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184532802"/>
    <w:p w14:paraId="28E6A487" w14:textId="77777777" w:rsidR="00653A69" w:rsidRDefault="00B31E81">
      <w:r>
        <w:rPr>
          <w:noProof/>
        </w:rPr>
        <mc:AlternateContent>
          <mc:Choice Requires="wpg">
            <w:drawing>
              <wp:anchor distT="0" distB="0" distL="114300" distR="114300" simplePos="0" relativeHeight="251658240" behindDoc="1" locked="0" layoutInCell="1" allowOverlap="1" wp14:anchorId="516116E6" wp14:editId="14B84D4C">
                <wp:simplePos x="0" y="0"/>
                <wp:positionH relativeFrom="page">
                  <wp:posOffset>447040</wp:posOffset>
                </wp:positionH>
                <wp:positionV relativeFrom="page">
                  <wp:posOffset>466725</wp:posOffset>
                </wp:positionV>
                <wp:extent cx="6382385" cy="9620250"/>
                <wp:effectExtent l="0" t="0" r="0" b="0"/>
                <wp:wrapNone/>
                <wp:docPr id="8" name="Skupina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82385" cy="9620250"/>
                          <a:chOff x="0" y="0"/>
                          <a:chExt cx="6858000" cy="9271750"/>
                        </a:xfrm>
                      </wpg:grpSpPr>
                      <wps:wsp>
                        <wps:cNvPr id="9" name="Obdĺžnik 120"/>
                        <wps:cNvSpPr>
                          <a:spLocks noChangeArrowheads="1"/>
                        </wps:cNvSpPr>
                        <wps:spPr bwMode="auto">
                          <a:xfrm>
                            <a:off x="0" y="7315200"/>
                            <a:ext cx="6858000" cy="143182"/>
                          </a:xfrm>
                          <a:prstGeom prst="rect">
                            <a:avLst/>
                          </a:prstGeom>
                          <a:solidFill>
                            <a:schemeClr val="tx2">
                              <a:lumMod val="75000"/>
                              <a:lumOff val="0"/>
                            </a:schemeClr>
                          </a:solidFill>
                          <a:ln>
                            <a:noFill/>
                          </a:ln>
                          <a:extLst>
                            <a:ext uri="{91240B29-F687-4F45-9708-019B960494DF}">
                              <a14:hiddenLine xmlns:a14="http://schemas.microsoft.com/office/drawing/2010/main" w="25400" algn="ctr">
                                <a:solidFill>
                                  <a:srgbClr val="000000"/>
                                </a:solidFill>
                                <a:miter lim="800000"/>
                                <a:headEnd/>
                                <a:tailEnd/>
                              </a14:hiddenLine>
                            </a:ext>
                          </a:extLst>
                        </wps:spPr>
                        <wps:bodyPr rot="0" vert="horz" wrap="square" lIns="91440" tIns="45720" rIns="91440" bIns="45720" anchor="ctr" anchorCtr="0" upright="1">
                          <a:noAutofit/>
                        </wps:bodyPr>
                      </wps:wsp>
                      <wps:wsp>
                        <wps:cNvPr id="10" name="Obdĺžnik 121"/>
                        <wps:cNvSpPr>
                          <a:spLocks noChangeArrowheads="1"/>
                        </wps:cNvSpPr>
                        <wps:spPr bwMode="auto">
                          <a:xfrm>
                            <a:off x="0" y="7439025"/>
                            <a:ext cx="6858000" cy="1832725"/>
                          </a:xfrm>
                          <a:prstGeom prst="rect">
                            <a:avLst/>
                          </a:prstGeom>
                          <a:solidFill>
                            <a:srgbClr val="00B050"/>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10F09F76" w14:textId="77777777" w:rsidR="000026FC" w:rsidRDefault="000026FC">
                              <w:pPr>
                                <w:pStyle w:val="Bezriadkovania"/>
                                <w:rPr>
                                  <w:color w:val="FFFFFF" w:themeColor="background1"/>
                                  <w:sz w:val="32"/>
                                  <w:szCs w:val="32"/>
                                </w:rPr>
                              </w:pPr>
                            </w:p>
                            <w:p w14:paraId="7A223D04" w14:textId="77777777" w:rsidR="000026FC" w:rsidRPr="00DC4D25" w:rsidRDefault="000026FC" w:rsidP="00DC4D25">
                              <w:pPr>
                                <w:pStyle w:val="Bezriadkovania"/>
                                <w:jc w:val="center"/>
                                <w:rPr>
                                  <w:caps/>
                                  <w:color w:val="FFFFFF" w:themeColor="background1"/>
                                  <w:sz w:val="32"/>
                                  <w:szCs w:val="32"/>
                                </w:rPr>
                              </w:pPr>
                              <w:r w:rsidRPr="00DC4D25">
                                <w:rPr>
                                  <w:caps/>
                                  <w:color w:val="FFFFFF" w:themeColor="background1"/>
                                  <w:sz w:val="32"/>
                                  <w:szCs w:val="32"/>
                                </w:rPr>
                                <w:t>ministerstvo pôdohospodárstva a rozvoja vidieka Slovenskej republiky</w:t>
                              </w:r>
                            </w:p>
                          </w:txbxContent>
                        </wps:txbx>
                        <wps:bodyPr rot="0" vert="horz" wrap="square" lIns="457200" tIns="182880" rIns="457200" bIns="457200" anchor="b" anchorCtr="0" upright="1">
                          <a:noAutofit/>
                        </wps:bodyPr>
                      </wps:wsp>
                      <wps:wsp>
                        <wps:cNvPr id="11" name="Textové pole 122"/>
                        <wps:cNvSpPr txBox="1">
                          <a:spLocks noChangeArrowheads="1"/>
                        </wps:cNvSpPr>
                        <wps:spPr bwMode="auto">
                          <a:xfrm>
                            <a:off x="0" y="0"/>
                            <a:ext cx="6858000" cy="731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3C88C92" w14:textId="77777777" w:rsidR="000026FC" w:rsidRPr="004A641F" w:rsidRDefault="000026FC" w:rsidP="00531E6D">
                              <w:pPr>
                                <w:pStyle w:val="Bezriadkovania"/>
                                <w:pBdr>
                                  <w:bottom w:val="single" w:sz="6" w:space="4" w:color="7F7F7F" w:themeColor="text1" w:themeTint="80"/>
                                </w:pBdr>
                                <w:rPr>
                                  <w:rFonts w:asciiTheme="majorHAnsi" w:eastAsiaTheme="majorEastAsia" w:hAnsiTheme="majorHAnsi"/>
                                  <w:color w:val="00B050"/>
                                  <w:sz w:val="56"/>
                                  <w:szCs w:val="56"/>
                                </w:rPr>
                              </w:pPr>
                              <w:r w:rsidRPr="004A641F">
                                <w:rPr>
                                  <w:rFonts w:asciiTheme="majorHAnsi" w:eastAsiaTheme="majorEastAsia" w:hAnsiTheme="majorHAnsi"/>
                                  <w:color w:val="00B050"/>
                                  <w:sz w:val="56"/>
                                  <w:szCs w:val="56"/>
                                </w:rPr>
                                <w:t>SYSTÉM FINANČNÉHO RIADENIA EURÓPSKEHO POĽNOHOSPODÁRSKEHO FONDU PRE ROZVOJ VIDIEKA</w:t>
                              </w:r>
                              <w:r>
                                <w:rPr>
                                  <w:rFonts w:asciiTheme="majorHAnsi" w:eastAsiaTheme="majorEastAsia" w:hAnsiTheme="majorHAnsi"/>
                                  <w:color w:val="00B050"/>
                                  <w:sz w:val="56"/>
                                  <w:szCs w:val="56"/>
                                </w:rPr>
                                <w:t xml:space="preserve"> 2014 – 2022</w:t>
                              </w:r>
                            </w:p>
                            <w:p w14:paraId="5FC57622" w14:textId="77777777" w:rsidR="000026FC" w:rsidRPr="004A641F" w:rsidRDefault="0088034A" w:rsidP="00531E6D">
                              <w:pPr>
                                <w:pStyle w:val="Bezriadkovania"/>
                                <w:spacing w:before="240"/>
                                <w:rPr>
                                  <w:b/>
                                  <w:caps/>
                                  <w:color w:val="002060"/>
                                  <w:sz w:val="36"/>
                                  <w:szCs w:val="36"/>
                                </w:rPr>
                              </w:pPr>
                              <w:r>
                                <w:rPr>
                                  <w:b/>
                                  <w:caps/>
                                  <w:color w:val="002060"/>
                                  <w:sz w:val="36"/>
                                  <w:szCs w:val="36"/>
                                </w:rPr>
                                <w:t>Verzia 3.3 v znení dodatku č. 1/2022 – platná od 18</w:t>
                              </w:r>
                              <w:r w:rsidR="000026FC">
                                <w:rPr>
                                  <w:b/>
                                  <w:caps/>
                                  <w:color w:val="002060"/>
                                  <w:sz w:val="36"/>
                                  <w:szCs w:val="36"/>
                                </w:rPr>
                                <w:t>.01</w:t>
                              </w:r>
                              <w:r>
                                <w:rPr>
                                  <w:b/>
                                  <w:caps/>
                                  <w:color w:val="002060"/>
                                  <w:sz w:val="36"/>
                                  <w:szCs w:val="36"/>
                                </w:rPr>
                                <w:t>.2022</w:t>
                              </w:r>
                            </w:p>
                          </w:txbxContent>
                        </wps:txbx>
                        <wps:bodyPr rot="0" vert="horz" wrap="square" lIns="457200" tIns="457200" rIns="457200" bIns="4572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19" o:spid="_x0000_s1026" style="position:absolute;margin-left:35.2pt;margin-top:36.75pt;width:502.55pt;height:757.5pt;z-index:-251658240;mso-position-horizontal-relative:page;mso-position-vertical-relative:page" coordsize="68580,92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">
                <v:rect id="Obdĺžnik 120" o:spid="_x0000_s1027" style="position:absolute;top:73152;width:68580;height:1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" fillcolor="#17365d [2415]" stroked="f" strokeweight="2pt"/>
                <v:rect id="Obdĺžnik 121" o:spid="_x0000_s1028" style="position:absolute;top:74390;width:68580;height:18327;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" fillcolor="#00b050" stroked="f" strokeweight="2pt">
                  <v:textbox inset="36pt,14.4pt,36pt,36pt">
                    <w:txbxContent>
                      <w:p w:rsidR="000026FC" w:rsidRDefault="000026FC">
                        <w:pPr>
                          <w:pStyle w:val="Bezriadkovania"/>
                          <w:rPr>
                            <w:color w:val="FFFFFF" w:themeColor="background1"/>
                            <w:sz w:val="32"/>
                            <w:szCs w:val="32"/>
                          </w:rPr>
                        </w:pPr>
                      </w:p>
                      <w:p w:rsidR="000026FC" w:rsidRPr="00DC4D25" w:rsidRDefault="000026FC" w:rsidP="00DC4D25">
                        <w:pPr>
                          <w:pStyle w:val="Bezriadkovania"/>
                          <w:jc w:val="center"/>
                          <w:rPr>
                            <w:caps/>
                            <w:color w:val="FFFFFF" w:themeColor="background1"/>
                            <w:sz w:val="32"/>
                            <w:szCs w:val="32"/>
                          </w:rPr>
                        </w:pPr>
                        <w:r w:rsidRPr="00DC4D25">
                          <w:rPr>
                            <w:caps/>
                            <w:color w:val="FFFFFF" w:themeColor="background1"/>
                            <w:sz w:val="32"/>
                            <w:szCs w:val="32"/>
                          </w:rPr>
                          <w:t>ministerstvo pôdohospodárstva a rozvoja vidieka Slovenskej republiky</w:t>
                        </w:r>
                      </w:p>
                    </w:txbxContent>
                  </v:textbox>
                </v:rect>
                <v:shapetype id="_x0000_t202" coordsize="21600,21600" o:spt="202" path="m,l,21600r21600,l21600,xe">
                  <v:stroke joinstyle="miter"/>
                  <v:path gradientshapeok="t" o:connecttype="rect"/>
                </v:shapetype>
                <v:shape id="Textové pole 122" o:spid="_x0000_s1029" type="#_x0000_t202" style="position:absolute;width:68580;height:73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" filled="f" stroked="f" strokeweight=".5pt">
                  <v:textbox inset="36pt,36pt,36pt,36pt">
                    <w:txbxContent>
                      <w:p w:rsidR="000026FC" w:rsidRPr="004A641F" w:rsidRDefault="000026FC" w:rsidP="00531E6D">
                        <w:pPr>
                          <w:pStyle w:val="Bezriadkovania"/>
                          <w:pBdr>
                            <w:bottom w:val="single" w:sz="6" w:space="4" w:color="7F7F7F" w:themeColor="text1" w:themeTint="80"/>
                          </w:pBdr>
                          <w:rPr>
                            <w:rFonts w:asciiTheme="majorHAnsi" w:eastAsiaTheme="majorEastAsia" w:hAnsiTheme="majorHAnsi"/>
                            <w:color w:val="00B050"/>
                            <w:sz w:val="56"/>
                            <w:szCs w:val="56"/>
                          </w:rPr>
                        </w:pPr>
                        <w:r w:rsidRPr="004A641F">
                          <w:rPr>
                            <w:rFonts w:asciiTheme="majorHAnsi" w:eastAsiaTheme="majorEastAsia" w:hAnsiTheme="majorHAnsi"/>
                            <w:color w:val="00B050"/>
                            <w:sz w:val="56"/>
                            <w:szCs w:val="56"/>
                          </w:rPr>
                          <w:t>SYSTÉM FINANČNÉHO RIADENIA EURÓPSKEHO POĽNOHOSPODÁRSKEHO FONDU PRE ROZVOJ VIDIEKA</w:t>
                        </w:r>
                        <w:r>
                          <w:rPr>
                            <w:rFonts w:asciiTheme="majorHAnsi" w:eastAsiaTheme="majorEastAsia" w:hAnsiTheme="majorHAnsi"/>
                            <w:color w:val="00B050"/>
                            <w:sz w:val="56"/>
                            <w:szCs w:val="56"/>
                          </w:rPr>
                          <w:t xml:space="preserve"> 2014 – 2022</w:t>
                        </w:r>
                      </w:p>
                      <w:p w:rsidR="000026FC" w:rsidRPr="004A641F" w:rsidRDefault="0088034A" w:rsidP="00531E6D">
                        <w:pPr>
                          <w:pStyle w:val="Bezriadkovania"/>
                          <w:spacing w:before="240"/>
                          <w:rPr>
                            <w:b/>
                            <w:caps/>
                            <w:color w:val="002060"/>
                            <w:sz w:val="36"/>
                            <w:szCs w:val="36"/>
                          </w:rPr>
                        </w:pPr>
                        <w:r>
                          <w:rPr>
                            <w:b/>
                            <w:caps/>
                            <w:color w:val="002060"/>
                            <w:sz w:val="36"/>
                            <w:szCs w:val="36"/>
                          </w:rPr>
                          <w:t>Verzia 3.3 v znení dodatku č. 1/2022 – platná od 18</w:t>
                        </w:r>
                        <w:r w:rsidR="000026FC">
                          <w:rPr>
                            <w:b/>
                            <w:caps/>
                            <w:color w:val="002060"/>
                            <w:sz w:val="36"/>
                            <w:szCs w:val="36"/>
                          </w:rPr>
                          <w:t>.01</w:t>
                        </w:r>
                        <w:r>
                          <w:rPr>
                            <w:b/>
                            <w:caps/>
                            <w:color w:val="002060"/>
                            <w:sz w:val="36"/>
                            <w:szCs w:val="36"/>
                          </w:rPr>
                          <w:t>.2022</w:t>
                        </w:r>
                        <w:bookmarkStart w:id="2" w:name="_GoBack"/>
                        <w:bookmarkEnd w:id="2"/>
                      </w:p>
                    </w:txbxContent>
                  </v:textbox>
                </v:shape>
                <w10:wrap anchorx="page" anchory="page"/>
              </v:group>
            </w:pict>
          </mc:Fallback>
        </mc:AlternateContent>
      </w:r>
    </w:p>
    <w:p w14:paraId="33428717" w14:textId="77777777" w:rsidR="00653A69" w:rsidRDefault="00653A69"/>
    <w:p w14:paraId="1A45521A" w14:textId="77777777" w:rsidR="00653A69" w:rsidRDefault="00653A69"/>
    <w:p w14:paraId="706B73A1" w14:textId="77777777" w:rsidR="00653A69" w:rsidRDefault="00653A69"/>
    <w:p w14:paraId="653FCC91" w14:textId="77777777" w:rsidR="00653A69" w:rsidRDefault="00653A69"/>
    <w:p w14:paraId="5B97B1DD" w14:textId="77777777" w:rsidR="00653A69" w:rsidRDefault="00653A69"/>
    <w:p w14:paraId="658F474C" w14:textId="77777777" w:rsidR="00653A69" w:rsidRDefault="00653A69"/>
    <w:p w14:paraId="44AF0A8C" w14:textId="77777777" w:rsidR="00653A69" w:rsidRDefault="00653A69"/>
    <w:p w14:paraId="0A3471D5" w14:textId="77777777" w:rsidR="00653A69" w:rsidRDefault="00653A69"/>
    <w:p w14:paraId="18FFAB1C" w14:textId="77777777" w:rsidR="00653A69" w:rsidRDefault="00653A69"/>
    <w:p w14:paraId="23540387" w14:textId="77777777" w:rsidR="00653A69" w:rsidRDefault="00653A69"/>
    <w:p w14:paraId="691807EA" w14:textId="77777777" w:rsidR="00653A69" w:rsidRDefault="00653A69"/>
    <w:p w14:paraId="59F48CD9" w14:textId="77777777" w:rsidR="00653A69" w:rsidRDefault="00653A69"/>
    <w:p w14:paraId="15CC4FCE" w14:textId="77777777" w:rsidR="00653A69" w:rsidRDefault="00653A69"/>
    <w:p w14:paraId="5A1E45AF" w14:textId="77777777" w:rsidR="00653A69" w:rsidRDefault="00653A69"/>
    <w:p w14:paraId="56643F16" w14:textId="77777777" w:rsidR="00653A69" w:rsidRDefault="00653A69"/>
    <w:p w14:paraId="5ED51A23" w14:textId="77777777" w:rsidR="00653A69" w:rsidRDefault="00653A69"/>
    <w:p w14:paraId="3058A72E" w14:textId="77777777" w:rsidR="00653A69" w:rsidRDefault="00653A69"/>
    <w:p w14:paraId="541249DB" w14:textId="77777777" w:rsidR="00653A69" w:rsidRDefault="00653A69"/>
    <w:p w14:paraId="5CA82E99" w14:textId="77777777" w:rsidR="00653A69" w:rsidRDefault="00653A69"/>
    <w:p w14:paraId="3B108DD5" w14:textId="77777777" w:rsidR="00653A69" w:rsidRDefault="00653A69"/>
    <w:p w14:paraId="051DED96" w14:textId="77777777" w:rsidR="00653A69" w:rsidRDefault="00653A69"/>
    <w:p w14:paraId="683058B9" w14:textId="77777777" w:rsidR="00653A69" w:rsidRDefault="00653A69"/>
    <w:p w14:paraId="21C8AB1E" w14:textId="77777777" w:rsidR="00653A69" w:rsidRDefault="00653A69"/>
    <w:p w14:paraId="2A5965AE" w14:textId="77777777" w:rsidR="00653A69" w:rsidRDefault="00917037" w:rsidP="00917037">
      <w:pPr>
        <w:tabs>
          <w:tab w:val="left" w:pos="1365"/>
          <w:tab w:val="left" w:pos="4010"/>
          <w:tab w:val="left" w:pos="4080"/>
        </w:tabs>
      </w:pPr>
      <w:r>
        <w:tab/>
      </w:r>
    </w:p>
    <w:p w14:paraId="429E9E80" w14:textId="77777777" w:rsidR="00653A69" w:rsidRDefault="00653A69" w:rsidP="0088034A"/>
    <w:p w14:paraId="5A33699E" w14:textId="77777777" w:rsidR="00653A69" w:rsidRDefault="00653A69"/>
    <w:p w14:paraId="0167B96E" w14:textId="77777777" w:rsidR="00653A69" w:rsidRDefault="00653A69"/>
    <w:p w14:paraId="03415B13" w14:textId="77777777" w:rsidR="00653A69" w:rsidRDefault="00653A69"/>
    <w:p w14:paraId="7D4F9E86" w14:textId="77777777" w:rsidR="00653A69" w:rsidRDefault="00653A69"/>
    <w:p w14:paraId="72816FFA" w14:textId="77777777" w:rsidR="00653A69" w:rsidRDefault="00653A69"/>
    <w:p w14:paraId="6AB1ADB3" w14:textId="77777777" w:rsidR="00653A69" w:rsidRDefault="00653A69"/>
    <w:p w14:paraId="3D618AD0" w14:textId="77777777" w:rsidR="00653A69" w:rsidRDefault="00653A69"/>
    <w:p w14:paraId="62171EC8" w14:textId="77777777" w:rsidR="00653A69" w:rsidRDefault="00653A69"/>
    <w:p w14:paraId="2C04DAF7" w14:textId="77777777" w:rsidR="00653A69" w:rsidRDefault="00653A69"/>
    <w:p w14:paraId="5150F651" w14:textId="77777777" w:rsidR="00653A69" w:rsidRDefault="00653A69"/>
    <w:p w14:paraId="2A06714C" w14:textId="77777777" w:rsidR="00653A69" w:rsidRDefault="00653A69"/>
    <w:p w14:paraId="54352B5A" w14:textId="77777777" w:rsidR="00653A69" w:rsidRDefault="00653A69"/>
    <w:p w14:paraId="16CD051F" w14:textId="77777777" w:rsidR="00653A69" w:rsidRDefault="00653A69"/>
    <w:p w14:paraId="524A3F8A" w14:textId="77777777" w:rsidR="00653A69" w:rsidRDefault="00653A69"/>
    <w:p w14:paraId="057483B4" w14:textId="77777777" w:rsidR="00653A69" w:rsidRDefault="00653A69"/>
    <w:p w14:paraId="61ED3973" w14:textId="77777777" w:rsidR="00653A69" w:rsidRDefault="00653A69"/>
    <w:p w14:paraId="64C1DF4B" w14:textId="77777777" w:rsidR="00653A69" w:rsidRDefault="00653A69"/>
    <w:p w14:paraId="7CA03D5F" w14:textId="77777777" w:rsidR="00653A69" w:rsidRDefault="00653A69"/>
    <w:p w14:paraId="2A5F72C1" w14:textId="77777777" w:rsidR="00653A69" w:rsidRDefault="00653A69"/>
    <w:p w14:paraId="2AC218BA" w14:textId="77777777" w:rsidR="00653A69" w:rsidRDefault="00653A69"/>
    <w:p w14:paraId="733B5D67" w14:textId="77777777" w:rsidR="00653A69" w:rsidRDefault="00653A69"/>
    <w:p w14:paraId="477B1D59" w14:textId="77777777" w:rsidR="00653A69" w:rsidRDefault="00653A69"/>
    <w:p w14:paraId="5921AC95" w14:textId="77777777" w:rsidR="00653A69" w:rsidRDefault="00653A69"/>
    <w:p w14:paraId="7BE6B461" w14:textId="77777777" w:rsidR="00653A69" w:rsidRDefault="00653A69"/>
    <w:p w14:paraId="5CA2EECA" w14:textId="77777777" w:rsidR="005F1161" w:rsidRPr="00BD7022" w:rsidRDefault="005F1161" w:rsidP="00BD7022">
      <w:pPr>
        <w:sectPr w:rsidR="005F1161" w:rsidRPr="00BD7022" w:rsidSect="004B6CA4">
          <w:headerReference w:type="default" r:id="rId9"/>
          <w:footerReference w:type="default" r:id="rId10"/>
          <w:footerReference w:type="first" r:id="rId11"/>
          <w:pgSz w:w="11906" w:h="16838"/>
          <w:pgMar w:top="1417" w:right="1416" w:bottom="1276" w:left="1417" w:header="708" w:footer="708" w:gutter="0"/>
          <w:pgNumType w:start="2"/>
          <w:cols w:space="708"/>
          <w:titlePg/>
          <w:docGrid w:linePitch="360"/>
        </w:sectPr>
      </w:pPr>
    </w:p>
    <w:p w14:paraId="71AF9778" w14:textId="77777777" w:rsidR="00AD7D1C" w:rsidRPr="00AD7D1C" w:rsidRDefault="00AD7D1C" w:rsidP="002F5D9A">
      <w:pPr>
        <w:pStyle w:val="tl100"/>
        <w:numPr>
          <w:ilvl w:val="0"/>
          <w:numId w:val="0"/>
        </w:numPr>
        <w:rPr>
          <w:sz w:val="16"/>
          <w:szCs w:val="16"/>
        </w:rPr>
      </w:pPr>
      <w:bookmarkStart w:id="1" w:name="_Toc69479802"/>
      <w:bookmarkStart w:id="2" w:name="_Toc71785536"/>
      <w:bookmarkStart w:id="3" w:name="_Toc184532797"/>
      <w:bookmarkStart w:id="4" w:name="_Toc184532801"/>
    </w:p>
    <w:p w14:paraId="7852B97F" w14:textId="77777777" w:rsidR="00F3482A" w:rsidRPr="004A641F" w:rsidRDefault="00F3482A" w:rsidP="002F5D9A">
      <w:pPr>
        <w:pStyle w:val="tl100"/>
        <w:numPr>
          <w:ilvl w:val="0"/>
          <w:numId w:val="0"/>
        </w:numPr>
      </w:pPr>
      <w:r w:rsidRPr="00C93F39">
        <w:lastRenderedPageBreak/>
        <w:t>OBSAH</w:t>
      </w:r>
      <w:bookmarkEnd w:id="1"/>
      <w:bookmarkEnd w:id="2"/>
    </w:p>
    <w:p w14:paraId="18A3345A" w14:textId="77777777" w:rsidR="00AD7D1C" w:rsidRPr="00AD7D1C" w:rsidRDefault="00AD7D1C" w:rsidP="00FD31AA">
      <w:pPr>
        <w:spacing w:before="60" w:after="60"/>
        <w:rPr>
          <w:rFonts w:asciiTheme="majorHAnsi" w:hAnsiTheme="majorHAnsi" w:cs="Calibri"/>
          <w:sz w:val="22"/>
          <w:szCs w:val="22"/>
        </w:rPr>
      </w:pPr>
    </w:p>
    <w:p w14:paraId="481C13DF" w14:textId="77777777" w:rsidR="005E427D" w:rsidRPr="005E427D" w:rsidRDefault="00C93F39">
      <w:pPr>
        <w:pStyle w:val="Obsah1"/>
        <w:rPr>
          <w:rFonts w:eastAsiaTheme="minorEastAsia" w:cs="Times New Roman"/>
          <w:b w:val="0"/>
          <w:bCs w:val="0"/>
          <w:caps w:val="0"/>
          <w:noProof/>
        </w:rPr>
      </w:pPr>
      <w:r w:rsidRPr="005E427D">
        <w:fldChar w:fldCharType="begin"/>
      </w:r>
      <w:r w:rsidRPr="005E427D">
        <w:instrText xml:space="preserve"> TOC \o "1-3" \h \z \u </w:instrText>
      </w:r>
      <w:r w:rsidRPr="005E427D">
        <w:fldChar w:fldCharType="separate"/>
      </w:r>
      <w:hyperlink w:anchor="_Toc75422433" w:history="1">
        <w:r w:rsidR="005E427D" w:rsidRPr="005E427D">
          <w:rPr>
            <w:rStyle w:val="Hypertextovprepojenie"/>
            <w:noProof/>
          </w:rPr>
          <w:t>ZOZNAM SKRATIEK</w:t>
        </w:r>
        <w:r w:rsidR="005E427D" w:rsidRPr="005E427D">
          <w:rPr>
            <w:noProof/>
            <w:webHidden/>
          </w:rPr>
          <w:tab/>
        </w:r>
        <w:r w:rsidR="005E427D" w:rsidRPr="005E427D">
          <w:rPr>
            <w:noProof/>
            <w:webHidden/>
          </w:rPr>
          <w:fldChar w:fldCharType="begin"/>
        </w:r>
        <w:r w:rsidR="005E427D" w:rsidRPr="005E427D">
          <w:rPr>
            <w:noProof/>
            <w:webHidden/>
          </w:rPr>
          <w:instrText xml:space="preserve"> PAGEREF _Toc75422433 \h </w:instrText>
        </w:r>
        <w:r w:rsidR="005E427D" w:rsidRPr="005E427D">
          <w:rPr>
            <w:noProof/>
            <w:webHidden/>
          </w:rPr>
        </w:r>
        <w:r w:rsidR="005E427D" w:rsidRPr="005E427D">
          <w:rPr>
            <w:noProof/>
            <w:webHidden/>
          </w:rPr>
          <w:fldChar w:fldCharType="separate"/>
        </w:r>
        <w:r w:rsidR="00116706">
          <w:rPr>
            <w:noProof/>
            <w:webHidden/>
          </w:rPr>
          <w:t>3</w:t>
        </w:r>
        <w:r w:rsidR="005E427D" w:rsidRPr="005E427D">
          <w:rPr>
            <w:noProof/>
            <w:webHidden/>
          </w:rPr>
          <w:fldChar w:fldCharType="end"/>
        </w:r>
      </w:hyperlink>
    </w:p>
    <w:p w14:paraId="78332E2C" w14:textId="77777777" w:rsidR="005E427D" w:rsidRPr="005E427D" w:rsidRDefault="00000000">
      <w:pPr>
        <w:pStyle w:val="Obsah1"/>
        <w:rPr>
          <w:rFonts w:eastAsiaTheme="minorEastAsia" w:cs="Times New Roman"/>
          <w:b w:val="0"/>
          <w:bCs w:val="0"/>
          <w:caps w:val="0"/>
          <w:noProof/>
        </w:rPr>
      </w:pPr>
      <w:hyperlink w:anchor="_Toc75422434" w:history="1">
        <w:r w:rsidR="005E427D" w:rsidRPr="005E427D">
          <w:rPr>
            <w:rStyle w:val="Hypertextovprepojenie"/>
            <w:noProof/>
          </w:rPr>
          <w:t>VÝKLAD POJMOV</w:t>
        </w:r>
        <w:r w:rsidR="005E427D" w:rsidRPr="005E427D">
          <w:rPr>
            <w:noProof/>
            <w:webHidden/>
          </w:rPr>
          <w:tab/>
        </w:r>
        <w:r w:rsidR="005E427D" w:rsidRPr="005E427D">
          <w:rPr>
            <w:noProof/>
            <w:webHidden/>
          </w:rPr>
          <w:fldChar w:fldCharType="begin"/>
        </w:r>
        <w:r w:rsidR="005E427D" w:rsidRPr="005E427D">
          <w:rPr>
            <w:noProof/>
            <w:webHidden/>
          </w:rPr>
          <w:instrText xml:space="preserve"> PAGEREF _Toc75422434 \h </w:instrText>
        </w:r>
        <w:r w:rsidR="005E427D" w:rsidRPr="005E427D">
          <w:rPr>
            <w:noProof/>
            <w:webHidden/>
          </w:rPr>
        </w:r>
        <w:r w:rsidR="005E427D" w:rsidRPr="005E427D">
          <w:rPr>
            <w:noProof/>
            <w:webHidden/>
          </w:rPr>
          <w:fldChar w:fldCharType="separate"/>
        </w:r>
        <w:r w:rsidR="00116706">
          <w:rPr>
            <w:noProof/>
            <w:webHidden/>
          </w:rPr>
          <w:t>5</w:t>
        </w:r>
        <w:r w:rsidR="005E427D" w:rsidRPr="005E427D">
          <w:rPr>
            <w:noProof/>
            <w:webHidden/>
          </w:rPr>
          <w:fldChar w:fldCharType="end"/>
        </w:r>
      </w:hyperlink>
    </w:p>
    <w:p w14:paraId="5E7F37DB" w14:textId="77777777" w:rsidR="005E427D" w:rsidRPr="005E427D" w:rsidRDefault="00000000">
      <w:pPr>
        <w:pStyle w:val="Obsah1"/>
        <w:rPr>
          <w:rFonts w:eastAsiaTheme="minorEastAsia" w:cs="Times New Roman"/>
          <w:b w:val="0"/>
          <w:bCs w:val="0"/>
          <w:caps w:val="0"/>
          <w:noProof/>
        </w:rPr>
      </w:pPr>
      <w:hyperlink w:anchor="_Toc75422435" w:history="1">
        <w:r w:rsidR="005E427D" w:rsidRPr="005E427D">
          <w:rPr>
            <w:rStyle w:val="Hypertextovprepojenie"/>
            <w:noProof/>
          </w:rPr>
          <w:t>ÚVOD</w:t>
        </w:r>
        <w:r w:rsidR="005E427D" w:rsidRPr="005E427D">
          <w:rPr>
            <w:noProof/>
            <w:webHidden/>
          </w:rPr>
          <w:tab/>
        </w:r>
        <w:r w:rsidR="005E427D" w:rsidRPr="005E427D">
          <w:rPr>
            <w:noProof/>
            <w:webHidden/>
          </w:rPr>
          <w:fldChar w:fldCharType="begin"/>
        </w:r>
        <w:r w:rsidR="005E427D" w:rsidRPr="005E427D">
          <w:rPr>
            <w:noProof/>
            <w:webHidden/>
          </w:rPr>
          <w:instrText xml:space="preserve"> PAGEREF _Toc75422435 \h </w:instrText>
        </w:r>
        <w:r w:rsidR="005E427D" w:rsidRPr="005E427D">
          <w:rPr>
            <w:noProof/>
            <w:webHidden/>
          </w:rPr>
        </w:r>
        <w:r w:rsidR="005E427D" w:rsidRPr="005E427D">
          <w:rPr>
            <w:noProof/>
            <w:webHidden/>
          </w:rPr>
          <w:fldChar w:fldCharType="separate"/>
        </w:r>
        <w:r w:rsidR="00116706">
          <w:rPr>
            <w:noProof/>
            <w:webHidden/>
          </w:rPr>
          <w:t>9</w:t>
        </w:r>
        <w:r w:rsidR="005E427D" w:rsidRPr="005E427D">
          <w:rPr>
            <w:noProof/>
            <w:webHidden/>
          </w:rPr>
          <w:fldChar w:fldCharType="end"/>
        </w:r>
      </w:hyperlink>
    </w:p>
    <w:p w14:paraId="518EBFB9" w14:textId="77777777" w:rsidR="005E427D" w:rsidRPr="005E427D" w:rsidRDefault="00000000">
      <w:pPr>
        <w:pStyle w:val="Obsah1"/>
        <w:rPr>
          <w:rFonts w:eastAsiaTheme="minorEastAsia" w:cs="Times New Roman"/>
          <w:b w:val="0"/>
          <w:bCs w:val="0"/>
          <w:caps w:val="0"/>
          <w:noProof/>
        </w:rPr>
      </w:pPr>
      <w:hyperlink w:anchor="_Toc75422436" w:history="1">
        <w:r w:rsidR="005E427D" w:rsidRPr="005E427D">
          <w:rPr>
            <w:rStyle w:val="Hypertextovprepojenie"/>
            <w:noProof/>
            <w:spacing w:val="-6"/>
          </w:rPr>
          <w:t>1</w:t>
        </w:r>
        <w:r w:rsidR="005E427D" w:rsidRPr="005E427D">
          <w:rPr>
            <w:rFonts w:eastAsiaTheme="minorEastAsia" w:cs="Times New Roman"/>
            <w:b w:val="0"/>
            <w:bCs w:val="0"/>
            <w:caps w:val="0"/>
            <w:noProof/>
          </w:rPr>
          <w:tab/>
        </w:r>
        <w:r w:rsidR="005E427D" w:rsidRPr="005E427D">
          <w:rPr>
            <w:rStyle w:val="Hypertextovprepojenie"/>
            <w:noProof/>
            <w:spacing w:val="-6"/>
          </w:rPr>
          <w:t>LEGISLATÍVNY RÁMEC FINANCOVANIA VÝDAVKOV Z EPFRV</w:t>
        </w:r>
        <w:r w:rsidR="005E427D" w:rsidRPr="005E427D">
          <w:rPr>
            <w:noProof/>
            <w:webHidden/>
          </w:rPr>
          <w:tab/>
        </w:r>
        <w:r w:rsidR="005E427D" w:rsidRPr="005E427D">
          <w:rPr>
            <w:noProof/>
            <w:webHidden/>
          </w:rPr>
          <w:fldChar w:fldCharType="begin"/>
        </w:r>
        <w:r w:rsidR="005E427D" w:rsidRPr="005E427D">
          <w:rPr>
            <w:noProof/>
            <w:webHidden/>
          </w:rPr>
          <w:instrText xml:space="preserve"> PAGEREF _Toc75422436 \h </w:instrText>
        </w:r>
        <w:r w:rsidR="005E427D" w:rsidRPr="005E427D">
          <w:rPr>
            <w:noProof/>
            <w:webHidden/>
          </w:rPr>
        </w:r>
        <w:r w:rsidR="005E427D" w:rsidRPr="005E427D">
          <w:rPr>
            <w:noProof/>
            <w:webHidden/>
          </w:rPr>
          <w:fldChar w:fldCharType="separate"/>
        </w:r>
        <w:r w:rsidR="00116706">
          <w:rPr>
            <w:noProof/>
            <w:webHidden/>
          </w:rPr>
          <w:t>10</w:t>
        </w:r>
        <w:r w:rsidR="005E427D" w:rsidRPr="005E427D">
          <w:rPr>
            <w:noProof/>
            <w:webHidden/>
          </w:rPr>
          <w:fldChar w:fldCharType="end"/>
        </w:r>
      </w:hyperlink>
    </w:p>
    <w:p w14:paraId="6C5DFD03" w14:textId="77777777" w:rsidR="005E427D" w:rsidRPr="005E427D" w:rsidRDefault="00000000">
      <w:pPr>
        <w:pStyle w:val="Obsah1"/>
        <w:rPr>
          <w:rFonts w:eastAsiaTheme="minorEastAsia" w:cs="Times New Roman"/>
          <w:b w:val="0"/>
          <w:bCs w:val="0"/>
          <w:caps w:val="0"/>
          <w:noProof/>
        </w:rPr>
      </w:pPr>
      <w:hyperlink w:anchor="_Toc75422437" w:history="1">
        <w:r w:rsidR="005E427D" w:rsidRPr="005E427D">
          <w:rPr>
            <w:rStyle w:val="Hypertextovprepojenie"/>
            <w:noProof/>
          </w:rPr>
          <w:t>2</w:t>
        </w:r>
        <w:r w:rsidR="005E427D" w:rsidRPr="005E427D">
          <w:rPr>
            <w:rFonts w:eastAsiaTheme="minorEastAsia" w:cs="Times New Roman"/>
            <w:b w:val="0"/>
            <w:bCs w:val="0"/>
            <w:caps w:val="0"/>
            <w:noProof/>
          </w:rPr>
          <w:tab/>
        </w:r>
        <w:r w:rsidR="005E427D" w:rsidRPr="005E427D">
          <w:rPr>
            <w:rStyle w:val="Hypertextovprepojenie"/>
            <w:noProof/>
          </w:rPr>
          <w:t>ZÁKLADNÁ CHARAKTERISTIKA EPFRV</w:t>
        </w:r>
        <w:r w:rsidR="005E427D" w:rsidRPr="005E427D">
          <w:rPr>
            <w:noProof/>
            <w:webHidden/>
          </w:rPr>
          <w:tab/>
        </w:r>
        <w:r w:rsidR="005E427D" w:rsidRPr="005E427D">
          <w:rPr>
            <w:noProof/>
            <w:webHidden/>
          </w:rPr>
          <w:fldChar w:fldCharType="begin"/>
        </w:r>
        <w:r w:rsidR="005E427D" w:rsidRPr="005E427D">
          <w:rPr>
            <w:noProof/>
            <w:webHidden/>
          </w:rPr>
          <w:instrText xml:space="preserve"> PAGEREF _Toc75422437 \h </w:instrText>
        </w:r>
        <w:r w:rsidR="005E427D" w:rsidRPr="005E427D">
          <w:rPr>
            <w:noProof/>
            <w:webHidden/>
          </w:rPr>
        </w:r>
        <w:r w:rsidR="005E427D" w:rsidRPr="005E427D">
          <w:rPr>
            <w:noProof/>
            <w:webHidden/>
          </w:rPr>
          <w:fldChar w:fldCharType="separate"/>
        </w:r>
        <w:r w:rsidR="00116706">
          <w:rPr>
            <w:noProof/>
            <w:webHidden/>
          </w:rPr>
          <w:t>14</w:t>
        </w:r>
        <w:r w:rsidR="005E427D" w:rsidRPr="005E427D">
          <w:rPr>
            <w:noProof/>
            <w:webHidden/>
          </w:rPr>
          <w:fldChar w:fldCharType="end"/>
        </w:r>
      </w:hyperlink>
    </w:p>
    <w:p w14:paraId="6CC05000" w14:textId="77777777" w:rsidR="005E427D" w:rsidRPr="005E427D" w:rsidRDefault="00000000">
      <w:pPr>
        <w:pStyle w:val="Obsah2"/>
        <w:rPr>
          <w:rFonts w:asciiTheme="majorHAnsi" w:eastAsiaTheme="minorEastAsia" w:hAnsiTheme="majorHAnsi" w:cs="Times New Roman"/>
          <w:smallCaps w:val="0"/>
          <w:noProof/>
        </w:rPr>
      </w:pPr>
      <w:hyperlink w:anchor="_Toc75422438" w:history="1">
        <w:r w:rsidR="005E427D" w:rsidRPr="005E427D">
          <w:rPr>
            <w:rStyle w:val="Hypertextovprepojenie"/>
            <w:rFonts w:asciiTheme="majorHAnsi" w:hAnsiTheme="majorHAnsi"/>
            <w:noProof/>
          </w:rPr>
          <w:t>2.1</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ORGANIZAČNÉ ZABEZPEČENIE FINANCOVANIA VÝDAVKOV EPFRV REALIZOVANÝCH NA ZÁKLADE SPOLOČNÉHO RIADENIA</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_Toc75422438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14</w:t>
        </w:r>
        <w:r w:rsidR="005E427D" w:rsidRPr="005E427D">
          <w:rPr>
            <w:rFonts w:asciiTheme="majorHAnsi" w:hAnsiTheme="majorHAnsi"/>
            <w:noProof/>
            <w:webHidden/>
          </w:rPr>
          <w:fldChar w:fldCharType="end"/>
        </w:r>
      </w:hyperlink>
    </w:p>
    <w:p w14:paraId="28CA1034"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39" w:history="1">
        <w:r w:rsidR="005E427D" w:rsidRPr="005E427D">
          <w:rPr>
            <w:rStyle w:val="Hypertextovprepojenie"/>
            <w:rFonts w:asciiTheme="majorHAnsi" w:hAnsiTheme="majorHAnsi"/>
            <w:noProof/>
          </w:rPr>
          <w:t>2.1.1</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CENTRÁLNY KOORDINAČNÝ ORGÁN</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_Toc75422439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15</w:t>
        </w:r>
        <w:r w:rsidR="005E427D" w:rsidRPr="005E427D">
          <w:rPr>
            <w:rFonts w:asciiTheme="majorHAnsi" w:hAnsiTheme="majorHAnsi"/>
            <w:noProof/>
            <w:webHidden/>
          </w:rPr>
          <w:fldChar w:fldCharType="end"/>
        </w:r>
      </w:hyperlink>
    </w:p>
    <w:p w14:paraId="6ADC6CA3"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40" w:history="1">
        <w:r w:rsidR="005E427D" w:rsidRPr="005E427D">
          <w:rPr>
            <w:rStyle w:val="Hypertextovprepojenie"/>
            <w:rFonts w:asciiTheme="majorHAnsi" w:hAnsiTheme="majorHAnsi"/>
            <w:noProof/>
          </w:rPr>
          <w:t>2.1.2</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PRÍSLUŠNÝ ORGÁN</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_Toc75422440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15</w:t>
        </w:r>
        <w:r w:rsidR="005E427D" w:rsidRPr="005E427D">
          <w:rPr>
            <w:rFonts w:asciiTheme="majorHAnsi" w:hAnsiTheme="majorHAnsi"/>
            <w:noProof/>
            <w:webHidden/>
          </w:rPr>
          <w:fldChar w:fldCharType="end"/>
        </w:r>
      </w:hyperlink>
    </w:p>
    <w:p w14:paraId="25408993"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41" w:history="1">
        <w:r w:rsidR="005E427D" w:rsidRPr="005E427D">
          <w:rPr>
            <w:rStyle w:val="Hypertextovprepojenie"/>
            <w:rFonts w:asciiTheme="majorHAnsi" w:hAnsiTheme="majorHAnsi"/>
            <w:noProof/>
          </w:rPr>
          <w:t>2.1.3</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RIADIACI ORGÁN</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_Toc75422441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16</w:t>
        </w:r>
        <w:r w:rsidR="005E427D" w:rsidRPr="005E427D">
          <w:rPr>
            <w:rFonts w:asciiTheme="majorHAnsi" w:hAnsiTheme="majorHAnsi"/>
            <w:noProof/>
            <w:webHidden/>
          </w:rPr>
          <w:fldChar w:fldCharType="end"/>
        </w:r>
      </w:hyperlink>
    </w:p>
    <w:p w14:paraId="37EA96A8"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42" w:history="1">
        <w:r w:rsidR="005E427D" w:rsidRPr="005E427D">
          <w:rPr>
            <w:rStyle w:val="Hypertextovprepojenie"/>
            <w:rFonts w:asciiTheme="majorHAnsi" w:hAnsiTheme="majorHAnsi"/>
            <w:noProof/>
          </w:rPr>
          <w:t>2.1.4</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ORGÁN FINANČNÉHO RIADENIA</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_Toc75422442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17</w:t>
        </w:r>
        <w:r w:rsidR="005E427D" w:rsidRPr="005E427D">
          <w:rPr>
            <w:rFonts w:asciiTheme="majorHAnsi" w:hAnsiTheme="majorHAnsi"/>
            <w:noProof/>
            <w:webHidden/>
          </w:rPr>
          <w:fldChar w:fldCharType="end"/>
        </w:r>
      </w:hyperlink>
    </w:p>
    <w:p w14:paraId="3DA28518"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43" w:history="1">
        <w:r w:rsidR="005E427D" w:rsidRPr="005E427D">
          <w:rPr>
            <w:rStyle w:val="Hypertextovprepojenie"/>
            <w:rFonts w:asciiTheme="majorHAnsi" w:hAnsiTheme="majorHAnsi"/>
            <w:noProof/>
          </w:rPr>
          <w:t>2.1.5</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AKREDITOVANÁ PLATOBNÁ AGENTÚRA</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_Toc75422443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18</w:t>
        </w:r>
        <w:r w:rsidR="005E427D" w:rsidRPr="005E427D">
          <w:rPr>
            <w:rFonts w:asciiTheme="majorHAnsi" w:hAnsiTheme="majorHAnsi"/>
            <w:noProof/>
            <w:webHidden/>
          </w:rPr>
          <w:fldChar w:fldCharType="end"/>
        </w:r>
      </w:hyperlink>
    </w:p>
    <w:p w14:paraId="1ED8D04C"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44" w:history="1">
        <w:r w:rsidR="005E427D" w:rsidRPr="005E427D">
          <w:rPr>
            <w:rStyle w:val="Hypertextovprepojenie"/>
            <w:rFonts w:asciiTheme="majorHAnsi" w:hAnsiTheme="majorHAnsi"/>
            <w:noProof/>
          </w:rPr>
          <w:t>2.1.6</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CERTIFIKAČNÝ ORGÁN</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_Toc75422444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21</w:t>
        </w:r>
        <w:r w:rsidR="005E427D" w:rsidRPr="005E427D">
          <w:rPr>
            <w:rFonts w:asciiTheme="majorHAnsi" w:hAnsiTheme="majorHAnsi"/>
            <w:noProof/>
            <w:webHidden/>
          </w:rPr>
          <w:fldChar w:fldCharType="end"/>
        </w:r>
      </w:hyperlink>
    </w:p>
    <w:p w14:paraId="7EBBC0A2"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45" w:history="1">
        <w:r w:rsidR="005E427D" w:rsidRPr="005E427D">
          <w:rPr>
            <w:rStyle w:val="Hypertextovprepojenie"/>
            <w:rFonts w:asciiTheme="majorHAnsi" w:hAnsiTheme="majorHAnsi"/>
            <w:noProof/>
          </w:rPr>
          <w:t>2.1.7</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MONITOROVACÍ VÝBOR</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_Toc75422445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22</w:t>
        </w:r>
        <w:r w:rsidR="005E427D" w:rsidRPr="005E427D">
          <w:rPr>
            <w:rFonts w:asciiTheme="majorHAnsi" w:hAnsiTheme="majorHAnsi"/>
            <w:noProof/>
            <w:webHidden/>
          </w:rPr>
          <w:fldChar w:fldCharType="end"/>
        </w:r>
      </w:hyperlink>
    </w:p>
    <w:p w14:paraId="03D9FC91"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46" w:history="1">
        <w:r w:rsidR="005E427D" w:rsidRPr="005E427D">
          <w:rPr>
            <w:rStyle w:val="Hypertextovprepojenie"/>
            <w:rFonts w:asciiTheme="majorHAnsi" w:hAnsiTheme="majorHAnsi"/>
            <w:noProof/>
          </w:rPr>
          <w:t>2.1.8</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ORGÁN ZABEZPEČUJÚCI OCHRANU FINANČNÝCH ZÁUJMOV EÚ V SR</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_Toc75422446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22</w:t>
        </w:r>
        <w:r w:rsidR="005E427D" w:rsidRPr="005E427D">
          <w:rPr>
            <w:rFonts w:asciiTheme="majorHAnsi" w:hAnsiTheme="majorHAnsi"/>
            <w:noProof/>
            <w:webHidden/>
          </w:rPr>
          <w:fldChar w:fldCharType="end"/>
        </w:r>
      </w:hyperlink>
    </w:p>
    <w:p w14:paraId="5CBB07F0" w14:textId="77777777" w:rsidR="005E427D" w:rsidRPr="005E427D" w:rsidRDefault="00000000">
      <w:pPr>
        <w:pStyle w:val="Obsah1"/>
        <w:rPr>
          <w:rFonts w:eastAsiaTheme="minorEastAsia" w:cs="Times New Roman"/>
          <w:b w:val="0"/>
          <w:bCs w:val="0"/>
          <w:caps w:val="0"/>
          <w:noProof/>
        </w:rPr>
      </w:pPr>
      <w:hyperlink w:anchor="_Toc75422447" w:history="1">
        <w:r w:rsidR="005E427D" w:rsidRPr="005E427D">
          <w:rPr>
            <w:rStyle w:val="Hypertextovprepojenie"/>
            <w:noProof/>
          </w:rPr>
          <w:t>3</w:t>
        </w:r>
        <w:r w:rsidR="005E427D" w:rsidRPr="005E427D">
          <w:rPr>
            <w:rFonts w:eastAsiaTheme="minorEastAsia" w:cs="Times New Roman"/>
            <w:b w:val="0"/>
            <w:bCs w:val="0"/>
            <w:caps w:val="0"/>
            <w:noProof/>
          </w:rPr>
          <w:tab/>
        </w:r>
        <w:r w:rsidR="005E427D" w:rsidRPr="005E427D">
          <w:rPr>
            <w:rStyle w:val="Hypertextovprepojenie"/>
            <w:noProof/>
          </w:rPr>
          <w:t>ROZPOČTOVÉ ZABEZPEČENIE FINANCOVANIA VÝDAVKOV  Z EPFRV</w:t>
        </w:r>
        <w:r w:rsidR="005E427D" w:rsidRPr="005E427D">
          <w:rPr>
            <w:noProof/>
            <w:webHidden/>
          </w:rPr>
          <w:tab/>
        </w:r>
        <w:r w:rsidR="005E427D" w:rsidRPr="005E427D">
          <w:rPr>
            <w:noProof/>
            <w:webHidden/>
          </w:rPr>
          <w:fldChar w:fldCharType="begin"/>
        </w:r>
        <w:r w:rsidR="005E427D" w:rsidRPr="005E427D">
          <w:rPr>
            <w:noProof/>
            <w:webHidden/>
          </w:rPr>
          <w:instrText xml:space="preserve"> PAGEREF _Toc75422447 \h </w:instrText>
        </w:r>
        <w:r w:rsidR="005E427D" w:rsidRPr="005E427D">
          <w:rPr>
            <w:noProof/>
            <w:webHidden/>
          </w:rPr>
        </w:r>
        <w:r w:rsidR="005E427D" w:rsidRPr="005E427D">
          <w:rPr>
            <w:noProof/>
            <w:webHidden/>
          </w:rPr>
          <w:fldChar w:fldCharType="separate"/>
        </w:r>
        <w:r w:rsidR="00116706">
          <w:rPr>
            <w:noProof/>
            <w:webHidden/>
          </w:rPr>
          <w:t>23</w:t>
        </w:r>
        <w:r w:rsidR="005E427D" w:rsidRPr="005E427D">
          <w:rPr>
            <w:noProof/>
            <w:webHidden/>
          </w:rPr>
          <w:fldChar w:fldCharType="end"/>
        </w:r>
      </w:hyperlink>
    </w:p>
    <w:p w14:paraId="0E2C640C" w14:textId="77777777" w:rsidR="005E427D" w:rsidRPr="005E427D" w:rsidRDefault="00000000">
      <w:pPr>
        <w:pStyle w:val="Obsah2"/>
        <w:rPr>
          <w:rFonts w:asciiTheme="majorHAnsi" w:eastAsiaTheme="minorEastAsia" w:hAnsiTheme="majorHAnsi" w:cs="Times New Roman"/>
          <w:smallCaps w:val="0"/>
          <w:noProof/>
        </w:rPr>
      </w:pPr>
      <w:hyperlink w:anchor="_Toc75422448" w:history="1">
        <w:r w:rsidR="005E427D" w:rsidRPr="005E427D">
          <w:rPr>
            <w:rStyle w:val="Hypertextovprepojenie"/>
            <w:rFonts w:asciiTheme="majorHAnsi" w:hAnsiTheme="majorHAnsi"/>
            <w:noProof/>
          </w:rPr>
          <w:t>3.1</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ROZPOČTOVÉ OBDOBIE</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_Toc75422448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23</w:t>
        </w:r>
        <w:r w:rsidR="005E427D" w:rsidRPr="005E427D">
          <w:rPr>
            <w:rFonts w:asciiTheme="majorHAnsi" w:hAnsiTheme="majorHAnsi"/>
            <w:noProof/>
            <w:webHidden/>
          </w:rPr>
          <w:fldChar w:fldCharType="end"/>
        </w:r>
      </w:hyperlink>
    </w:p>
    <w:p w14:paraId="5806DC60"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50" w:history="1">
        <w:r w:rsidR="00116706">
          <w:rPr>
            <w:rStyle w:val="Hypertextovprepojenie"/>
            <w:rFonts w:asciiTheme="majorHAnsi" w:hAnsiTheme="majorHAnsi"/>
            <w:noProof/>
          </w:rPr>
          <w:t>3.1.1</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ZARADENIE PROSTRIEDKOV EPFRV DO ŠTÁTNEHO ROZPOČTU</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_Toc75422450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23</w:t>
        </w:r>
        <w:r w:rsidR="005E427D" w:rsidRPr="005E427D">
          <w:rPr>
            <w:rFonts w:asciiTheme="majorHAnsi" w:hAnsiTheme="majorHAnsi"/>
            <w:noProof/>
            <w:webHidden/>
          </w:rPr>
          <w:fldChar w:fldCharType="end"/>
        </w:r>
      </w:hyperlink>
    </w:p>
    <w:p w14:paraId="1A413BAC"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51" w:history="1">
        <w:r w:rsidR="00116706">
          <w:rPr>
            <w:rStyle w:val="Hypertextovprepojenie"/>
            <w:rFonts w:asciiTheme="majorHAnsi" w:hAnsiTheme="majorHAnsi"/>
            <w:noProof/>
          </w:rPr>
          <w:t>3.1.2</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PROGRAMOVÉ ROZPOČTOVANIE</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_Toc75422451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24</w:t>
        </w:r>
        <w:r w:rsidR="005E427D" w:rsidRPr="005E427D">
          <w:rPr>
            <w:rFonts w:asciiTheme="majorHAnsi" w:hAnsiTheme="majorHAnsi"/>
            <w:noProof/>
            <w:webHidden/>
          </w:rPr>
          <w:fldChar w:fldCharType="end"/>
        </w:r>
      </w:hyperlink>
    </w:p>
    <w:p w14:paraId="539B056F"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52" w:history="1">
        <w:r w:rsidR="00116706">
          <w:rPr>
            <w:rStyle w:val="Hypertextovprepojenie"/>
            <w:rFonts w:asciiTheme="majorHAnsi" w:hAnsiTheme="majorHAnsi"/>
            <w:noProof/>
          </w:rPr>
          <w:t>3.1.3</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REALIZÁCIA VÝDAVKOV PROSTREDNÍCTVOM ŠTÁTNEJ POKLADNICE</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_Toc75422452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24</w:t>
        </w:r>
        <w:r w:rsidR="005E427D" w:rsidRPr="005E427D">
          <w:rPr>
            <w:rFonts w:asciiTheme="majorHAnsi" w:hAnsiTheme="majorHAnsi"/>
            <w:noProof/>
            <w:webHidden/>
          </w:rPr>
          <w:fldChar w:fldCharType="end"/>
        </w:r>
      </w:hyperlink>
    </w:p>
    <w:p w14:paraId="7D2C45E4" w14:textId="77777777" w:rsidR="005E427D" w:rsidRPr="005E427D" w:rsidRDefault="00000000">
      <w:pPr>
        <w:pStyle w:val="Obsah1"/>
        <w:rPr>
          <w:rFonts w:eastAsiaTheme="minorEastAsia" w:cs="Times New Roman"/>
          <w:b w:val="0"/>
          <w:bCs w:val="0"/>
          <w:caps w:val="0"/>
          <w:noProof/>
        </w:rPr>
      </w:pPr>
      <w:hyperlink w:anchor="_Toc75422453" w:history="1">
        <w:r w:rsidR="005E427D" w:rsidRPr="005E427D">
          <w:rPr>
            <w:rStyle w:val="Hypertextovprepojenie"/>
            <w:noProof/>
            <w:spacing w:val="-4"/>
          </w:rPr>
          <w:t>4</w:t>
        </w:r>
        <w:r w:rsidR="005E427D" w:rsidRPr="005E427D">
          <w:rPr>
            <w:rFonts w:eastAsiaTheme="minorEastAsia" w:cs="Times New Roman"/>
            <w:b w:val="0"/>
            <w:bCs w:val="0"/>
            <w:caps w:val="0"/>
            <w:noProof/>
          </w:rPr>
          <w:tab/>
        </w:r>
        <w:r w:rsidR="005E427D" w:rsidRPr="005E427D">
          <w:rPr>
            <w:rStyle w:val="Hypertextovprepojenie"/>
            <w:noProof/>
            <w:spacing w:val="-4"/>
          </w:rPr>
          <w:t>MECHANIZMUS FINANCOVANIA PLATIEB Z EPFRV</w:t>
        </w:r>
        <w:r w:rsidR="005E427D" w:rsidRPr="005E427D">
          <w:rPr>
            <w:noProof/>
            <w:webHidden/>
          </w:rPr>
          <w:tab/>
        </w:r>
        <w:r w:rsidR="005E427D" w:rsidRPr="005E427D">
          <w:rPr>
            <w:noProof/>
            <w:webHidden/>
          </w:rPr>
          <w:fldChar w:fldCharType="begin"/>
        </w:r>
        <w:r w:rsidR="005E427D" w:rsidRPr="005E427D">
          <w:rPr>
            <w:noProof/>
            <w:webHidden/>
          </w:rPr>
          <w:instrText xml:space="preserve"> PAGEREF _Toc75422453 \h </w:instrText>
        </w:r>
        <w:r w:rsidR="005E427D" w:rsidRPr="005E427D">
          <w:rPr>
            <w:noProof/>
            <w:webHidden/>
          </w:rPr>
        </w:r>
        <w:r w:rsidR="005E427D" w:rsidRPr="005E427D">
          <w:rPr>
            <w:noProof/>
            <w:webHidden/>
          </w:rPr>
          <w:fldChar w:fldCharType="separate"/>
        </w:r>
        <w:r w:rsidR="00116706">
          <w:rPr>
            <w:noProof/>
            <w:webHidden/>
          </w:rPr>
          <w:t>25</w:t>
        </w:r>
        <w:r w:rsidR="005E427D" w:rsidRPr="005E427D">
          <w:rPr>
            <w:noProof/>
            <w:webHidden/>
          </w:rPr>
          <w:fldChar w:fldCharType="end"/>
        </w:r>
      </w:hyperlink>
    </w:p>
    <w:p w14:paraId="2682427A" w14:textId="77777777" w:rsidR="005E427D" w:rsidRPr="005E427D" w:rsidRDefault="00000000">
      <w:pPr>
        <w:pStyle w:val="Obsah2"/>
        <w:rPr>
          <w:rFonts w:asciiTheme="majorHAnsi" w:eastAsiaTheme="minorEastAsia" w:hAnsiTheme="majorHAnsi" w:cs="Times New Roman"/>
          <w:smallCaps w:val="0"/>
          <w:noProof/>
        </w:rPr>
      </w:pPr>
      <w:hyperlink w:anchor="_Toc75422454" w:history="1">
        <w:r w:rsidR="005E427D" w:rsidRPr="005E427D">
          <w:rPr>
            <w:rStyle w:val="Hypertextovprepojenie"/>
            <w:rFonts w:asciiTheme="majorHAnsi" w:hAnsiTheme="majorHAnsi"/>
            <w:noProof/>
          </w:rPr>
          <w:t>4.1</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ZDROJE A ICH ROZDEĽOVANIE</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_Toc75422454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25</w:t>
        </w:r>
        <w:r w:rsidR="005E427D" w:rsidRPr="005E427D">
          <w:rPr>
            <w:rFonts w:asciiTheme="majorHAnsi" w:hAnsiTheme="majorHAnsi"/>
            <w:noProof/>
            <w:webHidden/>
          </w:rPr>
          <w:fldChar w:fldCharType="end"/>
        </w:r>
      </w:hyperlink>
    </w:p>
    <w:p w14:paraId="6E3D0587" w14:textId="77777777" w:rsidR="005E427D" w:rsidRPr="005E427D" w:rsidRDefault="00000000">
      <w:pPr>
        <w:pStyle w:val="Obsah2"/>
        <w:rPr>
          <w:rFonts w:asciiTheme="majorHAnsi" w:eastAsiaTheme="minorEastAsia" w:hAnsiTheme="majorHAnsi" w:cs="Times New Roman"/>
          <w:smallCaps w:val="0"/>
          <w:noProof/>
        </w:rPr>
      </w:pPr>
      <w:hyperlink w:anchor="_Toc75422455" w:history="1">
        <w:r w:rsidR="005E427D" w:rsidRPr="005E427D">
          <w:rPr>
            <w:rStyle w:val="Hypertextovprepojenie"/>
            <w:rFonts w:asciiTheme="majorHAnsi" w:hAnsiTheme="majorHAnsi"/>
            <w:noProof/>
          </w:rPr>
          <w:t>4.2</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DODATOČNÉ ZDROJE NA ROZVOJ VIDIEKA Z NÁSTROJA EÚ NA OBNOVU (EURI)</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_Toc75422455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26</w:t>
        </w:r>
        <w:r w:rsidR="005E427D" w:rsidRPr="005E427D">
          <w:rPr>
            <w:rFonts w:asciiTheme="majorHAnsi" w:hAnsiTheme="majorHAnsi"/>
            <w:noProof/>
            <w:webHidden/>
          </w:rPr>
          <w:fldChar w:fldCharType="end"/>
        </w:r>
      </w:hyperlink>
    </w:p>
    <w:p w14:paraId="360A09A0" w14:textId="77777777" w:rsidR="005E427D" w:rsidRPr="005E427D" w:rsidRDefault="00000000">
      <w:pPr>
        <w:pStyle w:val="Obsah2"/>
        <w:rPr>
          <w:rFonts w:asciiTheme="majorHAnsi" w:eastAsiaTheme="minorEastAsia" w:hAnsiTheme="majorHAnsi" w:cs="Times New Roman"/>
          <w:smallCaps w:val="0"/>
          <w:noProof/>
        </w:rPr>
      </w:pPr>
      <w:hyperlink w:anchor="_Toc75422456" w:history="1">
        <w:r w:rsidR="005E427D" w:rsidRPr="005E427D">
          <w:rPr>
            <w:rStyle w:val="Hypertextovprepojenie"/>
            <w:rFonts w:asciiTheme="majorHAnsi" w:hAnsiTheme="majorHAnsi"/>
            <w:noProof/>
          </w:rPr>
          <w:t>4.3</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PRÍSPEVOK EPFRV</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_Toc75422456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27</w:t>
        </w:r>
        <w:r w:rsidR="005E427D" w:rsidRPr="005E427D">
          <w:rPr>
            <w:rFonts w:asciiTheme="majorHAnsi" w:hAnsiTheme="majorHAnsi"/>
            <w:noProof/>
            <w:webHidden/>
          </w:rPr>
          <w:fldChar w:fldCharType="end"/>
        </w:r>
      </w:hyperlink>
    </w:p>
    <w:p w14:paraId="3A200316" w14:textId="77777777" w:rsidR="005E427D" w:rsidRPr="005E427D" w:rsidRDefault="00000000">
      <w:pPr>
        <w:pStyle w:val="Obsah2"/>
        <w:rPr>
          <w:rFonts w:asciiTheme="majorHAnsi" w:eastAsiaTheme="minorEastAsia" w:hAnsiTheme="majorHAnsi" w:cs="Times New Roman"/>
          <w:smallCaps w:val="0"/>
          <w:noProof/>
        </w:rPr>
      </w:pPr>
      <w:hyperlink w:anchor="_Toc75422457" w:history="1">
        <w:r w:rsidR="005E427D" w:rsidRPr="005E427D">
          <w:rPr>
            <w:rStyle w:val="Hypertextovprepojenie"/>
            <w:rFonts w:asciiTheme="majorHAnsi" w:hAnsiTheme="majorHAnsi"/>
            <w:noProof/>
          </w:rPr>
          <w:t>4.4</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ROZPOČTOVÉ ZÁVÄZKY EURÓPSKEJ ÚNIE NA PRV</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_Toc75422457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28</w:t>
        </w:r>
        <w:r w:rsidR="005E427D" w:rsidRPr="005E427D">
          <w:rPr>
            <w:rFonts w:asciiTheme="majorHAnsi" w:hAnsiTheme="majorHAnsi"/>
            <w:noProof/>
            <w:webHidden/>
          </w:rPr>
          <w:fldChar w:fldCharType="end"/>
        </w:r>
      </w:hyperlink>
    </w:p>
    <w:p w14:paraId="7923332A" w14:textId="77777777" w:rsidR="005E427D" w:rsidRPr="005E427D" w:rsidRDefault="00000000">
      <w:pPr>
        <w:pStyle w:val="Obsah2"/>
        <w:rPr>
          <w:rFonts w:asciiTheme="majorHAnsi" w:eastAsiaTheme="minorEastAsia" w:hAnsiTheme="majorHAnsi" w:cs="Times New Roman"/>
          <w:smallCaps w:val="0"/>
          <w:noProof/>
        </w:rPr>
      </w:pPr>
      <w:hyperlink w:anchor="_Toc75422458" w:history="1">
        <w:r w:rsidR="005E427D" w:rsidRPr="005E427D">
          <w:rPr>
            <w:rStyle w:val="Hypertextovprepojenie"/>
            <w:rFonts w:asciiTheme="majorHAnsi" w:hAnsiTheme="majorHAnsi"/>
            <w:noProof/>
          </w:rPr>
          <w:t>4.5</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spacing w:val="4"/>
          </w:rPr>
          <w:t>AUTOMATICKÉ ZRUŠENIE ROZPOČTOVÉHO ZÁVÄZKU NA PROGRAM ROZVOJA VIDIEKA</w:t>
        </w:r>
        <w:r w:rsidR="005E427D" w:rsidRPr="005E427D">
          <w:rPr>
            <w:rFonts w:asciiTheme="majorHAnsi" w:hAnsiTheme="majorHAnsi"/>
            <w:noProof/>
            <w:webHidden/>
            <w:spacing w:val="4"/>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_Toc75422458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28</w:t>
        </w:r>
        <w:r w:rsidR="005E427D" w:rsidRPr="005E427D">
          <w:rPr>
            <w:rFonts w:asciiTheme="majorHAnsi" w:hAnsiTheme="majorHAnsi"/>
            <w:noProof/>
            <w:webHidden/>
          </w:rPr>
          <w:fldChar w:fldCharType="end"/>
        </w:r>
      </w:hyperlink>
    </w:p>
    <w:p w14:paraId="566EB9BC" w14:textId="77777777" w:rsidR="005E427D" w:rsidRPr="005E427D" w:rsidRDefault="00000000">
      <w:pPr>
        <w:pStyle w:val="Obsah2"/>
        <w:rPr>
          <w:rFonts w:asciiTheme="majorHAnsi" w:eastAsiaTheme="minorEastAsia" w:hAnsiTheme="majorHAnsi" w:cs="Times New Roman"/>
          <w:smallCaps w:val="0"/>
          <w:noProof/>
        </w:rPr>
      </w:pPr>
      <w:hyperlink w:anchor="_Toc75422459" w:history="1">
        <w:r w:rsidR="005E427D" w:rsidRPr="005E427D">
          <w:rPr>
            <w:rStyle w:val="Hypertextovprepojenie"/>
            <w:rFonts w:asciiTheme="majorHAnsi" w:hAnsiTheme="majorHAnsi"/>
            <w:noProof/>
          </w:rPr>
          <w:t>4.6</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PLÁN FINANCOVANIA PROGRAMU ROZVOJA VIDIEKA</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_Toc75422459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29</w:t>
        </w:r>
        <w:r w:rsidR="005E427D" w:rsidRPr="005E427D">
          <w:rPr>
            <w:rFonts w:asciiTheme="majorHAnsi" w:hAnsiTheme="majorHAnsi"/>
            <w:noProof/>
            <w:webHidden/>
          </w:rPr>
          <w:fldChar w:fldCharType="end"/>
        </w:r>
      </w:hyperlink>
    </w:p>
    <w:p w14:paraId="70D8354A" w14:textId="77777777" w:rsidR="005E427D" w:rsidRPr="005E427D" w:rsidRDefault="00000000">
      <w:pPr>
        <w:pStyle w:val="Obsah2"/>
        <w:rPr>
          <w:rFonts w:asciiTheme="majorHAnsi" w:eastAsiaTheme="minorEastAsia" w:hAnsiTheme="majorHAnsi" w:cs="Times New Roman"/>
          <w:smallCaps w:val="0"/>
          <w:noProof/>
        </w:rPr>
      </w:pPr>
      <w:hyperlink w:anchor="_Toc75422460" w:history="1">
        <w:r w:rsidR="005E427D" w:rsidRPr="005E427D">
          <w:rPr>
            <w:rStyle w:val="Hypertextovprepojenie"/>
            <w:rFonts w:asciiTheme="majorHAnsi" w:hAnsiTheme="majorHAnsi"/>
            <w:noProof/>
          </w:rPr>
          <w:t>4.7</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PRESUNY FINANČNÝCH PROSTRIEDKOV V RÁMCI PRV</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_Toc75422460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29</w:t>
        </w:r>
        <w:r w:rsidR="005E427D" w:rsidRPr="005E427D">
          <w:rPr>
            <w:rFonts w:asciiTheme="majorHAnsi" w:hAnsiTheme="majorHAnsi"/>
            <w:noProof/>
            <w:webHidden/>
          </w:rPr>
          <w:fldChar w:fldCharType="end"/>
        </w:r>
      </w:hyperlink>
    </w:p>
    <w:p w14:paraId="3181497A" w14:textId="77777777" w:rsidR="005E427D" w:rsidRPr="005E427D" w:rsidRDefault="00000000">
      <w:pPr>
        <w:pStyle w:val="Obsah2"/>
        <w:rPr>
          <w:rFonts w:asciiTheme="majorHAnsi" w:eastAsiaTheme="minorEastAsia" w:hAnsiTheme="majorHAnsi" w:cs="Times New Roman"/>
          <w:smallCaps w:val="0"/>
          <w:noProof/>
        </w:rPr>
      </w:pPr>
      <w:hyperlink w:anchor="_Toc75422461" w:history="1">
        <w:r w:rsidR="005E427D" w:rsidRPr="005E427D">
          <w:rPr>
            <w:rStyle w:val="Hypertextovprepojenie"/>
            <w:rFonts w:asciiTheme="majorHAnsi" w:hAnsiTheme="majorHAnsi"/>
            <w:noProof/>
          </w:rPr>
          <w:t>4.8</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PRÍSPEVOK EÚ NA ÚHRADU OPRÁVNENÝCH VÝDAVKOV</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_Toc75422461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30</w:t>
        </w:r>
        <w:r w:rsidR="005E427D" w:rsidRPr="005E427D">
          <w:rPr>
            <w:rFonts w:asciiTheme="majorHAnsi" w:hAnsiTheme="majorHAnsi"/>
            <w:noProof/>
            <w:webHidden/>
          </w:rPr>
          <w:fldChar w:fldCharType="end"/>
        </w:r>
      </w:hyperlink>
    </w:p>
    <w:p w14:paraId="47EC8EE2" w14:textId="77777777" w:rsidR="005E427D" w:rsidRPr="005E427D" w:rsidRDefault="00000000">
      <w:pPr>
        <w:pStyle w:val="Obsah2"/>
        <w:rPr>
          <w:rFonts w:asciiTheme="majorHAnsi" w:eastAsiaTheme="minorEastAsia" w:hAnsiTheme="majorHAnsi" w:cs="Times New Roman"/>
          <w:smallCaps w:val="0"/>
          <w:noProof/>
        </w:rPr>
      </w:pPr>
      <w:hyperlink w:anchor="_Toc75422462" w:history="1">
        <w:r w:rsidR="005E427D" w:rsidRPr="005E427D">
          <w:rPr>
            <w:rStyle w:val="Hypertextovprepojenie"/>
            <w:rFonts w:asciiTheme="majorHAnsi" w:hAnsiTheme="majorHAnsi"/>
            <w:noProof/>
          </w:rPr>
          <w:t>4.9</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PROGNÓZY POTREBY FINANCOVANIA Z EPFRV</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_Toc75422462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31</w:t>
        </w:r>
        <w:r w:rsidR="005E427D" w:rsidRPr="005E427D">
          <w:rPr>
            <w:rFonts w:asciiTheme="majorHAnsi" w:hAnsiTheme="majorHAnsi"/>
            <w:noProof/>
            <w:webHidden/>
          </w:rPr>
          <w:fldChar w:fldCharType="end"/>
        </w:r>
      </w:hyperlink>
    </w:p>
    <w:p w14:paraId="59324B77" w14:textId="77777777" w:rsidR="005E427D" w:rsidRPr="005E427D" w:rsidRDefault="00000000">
      <w:pPr>
        <w:pStyle w:val="Obsah2"/>
        <w:rPr>
          <w:rFonts w:asciiTheme="majorHAnsi" w:eastAsiaTheme="minorEastAsia" w:hAnsiTheme="majorHAnsi" w:cs="Times New Roman"/>
          <w:smallCaps w:val="0"/>
          <w:noProof/>
        </w:rPr>
      </w:pPr>
      <w:hyperlink w:anchor="_Toc75422463" w:history="1">
        <w:r w:rsidR="005E427D" w:rsidRPr="005E427D">
          <w:rPr>
            <w:rStyle w:val="Hypertextovprepojenie"/>
            <w:rFonts w:asciiTheme="majorHAnsi" w:hAnsiTheme="majorHAnsi"/>
            <w:noProof/>
          </w:rPr>
          <w:t>4.10</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FORMY PLATIEB NA FINANCOVANIE PROGRAMU ROZVOJA VIDIEKA</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_Toc75422463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31</w:t>
        </w:r>
        <w:r w:rsidR="005E427D" w:rsidRPr="005E427D">
          <w:rPr>
            <w:rFonts w:asciiTheme="majorHAnsi" w:hAnsiTheme="majorHAnsi"/>
            <w:noProof/>
            <w:webHidden/>
          </w:rPr>
          <w:fldChar w:fldCharType="end"/>
        </w:r>
      </w:hyperlink>
    </w:p>
    <w:p w14:paraId="79860C7D"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64" w:history="1">
        <w:r w:rsidR="005E427D" w:rsidRPr="005E427D">
          <w:rPr>
            <w:rStyle w:val="Hypertextovprepojenie"/>
            <w:rFonts w:asciiTheme="majorHAnsi" w:hAnsiTheme="majorHAnsi"/>
            <w:noProof/>
          </w:rPr>
          <w:t>4.10.1</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PREDBEŽNÉ FINANCOVANIE</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_Toc75422464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32</w:t>
        </w:r>
        <w:r w:rsidR="005E427D" w:rsidRPr="005E427D">
          <w:rPr>
            <w:rFonts w:asciiTheme="majorHAnsi" w:hAnsiTheme="majorHAnsi"/>
            <w:noProof/>
            <w:webHidden/>
          </w:rPr>
          <w:fldChar w:fldCharType="end"/>
        </w:r>
      </w:hyperlink>
    </w:p>
    <w:p w14:paraId="269A05B5"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65" w:history="1">
        <w:r w:rsidR="005E427D" w:rsidRPr="005E427D">
          <w:rPr>
            <w:rStyle w:val="Hypertextovprepojenie"/>
            <w:rFonts w:asciiTheme="majorHAnsi" w:hAnsiTheme="majorHAnsi"/>
            <w:noProof/>
          </w:rPr>
          <w:t>4.10.2</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PRIEBEŽNÉ PLATBY</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_Toc75422465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32</w:t>
        </w:r>
        <w:r w:rsidR="005E427D" w:rsidRPr="005E427D">
          <w:rPr>
            <w:rFonts w:asciiTheme="majorHAnsi" w:hAnsiTheme="majorHAnsi"/>
            <w:noProof/>
            <w:webHidden/>
          </w:rPr>
          <w:fldChar w:fldCharType="end"/>
        </w:r>
      </w:hyperlink>
    </w:p>
    <w:p w14:paraId="7DD9B29D"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66" w:history="1">
        <w:r w:rsidR="005E427D" w:rsidRPr="005E427D">
          <w:rPr>
            <w:rStyle w:val="Hypertextovprepojenie"/>
            <w:rFonts w:asciiTheme="majorHAnsi" w:hAnsiTheme="majorHAnsi"/>
            <w:noProof/>
          </w:rPr>
          <w:t>4.10.3</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PLATBA ZOSTATKU</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_Toc75422466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33</w:t>
        </w:r>
        <w:r w:rsidR="005E427D" w:rsidRPr="005E427D">
          <w:rPr>
            <w:rFonts w:asciiTheme="majorHAnsi" w:hAnsiTheme="majorHAnsi"/>
            <w:noProof/>
            <w:webHidden/>
          </w:rPr>
          <w:fldChar w:fldCharType="end"/>
        </w:r>
      </w:hyperlink>
    </w:p>
    <w:p w14:paraId="23A62447" w14:textId="77777777" w:rsidR="005E427D" w:rsidRPr="005E427D" w:rsidRDefault="00000000">
      <w:pPr>
        <w:pStyle w:val="Obsah2"/>
        <w:rPr>
          <w:rFonts w:asciiTheme="majorHAnsi" w:eastAsiaTheme="minorEastAsia" w:hAnsiTheme="majorHAnsi" w:cs="Times New Roman"/>
          <w:smallCaps w:val="0"/>
          <w:noProof/>
        </w:rPr>
      </w:pPr>
      <w:hyperlink w:anchor="_Toc75422467" w:history="1">
        <w:r w:rsidR="005E427D" w:rsidRPr="005E427D">
          <w:rPr>
            <w:rStyle w:val="Hypertextovprepojenie"/>
            <w:rFonts w:asciiTheme="majorHAnsi" w:hAnsiTheme="majorHAnsi"/>
            <w:noProof/>
          </w:rPr>
          <w:t>4.11</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POSTUP REALIZÁCIE PLATIEB PRE VÝDAVKY EPFRV FINANCOVANÉ NA ZÁKLADE SPOLOČNÉHO RIADENIA</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_Toc75422467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33</w:t>
        </w:r>
        <w:r w:rsidR="005E427D" w:rsidRPr="005E427D">
          <w:rPr>
            <w:rFonts w:asciiTheme="majorHAnsi" w:hAnsiTheme="majorHAnsi"/>
            <w:noProof/>
            <w:webHidden/>
          </w:rPr>
          <w:fldChar w:fldCharType="end"/>
        </w:r>
      </w:hyperlink>
    </w:p>
    <w:p w14:paraId="37CA795B" w14:textId="77777777" w:rsidR="005E427D" w:rsidRPr="005E427D" w:rsidRDefault="00000000">
      <w:pPr>
        <w:pStyle w:val="Obsah2"/>
        <w:rPr>
          <w:rFonts w:asciiTheme="majorHAnsi" w:eastAsiaTheme="minorEastAsia" w:hAnsiTheme="majorHAnsi" w:cs="Times New Roman"/>
          <w:smallCaps w:val="0"/>
          <w:noProof/>
        </w:rPr>
      </w:pPr>
      <w:hyperlink w:anchor="_Toc75422468" w:history="1">
        <w:r w:rsidR="005E427D" w:rsidRPr="005E427D">
          <w:rPr>
            <w:rStyle w:val="Hypertextovprepojenie"/>
            <w:rFonts w:asciiTheme="majorHAnsi" w:hAnsiTheme="majorHAnsi"/>
            <w:noProof/>
          </w:rPr>
          <w:t>4.12</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PRIJÍMATELIA FINANČNEJ PODPORY Z EPFRV</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_Toc75422468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34</w:t>
        </w:r>
        <w:r w:rsidR="005E427D" w:rsidRPr="005E427D">
          <w:rPr>
            <w:rFonts w:asciiTheme="majorHAnsi" w:hAnsiTheme="majorHAnsi"/>
            <w:noProof/>
            <w:webHidden/>
          </w:rPr>
          <w:fldChar w:fldCharType="end"/>
        </w:r>
      </w:hyperlink>
    </w:p>
    <w:p w14:paraId="6D9E6F6C"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69" w:history="1">
        <w:r w:rsidR="005E427D" w:rsidRPr="005E427D">
          <w:rPr>
            <w:rStyle w:val="Hypertextovprepojenie"/>
            <w:rFonts w:asciiTheme="majorHAnsi" w:hAnsiTheme="majorHAnsi"/>
            <w:noProof/>
          </w:rPr>
          <w:t>4.12.1</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SYSTÉM ÚČTOV PRE VÝDAVKY FINANCOVANÉ Z EPFRV NA ZÁKLADE SPOLOČNÉHO RIADENIA</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_Toc75422469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35</w:t>
        </w:r>
        <w:r w:rsidR="005E427D" w:rsidRPr="005E427D">
          <w:rPr>
            <w:rFonts w:asciiTheme="majorHAnsi" w:hAnsiTheme="majorHAnsi"/>
            <w:noProof/>
            <w:webHidden/>
          </w:rPr>
          <w:fldChar w:fldCharType="end"/>
        </w:r>
      </w:hyperlink>
    </w:p>
    <w:p w14:paraId="72257A7E" w14:textId="77777777" w:rsidR="005E427D" w:rsidRPr="005E427D" w:rsidRDefault="00000000">
      <w:pPr>
        <w:pStyle w:val="Obsah3"/>
        <w:tabs>
          <w:tab w:val="left" w:pos="1701"/>
        </w:tabs>
        <w:rPr>
          <w:rFonts w:asciiTheme="majorHAnsi" w:eastAsiaTheme="minorEastAsia" w:hAnsiTheme="majorHAnsi" w:cs="Times New Roman"/>
          <w:i w:val="0"/>
          <w:iCs w:val="0"/>
          <w:noProof/>
          <w:sz w:val="22"/>
          <w:szCs w:val="22"/>
        </w:rPr>
      </w:pPr>
      <w:hyperlink w:anchor="_Toc75422470" w:history="1">
        <w:r w:rsidR="005E427D" w:rsidRPr="005E427D">
          <w:rPr>
            <w:rStyle w:val="Hypertextovprepojenie"/>
            <w:rFonts w:asciiTheme="majorHAnsi" w:hAnsiTheme="majorHAnsi"/>
            <w:noProof/>
          </w:rPr>
          <w:t>4.12.2</w:t>
        </w:r>
        <w:r w:rsidR="005E427D" w:rsidRPr="005E427D">
          <w:rPr>
            <w:rFonts w:asciiTheme="majorHAnsi" w:eastAsiaTheme="minorEastAsia" w:hAnsiTheme="majorHAnsi" w:cs="Times New Roman"/>
            <w:i w:val="0"/>
            <w:iCs w:val="0"/>
            <w:noProof/>
            <w:sz w:val="22"/>
            <w:szCs w:val="22"/>
          </w:rPr>
          <w:tab/>
        </w:r>
        <w:r w:rsidR="005E427D" w:rsidRPr="005E427D">
          <w:rPr>
            <w:rStyle w:val="Hypertextovprepojenie"/>
            <w:rFonts w:asciiTheme="majorHAnsi" w:hAnsiTheme="majorHAnsi"/>
            <w:noProof/>
          </w:rPr>
          <w:t>PRÍPADY VRÁTENIA FINANČNÝCH PROSTRIEDKOV OD PRIJÍMATEĽA</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_Toc75422470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37</w:t>
        </w:r>
        <w:r w:rsidR="005E427D" w:rsidRPr="005E427D">
          <w:rPr>
            <w:rFonts w:asciiTheme="majorHAnsi" w:hAnsiTheme="majorHAnsi"/>
            <w:noProof/>
            <w:webHidden/>
          </w:rPr>
          <w:fldChar w:fldCharType="end"/>
        </w:r>
      </w:hyperlink>
    </w:p>
    <w:p w14:paraId="22D92225" w14:textId="77777777" w:rsidR="005E427D" w:rsidRPr="005E427D" w:rsidRDefault="00000000">
      <w:pPr>
        <w:pStyle w:val="Obsah1"/>
        <w:rPr>
          <w:rFonts w:eastAsiaTheme="minorEastAsia" w:cs="Times New Roman"/>
          <w:b w:val="0"/>
          <w:bCs w:val="0"/>
          <w:caps w:val="0"/>
          <w:noProof/>
        </w:rPr>
      </w:pPr>
      <w:hyperlink w:anchor="_Toc75422471" w:history="1">
        <w:r w:rsidR="005E427D" w:rsidRPr="005E427D">
          <w:rPr>
            <w:rStyle w:val="Hypertextovprepojenie"/>
            <w:noProof/>
          </w:rPr>
          <w:t>5</w:t>
        </w:r>
        <w:r w:rsidR="005E427D" w:rsidRPr="005E427D">
          <w:rPr>
            <w:rFonts w:eastAsiaTheme="minorEastAsia" w:cs="Times New Roman"/>
            <w:b w:val="0"/>
            <w:bCs w:val="0"/>
            <w:caps w:val="0"/>
            <w:noProof/>
          </w:rPr>
          <w:tab/>
        </w:r>
        <w:r w:rsidR="005E427D" w:rsidRPr="005E427D">
          <w:rPr>
            <w:rStyle w:val="Hypertextovprepojenie"/>
            <w:noProof/>
          </w:rPr>
          <w:t>SYSTÉMY FINANCOVANIA PRE PRIJÍMATEĽOV PODPORY Z PRV SR 2014 – 2022</w:t>
        </w:r>
        <w:r w:rsidR="005E427D" w:rsidRPr="005E427D">
          <w:rPr>
            <w:noProof/>
            <w:webHidden/>
          </w:rPr>
          <w:tab/>
        </w:r>
        <w:r w:rsidR="005E427D" w:rsidRPr="005E427D">
          <w:rPr>
            <w:noProof/>
            <w:webHidden/>
          </w:rPr>
          <w:fldChar w:fldCharType="begin"/>
        </w:r>
        <w:r w:rsidR="005E427D" w:rsidRPr="005E427D">
          <w:rPr>
            <w:noProof/>
            <w:webHidden/>
          </w:rPr>
          <w:instrText xml:space="preserve"> PAGEREF _Toc75422471 \h </w:instrText>
        </w:r>
        <w:r w:rsidR="005E427D" w:rsidRPr="005E427D">
          <w:rPr>
            <w:noProof/>
            <w:webHidden/>
          </w:rPr>
        </w:r>
        <w:r w:rsidR="005E427D" w:rsidRPr="005E427D">
          <w:rPr>
            <w:noProof/>
            <w:webHidden/>
          </w:rPr>
          <w:fldChar w:fldCharType="separate"/>
        </w:r>
        <w:r w:rsidR="00116706">
          <w:rPr>
            <w:noProof/>
            <w:webHidden/>
          </w:rPr>
          <w:t>38</w:t>
        </w:r>
        <w:r w:rsidR="005E427D" w:rsidRPr="005E427D">
          <w:rPr>
            <w:noProof/>
            <w:webHidden/>
          </w:rPr>
          <w:fldChar w:fldCharType="end"/>
        </w:r>
      </w:hyperlink>
    </w:p>
    <w:p w14:paraId="7EFFAE58" w14:textId="77777777" w:rsidR="005E427D" w:rsidRPr="005E427D" w:rsidRDefault="00000000">
      <w:pPr>
        <w:pStyle w:val="Obsah2"/>
        <w:rPr>
          <w:rFonts w:asciiTheme="majorHAnsi" w:eastAsiaTheme="minorEastAsia" w:hAnsiTheme="majorHAnsi" w:cs="Times New Roman"/>
          <w:smallCaps w:val="0"/>
          <w:noProof/>
        </w:rPr>
      </w:pPr>
      <w:hyperlink w:anchor="_Toc75422472" w:history="1">
        <w:r w:rsidR="005E427D" w:rsidRPr="005E427D">
          <w:rPr>
            <w:rStyle w:val="Hypertextovprepojenie"/>
            <w:rFonts w:asciiTheme="majorHAnsi" w:hAnsiTheme="majorHAnsi"/>
            <w:noProof/>
          </w:rPr>
          <w:t>5.1</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SYSTÉM REFUNDÁCIE</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_Toc75422472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38</w:t>
        </w:r>
        <w:r w:rsidR="005E427D" w:rsidRPr="005E427D">
          <w:rPr>
            <w:rFonts w:asciiTheme="majorHAnsi" w:hAnsiTheme="majorHAnsi"/>
            <w:noProof/>
            <w:webHidden/>
          </w:rPr>
          <w:fldChar w:fldCharType="end"/>
        </w:r>
      </w:hyperlink>
    </w:p>
    <w:p w14:paraId="31D05C0F" w14:textId="77777777" w:rsidR="005E427D" w:rsidRPr="005E427D" w:rsidRDefault="00000000">
      <w:pPr>
        <w:pStyle w:val="Obsah2"/>
        <w:rPr>
          <w:rFonts w:asciiTheme="majorHAnsi" w:eastAsiaTheme="minorEastAsia" w:hAnsiTheme="majorHAnsi" w:cs="Times New Roman"/>
          <w:smallCaps w:val="0"/>
          <w:noProof/>
        </w:rPr>
      </w:pPr>
      <w:hyperlink w:anchor="_Toc75422473" w:history="1">
        <w:r w:rsidR="005E427D" w:rsidRPr="005E427D">
          <w:rPr>
            <w:rStyle w:val="Hypertextovprepojenie"/>
            <w:rFonts w:asciiTheme="majorHAnsi" w:hAnsiTheme="majorHAnsi"/>
            <w:noProof/>
          </w:rPr>
          <w:t>5.2</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SYSTÉM ZÁLOHOVÝCH PLATIEB</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_Toc75422473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41</w:t>
        </w:r>
        <w:r w:rsidR="005E427D" w:rsidRPr="005E427D">
          <w:rPr>
            <w:rFonts w:asciiTheme="majorHAnsi" w:hAnsiTheme="majorHAnsi"/>
            <w:noProof/>
            <w:webHidden/>
          </w:rPr>
          <w:fldChar w:fldCharType="end"/>
        </w:r>
      </w:hyperlink>
    </w:p>
    <w:p w14:paraId="2168691E" w14:textId="77777777" w:rsidR="005E427D" w:rsidRPr="005E427D" w:rsidRDefault="00000000">
      <w:pPr>
        <w:pStyle w:val="Obsah2"/>
        <w:rPr>
          <w:rFonts w:asciiTheme="majorHAnsi" w:eastAsiaTheme="minorEastAsia" w:hAnsiTheme="majorHAnsi" w:cs="Times New Roman"/>
          <w:smallCaps w:val="0"/>
          <w:noProof/>
        </w:rPr>
      </w:pPr>
      <w:hyperlink w:anchor="_Toc75422474" w:history="1">
        <w:r w:rsidR="005E427D" w:rsidRPr="005E427D">
          <w:rPr>
            <w:rStyle w:val="Hypertextovprepojenie"/>
            <w:rFonts w:asciiTheme="majorHAnsi" w:hAnsiTheme="majorHAnsi"/>
            <w:noProof/>
          </w:rPr>
          <w:t>5.3</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SYSTÉM PREDFINANCOVANIA</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_Toc75422474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47</w:t>
        </w:r>
        <w:r w:rsidR="005E427D" w:rsidRPr="005E427D">
          <w:rPr>
            <w:rFonts w:asciiTheme="majorHAnsi" w:hAnsiTheme="majorHAnsi"/>
            <w:noProof/>
            <w:webHidden/>
          </w:rPr>
          <w:fldChar w:fldCharType="end"/>
        </w:r>
      </w:hyperlink>
    </w:p>
    <w:p w14:paraId="3D956A2F" w14:textId="77777777" w:rsidR="005E427D" w:rsidRPr="005E427D" w:rsidRDefault="00000000">
      <w:pPr>
        <w:pStyle w:val="Obsah2"/>
        <w:rPr>
          <w:rFonts w:asciiTheme="majorHAnsi" w:eastAsiaTheme="minorEastAsia" w:hAnsiTheme="majorHAnsi" w:cs="Times New Roman"/>
          <w:smallCaps w:val="0"/>
          <w:noProof/>
        </w:rPr>
      </w:pPr>
      <w:hyperlink w:anchor="_Toc75422475" w:history="1">
        <w:r w:rsidR="005E427D" w:rsidRPr="005E427D">
          <w:rPr>
            <w:rStyle w:val="Hypertextovprepojenie"/>
            <w:rFonts w:asciiTheme="majorHAnsi" w:hAnsiTheme="majorHAnsi"/>
            <w:noProof/>
          </w:rPr>
          <w:t>5.4</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PAUŠÁLNE PLATBY</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_Toc75422475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51</w:t>
        </w:r>
        <w:r w:rsidR="005E427D" w:rsidRPr="005E427D">
          <w:rPr>
            <w:rFonts w:asciiTheme="majorHAnsi" w:hAnsiTheme="majorHAnsi"/>
            <w:noProof/>
            <w:webHidden/>
          </w:rPr>
          <w:fldChar w:fldCharType="end"/>
        </w:r>
      </w:hyperlink>
    </w:p>
    <w:p w14:paraId="28174F16" w14:textId="77777777" w:rsidR="005E427D" w:rsidRPr="005E427D" w:rsidRDefault="00000000">
      <w:pPr>
        <w:pStyle w:val="Obsah2"/>
        <w:rPr>
          <w:rFonts w:asciiTheme="majorHAnsi" w:eastAsiaTheme="minorEastAsia" w:hAnsiTheme="majorHAnsi" w:cs="Times New Roman"/>
          <w:smallCaps w:val="0"/>
          <w:noProof/>
        </w:rPr>
      </w:pPr>
      <w:hyperlink w:anchor="_Toc75422476" w:history="1">
        <w:r w:rsidR="005E427D" w:rsidRPr="005E427D">
          <w:rPr>
            <w:rStyle w:val="Hypertextovprepojenie"/>
            <w:rFonts w:asciiTheme="majorHAnsi" w:hAnsiTheme="majorHAnsi"/>
            <w:noProof/>
          </w:rPr>
          <w:t>5.5</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PRIAME PODPORY</w:t>
        </w:r>
        <w:r w:rsidR="008E1F59">
          <w:rPr>
            <w:rStyle w:val="Hypertextovprepojenie"/>
            <w:rFonts w:asciiTheme="majorHAnsi" w:hAnsiTheme="majorHAnsi"/>
            <w:noProof/>
          </w:rPr>
          <w:t xml:space="preserve"> V R</w:t>
        </w:r>
        <w:r w:rsidR="00C87A3F">
          <w:rPr>
            <w:rStyle w:val="Hypertextovprepojenie"/>
            <w:rFonts w:asciiTheme="majorHAnsi" w:hAnsiTheme="majorHAnsi"/>
            <w:noProof/>
          </w:rPr>
          <w:t>ÁMCI OPATRENÍ PRV SR 2014 – 2022</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_Toc75422476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53</w:t>
        </w:r>
        <w:r w:rsidR="005E427D" w:rsidRPr="005E427D">
          <w:rPr>
            <w:rFonts w:asciiTheme="majorHAnsi" w:hAnsiTheme="majorHAnsi"/>
            <w:noProof/>
            <w:webHidden/>
          </w:rPr>
          <w:fldChar w:fldCharType="end"/>
        </w:r>
      </w:hyperlink>
    </w:p>
    <w:p w14:paraId="2141D9CF" w14:textId="77777777" w:rsidR="005E427D" w:rsidRPr="005E427D" w:rsidRDefault="00000000">
      <w:pPr>
        <w:pStyle w:val="Obsah1"/>
        <w:rPr>
          <w:rFonts w:eastAsiaTheme="minorEastAsia" w:cs="Times New Roman"/>
          <w:b w:val="0"/>
          <w:bCs w:val="0"/>
          <w:caps w:val="0"/>
          <w:noProof/>
        </w:rPr>
      </w:pPr>
      <w:hyperlink w:anchor="_Toc75422477" w:history="1">
        <w:r w:rsidR="005E427D" w:rsidRPr="005E427D">
          <w:rPr>
            <w:rStyle w:val="Hypertextovprepojenie"/>
            <w:noProof/>
            <w:spacing w:val="-10"/>
          </w:rPr>
          <w:t>6</w:t>
        </w:r>
        <w:r w:rsidR="005E427D" w:rsidRPr="005E427D">
          <w:rPr>
            <w:rFonts w:eastAsiaTheme="minorEastAsia" w:cs="Times New Roman"/>
            <w:b w:val="0"/>
            <w:bCs w:val="0"/>
            <w:caps w:val="0"/>
            <w:noProof/>
          </w:rPr>
          <w:tab/>
        </w:r>
        <w:r w:rsidR="005E427D" w:rsidRPr="005E427D">
          <w:rPr>
            <w:rStyle w:val="Hypertextovprepojenie"/>
            <w:noProof/>
            <w:spacing w:val="-10"/>
          </w:rPr>
          <w:t>ÚČTOVNÉ  POSTUPY  VZŤAHUJÚCE  SA  NA  PLATBY Z EPFRV</w:t>
        </w:r>
        <w:r w:rsidR="005E427D" w:rsidRPr="005E427D">
          <w:rPr>
            <w:noProof/>
            <w:webHidden/>
          </w:rPr>
          <w:tab/>
        </w:r>
        <w:r w:rsidR="005E427D" w:rsidRPr="005E427D">
          <w:rPr>
            <w:noProof/>
            <w:webHidden/>
          </w:rPr>
          <w:fldChar w:fldCharType="begin"/>
        </w:r>
        <w:r w:rsidR="005E427D" w:rsidRPr="005E427D">
          <w:rPr>
            <w:noProof/>
            <w:webHidden/>
          </w:rPr>
          <w:instrText xml:space="preserve"> PAGEREF _Toc75422477 \h </w:instrText>
        </w:r>
        <w:r w:rsidR="005E427D" w:rsidRPr="005E427D">
          <w:rPr>
            <w:noProof/>
            <w:webHidden/>
          </w:rPr>
        </w:r>
        <w:r w:rsidR="005E427D" w:rsidRPr="005E427D">
          <w:rPr>
            <w:noProof/>
            <w:webHidden/>
          </w:rPr>
          <w:fldChar w:fldCharType="separate"/>
        </w:r>
        <w:r w:rsidR="00116706">
          <w:rPr>
            <w:noProof/>
            <w:webHidden/>
          </w:rPr>
          <w:t>57</w:t>
        </w:r>
        <w:r w:rsidR="005E427D" w:rsidRPr="005E427D">
          <w:rPr>
            <w:noProof/>
            <w:webHidden/>
          </w:rPr>
          <w:fldChar w:fldCharType="end"/>
        </w:r>
      </w:hyperlink>
    </w:p>
    <w:p w14:paraId="764D935E" w14:textId="77777777" w:rsidR="005E427D" w:rsidRPr="005E427D" w:rsidRDefault="00000000">
      <w:pPr>
        <w:pStyle w:val="Obsah2"/>
        <w:rPr>
          <w:rFonts w:asciiTheme="majorHAnsi" w:eastAsiaTheme="minorEastAsia" w:hAnsiTheme="majorHAnsi" w:cs="Times New Roman"/>
          <w:smallCaps w:val="0"/>
          <w:noProof/>
        </w:rPr>
      </w:pPr>
      <w:hyperlink w:anchor="_Toc75422478" w:history="1">
        <w:r w:rsidR="005E427D" w:rsidRPr="005E427D">
          <w:rPr>
            <w:rStyle w:val="Hypertextovprepojenie"/>
            <w:rFonts w:asciiTheme="majorHAnsi" w:hAnsiTheme="majorHAnsi"/>
            <w:noProof/>
          </w:rPr>
          <w:t>6.1</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FINANČNÉ VÝKAZNÍCTVO, ELEKTRONICKÁ VÝMENA INFORMÁCIÍ A ARCHIVÁCIA</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_Toc75422478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58</w:t>
        </w:r>
        <w:r w:rsidR="005E427D" w:rsidRPr="005E427D">
          <w:rPr>
            <w:rFonts w:asciiTheme="majorHAnsi" w:hAnsiTheme="majorHAnsi"/>
            <w:noProof/>
            <w:webHidden/>
          </w:rPr>
          <w:fldChar w:fldCharType="end"/>
        </w:r>
      </w:hyperlink>
    </w:p>
    <w:p w14:paraId="191B6DB2" w14:textId="77777777" w:rsidR="005E427D" w:rsidRPr="005E427D" w:rsidRDefault="00000000">
      <w:pPr>
        <w:pStyle w:val="Obsah2"/>
        <w:rPr>
          <w:rFonts w:asciiTheme="majorHAnsi" w:eastAsiaTheme="minorEastAsia" w:hAnsiTheme="majorHAnsi" w:cs="Times New Roman"/>
          <w:smallCaps w:val="0"/>
          <w:noProof/>
        </w:rPr>
      </w:pPr>
      <w:hyperlink w:anchor="_Toc75422479" w:history="1">
        <w:r w:rsidR="005E427D" w:rsidRPr="005E427D">
          <w:rPr>
            <w:rStyle w:val="Hypertextovprepojenie"/>
            <w:rFonts w:asciiTheme="majorHAnsi" w:hAnsiTheme="majorHAnsi"/>
            <w:noProof/>
          </w:rPr>
          <w:t>6.2</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PREDKLADANIE ÚČTOVNEJ ZÁVIERKY</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_Toc75422479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59</w:t>
        </w:r>
        <w:r w:rsidR="005E427D" w:rsidRPr="005E427D">
          <w:rPr>
            <w:rFonts w:asciiTheme="majorHAnsi" w:hAnsiTheme="majorHAnsi"/>
            <w:noProof/>
            <w:webHidden/>
          </w:rPr>
          <w:fldChar w:fldCharType="end"/>
        </w:r>
      </w:hyperlink>
    </w:p>
    <w:p w14:paraId="4C4BF28C" w14:textId="77777777" w:rsidR="005E427D" w:rsidRPr="005E427D" w:rsidRDefault="00000000">
      <w:pPr>
        <w:pStyle w:val="Obsah2"/>
        <w:rPr>
          <w:rFonts w:asciiTheme="majorHAnsi" w:eastAsiaTheme="minorEastAsia" w:hAnsiTheme="majorHAnsi" w:cs="Times New Roman"/>
          <w:smallCaps w:val="0"/>
          <w:noProof/>
        </w:rPr>
      </w:pPr>
      <w:hyperlink w:anchor="_Toc75422480" w:history="1">
        <w:r w:rsidR="005E427D" w:rsidRPr="005E427D">
          <w:rPr>
            <w:rStyle w:val="Hypertextovprepojenie"/>
            <w:rFonts w:asciiTheme="majorHAnsi" w:hAnsiTheme="majorHAnsi"/>
            <w:noProof/>
          </w:rPr>
          <w:t>6.3</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SCHVAĽOVANIE ÚČTOVNEJ ZÁVIERKY</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_Toc75422480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60</w:t>
        </w:r>
        <w:r w:rsidR="005E427D" w:rsidRPr="005E427D">
          <w:rPr>
            <w:rFonts w:asciiTheme="majorHAnsi" w:hAnsiTheme="majorHAnsi"/>
            <w:noProof/>
            <w:webHidden/>
          </w:rPr>
          <w:fldChar w:fldCharType="end"/>
        </w:r>
      </w:hyperlink>
    </w:p>
    <w:p w14:paraId="18A4B722" w14:textId="77777777" w:rsidR="005E427D" w:rsidRPr="005E427D" w:rsidRDefault="00000000">
      <w:pPr>
        <w:pStyle w:val="Obsah1"/>
        <w:rPr>
          <w:rFonts w:eastAsiaTheme="minorEastAsia" w:cs="Times New Roman"/>
          <w:b w:val="0"/>
          <w:bCs w:val="0"/>
          <w:caps w:val="0"/>
          <w:noProof/>
        </w:rPr>
      </w:pPr>
      <w:hyperlink w:anchor="_Toc75422481" w:history="1">
        <w:r w:rsidR="005E427D" w:rsidRPr="005E427D">
          <w:rPr>
            <w:rStyle w:val="Hypertextovprepojenie"/>
            <w:noProof/>
            <w:spacing w:val="-6"/>
            <w:w w:val="90"/>
          </w:rPr>
          <w:t>7</w:t>
        </w:r>
        <w:r w:rsidR="005E427D" w:rsidRPr="005E427D">
          <w:rPr>
            <w:rFonts w:eastAsiaTheme="minorEastAsia" w:cs="Times New Roman"/>
            <w:b w:val="0"/>
            <w:bCs w:val="0"/>
            <w:caps w:val="0"/>
            <w:noProof/>
          </w:rPr>
          <w:tab/>
        </w:r>
        <w:r w:rsidR="005E427D" w:rsidRPr="005E427D">
          <w:rPr>
            <w:rStyle w:val="Hypertextovprepojenie"/>
            <w:noProof/>
          </w:rPr>
          <w:t>SANKCIE  A ZNÍŽENIA V PRÍPADOCH NEOPRÁVNENÉHO FINANCOVANIA  VÝDAVKOV  Z EPFRV</w:t>
        </w:r>
        <w:r w:rsidR="005E427D" w:rsidRPr="005E427D">
          <w:rPr>
            <w:noProof/>
            <w:webHidden/>
          </w:rPr>
          <w:tab/>
        </w:r>
        <w:r w:rsidR="005E427D" w:rsidRPr="005E427D">
          <w:rPr>
            <w:noProof/>
            <w:webHidden/>
          </w:rPr>
          <w:fldChar w:fldCharType="begin"/>
        </w:r>
        <w:r w:rsidR="005E427D" w:rsidRPr="005E427D">
          <w:rPr>
            <w:noProof/>
            <w:webHidden/>
          </w:rPr>
          <w:instrText xml:space="preserve"> PAGEREF _Toc75422481 \h </w:instrText>
        </w:r>
        <w:r w:rsidR="005E427D" w:rsidRPr="005E427D">
          <w:rPr>
            <w:noProof/>
            <w:webHidden/>
          </w:rPr>
        </w:r>
        <w:r w:rsidR="005E427D" w:rsidRPr="005E427D">
          <w:rPr>
            <w:noProof/>
            <w:webHidden/>
          </w:rPr>
          <w:fldChar w:fldCharType="separate"/>
        </w:r>
        <w:r w:rsidR="00116706">
          <w:rPr>
            <w:noProof/>
            <w:webHidden/>
          </w:rPr>
          <w:t>62</w:t>
        </w:r>
        <w:r w:rsidR="005E427D" w:rsidRPr="005E427D">
          <w:rPr>
            <w:noProof/>
            <w:webHidden/>
          </w:rPr>
          <w:fldChar w:fldCharType="end"/>
        </w:r>
      </w:hyperlink>
    </w:p>
    <w:p w14:paraId="021257C4" w14:textId="77777777" w:rsidR="005E427D" w:rsidRPr="005E427D" w:rsidRDefault="00000000">
      <w:pPr>
        <w:pStyle w:val="Obsah2"/>
        <w:rPr>
          <w:rFonts w:asciiTheme="majorHAnsi" w:eastAsiaTheme="minorEastAsia" w:hAnsiTheme="majorHAnsi" w:cs="Times New Roman"/>
          <w:smallCaps w:val="0"/>
          <w:noProof/>
        </w:rPr>
      </w:pPr>
      <w:hyperlink w:anchor="_Toc75422482" w:history="1">
        <w:r w:rsidR="005E427D" w:rsidRPr="005E427D">
          <w:rPr>
            <w:rStyle w:val="Hypertextovprepojenie"/>
            <w:rFonts w:asciiTheme="majorHAnsi" w:hAnsiTheme="majorHAnsi"/>
            <w:noProof/>
          </w:rPr>
          <w:t>7.1</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ZNÍŽENIA ZA NEDODRŽANIE PLATOBNÝCH LEHÔT</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_Toc75422482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62</w:t>
        </w:r>
        <w:r w:rsidR="005E427D" w:rsidRPr="005E427D">
          <w:rPr>
            <w:rFonts w:asciiTheme="majorHAnsi" w:hAnsiTheme="majorHAnsi"/>
            <w:noProof/>
            <w:webHidden/>
          </w:rPr>
          <w:fldChar w:fldCharType="end"/>
        </w:r>
      </w:hyperlink>
    </w:p>
    <w:p w14:paraId="14BDA776" w14:textId="77777777" w:rsidR="005E427D" w:rsidRPr="005E427D" w:rsidRDefault="00000000">
      <w:pPr>
        <w:pStyle w:val="Obsah2"/>
        <w:rPr>
          <w:rFonts w:asciiTheme="majorHAnsi" w:eastAsiaTheme="minorEastAsia" w:hAnsiTheme="majorHAnsi" w:cs="Times New Roman"/>
          <w:smallCaps w:val="0"/>
          <w:noProof/>
        </w:rPr>
      </w:pPr>
      <w:hyperlink w:anchor="_Toc75422483" w:history="1">
        <w:r w:rsidR="005E427D" w:rsidRPr="005E427D">
          <w:rPr>
            <w:rStyle w:val="Hypertextovprepojenie"/>
            <w:rFonts w:asciiTheme="majorHAnsi" w:hAnsiTheme="majorHAnsi"/>
            <w:noProof/>
          </w:rPr>
          <w:t>7.2</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PRERUŠENIE LEHOTY NA PLATBU</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_Toc75422483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62</w:t>
        </w:r>
        <w:r w:rsidR="005E427D" w:rsidRPr="005E427D">
          <w:rPr>
            <w:rFonts w:asciiTheme="majorHAnsi" w:hAnsiTheme="majorHAnsi"/>
            <w:noProof/>
            <w:webHidden/>
          </w:rPr>
          <w:fldChar w:fldCharType="end"/>
        </w:r>
      </w:hyperlink>
    </w:p>
    <w:p w14:paraId="4ACE289E" w14:textId="77777777" w:rsidR="005E427D" w:rsidRPr="005E427D" w:rsidRDefault="00000000">
      <w:pPr>
        <w:pStyle w:val="Obsah2"/>
        <w:rPr>
          <w:rFonts w:asciiTheme="majorHAnsi" w:eastAsiaTheme="minorEastAsia" w:hAnsiTheme="majorHAnsi" w:cs="Times New Roman"/>
          <w:smallCaps w:val="0"/>
          <w:noProof/>
        </w:rPr>
      </w:pPr>
      <w:hyperlink w:anchor="_Toc75422484" w:history="1">
        <w:r w:rsidR="005E427D" w:rsidRPr="005E427D">
          <w:rPr>
            <w:rStyle w:val="Hypertextovprepojenie"/>
            <w:rFonts w:asciiTheme="majorHAnsi" w:hAnsiTheme="majorHAnsi"/>
            <w:noProof/>
          </w:rPr>
          <w:t>7.3</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ZNÍŽENIE ALEBO DOČASNÉ POZASTAVENIE PRIEBEŽNÝCH  PLATIEB</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_Toc75422484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63</w:t>
        </w:r>
        <w:r w:rsidR="005E427D" w:rsidRPr="005E427D">
          <w:rPr>
            <w:rFonts w:asciiTheme="majorHAnsi" w:hAnsiTheme="majorHAnsi"/>
            <w:noProof/>
            <w:webHidden/>
          </w:rPr>
          <w:fldChar w:fldCharType="end"/>
        </w:r>
      </w:hyperlink>
    </w:p>
    <w:p w14:paraId="61F92291" w14:textId="77777777" w:rsidR="005E427D" w:rsidRPr="005E427D" w:rsidRDefault="00000000">
      <w:pPr>
        <w:pStyle w:val="Obsah2"/>
        <w:rPr>
          <w:rFonts w:asciiTheme="majorHAnsi" w:eastAsiaTheme="minorEastAsia" w:hAnsiTheme="majorHAnsi" w:cs="Times New Roman"/>
          <w:smallCaps w:val="0"/>
          <w:noProof/>
        </w:rPr>
      </w:pPr>
      <w:hyperlink w:anchor="_Toc75422485" w:history="1">
        <w:r w:rsidR="005E427D" w:rsidRPr="005E427D">
          <w:rPr>
            <w:rStyle w:val="Hypertextovprepojenie"/>
            <w:rFonts w:asciiTheme="majorHAnsi" w:hAnsiTheme="majorHAnsi"/>
            <w:noProof/>
          </w:rPr>
          <w:t>7.4</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POZASTAVENIE PLATIEB V PRÍPADE NESKORÉHO PREDLOŽENIA KONTROLNÝCH ŠTATISTÍK</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_Toc75422485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64</w:t>
        </w:r>
        <w:r w:rsidR="005E427D" w:rsidRPr="005E427D">
          <w:rPr>
            <w:rFonts w:asciiTheme="majorHAnsi" w:hAnsiTheme="majorHAnsi"/>
            <w:noProof/>
            <w:webHidden/>
          </w:rPr>
          <w:fldChar w:fldCharType="end"/>
        </w:r>
      </w:hyperlink>
    </w:p>
    <w:p w14:paraId="2DB00778" w14:textId="77777777" w:rsidR="005E427D" w:rsidRPr="005E427D" w:rsidRDefault="00000000">
      <w:pPr>
        <w:pStyle w:val="Obsah2"/>
        <w:rPr>
          <w:rFonts w:asciiTheme="majorHAnsi" w:eastAsiaTheme="minorEastAsia" w:hAnsiTheme="majorHAnsi" w:cs="Times New Roman"/>
          <w:smallCaps w:val="0"/>
          <w:noProof/>
        </w:rPr>
      </w:pPr>
      <w:hyperlink w:anchor="_Toc75422486" w:history="1">
        <w:r w:rsidR="005E427D" w:rsidRPr="005E427D">
          <w:rPr>
            <w:rStyle w:val="Hypertextovprepojenie"/>
            <w:rFonts w:asciiTheme="majorHAnsi" w:hAnsiTheme="majorHAnsi"/>
            <w:noProof/>
          </w:rPr>
          <w:t>7.5</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ROZHODNUTIE O VYLÚČENÍ FINANCOVANIA</w:t>
        </w:r>
        <w:r w:rsidR="005E427D" w:rsidRPr="005E427D">
          <w:rPr>
            <w:rFonts w:asciiTheme="majorHAnsi" w:hAnsiTheme="majorHAnsi"/>
            <w:noProof/>
            <w:webHidden/>
          </w:rPr>
          <w:tab/>
        </w:r>
        <w:r w:rsidR="005E427D" w:rsidRPr="005E427D">
          <w:rPr>
            <w:rFonts w:asciiTheme="majorHAnsi" w:hAnsiTheme="majorHAnsi"/>
            <w:noProof/>
            <w:webHidden/>
          </w:rPr>
          <w:fldChar w:fldCharType="begin"/>
        </w:r>
        <w:r w:rsidR="005E427D" w:rsidRPr="005E427D">
          <w:rPr>
            <w:rFonts w:asciiTheme="majorHAnsi" w:hAnsiTheme="majorHAnsi"/>
            <w:noProof/>
            <w:webHidden/>
          </w:rPr>
          <w:instrText xml:space="preserve"> PAGEREF _Toc75422486 \h </w:instrText>
        </w:r>
        <w:r w:rsidR="005E427D" w:rsidRPr="005E427D">
          <w:rPr>
            <w:rFonts w:asciiTheme="majorHAnsi" w:hAnsiTheme="majorHAnsi"/>
            <w:noProof/>
            <w:webHidden/>
          </w:rPr>
        </w:r>
        <w:r w:rsidR="005E427D" w:rsidRPr="005E427D">
          <w:rPr>
            <w:rFonts w:asciiTheme="majorHAnsi" w:hAnsiTheme="majorHAnsi"/>
            <w:noProof/>
            <w:webHidden/>
          </w:rPr>
          <w:fldChar w:fldCharType="separate"/>
        </w:r>
        <w:r w:rsidR="00116706">
          <w:rPr>
            <w:rFonts w:asciiTheme="majorHAnsi" w:hAnsiTheme="majorHAnsi"/>
            <w:noProof/>
            <w:webHidden/>
          </w:rPr>
          <w:t>64</w:t>
        </w:r>
        <w:r w:rsidR="005E427D" w:rsidRPr="005E427D">
          <w:rPr>
            <w:rFonts w:asciiTheme="majorHAnsi" w:hAnsiTheme="majorHAnsi"/>
            <w:noProof/>
            <w:webHidden/>
          </w:rPr>
          <w:fldChar w:fldCharType="end"/>
        </w:r>
      </w:hyperlink>
    </w:p>
    <w:p w14:paraId="551B448F" w14:textId="77777777" w:rsidR="005E427D" w:rsidRPr="005E427D" w:rsidRDefault="00000000">
      <w:pPr>
        <w:pStyle w:val="Obsah1"/>
        <w:rPr>
          <w:rFonts w:eastAsiaTheme="minorEastAsia" w:cs="Times New Roman"/>
          <w:b w:val="0"/>
          <w:bCs w:val="0"/>
          <w:caps w:val="0"/>
          <w:noProof/>
        </w:rPr>
      </w:pPr>
      <w:hyperlink w:anchor="_Toc75422487" w:history="1">
        <w:r w:rsidR="005E427D" w:rsidRPr="005E427D">
          <w:rPr>
            <w:rStyle w:val="Hypertextovprepojenie"/>
            <w:noProof/>
          </w:rPr>
          <w:t>8</w:t>
        </w:r>
        <w:r w:rsidR="005E427D" w:rsidRPr="005E427D">
          <w:rPr>
            <w:rFonts w:eastAsiaTheme="minorEastAsia" w:cs="Times New Roman"/>
            <w:b w:val="0"/>
            <w:bCs w:val="0"/>
            <w:caps w:val="0"/>
            <w:noProof/>
          </w:rPr>
          <w:tab/>
        </w:r>
        <w:r w:rsidR="005E427D" w:rsidRPr="005E427D">
          <w:rPr>
            <w:rStyle w:val="Hypertextovprepojenie"/>
            <w:noProof/>
          </w:rPr>
          <w:t>NEZROVNALOSTI</w:t>
        </w:r>
        <w:r w:rsidR="005E427D" w:rsidRPr="005E427D">
          <w:rPr>
            <w:noProof/>
            <w:webHidden/>
          </w:rPr>
          <w:tab/>
        </w:r>
        <w:r w:rsidR="004F0B8E">
          <w:rPr>
            <w:noProof/>
            <w:webHidden/>
          </w:rPr>
          <w:t>66</w:t>
        </w:r>
      </w:hyperlink>
    </w:p>
    <w:p w14:paraId="1222041C" w14:textId="77777777" w:rsidR="005E427D" w:rsidRPr="005E427D" w:rsidRDefault="00000000">
      <w:pPr>
        <w:pStyle w:val="Obsah2"/>
        <w:rPr>
          <w:rFonts w:asciiTheme="majorHAnsi" w:eastAsiaTheme="minorEastAsia" w:hAnsiTheme="majorHAnsi" w:cs="Times New Roman"/>
          <w:smallCaps w:val="0"/>
          <w:noProof/>
        </w:rPr>
      </w:pPr>
      <w:hyperlink w:anchor="_Toc75422488" w:history="1">
        <w:r w:rsidR="005E427D" w:rsidRPr="005E427D">
          <w:rPr>
            <w:rStyle w:val="Hypertextovprepojenie"/>
            <w:rFonts w:asciiTheme="majorHAnsi" w:hAnsiTheme="majorHAnsi"/>
            <w:noProof/>
          </w:rPr>
          <w:t>8.1</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HLÁSENIE NEZROVNALOSTÍ</w:t>
        </w:r>
        <w:r w:rsidR="005E427D" w:rsidRPr="005E427D">
          <w:rPr>
            <w:rFonts w:asciiTheme="majorHAnsi" w:hAnsiTheme="majorHAnsi"/>
            <w:noProof/>
            <w:webHidden/>
          </w:rPr>
          <w:tab/>
        </w:r>
        <w:r w:rsidR="004F0B8E">
          <w:rPr>
            <w:rFonts w:asciiTheme="majorHAnsi" w:hAnsiTheme="majorHAnsi"/>
            <w:noProof/>
            <w:webHidden/>
          </w:rPr>
          <w:t>67</w:t>
        </w:r>
      </w:hyperlink>
    </w:p>
    <w:p w14:paraId="3E0457B3" w14:textId="77777777" w:rsidR="004F0B8E" w:rsidRPr="004F0B8E" w:rsidRDefault="00000000" w:rsidP="004F0B8E">
      <w:pPr>
        <w:pStyle w:val="Obsah2"/>
        <w:rPr>
          <w:rFonts w:asciiTheme="majorHAnsi" w:hAnsiTheme="majorHAnsi" w:cs="Times New Roman"/>
          <w:noProof/>
          <w:color w:val="0000FF" w:themeColor="hyperlink"/>
          <w:u w:val="single"/>
        </w:rPr>
      </w:pPr>
      <w:hyperlink w:anchor="_Toc75422489" w:history="1">
        <w:r w:rsidR="005E427D" w:rsidRPr="005E427D">
          <w:rPr>
            <w:rStyle w:val="Hypertextovprepojenie"/>
            <w:rFonts w:asciiTheme="majorHAnsi" w:hAnsiTheme="majorHAnsi"/>
            <w:noProof/>
          </w:rPr>
          <w:t>8.2</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VYMÁHANIE NEZROVNALOSTÍ</w:t>
        </w:r>
        <w:r w:rsidR="005E427D" w:rsidRPr="005E427D">
          <w:rPr>
            <w:rFonts w:asciiTheme="majorHAnsi" w:hAnsiTheme="majorHAnsi"/>
            <w:noProof/>
            <w:webHidden/>
          </w:rPr>
          <w:tab/>
        </w:r>
        <w:r w:rsidR="004F0B8E">
          <w:rPr>
            <w:rFonts w:asciiTheme="majorHAnsi" w:hAnsiTheme="majorHAnsi"/>
            <w:noProof/>
            <w:webHidden/>
          </w:rPr>
          <w:t>68</w:t>
        </w:r>
      </w:hyperlink>
    </w:p>
    <w:p w14:paraId="47A54A57" w14:textId="77777777" w:rsidR="005E427D" w:rsidRPr="005E427D" w:rsidRDefault="004F0B8E">
      <w:pPr>
        <w:pStyle w:val="Obsah2"/>
        <w:rPr>
          <w:rFonts w:asciiTheme="majorHAnsi" w:eastAsiaTheme="minorEastAsia" w:hAnsiTheme="majorHAnsi" w:cs="Times New Roman"/>
          <w:smallCaps w:val="0"/>
          <w:noProof/>
        </w:rPr>
      </w:pPr>
      <w:r w:rsidRPr="004F0B8E">
        <w:rPr>
          <w:rStyle w:val="Hypertextovprepojenie"/>
          <w:rFonts w:asciiTheme="majorHAnsi" w:hAnsiTheme="majorHAnsi"/>
          <w:noProof/>
          <w:color w:val="auto"/>
          <w:u w:val="none"/>
        </w:rPr>
        <w:t>8.3</w:t>
      </w:r>
      <w:hyperlink r:id="rId12" w:anchor="_Toc75422490" w:history="1">
        <w:r w:rsidR="005E427D" w:rsidRPr="005E427D">
          <w:rPr>
            <w:rStyle w:val="Hypertextovprepojenie"/>
            <w:rFonts w:asciiTheme="majorHAnsi" w:hAnsiTheme="majorHAnsi"/>
            <w:noProof/>
            <w:vanish/>
          </w:rPr>
          <w:t>8.3</w:t>
        </w:r>
        <w:r w:rsidR="005E427D" w:rsidRPr="005E427D">
          <w:rPr>
            <w:rFonts w:asciiTheme="majorHAnsi" w:eastAsiaTheme="minorEastAsia" w:hAnsiTheme="majorHAnsi" w:cs="Times New Roman"/>
            <w:smallCaps w:val="0"/>
            <w:noProof/>
          </w:rPr>
          <w:tab/>
        </w:r>
        <w:r w:rsidR="005E427D" w:rsidRPr="005E427D">
          <w:rPr>
            <w:rStyle w:val="Hypertextovprepojenie"/>
            <w:rFonts w:asciiTheme="majorHAnsi" w:hAnsiTheme="majorHAnsi"/>
            <w:noProof/>
          </w:rPr>
          <w:t>SYSTÉM ÚČTOV PRE VRÁTENIE FINAČNÝCH PROSTRIEDKOV OD PRIJÍMATEĽA</w:t>
        </w:r>
        <w:r w:rsidR="005E427D" w:rsidRPr="005E427D">
          <w:rPr>
            <w:rFonts w:asciiTheme="majorHAnsi" w:hAnsiTheme="majorHAnsi"/>
            <w:noProof/>
            <w:webHidden/>
          </w:rPr>
          <w:tab/>
        </w:r>
        <w:r>
          <w:rPr>
            <w:rFonts w:asciiTheme="majorHAnsi" w:hAnsiTheme="majorHAnsi"/>
            <w:noProof/>
            <w:webHidden/>
          </w:rPr>
          <w:t>69</w:t>
        </w:r>
      </w:hyperlink>
    </w:p>
    <w:p w14:paraId="2B21BD0E" w14:textId="77777777" w:rsidR="005E427D" w:rsidRPr="005E427D" w:rsidRDefault="00000000">
      <w:pPr>
        <w:pStyle w:val="Obsah2"/>
        <w:rPr>
          <w:rFonts w:asciiTheme="majorHAnsi" w:eastAsiaTheme="minorEastAsia" w:hAnsiTheme="majorHAnsi" w:cs="Times New Roman"/>
          <w:smallCaps w:val="0"/>
          <w:noProof/>
        </w:rPr>
      </w:pPr>
      <w:hyperlink w:anchor="_Toc75422491" w:history="1">
        <w:r w:rsidR="005E427D" w:rsidRPr="005E427D">
          <w:rPr>
            <w:rStyle w:val="Hypertextovprepojenie"/>
            <w:rFonts w:asciiTheme="majorHAnsi" w:hAnsiTheme="majorHAnsi"/>
            <w:noProof/>
          </w:rPr>
          <w:t>8.4</w:t>
        </w:r>
        <w:r w:rsidR="005E427D" w:rsidRPr="005E427D">
          <w:rPr>
            <w:rFonts w:asciiTheme="majorHAnsi" w:eastAsiaTheme="minorEastAsia" w:hAnsiTheme="majorHAnsi" w:cs="Times New Roman"/>
            <w:smallCaps w:val="0"/>
            <w:noProof/>
          </w:rPr>
          <w:tab/>
        </w:r>
        <w:r w:rsidR="00265D67">
          <w:rPr>
            <w:rFonts w:asciiTheme="majorHAnsi" w:eastAsiaTheme="minorEastAsia" w:hAnsiTheme="majorHAnsi" w:cs="Times New Roman"/>
            <w:smallCaps w:val="0"/>
            <w:noProof/>
          </w:rPr>
          <w:t xml:space="preserve">VZÁJOMNÉ </w:t>
        </w:r>
        <w:r w:rsidR="00265D67">
          <w:rPr>
            <w:rStyle w:val="Hypertextovprepojenie"/>
            <w:rFonts w:asciiTheme="majorHAnsi" w:hAnsiTheme="majorHAnsi"/>
            <w:noProof/>
          </w:rPr>
          <w:t>ZAPOČÍTA</w:t>
        </w:r>
        <w:r w:rsidR="005E427D" w:rsidRPr="005E427D">
          <w:rPr>
            <w:rStyle w:val="Hypertextovprepojenie"/>
            <w:rFonts w:asciiTheme="majorHAnsi" w:hAnsiTheme="majorHAnsi"/>
            <w:noProof/>
          </w:rPr>
          <w:t>NIE POHĽADÁVOK</w:t>
        </w:r>
        <w:r w:rsidR="005E427D" w:rsidRPr="005E427D">
          <w:rPr>
            <w:rFonts w:asciiTheme="majorHAnsi" w:hAnsiTheme="majorHAnsi"/>
            <w:noProof/>
            <w:webHidden/>
          </w:rPr>
          <w:tab/>
        </w:r>
        <w:r w:rsidR="004F0B8E">
          <w:rPr>
            <w:rFonts w:asciiTheme="majorHAnsi" w:hAnsiTheme="majorHAnsi"/>
            <w:noProof/>
            <w:webHidden/>
          </w:rPr>
          <w:t>70</w:t>
        </w:r>
      </w:hyperlink>
    </w:p>
    <w:p w14:paraId="485E8692" w14:textId="77777777" w:rsidR="005E427D" w:rsidRPr="005E427D" w:rsidRDefault="00000000">
      <w:pPr>
        <w:pStyle w:val="Obsah1"/>
        <w:rPr>
          <w:rFonts w:eastAsiaTheme="minorEastAsia" w:cs="Times New Roman"/>
          <w:b w:val="0"/>
          <w:bCs w:val="0"/>
          <w:caps w:val="0"/>
          <w:noProof/>
        </w:rPr>
      </w:pPr>
      <w:hyperlink w:anchor="_Toc75422492" w:history="1">
        <w:r w:rsidR="005E427D" w:rsidRPr="005E427D">
          <w:rPr>
            <w:rStyle w:val="Hypertextovprepojenie"/>
            <w:noProof/>
          </w:rPr>
          <w:t>9</w:t>
        </w:r>
        <w:r w:rsidR="005E427D" w:rsidRPr="005E427D">
          <w:rPr>
            <w:rFonts w:eastAsiaTheme="minorEastAsia" w:cs="Times New Roman"/>
            <w:b w:val="0"/>
            <w:bCs w:val="0"/>
            <w:caps w:val="0"/>
            <w:noProof/>
          </w:rPr>
          <w:tab/>
        </w:r>
        <w:r w:rsidR="005E427D" w:rsidRPr="005E427D">
          <w:rPr>
            <w:rStyle w:val="Hypertextovprepojenie"/>
            <w:noProof/>
          </w:rPr>
          <w:t>TRANSPARENTNOSŤ</w:t>
        </w:r>
        <w:r w:rsidR="005E427D" w:rsidRPr="005E427D">
          <w:rPr>
            <w:noProof/>
            <w:webHidden/>
          </w:rPr>
          <w:tab/>
        </w:r>
        <w:r w:rsidR="004F0B8E">
          <w:rPr>
            <w:noProof/>
            <w:webHidden/>
          </w:rPr>
          <w:t>72</w:t>
        </w:r>
      </w:hyperlink>
    </w:p>
    <w:p w14:paraId="6D5D69A0" w14:textId="77777777" w:rsidR="005E427D" w:rsidRPr="005E427D" w:rsidRDefault="00000000">
      <w:pPr>
        <w:pStyle w:val="Obsah1"/>
        <w:rPr>
          <w:rFonts w:eastAsiaTheme="minorEastAsia" w:cs="Times New Roman"/>
          <w:b w:val="0"/>
          <w:bCs w:val="0"/>
          <w:caps w:val="0"/>
          <w:noProof/>
        </w:rPr>
      </w:pPr>
      <w:hyperlink w:anchor="_Toc75422493" w:history="1">
        <w:r w:rsidR="005E427D" w:rsidRPr="005E427D">
          <w:rPr>
            <w:rStyle w:val="Hypertextovprepojenie"/>
            <w:noProof/>
          </w:rPr>
          <w:t>ZOZNAM PRÍLOH</w:t>
        </w:r>
        <w:r w:rsidR="005E427D" w:rsidRPr="005E427D">
          <w:rPr>
            <w:noProof/>
            <w:webHidden/>
          </w:rPr>
          <w:tab/>
        </w:r>
        <w:r w:rsidR="004F0B8E">
          <w:rPr>
            <w:noProof/>
            <w:webHidden/>
          </w:rPr>
          <w:t>73</w:t>
        </w:r>
      </w:hyperlink>
    </w:p>
    <w:p w14:paraId="33AA101E" w14:textId="77777777" w:rsidR="00251FDE" w:rsidRPr="005E427D" w:rsidRDefault="00C93F39" w:rsidP="00FD31AA">
      <w:pPr>
        <w:spacing w:before="60" w:after="60"/>
        <w:rPr>
          <w:rFonts w:asciiTheme="majorHAnsi" w:hAnsiTheme="majorHAnsi" w:cs="Calibri"/>
          <w:sz w:val="22"/>
          <w:szCs w:val="22"/>
        </w:rPr>
      </w:pPr>
      <w:r w:rsidRPr="005E427D">
        <w:fldChar w:fldCharType="end"/>
      </w:r>
    </w:p>
    <w:p w14:paraId="1E392571" w14:textId="77777777" w:rsidR="00251FDE" w:rsidRPr="005E427D" w:rsidRDefault="00251FDE" w:rsidP="00FD31AA">
      <w:pPr>
        <w:spacing w:before="60" w:after="60"/>
        <w:rPr>
          <w:rFonts w:asciiTheme="majorHAnsi" w:hAnsiTheme="majorHAnsi" w:cs="Calibri"/>
          <w:sz w:val="22"/>
          <w:szCs w:val="22"/>
        </w:rPr>
      </w:pPr>
    </w:p>
    <w:p w14:paraId="115E3207" w14:textId="77777777" w:rsidR="00251FDE" w:rsidRPr="00CA4D5C" w:rsidRDefault="00251FDE" w:rsidP="00FD31AA">
      <w:pPr>
        <w:spacing w:before="60" w:after="60"/>
        <w:rPr>
          <w:rFonts w:ascii="Cambria" w:hAnsi="Cambria" w:cs="Calibri"/>
          <w:sz w:val="22"/>
          <w:szCs w:val="22"/>
        </w:rPr>
      </w:pPr>
    </w:p>
    <w:p w14:paraId="65B1DF14" w14:textId="77777777" w:rsidR="00251FDE" w:rsidRPr="00CA4D5C" w:rsidRDefault="00251FDE" w:rsidP="00FD31AA">
      <w:pPr>
        <w:spacing w:before="60" w:after="60"/>
        <w:rPr>
          <w:rFonts w:ascii="Cambria" w:hAnsi="Cambria" w:cs="Calibri"/>
          <w:sz w:val="22"/>
          <w:szCs w:val="22"/>
        </w:rPr>
      </w:pPr>
    </w:p>
    <w:p w14:paraId="73C7E65E" w14:textId="77777777" w:rsidR="00251FDE" w:rsidRPr="00CA4D5C" w:rsidRDefault="00251FDE" w:rsidP="00FD31AA">
      <w:pPr>
        <w:spacing w:before="60" w:after="60"/>
        <w:rPr>
          <w:rFonts w:ascii="Cambria" w:hAnsi="Cambria" w:cs="Calibri"/>
          <w:sz w:val="22"/>
          <w:szCs w:val="22"/>
        </w:rPr>
      </w:pPr>
    </w:p>
    <w:p w14:paraId="56DD97C3" w14:textId="77777777" w:rsidR="00251FDE" w:rsidRPr="00CA4D5C" w:rsidRDefault="00251FDE" w:rsidP="00FD31AA">
      <w:pPr>
        <w:spacing w:before="60" w:after="60"/>
        <w:rPr>
          <w:rFonts w:ascii="Cambria" w:hAnsi="Cambria" w:cs="Calibri"/>
          <w:sz w:val="22"/>
          <w:szCs w:val="22"/>
        </w:rPr>
      </w:pPr>
    </w:p>
    <w:p w14:paraId="0E13F82C" w14:textId="77777777" w:rsidR="0078740F" w:rsidRDefault="0078740F" w:rsidP="00A36843">
      <w:pPr>
        <w:pStyle w:val="nadpis1"/>
        <w:numPr>
          <w:ilvl w:val="0"/>
          <w:numId w:val="0"/>
        </w:numPr>
      </w:pPr>
      <w:bookmarkStart w:id="5" w:name="_Toc69469717"/>
      <w:bookmarkStart w:id="6" w:name="_Toc69473394"/>
      <w:bookmarkStart w:id="7" w:name="_Toc69477942"/>
      <w:bookmarkStart w:id="8" w:name="_Toc69479803"/>
    </w:p>
    <w:p w14:paraId="2F246BC7" w14:textId="77777777" w:rsidR="0078740F" w:rsidRDefault="0078740F" w:rsidP="00A36843">
      <w:pPr>
        <w:pStyle w:val="nadpis1"/>
        <w:numPr>
          <w:ilvl w:val="0"/>
          <w:numId w:val="0"/>
        </w:numPr>
      </w:pPr>
    </w:p>
    <w:p w14:paraId="23478930" w14:textId="77777777" w:rsidR="0078740F" w:rsidRDefault="0078740F" w:rsidP="00A36843">
      <w:pPr>
        <w:pStyle w:val="nadpis1"/>
        <w:numPr>
          <w:ilvl w:val="0"/>
          <w:numId w:val="0"/>
        </w:numPr>
      </w:pPr>
    </w:p>
    <w:p w14:paraId="0A66AC64" w14:textId="77777777" w:rsidR="0078740F" w:rsidRDefault="0078740F" w:rsidP="00A36843">
      <w:pPr>
        <w:pStyle w:val="nadpis1"/>
        <w:numPr>
          <w:ilvl w:val="0"/>
          <w:numId w:val="0"/>
        </w:numPr>
      </w:pPr>
    </w:p>
    <w:p w14:paraId="1FF0236A" w14:textId="77777777" w:rsidR="0078740F" w:rsidRDefault="0078740F" w:rsidP="00A36843">
      <w:pPr>
        <w:pStyle w:val="nadpis1"/>
        <w:numPr>
          <w:ilvl w:val="0"/>
          <w:numId w:val="0"/>
        </w:numPr>
      </w:pPr>
    </w:p>
    <w:p w14:paraId="5A8B5DFE" w14:textId="77777777" w:rsidR="0078740F" w:rsidRDefault="0078740F" w:rsidP="00A36843">
      <w:pPr>
        <w:pStyle w:val="nadpis1"/>
        <w:numPr>
          <w:ilvl w:val="0"/>
          <w:numId w:val="0"/>
        </w:numPr>
      </w:pPr>
    </w:p>
    <w:p w14:paraId="2FA1B3DD" w14:textId="77777777" w:rsidR="0078740F" w:rsidRDefault="0078740F" w:rsidP="00A36843">
      <w:pPr>
        <w:pStyle w:val="nadpis1"/>
        <w:numPr>
          <w:ilvl w:val="0"/>
          <w:numId w:val="0"/>
        </w:numPr>
      </w:pPr>
    </w:p>
    <w:p w14:paraId="697DEFE9" w14:textId="77777777" w:rsidR="0078740F" w:rsidRDefault="0078740F" w:rsidP="00A36843">
      <w:pPr>
        <w:pStyle w:val="nadpis1"/>
        <w:numPr>
          <w:ilvl w:val="0"/>
          <w:numId w:val="0"/>
        </w:numPr>
      </w:pPr>
    </w:p>
    <w:p w14:paraId="1F69BA8D" w14:textId="77777777" w:rsidR="00FC1B60" w:rsidRDefault="00FC1B60" w:rsidP="00A36843">
      <w:pPr>
        <w:pStyle w:val="nadpis1"/>
        <w:numPr>
          <w:ilvl w:val="0"/>
          <w:numId w:val="0"/>
        </w:numPr>
      </w:pPr>
    </w:p>
    <w:p w14:paraId="36268532" w14:textId="77777777" w:rsidR="00FC1B60" w:rsidRDefault="00FC1B60" w:rsidP="00A36843">
      <w:pPr>
        <w:pStyle w:val="nadpis1"/>
        <w:numPr>
          <w:ilvl w:val="0"/>
          <w:numId w:val="0"/>
        </w:numPr>
      </w:pPr>
    </w:p>
    <w:p w14:paraId="7ED09E0F" w14:textId="77777777" w:rsidR="00FC1B60" w:rsidRDefault="00FC1B60" w:rsidP="00A36843">
      <w:pPr>
        <w:pStyle w:val="nadpis1"/>
        <w:numPr>
          <w:ilvl w:val="0"/>
          <w:numId w:val="0"/>
        </w:numPr>
      </w:pPr>
    </w:p>
    <w:p w14:paraId="244CAFEB" w14:textId="77777777" w:rsidR="00683859" w:rsidRDefault="00683859" w:rsidP="00A36843">
      <w:pPr>
        <w:pStyle w:val="nadpis1"/>
        <w:numPr>
          <w:ilvl w:val="0"/>
          <w:numId w:val="0"/>
        </w:numPr>
      </w:pPr>
    </w:p>
    <w:p w14:paraId="2D0597A0" w14:textId="77777777" w:rsidR="008D0E2E" w:rsidRPr="007771D6" w:rsidRDefault="008D0E2E" w:rsidP="00F459A7">
      <w:pPr>
        <w:pStyle w:val="Nadpis10"/>
        <w:numPr>
          <w:ilvl w:val="0"/>
          <w:numId w:val="0"/>
        </w:numPr>
        <w:ind w:left="432" w:hanging="432"/>
      </w:pPr>
      <w:bookmarkStart w:id="9" w:name="_Toc75422433"/>
      <w:r w:rsidRPr="007771D6">
        <w:lastRenderedPageBreak/>
        <w:t>ZOZNAM SKRATIEK</w:t>
      </w:r>
      <w:bookmarkEnd w:id="3"/>
      <w:bookmarkEnd w:id="5"/>
      <w:bookmarkEnd w:id="6"/>
      <w:bookmarkEnd w:id="7"/>
      <w:bookmarkEnd w:id="8"/>
      <w:bookmarkEnd w:id="9"/>
    </w:p>
    <w:p w14:paraId="4A969304" w14:textId="77777777" w:rsidR="00405DA0" w:rsidRPr="004A641F" w:rsidRDefault="00405DA0" w:rsidP="00FD31AA">
      <w:pPr>
        <w:tabs>
          <w:tab w:val="left" w:pos="1080"/>
        </w:tabs>
        <w:spacing w:before="60" w:after="60"/>
        <w:ind w:left="1080" w:hanging="1080"/>
        <w:rPr>
          <w:rFonts w:asciiTheme="majorHAnsi" w:hAnsiTheme="majorHAnsi" w:cs="Calibri"/>
          <w:sz w:val="22"/>
          <w:szCs w:val="22"/>
        </w:rPr>
      </w:pPr>
    </w:p>
    <w:p w14:paraId="0D92DBA5" w14:textId="77777777" w:rsidR="00653A69" w:rsidRDefault="00653A69" w:rsidP="00FD31AA">
      <w:pPr>
        <w:tabs>
          <w:tab w:val="left" w:pos="1080"/>
        </w:tabs>
        <w:spacing w:before="60" w:after="60"/>
        <w:ind w:left="1080" w:hanging="1080"/>
        <w:rPr>
          <w:rFonts w:asciiTheme="majorHAnsi" w:hAnsiTheme="majorHAnsi" w:cs="Calibri"/>
          <w:sz w:val="22"/>
          <w:szCs w:val="22"/>
        </w:rPr>
        <w:sectPr w:rsidR="00653A69" w:rsidSect="00D26292">
          <w:headerReference w:type="first" r:id="rId13"/>
          <w:footerReference w:type="first" r:id="rId14"/>
          <w:type w:val="continuous"/>
          <w:pgSz w:w="11906" w:h="16838"/>
          <w:pgMar w:top="1417" w:right="1416" w:bottom="1276" w:left="1417" w:header="708" w:footer="708" w:gutter="0"/>
          <w:pgNumType w:start="1"/>
          <w:cols w:space="708"/>
          <w:titlePg/>
          <w:docGrid w:linePitch="360"/>
        </w:sectPr>
      </w:pPr>
    </w:p>
    <w:p w14:paraId="5600FE97" w14:textId="77777777" w:rsidR="008D0E2E"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AGRIFIN</w:t>
      </w:r>
      <w:r w:rsidRPr="00521149">
        <w:rPr>
          <w:rFonts w:asciiTheme="majorHAnsi" w:hAnsiTheme="majorHAnsi" w:cs="Calibri"/>
          <w:sz w:val="21"/>
          <w:szCs w:val="21"/>
        </w:rPr>
        <w:tab/>
        <w:t>pracovná skupina Rady EÚ pre finančné poľnohospodárske otázky</w:t>
      </w:r>
    </w:p>
    <w:p w14:paraId="7F33C2CA" w14:textId="77777777" w:rsidR="00787A15" w:rsidRPr="00521149" w:rsidRDefault="00787A15" w:rsidP="00787A15">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CLLD</w:t>
      </w:r>
      <w:r>
        <w:rPr>
          <w:rFonts w:asciiTheme="majorHAnsi" w:hAnsiTheme="majorHAnsi" w:cs="Calibri"/>
          <w:sz w:val="21"/>
          <w:szCs w:val="21"/>
        </w:rPr>
        <w:tab/>
        <w:t>Miestny rozvoj vedený komunitou</w:t>
      </w:r>
    </w:p>
    <w:p w14:paraId="7FC4BAB6"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CO</w:t>
      </w:r>
      <w:r w:rsidRPr="00521149">
        <w:rPr>
          <w:rFonts w:asciiTheme="majorHAnsi" w:hAnsiTheme="majorHAnsi" w:cs="Calibri"/>
          <w:sz w:val="21"/>
          <w:szCs w:val="21"/>
        </w:rPr>
        <w:tab/>
        <w:t>certifikačný orgán</w:t>
      </w:r>
    </w:p>
    <w:p w14:paraId="393BD7B9"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č.</w:t>
      </w:r>
      <w:r w:rsidRPr="00521149">
        <w:rPr>
          <w:rFonts w:asciiTheme="majorHAnsi" w:hAnsiTheme="majorHAnsi" w:cs="Calibri"/>
          <w:sz w:val="21"/>
          <w:szCs w:val="21"/>
        </w:rPr>
        <w:tab/>
        <w:t>číslo</w:t>
      </w:r>
    </w:p>
    <w:p w14:paraId="47CF9492"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čl.</w:t>
      </w:r>
      <w:r w:rsidRPr="00521149">
        <w:rPr>
          <w:rFonts w:asciiTheme="majorHAnsi" w:hAnsiTheme="majorHAnsi" w:cs="Calibri"/>
          <w:sz w:val="21"/>
          <w:szCs w:val="21"/>
        </w:rPr>
        <w:tab/>
        <w:t>článok</w:t>
      </w:r>
    </w:p>
    <w:p w14:paraId="01838002"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DG AGRI</w:t>
      </w:r>
      <w:r w:rsidRPr="00521149">
        <w:rPr>
          <w:rFonts w:asciiTheme="majorHAnsi" w:hAnsiTheme="majorHAnsi" w:cs="Calibri"/>
          <w:sz w:val="21"/>
          <w:szCs w:val="21"/>
        </w:rPr>
        <w:tab/>
        <w:t xml:space="preserve">Generálne riaditeľstvo </w:t>
      </w:r>
      <w:r w:rsidR="008C1C3B">
        <w:rPr>
          <w:rFonts w:asciiTheme="majorHAnsi" w:hAnsiTheme="majorHAnsi" w:cs="Calibri"/>
          <w:sz w:val="21"/>
          <w:szCs w:val="21"/>
        </w:rPr>
        <w:t xml:space="preserve">Európskej </w:t>
      </w:r>
      <w:r w:rsidR="0087514C">
        <w:rPr>
          <w:rFonts w:asciiTheme="majorHAnsi" w:hAnsiTheme="majorHAnsi" w:cs="Calibri"/>
          <w:sz w:val="21"/>
          <w:szCs w:val="21"/>
        </w:rPr>
        <w:t>K</w:t>
      </w:r>
      <w:r w:rsidR="00A2380F" w:rsidRPr="00521149">
        <w:rPr>
          <w:rFonts w:asciiTheme="majorHAnsi" w:hAnsiTheme="majorHAnsi" w:cs="Calibri"/>
          <w:sz w:val="21"/>
          <w:szCs w:val="21"/>
        </w:rPr>
        <w:t xml:space="preserve">omisie </w:t>
      </w:r>
      <w:r w:rsidRPr="00521149">
        <w:rPr>
          <w:rFonts w:asciiTheme="majorHAnsi" w:hAnsiTheme="majorHAnsi" w:cs="Calibri"/>
          <w:sz w:val="21"/>
          <w:szCs w:val="21"/>
        </w:rPr>
        <w:t>pre poľnohospodárstvo a rozvoj vidieka</w:t>
      </w:r>
    </w:p>
    <w:p w14:paraId="2CD26D79"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EDA</w:t>
      </w:r>
      <w:r w:rsidRPr="00521149">
        <w:rPr>
          <w:rFonts w:asciiTheme="majorHAnsi" w:hAnsiTheme="majorHAnsi" w:cs="Calibri"/>
          <w:sz w:val="21"/>
          <w:szCs w:val="21"/>
        </w:rPr>
        <w:tab/>
        <w:t>Európsky dvor audítorov</w:t>
      </w:r>
    </w:p>
    <w:p w14:paraId="1FBE7CE6"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EHS</w:t>
      </w:r>
      <w:r w:rsidRPr="00521149">
        <w:rPr>
          <w:rFonts w:asciiTheme="majorHAnsi" w:hAnsiTheme="majorHAnsi" w:cs="Calibri"/>
          <w:sz w:val="21"/>
          <w:szCs w:val="21"/>
        </w:rPr>
        <w:tab/>
        <w:t>Európske hospodárske spoločenstvo</w:t>
      </w:r>
    </w:p>
    <w:p w14:paraId="69CA3C89" w14:textId="77777777" w:rsidR="001B328E" w:rsidRDefault="001B328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EK</w:t>
      </w:r>
      <w:r w:rsidRPr="00521149">
        <w:rPr>
          <w:rFonts w:asciiTheme="majorHAnsi" w:hAnsiTheme="majorHAnsi" w:cs="Calibri"/>
          <w:sz w:val="21"/>
          <w:szCs w:val="21"/>
        </w:rPr>
        <w:tab/>
        <w:t>Európska komisia</w:t>
      </w:r>
    </w:p>
    <w:p w14:paraId="0E814613" w14:textId="77777777" w:rsidR="00DB704B" w:rsidRPr="00521149" w:rsidRDefault="00DB704B"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EL</w:t>
      </w:r>
      <w:r w:rsidR="005E781F">
        <w:rPr>
          <w:rFonts w:asciiTheme="majorHAnsi" w:hAnsiTheme="majorHAnsi" w:cs="Calibri"/>
          <w:sz w:val="21"/>
          <w:szCs w:val="21"/>
        </w:rPr>
        <w:t>Ú</w:t>
      </w:r>
      <w:r>
        <w:rPr>
          <w:rFonts w:asciiTheme="majorHAnsi" w:hAnsiTheme="majorHAnsi" w:cs="Calibri"/>
          <w:sz w:val="21"/>
          <w:szCs w:val="21"/>
        </w:rPr>
        <w:t>R</w:t>
      </w:r>
      <w:r>
        <w:rPr>
          <w:rFonts w:asciiTheme="majorHAnsi" w:hAnsiTheme="majorHAnsi" w:cs="Calibri"/>
          <w:sz w:val="21"/>
          <w:szCs w:val="21"/>
        </w:rPr>
        <w:tab/>
        <w:t>evidenčný list úprav rozpočtu</w:t>
      </w:r>
    </w:p>
    <w:p w14:paraId="106A1116"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EP</w:t>
      </w:r>
      <w:r w:rsidRPr="00521149">
        <w:rPr>
          <w:rFonts w:asciiTheme="majorHAnsi" w:hAnsiTheme="majorHAnsi" w:cs="Calibri"/>
          <w:sz w:val="21"/>
          <w:szCs w:val="21"/>
        </w:rPr>
        <w:tab/>
        <w:t>Európsky parlament</w:t>
      </w:r>
    </w:p>
    <w:p w14:paraId="501E25B9"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EPFRV</w:t>
      </w:r>
      <w:r w:rsidRPr="00521149">
        <w:rPr>
          <w:rFonts w:asciiTheme="majorHAnsi" w:hAnsiTheme="majorHAnsi" w:cs="Calibri"/>
          <w:sz w:val="21"/>
          <w:szCs w:val="21"/>
        </w:rPr>
        <w:tab/>
        <w:t>Európsky poľnohospodársky fond pre rozvoj vidieka</w:t>
      </w:r>
    </w:p>
    <w:p w14:paraId="2F9A14E8"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EPZF</w:t>
      </w:r>
      <w:r w:rsidRPr="00521149">
        <w:rPr>
          <w:rFonts w:asciiTheme="majorHAnsi" w:hAnsiTheme="majorHAnsi" w:cs="Calibri"/>
          <w:sz w:val="21"/>
          <w:szCs w:val="21"/>
        </w:rPr>
        <w:tab/>
        <w:t>Európsky poľnohospodársky záručný fond</w:t>
      </w:r>
    </w:p>
    <w:p w14:paraId="4520D4EF"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ES</w:t>
      </w:r>
      <w:r w:rsidRPr="00521149">
        <w:rPr>
          <w:rFonts w:asciiTheme="majorHAnsi" w:hAnsiTheme="majorHAnsi" w:cs="Calibri"/>
          <w:sz w:val="21"/>
          <w:szCs w:val="21"/>
        </w:rPr>
        <w:tab/>
        <w:t>európske spoločenstvá</w:t>
      </w:r>
    </w:p>
    <w:p w14:paraId="1795A7B3"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EŠIF</w:t>
      </w:r>
      <w:r w:rsidRPr="00521149">
        <w:rPr>
          <w:rFonts w:asciiTheme="majorHAnsi" w:hAnsiTheme="majorHAnsi" w:cs="Calibri"/>
          <w:sz w:val="21"/>
          <w:szCs w:val="21"/>
        </w:rPr>
        <w:tab/>
        <w:t>európske štrukturálne a investičné fondy</w:t>
      </w:r>
    </w:p>
    <w:p w14:paraId="634F2D75" w14:textId="77777777" w:rsidR="008D0E2E"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EUR</w:t>
      </w:r>
      <w:r w:rsidRPr="00521149">
        <w:rPr>
          <w:rFonts w:asciiTheme="majorHAnsi" w:hAnsiTheme="majorHAnsi" w:cs="Calibri"/>
          <w:sz w:val="21"/>
          <w:szCs w:val="21"/>
        </w:rPr>
        <w:tab/>
        <w:t>menová jednotka Európskej menovej únie</w:t>
      </w:r>
    </w:p>
    <w:p w14:paraId="6F8FBA84" w14:textId="77777777" w:rsidR="006457A0" w:rsidRPr="00521149" w:rsidRDefault="006457A0"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EURATOM</w:t>
      </w:r>
      <w:r>
        <w:rPr>
          <w:rFonts w:asciiTheme="majorHAnsi" w:hAnsiTheme="majorHAnsi" w:cs="Calibri"/>
          <w:sz w:val="21"/>
          <w:szCs w:val="21"/>
        </w:rPr>
        <w:tab/>
        <w:t>Európske spoločenstvo pre atómovú energiu</w:t>
      </w:r>
    </w:p>
    <w:p w14:paraId="77F3520F" w14:textId="77777777" w:rsidR="00732B79" w:rsidRPr="00521149" w:rsidRDefault="008C1C3B"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EURI</w:t>
      </w:r>
      <w:r>
        <w:rPr>
          <w:rFonts w:asciiTheme="majorHAnsi" w:hAnsiTheme="majorHAnsi" w:cs="Calibri"/>
          <w:sz w:val="21"/>
          <w:szCs w:val="21"/>
        </w:rPr>
        <w:tab/>
        <w:t>Nástroj EÚ na obnovu</w:t>
      </w:r>
    </w:p>
    <w:p w14:paraId="4CA0103F"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EÚ</w:t>
      </w:r>
      <w:r w:rsidRPr="00521149">
        <w:rPr>
          <w:rFonts w:asciiTheme="majorHAnsi" w:hAnsiTheme="majorHAnsi" w:cs="Calibri"/>
          <w:sz w:val="21"/>
          <w:szCs w:val="21"/>
        </w:rPr>
        <w:tab/>
        <w:t>Európska únia</w:t>
      </w:r>
    </w:p>
    <w:p w14:paraId="339C1209"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HDP</w:t>
      </w:r>
      <w:r w:rsidRPr="00521149">
        <w:rPr>
          <w:rFonts w:asciiTheme="majorHAnsi" w:hAnsiTheme="majorHAnsi" w:cs="Calibri"/>
          <w:sz w:val="21"/>
          <w:szCs w:val="21"/>
        </w:rPr>
        <w:tab/>
        <w:t>hrubý domáci produkt</w:t>
      </w:r>
    </w:p>
    <w:p w14:paraId="056CB23F" w14:textId="77777777" w:rsidR="008D0E2E"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IACS</w:t>
      </w:r>
      <w:r w:rsidRPr="00521149">
        <w:rPr>
          <w:rFonts w:asciiTheme="majorHAnsi" w:hAnsiTheme="majorHAnsi" w:cs="Calibri"/>
          <w:sz w:val="21"/>
          <w:szCs w:val="21"/>
        </w:rPr>
        <w:tab/>
        <w:t>integrovaný administratívny a kontrolný systém</w:t>
      </w:r>
    </w:p>
    <w:p w14:paraId="35FEDF99" w14:textId="77777777" w:rsidR="00AC2CEC" w:rsidRPr="00521149" w:rsidRDefault="00AC2CEC"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IMS</w:t>
      </w:r>
      <w:r>
        <w:rPr>
          <w:rFonts w:asciiTheme="majorHAnsi" w:hAnsiTheme="majorHAnsi" w:cs="Calibri"/>
          <w:sz w:val="21"/>
          <w:szCs w:val="21"/>
        </w:rPr>
        <w:tab/>
        <w:t>Systém riadenia nezrovnalostí</w:t>
      </w:r>
    </w:p>
    <w:p w14:paraId="0DD4B9B7" w14:textId="77777777" w:rsidR="006D6E85" w:rsidRPr="00521149" w:rsidRDefault="006D6E85"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Komisia</w:t>
      </w:r>
      <w:r w:rsidRPr="00521149">
        <w:rPr>
          <w:rFonts w:asciiTheme="majorHAnsi" w:hAnsiTheme="majorHAnsi" w:cs="Calibri"/>
          <w:sz w:val="21"/>
          <w:szCs w:val="21"/>
        </w:rPr>
        <w:tab/>
        <w:t>Európska komisia</w:t>
      </w:r>
    </w:p>
    <w:p w14:paraId="34E55FBF" w14:textId="77777777" w:rsidR="008C1C3B" w:rsidRDefault="00A77218"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 xml:space="preserve">LPIS </w:t>
      </w:r>
      <w:r w:rsidRPr="00521149">
        <w:rPr>
          <w:rFonts w:asciiTheme="majorHAnsi" w:hAnsiTheme="majorHAnsi" w:cs="Calibri"/>
          <w:sz w:val="21"/>
          <w:szCs w:val="21"/>
        </w:rPr>
        <w:tab/>
      </w:r>
      <w:r w:rsidR="009C550C" w:rsidRPr="00521149">
        <w:rPr>
          <w:rFonts w:asciiTheme="majorHAnsi" w:hAnsiTheme="majorHAnsi" w:cs="Calibri"/>
          <w:sz w:val="21"/>
          <w:szCs w:val="21"/>
        </w:rPr>
        <w:t>Identifikačný systém poľnohospodárskych parciel</w:t>
      </w:r>
      <w:r w:rsidRPr="00521149">
        <w:rPr>
          <w:rFonts w:asciiTheme="majorHAnsi" w:hAnsiTheme="majorHAnsi" w:cs="Calibri"/>
          <w:sz w:val="21"/>
          <w:szCs w:val="21"/>
        </w:rPr>
        <w:t xml:space="preserve"> </w:t>
      </w:r>
    </w:p>
    <w:p w14:paraId="5E96FA0D"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MAS</w:t>
      </w:r>
      <w:r w:rsidRPr="00521149">
        <w:rPr>
          <w:rFonts w:asciiTheme="majorHAnsi" w:hAnsiTheme="majorHAnsi" w:cs="Calibri"/>
          <w:sz w:val="21"/>
          <w:szCs w:val="21"/>
        </w:rPr>
        <w:tab/>
        <w:t>miestna akčná skupina</w:t>
      </w:r>
    </w:p>
    <w:p w14:paraId="6103B27E"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max.</w:t>
      </w:r>
      <w:r w:rsidRPr="00521149">
        <w:rPr>
          <w:rFonts w:asciiTheme="majorHAnsi" w:hAnsiTheme="majorHAnsi" w:cs="Calibri"/>
          <w:sz w:val="21"/>
          <w:szCs w:val="21"/>
        </w:rPr>
        <w:tab/>
        <w:t>maximálne</w:t>
      </w:r>
    </w:p>
    <w:p w14:paraId="65E36995"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MF SR</w:t>
      </w:r>
      <w:r w:rsidRPr="00521149">
        <w:rPr>
          <w:rFonts w:asciiTheme="majorHAnsi" w:hAnsiTheme="majorHAnsi" w:cs="Calibri"/>
          <w:sz w:val="21"/>
          <w:szCs w:val="21"/>
        </w:rPr>
        <w:tab/>
        <w:t>Ministerstvo financií Slovenskej republiky</w:t>
      </w:r>
    </w:p>
    <w:p w14:paraId="605662DA"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mil.</w:t>
      </w:r>
      <w:r w:rsidRPr="00521149">
        <w:rPr>
          <w:rFonts w:asciiTheme="majorHAnsi" w:hAnsiTheme="majorHAnsi" w:cs="Calibri"/>
          <w:sz w:val="21"/>
          <w:szCs w:val="21"/>
        </w:rPr>
        <w:tab/>
        <w:t>milión</w:t>
      </w:r>
    </w:p>
    <w:p w14:paraId="6D1B2A59"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MPRV SR</w:t>
      </w:r>
      <w:r w:rsidRPr="00521149">
        <w:rPr>
          <w:rFonts w:asciiTheme="majorHAnsi" w:hAnsiTheme="majorHAnsi" w:cs="Calibri"/>
          <w:sz w:val="21"/>
          <w:szCs w:val="21"/>
        </w:rPr>
        <w:tab/>
        <w:t>Ministerstvo pôdohospodárstva a rozvoja vidieka Slovenskej republiky</w:t>
      </w:r>
    </w:p>
    <w:p w14:paraId="46347A6A"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MV</w:t>
      </w:r>
      <w:r w:rsidRPr="00521149">
        <w:rPr>
          <w:rFonts w:asciiTheme="majorHAnsi" w:hAnsiTheme="majorHAnsi" w:cs="Calibri"/>
          <w:sz w:val="21"/>
          <w:szCs w:val="21"/>
        </w:rPr>
        <w:tab/>
        <w:t>monitorovací výbor</w:t>
      </w:r>
    </w:p>
    <w:p w14:paraId="66490581"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MZV SR</w:t>
      </w:r>
      <w:r w:rsidRPr="00521149">
        <w:rPr>
          <w:rFonts w:asciiTheme="majorHAnsi" w:hAnsiTheme="majorHAnsi" w:cs="Calibri"/>
          <w:sz w:val="21"/>
          <w:szCs w:val="21"/>
        </w:rPr>
        <w:tab/>
        <w:t>Ministerstvo zahraničných vecí Slovenskej republiky v zmysle citovaného legislatívneho ustanovenia, Ministerstvo zahraničných vecí a európskych záležitostí Slovenskej republiky</w:t>
      </w:r>
    </w:p>
    <w:p w14:paraId="1A650D44"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napr.</w:t>
      </w:r>
      <w:r w:rsidRPr="00521149">
        <w:rPr>
          <w:rFonts w:asciiTheme="majorHAnsi" w:hAnsiTheme="majorHAnsi" w:cs="Calibri"/>
          <w:sz w:val="21"/>
          <w:szCs w:val="21"/>
        </w:rPr>
        <w:tab/>
        <w:t>napríklad</w:t>
      </w:r>
    </w:p>
    <w:p w14:paraId="31BAB6A8"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NFP</w:t>
      </w:r>
      <w:r w:rsidRPr="00521149">
        <w:rPr>
          <w:rFonts w:asciiTheme="majorHAnsi" w:hAnsiTheme="majorHAnsi" w:cs="Calibri"/>
          <w:sz w:val="21"/>
          <w:szCs w:val="21"/>
        </w:rPr>
        <w:tab/>
        <w:t>nenávratný finančný príspevok</w:t>
      </w:r>
    </w:p>
    <w:p w14:paraId="62FE1369" w14:textId="77777777" w:rsidR="008D0E2E" w:rsidRPr="00521149" w:rsidRDefault="008D0E2E" w:rsidP="008C1C3B">
      <w:pPr>
        <w:tabs>
          <w:tab w:val="left" w:pos="1080"/>
        </w:tabs>
        <w:spacing w:before="60" w:after="60"/>
        <w:rPr>
          <w:rFonts w:asciiTheme="majorHAnsi" w:hAnsiTheme="majorHAnsi" w:cs="Calibri"/>
          <w:sz w:val="21"/>
          <w:szCs w:val="21"/>
        </w:rPr>
      </w:pPr>
      <w:r w:rsidRPr="00521149">
        <w:rPr>
          <w:rFonts w:asciiTheme="majorHAnsi" w:hAnsiTheme="majorHAnsi" w:cs="Calibri"/>
          <w:sz w:val="21"/>
          <w:szCs w:val="21"/>
        </w:rPr>
        <w:t>ods.</w:t>
      </w:r>
      <w:r w:rsidRPr="00521149">
        <w:rPr>
          <w:rFonts w:asciiTheme="majorHAnsi" w:hAnsiTheme="majorHAnsi" w:cs="Calibri"/>
          <w:sz w:val="21"/>
          <w:szCs w:val="21"/>
        </w:rPr>
        <w:tab/>
        <w:t>odsek</w:t>
      </w:r>
    </w:p>
    <w:p w14:paraId="483B8ED1"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OLAF</w:t>
      </w:r>
      <w:r w:rsidRPr="00521149">
        <w:rPr>
          <w:rFonts w:asciiTheme="majorHAnsi" w:hAnsiTheme="majorHAnsi" w:cs="Calibri"/>
          <w:sz w:val="21"/>
          <w:szCs w:val="21"/>
        </w:rPr>
        <w:tab/>
        <w:t>Európsky úrad pre boj proti podvodom</w:t>
      </w:r>
    </w:p>
    <w:p w14:paraId="2FE2C271" w14:textId="77777777" w:rsidR="008D0E2E"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OFR</w:t>
      </w:r>
      <w:r w:rsidRPr="00521149">
        <w:rPr>
          <w:rFonts w:asciiTheme="majorHAnsi" w:hAnsiTheme="majorHAnsi" w:cs="Calibri"/>
          <w:sz w:val="21"/>
          <w:szCs w:val="21"/>
        </w:rPr>
        <w:tab/>
        <w:t>orgán finančného riadenia</w:t>
      </w:r>
    </w:p>
    <w:p w14:paraId="294A2CB6" w14:textId="77777777" w:rsidR="0082315C" w:rsidRPr="00521149" w:rsidRDefault="0082315C"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ONÚ OLAF</w:t>
      </w:r>
      <w:r>
        <w:rPr>
          <w:rFonts w:asciiTheme="majorHAnsi" w:hAnsiTheme="majorHAnsi" w:cs="Calibri"/>
          <w:sz w:val="21"/>
          <w:szCs w:val="21"/>
        </w:rPr>
        <w:tab/>
        <w:t>odbor Národný úrad pre OLAF</w:t>
      </w:r>
    </w:p>
    <w:p w14:paraId="1DA21CC8" w14:textId="77777777" w:rsidR="008D0E2E"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PA</w:t>
      </w:r>
      <w:r w:rsidRPr="00521149">
        <w:rPr>
          <w:rFonts w:asciiTheme="majorHAnsi" w:hAnsiTheme="majorHAnsi" w:cs="Calibri"/>
          <w:sz w:val="21"/>
          <w:szCs w:val="21"/>
        </w:rPr>
        <w:tab/>
        <w:t>platobná agentúra</w:t>
      </w:r>
    </w:p>
    <w:p w14:paraId="6F36F640" w14:textId="77777777" w:rsidR="00D12A81" w:rsidRDefault="00D12A81" w:rsidP="00D12A81">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písm.</w:t>
      </w:r>
      <w:r>
        <w:rPr>
          <w:rFonts w:asciiTheme="majorHAnsi" w:hAnsiTheme="majorHAnsi" w:cs="Calibri"/>
          <w:sz w:val="21"/>
          <w:szCs w:val="21"/>
        </w:rPr>
        <w:tab/>
        <w:t>písmeno</w:t>
      </w:r>
    </w:p>
    <w:p w14:paraId="2A91EE09" w14:textId="77777777" w:rsidR="00D12A81" w:rsidRDefault="00D12A81" w:rsidP="00D12A81">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PO</w:t>
      </w:r>
      <w:r>
        <w:rPr>
          <w:rFonts w:asciiTheme="majorHAnsi" w:hAnsiTheme="majorHAnsi" w:cs="Calibri"/>
          <w:sz w:val="21"/>
          <w:szCs w:val="21"/>
        </w:rPr>
        <w:tab/>
        <w:t>príslušný orgán</w:t>
      </w:r>
    </w:p>
    <w:p w14:paraId="3B65A19E" w14:textId="77777777" w:rsidR="00FB4C80" w:rsidRPr="00521149" w:rsidRDefault="00FB4C80" w:rsidP="00D12A81">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PPA</w:t>
      </w:r>
      <w:r w:rsidRPr="00521149">
        <w:rPr>
          <w:rFonts w:asciiTheme="majorHAnsi" w:hAnsiTheme="majorHAnsi" w:cs="Calibri"/>
          <w:sz w:val="21"/>
          <w:szCs w:val="21"/>
        </w:rPr>
        <w:tab/>
        <w:t>Pôdohospodárska platobná agentúra</w:t>
      </w:r>
    </w:p>
    <w:p w14:paraId="44F5F5C7"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príp.</w:t>
      </w:r>
      <w:r w:rsidRPr="00521149">
        <w:rPr>
          <w:rFonts w:asciiTheme="majorHAnsi" w:hAnsiTheme="majorHAnsi" w:cs="Calibri"/>
          <w:sz w:val="21"/>
          <w:szCs w:val="21"/>
        </w:rPr>
        <w:tab/>
        <w:t>prípadne</w:t>
      </w:r>
    </w:p>
    <w:p w14:paraId="2AE2A2CB"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PRV</w:t>
      </w:r>
      <w:r w:rsidRPr="00521149">
        <w:rPr>
          <w:rFonts w:asciiTheme="majorHAnsi" w:hAnsiTheme="majorHAnsi" w:cs="Calibri"/>
          <w:sz w:val="21"/>
          <w:szCs w:val="21"/>
        </w:rPr>
        <w:tab/>
        <w:t xml:space="preserve">program rozvoja vidieka </w:t>
      </w:r>
    </w:p>
    <w:p w14:paraId="538C14DF" w14:textId="77777777" w:rsidR="00FE557A" w:rsidRPr="00521149" w:rsidRDefault="00FE557A" w:rsidP="008C1C3B">
      <w:pPr>
        <w:tabs>
          <w:tab w:val="left" w:pos="1080"/>
        </w:tabs>
        <w:spacing w:before="60" w:after="60"/>
        <w:ind w:left="1080" w:hanging="1080"/>
        <w:rPr>
          <w:rFonts w:asciiTheme="majorHAnsi" w:hAnsiTheme="majorHAnsi" w:cs="Calibri"/>
          <w:sz w:val="21"/>
          <w:szCs w:val="21"/>
        </w:rPr>
      </w:pPr>
      <w:proofErr w:type="spellStart"/>
      <w:r w:rsidRPr="00CF5C04">
        <w:rPr>
          <w:rFonts w:asciiTheme="majorHAnsi" w:hAnsiTheme="majorHAnsi" w:cs="Calibri"/>
          <w:sz w:val="21"/>
          <w:szCs w:val="21"/>
        </w:rPr>
        <w:t>PSoL</w:t>
      </w:r>
      <w:proofErr w:type="spellEnd"/>
      <w:r w:rsidRPr="00CF5C04">
        <w:rPr>
          <w:rFonts w:asciiTheme="majorHAnsi" w:hAnsiTheme="majorHAnsi" w:cs="Calibri"/>
          <w:sz w:val="21"/>
          <w:szCs w:val="21"/>
        </w:rPr>
        <w:tab/>
        <w:t>Program starostlivosti o lesy</w:t>
      </w:r>
    </w:p>
    <w:p w14:paraId="400981A8"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resp.</w:t>
      </w:r>
      <w:r w:rsidRPr="00521149">
        <w:rPr>
          <w:rFonts w:asciiTheme="majorHAnsi" w:hAnsiTheme="majorHAnsi" w:cs="Calibri"/>
          <w:sz w:val="21"/>
          <w:szCs w:val="21"/>
        </w:rPr>
        <w:tab/>
        <w:t>respektíve</w:t>
      </w:r>
    </w:p>
    <w:p w14:paraId="47BFF148"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RO</w:t>
      </w:r>
      <w:r w:rsidRPr="00521149">
        <w:rPr>
          <w:rFonts w:asciiTheme="majorHAnsi" w:hAnsiTheme="majorHAnsi" w:cs="Calibri"/>
          <w:sz w:val="21"/>
          <w:szCs w:val="21"/>
        </w:rPr>
        <w:tab/>
        <w:t>riadiaci orgán</w:t>
      </w:r>
    </w:p>
    <w:p w14:paraId="29983C89"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SFC2014</w:t>
      </w:r>
      <w:r w:rsidRPr="00521149">
        <w:rPr>
          <w:rFonts w:asciiTheme="majorHAnsi" w:hAnsiTheme="majorHAnsi" w:cs="Calibri"/>
          <w:sz w:val="21"/>
          <w:szCs w:val="21"/>
        </w:rPr>
        <w:tab/>
        <w:t>Systém pre riaden</w:t>
      </w:r>
      <w:r w:rsidR="00D12A81">
        <w:rPr>
          <w:rFonts w:asciiTheme="majorHAnsi" w:hAnsiTheme="majorHAnsi" w:cs="Calibri"/>
          <w:sz w:val="21"/>
          <w:szCs w:val="21"/>
        </w:rPr>
        <w:t>ie fondov EÚ</w:t>
      </w:r>
    </w:p>
    <w:p w14:paraId="50572464"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SPP</w:t>
      </w:r>
      <w:r w:rsidRPr="00521149">
        <w:rPr>
          <w:rFonts w:asciiTheme="majorHAnsi" w:hAnsiTheme="majorHAnsi" w:cs="Calibri"/>
          <w:sz w:val="21"/>
          <w:szCs w:val="21"/>
        </w:rPr>
        <w:tab/>
        <w:t>Spoločná poľnohospodárska politika Európskej únie</w:t>
      </w:r>
    </w:p>
    <w:p w14:paraId="3A1BFB40" w14:textId="77777777" w:rsidR="008D0E2E" w:rsidRPr="00521149" w:rsidRDefault="008D0E2E" w:rsidP="008C1C3B">
      <w:pPr>
        <w:tabs>
          <w:tab w:val="left" w:pos="1080"/>
          <w:tab w:val="left" w:pos="630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SR</w:t>
      </w:r>
      <w:r w:rsidRPr="00521149">
        <w:rPr>
          <w:rFonts w:asciiTheme="majorHAnsi" w:hAnsiTheme="majorHAnsi" w:cs="Calibri"/>
          <w:sz w:val="21"/>
          <w:szCs w:val="21"/>
        </w:rPr>
        <w:tab/>
        <w:t>Slovenská republika</w:t>
      </w:r>
    </w:p>
    <w:p w14:paraId="5E82A7CE" w14:textId="77777777" w:rsidR="00303BA9" w:rsidRPr="00521149" w:rsidRDefault="00303BA9"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t.</w:t>
      </w:r>
      <w:r w:rsidR="00327F80" w:rsidRPr="00521149">
        <w:rPr>
          <w:rFonts w:asciiTheme="majorHAnsi" w:hAnsiTheme="majorHAnsi" w:cs="Calibri"/>
          <w:sz w:val="21"/>
          <w:szCs w:val="21"/>
        </w:rPr>
        <w:t xml:space="preserve"> </w:t>
      </w:r>
      <w:r w:rsidRPr="00521149">
        <w:rPr>
          <w:rFonts w:asciiTheme="majorHAnsi" w:hAnsiTheme="majorHAnsi" w:cs="Calibri"/>
          <w:sz w:val="21"/>
          <w:szCs w:val="21"/>
        </w:rPr>
        <w:t xml:space="preserve">j. </w:t>
      </w:r>
      <w:r w:rsidRPr="00521149">
        <w:rPr>
          <w:rFonts w:asciiTheme="majorHAnsi" w:hAnsiTheme="majorHAnsi" w:cs="Calibri"/>
          <w:sz w:val="21"/>
          <w:szCs w:val="21"/>
        </w:rPr>
        <w:tab/>
        <w:t>to jest</w:t>
      </w:r>
    </w:p>
    <w:p w14:paraId="556C76B5" w14:textId="77777777" w:rsidR="001B328E" w:rsidRDefault="001B328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 xml:space="preserve">tzn. </w:t>
      </w:r>
      <w:r w:rsidRPr="00521149">
        <w:rPr>
          <w:rFonts w:asciiTheme="majorHAnsi" w:hAnsiTheme="majorHAnsi" w:cs="Calibri"/>
          <w:sz w:val="21"/>
          <w:szCs w:val="21"/>
        </w:rPr>
        <w:tab/>
        <w:t>to znamená</w:t>
      </w:r>
    </w:p>
    <w:p w14:paraId="3D12D4AC" w14:textId="77777777" w:rsidR="00D12A81" w:rsidRPr="00521149" w:rsidRDefault="00D12A81"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tzv.</w:t>
      </w:r>
      <w:r>
        <w:rPr>
          <w:rFonts w:asciiTheme="majorHAnsi" w:hAnsiTheme="majorHAnsi" w:cs="Calibri"/>
          <w:sz w:val="21"/>
          <w:szCs w:val="21"/>
        </w:rPr>
        <w:tab/>
        <w:t>takzvaný</w:t>
      </w:r>
    </w:p>
    <w:p w14:paraId="167598F0"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ÚV SR</w:t>
      </w:r>
      <w:r w:rsidRPr="00521149">
        <w:rPr>
          <w:rFonts w:asciiTheme="majorHAnsi" w:hAnsiTheme="majorHAnsi" w:cs="Calibri"/>
          <w:sz w:val="21"/>
          <w:szCs w:val="21"/>
        </w:rPr>
        <w:tab/>
        <w:t>Úrad vlády Slovenskej republiky</w:t>
      </w:r>
    </w:p>
    <w:p w14:paraId="3878E97C"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Zb.</w:t>
      </w:r>
      <w:r w:rsidRPr="00521149">
        <w:rPr>
          <w:rFonts w:asciiTheme="majorHAnsi" w:hAnsiTheme="majorHAnsi" w:cs="Calibri"/>
          <w:sz w:val="21"/>
          <w:szCs w:val="21"/>
        </w:rPr>
        <w:tab/>
      </w:r>
      <w:r w:rsidR="005457BD" w:rsidRPr="00521149">
        <w:rPr>
          <w:rFonts w:asciiTheme="majorHAnsi" w:hAnsiTheme="majorHAnsi" w:cs="Calibri"/>
          <w:sz w:val="21"/>
          <w:szCs w:val="21"/>
        </w:rPr>
        <w:t>Z</w:t>
      </w:r>
      <w:r w:rsidRPr="00521149">
        <w:rPr>
          <w:rFonts w:asciiTheme="majorHAnsi" w:hAnsiTheme="majorHAnsi" w:cs="Calibri"/>
          <w:sz w:val="21"/>
          <w:szCs w:val="21"/>
        </w:rPr>
        <w:t>bierka zákonov</w:t>
      </w:r>
      <w:r w:rsidR="005457BD" w:rsidRPr="00521149">
        <w:rPr>
          <w:rFonts w:asciiTheme="majorHAnsi" w:hAnsiTheme="majorHAnsi" w:cs="Calibri"/>
          <w:sz w:val="21"/>
          <w:szCs w:val="21"/>
        </w:rPr>
        <w:t xml:space="preserve"> Republiky československej</w:t>
      </w:r>
    </w:p>
    <w:p w14:paraId="11A1F9AA"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ZFEÚ</w:t>
      </w:r>
      <w:r w:rsidRPr="00521149">
        <w:rPr>
          <w:rFonts w:asciiTheme="majorHAnsi" w:hAnsiTheme="majorHAnsi" w:cs="Calibri"/>
          <w:sz w:val="21"/>
          <w:szCs w:val="21"/>
        </w:rPr>
        <w:tab/>
        <w:t>Zmluva o fungovaní Európskej únie</w:t>
      </w:r>
    </w:p>
    <w:p w14:paraId="0DF3AA67"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Z. z.</w:t>
      </w:r>
      <w:r w:rsidRPr="00521149">
        <w:rPr>
          <w:rFonts w:asciiTheme="majorHAnsi" w:hAnsiTheme="majorHAnsi" w:cs="Calibri"/>
          <w:sz w:val="21"/>
          <w:szCs w:val="21"/>
        </w:rPr>
        <w:tab/>
        <w:t>Zbierka zákonov Slovenskej republiky</w:t>
      </w:r>
    </w:p>
    <w:p w14:paraId="57DCFB5F"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proofErr w:type="spellStart"/>
      <w:r w:rsidRPr="00521149">
        <w:rPr>
          <w:rFonts w:asciiTheme="majorHAnsi" w:hAnsiTheme="majorHAnsi" w:cs="Calibri"/>
          <w:sz w:val="21"/>
          <w:szCs w:val="21"/>
        </w:rPr>
        <w:t>ŽoP</w:t>
      </w:r>
      <w:proofErr w:type="spellEnd"/>
      <w:r w:rsidRPr="00521149">
        <w:rPr>
          <w:rFonts w:asciiTheme="majorHAnsi" w:hAnsiTheme="majorHAnsi" w:cs="Calibri"/>
          <w:sz w:val="21"/>
          <w:szCs w:val="21"/>
        </w:rPr>
        <w:tab/>
      </w:r>
      <w:r w:rsidR="001B328E" w:rsidRPr="00521149">
        <w:rPr>
          <w:rFonts w:asciiTheme="majorHAnsi" w:hAnsiTheme="majorHAnsi" w:cs="Calibri"/>
          <w:sz w:val="21"/>
          <w:szCs w:val="21"/>
        </w:rPr>
        <w:t>ž</w:t>
      </w:r>
      <w:r w:rsidRPr="00521149">
        <w:rPr>
          <w:rFonts w:asciiTheme="majorHAnsi" w:hAnsiTheme="majorHAnsi" w:cs="Calibri"/>
          <w:sz w:val="21"/>
          <w:szCs w:val="21"/>
        </w:rPr>
        <w:t>iadosť o platbu</w:t>
      </w:r>
    </w:p>
    <w:p w14:paraId="53A45011" w14:textId="77777777" w:rsidR="00653A69" w:rsidRDefault="00653A69" w:rsidP="00FD31AA">
      <w:pPr>
        <w:spacing w:before="60" w:after="60"/>
        <w:rPr>
          <w:rFonts w:asciiTheme="majorHAnsi" w:hAnsiTheme="majorHAnsi" w:cs="Calibri"/>
          <w:b/>
          <w:bCs/>
          <w:caps/>
          <w:sz w:val="21"/>
          <w:szCs w:val="21"/>
        </w:rPr>
        <w:sectPr w:rsidR="00653A69" w:rsidSect="005358FF">
          <w:type w:val="continuous"/>
          <w:pgSz w:w="11906" w:h="16838"/>
          <w:pgMar w:top="1417" w:right="1416" w:bottom="1276" w:left="1417" w:header="708" w:footer="708" w:gutter="0"/>
          <w:pgNumType w:start="2"/>
          <w:cols w:num="2" w:space="708"/>
          <w:titlePg/>
          <w:docGrid w:linePitch="360"/>
        </w:sectPr>
      </w:pPr>
    </w:p>
    <w:p w14:paraId="61A06CDF" w14:textId="77777777" w:rsidR="008D0E2E" w:rsidRPr="007771D6" w:rsidRDefault="008D0E2E" w:rsidP="00F459A7">
      <w:pPr>
        <w:pStyle w:val="Nadpis10"/>
        <w:numPr>
          <w:ilvl w:val="0"/>
          <w:numId w:val="0"/>
        </w:numPr>
        <w:ind w:left="432" w:hanging="432"/>
      </w:pPr>
      <w:bookmarkStart w:id="10" w:name="_Toc184532798"/>
      <w:bookmarkStart w:id="11" w:name="_Toc69469718"/>
      <w:bookmarkStart w:id="12" w:name="_Toc69473395"/>
      <w:bookmarkStart w:id="13" w:name="_Toc69477943"/>
      <w:bookmarkStart w:id="14" w:name="_Toc69479804"/>
      <w:bookmarkStart w:id="15" w:name="_Toc75422434"/>
      <w:r w:rsidRPr="007771D6">
        <w:lastRenderedPageBreak/>
        <w:t>VÝKLAD POJMOV</w:t>
      </w:r>
      <w:bookmarkEnd w:id="10"/>
      <w:bookmarkEnd w:id="11"/>
      <w:bookmarkEnd w:id="12"/>
      <w:bookmarkEnd w:id="13"/>
      <w:bookmarkEnd w:id="14"/>
      <w:bookmarkEnd w:id="15"/>
    </w:p>
    <w:p w14:paraId="627D98E7" w14:textId="77777777" w:rsidR="00405DA0" w:rsidRPr="004A641F" w:rsidRDefault="00405DA0" w:rsidP="008C4B3C">
      <w:pPr>
        <w:pStyle w:val="Odsekzoznamu"/>
        <w:spacing w:before="120" w:after="120"/>
        <w:ind w:left="0"/>
        <w:jc w:val="both"/>
        <w:rPr>
          <w:rFonts w:asciiTheme="majorHAnsi" w:hAnsiTheme="majorHAnsi" w:cs="Calibri"/>
          <w:b/>
          <w:bCs/>
          <w:sz w:val="22"/>
          <w:szCs w:val="22"/>
        </w:rPr>
      </w:pPr>
    </w:p>
    <w:p w14:paraId="075FB35B" w14:textId="77777777" w:rsidR="008D0E2E" w:rsidRPr="004A641F" w:rsidRDefault="008D0E2E" w:rsidP="008C4B3C">
      <w:pPr>
        <w:pStyle w:val="Odsekzoznamu"/>
        <w:spacing w:before="120" w:after="120"/>
        <w:ind w:left="0"/>
        <w:jc w:val="both"/>
        <w:rPr>
          <w:rFonts w:asciiTheme="majorHAnsi" w:hAnsiTheme="majorHAnsi" w:cs="Calibri"/>
          <w:sz w:val="22"/>
          <w:szCs w:val="22"/>
        </w:rPr>
      </w:pPr>
      <w:r w:rsidRPr="004A641F">
        <w:rPr>
          <w:rFonts w:asciiTheme="majorHAnsi" w:hAnsiTheme="majorHAnsi" w:cs="Calibri"/>
          <w:b/>
          <w:bCs/>
          <w:sz w:val="22"/>
          <w:szCs w:val="22"/>
        </w:rPr>
        <w:t xml:space="preserve">Certifikácia </w:t>
      </w:r>
      <w:r w:rsidRPr="004A641F">
        <w:rPr>
          <w:rFonts w:asciiTheme="majorHAnsi" w:hAnsiTheme="majorHAnsi" w:cs="Calibri"/>
          <w:sz w:val="22"/>
          <w:szCs w:val="22"/>
        </w:rPr>
        <w:t>– činnosť certifikačného orgánu uskutočňovaná v súlade s medzinárodne akceptovanými audítorskými štandardami, zameraná na preskúmanie postupov a potvrdenie úplnosti, presnosti a vecnej správnosti ročnej účtovnej závierky platobnej agentúry, jej vnútorného kontrolného systému a zákonnosti a správnosti výdavkov predložených platobnou agentúrou na úhradu Európskej komisii</w:t>
      </w:r>
      <w:r w:rsidR="008C4B3C" w:rsidRPr="004A641F">
        <w:rPr>
          <w:rFonts w:asciiTheme="majorHAnsi" w:hAnsiTheme="majorHAnsi" w:cs="Calibri"/>
          <w:sz w:val="22"/>
          <w:szCs w:val="22"/>
        </w:rPr>
        <w:t xml:space="preserve"> </w:t>
      </w:r>
      <w:r w:rsidRPr="004A641F">
        <w:rPr>
          <w:rFonts w:asciiTheme="majorHAnsi" w:hAnsiTheme="majorHAnsi" w:cs="Calibri"/>
          <w:sz w:val="22"/>
          <w:szCs w:val="22"/>
        </w:rPr>
        <w:t xml:space="preserve">(ďalej </w:t>
      </w:r>
      <w:r w:rsidR="00D12A81">
        <w:rPr>
          <w:rFonts w:asciiTheme="majorHAnsi" w:hAnsiTheme="majorHAnsi" w:cs="Calibri"/>
          <w:sz w:val="22"/>
          <w:szCs w:val="22"/>
        </w:rPr>
        <w:t>aj</w:t>
      </w:r>
      <w:r w:rsidR="008C4B3C" w:rsidRPr="004A641F">
        <w:rPr>
          <w:rFonts w:asciiTheme="majorHAnsi" w:hAnsiTheme="majorHAnsi" w:cs="Calibri"/>
          <w:sz w:val="22"/>
          <w:szCs w:val="22"/>
        </w:rPr>
        <w:t xml:space="preserve"> </w:t>
      </w:r>
      <w:r w:rsidR="00D12A81">
        <w:rPr>
          <w:rFonts w:asciiTheme="majorHAnsi" w:hAnsiTheme="majorHAnsi" w:cs="Calibri"/>
          <w:sz w:val="22"/>
          <w:szCs w:val="22"/>
        </w:rPr>
        <w:t xml:space="preserve">„Komisia“ alebo </w:t>
      </w:r>
      <w:r w:rsidRPr="004A641F">
        <w:rPr>
          <w:rFonts w:asciiTheme="majorHAnsi" w:hAnsiTheme="majorHAnsi" w:cs="Calibri"/>
          <w:sz w:val="22"/>
          <w:szCs w:val="22"/>
        </w:rPr>
        <w:t>„</w:t>
      </w:r>
      <w:r w:rsidR="008C4B3C" w:rsidRPr="004A641F">
        <w:rPr>
          <w:rFonts w:asciiTheme="majorHAnsi" w:hAnsiTheme="majorHAnsi" w:cs="Calibri"/>
          <w:sz w:val="22"/>
          <w:szCs w:val="22"/>
        </w:rPr>
        <w:t>EK</w:t>
      </w:r>
      <w:r w:rsidRPr="004A641F">
        <w:rPr>
          <w:rFonts w:asciiTheme="majorHAnsi" w:hAnsiTheme="majorHAnsi" w:cs="Calibri"/>
          <w:sz w:val="22"/>
          <w:szCs w:val="22"/>
        </w:rPr>
        <w:t>“).</w:t>
      </w:r>
    </w:p>
    <w:p w14:paraId="7D7070F0"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Certifikačný orgán </w:t>
      </w:r>
      <w:r w:rsidR="006E5C61" w:rsidRPr="006E5C61">
        <w:rPr>
          <w:rFonts w:asciiTheme="majorHAnsi" w:hAnsiTheme="majorHAnsi" w:cs="Calibri"/>
          <w:bCs/>
          <w:sz w:val="22"/>
          <w:szCs w:val="22"/>
        </w:rPr>
        <w:t>(ďalej aj „CO“)</w:t>
      </w:r>
      <w:r w:rsidR="006E5C61">
        <w:rPr>
          <w:rFonts w:asciiTheme="majorHAnsi" w:hAnsiTheme="majorHAnsi" w:cs="Calibri"/>
          <w:b/>
          <w:bCs/>
          <w:sz w:val="22"/>
          <w:szCs w:val="22"/>
        </w:rPr>
        <w:t xml:space="preserve"> </w:t>
      </w:r>
      <w:r w:rsidRPr="004A641F">
        <w:rPr>
          <w:rFonts w:asciiTheme="majorHAnsi" w:hAnsiTheme="majorHAnsi" w:cs="Calibri"/>
          <w:b/>
          <w:bCs/>
          <w:sz w:val="22"/>
          <w:szCs w:val="22"/>
        </w:rPr>
        <w:t xml:space="preserve">– </w:t>
      </w:r>
      <w:r w:rsidRPr="004A641F">
        <w:rPr>
          <w:rFonts w:asciiTheme="majorHAnsi" w:hAnsiTheme="majorHAnsi" w:cs="Calibri"/>
          <w:sz w:val="22"/>
          <w:szCs w:val="22"/>
        </w:rPr>
        <w:t>verejný alebo súkromný audítorský orgán určený Ministerstvom pôdohospodárstva a rozvoja vidieka SR</w:t>
      </w:r>
      <w:r w:rsidR="00D12A81">
        <w:rPr>
          <w:rFonts w:asciiTheme="majorHAnsi" w:hAnsiTheme="majorHAnsi" w:cs="Calibri"/>
          <w:sz w:val="22"/>
          <w:szCs w:val="22"/>
        </w:rPr>
        <w:t xml:space="preserve"> (ďalej aj „MPRV SR)</w:t>
      </w:r>
      <w:r w:rsidRPr="004A641F">
        <w:rPr>
          <w:rFonts w:asciiTheme="majorHAnsi" w:hAnsiTheme="majorHAnsi" w:cs="Calibri"/>
          <w:sz w:val="22"/>
          <w:szCs w:val="22"/>
        </w:rPr>
        <w:t>, ktorý poskytuje stanoviská k úplnosti, presnosti a vecnej správnosti ročnej účtovnej závierky platobnej agentúry, riadnemu fungovaniu jej systému vnútornej kontroly a k zákonnosti a správnosti výdavkov, v prípade ktorých sa od </w:t>
      </w:r>
      <w:r w:rsidR="00693FE0" w:rsidRPr="004A641F">
        <w:rPr>
          <w:rFonts w:asciiTheme="majorHAnsi" w:hAnsiTheme="majorHAnsi" w:cs="Calibri"/>
          <w:sz w:val="22"/>
          <w:szCs w:val="22"/>
        </w:rPr>
        <w:t>EK</w:t>
      </w:r>
      <w:r w:rsidRPr="004A641F">
        <w:rPr>
          <w:rFonts w:asciiTheme="majorHAnsi" w:hAnsiTheme="majorHAnsi" w:cs="Calibri"/>
          <w:sz w:val="22"/>
          <w:szCs w:val="22"/>
        </w:rPr>
        <w:t xml:space="preserve"> žiada úhrada.</w:t>
      </w:r>
      <w:r w:rsidR="008F2D4A" w:rsidRPr="004A641F">
        <w:rPr>
          <w:rFonts w:asciiTheme="majorHAnsi" w:hAnsiTheme="majorHAnsi" w:cs="Calibri"/>
          <w:sz w:val="22"/>
          <w:szCs w:val="22"/>
        </w:rPr>
        <w:t xml:space="preserve"> </w:t>
      </w:r>
    </w:p>
    <w:p w14:paraId="5DA9A0F2" w14:textId="77777777" w:rsidR="000354D7" w:rsidRPr="004A641F" w:rsidRDefault="000354D7" w:rsidP="000354D7">
      <w:pPr>
        <w:spacing w:before="60" w:after="60"/>
        <w:jc w:val="both"/>
        <w:rPr>
          <w:rFonts w:asciiTheme="majorHAnsi" w:hAnsiTheme="majorHAnsi" w:cs="Calibri"/>
          <w:b/>
          <w:bCs/>
          <w:sz w:val="22"/>
          <w:szCs w:val="22"/>
        </w:rPr>
      </w:pPr>
      <w:r w:rsidRPr="004A641F">
        <w:rPr>
          <w:rFonts w:asciiTheme="majorHAnsi" w:hAnsiTheme="majorHAnsi" w:cs="Calibri"/>
          <w:b/>
          <w:bCs/>
          <w:sz w:val="22"/>
          <w:szCs w:val="22"/>
        </w:rPr>
        <w:t xml:space="preserve">Dodatočné zdroje </w:t>
      </w:r>
      <w:r w:rsidR="00D12A81">
        <w:rPr>
          <w:rFonts w:asciiTheme="majorHAnsi" w:hAnsiTheme="majorHAnsi" w:cs="Calibri"/>
          <w:b/>
          <w:bCs/>
          <w:sz w:val="22"/>
          <w:szCs w:val="22"/>
        </w:rPr>
        <w:t>(</w:t>
      </w:r>
      <w:r w:rsidR="003763B8">
        <w:rPr>
          <w:rFonts w:asciiTheme="majorHAnsi" w:hAnsiTheme="majorHAnsi" w:cs="Calibri"/>
          <w:b/>
          <w:bCs/>
          <w:sz w:val="22"/>
          <w:szCs w:val="22"/>
        </w:rPr>
        <w:t xml:space="preserve">EPFRV </w:t>
      </w:r>
      <w:r w:rsidR="00D12A81">
        <w:rPr>
          <w:rFonts w:asciiTheme="majorHAnsi" w:hAnsiTheme="majorHAnsi" w:cs="Calibri"/>
          <w:b/>
          <w:bCs/>
          <w:sz w:val="22"/>
          <w:szCs w:val="22"/>
        </w:rPr>
        <w:t xml:space="preserve">EURI) </w:t>
      </w:r>
      <w:r w:rsidRPr="004A641F">
        <w:rPr>
          <w:rFonts w:asciiTheme="majorHAnsi" w:hAnsiTheme="majorHAnsi" w:cs="Calibri"/>
          <w:b/>
          <w:bCs/>
          <w:sz w:val="22"/>
          <w:szCs w:val="22"/>
        </w:rPr>
        <w:t xml:space="preserve">– </w:t>
      </w:r>
      <w:r w:rsidRPr="004A641F">
        <w:rPr>
          <w:rFonts w:asciiTheme="majorHAnsi" w:hAnsiTheme="majorHAnsi" w:cs="Calibri"/>
          <w:bCs/>
          <w:sz w:val="22"/>
          <w:szCs w:val="22"/>
        </w:rPr>
        <w:t>zdroje, ktoré sa</w:t>
      </w:r>
      <w:r w:rsidRPr="004A641F">
        <w:rPr>
          <w:rFonts w:asciiTheme="majorHAnsi" w:hAnsiTheme="majorHAnsi" w:cs="Calibri"/>
          <w:b/>
          <w:bCs/>
          <w:sz w:val="22"/>
          <w:szCs w:val="22"/>
        </w:rPr>
        <w:t xml:space="preserve"> </w:t>
      </w:r>
      <w:r w:rsidRPr="004A641F">
        <w:rPr>
          <w:rFonts w:asciiTheme="majorHAnsi" w:hAnsiTheme="majorHAnsi" w:cs="Calibri"/>
          <w:bCs/>
          <w:sz w:val="22"/>
          <w:szCs w:val="22"/>
        </w:rPr>
        <w:t>poskytnú</w:t>
      </w:r>
      <w:r w:rsidRPr="004A641F">
        <w:rPr>
          <w:rFonts w:asciiTheme="majorHAnsi" w:hAnsiTheme="majorHAnsi" w:cs="Calibri"/>
          <w:b/>
          <w:bCs/>
          <w:sz w:val="22"/>
          <w:szCs w:val="22"/>
        </w:rPr>
        <w:t xml:space="preserve"> </w:t>
      </w:r>
      <w:r w:rsidRPr="004A641F">
        <w:rPr>
          <w:rFonts w:asciiTheme="majorHAnsi" w:hAnsiTheme="majorHAnsi" w:cs="Calibri"/>
          <w:sz w:val="22"/>
          <w:szCs w:val="22"/>
        </w:rPr>
        <w:t>v súlade s nari</w:t>
      </w:r>
      <w:r w:rsidR="00C11D3B" w:rsidRPr="004A641F">
        <w:rPr>
          <w:rFonts w:asciiTheme="majorHAnsi" w:hAnsiTheme="majorHAnsi" w:cs="Calibri"/>
          <w:sz w:val="22"/>
          <w:szCs w:val="22"/>
        </w:rPr>
        <w:t>adením (EÚ) 2020/2094 v rámci N</w:t>
      </w:r>
      <w:r w:rsidRPr="004A641F">
        <w:rPr>
          <w:rFonts w:asciiTheme="majorHAnsi" w:hAnsiTheme="majorHAnsi" w:cs="Calibri"/>
          <w:sz w:val="22"/>
          <w:szCs w:val="22"/>
        </w:rPr>
        <w:t xml:space="preserve">ástroja </w:t>
      </w:r>
      <w:r w:rsidR="00C11D3B" w:rsidRPr="004A641F">
        <w:rPr>
          <w:rFonts w:asciiTheme="majorHAnsi" w:hAnsiTheme="majorHAnsi" w:cs="Calibri"/>
          <w:sz w:val="22"/>
          <w:szCs w:val="22"/>
        </w:rPr>
        <w:t>E</w:t>
      </w:r>
      <w:r w:rsidR="005457BD">
        <w:rPr>
          <w:rFonts w:asciiTheme="majorHAnsi" w:hAnsiTheme="majorHAnsi" w:cs="Calibri"/>
          <w:sz w:val="22"/>
          <w:szCs w:val="22"/>
        </w:rPr>
        <w:t>urópskej únie (ďalej aj „EÚ“ alebo „Únia“)</w:t>
      </w:r>
      <w:r w:rsidR="00C11D3B" w:rsidRPr="004A641F">
        <w:rPr>
          <w:rFonts w:asciiTheme="majorHAnsi" w:hAnsiTheme="majorHAnsi" w:cs="Calibri"/>
          <w:sz w:val="22"/>
          <w:szCs w:val="22"/>
        </w:rPr>
        <w:t xml:space="preserve"> na obnovu (</w:t>
      </w:r>
      <w:r w:rsidRPr="004A641F">
        <w:rPr>
          <w:rFonts w:asciiTheme="majorHAnsi" w:hAnsiTheme="majorHAnsi" w:cs="Calibri"/>
          <w:sz w:val="22"/>
          <w:szCs w:val="22"/>
        </w:rPr>
        <w:t>EURI</w:t>
      </w:r>
      <w:r w:rsidR="00C11D3B" w:rsidRPr="004A641F">
        <w:rPr>
          <w:rFonts w:asciiTheme="majorHAnsi" w:hAnsiTheme="majorHAnsi" w:cs="Calibri"/>
          <w:sz w:val="22"/>
          <w:szCs w:val="22"/>
        </w:rPr>
        <w:t>)</w:t>
      </w:r>
      <w:r w:rsidRPr="004A641F">
        <w:rPr>
          <w:rFonts w:asciiTheme="majorHAnsi" w:hAnsiTheme="majorHAnsi" w:cs="Calibri"/>
          <w:sz w:val="22"/>
          <w:szCs w:val="22"/>
        </w:rPr>
        <w:t xml:space="preserve"> na roky 2021 a 2022 na riešenie vplyvu krízy spôsobenej ochoren</w:t>
      </w:r>
      <w:r w:rsidR="000026FC">
        <w:rPr>
          <w:rFonts w:asciiTheme="majorHAnsi" w:hAnsiTheme="majorHAnsi" w:cs="Calibri"/>
          <w:sz w:val="22"/>
          <w:szCs w:val="22"/>
        </w:rPr>
        <w:t>ím COVID-19 a jej dôsledkov pre </w:t>
      </w:r>
      <w:r w:rsidRPr="004A641F">
        <w:rPr>
          <w:rFonts w:asciiTheme="majorHAnsi" w:hAnsiTheme="majorHAnsi" w:cs="Calibri"/>
          <w:sz w:val="22"/>
          <w:szCs w:val="22"/>
        </w:rPr>
        <w:t>odvetvie poľnohospodárstva a vidiecke oblasti EÚ.</w:t>
      </w:r>
    </w:p>
    <w:p w14:paraId="4F904432"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Európsky poľnohospodársky fond pre rozvoj vidieka </w:t>
      </w:r>
      <w:r w:rsidRPr="004A641F">
        <w:rPr>
          <w:rFonts w:asciiTheme="majorHAnsi" w:hAnsiTheme="majorHAnsi" w:cs="Calibri"/>
          <w:sz w:val="22"/>
          <w:szCs w:val="22"/>
        </w:rPr>
        <w:t xml:space="preserve">(ďalej </w:t>
      </w:r>
      <w:r w:rsidR="005457BD" w:rsidRPr="004A641F">
        <w:rPr>
          <w:rFonts w:asciiTheme="majorHAnsi" w:hAnsiTheme="majorHAnsi" w:cs="Calibri"/>
          <w:sz w:val="22"/>
          <w:szCs w:val="22"/>
        </w:rPr>
        <w:t>aj</w:t>
      </w:r>
      <w:r w:rsidR="00B9546A" w:rsidRPr="004A641F">
        <w:rPr>
          <w:rFonts w:asciiTheme="majorHAnsi" w:hAnsiTheme="majorHAnsi" w:cs="Calibri"/>
          <w:sz w:val="22"/>
          <w:szCs w:val="22"/>
        </w:rPr>
        <w:t xml:space="preserve"> </w:t>
      </w:r>
      <w:r w:rsidRPr="004A641F">
        <w:rPr>
          <w:rFonts w:asciiTheme="majorHAnsi" w:hAnsiTheme="majorHAnsi" w:cs="Calibri"/>
          <w:sz w:val="22"/>
          <w:szCs w:val="22"/>
        </w:rPr>
        <w:t xml:space="preserve">„EPFRV“) – jeden z hlavných nástrojov Spoločnej poľnohospodárskej politiky </w:t>
      </w:r>
      <w:r w:rsidR="00D12A81">
        <w:rPr>
          <w:rFonts w:asciiTheme="majorHAnsi" w:hAnsiTheme="majorHAnsi" w:cs="Calibri"/>
          <w:sz w:val="22"/>
          <w:szCs w:val="22"/>
        </w:rPr>
        <w:t xml:space="preserve">(ďalej aj „SPP“) </w:t>
      </w:r>
      <w:r w:rsidRPr="004A641F">
        <w:rPr>
          <w:rFonts w:asciiTheme="majorHAnsi" w:hAnsiTheme="majorHAnsi" w:cs="Calibri"/>
          <w:sz w:val="22"/>
          <w:szCs w:val="22"/>
        </w:rPr>
        <w:t>EÚ, ktorého cieľom je financovať výdavky na rozvoj vidieka.</w:t>
      </w:r>
    </w:p>
    <w:p w14:paraId="6C951BA9"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Európsky poľnohospodársky záručný fond </w:t>
      </w:r>
      <w:r w:rsidRPr="004A641F">
        <w:rPr>
          <w:rFonts w:asciiTheme="majorHAnsi" w:hAnsiTheme="majorHAnsi" w:cs="Calibri"/>
          <w:sz w:val="22"/>
          <w:szCs w:val="22"/>
        </w:rPr>
        <w:t xml:space="preserve">(ďalej </w:t>
      </w:r>
      <w:r w:rsidR="008C4B3C" w:rsidRPr="004A641F">
        <w:rPr>
          <w:rFonts w:asciiTheme="majorHAnsi" w:hAnsiTheme="majorHAnsi" w:cs="Calibri"/>
          <w:sz w:val="22"/>
          <w:szCs w:val="22"/>
        </w:rPr>
        <w:t xml:space="preserve">len </w:t>
      </w:r>
      <w:r w:rsidRPr="004A641F">
        <w:rPr>
          <w:rFonts w:asciiTheme="majorHAnsi" w:hAnsiTheme="majorHAnsi" w:cs="Calibri"/>
          <w:sz w:val="22"/>
          <w:szCs w:val="22"/>
        </w:rPr>
        <w:t>„EPZF“) – jeden z hlavných nástrojov Spoločnej poľnohospodárskej politiky Európskej únie, ktorého cieľom je financovať priame p</w:t>
      </w:r>
      <w:r w:rsidR="000221EC">
        <w:rPr>
          <w:rFonts w:asciiTheme="majorHAnsi" w:hAnsiTheme="majorHAnsi" w:cs="Calibri"/>
          <w:sz w:val="22"/>
          <w:szCs w:val="22"/>
        </w:rPr>
        <w:t>latby</w:t>
      </w:r>
      <w:r w:rsidRPr="004A641F">
        <w:rPr>
          <w:rFonts w:asciiTheme="majorHAnsi" w:hAnsiTheme="majorHAnsi" w:cs="Calibri"/>
          <w:sz w:val="22"/>
          <w:szCs w:val="22"/>
        </w:rPr>
        <w:t xml:space="preserve"> a podpory trhových opatrení.</w:t>
      </w:r>
    </w:p>
    <w:p w14:paraId="2F531902"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Európsky úrad pre boj proti podvodom </w:t>
      </w:r>
      <w:r w:rsidRPr="004A641F">
        <w:rPr>
          <w:rFonts w:asciiTheme="majorHAnsi" w:hAnsiTheme="majorHAnsi" w:cs="Calibri"/>
          <w:sz w:val="22"/>
          <w:szCs w:val="22"/>
        </w:rPr>
        <w:t xml:space="preserve">(ďalej </w:t>
      </w:r>
      <w:r w:rsidR="008C4B3C" w:rsidRPr="004A641F">
        <w:rPr>
          <w:rFonts w:asciiTheme="majorHAnsi" w:hAnsiTheme="majorHAnsi" w:cs="Calibri"/>
          <w:sz w:val="22"/>
          <w:szCs w:val="22"/>
        </w:rPr>
        <w:t xml:space="preserve">len </w:t>
      </w:r>
      <w:r w:rsidRPr="004A641F">
        <w:rPr>
          <w:rFonts w:asciiTheme="majorHAnsi" w:hAnsiTheme="majorHAnsi" w:cs="Calibri"/>
          <w:sz w:val="22"/>
          <w:szCs w:val="22"/>
        </w:rPr>
        <w:t>„OLAF</w:t>
      </w:r>
      <w:r w:rsidR="0082315C">
        <w:rPr>
          <w:rFonts w:asciiTheme="majorHAnsi" w:hAnsiTheme="majorHAnsi" w:cs="Calibri"/>
          <w:sz w:val="22"/>
          <w:szCs w:val="22"/>
        </w:rPr>
        <w:t xml:space="preserve"> EK</w:t>
      </w:r>
      <w:r w:rsidR="00D12A81">
        <w:rPr>
          <w:rFonts w:asciiTheme="majorHAnsi" w:hAnsiTheme="majorHAnsi" w:cs="Calibri"/>
          <w:sz w:val="22"/>
          <w:szCs w:val="22"/>
        </w:rPr>
        <w:t xml:space="preserve">“) – </w:t>
      </w:r>
      <w:r w:rsidRPr="004A641F">
        <w:rPr>
          <w:rFonts w:asciiTheme="majorHAnsi" w:hAnsiTheme="majorHAnsi" w:cs="Calibri"/>
          <w:sz w:val="22"/>
          <w:szCs w:val="22"/>
        </w:rPr>
        <w:t xml:space="preserve">inštitúcia </w:t>
      </w:r>
      <w:r w:rsidR="00693B73" w:rsidRPr="004A641F">
        <w:rPr>
          <w:rFonts w:asciiTheme="majorHAnsi" w:hAnsiTheme="majorHAnsi" w:cs="Calibri"/>
          <w:sz w:val="22"/>
          <w:szCs w:val="22"/>
        </w:rPr>
        <w:t>EK</w:t>
      </w:r>
      <w:r w:rsidRPr="004A641F">
        <w:rPr>
          <w:rFonts w:asciiTheme="majorHAnsi" w:hAnsiTheme="majorHAnsi" w:cs="Calibri"/>
          <w:sz w:val="22"/>
          <w:szCs w:val="22"/>
        </w:rPr>
        <w:t xml:space="preserve">, ktorej hlavným poslaním je ochrana finančných záujmov </w:t>
      </w:r>
      <w:r w:rsidR="005457BD">
        <w:rPr>
          <w:rFonts w:asciiTheme="majorHAnsi" w:hAnsiTheme="majorHAnsi" w:cs="Calibri"/>
          <w:sz w:val="22"/>
          <w:szCs w:val="22"/>
        </w:rPr>
        <w:t>EÚ</w:t>
      </w:r>
      <w:r w:rsidRPr="004A641F">
        <w:rPr>
          <w:rFonts w:asciiTheme="majorHAnsi" w:hAnsiTheme="majorHAnsi" w:cs="Calibri"/>
          <w:sz w:val="22"/>
          <w:szCs w:val="22"/>
        </w:rPr>
        <w:t xml:space="preserve">, boj proti podvodom, korupcii a akýmkoľvek iným nezákonným nesprávnym aktivitám vrátane zneužitia úradnej moci v rámci inštitúcií EÚ. </w:t>
      </w:r>
    </w:p>
    <w:p w14:paraId="21F329E2"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sz w:val="22"/>
          <w:szCs w:val="22"/>
        </w:rPr>
        <w:t>Menej</w:t>
      </w:r>
      <w:r w:rsidRPr="004A641F">
        <w:rPr>
          <w:rFonts w:asciiTheme="majorHAnsi" w:hAnsiTheme="majorHAnsi" w:cs="Calibri"/>
          <w:b/>
          <w:bCs/>
          <w:sz w:val="22"/>
          <w:szCs w:val="22"/>
        </w:rPr>
        <w:t xml:space="preserve"> rozvinuté regióny </w:t>
      </w:r>
      <w:r w:rsidRPr="004A641F">
        <w:rPr>
          <w:rFonts w:asciiTheme="majorHAnsi" w:hAnsiTheme="majorHAnsi" w:cs="Calibri"/>
          <w:sz w:val="22"/>
          <w:szCs w:val="22"/>
        </w:rPr>
        <w:t>–</w:t>
      </w:r>
      <w:r w:rsidR="006E5C61">
        <w:rPr>
          <w:rFonts w:asciiTheme="majorHAnsi" w:hAnsiTheme="majorHAnsi" w:cs="Calibri"/>
          <w:sz w:val="22"/>
          <w:szCs w:val="22"/>
        </w:rPr>
        <w:t xml:space="preserve"> </w:t>
      </w:r>
      <w:r w:rsidRPr="004A641F">
        <w:rPr>
          <w:rFonts w:asciiTheme="majorHAnsi" w:hAnsiTheme="majorHAnsi" w:cs="Calibri"/>
          <w:sz w:val="22"/>
          <w:szCs w:val="22"/>
        </w:rPr>
        <w:t xml:space="preserve">regióny, v ktorých hodnota HDP na obyvateľa je menšia ako 75 % priemeru HDP v EÚ 27. </w:t>
      </w:r>
    </w:p>
    <w:p w14:paraId="089A99DF"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Miestna akčná </w:t>
      </w:r>
      <w:r w:rsidRPr="0007284B">
        <w:rPr>
          <w:rFonts w:asciiTheme="majorHAnsi" w:hAnsiTheme="majorHAnsi" w:cs="Calibri"/>
          <w:b/>
          <w:bCs/>
          <w:sz w:val="22"/>
          <w:szCs w:val="22"/>
        </w:rPr>
        <w:t xml:space="preserve">skupina </w:t>
      </w:r>
      <w:r w:rsidRPr="006E5C61">
        <w:rPr>
          <w:rFonts w:asciiTheme="majorHAnsi" w:hAnsiTheme="majorHAnsi" w:cs="Calibri"/>
          <w:bCs/>
          <w:sz w:val="22"/>
          <w:szCs w:val="22"/>
        </w:rPr>
        <w:t>(</w:t>
      </w:r>
      <w:r w:rsidR="006E5C61" w:rsidRPr="006E5C61">
        <w:rPr>
          <w:rFonts w:asciiTheme="majorHAnsi" w:hAnsiTheme="majorHAnsi" w:cs="Calibri"/>
          <w:bCs/>
          <w:sz w:val="22"/>
          <w:szCs w:val="22"/>
        </w:rPr>
        <w:t xml:space="preserve">ďalej len </w:t>
      </w:r>
      <w:r w:rsidR="006E5C61">
        <w:rPr>
          <w:rFonts w:asciiTheme="majorHAnsi" w:hAnsiTheme="majorHAnsi" w:cs="Calibri"/>
          <w:bCs/>
          <w:sz w:val="22"/>
          <w:szCs w:val="22"/>
        </w:rPr>
        <w:t>„</w:t>
      </w:r>
      <w:r w:rsidRPr="006E5C61">
        <w:rPr>
          <w:rFonts w:asciiTheme="majorHAnsi" w:hAnsiTheme="majorHAnsi" w:cs="Calibri"/>
          <w:bCs/>
          <w:sz w:val="22"/>
          <w:szCs w:val="22"/>
        </w:rPr>
        <w:t>MAS</w:t>
      </w:r>
      <w:r w:rsidR="006E5C61">
        <w:rPr>
          <w:rFonts w:asciiTheme="majorHAnsi" w:hAnsiTheme="majorHAnsi" w:cs="Calibri"/>
          <w:bCs/>
          <w:sz w:val="22"/>
          <w:szCs w:val="22"/>
        </w:rPr>
        <w:t>“</w:t>
      </w:r>
      <w:r w:rsidRPr="006E5C61">
        <w:rPr>
          <w:rFonts w:asciiTheme="majorHAnsi" w:hAnsiTheme="majorHAnsi" w:cs="Calibri"/>
          <w:bCs/>
          <w:sz w:val="22"/>
          <w:szCs w:val="22"/>
        </w:rPr>
        <w:t>)</w:t>
      </w:r>
      <w:r w:rsidR="00004C4E" w:rsidRPr="0007284B">
        <w:rPr>
          <w:rStyle w:val="Odkaznapoznmkupodiarou"/>
          <w:rFonts w:asciiTheme="majorHAnsi" w:hAnsiTheme="majorHAnsi"/>
          <w:bCs/>
          <w:sz w:val="22"/>
          <w:szCs w:val="22"/>
        </w:rPr>
        <w:footnoteReference w:id="1"/>
      </w:r>
      <w:r w:rsidRPr="0007284B">
        <w:rPr>
          <w:rFonts w:asciiTheme="majorHAnsi" w:hAnsiTheme="majorHAnsi" w:cs="Calibri"/>
          <w:b/>
          <w:bCs/>
          <w:sz w:val="22"/>
          <w:szCs w:val="22"/>
        </w:rPr>
        <w:t xml:space="preserve"> – </w:t>
      </w:r>
      <w:r w:rsidRPr="0007284B">
        <w:rPr>
          <w:rFonts w:asciiTheme="majorHAnsi" w:hAnsiTheme="majorHAnsi" w:cs="Calibri"/>
          <w:sz w:val="22"/>
          <w:szCs w:val="22"/>
        </w:rPr>
        <w:t>právnick</w:t>
      </w:r>
      <w:r w:rsidR="006E5C61">
        <w:rPr>
          <w:rFonts w:asciiTheme="majorHAnsi" w:hAnsiTheme="majorHAnsi" w:cs="Calibri"/>
          <w:sz w:val="22"/>
          <w:szCs w:val="22"/>
        </w:rPr>
        <w:t>á</w:t>
      </w:r>
      <w:r w:rsidRPr="0007284B">
        <w:rPr>
          <w:rFonts w:asciiTheme="majorHAnsi" w:hAnsiTheme="majorHAnsi" w:cs="Calibri"/>
          <w:sz w:val="22"/>
          <w:szCs w:val="22"/>
        </w:rPr>
        <w:t xml:space="preserve"> osob</w:t>
      </w:r>
      <w:r w:rsidR="006E5C61">
        <w:rPr>
          <w:rFonts w:asciiTheme="majorHAnsi" w:hAnsiTheme="majorHAnsi" w:cs="Calibri"/>
          <w:sz w:val="22"/>
          <w:szCs w:val="22"/>
        </w:rPr>
        <w:t>a</w:t>
      </w:r>
      <w:r w:rsidRPr="0007284B">
        <w:rPr>
          <w:rFonts w:asciiTheme="majorHAnsi" w:hAnsiTheme="majorHAnsi" w:cs="Calibri"/>
          <w:sz w:val="22"/>
          <w:szCs w:val="22"/>
        </w:rPr>
        <w:t xml:space="preserve"> podľa osobitného predpisu</w:t>
      </w:r>
      <w:r w:rsidR="00004C4E" w:rsidRPr="0007284B">
        <w:rPr>
          <w:rStyle w:val="Odkaznapoznmkupodiarou"/>
          <w:rFonts w:asciiTheme="majorHAnsi" w:hAnsiTheme="majorHAnsi"/>
          <w:sz w:val="22"/>
          <w:szCs w:val="22"/>
        </w:rPr>
        <w:footnoteReference w:id="2"/>
      </w:r>
      <w:r w:rsidR="00C37B4D" w:rsidRPr="0007284B">
        <w:rPr>
          <w:rFonts w:asciiTheme="majorHAnsi" w:hAnsiTheme="majorHAnsi" w:cs="Calibri"/>
          <w:sz w:val="22"/>
          <w:szCs w:val="22"/>
        </w:rPr>
        <w:t>,</w:t>
      </w:r>
      <w:r w:rsidRPr="0007284B">
        <w:rPr>
          <w:rFonts w:asciiTheme="majorHAnsi" w:hAnsiTheme="majorHAnsi" w:cs="Calibri"/>
          <w:sz w:val="22"/>
          <w:szCs w:val="22"/>
        </w:rPr>
        <w:t xml:space="preserve"> ktorá má schválenú stratégiu miestneho rozvoja vedeného komunitou</w:t>
      </w:r>
      <w:r w:rsidR="00004C4E" w:rsidRPr="0007284B">
        <w:rPr>
          <w:rStyle w:val="Odkaznapoznmkupodiarou"/>
          <w:rFonts w:asciiTheme="majorHAnsi" w:hAnsiTheme="majorHAnsi"/>
          <w:sz w:val="22"/>
          <w:szCs w:val="22"/>
        </w:rPr>
        <w:footnoteReference w:id="3"/>
      </w:r>
      <w:r w:rsidR="00C37B4D" w:rsidRPr="0007284B">
        <w:rPr>
          <w:rFonts w:asciiTheme="majorHAnsi" w:hAnsiTheme="majorHAnsi" w:cs="Calibri"/>
          <w:sz w:val="22"/>
          <w:szCs w:val="22"/>
        </w:rPr>
        <w:t xml:space="preserve"> </w:t>
      </w:r>
      <w:r w:rsidRPr="0007284B">
        <w:rPr>
          <w:rFonts w:asciiTheme="majorHAnsi" w:hAnsiTheme="majorHAnsi" w:cs="Calibri"/>
          <w:sz w:val="22"/>
          <w:szCs w:val="22"/>
        </w:rPr>
        <w:t>a</w:t>
      </w:r>
      <w:r w:rsidRPr="004A641F">
        <w:rPr>
          <w:rFonts w:asciiTheme="majorHAnsi" w:hAnsiTheme="majorHAnsi" w:cs="Calibri"/>
          <w:sz w:val="22"/>
          <w:szCs w:val="22"/>
        </w:rPr>
        <w:t xml:space="preserve"> udelený štatút miestnej akčnej skupiny v súlade so zákonom č. </w:t>
      </w:r>
      <w:r w:rsidR="00C60BF4" w:rsidRPr="004A641F">
        <w:rPr>
          <w:rFonts w:asciiTheme="majorHAnsi" w:hAnsiTheme="majorHAnsi" w:cs="Calibri"/>
          <w:sz w:val="22"/>
          <w:szCs w:val="22"/>
        </w:rPr>
        <w:t>292</w:t>
      </w:r>
      <w:r w:rsidRPr="004A641F">
        <w:rPr>
          <w:rFonts w:asciiTheme="majorHAnsi" w:hAnsiTheme="majorHAnsi" w:cs="Calibri"/>
          <w:sz w:val="22"/>
          <w:szCs w:val="22"/>
        </w:rPr>
        <w:t>/</w:t>
      </w:r>
      <w:r w:rsidR="00C60BF4" w:rsidRPr="004A641F">
        <w:rPr>
          <w:rFonts w:asciiTheme="majorHAnsi" w:hAnsiTheme="majorHAnsi" w:cs="Calibri"/>
          <w:sz w:val="22"/>
          <w:szCs w:val="22"/>
        </w:rPr>
        <w:t>2014</w:t>
      </w:r>
      <w:r w:rsidRPr="004A641F">
        <w:rPr>
          <w:rFonts w:asciiTheme="majorHAnsi" w:hAnsiTheme="majorHAnsi" w:cs="Calibri"/>
          <w:sz w:val="22"/>
          <w:szCs w:val="22"/>
        </w:rPr>
        <w:t xml:space="preserve"> </w:t>
      </w:r>
      <w:r w:rsidR="00693B73" w:rsidRPr="004A641F">
        <w:rPr>
          <w:rFonts w:asciiTheme="majorHAnsi" w:hAnsiTheme="majorHAnsi" w:cs="Calibri"/>
          <w:sz w:val="22"/>
          <w:szCs w:val="22"/>
        </w:rPr>
        <w:t>Z. z. v</w:t>
      </w:r>
      <w:r w:rsidR="005457BD">
        <w:rPr>
          <w:rFonts w:asciiTheme="majorHAnsi" w:hAnsiTheme="majorHAnsi" w:cs="Calibri"/>
          <w:sz w:val="22"/>
          <w:szCs w:val="22"/>
        </w:rPr>
        <w:t> znení neskorších predpisov.</w:t>
      </w:r>
    </w:p>
    <w:p w14:paraId="2E0DC087"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Monitorovací </w:t>
      </w:r>
      <w:r w:rsidRPr="006E5C61">
        <w:rPr>
          <w:rFonts w:asciiTheme="majorHAnsi" w:hAnsiTheme="majorHAnsi" w:cs="Calibri"/>
          <w:b/>
          <w:bCs/>
          <w:sz w:val="22"/>
          <w:szCs w:val="22"/>
        </w:rPr>
        <w:t>výbor</w:t>
      </w:r>
      <w:r w:rsidRPr="006E5C61">
        <w:rPr>
          <w:rFonts w:asciiTheme="majorHAnsi" w:hAnsiTheme="majorHAnsi" w:cs="Calibri"/>
          <w:bCs/>
          <w:sz w:val="22"/>
          <w:szCs w:val="22"/>
        </w:rPr>
        <w:t xml:space="preserve"> </w:t>
      </w:r>
      <w:r w:rsidR="006E5C61" w:rsidRPr="006E5C61">
        <w:rPr>
          <w:rFonts w:asciiTheme="majorHAnsi" w:hAnsiTheme="majorHAnsi" w:cs="Calibri"/>
          <w:bCs/>
          <w:sz w:val="22"/>
          <w:szCs w:val="22"/>
        </w:rPr>
        <w:t>(ďalej aj „MV“)</w:t>
      </w:r>
      <w:r w:rsidR="006E5C61">
        <w:rPr>
          <w:rFonts w:asciiTheme="majorHAnsi" w:hAnsiTheme="majorHAnsi" w:cs="Calibri"/>
          <w:b/>
          <w:bCs/>
          <w:sz w:val="22"/>
          <w:szCs w:val="22"/>
        </w:rPr>
        <w:t xml:space="preserve"> </w:t>
      </w:r>
      <w:r w:rsidRPr="004A641F">
        <w:rPr>
          <w:rFonts w:asciiTheme="majorHAnsi" w:hAnsiTheme="majorHAnsi" w:cs="Calibri"/>
          <w:b/>
          <w:bCs/>
          <w:sz w:val="22"/>
          <w:szCs w:val="22"/>
        </w:rPr>
        <w:t xml:space="preserve">– </w:t>
      </w:r>
      <w:r w:rsidRPr="004A641F">
        <w:rPr>
          <w:rFonts w:asciiTheme="majorHAnsi" w:hAnsiTheme="majorHAnsi" w:cs="Calibri"/>
          <w:bCs/>
          <w:sz w:val="22"/>
          <w:szCs w:val="22"/>
        </w:rPr>
        <w:t>v súlade s čl. 47 nariadenia (EÚ) č. 1303/2013</w:t>
      </w:r>
      <w:r w:rsidRPr="004A641F">
        <w:rPr>
          <w:rFonts w:asciiTheme="majorHAnsi" w:hAnsiTheme="majorHAnsi" w:cs="Calibri"/>
          <w:sz w:val="22"/>
          <w:szCs w:val="22"/>
        </w:rPr>
        <w:t xml:space="preserve"> a čl. 73 a 74 nariadenia (EÚ) č.</w:t>
      </w:r>
      <w:r w:rsidR="00693B73" w:rsidRPr="004A641F">
        <w:rPr>
          <w:rFonts w:asciiTheme="majorHAnsi" w:hAnsiTheme="majorHAnsi" w:cs="Calibri"/>
          <w:sz w:val="22"/>
          <w:szCs w:val="22"/>
        </w:rPr>
        <w:t> </w:t>
      </w:r>
      <w:r w:rsidRPr="004A641F">
        <w:rPr>
          <w:rFonts w:asciiTheme="majorHAnsi" w:hAnsiTheme="majorHAnsi" w:cs="Calibri"/>
          <w:sz w:val="22"/>
          <w:szCs w:val="22"/>
        </w:rPr>
        <w:t xml:space="preserve">1305/2013 </w:t>
      </w:r>
      <w:r w:rsidR="00693B73" w:rsidRPr="004A641F">
        <w:rPr>
          <w:rFonts w:asciiTheme="majorHAnsi" w:hAnsiTheme="majorHAnsi" w:cs="Calibri"/>
          <w:sz w:val="22"/>
          <w:szCs w:val="22"/>
        </w:rPr>
        <w:t xml:space="preserve">v platnom znení </w:t>
      </w:r>
      <w:r w:rsidRPr="004A641F">
        <w:rPr>
          <w:rFonts w:asciiTheme="majorHAnsi" w:hAnsiTheme="majorHAnsi" w:cs="Calibri"/>
          <w:sz w:val="22"/>
          <w:szCs w:val="22"/>
        </w:rPr>
        <w:t>orgán zriadený riadiacim orgánom, ktorý je zodpovedný za monitorovanie pokroku v realizácii priorít a cieľov stanovených v Programe rozvoja vidieka S</w:t>
      </w:r>
      <w:r w:rsidR="006E5C61">
        <w:rPr>
          <w:rFonts w:asciiTheme="majorHAnsi" w:hAnsiTheme="majorHAnsi" w:cs="Calibri"/>
          <w:sz w:val="22"/>
          <w:szCs w:val="22"/>
        </w:rPr>
        <w:t>lovenskej republiky</w:t>
      </w:r>
      <w:r w:rsidRPr="004A641F">
        <w:rPr>
          <w:rFonts w:asciiTheme="majorHAnsi" w:hAnsiTheme="majorHAnsi" w:cs="Calibri"/>
          <w:sz w:val="22"/>
          <w:szCs w:val="22"/>
        </w:rPr>
        <w:t xml:space="preserve"> 2014 – </w:t>
      </w:r>
      <w:r w:rsidR="00DC7B95" w:rsidRPr="004A641F">
        <w:rPr>
          <w:rFonts w:asciiTheme="majorHAnsi" w:hAnsiTheme="majorHAnsi" w:cs="Calibri"/>
          <w:sz w:val="22"/>
          <w:szCs w:val="22"/>
        </w:rPr>
        <w:t xml:space="preserve">2022 </w:t>
      </w:r>
      <w:r w:rsidR="005457BD">
        <w:rPr>
          <w:rFonts w:asciiTheme="majorHAnsi" w:hAnsiTheme="majorHAnsi" w:cs="Calibri"/>
          <w:sz w:val="22"/>
          <w:szCs w:val="22"/>
        </w:rPr>
        <w:t xml:space="preserve">(ďalej aj  „PRV“ alebo „PRV SR 2014 – 2022“) </w:t>
      </w:r>
      <w:r w:rsidRPr="004A641F">
        <w:rPr>
          <w:rFonts w:asciiTheme="majorHAnsi" w:hAnsiTheme="majorHAnsi" w:cs="Calibri"/>
          <w:sz w:val="22"/>
          <w:szCs w:val="22"/>
        </w:rPr>
        <w:t>a ubezpečuje sa o účinnosti vykonávania PRV SR 2014 – 202</w:t>
      </w:r>
      <w:r w:rsidR="00DC7B95" w:rsidRPr="004A641F">
        <w:rPr>
          <w:rFonts w:asciiTheme="majorHAnsi" w:hAnsiTheme="majorHAnsi" w:cs="Calibri"/>
          <w:sz w:val="22"/>
          <w:szCs w:val="22"/>
        </w:rPr>
        <w:t>2</w:t>
      </w:r>
      <w:r w:rsidRPr="004A641F">
        <w:rPr>
          <w:rFonts w:asciiTheme="majorHAnsi" w:hAnsiTheme="majorHAnsi" w:cs="Calibri"/>
          <w:sz w:val="22"/>
          <w:szCs w:val="22"/>
        </w:rPr>
        <w:t>.</w:t>
      </w:r>
    </w:p>
    <w:p w14:paraId="609FBD94" w14:textId="77777777" w:rsidR="00732B79" w:rsidRDefault="00732B79" w:rsidP="004A641F">
      <w:pPr>
        <w:spacing w:before="60" w:after="60"/>
        <w:jc w:val="both"/>
        <w:rPr>
          <w:rFonts w:asciiTheme="majorHAnsi" w:hAnsiTheme="majorHAnsi" w:cs="Calibri"/>
          <w:sz w:val="22"/>
          <w:szCs w:val="22"/>
        </w:rPr>
      </w:pPr>
      <w:r w:rsidRPr="004A641F">
        <w:rPr>
          <w:rFonts w:asciiTheme="majorHAnsi" w:hAnsiTheme="majorHAnsi" w:cs="Calibri"/>
          <w:b/>
          <w:sz w:val="22"/>
          <w:szCs w:val="22"/>
        </w:rPr>
        <w:t xml:space="preserve">Nástroj </w:t>
      </w:r>
      <w:r w:rsidR="003E3030" w:rsidRPr="004A641F">
        <w:rPr>
          <w:rFonts w:asciiTheme="majorHAnsi" w:hAnsiTheme="majorHAnsi" w:cs="Calibri"/>
          <w:b/>
          <w:sz w:val="22"/>
          <w:szCs w:val="22"/>
        </w:rPr>
        <w:t>EÚ na obnovu (</w:t>
      </w:r>
      <w:r w:rsidRPr="004A641F">
        <w:rPr>
          <w:rFonts w:asciiTheme="majorHAnsi" w:hAnsiTheme="majorHAnsi" w:cs="Calibri"/>
          <w:b/>
          <w:sz w:val="22"/>
          <w:szCs w:val="22"/>
        </w:rPr>
        <w:t>EURI</w:t>
      </w:r>
      <w:r w:rsidR="003E3030" w:rsidRPr="004A641F">
        <w:rPr>
          <w:rFonts w:asciiTheme="majorHAnsi" w:hAnsiTheme="majorHAnsi" w:cs="Calibri"/>
          <w:b/>
          <w:sz w:val="22"/>
          <w:szCs w:val="22"/>
        </w:rPr>
        <w:t>)</w:t>
      </w:r>
      <w:r w:rsidRPr="004A641F">
        <w:rPr>
          <w:rFonts w:asciiTheme="majorHAnsi" w:hAnsiTheme="majorHAnsi" w:cs="Calibri"/>
          <w:sz w:val="22"/>
          <w:szCs w:val="22"/>
        </w:rPr>
        <w:t xml:space="preserve"> – v súlade s nariadením (EÚ) 2020/2094</w:t>
      </w:r>
      <w:r w:rsidR="003E3030" w:rsidRPr="004A641F">
        <w:rPr>
          <w:rFonts w:asciiTheme="majorHAnsi" w:hAnsiTheme="majorHAnsi" w:cs="Calibri"/>
          <w:sz w:val="22"/>
          <w:szCs w:val="22"/>
        </w:rPr>
        <w:t xml:space="preserve"> sa </w:t>
      </w:r>
      <w:r w:rsidR="00C11D3B" w:rsidRPr="004A641F">
        <w:rPr>
          <w:rFonts w:asciiTheme="majorHAnsi" w:hAnsiTheme="majorHAnsi" w:cs="Calibri"/>
          <w:sz w:val="22"/>
          <w:szCs w:val="22"/>
        </w:rPr>
        <w:t>v rámci N</w:t>
      </w:r>
      <w:r w:rsidRPr="004A641F">
        <w:rPr>
          <w:rFonts w:asciiTheme="majorHAnsi" w:hAnsiTheme="majorHAnsi" w:cs="Calibri"/>
          <w:sz w:val="22"/>
          <w:szCs w:val="22"/>
        </w:rPr>
        <w:t xml:space="preserve">ástroja </w:t>
      </w:r>
      <w:r w:rsidR="00C11D3B" w:rsidRPr="004A641F">
        <w:rPr>
          <w:rFonts w:asciiTheme="majorHAnsi" w:hAnsiTheme="majorHAnsi" w:cs="Calibri"/>
          <w:sz w:val="22"/>
          <w:szCs w:val="22"/>
        </w:rPr>
        <w:t>EÚ na obnovu (</w:t>
      </w:r>
      <w:r w:rsidRPr="004A641F">
        <w:rPr>
          <w:rFonts w:asciiTheme="majorHAnsi" w:hAnsiTheme="majorHAnsi" w:cs="Calibri"/>
          <w:sz w:val="22"/>
          <w:szCs w:val="22"/>
        </w:rPr>
        <w:t>EURI</w:t>
      </w:r>
      <w:r w:rsidR="00C11D3B" w:rsidRPr="004A641F">
        <w:rPr>
          <w:rFonts w:asciiTheme="majorHAnsi" w:hAnsiTheme="majorHAnsi" w:cs="Calibri"/>
          <w:sz w:val="22"/>
          <w:szCs w:val="22"/>
        </w:rPr>
        <w:t>)</w:t>
      </w:r>
      <w:r w:rsidRPr="004A641F">
        <w:rPr>
          <w:rFonts w:asciiTheme="majorHAnsi" w:hAnsiTheme="majorHAnsi" w:cs="Calibri"/>
          <w:sz w:val="22"/>
          <w:szCs w:val="22"/>
        </w:rPr>
        <w:t xml:space="preserve"> na roky 2021 a 2022 </w:t>
      </w:r>
      <w:r w:rsidR="000354D7" w:rsidRPr="004A641F">
        <w:rPr>
          <w:rFonts w:asciiTheme="majorHAnsi" w:hAnsiTheme="majorHAnsi" w:cs="Calibri"/>
          <w:sz w:val="22"/>
          <w:szCs w:val="22"/>
        </w:rPr>
        <w:t>poskytnú</w:t>
      </w:r>
      <w:r w:rsidRPr="004A641F">
        <w:rPr>
          <w:rFonts w:asciiTheme="majorHAnsi" w:hAnsiTheme="majorHAnsi" w:cs="Calibri"/>
          <w:sz w:val="22"/>
          <w:szCs w:val="22"/>
        </w:rPr>
        <w:t xml:space="preserve"> dodatočné zdroje na riešenie vplyvu krízy spôsobenej ochorení</w:t>
      </w:r>
      <w:r w:rsidR="003E3030" w:rsidRPr="004A641F">
        <w:rPr>
          <w:rFonts w:asciiTheme="majorHAnsi" w:hAnsiTheme="majorHAnsi" w:cs="Calibri"/>
          <w:sz w:val="22"/>
          <w:szCs w:val="22"/>
        </w:rPr>
        <w:t>m</w:t>
      </w:r>
      <w:r w:rsidRPr="004A641F">
        <w:rPr>
          <w:rFonts w:asciiTheme="majorHAnsi" w:hAnsiTheme="majorHAnsi" w:cs="Calibri"/>
          <w:sz w:val="22"/>
          <w:szCs w:val="22"/>
        </w:rPr>
        <w:t xml:space="preserve"> COVID-19 a jej dôsledkov pre odvetvie poľnohospodárstva a vidiecke oblasti EÚ.</w:t>
      </w:r>
    </w:p>
    <w:p w14:paraId="6B38BBFE" w14:textId="77777777" w:rsidR="006E5C61" w:rsidRPr="004A641F" w:rsidRDefault="006E5C61" w:rsidP="004A641F">
      <w:pPr>
        <w:spacing w:before="60" w:after="60"/>
        <w:jc w:val="both"/>
        <w:rPr>
          <w:rFonts w:asciiTheme="majorHAnsi" w:hAnsiTheme="majorHAnsi" w:cs="Calibri"/>
          <w:b/>
          <w:bCs/>
          <w:sz w:val="22"/>
          <w:szCs w:val="22"/>
        </w:rPr>
      </w:pPr>
      <w:r w:rsidRPr="006E5C61">
        <w:rPr>
          <w:rFonts w:asciiTheme="majorHAnsi" w:hAnsiTheme="majorHAnsi" w:cs="Calibri"/>
          <w:b/>
          <w:sz w:val="22"/>
          <w:szCs w:val="22"/>
        </w:rPr>
        <w:t>Nenávratný finančný príspevok</w:t>
      </w:r>
      <w:r>
        <w:rPr>
          <w:rFonts w:asciiTheme="majorHAnsi" w:hAnsiTheme="majorHAnsi" w:cs="Calibri"/>
          <w:sz w:val="22"/>
          <w:szCs w:val="22"/>
        </w:rPr>
        <w:t xml:space="preserve"> (ďalej len „NFP“) –</w:t>
      </w:r>
      <w:r w:rsidR="00787A15" w:rsidRPr="00787A15">
        <w:t xml:space="preserve"> </w:t>
      </w:r>
      <w:r w:rsidR="00787A15" w:rsidRPr="00787A15">
        <w:rPr>
          <w:rFonts w:asciiTheme="majorHAnsi" w:hAnsiTheme="majorHAnsi" w:cs="Calibri"/>
          <w:sz w:val="22"/>
          <w:szCs w:val="22"/>
        </w:rPr>
        <w:t xml:space="preserve">suma finančných prostriedkov poskytnutá prijímateľovi z </w:t>
      </w:r>
      <w:r w:rsidR="00C9674F" w:rsidRPr="00C9674F">
        <w:rPr>
          <w:rFonts w:asciiTheme="majorHAnsi" w:hAnsiTheme="majorHAnsi" w:cs="Calibri"/>
          <w:sz w:val="22"/>
          <w:szCs w:val="22"/>
        </w:rPr>
        <w:t>EPFRV a</w:t>
      </w:r>
      <w:r w:rsidR="003763B8">
        <w:rPr>
          <w:rFonts w:asciiTheme="majorHAnsi" w:hAnsiTheme="majorHAnsi" w:cs="Calibri"/>
          <w:sz w:val="22"/>
          <w:szCs w:val="22"/>
        </w:rPr>
        <w:t> príslušného spolufinancovania zo</w:t>
      </w:r>
      <w:r w:rsidR="00C9674F" w:rsidRPr="00C9674F">
        <w:rPr>
          <w:rFonts w:asciiTheme="majorHAnsi" w:hAnsiTheme="majorHAnsi" w:cs="Calibri"/>
          <w:sz w:val="22"/>
          <w:szCs w:val="22"/>
        </w:rPr>
        <w:t xml:space="preserve"> štátneho rozpočtu </w:t>
      </w:r>
      <w:r w:rsidR="00787A15" w:rsidRPr="00787A15">
        <w:rPr>
          <w:rFonts w:asciiTheme="majorHAnsi" w:hAnsiTheme="majorHAnsi" w:cs="Calibri"/>
          <w:sz w:val="22"/>
          <w:szCs w:val="22"/>
        </w:rPr>
        <w:t xml:space="preserve">na </w:t>
      </w:r>
      <w:r w:rsidR="00787A15">
        <w:rPr>
          <w:rFonts w:asciiTheme="majorHAnsi" w:hAnsiTheme="majorHAnsi" w:cs="Calibri"/>
          <w:sz w:val="22"/>
          <w:szCs w:val="22"/>
        </w:rPr>
        <w:t>r</w:t>
      </w:r>
      <w:r w:rsidR="00787A15" w:rsidRPr="00787A15">
        <w:rPr>
          <w:rFonts w:asciiTheme="majorHAnsi" w:hAnsiTheme="majorHAnsi" w:cs="Calibri"/>
          <w:sz w:val="22"/>
          <w:szCs w:val="22"/>
        </w:rPr>
        <w:t xml:space="preserve">ealizáciu aktivít </w:t>
      </w:r>
      <w:r w:rsidR="00787A15">
        <w:rPr>
          <w:rFonts w:asciiTheme="majorHAnsi" w:hAnsiTheme="majorHAnsi" w:cs="Calibri"/>
          <w:sz w:val="22"/>
          <w:szCs w:val="22"/>
        </w:rPr>
        <w:t>projektu na základe s</w:t>
      </w:r>
      <w:r w:rsidR="00787A15" w:rsidRPr="00787A15">
        <w:rPr>
          <w:rFonts w:asciiTheme="majorHAnsi" w:hAnsiTheme="majorHAnsi" w:cs="Calibri"/>
          <w:sz w:val="22"/>
          <w:szCs w:val="22"/>
        </w:rPr>
        <w:t xml:space="preserve">chválenej </w:t>
      </w:r>
      <w:r w:rsidR="00787A15">
        <w:rPr>
          <w:rFonts w:asciiTheme="majorHAnsi" w:hAnsiTheme="majorHAnsi" w:cs="Calibri"/>
          <w:sz w:val="22"/>
          <w:szCs w:val="22"/>
        </w:rPr>
        <w:t>zmluvy o poskytnutí NFP</w:t>
      </w:r>
      <w:r w:rsidR="00787A15" w:rsidRPr="00787A15">
        <w:rPr>
          <w:rFonts w:asciiTheme="majorHAnsi" w:hAnsiTheme="majorHAnsi" w:cs="Calibri"/>
          <w:sz w:val="22"/>
          <w:szCs w:val="22"/>
        </w:rPr>
        <w:t xml:space="preserve"> v súlade s platnou právnou </w:t>
      </w:r>
      <w:r w:rsidR="00787A15">
        <w:rPr>
          <w:rFonts w:asciiTheme="majorHAnsi" w:hAnsiTheme="majorHAnsi" w:cs="Calibri"/>
          <w:sz w:val="22"/>
          <w:szCs w:val="22"/>
        </w:rPr>
        <w:t>legislatívou.</w:t>
      </w:r>
      <w:r>
        <w:rPr>
          <w:rFonts w:asciiTheme="majorHAnsi" w:hAnsiTheme="majorHAnsi" w:cs="Calibri"/>
          <w:sz w:val="22"/>
          <w:szCs w:val="22"/>
        </w:rPr>
        <w:t xml:space="preserve"> </w:t>
      </w:r>
    </w:p>
    <w:p w14:paraId="7A90E852" w14:textId="77777777" w:rsidR="008C4B3C" w:rsidRPr="004A641F" w:rsidRDefault="008D0E2E" w:rsidP="004A641F">
      <w:pPr>
        <w:spacing w:before="60" w:after="60"/>
        <w:jc w:val="both"/>
        <w:rPr>
          <w:rFonts w:asciiTheme="majorHAnsi" w:hAnsiTheme="majorHAnsi" w:cs="Calibri"/>
          <w:bCs/>
          <w:sz w:val="22"/>
          <w:szCs w:val="22"/>
        </w:rPr>
      </w:pPr>
      <w:r w:rsidRPr="004A641F">
        <w:rPr>
          <w:rFonts w:asciiTheme="majorHAnsi" w:hAnsiTheme="majorHAnsi" w:cs="Calibri"/>
          <w:b/>
          <w:bCs/>
          <w:sz w:val="22"/>
          <w:szCs w:val="22"/>
        </w:rPr>
        <w:t xml:space="preserve">Nezrovnalosť </w:t>
      </w:r>
      <w:r w:rsidRPr="004A641F">
        <w:rPr>
          <w:rFonts w:asciiTheme="majorHAnsi" w:hAnsiTheme="majorHAnsi" w:cs="Calibri"/>
          <w:bCs/>
          <w:sz w:val="22"/>
          <w:szCs w:val="22"/>
        </w:rPr>
        <w:t>–</w:t>
      </w:r>
      <w:r w:rsidR="008C4B3C" w:rsidRPr="004A641F">
        <w:rPr>
          <w:rFonts w:asciiTheme="majorHAnsi" w:hAnsiTheme="majorHAnsi" w:cs="Calibri"/>
          <w:bCs/>
          <w:sz w:val="22"/>
          <w:szCs w:val="22"/>
        </w:rPr>
        <w:t xml:space="preserve"> </w:t>
      </w:r>
      <w:r w:rsidR="00B27C0C" w:rsidRPr="004A641F">
        <w:rPr>
          <w:rFonts w:asciiTheme="majorHAnsi" w:hAnsiTheme="majorHAnsi" w:cs="Calibri"/>
          <w:bCs/>
          <w:sz w:val="22"/>
          <w:szCs w:val="22"/>
        </w:rPr>
        <w:t xml:space="preserve">akékoľvek porušenie ustanovenia práva EÚ alebo vnútroštátneho práva týkajúceho sa jeho uplatňovania, vyplývajúce z konania alebo opomenutia hospodárskeho subjektu, dôsledkom čoho je alebo by bolo poškodenie rozpočtu EÚ a/alebo štátneho rozpočtu, </w:t>
      </w:r>
      <w:r w:rsidR="00B27C0C" w:rsidRPr="004A641F">
        <w:rPr>
          <w:rFonts w:asciiTheme="majorHAnsi" w:hAnsiTheme="majorHAnsi" w:cs="Calibri"/>
          <w:bCs/>
          <w:sz w:val="22"/>
          <w:szCs w:val="22"/>
        </w:rPr>
        <w:lastRenderedPageBreak/>
        <w:t>buď zmenšením, alebo stratou výnosov alebo účtovaním n</w:t>
      </w:r>
      <w:r w:rsidR="006722E9">
        <w:rPr>
          <w:rFonts w:asciiTheme="majorHAnsi" w:hAnsiTheme="majorHAnsi" w:cs="Calibri"/>
          <w:bCs/>
          <w:sz w:val="22"/>
          <w:szCs w:val="22"/>
        </w:rPr>
        <w:t>eoprávnenej výdajovej položky v </w:t>
      </w:r>
      <w:r w:rsidR="00B27C0C" w:rsidRPr="004A641F">
        <w:rPr>
          <w:rFonts w:asciiTheme="majorHAnsi" w:hAnsiTheme="majorHAnsi" w:cs="Calibri"/>
          <w:bCs/>
          <w:sz w:val="22"/>
          <w:szCs w:val="22"/>
        </w:rPr>
        <w:t>rámci rozpočtu EÚ a/alebo štátneho rozpočtu.</w:t>
      </w:r>
    </w:p>
    <w:p w14:paraId="242D851B" w14:textId="77777777" w:rsidR="006722E9" w:rsidRPr="006722E9" w:rsidRDefault="006722E9" w:rsidP="004A641F">
      <w:pPr>
        <w:spacing w:before="60" w:after="60"/>
        <w:jc w:val="both"/>
        <w:rPr>
          <w:rFonts w:asciiTheme="majorHAnsi" w:hAnsiTheme="majorHAnsi" w:cs="Calibri"/>
          <w:bCs/>
          <w:sz w:val="22"/>
          <w:szCs w:val="22"/>
        </w:rPr>
      </w:pPr>
      <w:r w:rsidRPr="006722E9">
        <w:rPr>
          <w:rFonts w:asciiTheme="majorHAnsi" w:hAnsiTheme="majorHAnsi" w:cs="Calibri"/>
          <w:b/>
          <w:bCs/>
          <w:sz w:val="22"/>
          <w:szCs w:val="22"/>
        </w:rPr>
        <w:t>Ochrana finančných záujmov</w:t>
      </w:r>
      <w:r w:rsidRPr="006722E9">
        <w:rPr>
          <w:rFonts w:asciiTheme="majorHAnsi" w:hAnsiTheme="majorHAnsi" w:cs="Calibri"/>
          <w:bCs/>
          <w:sz w:val="22"/>
          <w:szCs w:val="22"/>
        </w:rPr>
        <w:t xml:space="preserve"> </w:t>
      </w:r>
      <w:r w:rsidRPr="006722E9">
        <w:rPr>
          <w:rFonts w:asciiTheme="majorHAnsi" w:hAnsiTheme="majorHAnsi" w:cs="Calibri"/>
          <w:b/>
          <w:bCs/>
          <w:sz w:val="22"/>
          <w:szCs w:val="22"/>
        </w:rPr>
        <w:t>EÚ</w:t>
      </w:r>
      <w:r>
        <w:rPr>
          <w:rFonts w:asciiTheme="majorHAnsi" w:hAnsiTheme="majorHAnsi" w:cs="Calibri"/>
          <w:bCs/>
          <w:sz w:val="22"/>
          <w:szCs w:val="22"/>
        </w:rPr>
        <w:t xml:space="preserve"> – </w:t>
      </w:r>
      <w:r w:rsidRPr="006722E9">
        <w:rPr>
          <w:rFonts w:asciiTheme="majorHAnsi" w:hAnsiTheme="majorHAnsi" w:cs="Calibri"/>
          <w:bCs/>
          <w:sz w:val="22"/>
          <w:szCs w:val="22"/>
        </w:rPr>
        <w:t>súbor procesov a opatrení zameraných na predchádzanie, odhaľovanie, vyšetrovanie a stíhanie podvodov a iných protiprávnych konaní poškodzujúcich finančné záujmy EÚ, vrátane vymáhania neoprávnene vyplat</w:t>
      </w:r>
      <w:r>
        <w:rPr>
          <w:rFonts w:asciiTheme="majorHAnsi" w:hAnsiTheme="majorHAnsi" w:cs="Calibri"/>
          <w:bCs/>
          <w:sz w:val="22"/>
          <w:szCs w:val="22"/>
        </w:rPr>
        <w:t>ených finančných prostriedkov a </w:t>
      </w:r>
      <w:r w:rsidRPr="006722E9">
        <w:rPr>
          <w:rFonts w:asciiTheme="majorHAnsi" w:hAnsiTheme="majorHAnsi" w:cs="Calibri"/>
          <w:bCs/>
          <w:sz w:val="22"/>
          <w:szCs w:val="22"/>
        </w:rPr>
        <w:t>sankcií.</w:t>
      </w:r>
    </w:p>
    <w:p w14:paraId="01582545"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Ostatné regióny – </w:t>
      </w:r>
      <w:r w:rsidRPr="004A641F">
        <w:rPr>
          <w:rFonts w:asciiTheme="majorHAnsi" w:hAnsiTheme="majorHAnsi" w:cs="Calibri"/>
          <w:sz w:val="22"/>
          <w:szCs w:val="22"/>
        </w:rPr>
        <w:t>regióny, ktoré sa nachádzajú mimo menej rozvinutých regiónov definovaných vyššie</w:t>
      </w:r>
      <w:r w:rsidR="00B94F89" w:rsidRPr="004A641F">
        <w:rPr>
          <w:rFonts w:asciiTheme="majorHAnsi" w:hAnsiTheme="majorHAnsi" w:cs="Calibri"/>
          <w:sz w:val="22"/>
          <w:szCs w:val="22"/>
        </w:rPr>
        <w:t>. V podmienkach SR je to Bratislavský kraj.</w:t>
      </w:r>
    </w:p>
    <w:p w14:paraId="2D9A6DFB" w14:textId="77777777" w:rsidR="008D0E2E" w:rsidRPr="004A641F" w:rsidRDefault="008D0E2E" w:rsidP="004A641F">
      <w:pPr>
        <w:spacing w:before="60" w:after="60"/>
        <w:jc w:val="both"/>
        <w:rPr>
          <w:rFonts w:asciiTheme="majorHAnsi" w:hAnsiTheme="majorHAnsi" w:cs="Calibri"/>
          <w:b/>
          <w:bCs/>
          <w:sz w:val="22"/>
          <w:szCs w:val="22"/>
        </w:rPr>
      </w:pPr>
      <w:r w:rsidRPr="004A641F">
        <w:rPr>
          <w:rFonts w:asciiTheme="majorHAnsi" w:hAnsiTheme="majorHAnsi" w:cs="Calibri"/>
          <w:b/>
          <w:bCs/>
          <w:sz w:val="22"/>
          <w:szCs w:val="22"/>
        </w:rPr>
        <w:t xml:space="preserve">Opatrenie – </w:t>
      </w:r>
      <w:r w:rsidRPr="004A641F">
        <w:rPr>
          <w:rFonts w:asciiTheme="majorHAnsi" w:hAnsiTheme="majorHAnsi" w:cs="Calibri"/>
          <w:sz w:val="22"/>
          <w:szCs w:val="22"/>
        </w:rPr>
        <w:t xml:space="preserve">v súlade s čl. 2 nariadenia (EÚ) č. 1305/2013 </w:t>
      </w:r>
      <w:r w:rsidR="00693B73" w:rsidRPr="004A641F">
        <w:rPr>
          <w:rFonts w:asciiTheme="majorHAnsi" w:hAnsiTheme="majorHAnsi" w:cs="Calibri"/>
          <w:sz w:val="22"/>
          <w:szCs w:val="22"/>
        </w:rPr>
        <w:t xml:space="preserve">v platnom znení </w:t>
      </w:r>
      <w:r w:rsidRPr="004A641F">
        <w:rPr>
          <w:rFonts w:asciiTheme="majorHAnsi" w:hAnsiTheme="majorHAnsi" w:cs="Calibri"/>
          <w:sz w:val="22"/>
          <w:szCs w:val="22"/>
        </w:rPr>
        <w:t>je súbor operácií, ktorými sa prispieva k jednej alebo viacerým prioritám EÚ pre rozvoj vidieka.</w:t>
      </w:r>
    </w:p>
    <w:p w14:paraId="187A0C94" w14:textId="77777777" w:rsidR="008D0E2E" w:rsidRPr="004A641F" w:rsidRDefault="008D0E2E" w:rsidP="004A641F">
      <w:pPr>
        <w:spacing w:before="60" w:after="60"/>
        <w:jc w:val="both"/>
        <w:rPr>
          <w:rFonts w:asciiTheme="majorHAnsi" w:hAnsiTheme="majorHAnsi" w:cs="Calibri"/>
          <w:b/>
          <w:bCs/>
          <w:sz w:val="22"/>
          <w:szCs w:val="22"/>
        </w:rPr>
      </w:pPr>
      <w:r w:rsidRPr="004A641F">
        <w:rPr>
          <w:rFonts w:asciiTheme="majorHAnsi" w:hAnsiTheme="majorHAnsi" w:cs="Calibri"/>
          <w:b/>
          <w:bCs/>
          <w:sz w:val="22"/>
          <w:szCs w:val="22"/>
        </w:rPr>
        <w:t xml:space="preserve">Operácia (aktivita) – </w:t>
      </w:r>
      <w:r w:rsidRPr="004A641F">
        <w:rPr>
          <w:rFonts w:asciiTheme="majorHAnsi" w:hAnsiTheme="majorHAnsi" w:cs="Calibri"/>
          <w:bCs/>
          <w:sz w:val="22"/>
          <w:szCs w:val="22"/>
        </w:rPr>
        <w:t xml:space="preserve">v súlade s  čl. 2 nariadenia (EÚ) č. 1303/2013 </w:t>
      </w:r>
      <w:r w:rsidR="00693B73" w:rsidRPr="004A641F">
        <w:rPr>
          <w:rFonts w:asciiTheme="majorHAnsi" w:hAnsiTheme="majorHAnsi" w:cs="Calibri"/>
          <w:bCs/>
          <w:sz w:val="22"/>
          <w:szCs w:val="22"/>
        </w:rPr>
        <w:t xml:space="preserve">v platnom znení </w:t>
      </w:r>
      <w:r w:rsidRPr="004A641F">
        <w:rPr>
          <w:rFonts w:asciiTheme="majorHAnsi" w:hAnsiTheme="majorHAnsi" w:cs="Calibri"/>
          <w:bCs/>
          <w:sz w:val="22"/>
          <w:szCs w:val="22"/>
        </w:rPr>
        <w:t>je</w:t>
      </w:r>
      <w:r w:rsidRPr="004A641F">
        <w:rPr>
          <w:rFonts w:asciiTheme="majorHAnsi" w:hAnsiTheme="majorHAnsi" w:cs="Calibri"/>
          <w:b/>
          <w:bCs/>
          <w:sz w:val="22"/>
          <w:szCs w:val="22"/>
        </w:rPr>
        <w:t xml:space="preserve"> </w:t>
      </w:r>
      <w:r w:rsidRPr="004A641F">
        <w:rPr>
          <w:rFonts w:asciiTheme="majorHAnsi" w:hAnsiTheme="majorHAnsi" w:cs="Calibri"/>
          <w:sz w:val="22"/>
          <w:szCs w:val="22"/>
        </w:rPr>
        <w:t>projekt, zmluva, opatrenie alebo súbor projektov, ktoré boli vybrané riadiacim orgánom PRV SR 2014</w:t>
      </w:r>
      <w:r w:rsidR="006B74C1" w:rsidRPr="004A641F">
        <w:rPr>
          <w:rFonts w:asciiTheme="majorHAnsi" w:hAnsiTheme="majorHAnsi" w:cs="Calibri"/>
          <w:sz w:val="22"/>
          <w:szCs w:val="22"/>
        </w:rPr>
        <w:t xml:space="preserve"> – </w:t>
      </w:r>
      <w:r w:rsidRPr="004A641F">
        <w:rPr>
          <w:rFonts w:asciiTheme="majorHAnsi" w:hAnsiTheme="majorHAnsi" w:cs="Calibri"/>
          <w:sz w:val="22"/>
          <w:szCs w:val="22"/>
        </w:rPr>
        <w:t>202</w:t>
      </w:r>
      <w:r w:rsidR="00DC7B95" w:rsidRPr="004A641F">
        <w:rPr>
          <w:rFonts w:asciiTheme="majorHAnsi" w:hAnsiTheme="majorHAnsi" w:cs="Calibri"/>
          <w:sz w:val="22"/>
          <w:szCs w:val="22"/>
        </w:rPr>
        <w:t>2</w:t>
      </w:r>
      <w:r w:rsidRPr="004A641F">
        <w:rPr>
          <w:rFonts w:asciiTheme="majorHAnsi" w:hAnsiTheme="majorHAnsi" w:cs="Calibri"/>
          <w:sz w:val="22"/>
          <w:szCs w:val="22"/>
        </w:rPr>
        <w:t>, resp. v zmysle legislatívnej úpravy v podmienkach SR Pôdohospodárskou platobnou agentúrou</w:t>
      </w:r>
      <w:r w:rsidR="006E5C61">
        <w:rPr>
          <w:rFonts w:asciiTheme="majorHAnsi" w:hAnsiTheme="majorHAnsi" w:cs="Calibri"/>
          <w:sz w:val="22"/>
          <w:szCs w:val="22"/>
        </w:rPr>
        <w:t xml:space="preserve"> (ďalej aj „PPA“)</w:t>
      </w:r>
      <w:r w:rsidRPr="004A641F">
        <w:rPr>
          <w:rFonts w:asciiTheme="majorHAnsi" w:hAnsiTheme="majorHAnsi" w:cs="Calibri"/>
          <w:sz w:val="22"/>
          <w:szCs w:val="22"/>
        </w:rPr>
        <w:t>, alebo na zodpovednosť tejto or</w:t>
      </w:r>
      <w:r w:rsidR="000026FC">
        <w:rPr>
          <w:rFonts w:asciiTheme="majorHAnsi" w:hAnsiTheme="majorHAnsi" w:cs="Calibri"/>
          <w:sz w:val="22"/>
          <w:szCs w:val="22"/>
        </w:rPr>
        <w:t>ganizácie a ktoré prispievajú k </w:t>
      </w:r>
      <w:r w:rsidRPr="004A641F">
        <w:rPr>
          <w:rFonts w:asciiTheme="majorHAnsi" w:hAnsiTheme="majorHAnsi" w:cs="Calibri"/>
          <w:sz w:val="22"/>
          <w:szCs w:val="22"/>
        </w:rPr>
        <w:t>napĺňaniu cieľov priority alebo priorít.</w:t>
      </w:r>
    </w:p>
    <w:p w14:paraId="1D41594E"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Oprávnené výdavky – </w:t>
      </w:r>
      <w:r w:rsidRPr="004A641F">
        <w:rPr>
          <w:rFonts w:asciiTheme="majorHAnsi" w:hAnsiTheme="majorHAnsi" w:cs="Calibri"/>
          <w:bCs/>
          <w:sz w:val="22"/>
          <w:szCs w:val="22"/>
        </w:rPr>
        <w:t>v súlade s čl. 65 nariadenia (EÚ) č. 1303/2013</w:t>
      </w:r>
      <w:r w:rsidRPr="004A641F">
        <w:rPr>
          <w:rFonts w:asciiTheme="majorHAnsi" w:hAnsiTheme="majorHAnsi" w:cs="Calibri"/>
          <w:b/>
          <w:bCs/>
          <w:sz w:val="22"/>
          <w:szCs w:val="22"/>
        </w:rPr>
        <w:t xml:space="preserve"> </w:t>
      </w:r>
      <w:r w:rsidR="00693B73" w:rsidRPr="004A641F">
        <w:rPr>
          <w:rFonts w:asciiTheme="majorHAnsi" w:hAnsiTheme="majorHAnsi" w:cs="Calibri"/>
          <w:bCs/>
          <w:sz w:val="22"/>
          <w:szCs w:val="22"/>
        </w:rPr>
        <w:t>v platnom znení</w:t>
      </w:r>
      <w:r w:rsidR="00693B73" w:rsidRPr="004A641F">
        <w:rPr>
          <w:rFonts w:asciiTheme="majorHAnsi" w:hAnsiTheme="majorHAnsi" w:cs="Calibri"/>
          <w:b/>
          <w:bCs/>
          <w:sz w:val="22"/>
          <w:szCs w:val="22"/>
        </w:rPr>
        <w:t xml:space="preserve"> </w:t>
      </w:r>
      <w:r w:rsidRPr="004A641F">
        <w:rPr>
          <w:rFonts w:asciiTheme="majorHAnsi" w:hAnsiTheme="majorHAnsi" w:cs="Calibri"/>
          <w:sz w:val="22"/>
          <w:szCs w:val="22"/>
        </w:rPr>
        <w:t xml:space="preserve">výdavky sú oprávnené na príspevok z EPFRV, ak vzniknú prijímateľovi a budú zaplatené medzi dátumom predloženia PRV </w:t>
      </w:r>
      <w:r w:rsidR="006E5C61">
        <w:rPr>
          <w:rFonts w:asciiTheme="majorHAnsi" w:hAnsiTheme="majorHAnsi" w:cs="Calibri"/>
          <w:sz w:val="22"/>
          <w:szCs w:val="22"/>
        </w:rPr>
        <w:t>Komisii</w:t>
      </w:r>
      <w:r w:rsidRPr="004A641F">
        <w:rPr>
          <w:rFonts w:asciiTheme="majorHAnsi" w:hAnsiTheme="majorHAnsi" w:cs="Calibri"/>
          <w:sz w:val="22"/>
          <w:szCs w:val="22"/>
        </w:rPr>
        <w:t xml:space="preserve"> alebo od 1.</w:t>
      </w:r>
      <w:r w:rsidR="006B74C1" w:rsidRPr="004A641F">
        <w:rPr>
          <w:rFonts w:asciiTheme="majorHAnsi" w:hAnsiTheme="majorHAnsi" w:cs="Calibri"/>
          <w:sz w:val="22"/>
          <w:szCs w:val="22"/>
        </w:rPr>
        <w:t> </w:t>
      </w:r>
      <w:r w:rsidRPr="004A641F">
        <w:rPr>
          <w:rFonts w:asciiTheme="majorHAnsi" w:hAnsiTheme="majorHAnsi" w:cs="Calibri"/>
          <w:sz w:val="22"/>
          <w:szCs w:val="22"/>
        </w:rPr>
        <w:t>januára 2014, podľa t</w:t>
      </w:r>
      <w:r w:rsidR="000026FC">
        <w:rPr>
          <w:rFonts w:asciiTheme="majorHAnsi" w:hAnsiTheme="majorHAnsi" w:cs="Calibri"/>
          <w:sz w:val="22"/>
          <w:szCs w:val="22"/>
        </w:rPr>
        <w:t>oho, ktorý dátum nastal skôr, a </w:t>
      </w:r>
      <w:r w:rsidRPr="004A641F">
        <w:rPr>
          <w:rFonts w:asciiTheme="majorHAnsi" w:hAnsiTheme="majorHAnsi" w:cs="Calibri"/>
          <w:sz w:val="22"/>
          <w:szCs w:val="22"/>
        </w:rPr>
        <w:t xml:space="preserve">31. decembrom </w:t>
      </w:r>
      <w:r w:rsidR="006B74C1" w:rsidRPr="004A641F">
        <w:rPr>
          <w:rFonts w:asciiTheme="majorHAnsi" w:hAnsiTheme="majorHAnsi" w:cs="Calibri"/>
          <w:sz w:val="22"/>
          <w:szCs w:val="22"/>
        </w:rPr>
        <w:t xml:space="preserve">2025 </w:t>
      </w:r>
      <w:r w:rsidRPr="004A641F">
        <w:rPr>
          <w:rFonts w:asciiTheme="majorHAnsi" w:hAnsiTheme="majorHAnsi" w:cs="Calibri"/>
          <w:sz w:val="22"/>
          <w:szCs w:val="22"/>
        </w:rPr>
        <w:t>a ak platobná agentúra</w:t>
      </w:r>
      <w:r w:rsidR="006E5C61">
        <w:rPr>
          <w:rFonts w:asciiTheme="majorHAnsi" w:hAnsiTheme="majorHAnsi" w:cs="Calibri"/>
          <w:sz w:val="22"/>
          <w:szCs w:val="22"/>
        </w:rPr>
        <w:t xml:space="preserve"> (ďalej aj „PA“)</w:t>
      </w:r>
      <w:r w:rsidRPr="004A641F">
        <w:rPr>
          <w:rFonts w:asciiTheme="majorHAnsi" w:hAnsiTheme="majorHAnsi" w:cs="Calibri"/>
          <w:sz w:val="22"/>
          <w:szCs w:val="22"/>
        </w:rPr>
        <w:t xml:space="preserve"> skutočne vyplatí príslušnú podporu medzi 1. januárom 2014 a 31. decembrom </w:t>
      </w:r>
      <w:r w:rsidR="006B74C1" w:rsidRPr="004A641F">
        <w:rPr>
          <w:rFonts w:asciiTheme="majorHAnsi" w:hAnsiTheme="majorHAnsi" w:cs="Calibri"/>
          <w:sz w:val="22"/>
          <w:szCs w:val="22"/>
        </w:rPr>
        <w:t>2025</w:t>
      </w:r>
      <w:r w:rsidRPr="004A641F">
        <w:rPr>
          <w:rFonts w:asciiTheme="majorHAnsi" w:hAnsiTheme="majorHAnsi" w:cs="Calibri"/>
          <w:sz w:val="22"/>
          <w:szCs w:val="22"/>
        </w:rPr>
        <w:t>. Výdavky sú oprávnené na príspevok z EPFRV, iba ak sa vynaložili na operácie (aktivity) v súlade s nariadením (EÚ) č.</w:t>
      </w:r>
      <w:r w:rsidR="006B74C1" w:rsidRPr="004A641F">
        <w:rPr>
          <w:rFonts w:asciiTheme="majorHAnsi" w:hAnsiTheme="majorHAnsi" w:cs="Calibri"/>
          <w:sz w:val="22"/>
          <w:szCs w:val="22"/>
        </w:rPr>
        <w:t> </w:t>
      </w:r>
      <w:r w:rsidRPr="004A641F">
        <w:rPr>
          <w:rFonts w:asciiTheme="majorHAnsi" w:hAnsiTheme="majorHAnsi" w:cs="Calibri"/>
          <w:sz w:val="22"/>
          <w:szCs w:val="22"/>
        </w:rPr>
        <w:t>1305/2013</w:t>
      </w:r>
      <w:r w:rsidR="00693B73" w:rsidRPr="004A641F">
        <w:rPr>
          <w:rFonts w:asciiTheme="majorHAnsi" w:hAnsiTheme="majorHAnsi" w:cs="Calibri"/>
          <w:sz w:val="22"/>
          <w:szCs w:val="22"/>
        </w:rPr>
        <w:t xml:space="preserve"> v platnom znení</w:t>
      </w:r>
      <w:r w:rsidRPr="004A641F">
        <w:rPr>
          <w:rFonts w:asciiTheme="majorHAnsi" w:hAnsiTheme="majorHAnsi" w:cs="Calibri"/>
          <w:sz w:val="22"/>
          <w:szCs w:val="22"/>
        </w:rPr>
        <w:t xml:space="preserve">. </w:t>
      </w:r>
    </w:p>
    <w:p w14:paraId="6F0BC4C3"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Orgán finančného riadenia</w:t>
      </w:r>
      <w:r w:rsidRPr="004A641F">
        <w:rPr>
          <w:rFonts w:asciiTheme="majorHAnsi" w:hAnsiTheme="majorHAnsi" w:cs="Calibri"/>
          <w:sz w:val="22"/>
          <w:szCs w:val="22"/>
        </w:rPr>
        <w:t xml:space="preserve"> </w:t>
      </w:r>
      <w:r w:rsidR="006E5C61">
        <w:rPr>
          <w:rFonts w:asciiTheme="majorHAnsi" w:hAnsiTheme="majorHAnsi" w:cs="Calibri"/>
          <w:sz w:val="22"/>
          <w:szCs w:val="22"/>
        </w:rPr>
        <w:t xml:space="preserve">(ďalej aj „OFR“) </w:t>
      </w:r>
      <w:r w:rsidRPr="004A641F">
        <w:rPr>
          <w:rFonts w:asciiTheme="majorHAnsi" w:hAnsiTheme="majorHAnsi" w:cs="Calibri"/>
          <w:sz w:val="22"/>
          <w:szCs w:val="22"/>
        </w:rPr>
        <w:t xml:space="preserve">– orgán zodpovedný za koordináciu finančného riadenia a metodické usmerňovanie subjektov zapojených do implementácie PRV. Je ustanovený v § 12 zákona č. </w:t>
      </w:r>
      <w:r w:rsidR="00C60BF4" w:rsidRPr="004A641F">
        <w:rPr>
          <w:rFonts w:asciiTheme="majorHAnsi" w:hAnsiTheme="majorHAnsi" w:cs="Calibri"/>
          <w:sz w:val="22"/>
          <w:szCs w:val="22"/>
        </w:rPr>
        <w:t>292</w:t>
      </w:r>
      <w:r w:rsidRPr="004A641F">
        <w:rPr>
          <w:rFonts w:asciiTheme="majorHAnsi" w:hAnsiTheme="majorHAnsi" w:cs="Calibri"/>
          <w:sz w:val="22"/>
          <w:szCs w:val="22"/>
        </w:rPr>
        <w:t>/</w:t>
      </w:r>
      <w:r w:rsidR="00C60BF4" w:rsidRPr="004A641F">
        <w:rPr>
          <w:rFonts w:asciiTheme="majorHAnsi" w:hAnsiTheme="majorHAnsi" w:cs="Calibri"/>
          <w:sz w:val="22"/>
          <w:szCs w:val="22"/>
        </w:rPr>
        <w:t>2014</w:t>
      </w:r>
      <w:r w:rsidRPr="004A641F">
        <w:rPr>
          <w:rFonts w:asciiTheme="majorHAnsi" w:hAnsiTheme="majorHAnsi" w:cs="Calibri"/>
          <w:sz w:val="22"/>
          <w:szCs w:val="22"/>
        </w:rPr>
        <w:t xml:space="preserve"> </w:t>
      </w:r>
      <w:r w:rsidR="00693B73" w:rsidRPr="004A641F">
        <w:rPr>
          <w:rFonts w:asciiTheme="majorHAnsi" w:hAnsiTheme="majorHAnsi" w:cs="Calibri"/>
          <w:sz w:val="22"/>
          <w:szCs w:val="22"/>
        </w:rPr>
        <w:t xml:space="preserve">Z. z. </w:t>
      </w:r>
      <w:r w:rsidR="00E21A11">
        <w:rPr>
          <w:rFonts w:asciiTheme="majorHAnsi" w:hAnsiTheme="majorHAnsi" w:cs="Calibri"/>
          <w:sz w:val="22"/>
          <w:szCs w:val="22"/>
        </w:rPr>
        <w:t>v znení neskorších predpisov</w:t>
      </w:r>
      <w:r w:rsidRPr="004A641F">
        <w:rPr>
          <w:rFonts w:asciiTheme="majorHAnsi" w:hAnsiTheme="majorHAnsi" w:cs="Calibri"/>
          <w:sz w:val="22"/>
          <w:szCs w:val="22"/>
        </w:rPr>
        <w:t xml:space="preserve">. Je ním </w:t>
      </w:r>
      <w:r w:rsidR="006E5C61">
        <w:rPr>
          <w:rFonts w:asciiTheme="majorHAnsi" w:hAnsiTheme="majorHAnsi" w:cs="Calibri"/>
          <w:sz w:val="22"/>
          <w:szCs w:val="22"/>
        </w:rPr>
        <w:t>MPRV SR</w:t>
      </w:r>
      <w:r w:rsidRPr="004A641F">
        <w:rPr>
          <w:rFonts w:asciiTheme="majorHAnsi" w:hAnsiTheme="majorHAnsi" w:cs="Calibri"/>
          <w:sz w:val="22"/>
          <w:szCs w:val="22"/>
        </w:rPr>
        <w:t xml:space="preserve">. </w:t>
      </w:r>
    </w:p>
    <w:p w14:paraId="3188509C"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Orgán vykonávajúci kontrolu, finančnú kontrolu a audit</w:t>
      </w:r>
      <w:r w:rsidRPr="004A641F">
        <w:rPr>
          <w:rFonts w:asciiTheme="majorHAnsi" w:hAnsiTheme="majorHAnsi" w:cs="Calibri"/>
          <w:sz w:val="22"/>
          <w:szCs w:val="22"/>
        </w:rPr>
        <w:t xml:space="preserve"> – subjekt, ktorý je v súlade s legislatívou EÚ a SR oprávnený vykonávať kontroly a (alebo) audit operácií (aktivít) </w:t>
      </w:r>
      <w:r w:rsidR="00E21A11">
        <w:rPr>
          <w:rFonts w:asciiTheme="majorHAnsi" w:hAnsiTheme="majorHAnsi" w:cs="Calibri"/>
          <w:sz w:val="22"/>
          <w:szCs w:val="22"/>
        </w:rPr>
        <w:t>PRV</w:t>
      </w:r>
      <w:r w:rsidRPr="004A641F">
        <w:rPr>
          <w:rFonts w:asciiTheme="majorHAnsi" w:hAnsiTheme="majorHAnsi" w:cs="Calibri"/>
          <w:sz w:val="22"/>
          <w:szCs w:val="22"/>
        </w:rPr>
        <w:t xml:space="preserve"> SR 2014</w:t>
      </w:r>
      <w:r w:rsidR="00693B73" w:rsidRPr="004A641F">
        <w:rPr>
          <w:rFonts w:asciiTheme="majorHAnsi" w:hAnsiTheme="majorHAnsi" w:cs="Calibri"/>
          <w:sz w:val="22"/>
          <w:szCs w:val="22"/>
        </w:rPr>
        <w:t xml:space="preserve"> </w:t>
      </w:r>
      <w:r w:rsidRPr="004A641F">
        <w:rPr>
          <w:rFonts w:asciiTheme="majorHAnsi" w:hAnsiTheme="majorHAnsi" w:cs="Calibri"/>
          <w:sz w:val="22"/>
          <w:szCs w:val="22"/>
        </w:rPr>
        <w:t>–</w:t>
      </w:r>
      <w:r w:rsidR="00693B73" w:rsidRPr="004A641F">
        <w:rPr>
          <w:rFonts w:asciiTheme="majorHAnsi" w:hAnsiTheme="majorHAnsi" w:cs="Calibri"/>
          <w:sz w:val="22"/>
          <w:szCs w:val="22"/>
        </w:rPr>
        <w:t xml:space="preserve"> </w:t>
      </w:r>
      <w:r w:rsidRPr="004A641F">
        <w:rPr>
          <w:rFonts w:asciiTheme="majorHAnsi" w:hAnsiTheme="majorHAnsi" w:cs="Calibri"/>
          <w:sz w:val="22"/>
          <w:szCs w:val="22"/>
        </w:rPr>
        <w:t>202</w:t>
      </w:r>
      <w:r w:rsidR="00DC7B95" w:rsidRPr="004A641F">
        <w:rPr>
          <w:rFonts w:asciiTheme="majorHAnsi" w:hAnsiTheme="majorHAnsi" w:cs="Calibri"/>
          <w:sz w:val="22"/>
          <w:szCs w:val="22"/>
        </w:rPr>
        <w:t>2</w:t>
      </w:r>
      <w:r w:rsidRPr="004A641F">
        <w:rPr>
          <w:rFonts w:asciiTheme="majorHAnsi" w:hAnsiTheme="majorHAnsi" w:cs="Calibri"/>
          <w:sz w:val="22"/>
          <w:szCs w:val="22"/>
        </w:rPr>
        <w:t xml:space="preserve">, a to najmä </w:t>
      </w:r>
      <w:r w:rsidR="006E5C61">
        <w:rPr>
          <w:rFonts w:asciiTheme="majorHAnsi" w:hAnsiTheme="majorHAnsi" w:cs="Calibri"/>
          <w:sz w:val="22"/>
          <w:szCs w:val="22"/>
        </w:rPr>
        <w:t>PA</w:t>
      </w:r>
      <w:r w:rsidRPr="004A641F">
        <w:rPr>
          <w:rFonts w:asciiTheme="majorHAnsi" w:hAnsiTheme="majorHAnsi" w:cs="Calibri"/>
          <w:sz w:val="22"/>
          <w:szCs w:val="22"/>
        </w:rPr>
        <w:t xml:space="preserve">, </w:t>
      </w:r>
      <w:r w:rsidR="006E5C61">
        <w:rPr>
          <w:rFonts w:asciiTheme="majorHAnsi" w:hAnsiTheme="majorHAnsi" w:cs="Calibri"/>
          <w:sz w:val="22"/>
          <w:szCs w:val="22"/>
        </w:rPr>
        <w:t>MPRV SR,</w:t>
      </w:r>
      <w:r w:rsidRPr="004A641F">
        <w:rPr>
          <w:rFonts w:asciiTheme="majorHAnsi" w:hAnsiTheme="majorHAnsi" w:cs="Calibri"/>
          <w:sz w:val="22"/>
          <w:szCs w:val="22"/>
        </w:rPr>
        <w:t xml:space="preserve"> </w:t>
      </w:r>
      <w:r w:rsidR="006E5C61">
        <w:rPr>
          <w:rFonts w:asciiTheme="majorHAnsi" w:hAnsiTheme="majorHAnsi" w:cs="Calibri"/>
          <w:sz w:val="22"/>
          <w:szCs w:val="22"/>
        </w:rPr>
        <w:t>CO</w:t>
      </w:r>
      <w:r w:rsidRPr="004A641F">
        <w:rPr>
          <w:rFonts w:asciiTheme="majorHAnsi" w:hAnsiTheme="majorHAnsi" w:cs="Calibri"/>
          <w:sz w:val="22"/>
          <w:szCs w:val="22"/>
        </w:rPr>
        <w:t xml:space="preserve">, audítori </w:t>
      </w:r>
      <w:r w:rsidR="006E5C61">
        <w:rPr>
          <w:rFonts w:asciiTheme="majorHAnsi" w:hAnsiTheme="majorHAnsi" w:cs="Calibri"/>
          <w:sz w:val="22"/>
          <w:szCs w:val="22"/>
        </w:rPr>
        <w:t>Komisie</w:t>
      </w:r>
      <w:r w:rsidRPr="004A641F">
        <w:rPr>
          <w:rFonts w:asciiTheme="majorHAnsi" w:hAnsiTheme="majorHAnsi" w:cs="Calibri"/>
          <w:sz w:val="22"/>
          <w:szCs w:val="22"/>
        </w:rPr>
        <w:t>, Európsky dvor audítorov</w:t>
      </w:r>
      <w:r w:rsidR="006E5C61">
        <w:rPr>
          <w:rFonts w:asciiTheme="majorHAnsi" w:hAnsiTheme="majorHAnsi" w:cs="Calibri"/>
          <w:sz w:val="22"/>
          <w:szCs w:val="22"/>
        </w:rPr>
        <w:t xml:space="preserve"> (ďalej len „EDA“)</w:t>
      </w:r>
      <w:r w:rsidRPr="004A641F">
        <w:rPr>
          <w:rFonts w:asciiTheme="majorHAnsi" w:hAnsiTheme="majorHAnsi" w:cs="Calibri"/>
          <w:sz w:val="22"/>
          <w:szCs w:val="22"/>
        </w:rPr>
        <w:t xml:space="preserve">, Najvyšší kontrolný úrad SR, </w:t>
      </w:r>
      <w:r w:rsidR="006722E9">
        <w:rPr>
          <w:rFonts w:asciiTheme="majorHAnsi" w:hAnsiTheme="majorHAnsi" w:cs="Calibri"/>
          <w:sz w:val="22"/>
          <w:szCs w:val="22"/>
        </w:rPr>
        <w:t xml:space="preserve">Úrad vlády SR v zmysle zákona č. 10/1996 Z. z. a </w:t>
      </w:r>
      <w:r w:rsidRPr="004A641F">
        <w:rPr>
          <w:rFonts w:asciiTheme="majorHAnsi" w:hAnsiTheme="majorHAnsi" w:cs="Calibri"/>
          <w:sz w:val="22"/>
          <w:szCs w:val="22"/>
        </w:rPr>
        <w:t xml:space="preserve">Ministerstvo financií SR </w:t>
      </w:r>
      <w:r w:rsidR="006722E9">
        <w:rPr>
          <w:rFonts w:asciiTheme="majorHAnsi" w:hAnsiTheme="majorHAnsi" w:cs="Calibri"/>
          <w:sz w:val="22"/>
          <w:szCs w:val="22"/>
        </w:rPr>
        <w:t xml:space="preserve">(ďalej aj „MF SR“) </w:t>
      </w:r>
      <w:r w:rsidRPr="004A641F">
        <w:rPr>
          <w:rFonts w:asciiTheme="majorHAnsi" w:hAnsiTheme="majorHAnsi" w:cs="Calibri"/>
          <w:sz w:val="22"/>
          <w:szCs w:val="22"/>
        </w:rPr>
        <w:t xml:space="preserve">v rámci vykonávania vládneho auditu v zmysle zákona č. </w:t>
      </w:r>
      <w:r w:rsidR="00D472A4" w:rsidRPr="004A641F">
        <w:rPr>
          <w:rFonts w:asciiTheme="majorHAnsi" w:hAnsiTheme="majorHAnsi" w:cs="Calibri"/>
          <w:sz w:val="22"/>
          <w:szCs w:val="22"/>
        </w:rPr>
        <w:t>357</w:t>
      </w:r>
      <w:r w:rsidRPr="004A641F">
        <w:rPr>
          <w:rFonts w:asciiTheme="majorHAnsi" w:hAnsiTheme="majorHAnsi" w:cs="Calibri"/>
          <w:sz w:val="22"/>
          <w:szCs w:val="22"/>
        </w:rPr>
        <w:t>/201</w:t>
      </w:r>
      <w:r w:rsidR="00D472A4" w:rsidRPr="004A641F">
        <w:rPr>
          <w:rFonts w:asciiTheme="majorHAnsi" w:hAnsiTheme="majorHAnsi" w:cs="Calibri"/>
          <w:sz w:val="22"/>
          <w:szCs w:val="22"/>
        </w:rPr>
        <w:t>5</w:t>
      </w:r>
      <w:r w:rsidRPr="004A641F">
        <w:rPr>
          <w:rFonts w:asciiTheme="majorHAnsi" w:hAnsiTheme="majorHAnsi" w:cs="Calibri"/>
          <w:sz w:val="22"/>
          <w:szCs w:val="22"/>
        </w:rPr>
        <w:t xml:space="preserve"> Z. z. </w:t>
      </w:r>
      <w:r w:rsidR="00E21A11">
        <w:rPr>
          <w:rFonts w:asciiTheme="majorHAnsi" w:hAnsiTheme="majorHAnsi" w:cs="Calibri"/>
          <w:sz w:val="22"/>
          <w:szCs w:val="22"/>
        </w:rPr>
        <w:t>v znení neskorších predpisov</w:t>
      </w:r>
      <w:r w:rsidRPr="004A641F">
        <w:rPr>
          <w:rFonts w:asciiTheme="majorHAnsi" w:hAnsiTheme="majorHAnsi" w:cs="Calibri"/>
          <w:sz w:val="22"/>
          <w:szCs w:val="22"/>
        </w:rPr>
        <w:t>.</w:t>
      </w:r>
    </w:p>
    <w:p w14:paraId="558931C9" w14:textId="77777777" w:rsidR="006722E9" w:rsidRPr="006722E9" w:rsidRDefault="006722E9" w:rsidP="004A641F">
      <w:pPr>
        <w:spacing w:before="60" w:after="60"/>
        <w:jc w:val="both"/>
        <w:rPr>
          <w:rFonts w:asciiTheme="majorHAnsi" w:hAnsiTheme="majorHAnsi" w:cs="Calibri"/>
          <w:bCs/>
          <w:sz w:val="22"/>
          <w:szCs w:val="22"/>
        </w:rPr>
      </w:pPr>
      <w:r w:rsidRPr="006722E9">
        <w:rPr>
          <w:rFonts w:asciiTheme="majorHAnsi" w:hAnsiTheme="majorHAnsi" w:cs="Calibri"/>
          <w:b/>
          <w:bCs/>
          <w:sz w:val="22"/>
          <w:szCs w:val="22"/>
        </w:rPr>
        <w:t>Orgán zabezpečujúci ochranu finančných záujmov EÚ v SR</w:t>
      </w:r>
      <w:r w:rsidRPr="006722E9">
        <w:rPr>
          <w:rFonts w:asciiTheme="majorHAnsi" w:hAnsiTheme="majorHAnsi" w:cs="Calibri"/>
          <w:bCs/>
          <w:sz w:val="22"/>
          <w:szCs w:val="22"/>
        </w:rPr>
        <w:t xml:space="preserve"> – ochranu finančných záujmov EÚ v SR zabezpečuje a koordinuje Úrad vlády SR </w:t>
      </w:r>
      <w:r w:rsidR="006E5C61">
        <w:rPr>
          <w:rFonts w:asciiTheme="majorHAnsi" w:hAnsiTheme="majorHAnsi" w:cs="Calibri"/>
          <w:bCs/>
          <w:sz w:val="22"/>
          <w:szCs w:val="22"/>
        </w:rPr>
        <w:t xml:space="preserve">(ďalej aj „ÚV SR“) </w:t>
      </w:r>
      <w:r w:rsidRPr="006722E9">
        <w:rPr>
          <w:rFonts w:asciiTheme="majorHAnsi" w:hAnsiTheme="majorHAnsi" w:cs="Calibri"/>
          <w:bCs/>
          <w:sz w:val="22"/>
          <w:szCs w:val="22"/>
        </w:rPr>
        <w:t>v zmysle § 24 ods. 5 kompetenčného zákona.</w:t>
      </w:r>
    </w:p>
    <w:p w14:paraId="0B47BFF1" w14:textId="77777777" w:rsidR="00EC33E0" w:rsidRPr="00EC33E0" w:rsidRDefault="00EC33E0" w:rsidP="004A641F">
      <w:pPr>
        <w:spacing w:before="60" w:after="60"/>
        <w:jc w:val="both"/>
        <w:rPr>
          <w:rFonts w:asciiTheme="majorHAnsi" w:hAnsiTheme="majorHAnsi" w:cs="Calibri"/>
          <w:bCs/>
          <w:sz w:val="22"/>
          <w:szCs w:val="22"/>
        </w:rPr>
      </w:pPr>
      <w:r>
        <w:rPr>
          <w:rFonts w:asciiTheme="majorHAnsi" w:hAnsiTheme="majorHAnsi" w:cs="Calibri"/>
          <w:b/>
          <w:bCs/>
          <w:sz w:val="22"/>
          <w:szCs w:val="22"/>
        </w:rPr>
        <w:t xml:space="preserve">Partner </w:t>
      </w:r>
      <w:r w:rsidR="006E5C61">
        <w:rPr>
          <w:rFonts w:asciiTheme="majorHAnsi" w:hAnsiTheme="majorHAnsi" w:cs="Calibri"/>
          <w:b/>
          <w:bCs/>
          <w:sz w:val="22"/>
          <w:szCs w:val="22"/>
        </w:rPr>
        <w:t xml:space="preserve">– </w:t>
      </w:r>
      <w:r>
        <w:rPr>
          <w:rFonts w:asciiTheme="majorHAnsi" w:hAnsiTheme="majorHAnsi" w:cs="Calibri"/>
          <w:bCs/>
          <w:sz w:val="22"/>
          <w:szCs w:val="22"/>
        </w:rPr>
        <w:t>v</w:t>
      </w:r>
      <w:r w:rsidRPr="00EC33E0">
        <w:rPr>
          <w:rFonts w:asciiTheme="majorHAnsi" w:hAnsiTheme="majorHAnsi" w:cs="Calibri"/>
          <w:bCs/>
          <w:sz w:val="22"/>
          <w:szCs w:val="22"/>
        </w:rPr>
        <w:t xml:space="preserve"> rámci poskytovania príspevku z </w:t>
      </w:r>
      <w:r>
        <w:rPr>
          <w:rFonts w:asciiTheme="majorHAnsi" w:hAnsiTheme="majorHAnsi" w:cs="Calibri"/>
          <w:bCs/>
          <w:sz w:val="22"/>
          <w:szCs w:val="22"/>
        </w:rPr>
        <w:t>EPFRV</w:t>
      </w:r>
      <w:r w:rsidRPr="00EC33E0">
        <w:rPr>
          <w:rFonts w:asciiTheme="majorHAnsi" w:hAnsiTheme="majorHAnsi" w:cs="Calibri"/>
          <w:bCs/>
          <w:sz w:val="22"/>
          <w:szCs w:val="22"/>
        </w:rPr>
        <w:t xml:space="preserve"> osoba, ktorá sa spolupodieľa na príprave projektu so žiadateľom </w:t>
      </w:r>
      <w:r>
        <w:rPr>
          <w:rFonts w:asciiTheme="majorHAnsi" w:hAnsiTheme="majorHAnsi" w:cs="Calibri"/>
          <w:bCs/>
          <w:sz w:val="22"/>
          <w:szCs w:val="22"/>
        </w:rPr>
        <w:t>a na realizácii projektu podľa ustanovení nariadenia č. 1305/2013 s </w:t>
      </w:r>
      <w:r w:rsidRPr="00EC33E0">
        <w:rPr>
          <w:rFonts w:asciiTheme="majorHAnsi" w:hAnsiTheme="majorHAnsi" w:cs="Calibri"/>
          <w:bCs/>
          <w:sz w:val="22"/>
          <w:szCs w:val="22"/>
        </w:rPr>
        <w:t>prijímateľom podľa zmluvy alebo podľa písomnej zmluvy uzavretej medzi prijímateľom a partnerom alebo ktorá sa spolupodieľa na realizácii projektu s prijímateľom podľa zmluvy alebo podľa písomnej zmluvy uzavretej medzi prijímateľom a partnerom,</w:t>
      </w:r>
    </w:p>
    <w:p w14:paraId="5A9B44CF"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Paušálne platby</w:t>
      </w:r>
      <w:r w:rsidR="006E5C61">
        <w:rPr>
          <w:rFonts w:asciiTheme="majorHAnsi" w:hAnsiTheme="majorHAnsi" w:cs="Calibri"/>
          <w:sz w:val="22"/>
          <w:szCs w:val="22"/>
        </w:rPr>
        <w:t xml:space="preserve"> – </w:t>
      </w:r>
      <w:r w:rsidRPr="004A641F">
        <w:rPr>
          <w:rFonts w:asciiTheme="majorHAnsi" w:hAnsiTheme="majorHAnsi" w:cs="Calibri"/>
          <w:sz w:val="22"/>
          <w:szCs w:val="22"/>
        </w:rPr>
        <w:t>nenávratné platby poskytované prijímateľovi po splnení podmienok stanovených v zmluve o poskytnutí nenávratného finančného príspevku, pričom prijímateľ nepredkladá účtovné doklady s cieľom preukázania oprávnených nákladov, ale s cieľom overenia realizácie operácie (projektu), príp. pre výpočet paušálnej platby.</w:t>
      </w:r>
    </w:p>
    <w:p w14:paraId="11ABA540"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Platobná agentúra</w:t>
      </w:r>
      <w:r w:rsidR="006E5C61">
        <w:rPr>
          <w:rFonts w:asciiTheme="majorHAnsi" w:hAnsiTheme="majorHAnsi" w:cs="Calibri"/>
          <w:sz w:val="22"/>
          <w:szCs w:val="22"/>
        </w:rPr>
        <w:t xml:space="preserve"> – </w:t>
      </w:r>
      <w:r w:rsidRPr="004A641F">
        <w:rPr>
          <w:rFonts w:asciiTheme="majorHAnsi" w:hAnsiTheme="majorHAnsi" w:cs="Calibri"/>
          <w:sz w:val="22"/>
          <w:szCs w:val="22"/>
        </w:rPr>
        <w:t xml:space="preserve">v súlade s čl. 7 nariadenia (EÚ) č. 1306/2013 </w:t>
      </w:r>
      <w:r w:rsidR="00693B73" w:rsidRPr="004A641F">
        <w:rPr>
          <w:rFonts w:asciiTheme="majorHAnsi" w:hAnsiTheme="majorHAnsi" w:cs="Calibri"/>
          <w:sz w:val="22"/>
          <w:szCs w:val="22"/>
        </w:rPr>
        <w:t xml:space="preserve">v platnom znení </w:t>
      </w:r>
      <w:r w:rsidRPr="004A641F">
        <w:rPr>
          <w:rFonts w:asciiTheme="majorHAnsi" w:hAnsiTheme="majorHAnsi" w:cs="Calibri"/>
          <w:sz w:val="22"/>
          <w:szCs w:val="22"/>
        </w:rPr>
        <w:t xml:space="preserve">útvar alebo orgán členského štátu, ktorý zodpovedá za </w:t>
      </w:r>
      <w:r w:rsidR="009E052A" w:rsidRPr="004A641F">
        <w:rPr>
          <w:rFonts w:asciiTheme="majorHAnsi" w:hAnsiTheme="majorHAnsi" w:cs="Calibri"/>
          <w:sz w:val="22"/>
          <w:szCs w:val="22"/>
        </w:rPr>
        <w:t>riadenie a kontrolu výdavkov z EPFRV.</w:t>
      </w:r>
      <w:r w:rsidRPr="004A641F">
        <w:rPr>
          <w:rFonts w:asciiTheme="majorHAnsi" w:hAnsiTheme="majorHAnsi" w:cs="Calibri"/>
          <w:sz w:val="22"/>
          <w:szCs w:val="22"/>
        </w:rPr>
        <w:t xml:space="preserve"> V podmienkach SR je platobnou agentúrou pre financovanie výdavkov z EPFRV Pôdohospodárska platobná agentúra.</w:t>
      </w:r>
    </w:p>
    <w:p w14:paraId="00EF38E2" w14:textId="77777777" w:rsidR="001E4D72" w:rsidRPr="004A641F" w:rsidRDefault="006E5C61" w:rsidP="004A641F">
      <w:pPr>
        <w:pStyle w:val="Zkladntext"/>
        <w:spacing w:before="60" w:after="60"/>
        <w:jc w:val="both"/>
        <w:rPr>
          <w:rFonts w:asciiTheme="majorHAnsi" w:hAnsiTheme="majorHAnsi" w:cs="Calibri"/>
          <w:bCs/>
          <w:sz w:val="22"/>
          <w:szCs w:val="22"/>
        </w:rPr>
      </w:pPr>
      <w:r>
        <w:rPr>
          <w:rFonts w:asciiTheme="majorHAnsi" w:hAnsiTheme="majorHAnsi" w:cs="Calibri"/>
          <w:b/>
          <w:bCs/>
          <w:sz w:val="22"/>
          <w:szCs w:val="22"/>
        </w:rPr>
        <w:t xml:space="preserve">Prechodné obdobie – </w:t>
      </w:r>
      <w:r w:rsidR="00E732F0" w:rsidRPr="004A641F">
        <w:rPr>
          <w:rFonts w:asciiTheme="majorHAnsi" w:hAnsiTheme="majorHAnsi" w:cs="Calibri"/>
          <w:bCs/>
          <w:sz w:val="22"/>
          <w:szCs w:val="22"/>
        </w:rPr>
        <w:t>jednotný právny rámec prechodného obdobia SPP v rokoch 2021 a 202</w:t>
      </w:r>
      <w:r w:rsidR="009E7878" w:rsidRPr="004A641F">
        <w:rPr>
          <w:rFonts w:asciiTheme="majorHAnsi" w:hAnsiTheme="majorHAnsi" w:cs="Calibri"/>
          <w:bCs/>
          <w:sz w:val="22"/>
          <w:szCs w:val="22"/>
        </w:rPr>
        <w:t xml:space="preserve">2 ustanovuje nariadenie (EÚ) </w:t>
      </w:r>
      <w:r w:rsidR="00E732F0" w:rsidRPr="004A641F">
        <w:rPr>
          <w:rFonts w:asciiTheme="majorHAnsi" w:hAnsiTheme="majorHAnsi" w:cs="Calibri"/>
          <w:bCs/>
          <w:sz w:val="22"/>
          <w:szCs w:val="22"/>
        </w:rPr>
        <w:t xml:space="preserve">2020/2220. Cieľom prechodného obdobia v rokoch 2021 a 2022 je uľahčiť prijímateľom hladký prechod na nové programové obdobie 2023 – 2027. </w:t>
      </w:r>
      <w:r w:rsidR="00C1363F" w:rsidRPr="004A641F">
        <w:rPr>
          <w:rFonts w:asciiTheme="majorHAnsi" w:hAnsiTheme="majorHAnsi" w:cs="Calibri"/>
          <w:bCs/>
          <w:sz w:val="22"/>
          <w:szCs w:val="22"/>
        </w:rPr>
        <w:t xml:space="preserve">Podpory EÚ </w:t>
      </w:r>
      <w:r w:rsidR="00C1363F" w:rsidRPr="004A641F">
        <w:rPr>
          <w:rFonts w:asciiTheme="majorHAnsi" w:hAnsiTheme="majorHAnsi" w:cs="Calibri"/>
          <w:bCs/>
          <w:sz w:val="22"/>
          <w:szCs w:val="22"/>
        </w:rPr>
        <w:lastRenderedPageBreak/>
        <w:t>z </w:t>
      </w:r>
      <w:r w:rsidR="00E21A11" w:rsidRPr="004A641F">
        <w:rPr>
          <w:rFonts w:asciiTheme="majorHAnsi" w:hAnsiTheme="majorHAnsi" w:cs="Calibri"/>
          <w:bCs/>
          <w:sz w:val="22"/>
          <w:szCs w:val="22"/>
        </w:rPr>
        <w:t>EPFRV</w:t>
      </w:r>
      <w:r w:rsidR="00C1363F" w:rsidRPr="004A641F">
        <w:rPr>
          <w:rFonts w:asciiTheme="majorHAnsi" w:hAnsiTheme="majorHAnsi" w:cs="Calibri"/>
          <w:bCs/>
          <w:sz w:val="22"/>
          <w:szCs w:val="22"/>
        </w:rPr>
        <w:t xml:space="preserve"> počas </w:t>
      </w:r>
      <w:r w:rsidR="00E732F0" w:rsidRPr="004A641F">
        <w:rPr>
          <w:rFonts w:asciiTheme="majorHAnsi" w:hAnsiTheme="majorHAnsi" w:cs="Calibri"/>
          <w:bCs/>
          <w:sz w:val="22"/>
          <w:szCs w:val="22"/>
        </w:rPr>
        <w:t>prechodn</w:t>
      </w:r>
      <w:r w:rsidR="00C1363F" w:rsidRPr="004A641F">
        <w:rPr>
          <w:rFonts w:asciiTheme="majorHAnsi" w:hAnsiTheme="majorHAnsi" w:cs="Calibri"/>
          <w:bCs/>
          <w:sz w:val="22"/>
          <w:szCs w:val="22"/>
        </w:rPr>
        <w:t>ého</w:t>
      </w:r>
      <w:r w:rsidR="00E732F0" w:rsidRPr="004A641F">
        <w:rPr>
          <w:rFonts w:asciiTheme="majorHAnsi" w:hAnsiTheme="majorHAnsi" w:cs="Calibri"/>
          <w:bCs/>
          <w:sz w:val="22"/>
          <w:szCs w:val="22"/>
        </w:rPr>
        <w:t xml:space="preserve"> obd</w:t>
      </w:r>
      <w:r w:rsidR="00C1363F" w:rsidRPr="004A641F">
        <w:rPr>
          <w:rFonts w:asciiTheme="majorHAnsi" w:hAnsiTheme="majorHAnsi" w:cs="Calibri"/>
          <w:bCs/>
          <w:sz w:val="22"/>
          <w:szCs w:val="22"/>
        </w:rPr>
        <w:t>obia budú poskytované</w:t>
      </w:r>
      <w:r w:rsidR="00E732F0" w:rsidRPr="004A641F">
        <w:rPr>
          <w:rFonts w:asciiTheme="majorHAnsi" w:hAnsiTheme="majorHAnsi" w:cs="Calibri"/>
          <w:bCs/>
          <w:sz w:val="22"/>
          <w:szCs w:val="22"/>
        </w:rPr>
        <w:t xml:space="preserve"> </w:t>
      </w:r>
      <w:r w:rsidR="00C1363F" w:rsidRPr="004A641F">
        <w:rPr>
          <w:rFonts w:asciiTheme="majorHAnsi" w:hAnsiTheme="majorHAnsi" w:cs="Calibri"/>
          <w:bCs/>
          <w:sz w:val="22"/>
          <w:szCs w:val="22"/>
        </w:rPr>
        <w:t>za podmienok súčasného právneho rámca SPP (nariadenia (EÚ) č. 1303/2013, (EÚ) č. 1305/2013, (EÚ) č. 1306/2</w:t>
      </w:r>
      <w:r w:rsidR="00E21A11" w:rsidRPr="004A641F">
        <w:rPr>
          <w:rFonts w:asciiTheme="majorHAnsi" w:hAnsiTheme="majorHAnsi" w:cs="Calibri"/>
          <w:bCs/>
          <w:sz w:val="22"/>
          <w:szCs w:val="22"/>
        </w:rPr>
        <w:t>013</w:t>
      </w:r>
      <w:r w:rsidR="00C1363F" w:rsidRPr="004A641F">
        <w:rPr>
          <w:rFonts w:asciiTheme="majorHAnsi" w:hAnsiTheme="majorHAnsi" w:cs="Calibri"/>
          <w:bCs/>
          <w:sz w:val="22"/>
          <w:szCs w:val="22"/>
        </w:rPr>
        <w:t>).</w:t>
      </w:r>
    </w:p>
    <w:p w14:paraId="7465E527" w14:textId="77777777" w:rsidR="008D0E2E" w:rsidRPr="00FF2BC7" w:rsidRDefault="008D0E2E" w:rsidP="004A641F">
      <w:pPr>
        <w:pStyle w:val="Zkladntext"/>
        <w:spacing w:before="60" w:after="60"/>
        <w:jc w:val="both"/>
        <w:rPr>
          <w:rFonts w:asciiTheme="majorHAnsi" w:hAnsiTheme="majorHAnsi" w:cs="Calibri"/>
          <w:sz w:val="22"/>
          <w:szCs w:val="22"/>
        </w:rPr>
      </w:pPr>
      <w:r w:rsidRPr="004A641F">
        <w:rPr>
          <w:rFonts w:asciiTheme="majorHAnsi" w:hAnsiTheme="majorHAnsi" w:cs="Calibri"/>
          <w:b/>
          <w:bCs/>
          <w:sz w:val="22"/>
          <w:szCs w:val="22"/>
        </w:rPr>
        <w:t>Priame podpory</w:t>
      </w:r>
      <w:r w:rsidR="000221EC">
        <w:rPr>
          <w:rFonts w:asciiTheme="majorHAnsi" w:hAnsiTheme="majorHAnsi" w:cs="Calibri"/>
          <w:b/>
          <w:bCs/>
          <w:sz w:val="22"/>
          <w:szCs w:val="22"/>
        </w:rPr>
        <w:t xml:space="preserve"> </w:t>
      </w:r>
      <w:r w:rsidR="00FF2BC7">
        <w:rPr>
          <w:rFonts w:asciiTheme="majorHAnsi" w:hAnsiTheme="majorHAnsi" w:cs="Calibri"/>
          <w:b/>
          <w:bCs/>
          <w:sz w:val="22"/>
          <w:szCs w:val="22"/>
        </w:rPr>
        <w:t xml:space="preserve">v rámci opatrení </w:t>
      </w:r>
      <w:r w:rsidR="000221EC">
        <w:rPr>
          <w:rFonts w:asciiTheme="majorHAnsi" w:hAnsiTheme="majorHAnsi" w:cs="Calibri"/>
          <w:b/>
          <w:bCs/>
          <w:sz w:val="22"/>
          <w:szCs w:val="22"/>
        </w:rPr>
        <w:t>PRV</w:t>
      </w:r>
      <w:r w:rsidRPr="004A641F">
        <w:rPr>
          <w:rFonts w:asciiTheme="majorHAnsi" w:hAnsiTheme="majorHAnsi" w:cs="Calibri"/>
          <w:sz w:val="22"/>
          <w:szCs w:val="22"/>
        </w:rPr>
        <w:t xml:space="preserve"> </w:t>
      </w:r>
      <w:r w:rsidR="00E21A11">
        <w:rPr>
          <w:rFonts w:asciiTheme="majorHAnsi" w:hAnsiTheme="majorHAnsi" w:cs="Calibri"/>
          <w:sz w:val="22"/>
          <w:szCs w:val="22"/>
        </w:rPr>
        <w:t>–</w:t>
      </w:r>
      <w:r w:rsidR="00E21A11" w:rsidRPr="00FF2BC7">
        <w:rPr>
          <w:rFonts w:asciiTheme="majorHAnsi" w:hAnsiTheme="majorHAnsi" w:cs="Calibri"/>
          <w:sz w:val="22"/>
          <w:szCs w:val="22"/>
        </w:rPr>
        <w:t xml:space="preserve"> </w:t>
      </w:r>
      <w:r w:rsidR="00BB317D" w:rsidRPr="00FF2BC7">
        <w:rPr>
          <w:rFonts w:asciiTheme="majorHAnsi" w:hAnsiTheme="majorHAnsi" w:cs="Calibri"/>
          <w:sz w:val="22"/>
          <w:szCs w:val="22"/>
        </w:rPr>
        <w:t>sú opatrenia</w:t>
      </w:r>
      <w:r w:rsidR="000221EC" w:rsidRPr="00FF2BC7">
        <w:rPr>
          <w:rFonts w:asciiTheme="majorHAnsi" w:hAnsiTheme="majorHAnsi" w:cs="Calibri"/>
          <w:sz w:val="22"/>
          <w:szCs w:val="22"/>
        </w:rPr>
        <w:t xml:space="preserve"> na rozvoj vidieka alebo druhy operácií, pri ktorých je podpora založená na veľkosti </w:t>
      </w:r>
      <w:r w:rsidR="00BB317D" w:rsidRPr="00FF2BC7">
        <w:rPr>
          <w:rFonts w:asciiTheme="majorHAnsi" w:hAnsiTheme="majorHAnsi" w:cs="Calibri"/>
          <w:sz w:val="22"/>
          <w:szCs w:val="22"/>
        </w:rPr>
        <w:t>nahlásenej plochy alebo na nahlásenom počte zvierat alebo na nahlásenom počte dobytčích jednotiek.</w:t>
      </w:r>
      <w:r w:rsidR="00BB317D" w:rsidRPr="00741C82">
        <w:rPr>
          <w:rFonts w:asciiTheme="majorHAnsi" w:hAnsiTheme="majorHAnsi" w:cs="Calibri"/>
          <w:color w:val="FF0000"/>
          <w:sz w:val="22"/>
          <w:szCs w:val="22"/>
        </w:rPr>
        <w:t xml:space="preserve"> </w:t>
      </w:r>
      <w:r w:rsidR="00BB317D" w:rsidRPr="00FF2BC7">
        <w:rPr>
          <w:rFonts w:asciiTheme="majorHAnsi" w:hAnsiTheme="majorHAnsi" w:cs="Calibri"/>
          <w:sz w:val="22"/>
          <w:szCs w:val="22"/>
        </w:rPr>
        <w:t>Medzi priame podpory PRV patria neprojektové opatrenia PRV, tzn. opatrenia podpory na plochu a</w:t>
      </w:r>
      <w:r w:rsidR="00D35199" w:rsidRPr="00FF2BC7">
        <w:rPr>
          <w:rFonts w:asciiTheme="majorHAnsi" w:hAnsiTheme="majorHAnsi" w:cs="Calibri"/>
          <w:sz w:val="22"/>
          <w:szCs w:val="22"/>
        </w:rPr>
        <w:t xml:space="preserve"> podporné </w:t>
      </w:r>
      <w:r w:rsidR="00BB317D" w:rsidRPr="00FF2BC7">
        <w:rPr>
          <w:rFonts w:asciiTheme="majorHAnsi" w:hAnsiTheme="majorHAnsi" w:cs="Calibri"/>
          <w:sz w:val="22"/>
          <w:szCs w:val="22"/>
        </w:rPr>
        <w:t xml:space="preserve">opatrenia </w:t>
      </w:r>
      <w:r w:rsidR="00D35199" w:rsidRPr="00FF2BC7">
        <w:rPr>
          <w:rFonts w:asciiTheme="majorHAnsi" w:hAnsiTheme="majorHAnsi" w:cs="Calibri"/>
          <w:sz w:val="22"/>
          <w:szCs w:val="22"/>
        </w:rPr>
        <w:t xml:space="preserve">na zvieratá, </w:t>
      </w:r>
      <w:r w:rsidR="00BB317D" w:rsidRPr="00FF2BC7">
        <w:rPr>
          <w:rFonts w:asciiTheme="majorHAnsi" w:hAnsiTheme="majorHAnsi" w:cs="Calibri"/>
          <w:sz w:val="22"/>
          <w:szCs w:val="22"/>
        </w:rPr>
        <w:t xml:space="preserve">administrované cez systém IACS a ktoré </w:t>
      </w:r>
      <w:r w:rsidRPr="00FF2BC7">
        <w:rPr>
          <w:rFonts w:asciiTheme="majorHAnsi" w:hAnsiTheme="majorHAnsi" w:cs="Calibri"/>
          <w:sz w:val="22"/>
          <w:szCs w:val="22"/>
        </w:rPr>
        <w:t xml:space="preserve">sú vyplácané prijímateľovi za plnenie záväzkov vyplývajúcich z rozhodnutia o poskytnutí </w:t>
      </w:r>
      <w:r w:rsidR="00D35199" w:rsidRPr="00FF2BC7">
        <w:rPr>
          <w:rFonts w:asciiTheme="majorHAnsi" w:hAnsiTheme="majorHAnsi" w:cs="Calibri"/>
          <w:sz w:val="22"/>
          <w:szCs w:val="22"/>
        </w:rPr>
        <w:t xml:space="preserve">priamej </w:t>
      </w:r>
      <w:r w:rsidRPr="00FF2BC7">
        <w:rPr>
          <w:rFonts w:asciiTheme="majorHAnsi" w:hAnsiTheme="majorHAnsi" w:cs="Calibri"/>
          <w:sz w:val="22"/>
          <w:szCs w:val="22"/>
        </w:rPr>
        <w:t>podpory</w:t>
      </w:r>
      <w:r w:rsidR="00D35199" w:rsidRPr="00FF2BC7">
        <w:rPr>
          <w:rFonts w:asciiTheme="majorHAnsi" w:hAnsiTheme="majorHAnsi" w:cs="Calibri"/>
          <w:sz w:val="22"/>
          <w:szCs w:val="22"/>
        </w:rPr>
        <w:t xml:space="preserve"> </w:t>
      </w:r>
      <w:r w:rsidR="00FF2BC7">
        <w:rPr>
          <w:rFonts w:asciiTheme="majorHAnsi" w:hAnsiTheme="majorHAnsi" w:cs="Calibri"/>
          <w:sz w:val="22"/>
          <w:szCs w:val="22"/>
        </w:rPr>
        <w:t xml:space="preserve">v rámci opatrení </w:t>
      </w:r>
      <w:r w:rsidR="00D35199" w:rsidRPr="00FF2BC7">
        <w:rPr>
          <w:rFonts w:asciiTheme="majorHAnsi" w:hAnsiTheme="majorHAnsi" w:cs="Calibri"/>
          <w:sz w:val="22"/>
          <w:szCs w:val="22"/>
        </w:rPr>
        <w:t>PRV</w:t>
      </w:r>
      <w:r w:rsidRPr="00FF2BC7">
        <w:rPr>
          <w:rFonts w:asciiTheme="majorHAnsi" w:hAnsiTheme="majorHAnsi" w:cs="Calibri"/>
          <w:sz w:val="22"/>
          <w:szCs w:val="22"/>
        </w:rPr>
        <w:t xml:space="preserve">. </w:t>
      </w:r>
    </w:p>
    <w:p w14:paraId="04150C13"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Prijímateľ </w:t>
      </w:r>
      <w:r w:rsidRPr="004A641F">
        <w:rPr>
          <w:rFonts w:asciiTheme="majorHAnsi" w:hAnsiTheme="majorHAnsi" w:cs="Calibri"/>
          <w:sz w:val="22"/>
          <w:szCs w:val="22"/>
        </w:rPr>
        <w:t>–</w:t>
      </w:r>
      <w:r w:rsidR="00E21A11">
        <w:rPr>
          <w:rFonts w:asciiTheme="majorHAnsi" w:hAnsiTheme="majorHAnsi" w:cs="Calibri"/>
          <w:sz w:val="22"/>
          <w:szCs w:val="22"/>
        </w:rPr>
        <w:t xml:space="preserve"> </w:t>
      </w:r>
      <w:r w:rsidR="00850F24" w:rsidRPr="00850F24">
        <w:rPr>
          <w:rFonts w:asciiTheme="majorHAnsi" w:hAnsiTheme="majorHAnsi" w:cs="Calibri"/>
          <w:sz w:val="22"/>
          <w:szCs w:val="22"/>
        </w:rPr>
        <w:t>v súlade s  čl. 2 nariadenia (EÚ) č. 1303/2013 je verejný alebo súkromný subjekt alebo fyzická osoba, ktoré sú zodpovedné za začatie alebo za začatie a vykonávanie operácií.</w:t>
      </w:r>
    </w:p>
    <w:p w14:paraId="367CDA25" w14:textId="77777777" w:rsidR="008D0E2E" w:rsidRPr="0007284B"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Príslušný orgán</w:t>
      </w:r>
      <w:r w:rsidRPr="004A641F">
        <w:rPr>
          <w:rFonts w:asciiTheme="majorHAnsi" w:hAnsiTheme="majorHAnsi" w:cs="Calibri"/>
          <w:sz w:val="22"/>
          <w:szCs w:val="22"/>
        </w:rPr>
        <w:t xml:space="preserve"> </w:t>
      </w:r>
      <w:r w:rsidR="006E5C61">
        <w:rPr>
          <w:rFonts w:asciiTheme="majorHAnsi" w:hAnsiTheme="majorHAnsi" w:cs="Calibri"/>
          <w:sz w:val="22"/>
          <w:szCs w:val="22"/>
        </w:rPr>
        <w:t xml:space="preserve">(ďalej aj „PO“) </w:t>
      </w:r>
      <w:r w:rsidRPr="004A641F">
        <w:rPr>
          <w:rFonts w:asciiTheme="majorHAnsi" w:hAnsiTheme="majorHAnsi" w:cs="Calibri"/>
          <w:sz w:val="22"/>
          <w:szCs w:val="22"/>
        </w:rPr>
        <w:t>– orgán na úrovni ministerstva, ktorý je oprávnený na základe preskúmania akreditačných kritérií vydávať a odoberať akreditáciu platobnej agentúry a vykonávať úlohy, ktoré mu boli pridelené vykonávacím nariadením (EÚ) č.</w:t>
      </w:r>
      <w:r w:rsidR="006B74C1" w:rsidRPr="004A641F">
        <w:rPr>
          <w:rFonts w:asciiTheme="majorHAnsi" w:hAnsiTheme="majorHAnsi" w:cs="Calibri"/>
          <w:sz w:val="22"/>
          <w:szCs w:val="22"/>
        </w:rPr>
        <w:t xml:space="preserve"> </w:t>
      </w:r>
      <w:r w:rsidR="00C60BF4" w:rsidRPr="004A641F">
        <w:rPr>
          <w:rFonts w:asciiTheme="majorHAnsi" w:hAnsiTheme="majorHAnsi" w:cs="Calibri"/>
          <w:sz w:val="22"/>
          <w:szCs w:val="22"/>
        </w:rPr>
        <w:t>908</w:t>
      </w:r>
      <w:r w:rsidRPr="004A641F">
        <w:rPr>
          <w:rFonts w:asciiTheme="majorHAnsi" w:hAnsiTheme="majorHAnsi" w:cs="Calibri"/>
          <w:sz w:val="22"/>
          <w:szCs w:val="22"/>
        </w:rPr>
        <w:t>/</w:t>
      </w:r>
      <w:r w:rsidR="00C60BF4" w:rsidRPr="004A641F">
        <w:rPr>
          <w:rFonts w:asciiTheme="majorHAnsi" w:hAnsiTheme="majorHAnsi" w:cs="Calibri"/>
          <w:sz w:val="22"/>
          <w:szCs w:val="22"/>
        </w:rPr>
        <w:t>2014</w:t>
      </w:r>
      <w:r w:rsidR="005F6747" w:rsidRPr="004A641F">
        <w:rPr>
          <w:rFonts w:asciiTheme="majorHAnsi" w:hAnsiTheme="majorHAnsi" w:cs="Calibri"/>
          <w:sz w:val="22"/>
          <w:szCs w:val="22"/>
        </w:rPr>
        <w:t xml:space="preserve"> v platnom znení</w:t>
      </w:r>
      <w:r w:rsidR="006B74C1" w:rsidRPr="004A641F">
        <w:rPr>
          <w:rFonts w:asciiTheme="majorHAnsi" w:hAnsiTheme="majorHAnsi" w:cs="Calibri"/>
          <w:sz w:val="22"/>
          <w:szCs w:val="22"/>
        </w:rPr>
        <w:t xml:space="preserve">. </w:t>
      </w:r>
      <w:r w:rsidRPr="004A641F">
        <w:rPr>
          <w:rFonts w:asciiTheme="majorHAnsi" w:hAnsiTheme="majorHAnsi" w:cs="Calibri"/>
          <w:sz w:val="22"/>
          <w:szCs w:val="22"/>
        </w:rPr>
        <w:t xml:space="preserve">V podmienkach SR je príslušným orgánom </w:t>
      </w:r>
      <w:r w:rsidR="006E5C61">
        <w:rPr>
          <w:rFonts w:asciiTheme="majorHAnsi" w:hAnsiTheme="majorHAnsi" w:cs="Calibri"/>
          <w:sz w:val="22"/>
          <w:szCs w:val="22"/>
        </w:rPr>
        <w:t>MPRV SR</w:t>
      </w:r>
      <w:r w:rsidR="00004C4E" w:rsidRPr="0007284B">
        <w:rPr>
          <w:rStyle w:val="Odkaznapoznmkupodiarou"/>
          <w:rFonts w:asciiTheme="majorHAnsi" w:hAnsiTheme="majorHAnsi"/>
          <w:sz w:val="22"/>
          <w:szCs w:val="22"/>
        </w:rPr>
        <w:footnoteReference w:id="4"/>
      </w:r>
      <w:r w:rsidR="00C37B4D" w:rsidRPr="0007284B">
        <w:rPr>
          <w:rFonts w:asciiTheme="majorHAnsi" w:hAnsiTheme="majorHAnsi" w:cs="Calibri"/>
          <w:sz w:val="22"/>
          <w:szCs w:val="22"/>
        </w:rPr>
        <w:t>.</w:t>
      </w:r>
    </w:p>
    <w:p w14:paraId="6EC97B7B" w14:textId="77777777" w:rsidR="00693B73" w:rsidRPr="0007284B" w:rsidRDefault="00693B73" w:rsidP="004A641F">
      <w:pPr>
        <w:spacing w:before="60" w:after="60"/>
        <w:jc w:val="both"/>
        <w:rPr>
          <w:rFonts w:asciiTheme="majorHAnsi" w:hAnsiTheme="majorHAnsi" w:cs="Calibri"/>
          <w:bCs/>
          <w:sz w:val="22"/>
          <w:szCs w:val="22"/>
        </w:rPr>
      </w:pPr>
      <w:r w:rsidRPr="002D5C4E">
        <w:rPr>
          <w:rFonts w:asciiTheme="majorHAnsi" w:hAnsiTheme="majorHAnsi" w:cs="Calibri"/>
          <w:b/>
          <w:bCs/>
          <w:sz w:val="22"/>
          <w:szCs w:val="22"/>
        </w:rPr>
        <w:t>Program rozvoja vidieka SR 2014 – 202</w:t>
      </w:r>
      <w:r w:rsidR="00BE732C">
        <w:rPr>
          <w:rFonts w:asciiTheme="majorHAnsi" w:hAnsiTheme="majorHAnsi" w:cs="Calibri"/>
          <w:b/>
          <w:bCs/>
          <w:sz w:val="22"/>
          <w:szCs w:val="22"/>
        </w:rPr>
        <w:t>2</w:t>
      </w:r>
      <w:r w:rsidRPr="0007284B">
        <w:rPr>
          <w:rFonts w:asciiTheme="majorHAnsi" w:hAnsiTheme="majorHAnsi" w:cs="Calibri"/>
          <w:b/>
          <w:bCs/>
          <w:sz w:val="22"/>
          <w:szCs w:val="22"/>
        </w:rPr>
        <w:t xml:space="preserve"> </w:t>
      </w:r>
      <w:r w:rsidR="00B21471" w:rsidRPr="00B21471">
        <w:rPr>
          <w:rFonts w:asciiTheme="majorHAnsi" w:hAnsiTheme="majorHAnsi" w:cs="Calibri"/>
          <w:bCs/>
          <w:sz w:val="22"/>
          <w:szCs w:val="22"/>
        </w:rPr>
        <w:t>(</w:t>
      </w:r>
      <w:r w:rsidR="00B21471">
        <w:rPr>
          <w:rFonts w:asciiTheme="majorHAnsi" w:hAnsiTheme="majorHAnsi" w:cs="Calibri"/>
          <w:bCs/>
          <w:sz w:val="22"/>
          <w:szCs w:val="22"/>
        </w:rPr>
        <w:t>P</w:t>
      </w:r>
      <w:r w:rsidR="00B21471" w:rsidRPr="00B21471">
        <w:rPr>
          <w:rFonts w:asciiTheme="majorHAnsi" w:hAnsiTheme="majorHAnsi" w:cs="Calibri"/>
          <w:bCs/>
          <w:sz w:val="22"/>
          <w:szCs w:val="22"/>
        </w:rPr>
        <w:t>rogram rozvoja vidieka SR 2014 – 2020</w:t>
      </w:r>
      <w:r w:rsidR="00B21471">
        <w:rPr>
          <w:rFonts w:asciiTheme="majorHAnsi" w:hAnsiTheme="majorHAnsi" w:cs="Calibri"/>
          <w:bCs/>
          <w:sz w:val="22"/>
          <w:szCs w:val="22"/>
        </w:rPr>
        <w:t xml:space="preserve"> s predĺženým programovým obdobím</w:t>
      </w:r>
      <w:r w:rsidR="00B21471">
        <w:rPr>
          <w:rStyle w:val="Odkaznapoznmkupodiarou"/>
          <w:rFonts w:asciiTheme="majorHAnsi" w:hAnsiTheme="majorHAnsi"/>
          <w:bCs/>
          <w:sz w:val="22"/>
          <w:szCs w:val="22"/>
        </w:rPr>
        <w:footnoteReference w:id="5"/>
      </w:r>
      <w:r w:rsidR="00B21471" w:rsidRPr="00B21471">
        <w:rPr>
          <w:rFonts w:asciiTheme="majorHAnsi" w:hAnsiTheme="majorHAnsi" w:cs="Calibri"/>
          <w:bCs/>
          <w:sz w:val="22"/>
          <w:szCs w:val="22"/>
        </w:rPr>
        <w:t>)</w:t>
      </w:r>
      <w:r w:rsidR="00B21471">
        <w:rPr>
          <w:rFonts w:asciiTheme="majorHAnsi" w:hAnsiTheme="majorHAnsi" w:cs="Calibri"/>
          <w:b/>
          <w:bCs/>
          <w:sz w:val="22"/>
          <w:szCs w:val="22"/>
        </w:rPr>
        <w:t xml:space="preserve"> </w:t>
      </w:r>
      <w:r w:rsidRPr="0007284B">
        <w:rPr>
          <w:rFonts w:asciiTheme="majorHAnsi" w:hAnsiTheme="majorHAnsi" w:cs="Calibri"/>
          <w:b/>
          <w:bCs/>
          <w:sz w:val="22"/>
          <w:szCs w:val="22"/>
        </w:rPr>
        <w:t xml:space="preserve">– </w:t>
      </w:r>
      <w:r w:rsidR="003A6633" w:rsidRPr="0007284B">
        <w:rPr>
          <w:rFonts w:asciiTheme="majorHAnsi" w:hAnsiTheme="majorHAnsi" w:cs="Calibri"/>
          <w:bCs/>
          <w:sz w:val="22"/>
          <w:szCs w:val="22"/>
        </w:rPr>
        <w:t>p</w:t>
      </w:r>
      <w:r w:rsidR="00EF4523" w:rsidRPr="0007284B">
        <w:rPr>
          <w:rFonts w:asciiTheme="majorHAnsi" w:hAnsiTheme="majorHAnsi" w:cs="Calibri"/>
          <w:bCs/>
          <w:sz w:val="22"/>
          <w:szCs w:val="22"/>
        </w:rPr>
        <w:t>rogram</w:t>
      </w:r>
      <w:r w:rsidR="003A6633" w:rsidRPr="0007284B">
        <w:rPr>
          <w:rFonts w:asciiTheme="majorHAnsi" w:hAnsiTheme="majorHAnsi" w:cs="Calibri"/>
          <w:bCs/>
          <w:sz w:val="22"/>
          <w:szCs w:val="22"/>
        </w:rPr>
        <w:t>, ktorým</w:t>
      </w:r>
      <w:r w:rsidR="00A630DC" w:rsidRPr="0007284B">
        <w:rPr>
          <w:rFonts w:asciiTheme="majorHAnsi" w:hAnsiTheme="majorHAnsi" w:cs="Calibri"/>
          <w:bCs/>
          <w:sz w:val="22"/>
          <w:szCs w:val="22"/>
        </w:rPr>
        <w:t xml:space="preserve"> sa prostredníctvom súboru opatrení vykonáva stratégia na splnenie priorít </w:t>
      </w:r>
      <w:r w:rsidR="00EF4523" w:rsidRPr="0007284B">
        <w:rPr>
          <w:rFonts w:asciiTheme="majorHAnsi" w:hAnsiTheme="majorHAnsi" w:cs="Calibri"/>
          <w:bCs/>
          <w:sz w:val="22"/>
          <w:szCs w:val="22"/>
        </w:rPr>
        <w:t>E</w:t>
      </w:r>
      <w:r w:rsidR="00A630DC" w:rsidRPr="0007284B">
        <w:rPr>
          <w:rFonts w:asciiTheme="majorHAnsi" w:hAnsiTheme="majorHAnsi" w:cs="Calibri"/>
          <w:bCs/>
          <w:sz w:val="22"/>
          <w:szCs w:val="22"/>
        </w:rPr>
        <w:t>Ú pre rozvoj vidieka</w:t>
      </w:r>
      <w:r w:rsidR="0087514C">
        <w:rPr>
          <w:rFonts w:asciiTheme="majorHAnsi" w:hAnsiTheme="majorHAnsi" w:cs="Calibri"/>
          <w:bCs/>
          <w:sz w:val="22"/>
          <w:szCs w:val="22"/>
        </w:rPr>
        <w:t xml:space="preserve"> v programovom období od 1. </w:t>
      </w:r>
      <w:r w:rsidR="00550D00" w:rsidRPr="0007284B">
        <w:rPr>
          <w:rFonts w:asciiTheme="majorHAnsi" w:hAnsiTheme="majorHAnsi" w:cs="Calibri"/>
          <w:bCs/>
          <w:sz w:val="22"/>
          <w:szCs w:val="22"/>
        </w:rPr>
        <w:t>januára 2014 do 31. decembra 2022</w:t>
      </w:r>
      <w:r w:rsidR="00A630DC" w:rsidRPr="0007284B">
        <w:rPr>
          <w:rFonts w:asciiTheme="majorHAnsi" w:hAnsiTheme="majorHAnsi" w:cs="Calibri"/>
          <w:bCs/>
          <w:sz w:val="22"/>
          <w:szCs w:val="22"/>
        </w:rPr>
        <w:t xml:space="preserve">. Podpora z EPFRV sa čerpá s cieľom dosiahnuť ciele rozvoja vidieka dosahované prostredníctvom priorít </w:t>
      </w:r>
      <w:r w:rsidR="00EF4523" w:rsidRPr="0007284B">
        <w:rPr>
          <w:rFonts w:asciiTheme="majorHAnsi" w:hAnsiTheme="majorHAnsi" w:cs="Calibri"/>
          <w:bCs/>
          <w:sz w:val="22"/>
          <w:szCs w:val="22"/>
        </w:rPr>
        <w:t>EÚ</w:t>
      </w:r>
      <w:r w:rsidR="00A630DC" w:rsidRPr="0007284B">
        <w:rPr>
          <w:rFonts w:asciiTheme="majorHAnsi" w:hAnsiTheme="majorHAnsi" w:cs="Calibri"/>
          <w:bCs/>
          <w:sz w:val="22"/>
          <w:szCs w:val="22"/>
        </w:rPr>
        <w:t>.</w:t>
      </w:r>
    </w:p>
    <w:p w14:paraId="429306CF" w14:textId="77777777" w:rsidR="008D0E2E" w:rsidRPr="0007284B" w:rsidRDefault="008D0E2E" w:rsidP="004A641F">
      <w:pPr>
        <w:spacing w:before="60" w:after="60"/>
        <w:jc w:val="both"/>
        <w:rPr>
          <w:rFonts w:asciiTheme="majorHAnsi" w:hAnsiTheme="majorHAnsi" w:cs="Calibri"/>
          <w:sz w:val="22"/>
          <w:szCs w:val="22"/>
        </w:rPr>
      </w:pPr>
      <w:r w:rsidRPr="0007284B">
        <w:rPr>
          <w:rFonts w:asciiTheme="majorHAnsi" w:hAnsiTheme="majorHAnsi" w:cs="Calibri"/>
          <w:b/>
          <w:bCs/>
          <w:sz w:val="22"/>
          <w:szCs w:val="22"/>
        </w:rPr>
        <w:t>Projekt</w:t>
      </w:r>
      <w:r w:rsidR="00693B73" w:rsidRPr="0007284B">
        <w:rPr>
          <w:rFonts w:asciiTheme="majorHAnsi" w:hAnsiTheme="majorHAnsi" w:cs="Calibri"/>
          <w:sz w:val="22"/>
          <w:szCs w:val="22"/>
        </w:rPr>
        <w:t xml:space="preserve"> –</w:t>
      </w:r>
      <w:r w:rsidR="006E5C61">
        <w:rPr>
          <w:rFonts w:asciiTheme="majorHAnsi" w:hAnsiTheme="majorHAnsi" w:cs="Calibri"/>
          <w:sz w:val="22"/>
          <w:szCs w:val="22"/>
        </w:rPr>
        <w:t xml:space="preserve"> </w:t>
      </w:r>
      <w:r w:rsidRPr="0007284B">
        <w:rPr>
          <w:rFonts w:asciiTheme="majorHAnsi" w:hAnsiTheme="majorHAnsi" w:cs="Calibri"/>
          <w:sz w:val="22"/>
          <w:szCs w:val="22"/>
        </w:rPr>
        <w:t>súhrn aktivít, na ktoré sa vzťahuje poskytnutie  príspe</w:t>
      </w:r>
      <w:r w:rsidR="000026FC">
        <w:rPr>
          <w:rFonts w:asciiTheme="majorHAnsi" w:hAnsiTheme="majorHAnsi" w:cs="Calibri"/>
          <w:sz w:val="22"/>
          <w:szCs w:val="22"/>
        </w:rPr>
        <w:t>vku, ktoré predkladá žiadateľ v </w:t>
      </w:r>
      <w:r w:rsidRPr="0007284B">
        <w:rPr>
          <w:rFonts w:asciiTheme="majorHAnsi" w:hAnsiTheme="majorHAnsi" w:cs="Calibri"/>
          <w:sz w:val="22"/>
          <w:szCs w:val="22"/>
        </w:rPr>
        <w:t xml:space="preserve">žiadosti  </w:t>
      </w:r>
      <w:r w:rsidR="00E40CD7" w:rsidRPr="0007284B">
        <w:rPr>
          <w:rFonts w:asciiTheme="majorHAnsi" w:hAnsiTheme="majorHAnsi" w:cs="Calibri"/>
          <w:sz w:val="22"/>
          <w:szCs w:val="22"/>
        </w:rPr>
        <w:t xml:space="preserve">o poskytnutie príspevku </w:t>
      </w:r>
      <w:r w:rsidRPr="0007284B">
        <w:rPr>
          <w:rFonts w:asciiTheme="majorHAnsi" w:hAnsiTheme="majorHAnsi" w:cs="Calibri"/>
          <w:sz w:val="22"/>
          <w:szCs w:val="22"/>
        </w:rPr>
        <w:t>a ktoré realizuje prijímateľ sám alebo</w:t>
      </w:r>
      <w:r w:rsidR="00E40CD7" w:rsidRPr="0007284B">
        <w:rPr>
          <w:rFonts w:asciiTheme="majorHAnsi" w:hAnsiTheme="majorHAnsi" w:cs="Calibri"/>
          <w:sz w:val="22"/>
          <w:szCs w:val="22"/>
        </w:rPr>
        <w:t xml:space="preserve"> s partnerom</w:t>
      </w:r>
      <w:r w:rsidR="000026FC">
        <w:rPr>
          <w:rFonts w:asciiTheme="majorHAnsi" w:hAnsiTheme="majorHAnsi" w:cs="Calibri"/>
          <w:sz w:val="22"/>
          <w:szCs w:val="22"/>
        </w:rPr>
        <w:t xml:space="preserve"> v súlade so </w:t>
      </w:r>
      <w:r w:rsidRPr="0007284B">
        <w:rPr>
          <w:rFonts w:asciiTheme="majorHAnsi" w:hAnsiTheme="majorHAnsi" w:cs="Calibri"/>
          <w:sz w:val="22"/>
          <w:szCs w:val="22"/>
        </w:rPr>
        <w:t>zmluvou alebo rozhodnutím podľa ustanovení zákona č.</w:t>
      </w:r>
      <w:r w:rsidR="008C364B" w:rsidRPr="0007284B">
        <w:rPr>
          <w:rFonts w:asciiTheme="majorHAnsi" w:hAnsiTheme="majorHAnsi" w:cs="Calibri"/>
          <w:sz w:val="22"/>
          <w:szCs w:val="22"/>
        </w:rPr>
        <w:t xml:space="preserve"> </w:t>
      </w:r>
      <w:r w:rsidR="00C60BF4" w:rsidRPr="0007284B">
        <w:rPr>
          <w:rFonts w:asciiTheme="majorHAnsi" w:hAnsiTheme="majorHAnsi" w:cs="Calibri"/>
          <w:sz w:val="22"/>
          <w:szCs w:val="22"/>
        </w:rPr>
        <w:t>292</w:t>
      </w:r>
      <w:r w:rsidRPr="0007284B">
        <w:rPr>
          <w:rFonts w:asciiTheme="majorHAnsi" w:hAnsiTheme="majorHAnsi" w:cs="Calibri"/>
          <w:sz w:val="22"/>
          <w:szCs w:val="22"/>
        </w:rPr>
        <w:t>/</w:t>
      </w:r>
      <w:r w:rsidR="00C60BF4" w:rsidRPr="0007284B">
        <w:rPr>
          <w:rFonts w:asciiTheme="majorHAnsi" w:hAnsiTheme="majorHAnsi" w:cs="Calibri"/>
          <w:sz w:val="22"/>
          <w:szCs w:val="22"/>
        </w:rPr>
        <w:t>2014</w:t>
      </w:r>
      <w:r w:rsidRPr="0007284B">
        <w:rPr>
          <w:rFonts w:asciiTheme="majorHAnsi" w:hAnsiTheme="majorHAnsi" w:cs="Calibri"/>
          <w:sz w:val="22"/>
          <w:szCs w:val="22"/>
        </w:rPr>
        <w:t xml:space="preserve"> Z. z. </w:t>
      </w:r>
      <w:r w:rsidR="00E21A11" w:rsidRPr="0007284B">
        <w:rPr>
          <w:rFonts w:asciiTheme="majorHAnsi" w:hAnsiTheme="majorHAnsi" w:cs="Calibri"/>
          <w:sz w:val="22"/>
          <w:szCs w:val="22"/>
        </w:rPr>
        <w:t>v znení neskorších predpisov</w:t>
      </w:r>
      <w:r w:rsidR="00693B73" w:rsidRPr="0007284B">
        <w:rPr>
          <w:rFonts w:asciiTheme="majorHAnsi" w:hAnsiTheme="majorHAnsi" w:cs="Calibri"/>
          <w:sz w:val="22"/>
          <w:szCs w:val="22"/>
        </w:rPr>
        <w:t>.</w:t>
      </w:r>
      <w:r w:rsidR="00E40CD7" w:rsidRPr="0007284B">
        <w:rPr>
          <w:rFonts w:asciiTheme="majorHAnsi" w:hAnsiTheme="majorHAnsi" w:cs="Calibri"/>
          <w:sz w:val="22"/>
          <w:szCs w:val="22"/>
        </w:rPr>
        <w:t xml:space="preserve"> Projektom je aj integrovaný projekt a kolektívna investícia.</w:t>
      </w:r>
    </w:p>
    <w:p w14:paraId="1D79070C" w14:textId="77777777" w:rsidR="008D0E2E" w:rsidRPr="0007284B" w:rsidRDefault="008D0E2E" w:rsidP="004A641F">
      <w:pPr>
        <w:spacing w:before="60" w:after="60"/>
        <w:jc w:val="both"/>
        <w:rPr>
          <w:rFonts w:asciiTheme="majorHAnsi" w:hAnsiTheme="majorHAnsi" w:cs="Calibri"/>
          <w:sz w:val="22"/>
          <w:szCs w:val="22"/>
        </w:rPr>
      </w:pPr>
      <w:r w:rsidRPr="0007284B">
        <w:rPr>
          <w:rFonts w:asciiTheme="majorHAnsi" w:hAnsiTheme="majorHAnsi" w:cs="Calibri"/>
          <w:b/>
          <w:bCs/>
          <w:sz w:val="22"/>
          <w:szCs w:val="22"/>
        </w:rPr>
        <w:t>Refundácia</w:t>
      </w:r>
      <w:r w:rsidRPr="0007284B">
        <w:rPr>
          <w:rFonts w:asciiTheme="majorHAnsi" w:hAnsiTheme="majorHAnsi" w:cs="Calibri"/>
          <w:sz w:val="22"/>
          <w:szCs w:val="22"/>
        </w:rPr>
        <w:t xml:space="preserve"> – poskytnutie finančných prostriedkov prijímateľovi z verejnej správy alebo prijímateľovi zo súkromného sektora z</w:t>
      </w:r>
      <w:r w:rsidR="004A641F" w:rsidRPr="0007284B">
        <w:rPr>
          <w:rFonts w:asciiTheme="majorHAnsi" w:hAnsiTheme="majorHAnsi" w:cs="Calibri"/>
          <w:sz w:val="22"/>
          <w:szCs w:val="22"/>
        </w:rPr>
        <w:t xml:space="preserve"> verejných</w:t>
      </w:r>
      <w:r w:rsidRPr="0007284B">
        <w:rPr>
          <w:rFonts w:asciiTheme="majorHAnsi" w:hAnsiTheme="majorHAnsi" w:cs="Calibri"/>
          <w:sz w:val="22"/>
          <w:szCs w:val="22"/>
        </w:rPr>
        <w:t> </w:t>
      </w:r>
      <w:r w:rsidR="004A641F" w:rsidRPr="0007284B">
        <w:rPr>
          <w:rFonts w:asciiTheme="majorHAnsi" w:hAnsiTheme="majorHAnsi" w:cs="Calibri"/>
          <w:sz w:val="22"/>
          <w:szCs w:val="22"/>
        </w:rPr>
        <w:t xml:space="preserve"> </w:t>
      </w:r>
      <w:r w:rsidRPr="0007284B">
        <w:rPr>
          <w:rFonts w:asciiTheme="majorHAnsi" w:hAnsiTheme="majorHAnsi" w:cs="Calibri"/>
          <w:sz w:val="22"/>
          <w:szCs w:val="22"/>
        </w:rPr>
        <w:t>výdavkov z</w:t>
      </w:r>
      <w:r w:rsidR="004A641F" w:rsidRPr="0007284B">
        <w:rPr>
          <w:rFonts w:asciiTheme="majorHAnsi" w:hAnsiTheme="majorHAnsi" w:cs="Calibri"/>
          <w:sz w:val="22"/>
          <w:szCs w:val="22"/>
        </w:rPr>
        <w:t>o</w:t>
      </w:r>
      <w:r w:rsidRPr="0007284B">
        <w:rPr>
          <w:rFonts w:asciiTheme="majorHAnsi" w:hAnsiTheme="majorHAnsi" w:cs="Calibri"/>
          <w:sz w:val="22"/>
          <w:szCs w:val="22"/>
        </w:rPr>
        <w:t xml:space="preserve"> zdroj</w:t>
      </w:r>
      <w:r w:rsidR="004A641F" w:rsidRPr="0007284B">
        <w:rPr>
          <w:rFonts w:asciiTheme="majorHAnsi" w:hAnsiTheme="majorHAnsi" w:cs="Calibri"/>
          <w:sz w:val="22"/>
          <w:szCs w:val="22"/>
        </w:rPr>
        <w:t>a</w:t>
      </w:r>
      <w:r w:rsidRPr="0007284B">
        <w:rPr>
          <w:rFonts w:asciiTheme="majorHAnsi" w:hAnsiTheme="majorHAnsi" w:cs="Calibri"/>
          <w:sz w:val="22"/>
          <w:szCs w:val="22"/>
        </w:rPr>
        <w:t xml:space="preserve"> EPFRV a spolufinancovania zo štátneho rozpočtu v rámci vybraných opatrení alebo </w:t>
      </w:r>
      <w:proofErr w:type="spellStart"/>
      <w:r w:rsidRPr="0007284B">
        <w:rPr>
          <w:rFonts w:asciiTheme="majorHAnsi" w:hAnsiTheme="majorHAnsi" w:cs="Calibri"/>
          <w:sz w:val="22"/>
          <w:szCs w:val="22"/>
        </w:rPr>
        <w:t>podopatrení</w:t>
      </w:r>
      <w:proofErr w:type="spellEnd"/>
      <w:r w:rsidRPr="0007284B">
        <w:rPr>
          <w:rFonts w:asciiTheme="majorHAnsi" w:hAnsiTheme="majorHAnsi" w:cs="Calibri"/>
          <w:sz w:val="22"/>
          <w:szCs w:val="22"/>
        </w:rPr>
        <w:t xml:space="preserve"> </w:t>
      </w:r>
      <w:r w:rsidR="004A641F" w:rsidRPr="0007284B">
        <w:rPr>
          <w:rFonts w:asciiTheme="majorHAnsi" w:hAnsiTheme="majorHAnsi" w:cs="Calibri"/>
          <w:sz w:val="22"/>
          <w:szCs w:val="22"/>
        </w:rPr>
        <w:t>PRV</w:t>
      </w:r>
      <w:r w:rsidR="006B74C1" w:rsidRPr="0007284B">
        <w:rPr>
          <w:rFonts w:asciiTheme="majorHAnsi" w:hAnsiTheme="majorHAnsi" w:cs="Calibri"/>
          <w:sz w:val="22"/>
          <w:szCs w:val="22"/>
        </w:rPr>
        <w:t xml:space="preserve"> </w:t>
      </w:r>
      <w:r w:rsidRPr="0007284B">
        <w:rPr>
          <w:rFonts w:asciiTheme="majorHAnsi" w:hAnsiTheme="majorHAnsi" w:cs="Calibri"/>
          <w:sz w:val="22"/>
          <w:szCs w:val="22"/>
        </w:rPr>
        <w:t>ako náhrady za skutočne vynaložené výdavky zo strany prijímateľa na základe predloženia účtovných dokladov a výpisov z bankových účtov prijímateľa o úhrade faktúr vystavenýc</w:t>
      </w:r>
      <w:r w:rsidR="000026FC">
        <w:rPr>
          <w:rFonts w:asciiTheme="majorHAnsi" w:hAnsiTheme="majorHAnsi" w:cs="Calibri"/>
          <w:sz w:val="22"/>
          <w:szCs w:val="22"/>
        </w:rPr>
        <w:t>h dodávateľom/zhotoviteľom. Pri </w:t>
      </w:r>
      <w:r w:rsidRPr="0007284B">
        <w:rPr>
          <w:rFonts w:asciiTheme="majorHAnsi" w:hAnsiTheme="majorHAnsi" w:cs="Calibri"/>
          <w:sz w:val="22"/>
          <w:szCs w:val="22"/>
        </w:rPr>
        <w:t>refundácii je prijímateľ povinný realizovať výdavky najskôr z vlas</w:t>
      </w:r>
      <w:r w:rsidR="000026FC">
        <w:rPr>
          <w:rFonts w:asciiTheme="majorHAnsi" w:hAnsiTheme="majorHAnsi" w:cs="Calibri"/>
          <w:sz w:val="22"/>
          <w:szCs w:val="22"/>
        </w:rPr>
        <w:t>tných zdrojov a tie sú mu pri </w:t>
      </w:r>
      <w:r w:rsidRPr="0007284B">
        <w:rPr>
          <w:rFonts w:asciiTheme="majorHAnsi" w:hAnsiTheme="majorHAnsi" w:cs="Calibri"/>
          <w:sz w:val="22"/>
          <w:szCs w:val="22"/>
        </w:rPr>
        <w:t>jednotlivých platbách následne preplatené v pomernej výške zo zdrojov EPFRV a spolufinancovania zo štátneho rozpočtu, maximálne však do výšky súčtu pomeru prostriedkov EPFRV a štátneho rozpočtu schváleného na projekt (resp. aktivitu).</w:t>
      </w:r>
    </w:p>
    <w:p w14:paraId="471014A7" w14:textId="77777777" w:rsidR="008D0E2E" w:rsidRPr="004A641F" w:rsidRDefault="008D0E2E" w:rsidP="004A641F">
      <w:pPr>
        <w:spacing w:before="60" w:after="60"/>
        <w:jc w:val="both"/>
        <w:rPr>
          <w:rFonts w:asciiTheme="majorHAnsi" w:hAnsiTheme="majorHAnsi" w:cs="Calibri"/>
          <w:snapToGrid w:val="0"/>
          <w:sz w:val="22"/>
          <w:szCs w:val="22"/>
        </w:rPr>
      </w:pPr>
      <w:r w:rsidRPr="0007284B">
        <w:rPr>
          <w:rFonts w:asciiTheme="majorHAnsi" w:hAnsiTheme="majorHAnsi" w:cs="Calibri"/>
          <w:b/>
          <w:bCs/>
          <w:sz w:val="22"/>
          <w:szCs w:val="22"/>
        </w:rPr>
        <w:t>Riadiaci orgán</w:t>
      </w:r>
      <w:r w:rsidRPr="0007284B">
        <w:rPr>
          <w:rFonts w:asciiTheme="majorHAnsi" w:hAnsiTheme="majorHAnsi" w:cs="Calibri"/>
          <w:sz w:val="22"/>
          <w:szCs w:val="22"/>
        </w:rPr>
        <w:t xml:space="preserve"> </w:t>
      </w:r>
      <w:r w:rsidR="00C9674F">
        <w:rPr>
          <w:rFonts w:asciiTheme="majorHAnsi" w:hAnsiTheme="majorHAnsi" w:cs="Calibri"/>
          <w:sz w:val="22"/>
          <w:szCs w:val="22"/>
        </w:rPr>
        <w:t xml:space="preserve">(ďalej aj „RO“) </w:t>
      </w:r>
      <w:r w:rsidRPr="0007284B">
        <w:rPr>
          <w:rFonts w:asciiTheme="majorHAnsi" w:hAnsiTheme="majorHAnsi" w:cs="Calibri"/>
          <w:sz w:val="22"/>
          <w:szCs w:val="22"/>
        </w:rPr>
        <w:t xml:space="preserve">– v súlade s čl. 66 nariadenia (EÚ) č. 1305/2013 </w:t>
      </w:r>
      <w:r w:rsidR="00693B73" w:rsidRPr="0007284B">
        <w:rPr>
          <w:rFonts w:asciiTheme="majorHAnsi" w:hAnsiTheme="majorHAnsi" w:cs="Calibri"/>
          <w:sz w:val="22"/>
          <w:szCs w:val="22"/>
        </w:rPr>
        <w:t xml:space="preserve">v platnom znení </w:t>
      </w:r>
      <w:r w:rsidRPr="0007284B">
        <w:rPr>
          <w:rFonts w:asciiTheme="majorHAnsi" w:hAnsiTheme="majorHAnsi" w:cs="Calibri"/>
          <w:sz w:val="22"/>
          <w:szCs w:val="22"/>
        </w:rPr>
        <w:t xml:space="preserve">je zodpovedný za riadenie a vykonávanie PRV účinným, efektívnym a správnym spôsobom. </w:t>
      </w:r>
      <w:r w:rsidRPr="0007284B">
        <w:rPr>
          <w:rFonts w:asciiTheme="majorHAnsi" w:hAnsiTheme="majorHAnsi" w:cs="Calibri"/>
          <w:snapToGrid w:val="0"/>
          <w:sz w:val="22"/>
          <w:szCs w:val="22"/>
        </w:rPr>
        <w:t xml:space="preserve">Je ním </w:t>
      </w:r>
      <w:r w:rsidR="006E5C61">
        <w:rPr>
          <w:rFonts w:asciiTheme="majorHAnsi" w:hAnsiTheme="majorHAnsi" w:cs="Calibri"/>
          <w:snapToGrid w:val="0"/>
          <w:sz w:val="22"/>
          <w:szCs w:val="22"/>
        </w:rPr>
        <w:t>MPRV SR</w:t>
      </w:r>
      <w:r w:rsidR="00004C4E" w:rsidRPr="0007284B">
        <w:rPr>
          <w:rStyle w:val="Odkaznapoznmkupodiarou"/>
          <w:rFonts w:asciiTheme="majorHAnsi" w:hAnsiTheme="majorHAnsi"/>
          <w:snapToGrid w:val="0"/>
          <w:sz w:val="22"/>
          <w:szCs w:val="22"/>
        </w:rPr>
        <w:footnoteReference w:id="6"/>
      </w:r>
      <w:r w:rsidRPr="0007284B">
        <w:rPr>
          <w:rFonts w:asciiTheme="majorHAnsi" w:hAnsiTheme="majorHAnsi" w:cs="Calibri"/>
          <w:sz w:val="22"/>
          <w:szCs w:val="22"/>
        </w:rPr>
        <w:t>,</w:t>
      </w:r>
      <w:r w:rsidRPr="0007284B">
        <w:rPr>
          <w:rFonts w:asciiTheme="majorHAnsi" w:hAnsiTheme="majorHAnsi" w:cs="Calibri"/>
          <w:snapToGrid w:val="0"/>
          <w:sz w:val="22"/>
          <w:szCs w:val="22"/>
        </w:rPr>
        <w:t xml:space="preserve"> ktoré zodpovedá za efektívnosť, účinnosť a správnosť riadenia, poskytovania a využívania podpory</w:t>
      </w:r>
      <w:r w:rsidRPr="004A641F">
        <w:rPr>
          <w:rFonts w:asciiTheme="majorHAnsi" w:hAnsiTheme="majorHAnsi" w:cs="Calibri"/>
          <w:snapToGrid w:val="0"/>
          <w:sz w:val="22"/>
          <w:szCs w:val="22"/>
        </w:rPr>
        <w:t xml:space="preserve"> v súlade s legislatívou EÚ,  všeobecne záväznými právnymi predpismi SR a inými relevantnými predpismi.</w:t>
      </w:r>
    </w:p>
    <w:p w14:paraId="4EF51479"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Rozhodnutie o poskytnutí priamej podpory </w:t>
      </w:r>
      <w:r w:rsidR="00D35199">
        <w:rPr>
          <w:rFonts w:asciiTheme="majorHAnsi" w:hAnsiTheme="majorHAnsi" w:cs="Calibri"/>
          <w:b/>
          <w:bCs/>
          <w:sz w:val="22"/>
          <w:szCs w:val="22"/>
        </w:rPr>
        <w:t xml:space="preserve">PRV </w:t>
      </w:r>
      <w:r w:rsidRPr="004A641F">
        <w:rPr>
          <w:rFonts w:asciiTheme="majorHAnsi" w:hAnsiTheme="majorHAnsi" w:cs="Calibri"/>
          <w:sz w:val="22"/>
          <w:szCs w:val="22"/>
        </w:rPr>
        <w:t xml:space="preserve">– právny dokument, </w:t>
      </w:r>
      <w:r w:rsidR="000026FC">
        <w:rPr>
          <w:rFonts w:asciiTheme="majorHAnsi" w:hAnsiTheme="majorHAnsi" w:cs="Calibri"/>
          <w:sz w:val="22"/>
          <w:szCs w:val="22"/>
        </w:rPr>
        <w:t>vydaný v súlade so </w:t>
      </w:r>
      <w:r w:rsidR="006E5C61">
        <w:rPr>
          <w:rFonts w:asciiTheme="majorHAnsi" w:hAnsiTheme="majorHAnsi" w:cs="Calibri"/>
          <w:sz w:val="22"/>
          <w:szCs w:val="22"/>
        </w:rPr>
        <w:t>zákonom č. 280/2017 Z. z.</w:t>
      </w:r>
      <w:r w:rsidRPr="004A641F">
        <w:rPr>
          <w:rFonts w:asciiTheme="majorHAnsi" w:hAnsiTheme="majorHAnsi" w:cs="Calibri"/>
          <w:sz w:val="22"/>
          <w:szCs w:val="22"/>
        </w:rPr>
        <w:t xml:space="preserve"> </w:t>
      </w:r>
    </w:p>
    <w:p w14:paraId="2B1F3C93"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Systém finančného riadenia Európskeho poľnohospodárskeho fondu pre rozvoj vidieka – </w:t>
      </w:r>
      <w:r w:rsidRPr="004A641F">
        <w:rPr>
          <w:rFonts w:asciiTheme="majorHAnsi" w:hAnsiTheme="majorHAnsi" w:cs="Calibri"/>
          <w:sz w:val="22"/>
          <w:szCs w:val="22"/>
        </w:rPr>
        <w:t xml:space="preserve">komplex na seba nadväzujúcich a vzájomne prepojených podsystémov a činností, ktorých prostredníctvom sa zabezpečuje zodpovedné a prehľadné finančné plánovanie, rozpočtovanie, riadenie a realizácia toku finančných prostriedkov, účtovanie, výkazníctvo a monitorovanie finančných tokov, certifikácia a vysporiadanie finančných vzťahov voči  SR a voči </w:t>
      </w:r>
      <w:r w:rsidR="00BA1E34" w:rsidRPr="004A641F">
        <w:rPr>
          <w:rFonts w:asciiTheme="majorHAnsi" w:hAnsiTheme="majorHAnsi" w:cs="Calibri"/>
          <w:sz w:val="22"/>
          <w:szCs w:val="22"/>
        </w:rPr>
        <w:t>EK</w:t>
      </w:r>
      <w:r w:rsidRPr="004A641F">
        <w:rPr>
          <w:rFonts w:asciiTheme="majorHAnsi" w:hAnsiTheme="majorHAnsi" w:cs="Calibri"/>
          <w:sz w:val="22"/>
          <w:szCs w:val="22"/>
        </w:rPr>
        <w:t xml:space="preserve">. </w:t>
      </w:r>
    </w:p>
    <w:p w14:paraId="6863AC57" w14:textId="77777777" w:rsidR="008D0E2E" w:rsidRDefault="008D0E2E" w:rsidP="004A641F">
      <w:pPr>
        <w:spacing w:before="60" w:after="60"/>
        <w:jc w:val="both"/>
        <w:rPr>
          <w:rFonts w:asciiTheme="majorHAnsi" w:hAnsiTheme="majorHAnsi" w:cs="Calibri"/>
          <w:b/>
          <w:bCs/>
          <w:sz w:val="22"/>
          <w:szCs w:val="22"/>
        </w:rPr>
      </w:pPr>
      <w:r w:rsidRPr="004A641F">
        <w:rPr>
          <w:rFonts w:asciiTheme="majorHAnsi" w:hAnsiTheme="majorHAnsi" w:cs="Calibri"/>
          <w:b/>
          <w:bCs/>
          <w:sz w:val="22"/>
          <w:szCs w:val="22"/>
        </w:rPr>
        <w:lastRenderedPageBreak/>
        <w:t xml:space="preserve">Štátna pokladnica – </w:t>
      </w:r>
      <w:r w:rsidRPr="004A641F">
        <w:rPr>
          <w:rFonts w:asciiTheme="majorHAnsi" w:hAnsiTheme="majorHAnsi" w:cs="Calibri"/>
          <w:sz w:val="22"/>
          <w:szCs w:val="22"/>
        </w:rPr>
        <w:t xml:space="preserve">orgán štátnej správy zriadený v zmysle zákona č. 291/2002 Z. z. </w:t>
      </w:r>
      <w:r w:rsidR="004A641F">
        <w:rPr>
          <w:rFonts w:asciiTheme="majorHAnsi" w:hAnsiTheme="majorHAnsi" w:cs="Calibri"/>
          <w:sz w:val="22"/>
          <w:szCs w:val="22"/>
        </w:rPr>
        <w:t xml:space="preserve">v znení neskorších predpisov </w:t>
      </w:r>
      <w:r w:rsidRPr="004A641F">
        <w:rPr>
          <w:rFonts w:asciiTheme="majorHAnsi" w:hAnsiTheme="majorHAnsi" w:cs="Calibri"/>
          <w:sz w:val="22"/>
          <w:szCs w:val="22"/>
        </w:rPr>
        <w:t xml:space="preserve">zabezpečujúci sústavu činností v rámci systému Štátnej pokladnice, najmä centralizáciu riadenia verejných financií, realizáciu rozpočtu subjektov verejnej správy, </w:t>
      </w:r>
      <w:r w:rsidR="000026FC">
        <w:rPr>
          <w:rFonts w:asciiTheme="majorHAnsi" w:hAnsiTheme="majorHAnsi" w:cs="Calibri"/>
          <w:sz w:val="22"/>
          <w:szCs w:val="22"/>
        </w:rPr>
        <w:t>vedenie a </w:t>
      </w:r>
      <w:r w:rsidRPr="004A641F">
        <w:rPr>
          <w:rFonts w:asciiTheme="majorHAnsi" w:hAnsiTheme="majorHAnsi" w:cs="Calibri"/>
          <w:sz w:val="22"/>
          <w:szCs w:val="22"/>
        </w:rPr>
        <w:t>správu účtov klientov a realizáciu platobného styku klientov.</w:t>
      </w:r>
      <w:r w:rsidRPr="004A641F">
        <w:rPr>
          <w:rFonts w:asciiTheme="majorHAnsi" w:hAnsiTheme="majorHAnsi" w:cs="Calibri"/>
          <w:b/>
          <w:bCs/>
          <w:sz w:val="22"/>
          <w:szCs w:val="22"/>
        </w:rPr>
        <w:t xml:space="preserve"> </w:t>
      </w:r>
    </w:p>
    <w:p w14:paraId="52D776BF" w14:textId="77777777" w:rsidR="00EC33E0" w:rsidRPr="00EC33E0" w:rsidRDefault="00EC33E0" w:rsidP="004A641F">
      <w:pPr>
        <w:spacing w:before="60" w:after="60"/>
        <w:jc w:val="both"/>
        <w:rPr>
          <w:rFonts w:asciiTheme="majorHAnsi" w:hAnsiTheme="majorHAnsi" w:cs="Calibri"/>
          <w:bCs/>
          <w:sz w:val="22"/>
          <w:szCs w:val="22"/>
        </w:rPr>
      </w:pPr>
      <w:r>
        <w:rPr>
          <w:rFonts w:asciiTheme="majorHAnsi" w:hAnsiTheme="majorHAnsi" w:cs="Calibri"/>
          <w:b/>
          <w:bCs/>
          <w:sz w:val="22"/>
          <w:szCs w:val="22"/>
        </w:rPr>
        <w:t xml:space="preserve">Užívateľ </w:t>
      </w:r>
      <w:r w:rsidR="006E5C61">
        <w:rPr>
          <w:rFonts w:asciiTheme="majorHAnsi" w:hAnsiTheme="majorHAnsi" w:cs="Calibri"/>
          <w:b/>
          <w:bCs/>
          <w:sz w:val="22"/>
          <w:szCs w:val="22"/>
        </w:rPr>
        <w:t xml:space="preserve">– </w:t>
      </w:r>
      <w:r w:rsidRPr="00EC33E0">
        <w:rPr>
          <w:rFonts w:asciiTheme="majorHAnsi" w:hAnsiTheme="majorHAnsi" w:cs="Calibri"/>
          <w:bCs/>
          <w:sz w:val="22"/>
          <w:szCs w:val="22"/>
        </w:rPr>
        <w:t>osoba, ktorej prijímateľ alebo partner poskytuje finančné prostriedky z príspevku za podmienok určených vo výzve alebo vo vyzvaní pre národný projekt na základe predchádzajúceho súhlasu poskytovateľa a v súlade so zmluvou</w:t>
      </w:r>
      <w:r w:rsidR="000026FC">
        <w:rPr>
          <w:rFonts w:asciiTheme="majorHAnsi" w:hAnsiTheme="majorHAnsi" w:cs="Calibri"/>
          <w:bCs/>
          <w:sz w:val="22"/>
          <w:szCs w:val="22"/>
        </w:rPr>
        <w:t xml:space="preserve"> uzavretou medzi prijímateľom a </w:t>
      </w:r>
      <w:r w:rsidRPr="00EC33E0">
        <w:rPr>
          <w:rFonts w:asciiTheme="majorHAnsi" w:hAnsiTheme="majorHAnsi" w:cs="Calibri"/>
          <w:bCs/>
          <w:sz w:val="22"/>
          <w:szCs w:val="22"/>
        </w:rPr>
        <w:t>užívateľom alebo partnerom a</w:t>
      </w:r>
      <w:r>
        <w:rPr>
          <w:rFonts w:asciiTheme="majorHAnsi" w:hAnsiTheme="majorHAnsi" w:cs="Calibri"/>
          <w:bCs/>
          <w:sz w:val="22"/>
          <w:szCs w:val="22"/>
        </w:rPr>
        <w:t> </w:t>
      </w:r>
      <w:r w:rsidRPr="00EC33E0">
        <w:rPr>
          <w:rFonts w:asciiTheme="majorHAnsi" w:hAnsiTheme="majorHAnsi" w:cs="Calibri"/>
          <w:bCs/>
          <w:sz w:val="22"/>
          <w:szCs w:val="22"/>
        </w:rPr>
        <w:t>užívateľom</w:t>
      </w:r>
      <w:r>
        <w:rPr>
          <w:rFonts w:asciiTheme="majorHAnsi" w:hAnsiTheme="majorHAnsi" w:cs="Calibri"/>
          <w:bCs/>
          <w:sz w:val="22"/>
          <w:szCs w:val="22"/>
        </w:rPr>
        <w:t>.</w:t>
      </w:r>
    </w:p>
    <w:p w14:paraId="2EF361DE"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Účtovná závierka </w:t>
      </w:r>
      <w:r w:rsidRPr="004A641F">
        <w:rPr>
          <w:rFonts w:asciiTheme="majorHAnsi" w:hAnsiTheme="majorHAnsi" w:cs="Calibri"/>
          <w:sz w:val="22"/>
          <w:szCs w:val="22"/>
        </w:rPr>
        <w:t>– výsledný stav finančných a nefinančných transakcií vychádzajúci z účtovníctva akreditovanej platobnej agentúry pre príslušné obdobie, ktorý sa spolu s manažérskym vyhlásením</w:t>
      </w:r>
      <w:r w:rsidR="00693B73" w:rsidRPr="004A641F">
        <w:rPr>
          <w:rFonts w:asciiTheme="majorHAnsi" w:hAnsiTheme="majorHAnsi" w:cs="Calibri"/>
          <w:sz w:val="22"/>
          <w:szCs w:val="22"/>
        </w:rPr>
        <w:t xml:space="preserve">, </w:t>
      </w:r>
      <w:r w:rsidRPr="004A641F">
        <w:rPr>
          <w:rFonts w:asciiTheme="majorHAnsi" w:hAnsiTheme="majorHAnsi" w:cs="Calibri"/>
          <w:sz w:val="22"/>
          <w:szCs w:val="22"/>
        </w:rPr>
        <w:t xml:space="preserve">doplňujúcimi informáciami k účtovnej závierke a certifikačnou správou zasiela </w:t>
      </w:r>
      <w:r w:rsidR="00C9674F">
        <w:rPr>
          <w:rFonts w:asciiTheme="majorHAnsi" w:hAnsiTheme="majorHAnsi" w:cs="Calibri"/>
          <w:sz w:val="22"/>
          <w:szCs w:val="22"/>
        </w:rPr>
        <w:t>Komisii</w:t>
      </w:r>
      <w:r w:rsidRPr="004A641F">
        <w:rPr>
          <w:rFonts w:asciiTheme="majorHAnsi" w:hAnsiTheme="majorHAnsi" w:cs="Calibri"/>
          <w:sz w:val="22"/>
          <w:szCs w:val="22"/>
        </w:rPr>
        <w:t xml:space="preserve">. Vypracováva a schvaľuje sa v súlade s delegovaným nariadením </w:t>
      </w:r>
      <w:r w:rsidR="00BA1E34" w:rsidRPr="004A641F">
        <w:rPr>
          <w:rFonts w:asciiTheme="majorHAnsi" w:hAnsiTheme="majorHAnsi" w:cs="Calibri"/>
          <w:sz w:val="22"/>
          <w:szCs w:val="22"/>
        </w:rPr>
        <w:t xml:space="preserve">Komisie (EÚ) </w:t>
      </w:r>
      <w:r w:rsidRPr="004A641F">
        <w:rPr>
          <w:rFonts w:asciiTheme="majorHAnsi" w:hAnsiTheme="majorHAnsi" w:cs="Calibri"/>
          <w:sz w:val="22"/>
          <w:szCs w:val="22"/>
        </w:rPr>
        <w:t xml:space="preserve">č. </w:t>
      </w:r>
      <w:r w:rsidR="003C6967" w:rsidRPr="004A641F">
        <w:rPr>
          <w:rFonts w:asciiTheme="majorHAnsi" w:hAnsiTheme="majorHAnsi" w:cs="Calibri"/>
          <w:sz w:val="22"/>
          <w:szCs w:val="22"/>
        </w:rPr>
        <w:t>907</w:t>
      </w:r>
      <w:r w:rsidRPr="004A641F">
        <w:rPr>
          <w:rFonts w:asciiTheme="majorHAnsi" w:hAnsiTheme="majorHAnsi" w:cs="Calibri"/>
          <w:sz w:val="22"/>
          <w:szCs w:val="22"/>
        </w:rPr>
        <w:t>/</w:t>
      </w:r>
      <w:r w:rsidR="003C6967" w:rsidRPr="004A641F">
        <w:rPr>
          <w:rFonts w:asciiTheme="majorHAnsi" w:hAnsiTheme="majorHAnsi" w:cs="Calibri"/>
          <w:sz w:val="22"/>
          <w:szCs w:val="22"/>
        </w:rPr>
        <w:t>2014</w:t>
      </w:r>
      <w:r w:rsidR="00693B73" w:rsidRPr="004A641F">
        <w:rPr>
          <w:rFonts w:asciiTheme="majorHAnsi" w:hAnsiTheme="majorHAnsi" w:cs="Calibri"/>
          <w:sz w:val="22"/>
          <w:szCs w:val="22"/>
        </w:rPr>
        <w:t xml:space="preserve"> v platnom znení</w:t>
      </w:r>
      <w:r w:rsidR="00A508EB" w:rsidRPr="004A641F">
        <w:rPr>
          <w:rFonts w:asciiTheme="majorHAnsi" w:hAnsiTheme="majorHAnsi" w:cs="Calibri"/>
          <w:sz w:val="22"/>
          <w:szCs w:val="22"/>
        </w:rPr>
        <w:t>.</w:t>
      </w:r>
      <w:r w:rsidRPr="004A641F">
        <w:rPr>
          <w:rFonts w:asciiTheme="majorHAnsi" w:hAnsiTheme="majorHAnsi" w:cs="Calibri"/>
          <w:sz w:val="22"/>
          <w:szCs w:val="22"/>
        </w:rPr>
        <w:t xml:space="preserve"> </w:t>
      </w:r>
    </w:p>
    <w:p w14:paraId="49FE4B61"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Účtovný doklad – </w:t>
      </w:r>
      <w:r w:rsidRPr="004A641F">
        <w:rPr>
          <w:rFonts w:asciiTheme="majorHAnsi" w:hAnsiTheme="majorHAnsi" w:cs="Calibri"/>
          <w:sz w:val="22"/>
          <w:szCs w:val="22"/>
        </w:rPr>
        <w:t xml:space="preserve">doklad ustanovený v § 10 ods. 1 zákona č. 431/2002 Z. z. </w:t>
      </w:r>
      <w:r w:rsidR="004A641F">
        <w:rPr>
          <w:rFonts w:asciiTheme="majorHAnsi" w:hAnsiTheme="majorHAnsi" w:cs="Calibri"/>
          <w:sz w:val="22"/>
          <w:szCs w:val="22"/>
        </w:rPr>
        <w:t>znení neskorších predpisov</w:t>
      </w:r>
      <w:r w:rsidRPr="004A641F">
        <w:rPr>
          <w:rFonts w:asciiTheme="majorHAnsi" w:hAnsiTheme="majorHAnsi" w:cs="Calibri"/>
          <w:sz w:val="22"/>
          <w:szCs w:val="22"/>
        </w:rPr>
        <w:t xml:space="preserve">. Pre účely predkladania žiadostí o platbu sa vyžaduje splnenie náležitostí ustanovených v § 10 ods. 1 predmetného zákona. </w:t>
      </w:r>
    </w:p>
    <w:p w14:paraId="3B9E97E3"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Verejné výdavky</w:t>
      </w:r>
      <w:r w:rsidRPr="004A641F">
        <w:rPr>
          <w:rFonts w:asciiTheme="majorHAnsi" w:hAnsiTheme="majorHAnsi" w:cs="Calibri"/>
          <w:sz w:val="22"/>
          <w:szCs w:val="22"/>
        </w:rPr>
        <w:t xml:space="preserve"> – v súlade s čl. 2 nariadenia (EÚ) č. 1303/2013 </w:t>
      </w:r>
      <w:r w:rsidR="00693B73" w:rsidRPr="004A641F">
        <w:rPr>
          <w:rFonts w:asciiTheme="majorHAnsi" w:hAnsiTheme="majorHAnsi" w:cs="Calibri"/>
          <w:sz w:val="22"/>
          <w:szCs w:val="22"/>
        </w:rPr>
        <w:t xml:space="preserve">v platnom znení </w:t>
      </w:r>
      <w:r w:rsidRPr="004A641F">
        <w:rPr>
          <w:rFonts w:asciiTheme="majorHAnsi" w:hAnsiTheme="majorHAnsi" w:cs="Calibri"/>
          <w:sz w:val="22"/>
          <w:szCs w:val="22"/>
        </w:rPr>
        <w:t>sú všetky verejné príspevky na financovanie operácií, ktoré pochádzajú z rozpočtu národných, regionálnych alebo miestnych orgánov verejnej správy, rozpočtu EÚ súvisiaceho s európskymi štrukturálnymi a investičnými fondami, rozpočtu verejnoprávnych subjektov alebo rozpočtu združení orgánov verejnej správy alebo verejnoprávnych subjektov.</w:t>
      </w:r>
    </w:p>
    <w:p w14:paraId="4E35BC86"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Vlastné zdroje prijímateľa – </w:t>
      </w:r>
      <w:r w:rsidRPr="004A641F">
        <w:rPr>
          <w:rFonts w:asciiTheme="majorHAnsi" w:hAnsiTheme="majorHAnsi" w:cs="Calibri"/>
          <w:sz w:val="22"/>
          <w:szCs w:val="22"/>
        </w:rPr>
        <w:t>finančné prostriedky, ktorými sa podieľa prijímateľ na financovaní projektu v stanovenej výške a určenom podiele. Za tieto zdroje sa považujú aj tie prostriedky, ktoré prijímateľ získal z iného zdroja (okrem zdroja štátneho rozpočtu) ako napríklad úver z banky alebo príspevok tretej osoby.</w:t>
      </w:r>
    </w:p>
    <w:p w14:paraId="7E8E5171" w14:textId="77777777" w:rsidR="008D0E2E" w:rsidRPr="004A641F" w:rsidRDefault="008D0E2E" w:rsidP="004A641F">
      <w:pPr>
        <w:spacing w:before="60" w:after="60"/>
        <w:jc w:val="both"/>
        <w:rPr>
          <w:rFonts w:asciiTheme="majorHAnsi" w:hAnsiTheme="majorHAnsi" w:cs="Calibri"/>
          <w:bCs/>
          <w:sz w:val="22"/>
          <w:szCs w:val="22"/>
        </w:rPr>
      </w:pPr>
      <w:r w:rsidRPr="004A641F">
        <w:rPr>
          <w:rFonts w:asciiTheme="majorHAnsi" w:hAnsiTheme="majorHAnsi" w:cs="Calibri"/>
          <w:b/>
          <w:bCs/>
          <w:sz w:val="22"/>
          <w:szCs w:val="22"/>
        </w:rPr>
        <w:t>Vyhlásenie o výdavkoch</w:t>
      </w:r>
      <w:r w:rsidRPr="004A641F">
        <w:rPr>
          <w:rFonts w:asciiTheme="majorHAnsi" w:hAnsiTheme="majorHAnsi" w:cs="Calibri"/>
          <w:bCs/>
          <w:sz w:val="22"/>
          <w:szCs w:val="22"/>
        </w:rPr>
        <w:t xml:space="preserve"> – dokument, ktorý vypracováva platobná agentúra v súlade s čl. 36</w:t>
      </w:r>
      <w:r w:rsidR="00633970" w:rsidRPr="004A641F">
        <w:rPr>
          <w:rFonts w:asciiTheme="majorHAnsi" w:hAnsiTheme="majorHAnsi" w:cs="Calibri"/>
          <w:bCs/>
          <w:sz w:val="22"/>
          <w:szCs w:val="22"/>
        </w:rPr>
        <w:t xml:space="preserve"> </w:t>
      </w:r>
      <w:r w:rsidR="00A508EB" w:rsidRPr="004A641F">
        <w:rPr>
          <w:rFonts w:asciiTheme="majorHAnsi" w:hAnsiTheme="majorHAnsi" w:cs="Calibri"/>
          <w:bCs/>
          <w:sz w:val="22"/>
          <w:szCs w:val="22"/>
        </w:rPr>
        <w:t xml:space="preserve">nariadenia (EÚ) </w:t>
      </w:r>
      <w:r w:rsidR="00B53A59" w:rsidRPr="004A641F">
        <w:rPr>
          <w:rFonts w:asciiTheme="majorHAnsi" w:hAnsiTheme="majorHAnsi" w:cs="Calibri"/>
          <w:bCs/>
          <w:sz w:val="22"/>
          <w:szCs w:val="22"/>
        </w:rPr>
        <w:t>č.</w:t>
      </w:r>
      <w:r w:rsidRPr="004A641F">
        <w:rPr>
          <w:rFonts w:asciiTheme="majorHAnsi" w:hAnsiTheme="majorHAnsi" w:cs="Calibri"/>
          <w:bCs/>
          <w:sz w:val="22"/>
          <w:szCs w:val="22"/>
        </w:rPr>
        <w:t xml:space="preserve"> 1306/2013 </w:t>
      </w:r>
      <w:r w:rsidR="00693B73" w:rsidRPr="004A641F">
        <w:rPr>
          <w:rFonts w:asciiTheme="majorHAnsi" w:hAnsiTheme="majorHAnsi" w:cs="Calibri"/>
          <w:bCs/>
          <w:sz w:val="22"/>
          <w:szCs w:val="22"/>
        </w:rPr>
        <w:t xml:space="preserve">v platnom znení </w:t>
      </w:r>
      <w:r w:rsidRPr="004A641F">
        <w:rPr>
          <w:rFonts w:asciiTheme="majorHAnsi" w:hAnsiTheme="majorHAnsi" w:cs="Calibri"/>
          <w:bCs/>
          <w:sz w:val="22"/>
          <w:szCs w:val="22"/>
        </w:rPr>
        <w:t xml:space="preserve">a predkladá ho </w:t>
      </w:r>
      <w:r w:rsidR="00C9674F">
        <w:rPr>
          <w:rFonts w:asciiTheme="majorHAnsi" w:hAnsiTheme="majorHAnsi" w:cs="Calibri"/>
          <w:bCs/>
          <w:sz w:val="22"/>
          <w:szCs w:val="22"/>
        </w:rPr>
        <w:t>Komisii</w:t>
      </w:r>
      <w:r w:rsidRPr="004A641F">
        <w:rPr>
          <w:rFonts w:asciiTheme="majorHAnsi" w:hAnsiTheme="majorHAnsi" w:cs="Calibri"/>
          <w:bCs/>
          <w:sz w:val="22"/>
          <w:szCs w:val="22"/>
        </w:rPr>
        <w:t xml:space="preserve"> štyrikrát ročne v termínoch stanovených v článku 22 ods. 2 vykonávacieho nariadeni</w:t>
      </w:r>
      <w:r w:rsidR="00A508EB" w:rsidRPr="004A641F">
        <w:rPr>
          <w:rFonts w:asciiTheme="majorHAnsi" w:hAnsiTheme="majorHAnsi" w:cs="Calibri"/>
          <w:bCs/>
          <w:sz w:val="22"/>
          <w:szCs w:val="22"/>
        </w:rPr>
        <w:t>a</w:t>
      </w:r>
      <w:r w:rsidRPr="004A641F">
        <w:rPr>
          <w:rFonts w:asciiTheme="majorHAnsi" w:hAnsiTheme="majorHAnsi" w:cs="Calibri"/>
          <w:bCs/>
          <w:sz w:val="22"/>
          <w:szCs w:val="22"/>
        </w:rPr>
        <w:t xml:space="preserve"> </w:t>
      </w:r>
      <w:r w:rsidR="0032592C" w:rsidRPr="004A641F">
        <w:rPr>
          <w:rFonts w:asciiTheme="majorHAnsi" w:hAnsiTheme="majorHAnsi" w:cs="Calibri"/>
          <w:bCs/>
          <w:sz w:val="22"/>
          <w:szCs w:val="22"/>
        </w:rPr>
        <w:t xml:space="preserve">Komisie </w:t>
      </w:r>
      <w:r w:rsidRPr="004A641F">
        <w:rPr>
          <w:rFonts w:asciiTheme="majorHAnsi" w:hAnsiTheme="majorHAnsi" w:cs="Calibri"/>
          <w:bCs/>
          <w:sz w:val="22"/>
          <w:szCs w:val="22"/>
        </w:rPr>
        <w:t>(EÚ) č.</w:t>
      </w:r>
      <w:r w:rsidR="00C9674F">
        <w:rPr>
          <w:rFonts w:asciiTheme="majorHAnsi" w:hAnsiTheme="majorHAnsi" w:cs="Calibri"/>
          <w:bCs/>
          <w:sz w:val="22"/>
          <w:szCs w:val="22"/>
        </w:rPr>
        <w:t> </w:t>
      </w:r>
      <w:r w:rsidR="003C6967" w:rsidRPr="004A641F">
        <w:rPr>
          <w:rFonts w:asciiTheme="majorHAnsi" w:hAnsiTheme="majorHAnsi" w:cs="Calibri"/>
          <w:bCs/>
          <w:sz w:val="22"/>
          <w:szCs w:val="22"/>
        </w:rPr>
        <w:t>908</w:t>
      </w:r>
      <w:r w:rsidRPr="004A641F">
        <w:rPr>
          <w:rFonts w:asciiTheme="majorHAnsi" w:hAnsiTheme="majorHAnsi" w:cs="Calibri"/>
          <w:bCs/>
          <w:sz w:val="22"/>
          <w:szCs w:val="22"/>
        </w:rPr>
        <w:t>/</w:t>
      </w:r>
      <w:r w:rsidR="003C6967" w:rsidRPr="004A641F">
        <w:rPr>
          <w:rFonts w:asciiTheme="majorHAnsi" w:hAnsiTheme="majorHAnsi" w:cs="Calibri"/>
          <w:bCs/>
          <w:sz w:val="22"/>
          <w:szCs w:val="22"/>
        </w:rPr>
        <w:t>2014</w:t>
      </w:r>
      <w:r w:rsidR="00693B73" w:rsidRPr="004A641F">
        <w:rPr>
          <w:rFonts w:asciiTheme="majorHAnsi" w:hAnsiTheme="majorHAnsi" w:cs="Calibri"/>
          <w:bCs/>
          <w:sz w:val="22"/>
          <w:szCs w:val="22"/>
        </w:rPr>
        <w:t xml:space="preserve"> v platnom znení</w:t>
      </w:r>
      <w:r w:rsidR="00A508EB" w:rsidRPr="004A641F">
        <w:rPr>
          <w:rFonts w:asciiTheme="majorHAnsi" w:hAnsiTheme="majorHAnsi" w:cs="Calibri"/>
          <w:bCs/>
          <w:sz w:val="22"/>
          <w:szCs w:val="22"/>
        </w:rPr>
        <w:t>.</w:t>
      </w:r>
      <w:r w:rsidRPr="004A641F">
        <w:rPr>
          <w:rFonts w:asciiTheme="majorHAnsi" w:hAnsiTheme="majorHAnsi" w:cs="Calibri"/>
          <w:bCs/>
          <w:sz w:val="22"/>
          <w:szCs w:val="22"/>
        </w:rPr>
        <w:t xml:space="preserve"> Vyhlásenie o výdavkoch slúži platobnej agentúre ako priebežná žiadosť o platbu z </w:t>
      </w:r>
      <w:r w:rsidR="00693FE0" w:rsidRPr="004A641F">
        <w:rPr>
          <w:rFonts w:asciiTheme="majorHAnsi" w:hAnsiTheme="majorHAnsi" w:cs="Calibri"/>
          <w:bCs/>
          <w:sz w:val="22"/>
          <w:szCs w:val="22"/>
        </w:rPr>
        <w:t>EK</w:t>
      </w:r>
      <w:r w:rsidRPr="004A641F">
        <w:rPr>
          <w:rFonts w:asciiTheme="majorHAnsi" w:hAnsiTheme="majorHAnsi" w:cs="Calibri"/>
          <w:bCs/>
          <w:sz w:val="22"/>
          <w:szCs w:val="22"/>
        </w:rPr>
        <w:t xml:space="preserve">. </w:t>
      </w:r>
    </w:p>
    <w:p w14:paraId="34D76A6A"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Zálohová platba prijímateľovi</w:t>
      </w:r>
      <w:r w:rsidRPr="004A641F">
        <w:rPr>
          <w:rFonts w:asciiTheme="majorHAnsi" w:hAnsiTheme="majorHAnsi" w:cs="Calibri"/>
          <w:sz w:val="22"/>
          <w:szCs w:val="22"/>
        </w:rPr>
        <w:t xml:space="preserve"> – v súlade s čl. 42, 45 a 63 nariadenia (EÚ) č. 1305/2013  </w:t>
      </w:r>
      <w:r w:rsidR="00693B73" w:rsidRPr="004A641F">
        <w:rPr>
          <w:rFonts w:asciiTheme="majorHAnsi" w:hAnsiTheme="majorHAnsi" w:cs="Calibri"/>
          <w:sz w:val="22"/>
          <w:szCs w:val="22"/>
        </w:rPr>
        <w:t xml:space="preserve">v platnom znení </w:t>
      </w:r>
      <w:r w:rsidRPr="004A641F">
        <w:rPr>
          <w:rFonts w:asciiTheme="majorHAnsi" w:hAnsiTheme="majorHAnsi" w:cs="Calibri"/>
          <w:sz w:val="22"/>
          <w:szCs w:val="22"/>
        </w:rPr>
        <w:t>jednorazové poskytnutie finančných prostriedkov z</w:t>
      </w:r>
      <w:r w:rsidR="004A641F">
        <w:rPr>
          <w:rFonts w:asciiTheme="majorHAnsi" w:hAnsiTheme="majorHAnsi" w:cs="Calibri"/>
          <w:sz w:val="22"/>
          <w:szCs w:val="22"/>
        </w:rPr>
        <w:t xml:space="preserve"> verejných </w:t>
      </w:r>
      <w:r w:rsidRPr="004A641F">
        <w:rPr>
          <w:rFonts w:asciiTheme="majorHAnsi" w:hAnsiTheme="majorHAnsi" w:cs="Calibri"/>
          <w:sz w:val="22"/>
          <w:szCs w:val="22"/>
        </w:rPr>
        <w:t xml:space="preserve">výdavkov </w:t>
      </w:r>
      <w:r w:rsidR="004A641F">
        <w:rPr>
          <w:rFonts w:asciiTheme="majorHAnsi" w:hAnsiTheme="majorHAnsi" w:cs="Calibri"/>
          <w:sz w:val="22"/>
          <w:szCs w:val="22"/>
        </w:rPr>
        <w:t>zo</w:t>
      </w:r>
      <w:r w:rsidR="000026FC">
        <w:rPr>
          <w:rFonts w:asciiTheme="majorHAnsi" w:hAnsiTheme="majorHAnsi" w:cs="Calibri"/>
          <w:sz w:val="22"/>
          <w:szCs w:val="22"/>
        </w:rPr>
        <w:t> </w:t>
      </w:r>
      <w:r w:rsidRPr="004A641F">
        <w:rPr>
          <w:rFonts w:asciiTheme="majorHAnsi" w:hAnsiTheme="majorHAnsi" w:cs="Calibri"/>
          <w:sz w:val="22"/>
          <w:szCs w:val="22"/>
        </w:rPr>
        <w:t>zdroj</w:t>
      </w:r>
      <w:r w:rsidR="004A641F">
        <w:rPr>
          <w:rFonts w:asciiTheme="majorHAnsi" w:hAnsiTheme="majorHAnsi" w:cs="Calibri"/>
          <w:sz w:val="22"/>
          <w:szCs w:val="22"/>
        </w:rPr>
        <w:t>a</w:t>
      </w:r>
      <w:r w:rsidRPr="004A641F">
        <w:rPr>
          <w:rFonts w:asciiTheme="majorHAnsi" w:hAnsiTheme="majorHAnsi" w:cs="Calibri"/>
          <w:sz w:val="22"/>
          <w:szCs w:val="22"/>
        </w:rPr>
        <w:t xml:space="preserve"> EPFRV a spolufinancovania zo štátneho rozpočtu prijímateľovi z verejnej správy alebo súkromného sektora v rámci vybraných opatrení PRV formou zálohovej platby pre projekty financované z EPFRV maximálne do výšky 50 % schváleného nenávratného finančného príspevku na základe žiadosti o platbu (zálohová platba) a začatí realizácie projektu prijímateľom v súlade so zmluvou o poskytnutí nenávratného finančného príspevku.</w:t>
      </w:r>
    </w:p>
    <w:p w14:paraId="471A42D8"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Zmluva o poskytnutí nenávratného finančného príspevku – </w:t>
      </w:r>
      <w:r w:rsidRPr="004A641F">
        <w:rPr>
          <w:rFonts w:asciiTheme="majorHAnsi" w:hAnsiTheme="majorHAnsi" w:cs="Calibri"/>
          <w:sz w:val="22"/>
          <w:szCs w:val="22"/>
        </w:rPr>
        <w:t xml:space="preserve">podrobná zmluva o podpore projektu financovaného z EPFRV a štátneho rozpočtu uzatvorená medzi </w:t>
      </w:r>
      <w:r w:rsidR="00C9674F">
        <w:rPr>
          <w:rFonts w:asciiTheme="majorHAnsi" w:hAnsiTheme="majorHAnsi" w:cs="Calibri"/>
          <w:sz w:val="22"/>
          <w:szCs w:val="22"/>
        </w:rPr>
        <w:t>PPA</w:t>
      </w:r>
      <w:r w:rsidRPr="004A641F">
        <w:rPr>
          <w:rFonts w:asciiTheme="majorHAnsi" w:hAnsiTheme="majorHAnsi" w:cs="Calibri"/>
          <w:sz w:val="22"/>
          <w:szCs w:val="22"/>
        </w:rPr>
        <w:t xml:space="preserve"> a prijímateľom, určujúca podmienky poskytnutia podpory, ako aj práva a povinnosti zúčastnených strán. </w:t>
      </w:r>
      <w:r w:rsidR="00CA420C">
        <w:rPr>
          <w:rFonts w:asciiTheme="majorHAnsi" w:hAnsiTheme="majorHAnsi" w:cs="Calibri"/>
          <w:sz w:val="22"/>
          <w:szCs w:val="22"/>
        </w:rPr>
        <w:t>Rámcová úprava zmluvy je obsiahnutá v § </w:t>
      </w:r>
      <w:r w:rsidRPr="004A641F">
        <w:rPr>
          <w:rFonts w:asciiTheme="majorHAnsi" w:hAnsiTheme="majorHAnsi" w:cs="Calibri"/>
          <w:sz w:val="22"/>
          <w:szCs w:val="22"/>
        </w:rPr>
        <w:t>2</w:t>
      </w:r>
      <w:r w:rsidR="00CA420C">
        <w:rPr>
          <w:rFonts w:asciiTheme="majorHAnsi" w:hAnsiTheme="majorHAnsi" w:cs="Calibri"/>
          <w:sz w:val="22"/>
          <w:szCs w:val="22"/>
        </w:rPr>
        <w:t>5</w:t>
      </w:r>
      <w:r w:rsidRPr="004A641F">
        <w:rPr>
          <w:rFonts w:asciiTheme="majorHAnsi" w:hAnsiTheme="majorHAnsi" w:cs="Calibri"/>
          <w:sz w:val="22"/>
          <w:szCs w:val="22"/>
        </w:rPr>
        <w:t xml:space="preserve"> zákona č.</w:t>
      </w:r>
      <w:r w:rsidR="00C9674F">
        <w:rPr>
          <w:rFonts w:asciiTheme="majorHAnsi" w:hAnsiTheme="majorHAnsi" w:cs="Calibri"/>
          <w:sz w:val="22"/>
          <w:szCs w:val="22"/>
        </w:rPr>
        <w:t xml:space="preserve"> </w:t>
      </w:r>
      <w:r w:rsidR="003C6967" w:rsidRPr="004A641F">
        <w:rPr>
          <w:rFonts w:asciiTheme="majorHAnsi" w:hAnsiTheme="majorHAnsi" w:cs="Calibri"/>
          <w:sz w:val="22"/>
          <w:szCs w:val="22"/>
        </w:rPr>
        <w:t>292</w:t>
      </w:r>
      <w:r w:rsidRPr="004A641F">
        <w:rPr>
          <w:rFonts w:asciiTheme="majorHAnsi" w:hAnsiTheme="majorHAnsi" w:cs="Calibri"/>
          <w:sz w:val="22"/>
          <w:szCs w:val="22"/>
        </w:rPr>
        <w:t>/</w:t>
      </w:r>
      <w:r w:rsidR="003C6967" w:rsidRPr="004A641F">
        <w:rPr>
          <w:rFonts w:asciiTheme="majorHAnsi" w:hAnsiTheme="majorHAnsi" w:cs="Calibri"/>
          <w:sz w:val="22"/>
          <w:szCs w:val="22"/>
        </w:rPr>
        <w:t>2014</w:t>
      </w:r>
      <w:r w:rsidRPr="004A641F">
        <w:rPr>
          <w:rFonts w:asciiTheme="majorHAnsi" w:hAnsiTheme="majorHAnsi" w:cs="Calibri"/>
          <w:sz w:val="22"/>
          <w:szCs w:val="22"/>
        </w:rPr>
        <w:t xml:space="preserve"> Z. z. </w:t>
      </w:r>
      <w:r w:rsidR="00693B73" w:rsidRPr="004A641F">
        <w:rPr>
          <w:rFonts w:asciiTheme="majorHAnsi" w:hAnsiTheme="majorHAnsi" w:cs="Calibri"/>
          <w:sz w:val="22"/>
          <w:szCs w:val="22"/>
        </w:rPr>
        <w:t>v</w:t>
      </w:r>
      <w:r w:rsidR="004A641F">
        <w:rPr>
          <w:rFonts w:asciiTheme="majorHAnsi" w:hAnsiTheme="majorHAnsi" w:cs="Calibri"/>
          <w:sz w:val="22"/>
          <w:szCs w:val="22"/>
        </w:rPr>
        <w:t> znení neskorších predpisov</w:t>
      </w:r>
      <w:r w:rsidR="00CA420C">
        <w:rPr>
          <w:rFonts w:asciiTheme="majorHAnsi" w:hAnsiTheme="majorHAnsi" w:cs="Calibri"/>
          <w:sz w:val="22"/>
          <w:szCs w:val="22"/>
        </w:rPr>
        <w:t xml:space="preserve">. </w:t>
      </w:r>
    </w:p>
    <w:p w14:paraId="5583263E"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Žiadosť o platbu </w:t>
      </w:r>
      <w:r w:rsidR="006337B6" w:rsidRPr="006337B6">
        <w:rPr>
          <w:rFonts w:asciiTheme="majorHAnsi" w:hAnsiTheme="majorHAnsi" w:cs="Calibri"/>
          <w:bCs/>
          <w:sz w:val="22"/>
          <w:szCs w:val="22"/>
        </w:rPr>
        <w:t>(ďalej aj „</w:t>
      </w:r>
      <w:proofErr w:type="spellStart"/>
      <w:r w:rsidR="006337B6" w:rsidRPr="006337B6">
        <w:rPr>
          <w:rFonts w:asciiTheme="majorHAnsi" w:hAnsiTheme="majorHAnsi" w:cs="Calibri"/>
          <w:bCs/>
          <w:sz w:val="22"/>
          <w:szCs w:val="22"/>
        </w:rPr>
        <w:t>ŽoP</w:t>
      </w:r>
      <w:proofErr w:type="spellEnd"/>
      <w:r w:rsidR="006337B6" w:rsidRPr="006337B6">
        <w:rPr>
          <w:rFonts w:asciiTheme="majorHAnsi" w:hAnsiTheme="majorHAnsi" w:cs="Calibri"/>
          <w:bCs/>
          <w:sz w:val="22"/>
          <w:szCs w:val="22"/>
        </w:rPr>
        <w:t>“)</w:t>
      </w:r>
      <w:r w:rsidR="006337B6">
        <w:rPr>
          <w:rFonts w:asciiTheme="majorHAnsi" w:hAnsiTheme="majorHAnsi" w:cs="Calibri"/>
          <w:b/>
          <w:bCs/>
          <w:sz w:val="22"/>
          <w:szCs w:val="22"/>
        </w:rPr>
        <w:t xml:space="preserve"> </w:t>
      </w:r>
      <w:r w:rsidRPr="004A641F">
        <w:rPr>
          <w:rFonts w:asciiTheme="majorHAnsi" w:hAnsiTheme="majorHAnsi" w:cs="Calibri"/>
          <w:b/>
          <w:bCs/>
          <w:sz w:val="22"/>
          <w:szCs w:val="22"/>
        </w:rPr>
        <w:t xml:space="preserve">– </w:t>
      </w:r>
      <w:r w:rsidRPr="004A641F">
        <w:rPr>
          <w:rFonts w:asciiTheme="majorHAnsi" w:hAnsiTheme="majorHAnsi" w:cs="Calibri"/>
          <w:sz w:val="22"/>
          <w:szCs w:val="22"/>
        </w:rPr>
        <w:t>doklad, ktorý pozostáva z formulára žiadosti a povinných príloh</w:t>
      </w:r>
      <w:r w:rsidR="006337B6">
        <w:rPr>
          <w:rFonts w:asciiTheme="majorHAnsi" w:hAnsiTheme="majorHAnsi" w:cs="Calibri"/>
          <w:sz w:val="22"/>
          <w:szCs w:val="22"/>
        </w:rPr>
        <w:t xml:space="preserve"> (formulár </w:t>
      </w:r>
      <w:proofErr w:type="spellStart"/>
      <w:r w:rsidR="006337B6">
        <w:rPr>
          <w:rFonts w:asciiTheme="majorHAnsi" w:hAnsiTheme="majorHAnsi" w:cs="Calibri"/>
          <w:sz w:val="22"/>
          <w:szCs w:val="22"/>
        </w:rPr>
        <w:t>ŽoP</w:t>
      </w:r>
      <w:proofErr w:type="spellEnd"/>
      <w:r w:rsidR="006337B6">
        <w:rPr>
          <w:rFonts w:asciiTheme="majorHAnsi" w:hAnsiTheme="majorHAnsi" w:cs="Calibri"/>
          <w:sz w:val="22"/>
          <w:szCs w:val="22"/>
        </w:rPr>
        <w:t xml:space="preserve"> definuje RO v spolupráci s PPA)</w:t>
      </w:r>
      <w:r w:rsidRPr="004A641F">
        <w:rPr>
          <w:rFonts w:asciiTheme="majorHAnsi" w:hAnsiTheme="majorHAnsi" w:cs="Calibri"/>
          <w:sz w:val="22"/>
          <w:szCs w:val="22"/>
        </w:rPr>
        <w:t>, na ktorého základe sú prijímateľovi uhrádzané prostriedky z</w:t>
      </w:r>
      <w:r w:rsidR="004A641F">
        <w:rPr>
          <w:rFonts w:asciiTheme="majorHAnsi" w:hAnsiTheme="majorHAnsi" w:cs="Calibri"/>
          <w:sz w:val="22"/>
          <w:szCs w:val="22"/>
        </w:rPr>
        <w:t xml:space="preserve"> verejných </w:t>
      </w:r>
      <w:r w:rsidRPr="004A641F">
        <w:rPr>
          <w:rFonts w:asciiTheme="majorHAnsi" w:hAnsiTheme="majorHAnsi" w:cs="Calibri"/>
          <w:sz w:val="22"/>
          <w:szCs w:val="22"/>
        </w:rPr>
        <w:t xml:space="preserve">výdavkov </w:t>
      </w:r>
      <w:r w:rsidR="004A641F">
        <w:rPr>
          <w:rFonts w:asciiTheme="majorHAnsi" w:hAnsiTheme="majorHAnsi" w:cs="Calibri"/>
          <w:sz w:val="22"/>
          <w:szCs w:val="22"/>
        </w:rPr>
        <w:t xml:space="preserve">zo </w:t>
      </w:r>
      <w:r w:rsidR="004A641F" w:rsidRPr="004A641F">
        <w:rPr>
          <w:rFonts w:asciiTheme="majorHAnsi" w:hAnsiTheme="majorHAnsi" w:cs="Calibri"/>
          <w:sz w:val="22"/>
          <w:szCs w:val="22"/>
        </w:rPr>
        <w:t>zdroj</w:t>
      </w:r>
      <w:r w:rsidR="004A641F">
        <w:rPr>
          <w:rFonts w:asciiTheme="majorHAnsi" w:hAnsiTheme="majorHAnsi" w:cs="Calibri"/>
          <w:sz w:val="22"/>
          <w:szCs w:val="22"/>
        </w:rPr>
        <w:t>a</w:t>
      </w:r>
      <w:r w:rsidR="004A641F" w:rsidRPr="004A641F">
        <w:rPr>
          <w:rFonts w:asciiTheme="majorHAnsi" w:hAnsiTheme="majorHAnsi" w:cs="Calibri"/>
          <w:sz w:val="22"/>
          <w:szCs w:val="22"/>
        </w:rPr>
        <w:t xml:space="preserve"> </w:t>
      </w:r>
      <w:r w:rsidRPr="004A641F">
        <w:rPr>
          <w:rFonts w:asciiTheme="majorHAnsi" w:hAnsiTheme="majorHAnsi" w:cs="Calibri"/>
          <w:sz w:val="22"/>
          <w:szCs w:val="22"/>
        </w:rPr>
        <w:t xml:space="preserve">EPFRV a spolufinancovania zo štátneho rozpočtu v pomere podľa čl. 59 nariadenia (EÚ) č. 1305/2013 </w:t>
      </w:r>
      <w:r w:rsidR="00693B73" w:rsidRPr="004A641F">
        <w:rPr>
          <w:rFonts w:asciiTheme="majorHAnsi" w:hAnsiTheme="majorHAnsi" w:cs="Calibri"/>
          <w:sz w:val="22"/>
          <w:szCs w:val="22"/>
        </w:rPr>
        <w:t xml:space="preserve">v platnom znení </w:t>
      </w:r>
      <w:r w:rsidRPr="004A641F">
        <w:rPr>
          <w:rFonts w:asciiTheme="majorHAnsi" w:hAnsiTheme="majorHAnsi" w:cs="Calibri"/>
          <w:sz w:val="22"/>
          <w:szCs w:val="22"/>
        </w:rPr>
        <w:t xml:space="preserve">a podľa </w:t>
      </w:r>
      <w:r w:rsidR="006337B6">
        <w:rPr>
          <w:rFonts w:asciiTheme="majorHAnsi" w:hAnsiTheme="majorHAnsi" w:cs="Calibri"/>
          <w:sz w:val="22"/>
          <w:szCs w:val="22"/>
        </w:rPr>
        <w:t>PRV</w:t>
      </w:r>
      <w:r w:rsidRPr="004A641F">
        <w:rPr>
          <w:rFonts w:asciiTheme="majorHAnsi" w:hAnsiTheme="majorHAnsi" w:cs="Calibri"/>
          <w:sz w:val="22"/>
          <w:szCs w:val="22"/>
        </w:rPr>
        <w:t>, alebo na ktorého základe sú tieto prostriedky zúčtovávané.</w:t>
      </w:r>
    </w:p>
    <w:p w14:paraId="235F0732" w14:textId="77777777" w:rsidR="008D0E2E" w:rsidRPr="004A641F" w:rsidRDefault="008D0E2E" w:rsidP="004A641F">
      <w:pPr>
        <w:spacing w:before="60" w:after="60"/>
        <w:jc w:val="both"/>
        <w:rPr>
          <w:rFonts w:asciiTheme="majorHAnsi" w:hAnsiTheme="majorHAnsi" w:cs="Calibri"/>
          <w:b/>
          <w:bCs/>
          <w:smallCaps/>
          <w:sz w:val="22"/>
          <w:szCs w:val="22"/>
        </w:rPr>
      </w:pPr>
      <w:r w:rsidRPr="004A641F">
        <w:rPr>
          <w:rFonts w:asciiTheme="majorHAnsi" w:hAnsiTheme="majorHAnsi" w:cs="Calibri"/>
          <w:b/>
          <w:bCs/>
          <w:sz w:val="22"/>
          <w:szCs w:val="22"/>
        </w:rPr>
        <w:t>Žiadosť o poskytnutie podpory</w:t>
      </w:r>
      <w:r w:rsidR="0051614E">
        <w:rPr>
          <w:rFonts w:asciiTheme="majorHAnsi" w:hAnsiTheme="majorHAnsi" w:cs="Calibri"/>
          <w:b/>
          <w:bCs/>
          <w:sz w:val="22"/>
          <w:szCs w:val="22"/>
        </w:rPr>
        <w:t xml:space="preserve"> </w:t>
      </w:r>
      <w:r w:rsidRPr="004A641F">
        <w:rPr>
          <w:rFonts w:asciiTheme="majorHAnsi" w:hAnsiTheme="majorHAnsi" w:cs="Calibri"/>
          <w:sz w:val="22"/>
          <w:szCs w:val="22"/>
        </w:rPr>
        <w:t>–</w:t>
      </w:r>
      <w:r w:rsidR="00EE4E60">
        <w:rPr>
          <w:rFonts w:asciiTheme="majorHAnsi" w:hAnsiTheme="majorHAnsi" w:cs="Calibri"/>
          <w:sz w:val="22"/>
          <w:szCs w:val="22"/>
        </w:rPr>
        <w:t xml:space="preserve"> žiadosť</w:t>
      </w:r>
      <w:r w:rsidRPr="004A641F">
        <w:rPr>
          <w:rFonts w:asciiTheme="majorHAnsi" w:hAnsiTheme="majorHAnsi" w:cs="Calibri"/>
          <w:sz w:val="22"/>
          <w:szCs w:val="22"/>
        </w:rPr>
        <w:t xml:space="preserve"> predkladan</w:t>
      </w:r>
      <w:r w:rsidR="00EE4E60">
        <w:rPr>
          <w:rFonts w:asciiTheme="majorHAnsi" w:hAnsiTheme="majorHAnsi" w:cs="Calibri"/>
          <w:sz w:val="22"/>
          <w:szCs w:val="22"/>
        </w:rPr>
        <w:t>á</w:t>
      </w:r>
      <w:r w:rsidRPr="004A641F">
        <w:rPr>
          <w:rFonts w:asciiTheme="majorHAnsi" w:hAnsiTheme="majorHAnsi" w:cs="Calibri"/>
          <w:sz w:val="22"/>
          <w:szCs w:val="22"/>
        </w:rPr>
        <w:t xml:space="preserve"> prijímateľom akreditovanej platobnej agentúre na získanie finančn</w:t>
      </w:r>
      <w:r w:rsidR="00EE4E60">
        <w:rPr>
          <w:rFonts w:asciiTheme="majorHAnsi" w:hAnsiTheme="majorHAnsi" w:cs="Calibri"/>
          <w:sz w:val="22"/>
          <w:szCs w:val="22"/>
        </w:rPr>
        <w:t>ých</w:t>
      </w:r>
      <w:r w:rsidRPr="004A641F">
        <w:rPr>
          <w:rFonts w:asciiTheme="majorHAnsi" w:hAnsiTheme="majorHAnsi" w:cs="Calibri"/>
          <w:sz w:val="22"/>
          <w:szCs w:val="22"/>
        </w:rPr>
        <w:t xml:space="preserve"> </w:t>
      </w:r>
      <w:r w:rsidR="00EE4E60">
        <w:rPr>
          <w:rFonts w:asciiTheme="majorHAnsi" w:hAnsiTheme="majorHAnsi" w:cs="Calibri"/>
          <w:sz w:val="22"/>
          <w:szCs w:val="22"/>
        </w:rPr>
        <w:t>prostriedkov</w:t>
      </w:r>
      <w:r w:rsidRPr="004A641F">
        <w:rPr>
          <w:rFonts w:asciiTheme="majorHAnsi" w:hAnsiTheme="majorHAnsi" w:cs="Calibri"/>
          <w:sz w:val="22"/>
          <w:szCs w:val="22"/>
        </w:rPr>
        <w:t xml:space="preserve"> </w:t>
      </w:r>
      <w:r w:rsidR="00EE4E60">
        <w:rPr>
          <w:rFonts w:asciiTheme="majorHAnsi" w:hAnsiTheme="majorHAnsi" w:cs="Calibri"/>
          <w:sz w:val="22"/>
          <w:szCs w:val="22"/>
        </w:rPr>
        <w:t xml:space="preserve">poskytovaných </w:t>
      </w:r>
      <w:r w:rsidRPr="004A641F">
        <w:rPr>
          <w:rFonts w:asciiTheme="majorHAnsi" w:hAnsiTheme="majorHAnsi" w:cs="Calibri"/>
          <w:sz w:val="22"/>
          <w:szCs w:val="22"/>
        </w:rPr>
        <w:t>z</w:t>
      </w:r>
      <w:r w:rsidR="00EE4E60">
        <w:rPr>
          <w:rFonts w:asciiTheme="majorHAnsi" w:hAnsiTheme="majorHAnsi" w:cs="Calibri"/>
          <w:sz w:val="22"/>
          <w:szCs w:val="22"/>
        </w:rPr>
        <w:t> </w:t>
      </w:r>
      <w:r w:rsidRPr="004A641F">
        <w:rPr>
          <w:rFonts w:asciiTheme="majorHAnsi" w:hAnsiTheme="majorHAnsi" w:cs="Calibri"/>
          <w:sz w:val="22"/>
          <w:szCs w:val="22"/>
        </w:rPr>
        <w:t>EPFRV</w:t>
      </w:r>
      <w:r w:rsidR="00EE4E60">
        <w:rPr>
          <w:rFonts w:asciiTheme="majorHAnsi" w:hAnsiTheme="majorHAnsi" w:cs="Calibri"/>
          <w:sz w:val="22"/>
          <w:szCs w:val="22"/>
        </w:rPr>
        <w:t xml:space="preserve"> a finančných prostriedkov poskytovaných zo štátneho rozpočtu</w:t>
      </w:r>
      <w:r w:rsidRPr="004A641F">
        <w:rPr>
          <w:rFonts w:asciiTheme="majorHAnsi" w:hAnsiTheme="majorHAnsi" w:cs="Calibri"/>
          <w:sz w:val="22"/>
          <w:szCs w:val="22"/>
        </w:rPr>
        <w:t>.</w:t>
      </w:r>
    </w:p>
    <w:p w14:paraId="0FA3C782" w14:textId="77777777" w:rsidR="008D0E2E" w:rsidRDefault="008D0E2E" w:rsidP="00FD31AA">
      <w:pPr>
        <w:spacing w:before="60" w:after="60"/>
        <w:rPr>
          <w:rFonts w:asciiTheme="majorHAnsi" w:hAnsiTheme="majorHAnsi" w:cs="Calibri"/>
          <w:sz w:val="22"/>
          <w:szCs w:val="22"/>
        </w:rPr>
      </w:pPr>
    </w:p>
    <w:p w14:paraId="19297E80" w14:textId="77777777" w:rsidR="00EC00EE" w:rsidRPr="007771D6" w:rsidRDefault="00A508EB" w:rsidP="00F459A7">
      <w:pPr>
        <w:pStyle w:val="Nadpis10"/>
        <w:numPr>
          <w:ilvl w:val="0"/>
          <w:numId w:val="0"/>
        </w:numPr>
        <w:ind w:left="432" w:hanging="432"/>
      </w:pPr>
      <w:bookmarkStart w:id="16" w:name="_Toc69469719"/>
      <w:bookmarkStart w:id="17" w:name="_Toc69473396"/>
      <w:bookmarkStart w:id="18" w:name="_Toc69477944"/>
      <w:bookmarkStart w:id="19" w:name="_Toc69479805"/>
      <w:bookmarkStart w:id="20" w:name="_Toc75422435"/>
      <w:r w:rsidRPr="007771D6">
        <w:lastRenderedPageBreak/>
        <w:t>Ú</w:t>
      </w:r>
      <w:bookmarkEnd w:id="16"/>
      <w:bookmarkEnd w:id="17"/>
      <w:bookmarkEnd w:id="18"/>
      <w:bookmarkEnd w:id="19"/>
      <w:r w:rsidR="00C630D8" w:rsidRPr="007771D6">
        <w:t>VOD</w:t>
      </w:r>
      <w:bookmarkEnd w:id="20"/>
    </w:p>
    <w:p w14:paraId="67E6B7C9" w14:textId="77777777" w:rsidR="00A508EB" w:rsidRPr="00521149" w:rsidRDefault="00A508EB" w:rsidP="00521149">
      <w:pPr>
        <w:pStyle w:val="ZD-kapitola1"/>
        <w:spacing w:before="0" w:after="0"/>
        <w:rPr>
          <w:rFonts w:asciiTheme="majorHAnsi" w:hAnsiTheme="majorHAnsi"/>
          <w:sz w:val="22"/>
          <w:szCs w:val="22"/>
        </w:rPr>
      </w:pPr>
    </w:p>
    <w:p w14:paraId="19257835" w14:textId="77777777" w:rsidR="00A508EB" w:rsidRPr="00521149" w:rsidRDefault="00A508EB"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Jednotný právny rámec pre financovanie </w:t>
      </w:r>
      <w:r w:rsidR="00C9674F">
        <w:rPr>
          <w:rFonts w:asciiTheme="majorHAnsi" w:hAnsiTheme="majorHAnsi" w:cs="Calibri"/>
          <w:sz w:val="22"/>
          <w:szCs w:val="22"/>
        </w:rPr>
        <w:t>SPP</w:t>
      </w:r>
      <w:r w:rsidRPr="00521149">
        <w:rPr>
          <w:rFonts w:asciiTheme="majorHAnsi" w:hAnsiTheme="majorHAnsi" w:cs="Calibri"/>
          <w:sz w:val="22"/>
          <w:szCs w:val="22"/>
        </w:rPr>
        <w:t xml:space="preserve"> v období finančnej perspektívy rokov 2014 – 2022 ustanovuje  nariadenie Európskeho parlamentu </w:t>
      </w:r>
      <w:r w:rsidR="000026FC">
        <w:rPr>
          <w:rFonts w:asciiTheme="majorHAnsi" w:hAnsiTheme="majorHAnsi" w:cs="Calibri"/>
          <w:sz w:val="22"/>
          <w:szCs w:val="22"/>
        </w:rPr>
        <w:t>a Rady (EÚ) č. 1306/2013 zo </w:t>
      </w:r>
      <w:r w:rsidR="00C9674F">
        <w:rPr>
          <w:rFonts w:asciiTheme="majorHAnsi" w:hAnsiTheme="majorHAnsi" w:cs="Calibri"/>
          <w:sz w:val="22"/>
          <w:szCs w:val="22"/>
        </w:rPr>
        <w:t>17. </w:t>
      </w:r>
      <w:r w:rsidRPr="00521149">
        <w:rPr>
          <w:rFonts w:asciiTheme="majorHAnsi" w:hAnsiTheme="majorHAnsi" w:cs="Calibri"/>
          <w:sz w:val="22"/>
          <w:szCs w:val="22"/>
        </w:rPr>
        <w:t>decembra 2013 o financovaní, riadení a</w:t>
      </w:r>
      <w:r w:rsidR="00004C4E">
        <w:rPr>
          <w:rFonts w:asciiTheme="majorHAnsi" w:hAnsiTheme="majorHAnsi" w:cs="Calibri"/>
          <w:sz w:val="22"/>
          <w:szCs w:val="22"/>
        </w:rPr>
        <w:t> </w:t>
      </w:r>
      <w:r w:rsidRPr="00521149">
        <w:rPr>
          <w:rFonts w:asciiTheme="majorHAnsi" w:hAnsiTheme="majorHAnsi" w:cs="Calibri"/>
          <w:sz w:val="22"/>
          <w:szCs w:val="22"/>
        </w:rPr>
        <w:t>monitorovaní spoločnej poľnohospodárskej politiky a ktorým sa zrušujú nariadenia Rady (EHS) č. 352/78, (ES) č. 1</w:t>
      </w:r>
      <w:r w:rsidR="00C9674F">
        <w:rPr>
          <w:rFonts w:asciiTheme="majorHAnsi" w:hAnsiTheme="majorHAnsi" w:cs="Calibri"/>
          <w:sz w:val="22"/>
          <w:szCs w:val="22"/>
        </w:rPr>
        <w:t>65/94, (ES) č. 2799/98, (ES) č. </w:t>
      </w:r>
      <w:r w:rsidRPr="00521149">
        <w:rPr>
          <w:rFonts w:asciiTheme="majorHAnsi" w:hAnsiTheme="majorHAnsi" w:cs="Calibri"/>
          <w:sz w:val="22"/>
          <w:szCs w:val="22"/>
        </w:rPr>
        <w:t>814/2000, (ES) č. 1290/2005 a (ES) č.</w:t>
      </w:r>
      <w:r w:rsidR="00004C4E">
        <w:rPr>
          <w:rFonts w:asciiTheme="majorHAnsi" w:hAnsiTheme="majorHAnsi" w:cs="Calibri"/>
          <w:sz w:val="22"/>
          <w:szCs w:val="22"/>
        </w:rPr>
        <w:t> </w:t>
      </w:r>
      <w:r w:rsidRPr="00521149">
        <w:rPr>
          <w:rFonts w:asciiTheme="majorHAnsi" w:hAnsiTheme="majorHAnsi" w:cs="Calibri"/>
          <w:sz w:val="22"/>
          <w:szCs w:val="22"/>
        </w:rPr>
        <w:t>485/2008 v platnom znení.</w:t>
      </w:r>
    </w:p>
    <w:p w14:paraId="4D814918" w14:textId="77777777" w:rsidR="00A508EB" w:rsidRPr="00521149" w:rsidRDefault="00A508EB" w:rsidP="00145A97">
      <w:pPr>
        <w:ind w:firstLine="708"/>
        <w:jc w:val="both"/>
        <w:rPr>
          <w:rFonts w:asciiTheme="majorHAnsi" w:hAnsiTheme="majorHAnsi" w:cs="Calibri"/>
          <w:sz w:val="22"/>
          <w:szCs w:val="22"/>
        </w:rPr>
      </w:pPr>
      <w:r w:rsidRPr="00521149">
        <w:rPr>
          <w:rFonts w:asciiTheme="majorHAnsi" w:hAnsiTheme="majorHAnsi" w:cs="Calibri"/>
          <w:sz w:val="22"/>
          <w:szCs w:val="22"/>
        </w:rPr>
        <w:t>Jednotný právny rámec prechodného obdobia SPP v rokoch 2021 a 2022 ustanovuje nariadenie Európ</w:t>
      </w:r>
      <w:r w:rsidR="00B01DDC" w:rsidRPr="00521149">
        <w:rPr>
          <w:rFonts w:asciiTheme="majorHAnsi" w:hAnsiTheme="majorHAnsi" w:cs="Calibri"/>
          <w:sz w:val="22"/>
          <w:szCs w:val="22"/>
        </w:rPr>
        <w:t xml:space="preserve">skeho parlamentu a Rady (EÚ) </w:t>
      </w:r>
      <w:r w:rsidRPr="00521149">
        <w:rPr>
          <w:rFonts w:asciiTheme="majorHAnsi" w:hAnsiTheme="majorHAnsi" w:cs="Calibri"/>
          <w:sz w:val="22"/>
          <w:szCs w:val="22"/>
        </w:rPr>
        <w:t xml:space="preserve">2020/2220 z 23. decembra 2020, ktorým sa stanovujú určité prechodné ustanovenia týkajúce sa podpory </w:t>
      </w:r>
      <w:r w:rsidR="00C9674F">
        <w:rPr>
          <w:rFonts w:asciiTheme="majorHAnsi" w:hAnsiTheme="majorHAnsi" w:cs="Calibri"/>
          <w:sz w:val="22"/>
          <w:szCs w:val="22"/>
        </w:rPr>
        <w:t>z EPFRV</w:t>
      </w:r>
      <w:r w:rsidRPr="00521149">
        <w:rPr>
          <w:rFonts w:asciiTheme="majorHAnsi" w:hAnsiTheme="majorHAnsi" w:cs="Calibri"/>
          <w:sz w:val="22"/>
          <w:szCs w:val="22"/>
        </w:rPr>
        <w:t xml:space="preserve"> a </w:t>
      </w:r>
      <w:r w:rsidR="00C9674F">
        <w:rPr>
          <w:rFonts w:asciiTheme="majorHAnsi" w:hAnsiTheme="majorHAnsi" w:cs="Calibri"/>
          <w:sz w:val="22"/>
          <w:szCs w:val="22"/>
        </w:rPr>
        <w:t>EPZF</w:t>
      </w:r>
      <w:r w:rsidR="000026FC">
        <w:rPr>
          <w:rFonts w:asciiTheme="majorHAnsi" w:hAnsiTheme="majorHAnsi" w:cs="Calibri"/>
          <w:sz w:val="22"/>
          <w:szCs w:val="22"/>
        </w:rPr>
        <w:t xml:space="preserve"> v rokoch 2021 a </w:t>
      </w:r>
      <w:r w:rsidRPr="00521149">
        <w:rPr>
          <w:rFonts w:asciiTheme="majorHAnsi" w:hAnsiTheme="majorHAnsi" w:cs="Calibri"/>
          <w:sz w:val="22"/>
          <w:szCs w:val="22"/>
        </w:rPr>
        <w:t>2022 a ktorým sa menia nariadenia (EÚ) č. 1305/2013, (EÚ) č. 1306/2013 a (EÚ) č. 1307/2013, pokiaľ ide o zdroje a uplatňovanie v rokoch 2021 a</w:t>
      </w:r>
      <w:r w:rsidR="00004C4E">
        <w:rPr>
          <w:rFonts w:asciiTheme="majorHAnsi" w:hAnsiTheme="majorHAnsi" w:cs="Calibri"/>
          <w:sz w:val="22"/>
          <w:szCs w:val="22"/>
        </w:rPr>
        <w:t> </w:t>
      </w:r>
      <w:r w:rsidRPr="00521149">
        <w:rPr>
          <w:rFonts w:asciiTheme="majorHAnsi" w:hAnsiTheme="majorHAnsi" w:cs="Calibri"/>
          <w:sz w:val="22"/>
          <w:szCs w:val="22"/>
        </w:rPr>
        <w:t>2022, a nariadenie (EÚ) č. 1308/2013, pokiaľ ide o zdroje a distribúciu tejto podpory v rokoch 2021 a 2022.</w:t>
      </w:r>
    </w:p>
    <w:p w14:paraId="73DDEE44" w14:textId="77777777" w:rsidR="00A508EB" w:rsidRPr="00521149" w:rsidRDefault="00663D2B"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EPFRV </w:t>
      </w:r>
      <w:r w:rsidR="00A508EB" w:rsidRPr="00521149">
        <w:rPr>
          <w:rFonts w:asciiTheme="majorHAnsi" w:hAnsiTheme="majorHAnsi" w:cs="Calibri"/>
          <w:sz w:val="22"/>
          <w:szCs w:val="22"/>
        </w:rPr>
        <w:t xml:space="preserve">je súčasťou všeobecného rozpočtu </w:t>
      </w:r>
      <w:r w:rsidR="00C9674F">
        <w:rPr>
          <w:rFonts w:asciiTheme="majorHAnsi" w:hAnsiTheme="majorHAnsi" w:cs="Calibri"/>
          <w:sz w:val="22"/>
          <w:szCs w:val="22"/>
        </w:rPr>
        <w:t>EÚ</w:t>
      </w:r>
      <w:r w:rsidR="00A508EB" w:rsidRPr="00521149">
        <w:rPr>
          <w:rFonts w:asciiTheme="majorHAnsi" w:hAnsiTheme="majorHAnsi" w:cs="Calibri"/>
          <w:sz w:val="22"/>
          <w:szCs w:val="22"/>
        </w:rPr>
        <w:t xml:space="preserve"> a financuje sa z neho finančný príspevok Únie na</w:t>
      </w:r>
      <w:r w:rsidR="00004C4E">
        <w:rPr>
          <w:rFonts w:asciiTheme="majorHAnsi" w:hAnsiTheme="majorHAnsi" w:cs="Calibri"/>
          <w:sz w:val="22"/>
          <w:szCs w:val="22"/>
        </w:rPr>
        <w:t> </w:t>
      </w:r>
      <w:r w:rsidR="00A508EB" w:rsidRPr="00521149">
        <w:rPr>
          <w:rFonts w:asciiTheme="majorHAnsi" w:hAnsiTheme="majorHAnsi" w:cs="Calibri"/>
          <w:sz w:val="22"/>
          <w:szCs w:val="22"/>
        </w:rPr>
        <w:t>programy rozvoja vidieka vykonávané v súlade s právom Únie v oblasti podpory rozvoja vidieka.</w:t>
      </w:r>
      <w:r w:rsidRPr="00521149">
        <w:rPr>
          <w:rFonts w:asciiTheme="majorHAnsi" w:hAnsiTheme="majorHAnsi" w:cs="Calibri"/>
          <w:sz w:val="22"/>
          <w:szCs w:val="22"/>
        </w:rPr>
        <w:t xml:space="preserve"> </w:t>
      </w:r>
      <w:r w:rsidR="00AD4F32">
        <w:rPr>
          <w:rFonts w:asciiTheme="majorHAnsi" w:hAnsiTheme="majorHAnsi" w:cs="Calibri"/>
          <w:sz w:val="22"/>
          <w:szCs w:val="22"/>
        </w:rPr>
        <w:t xml:space="preserve">Finančné prostriedky z </w:t>
      </w:r>
      <w:r w:rsidRPr="00521149">
        <w:rPr>
          <w:rFonts w:asciiTheme="majorHAnsi" w:hAnsiTheme="majorHAnsi" w:cs="Calibri"/>
          <w:sz w:val="22"/>
          <w:szCs w:val="22"/>
        </w:rPr>
        <w:t xml:space="preserve">EPFRV </w:t>
      </w:r>
      <w:r w:rsidR="00AD4F32">
        <w:rPr>
          <w:rFonts w:asciiTheme="majorHAnsi" w:hAnsiTheme="majorHAnsi" w:cs="Calibri"/>
          <w:sz w:val="22"/>
          <w:szCs w:val="22"/>
        </w:rPr>
        <w:t>sa v</w:t>
      </w:r>
      <w:r w:rsidRPr="00521149">
        <w:rPr>
          <w:rFonts w:asciiTheme="majorHAnsi" w:hAnsiTheme="majorHAnsi" w:cs="Calibri"/>
          <w:sz w:val="22"/>
          <w:szCs w:val="22"/>
        </w:rPr>
        <w:t xml:space="preserve"> Slovenskej republike </w:t>
      </w:r>
      <w:r w:rsidR="004C47E1">
        <w:rPr>
          <w:rFonts w:asciiTheme="majorHAnsi" w:hAnsiTheme="majorHAnsi" w:cs="Calibri"/>
          <w:sz w:val="22"/>
          <w:szCs w:val="22"/>
        </w:rPr>
        <w:t>(ďalej aj „SR“)</w:t>
      </w:r>
      <w:r w:rsidR="00AD4F32">
        <w:rPr>
          <w:rFonts w:asciiTheme="majorHAnsi" w:hAnsiTheme="majorHAnsi" w:cs="Calibri"/>
          <w:sz w:val="22"/>
          <w:szCs w:val="22"/>
        </w:rPr>
        <w:t xml:space="preserve"> vyplácajú</w:t>
      </w:r>
      <w:r w:rsidR="004C47E1">
        <w:rPr>
          <w:rFonts w:asciiTheme="majorHAnsi" w:hAnsiTheme="majorHAnsi" w:cs="Calibri"/>
          <w:sz w:val="22"/>
          <w:szCs w:val="22"/>
        </w:rPr>
        <w:t xml:space="preserve"> </w:t>
      </w:r>
      <w:r w:rsidRPr="00521149">
        <w:rPr>
          <w:rFonts w:asciiTheme="majorHAnsi" w:hAnsiTheme="majorHAnsi" w:cs="Calibri"/>
          <w:sz w:val="22"/>
          <w:szCs w:val="22"/>
        </w:rPr>
        <w:t xml:space="preserve">prostredníctvom </w:t>
      </w:r>
      <w:r w:rsidR="00C9674F">
        <w:rPr>
          <w:rFonts w:asciiTheme="majorHAnsi" w:hAnsiTheme="majorHAnsi" w:cs="Calibri"/>
          <w:sz w:val="22"/>
          <w:szCs w:val="22"/>
        </w:rPr>
        <w:t>PRV</w:t>
      </w:r>
      <w:r w:rsidRPr="00521149">
        <w:rPr>
          <w:rFonts w:asciiTheme="majorHAnsi" w:hAnsiTheme="majorHAnsi" w:cs="Calibri"/>
          <w:sz w:val="22"/>
          <w:szCs w:val="22"/>
        </w:rPr>
        <w:t xml:space="preserve"> SR </w:t>
      </w:r>
      <w:r w:rsidR="00DC7B95" w:rsidRPr="00521149">
        <w:rPr>
          <w:rFonts w:asciiTheme="majorHAnsi" w:hAnsiTheme="majorHAnsi" w:cs="Calibri"/>
          <w:sz w:val="22"/>
          <w:szCs w:val="22"/>
        </w:rPr>
        <w:t>2014 –</w:t>
      </w:r>
      <w:r w:rsidR="001A6691" w:rsidRPr="00521149">
        <w:rPr>
          <w:rFonts w:asciiTheme="majorHAnsi" w:hAnsiTheme="majorHAnsi" w:cs="Calibri"/>
          <w:sz w:val="22"/>
          <w:szCs w:val="22"/>
        </w:rPr>
        <w:t xml:space="preserve"> 202</w:t>
      </w:r>
      <w:r w:rsidR="00BE732C">
        <w:rPr>
          <w:rFonts w:asciiTheme="majorHAnsi" w:hAnsiTheme="majorHAnsi" w:cs="Calibri"/>
          <w:sz w:val="22"/>
          <w:szCs w:val="22"/>
        </w:rPr>
        <w:t>2</w:t>
      </w:r>
      <w:r w:rsidR="001A6691" w:rsidRPr="00521149">
        <w:rPr>
          <w:rFonts w:asciiTheme="majorHAnsi" w:hAnsiTheme="majorHAnsi" w:cs="Calibri"/>
          <w:sz w:val="22"/>
          <w:szCs w:val="22"/>
        </w:rPr>
        <w:t xml:space="preserve">. </w:t>
      </w:r>
      <w:r w:rsidRPr="00521149">
        <w:rPr>
          <w:rFonts w:asciiTheme="majorHAnsi" w:hAnsiTheme="majorHAnsi" w:cs="Calibri"/>
          <w:sz w:val="22"/>
          <w:szCs w:val="22"/>
        </w:rPr>
        <w:t>Týmto programom sa prostredníctvom súboru opatrení a</w:t>
      </w:r>
      <w:r w:rsidR="007644F3">
        <w:rPr>
          <w:rFonts w:asciiTheme="majorHAnsi" w:hAnsiTheme="majorHAnsi" w:cs="Calibri"/>
          <w:sz w:val="22"/>
          <w:szCs w:val="22"/>
        </w:rPr>
        <w:t> </w:t>
      </w:r>
      <w:proofErr w:type="spellStart"/>
      <w:r w:rsidRPr="00521149">
        <w:rPr>
          <w:rFonts w:asciiTheme="majorHAnsi" w:hAnsiTheme="majorHAnsi" w:cs="Calibri"/>
          <w:sz w:val="22"/>
          <w:szCs w:val="22"/>
        </w:rPr>
        <w:t>podopatrení</w:t>
      </w:r>
      <w:proofErr w:type="spellEnd"/>
      <w:r w:rsidRPr="00521149">
        <w:rPr>
          <w:rFonts w:asciiTheme="majorHAnsi" w:hAnsiTheme="majorHAnsi" w:cs="Calibri"/>
          <w:sz w:val="22"/>
          <w:szCs w:val="22"/>
        </w:rPr>
        <w:t xml:space="preserve"> vykonáva stratégia na splnenie priorít Únie pre rozvoj vidieka.</w:t>
      </w:r>
    </w:p>
    <w:p w14:paraId="240A8AA9" w14:textId="77777777" w:rsidR="00AE0560" w:rsidRPr="00521149" w:rsidRDefault="00AE0560" w:rsidP="00A508EB">
      <w:pPr>
        <w:spacing w:after="120"/>
        <w:ind w:firstLine="540"/>
        <w:jc w:val="both"/>
        <w:rPr>
          <w:rFonts w:asciiTheme="minorHAnsi" w:hAnsiTheme="minorHAnsi" w:cs="Calibri"/>
          <w:sz w:val="22"/>
          <w:szCs w:val="22"/>
        </w:rPr>
      </w:pPr>
    </w:p>
    <w:p w14:paraId="437634DC" w14:textId="77777777" w:rsidR="00AE0560" w:rsidRDefault="00AE0560" w:rsidP="00A508EB">
      <w:pPr>
        <w:spacing w:after="120"/>
        <w:ind w:firstLine="540"/>
        <w:jc w:val="both"/>
        <w:rPr>
          <w:rFonts w:asciiTheme="minorHAnsi" w:hAnsiTheme="minorHAnsi" w:cs="Calibri"/>
          <w:sz w:val="22"/>
          <w:szCs w:val="22"/>
        </w:rPr>
      </w:pPr>
    </w:p>
    <w:p w14:paraId="28D6AFFE" w14:textId="77777777" w:rsidR="00FC1B60" w:rsidRDefault="00FC1B60" w:rsidP="00A508EB">
      <w:pPr>
        <w:spacing w:after="120"/>
        <w:ind w:firstLine="540"/>
        <w:jc w:val="both"/>
        <w:rPr>
          <w:rFonts w:asciiTheme="minorHAnsi" w:hAnsiTheme="minorHAnsi" w:cs="Calibri"/>
          <w:sz w:val="22"/>
          <w:szCs w:val="22"/>
        </w:rPr>
      </w:pPr>
    </w:p>
    <w:p w14:paraId="4F2A7578" w14:textId="77777777" w:rsidR="00FC1B60" w:rsidRDefault="00FC1B60" w:rsidP="00A508EB">
      <w:pPr>
        <w:spacing w:after="120"/>
        <w:ind w:firstLine="540"/>
        <w:jc w:val="both"/>
        <w:rPr>
          <w:rFonts w:asciiTheme="minorHAnsi" w:hAnsiTheme="minorHAnsi" w:cs="Calibri"/>
          <w:sz w:val="22"/>
          <w:szCs w:val="22"/>
        </w:rPr>
      </w:pPr>
    </w:p>
    <w:p w14:paraId="2AE96066" w14:textId="77777777" w:rsidR="00FC1B60" w:rsidRDefault="00FC1B60" w:rsidP="00A508EB">
      <w:pPr>
        <w:spacing w:after="120"/>
        <w:ind w:firstLine="540"/>
        <w:jc w:val="both"/>
        <w:rPr>
          <w:rFonts w:asciiTheme="minorHAnsi" w:hAnsiTheme="minorHAnsi" w:cs="Calibri"/>
          <w:sz w:val="22"/>
          <w:szCs w:val="22"/>
        </w:rPr>
      </w:pPr>
    </w:p>
    <w:p w14:paraId="562400CB" w14:textId="77777777" w:rsidR="00FC1B60" w:rsidRDefault="00FC1B60" w:rsidP="00A508EB">
      <w:pPr>
        <w:spacing w:after="120"/>
        <w:ind w:firstLine="540"/>
        <w:jc w:val="both"/>
        <w:rPr>
          <w:rFonts w:asciiTheme="minorHAnsi" w:hAnsiTheme="minorHAnsi" w:cs="Calibri"/>
          <w:sz w:val="22"/>
          <w:szCs w:val="22"/>
        </w:rPr>
      </w:pPr>
    </w:p>
    <w:p w14:paraId="3E3F607C" w14:textId="77777777" w:rsidR="00FC1B60" w:rsidRDefault="00FC1B60" w:rsidP="00A508EB">
      <w:pPr>
        <w:spacing w:after="120"/>
        <w:ind w:firstLine="540"/>
        <w:jc w:val="both"/>
        <w:rPr>
          <w:rFonts w:asciiTheme="minorHAnsi" w:hAnsiTheme="minorHAnsi" w:cs="Calibri"/>
          <w:sz w:val="22"/>
          <w:szCs w:val="22"/>
        </w:rPr>
      </w:pPr>
    </w:p>
    <w:p w14:paraId="20654EBD" w14:textId="77777777" w:rsidR="00FC1B60" w:rsidRDefault="00FC1B60" w:rsidP="00A508EB">
      <w:pPr>
        <w:spacing w:after="120"/>
        <w:ind w:firstLine="540"/>
        <w:jc w:val="both"/>
        <w:rPr>
          <w:rFonts w:asciiTheme="minorHAnsi" w:hAnsiTheme="minorHAnsi" w:cs="Calibri"/>
          <w:sz w:val="22"/>
          <w:szCs w:val="22"/>
        </w:rPr>
      </w:pPr>
    </w:p>
    <w:p w14:paraId="698A6C65" w14:textId="77777777" w:rsidR="00FC1B60" w:rsidRDefault="00FC1B60" w:rsidP="00A508EB">
      <w:pPr>
        <w:spacing w:after="120"/>
        <w:ind w:firstLine="540"/>
        <w:jc w:val="both"/>
        <w:rPr>
          <w:rFonts w:asciiTheme="minorHAnsi" w:hAnsiTheme="minorHAnsi" w:cs="Calibri"/>
          <w:sz w:val="22"/>
          <w:szCs w:val="22"/>
        </w:rPr>
      </w:pPr>
    </w:p>
    <w:p w14:paraId="7E6D4052" w14:textId="77777777" w:rsidR="00FC1B60" w:rsidRDefault="00FC1B60" w:rsidP="00A508EB">
      <w:pPr>
        <w:spacing w:after="120"/>
        <w:ind w:firstLine="540"/>
        <w:jc w:val="both"/>
        <w:rPr>
          <w:rFonts w:asciiTheme="minorHAnsi" w:hAnsiTheme="minorHAnsi" w:cs="Calibri"/>
          <w:sz w:val="22"/>
          <w:szCs w:val="22"/>
        </w:rPr>
      </w:pPr>
    </w:p>
    <w:p w14:paraId="40497DA1" w14:textId="77777777" w:rsidR="00FC1B60" w:rsidRDefault="00FC1B60" w:rsidP="00A508EB">
      <w:pPr>
        <w:spacing w:after="120"/>
        <w:ind w:firstLine="540"/>
        <w:jc w:val="both"/>
        <w:rPr>
          <w:rFonts w:asciiTheme="minorHAnsi" w:hAnsiTheme="minorHAnsi" w:cs="Calibri"/>
          <w:sz w:val="22"/>
          <w:szCs w:val="22"/>
        </w:rPr>
      </w:pPr>
    </w:p>
    <w:p w14:paraId="5E655C6F" w14:textId="77777777" w:rsidR="00DF2EB1" w:rsidRDefault="00DF2EB1" w:rsidP="00A508EB">
      <w:pPr>
        <w:spacing w:after="120"/>
        <w:ind w:firstLine="540"/>
        <w:jc w:val="both"/>
        <w:rPr>
          <w:rFonts w:asciiTheme="minorHAnsi" w:hAnsiTheme="minorHAnsi" w:cs="Calibri"/>
          <w:sz w:val="22"/>
          <w:szCs w:val="22"/>
        </w:rPr>
      </w:pPr>
    </w:p>
    <w:p w14:paraId="7197EB15" w14:textId="77777777" w:rsidR="00DF2EB1" w:rsidRDefault="00DF2EB1" w:rsidP="00A508EB">
      <w:pPr>
        <w:spacing w:after="120"/>
        <w:ind w:firstLine="540"/>
        <w:jc w:val="both"/>
        <w:rPr>
          <w:rFonts w:asciiTheme="minorHAnsi" w:hAnsiTheme="minorHAnsi" w:cs="Calibri"/>
          <w:sz w:val="22"/>
          <w:szCs w:val="22"/>
        </w:rPr>
      </w:pPr>
    </w:p>
    <w:p w14:paraId="6C227FE2" w14:textId="77777777" w:rsidR="00DF2EB1" w:rsidRDefault="00DF2EB1" w:rsidP="00A508EB">
      <w:pPr>
        <w:spacing w:after="120"/>
        <w:ind w:firstLine="540"/>
        <w:jc w:val="both"/>
        <w:rPr>
          <w:rFonts w:asciiTheme="minorHAnsi" w:hAnsiTheme="minorHAnsi" w:cs="Calibri"/>
          <w:sz w:val="22"/>
          <w:szCs w:val="22"/>
        </w:rPr>
      </w:pPr>
    </w:p>
    <w:p w14:paraId="0290F9AA" w14:textId="77777777" w:rsidR="00DF2EB1" w:rsidRDefault="00DF2EB1" w:rsidP="00A508EB">
      <w:pPr>
        <w:spacing w:after="120"/>
        <w:ind w:firstLine="540"/>
        <w:jc w:val="both"/>
        <w:rPr>
          <w:rFonts w:asciiTheme="minorHAnsi" w:hAnsiTheme="minorHAnsi" w:cs="Calibri"/>
          <w:sz w:val="22"/>
          <w:szCs w:val="22"/>
        </w:rPr>
      </w:pPr>
    </w:p>
    <w:p w14:paraId="0EC6AC47" w14:textId="77777777" w:rsidR="00DF2EB1" w:rsidRDefault="00DF2EB1" w:rsidP="00A508EB">
      <w:pPr>
        <w:spacing w:after="120"/>
        <w:ind w:firstLine="540"/>
        <w:jc w:val="both"/>
        <w:rPr>
          <w:rFonts w:asciiTheme="minorHAnsi" w:hAnsiTheme="minorHAnsi" w:cs="Calibri"/>
          <w:sz w:val="22"/>
          <w:szCs w:val="22"/>
        </w:rPr>
      </w:pPr>
    </w:p>
    <w:p w14:paraId="76CBD823" w14:textId="77777777" w:rsidR="00DF2EB1" w:rsidRDefault="00DF2EB1" w:rsidP="00A508EB">
      <w:pPr>
        <w:spacing w:after="120"/>
        <w:ind w:firstLine="540"/>
        <w:jc w:val="both"/>
        <w:rPr>
          <w:rFonts w:asciiTheme="minorHAnsi" w:hAnsiTheme="minorHAnsi" w:cs="Calibri"/>
          <w:sz w:val="22"/>
          <w:szCs w:val="22"/>
        </w:rPr>
      </w:pPr>
    </w:p>
    <w:p w14:paraId="052FBE57" w14:textId="77777777" w:rsidR="00DF2EB1" w:rsidRDefault="00DF2EB1" w:rsidP="00A508EB">
      <w:pPr>
        <w:spacing w:after="120"/>
        <w:ind w:firstLine="540"/>
        <w:jc w:val="both"/>
        <w:rPr>
          <w:rFonts w:asciiTheme="minorHAnsi" w:hAnsiTheme="minorHAnsi" w:cs="Calibri"/>
          <w:sz w:val="22"/>
          <w:szCs w:val="22"/>
        </w:rPr>
      </w:pPr>
    </w:p>
    <w:p w14:paraId="13A5BA64" w14:textId="77777777" w:rsidR="00C458AD" w:rsidRDefault="00C458AD" w:rsidP="00A508EB">
      <w:pPr>
        <w:spacing w:after="120"/>
        <w:ind w:firstLine="540"/>
        <w:jc w:val="both"/>
        <w:rPr>
          <w:rFonts w:asciiTheme="minorHAnsi" w:hAnsiTheme="minorHAnsi" w:cs="Calibri"/>
          <w:sz w:val="22"/>
          <w:szCs w:val="22"/>
        </w:rPr>
      </w:pPr>
    </w:p>
    <w:p w14:paraId="57EC5D4D" w14:textId="77777777" w:rsidR="00C458AD" w:rsidRDefault="00C458AD" w:rsidP="00A508EB">
      <w:pPr>
        <w:spacing w:after="120"/>
        <w:ind w:firstLine="540"/>
        <w:jc w:val="both"/>
        <w:rPr>
          <w:rFonts w:asciiTheme="minorHAnsi" w:hAnsiTheme="minorHAnsi" w:cs="Calibri"/>
          <w:sz w:val="22"/>
          <w:szCs w:val="22"/>
        </w:rPr>
      </w:pPr>
    </w:p>
    <w:p w14:paraId="21C43E0C" w14:textId="77777777" w:rsidR="00C458AD" w:rsidRDefault="00C458AD" w:rsidP="00A508EB">
      <w:pPr>
        <w:spacing w:after="120"/>
        <w:ind w:firstLine="540"/>
        <w:jc w:val="both"/>
        <w:rPr>
          <w:rFonts w:asciiTheme="minorHAnsi" w:hAnsiTheme="minorHAnsi" w:cs="Calibri"/>
          <w:sz w:val="22"/>
          <w:szCs w:val="22"/>
        </w:rPr>
      </w:pPr>
    </w:p>
    <w:p w14:paraId="008D1B7E" w14:textId="77777777" w:rsidR="00F5415B" w:rsidRPr="009700E0" w:rsidRDefault="00DE648A" w:rsidP="009700E0">
      <w:pPr>
        <w:pStyle w:val="Nadpis10"/>
        <w:jc w:val="both"/>
        <w:rPr>
          <w:spacing w:val="-6"/>
        </w:rPr>
      </w:pPr>
      <w:bookmarkStart w:id="21" w:name="_Toc71785537"/>
      <w:bookmarkStart w:id="22" w:name="_Toc71785641"/>
      <w:bookmarkStart w:id="23" w:name="_Toc75416059"/>
      <w:bookmarkStart w:id="24" w:name="_Toc75422436"/>
      <w:r w:rsidRPr="009700E0">
        <w:rPr>
          <w:spacing w:val="-6"/>
        </w:rPr>
        <w:lastRenderedPageBreak/>
        <w:t>LEGISLATÍVNY RÁMEC FINANCOVANIA VÝDAVKOV Z EPFRV</w:t>
      </w:r>
      <w:bookmarkEnd w:id="21"/>
      <w:bookmarkEnd w:id="22"/>
      <w:bookmarkEnd w:id="23"/>
      <w:bookmarkEnd w:id="24"/>
    </w:p>
    <w:bookmarkEnd w:id="4"/>
    <w:p w14:paraId="40646F0A" w14:textId="77777777" w:rsidR="00873BDE" w:rsidRPr="00521149" w:rsidRDefault="00873BDE" w:rsidP="00521149">
      <w:pPr>
        <w:pStyle w:val="Zarkazkladnhotextu2"/>
        <w:ind w:firstLine="540"/>
        <w:rPr>
          <w:rFonts w:asciiTheme="majorHAnsi" w:hAnsiTheme="majorHAnsi" w:cs="Calibri"/>
          <w:sz w:val="22"/>
          <w:szCs w:val="22"/>
        </w:rPr>
      </w:pPr>
    </w:p>
    <w:p w14:paraId="6804AA4C" w14:textId="77777777" w:rsidR="00873BDE" w:rsidRDefault="008D0E2E" w:rsidP="00145A97">
      <w:pPr>
        <w:pStyle w:val="Zarkazkladnhotextu2"/>
        <w:rPr>
          <w:rFonts w:asciiTheme="majorHAnsi" w:hAnsiTheme="majorHAnsi" w:cs="Calibri"/>
          <w:sz w:val="22"/>
          <w:szCs w:val="22"/>
        </w:rPr>
      </w:pPr>
      <w:r w:rsidRPr="00521149">
        <w:rPr>
          <w:rFonts w:asciiTheme="majorHAnsi" w:hAnsiTheme="majorHAnsi" w:cs="Calibri"/>
          <w:sz w:val="22"/>
          <w:szCs w:val="22"/>
        </w:rPr>
        <w:t xml:space="preserve">Systém finančného riadenia Európskeho poľnohospodárskeho fondu pre rozvoj vidieka pre programové obdobie rokov 2014 – </w:t>
      </w:r>
      <w:r w:rsidR="00144138" w:rsidRPr="00521149">
        <w:rPr>
          <w:rFonts w:asciiTheme="majorHAnsi" w:hAnsiTheme="majorHAnsi" w:cs="Calibri"/>
          <w:sz w:val="22"/>
          <w:szCs w:val="22"/>
        </w:rPr>
        <w:t xml:space="preserve">2022 </w:t>
      </w:r>
      <w:r w:rsidRPr="00521149">
        <w:rPr>
          <w:rFonts w:asciiTheme="majorHAnsi" w:hAnsiTheme="majorHAnsi" w:cs="Calibri"/>
          <w:sz w:val="22"/>
          <w:szCs w:val="22"/>
        </w:rPr>
        <w:t xml:space="preserve">je vypracovaný v súlade s právnymi predpismi </w:t>
      </w:r>
      <w:r w:rsidR="001A6691" w:rsidRPr="00521149">
        <w:rPr>
          <w:rFonts w:asciiTheme="majorHAnsi" w:hAnsiTheme="majorHAnsi" w:cs="Calibri"/>
          <w:sz w:val="22"/>
          <w:szCs w:val="22"/>
        </w:rPr>
        <w:t>E</w:t>
      </w:r>
      <w:r w:rsidR="001A6691">
        <w:rPr>
          <w:rFonts w:asciiTheme="majorHAnsi" w:hAnsiTheme="majorHAnsi" w:cs="Calibri"/>
          <w:sz w:val="22"/>
          <w:szCs w:val="22"/>
        </w:rPr>
        <w:t>Ú</w:t>
      </w:r>
      <w:r w:rsidR="004C47E1">
        <w:rPr>
          <w:rFonts w:asciiTheme="majorHAnsi" w:hAnsiTheme="majorHAnsi" w:cs="Calibri"/>
          <w:sz w:val="22"/>
          <w:szCs w:val="22"/>
        </w:rPr>
        <w:t>, SR</w:t>
      </w:r>
      <w:r w:rsidR="00144138" w:rsidRPr="00521149">
        <w:rPr>
          <w:rFonts w:asciiTheme="majorHAnsi" w:hAnsiTheme="majorHAnsi" w:cs="Calibri"/>
          <w:sz w:val="22"/>
          <w:szCs w:val="22"/>
        </w:rPr>
        <w:t xml:space="preserve"> </w:t>
      </w:r>
      <w:r w:rsidRPr="00521149">
        <w:rPr>
          <w:rFonts w:asciiTheme="majorHAnsi" w:hAnsiTheme="majorHAnsi" w:cs="Calibri"/>
          <w:sz w:val="22"/>
          <w:szCs w:val="22"/>
        </w:rPr>
        <w:t>a inými dokumentmi, najmä:</w:t>
      </w:r>
    </w:p>
    <w:p w14:paraId="16061ED9" w14:textId="77777777" w:rsidR="00BB630C" w:rsidRPr="00521149" w:rsidRDefault="00BB630C" w:rsidP="00521149">
      <w:pPr>
        <w:pStyle w:val="Zarkazkladnhotextu2"/>
        <w:ind w:firstLine="540"/>
        <w:rPr>
          <w:rFonts w:asciiTheme="majorHAnsi" w:hAnsiTheme="majorHAnsi" w:cs="Calibri"/>
          <w:sz w:val="22"/>
          <w:szCs w:val="22"/>
        </w:rPr>
      </w:pPr>
    </w:p>
    <w:p w14:paraId="03DA1A44" w14:textId="77777777" w:rsidR="00BB630C" w:rsidRPr="004B6CA4" w:rsidRDefault="008D0E2E" w:rsidP="0090281D">
      <w:pPr>
        <w:pStyle w:val="Zarkazkladnhotextu2"/>
        <w:numPr>
          <w:ilvl w:val="1"/>
          <w:numId w:val="5"/>
        </w:numPr>
        <w:tabs>
          <w:tab w:val="num" w:pos="360"/>
        </w:tabs>
        <w:spacing w:after="60"/>
        <w:ind w:left="357" w:hanging="357"/>
        <w:rPr>
          <w:rFonts w:asciiTheme="majorHAnsi" w:hAnsiTheme="majorHAnsi" w:cs="Calibri"/>
          <w:b/>
          <w:bCs/>
          <w:color w:val="00B050"/>
          <w:sz w:val="22"/>
          <w:szCs w:val="22"/>
        </w:rPr>
      </w:pPr>
      <w:r w:rsidRPr="00521149">
        <w:rPr>
          <w:rFonts w:asciiTheme="majorHAnsi" w:hAnsiTheme="majorHAnsi" w:cs="Calibri"/>
          <w:b/>
          <w:bCs/>
          <w:color w:val="00B050"/>
          <w:sz w:val="22"/>
          <w:szCs w:val="22"/>
        </w:rPr>
        <w:t>M</w:t>
      </w:r>
      <w:r w:rsidR="00BB630C">
        <w:rPr>
          <w:rFonts w:asciiTheme="majorHAnsi" w:hAnsiTheme="majorHAnsi" w:cs="Calibri"/>
          <w:b/>
          <w:bCs/>
          <w:color w:val="00B050"/>
          <w:sz w:val="22"/>
          <w:szCs w:val="22"/>
        </w:rPr>
        <w:t>EDZINÁRODNÉ DOHODY</w:t>
      </w:r>
    </w:p>
    <w:p w14:paraId="612E555A" w14:textId="77777777" w:rsidR="008D0E2E" w:rsidRPr="004C47E1" w:rsidRDefault="00144138" w:rsidP="0090281D">
      <w:pPr>
        <w:pStyle w:val="Zarkazkladnhotextu2"/>
        <w:numPr>
          <w:ilvl w:val="0"/>
          <w:numId w:val="25"/>
        </w:numPr>
        <w:ind w:left="717"/>
        <w:rPr>
          <w:rFonts w:asciiTheme="majorHAnsi" w:hAnsiTheme="majorHAnsi" w:cs="Calibri"/>
          <w:sz w:val="22"/>
          <w:szCs w:val="22"/>
        </w:rPr>
      </w:pPr>
      <w:r w:rsidRPr="004C47E1">
        <w:rPr>
          <w:rFonts w:asciiTheme="majorHAnsi" w:hAnsiTheme="majorHAnsi" w:cs="Calibri"/>
          <w:sz w:val="22"/>
          <w:szCs w:val="22"/>
        </w:rPr>
        <w:t>z</w:t>
      </w:r>
      <w:r w:rsidR="008D0E2E" w:rsidRPr="004C47E1">
        <w:rPr>
          <w:rFonts w:asciiTheme="majorHAnsi" w:hAnsiTheme="majorHAnsi" w:cs="Calibri"/>
          <w:sz w:val="22"/>
          <w:szCs w:val="22"/>
        </w:rPr>
        <w:t>mluva o </w:t>
      </w:r>
      <w:r w:rsidRPr="004C47E1">
        <w:rPr>
          <w:rFonts w:asciiTheme="majorHAnsi" w:hAnsiTheme="majorHAnsi" w:cs="Calibri"/>
          <w:sz w:val="22"/>
          <w:szCs w:val="22"/>
        </w:rPr>
        <w:t>EÚ</w:t>
      </w:r>
      <w:r w:rsidR="008D0E2E" w:rsidRPr="004C47E1">
        <w:rPr>
          <w:rFonts w:asciiTheme="majorHAnsi" w:hAnsiTheme="majorHAnsi" w:cs="Calibri"/>
          <w:sz w:val="22"/>
          <w:szCs w:val="22"/>
        </w:rPr>
        <w:t xml:space="preserve">, </w:t>
      </w:r>
      <w:r w:rsidRPr="004C47E1">
        <w:rPr>
          <w:rFonts w:asciiTheme="majorHAnsi" w:hAnsiTheme="majorHAnsi" w:cs="Calibri"/>
          <w:sz w:val="22"/>
          <w:szCs w:val="22"/>
        </w:rPr>
        <w:t>7.2.1992 v platnom znení</w:t>
      </w:r>
      <w:r w:rsidR="008D0E2E" w:rsidRPr="004C47E1">
        <w:rPr>
          <w:rFonts w:asciiTheme="majorHAnsi" w:hAnsiTheme="majorHAnsi" w:cs="Calibri"/>
          <w:sz w:val="22"/>
          <w:szCs w:val="22"/>
        </w:rPr>
        <w:t>;</w:t>
      </w:r>
    </w:p>
    <w:p w14:paraId="498D55CE" w14:textId="77777777" w:rsidR="008D0E2E" w:rsidRPr="004C47E1" w:rsidRDefault="00144138" w:rsidP="0090281D">
      <w:pPr>
        <w:pStyle w:val="Zarkazkladnhotextu2"/>
        <w:numPr>
          <w:ilvl w:val="0"/>
          <w:numId w:val="25"/>
        </w:numPr>
        <w:ind w:left="717"/>
        <w:rPr>
          <w:rFonts w:asciiTheme="majorHAnsi" w:hAnsiTheme="majorHAnsi" w:cs="Calibri"/>
          <w:sz w:val="22"/>
          <w:szCs w:val="22"/>
        </w:rPr>
      </w:pPr>
      <w:r w:rsidRPr="004C47E1">
        <w:rPr>
          <w:rFonts w:asciiTheme="majorHAnsi" w:hAnsiTheme="majorHAnsi" w:cs="Calibri"/>
          <w:sz w:val="22"/>
          <w:szCs w:val="22"/>
        </w:rPr>
        <w:t xml:space="preserve">zmluva </w:t>
      </w:r>
      <w:r w:rsidR="008D0E2E" w:rsidRPr="004C47E1">
        <w:rPr>
          <w:rFonts w:asciiTheme="majorHAnsi" w:hAnsiTheme="majorHAnsi" w:cs="Calibri"/>
          <w:sz w:val="22"/>
          <w:szCs w:val="22"/>
        </w:rPr>
        <w:t xml:space="preserve">o fungovaní EÚ, 25.3.1958 </w:t>
      </w:r>
      <w:r w:rsidR="006B46FF" w:rsidRPr="004C47E1">
        <w:rPr>
          <w:rFonts w:asciiTheme="majorHAnsi" w:hAnsiTheme="majorHAnsi" w:cs="Calibri"/>
          <w:sz w:val="22"/>
          <w:szCs w:val="22"/>
        </w:rPr>
        <w:t>v platnom znení</w:t>
      </w:r>
      <w:r w:rsidR="008D0E2E" w:rsidRPr="004C47E1">
        <w:rPr>
          <w:rFonts w:asciiTheme="majorHAnsi" w:hAnsiTheme="majorHAnsi" w:cs="Calibri"/>
          <w:sz w:val="22"/>
          <w:szCs w:val="22"/>
        </w:rPr>
        <w:t>;</w:t>
      </w:r>
    </w:p>
    <w:p w14:paraId="4E21A031" w14:textId="77777777" w:rsidR="008D0E2E" w:rsidRPr="00521149" w:rsidRDefault="00FD31AA" w:rsidP="0090281D">
      <w:pPr>
        <w:pStyle w:val="Zarkazkladnhotextu2"/>
        <w:numPr>
          <w:ilvl w:val="0"/>
          <w:numId w:val="25"/>
        </w:numPr>
        <w:ind w:left="717"/>
        <w:rPr>
          <w:rFonts w:asciiTheme="majorHAnsi" w:hAnsiTheme="majorHAnsi" w:cs="Calibri"/>
          <w:sz w:val="22"/>
          <w:szCs w:val="22"/>
        </w:rPr>
      </w:pPr>
      <w:r w:rsidRPr="004C47E1">
        <w:rPr>
          <w:rFonts w:asciiTheme="majorHAnsi" w:hAnsiTheme="majorHAnsi" w:cs="Calibri"/>
          <w:sz w:val="22"/>
          <w:szCs w:val="22"/>
        </w:rPr>
        <w:t>e</w:t>
      </w:r>
      <w:r w:rsidR="008D0E2E" w:rsidRPr="004C47E1">
        <w:rPr>
          <w:rFonts w:asciiTheme="majorHAnsi" w:hAnsiTheme="majorHAnsi" w:cs="Calibri"/>
          <w:sz w:val="22"/>
          <w:szCs w:val="22"/>
        </w:rPr>
        <w:t>urópska dohoda o pridružení</w:t>
      </w:r>
      <w:r w:rsidR="008D0E2E" w:rsidRPr="00521149">
        <w:rPr>
          <w:rFonts w:asciiTheme="majorHAnsi" w:hAnsiTheme="majorHAnsi" w:cs="Calibri"/>
          <w:sz w:val="22"/>
          <w:szCs w:val="22"/>
        </w:rPr>
        <w:t xml:space="preserve"> uzatvorená medzi európskymi spoločenstvami a ich členskými štátmi na jednej strane a</w:t>
      </w:r>
      <w:r w:rsidR="00144138" w:rsidRPr="00521149">
        <w:rPr>
          <w:rFonts w:asciiTheme="majorHAnsi" w:hAnsiTheme="majorHAnsi" w:cs="Calibri"/>
          <w:sz w:val="22"/>
          <w:szCs w:val="22"/>
        </w:rPr>
        <w:t xml:space="preserve"> SR </w:t>
      </w:r>
      <w:r w:rsidR="008D0E2E" w:rsidRPr="00521149">
        <w:rPr>
          <w:rFonts w:asciiTheme="majorHAnsi" w:hAnsiTheme="majorHAnsi" w:cs="Calibri"/>
          <w:sz w:val="22"/>
          <w:szCs w:val="22"/>
        </w:rPr>
        <w:t>na strane druhej podpísaná dňa 4.10.1993. Dohoda nadobudla platnosť 1.</w:t>
      </w:r>
      <w:r w:rsidR="00144138" w:rsidRPr="00521149">
        <w:rPr>
          <w:rFonts w:asciiTheme="majorHAnsi" w:hAnsiTheme="majorHAnsi" w:cs="Calibri"/>
          <w:sz w:val="22"/>
          <w:szCs w:val="22"/>
        </w:rPr>
        <w:t xml:space="preserve"> </w:t>
      </w:r>
      <w:r w:rsidR="008D0E2E" w:rsidRPr="00521149">
        <w:rPr>
          <w:rFonts w:asciiTheme="majorHAnsi" w:hAnsiTheme="majorHAnsi" w:cs="Calibri"/>
          <w:sz w:val="22"/>
          <w:szCs w:val="22"/>
        </w:rPr>
        <w:t>februára 1995. Všeobecnú záväznosť nadobudla uverejnením v Zbierke zákonov SR 10. júna 1997 vo forme oznámenia MZV SR č.</w:t>
      </w:r>
      <w:r w:rsidR="00144138" w:rsidRPr="00521149">
        <w:rPr>
          <w:rFonts w:asciiTheme="majorHAnsi" w:hAnsiTheme="majorHAnsi" w:cs="Calibri"/>
          <w:sz w:val="22"/>
          <w:szCs w:val="22"/>
        </w:rPr>
        <w:t> </w:t>
      </w:r>
      <w:r w:rsidR="008D0E2E" w:rsidRPr="00521149">
        <w:rPr>
          <w:rFonts w:asciiTheme="majorHAnsi" w:hAnsiTheme="majorHAnsi" w:cs="Calibri"/>
          <w:sz w:val="22"/>
          <w:szCs w:val="22"/>
        </w:rPr>
        <w:t>158/1997 Z. z.</w:t>
      </w:r>
      <w:r w:rsidR="000026FC">
        <w:rPr>
          <w:rFonts w:asciiTheme="majorHAnsi" w:hAnsiTheme="majorHAnsi" w:cs="Calibri"/>
          <w:sz w:val="22"/>
          <w:szCs w:val="22"/>
        </w:rPr>
        <w:t xml:space="preserve"> v </w:t>
      </w:r>
      <w:r w:rsidR="00873BDE" w:rsidRPr="00521149">
        <w:rPr>
          <w:rFonts w:asciiTheme="majorHAnsi" w:hAnsiTheme="majorHAnsi" w:cs="Calibri"/>
          <w:sz w:val="22"/>
          <w:szCs w:val="22"/>
        </w:rPr>
        <w:t>platnom znení</w:t>
      </w:r>
      <w:r w:rsidR="008D0E2E" w:rsidRPr="00521149">
        <w:rPr>
          <w:rFonts w:asciiTheme="majorHAnsi" w:hAnsiTheme="majorHAnsi" w:cs="Calibri"/>
          <w:sz w:val="22"/>
          <w:szCs w:val="22"/>
        </w:rPr>
        <w:t>;</w:t>
      </w:r>
    </w:p>
    <w:p w14:paraId="7B0B6844" w14:textId="77777777" w:rsidR="008D0E2E" w:rsidRPr="00521149" w:rsidRDefault="00873BDE" w:rsidP="0090281D">
      <w:pPr>
        <w:pStyle w:val="Zarkazkladnhotextu2"/>
        <w:numPr>
          <w:ilvl w:val="0"/>
          <w:numId w:val="25"/>
        </w:numPr>
        <w:ind w:left="717"/>
        <w:rPr>
          <w:rFonts w:asciiTheme="majorHAnsi" w:hAnsiTheme="majorHAnsi" w:cs="Calibri"/>
          <w:sz w:val="22"/>
          <w:szCs w:val="22"/>
        </w:rPr>
      </w:pPr>
      <w:r w:rsidRPr="00521149">
        <w:rPr>
          <w:rFonts w:asciiTheme="majorHAnsi" w:hAnsiTheme="majorHAnsi" w:cs="Calibri"/>
          <w:sz w:val="22"/>
          <w:szCs w:val="22"/>
        </w:rPr>
        <w:t>r</w:t>
      </w:r>
      <w:r w:rsidR="008D0E2E" w:rsidRPr="00521149">
        <w:rPr>
          <w:rFonts w:asciiTheme="majorHAnsi" w:hAnsiTheme="majorHAnsi" w:cs="Calibri"/>
          <w:sz w:val="22"/>
          <w:szCs w:val="22"/>
        </w:rPr>
        <w:t xml:space="preserve">ámcová dohoda medzi </w:t>
      </w:r>
      <w:r w:rsidRPr="00521149">
        <w:rPr>
          <w:rFonts w:asciiTheme="majorHAnsi" w:hAnsiTheme="majorHAnsi" w:cs="Calibri"/>
          <w:sz w:val="22"/>
          <w:szCs w:val="22"/>
        </w:rPr>
        <w:t>EK</w:t>
      </w:r>
      <w:r w:rsidR="008D0E2E" w:rsidRPr="00521149">
        <w:rPr>
          <w:rFonts w:asciiTheme="majorHAnsi" w:hAnsiTheme="majorHAnsi" w:cs="Calibri"/>
          <w:sz w:val="22"/>
          <w:szCs w:val="22"/>
        </w:rPr>
        <w:t xml:space="preserve"> a vládou </w:t>
      </w:r>
      <w:r w:rsidRPr="00521149">
        <w:rPr>
          <w:rFonts w:asciiTheme="majorHAnsi" w:hAnsiTheme="majorHAnsi" w:cs="Calibri"/>
          <w:sz w:val="22"/>
          <w:szCs w:val="22"/>
        </w:rPr>
        <w:t>SR</w:t>
      </w:r>
      <w:r w:rsidR="008D0E2E" w:rsidRPr="00521149">
        <w:rPr>
          <w:rFonts w:asciiTheme="majorHAnsi" w:hAnsiTheme="majorHAnsi" w:cs="Calibri"/>
          <w:sz w:val="22"/>
          <w:szCs w:val="22"/>
        </w:rPr>
        <w:t xml:space="preserve"> o úprave podmienok pre technický, legislatívny a administratívny rámec, na ktorého základe budú vykonávané opatrenia súvisiace s financovaním programov pomoci v</w:t>
      </w:r>
      <w:r w:rsidRPr="00521149">
        <w:rPr>
          <w:rFonts w:asciiTheme="majorHAnsi" w:hAnsiTheme="majorHAnsi" w:cs="Calibri"/>
          <w:sz w:val="22"/>
          <w:szCs w:val="22"/>
        </w:rPr>
        <w:t> </w:t>
      </w:r>
      <w:r w:rsidR="008D0E2E" w:rsidRPr="00521149">
        <w:rPr>
          <w:rFonts w:asciiTheme="majorHAnsi" w:hAnsiTheme="majorHAnsi" w:cs="Calibri"/>
          <w:sz w:val="22"/>
          <w:szCs w:val="22"/>
        </w:rPr>
        <w:t>SR</w:t>
      </w:r>
      <w:r w:rsidRPr="00521149">
        <w:rPr>
          <w:rFonts w:asciiTheme="majorHAnsi" w:hAnsiTheme="majorHAnsi" w:cs="Calibri"/>
          <w:sz w:val="22"/>
          <w:szCs w:val="22"/>
        </w:rPr>
        <w:t xml:space="preserve"> v platnom znení</w:t>
      </w:r>
      <w:r w:rsidR="008D0E2E" w:rsidRPr="00521149">
        <w:rPr>
          <w:rFonts w:asciiTheme="majorHAnsi" w:hAnsiTheme="majorHAnsi" w:cs="Calibri"/>
          <w:sz w:val="22"/>
          <w:szCs w:val="22"/>
        </w:rPr>
        <w:t>, podpísaná dňa 10. mája 1994;</w:t>
      </w:r>
    </w:p>
    <w:p w14:paraId="7FABEB31" w14:textId="77777777" w:rsidR="00BB630C" w:rsidRPr="00521149" w:rsidRDefault="00873BDE" w:rsidP="0090281D">
      <w:pPr>
        <w:pStyle w:val="Zarkazkladnhotextu2"/>
        <w:numPr>
          <w:ilvl w:val="0"/>
          <w:numId w:val="25"/>
        </w:numPr>
        <w:ind w:left="717"/>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mluva o pristúpení k</w:t>
      </w:r>
      <w:r w:rsidRPr="00521149">
        <w:rPr>
          <w:rFonts w:asciiTheme="majorHAnsi" w:hAnsiTheme="majorHAnsi" w:cs="Calibri"/>
          <w:sz w:val="22"/>
          <w:szCs w:val="22"/>
        </w:rPr>
        <w:t xml:space="preserve"> EÚ </w:t>
      </w:r>
      <w:r w:rsidR="008D0E2E" w:rsidRPr="00521149">
        <w:rPr>
          <w:rFonts w:asciiTheme="majorHAnsi" w:hAnsiTheme="majorHAnsi" w:cs="Calibri"/>
          <w:sz w:val="22"/>
          <w:szCs w:val="22"/>
        </w:rPr>
        <w:t>podpísaná dňa 16. apríla 2003</w:t>
      </w:r>
      <w:r w:rsidRPr="00521149">
        <w:rPr>
          <w:rFonts w:asciiTheme="majorHAnsi" w:hAnsiTheme="majorHAnsi" w:cs="Calibri"/>
          <w:sz w:val="22"/>
          <w:szCs w:val="22"/>
        </w:rPr>
        <w:t xml:space="preserve"> v platnom znení</w:t>
      </w:r>
      <w:r w:rsidR="008D0E2E" w:rsidRPr="00521149">
        <w:rPr>
          <w:rFonts w:asciiTheme="majorHAnsi" w:hAnsiTheme="majorHAnsi" w:cs="Calibri"/>
          <w:sz w:val="22"/>
          <w:szCs w:val="22"/>
        </w:rPr>
        <w:t>;</w:t>
      </w:r>
    </w:p>
    <w:p w14:paraId="016AA5A0" w14:textId="77777777" w:rsidR="008D0E2E" w:rsidRPr="00521149" w:rsidRDefault="008D0E2E" w:rsidP="00521149">
      <w:pPr>
        <w:pStyle w:val="Zarkazkladnhotextu2"/>
        <w:ind w:left="720" w:firstLine="0"/>
        <w:rPr>
          <w:rFonts w:asciiTheme="majorHAnsi" w:hAnsiTheme="majorHAnsi" w:cs="Calibri"/>
          <w:sz w:val="22"/>
          <w:szCs w:val="22"/>
        </w:rPr>
      </w:pPr>
    </w:p>
    <w:p w14:paraId="7360911C" w14:textId="77777777" w:rsidR="00896558" w:rsidRPr="004B6CA4" w:rsidRDefault="00BB630C" w:rsidP="0090281D">
      <w:pPr>
        <w:pStyle w:val="Zarkazkladnhotextu2"/>
        <w:numPr>
          <w:ilvl w:val="1"/>
          <w:numId w:val="5"/>
        </w:numPr>
        <w:tabs>
          <w:tab w:val="num" w:pos="360"/>
        </w:tabs>
        <w:spacing w:after="60"/>
        <w:ind w:left="363" w:hanging="357"/>
        <w:rPr>
          <w:rFonts w:asciiTheme="majorHAnsi" w:hAnsiTheme="majorHAnsi" w:cs="Calibri"/>
          <w:b/>
          <w:bCs/>
          <w:i/>
          <w:iCs/>
          <w:color w:val="00B050"/>
          <w:sz w:val="22"/>
          <w:szCs w:val="22"/>
        </w:rPr>
      </w:pPr>
      <w:r>
        <w:rPr>
          <w:rFonts w:asciiTheme="majorHAnsi" w:hAnsiTheme="majorHAnsi" w:cs="Calibri"/>
          <w:b/>
          <w:bCs/>
          <w:color w:val="00B050"/>
          <w:sz w:val="22"/>
          <w:szCs w:val="22"/>
        </w:rPr>
        <w:t>ZÁKLADNÉ PRÁVNE PREDPISY</w:t>
      </w:r>
      <w:r w:rsidR="008D0E2E" w:rsidRPr="00521149">
        <w:rPr>
          <w:rFonts w:asciiTheme="majorHAnsi" w:hAnsiTheme="majorHAnsi" w:cs="Calibri"/>
          <w:b/>
          <w:bCs/>
          <w:color w:val="00B050"/>
          <w:sz w:val="22"/>
          <w:szCs w:val="22"/>
        </w:rPr>
        <w:t xml:space="preserve"> EÚ</w:t>
      </w:r>
    </w:p>
    <w:p w14:paraId="5AABE2E5" w14:textId="77777777" w:rsidR="00BB630C" w:rsidRPr="00521149" w:rsidRDefault="008D0E2E" w:rsidP="004B6CA4">
      <w:pPr>
        <w:tabs>
          <w:tab w:val="left" w:pos="540"/>
        </w:tabs>
        <w:spacing w:after="60"/>
        <w:ind w:left="714" w:hanging="357"/>
        <w:jc w:val="both"/>
        <w:rPr>
          <w:rFonts w:asciiTheme="majorHAnsi" w:hAnsiTheme="majorHAnsi" w:cs="Calibri"/>
          <w:b/>
          <w:bCs/>
          <w:i/>
          <w:iCs/>
          <w:color w:val="00B050"/>
          <w:sz w:val="22"/>
          <w:szCs w:val="22"/>
        </w:rPr>
      </w:pPr>
      <w:r w:rsidRPr="00521149">
        <w:rPr>
          <w:rFonts w:asciiTheme="majorHAnsi" w:hAnsiTheme="majorHAnsi" w:cs="Calibri"/>
          <w:b/>
          <w:bCs/>
          <w:i/>
          <w:iCs/>
          <w:color w:val="00B050"/>
          <w:sz w:val="22"/>
          <w:szCs w:val="22"/>
        </w:rPr>
        <w:t>ba)</w:t>
      </w:r>
      <w:r w:rsidRPr="00521149">
        <w:rPr>
          <w:rFonts w:asciiTheme="majorHAnsi" w:hAnsiTheme="majorHAnsi" w:cs="Calibri"/>
          <w:b/>
          <w:bCs/>
          <w:i/>
          <w:iCs/>
          <w:color w:val="00B050"/>
          <w:sz w:val="22"/>
          <w:szCs w:val="22"/>
        </w:rPr>
        <w:tab/>
        <w:t>Všeobecné nariadenia</w:t>
      </w:r>
    </w:p>
    <w:p w14:paraId="0F2C5D03" w14:textId="77777777" w:rsidR="008D0E2E" w:rsidRPr="00521149" w:rsidRDefault="00873BDE"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n</w:t>
      </w:r>
      <w:r w:rsidR="008D0E2E" w:rsidRPr="00521149">
        <w:rPr>
          <w:rFonts w:asciiTheme="majorHAnsi" w:hAnsiTheme="majorHAnsi" w:cs="Calibri"/>
          <w:sz w:val="22"/>
          <w:szCs w:val="22"/>
        </w:rPr>
        <w:t xml:space="preserve">ariadenie Európskeho parlamentu a Rady (EÚ) č. </w:t>
      </w:r>
      <w:r w:rsidR="008D0E2E" w:rsidRPr="00521149">
        <w:rPr>
          <w:rFonts w:asciiTheme="majorHAnsi" w:hAnsiTheme="majorHAnsi" w:cs="Calibri"/>
          <w:b/>
          <w:sz w:val="22"/>
          <w:szCs w:val="22"/>
        </w:rPr>
        <w:t>1306/2013</w:t>
      </w:r>
      <w:r w:rsidR="008D0E2E" w:rsidRPr="00521149">
        <w:rPr>
          <w:rFonts w:asciiTheme="majorHAnsi" w:hAnsiTheme="majorHAnsi" w:cs="Calibri"/>
          <w:sz w:val="22"/>
          <w:szCs w:val="22"/>
        </w:rPr>
        <w:t xml:space="preserve"> zo 17. decembra 2013 o financovaní, riadení a monitorovaní spoločnej poľnohospodárskej politiky a</w:t>
      </w:r>
      <w:r w:rsidR="00004C4E">
        <w:rPr>
          <w:rFonts w:asciiTheme="majorHAnsi" w:hAnsiTheme="majorHAnsi" w:cs="Calibri"/>
          <w:sz w:val="22"/>
          <w:szCs w:val="22"/>
        </w:rPr>
        <w:t> </w:t>
      </w:r>
      <w:r w:rsidR="008D0E2E" w:rsidRPr="00521149">
        <w:rPr>
          <w:rFonts w:asciiTheme="majorHAnsi" w:hAnsiTheme="majorHAnsi" w:cs="Calibri"/>
          <w:sz w:val="22"/>
          <w:szCs w:val="22"/>
        </w:rPr>
        <w:t>ktorým sa zrušujú nariadenia Rady (EHS) č. 352/78, (ES) č. 165/94, (ES) č.</w:t>
      </w:r>
      <w:r w:rsidR="00004C4E">
        <w:rPr>
          <w:rFonts w:asciiTheme="majorHAnsi" w:hAnsiTheme="majorHAnsi" w:cs="Calibri"/>
          <w:sz w:val="22"/>
          <w:szCs w:val="22"/>
        </w:rPr>
        <w:t> </w:t>
      </w:r>
      <w:r w:rsidR="008D0E2E" w:rsidRPr="00521149">
        <w:rPr>
          <w:rFonts w:asciiTheme="majorHAnsi" w:hAnsiTheme="majorHAnsi" w:cs="Calibri"/>
          <w:sz w:val="22"/>
          <w:szCs w:val="22"/>
        </w:rPr>
        <w:t>2799/98, (ES) č.  814/2000, (ES) č.</w:t>
      </w:r>
      <w:r w:rsidR="001D6A65" w:rsidRPr="00521149">
        <w:rPr>
          <w:rFonts w:asciiTheme="majorHAnsi" w:hAnsiTheme="majorHAnsi" w:cs="Calibri"/>
          <w:sz w:val="22"/>
          <w:szCs w:val="22"/>
        </w:rPr>
        <w:t> </w:t>
      </w:r>
      <w:r w:rsidR="008D0E2E" w:rsidRPr="00521149">
        <w:rPr>
          <w:rFonts w:asciiTheme="majorHAnsi" w:hAnsiTheme="majorHAnsi" w:cs="Calibri"/>
          <w:sz w:val="22"/>
          <w:szCs w:val="22"/>
        </w:rPr>
        <w:t>1290/2005 a (ES) č. 485/2008</w:t>
      </w:r>
      <w:r w:rsidR="00A77218" w:rsidRPr="00521149">
        <w:rPr>
          <w:rFonts w:asciiTheme="majorHAnsi" w:hAnsiTheme="majorHAnsi" w:cs="Calibri"/>
          <w:sz w:val="22"/>
          <w:szCs w:val="22"/>
        </w:rPr>
        <w:t xml:space="preserve"> </w:t>
      </w:r>
      <w:r w:rsidR="00061ADF" w:rsidRPr="00521149">
        <w:rPr>
          <w:rFonts w:asciiTheme="majorHAnsi" w:hAnsiTheme="majorHAnsi" w:cs="Calibri"/>
          <w:sz w:val="22"/>
          <w:szCs w:val="22"/>
        </w:rPr>
        <w:t xml:space="preserve">v platnom znení </w:t>
      </w:r>
      <w:r w:rsidR="00A77218"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A77218" w:rsidRPr="00521149">
        <w:rPr>
          <w:rFonts w:asciiTheme="majorHAnsi" w:hAnsiTheme="majorHAnsi" w:cs="Calibri"/>
          <w:sz w:val="22"/>
          <w:szCs w:val="22"/>
        </w:rPr>
        <w:t>„</w:t>
      </w:r>
      <w:r w:rsidR="00061ADF" w:rsidRPr="00521149">
        <w:rPr>
          <w:rFonts w:asciiTheme="majorHAnsi" w:hAnsiTheme="majorHAnsi" w:cs="Calibri"/>
          <w:sz w:val="22"/>
          <w:szCs w:val="22"/>
        </w:rPr>
        <w:t xml:space="preserve">nariadenie (EÚ) </w:t>
      </w:r>
      <w:r w:rsidR="00A77218" w:rsidRPr="00521149">
        <w:rPr>
          <w:rFonts w:asciiTheme="majorHAnsi" w:hAnsiTheme="majorHAnsi" w:cs="Calibri"/>
          <w:sz w:val="22"/>
          <w:szCs w:val="22"/>
        </w:rPr>
        <w:t>č. 1306/2013“)</w:t>
      </w:r>
      <w:r w:rsidR="008D0E2E" w:rsidRPr="00521149">
        <w:rPr>
          <w:rFonts w:asciiTheme="majorHAnsi" w:hAnsiTheme="majorHAnsi" w:cs="Calibri"/>
          <w:sz w:val="22"/>
          <w:szCs w:val="22"/>
        </w:rPr>
        <w:t>;</w:t>
      </w:r>
    </w:p>
    <w:p w14:paraId="33F8EC32" w14:textId="77777777" w:rsidR="006E177B" w:rsidRDefault="00061ADF" w:rsidP="006E177B">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nariadenie Európskeho parlamentu a Rady (EÚ) </w:t>
      </w:r>
      <w:r w:rsidRPr="00521149">
        <w:rPr>
          <w:rFonts w:asciiTheme="majorHAnsi" w:hAnsiTheme="majorHAnsi" w:cs="Calibri"/>
          <w:b/>
          <w:sz w:val="22"/>
          <w:szCs w:val="22"/>
        </w:rPr>
        <w:t>2020/2220</w:t>
      </w:r>
      <w:r w:rsidRPr="00521149">
        <w:rPr>
          <w:rFonts w:asciiTheme="majorHAnsi" w:hAnsiTheme="majorHAnsi" w:cs="Calibri"/>
          <w:sz w:val="22"/>
          <w:szCs w:val="22"/>
        </w:rPr>
        <w:t xml:space="preserve"> z 23. decembra 2020, ktorým sa stanovujú určité prechodné ustanovenia týkajúce sa podpory z Európskeho poľnohospodárskeho fondu pre rozvoj vidieka (EPFRV) a Európskeho poľnohospodárskeho záručného fondu (EPZF) v rokoch 2021 a 2022 a ktorým sa menia nariadenia (EÚ) č. 1305/2013, (EÚ) č. 1306/2013 a (EÚ) č.</w:t>
      </w:r>
      <w:r w:rsidR="001D6A65" w:rsidRPr="00521149">
        <w:rPr>
          <w:rFonts w:asciiTheme="majorHAnsi" w:hAnsiTheme="majorHAnsi" w:cs="Calibri"/>
          <w:sz w:val="22"/>
          <w:szCs w:val="22"/>
        </w:rPr>
        <w:t> </w:t>
      </w:r>
      <w:r w:rsidRPr="00521149">
        <w:rPr>
          <w:rFonts w:asciiTheme="majorHAnsi" w:hAnsiTheme="majorHAnsi" w:cs="Calibri"/>
          <w:sz w:val="22"/>
          <w:szCs w:val="22"/>
        </w:rPr>
        <w:t>1307/2013, pokiaľ ide o zdroje a uplatňovanie v rokoch 2021 a 2022 a nariadenie (EÚ) č.</w:t>
      </w:r>
      <w:r w:rsidR="001D6A65" w:rsidRPr="00521149">
        <w:rPr>
          <w:rFonts w:asciiTheme="majorHAnsi" w:hAnsiTheme="majorHAnsi" w:cs="Calibri"/>
          <w:sz w:val="22"/>
          <w:szCs w:val="22"/>
        </w:rPr>
        <w:t> </w:t>
      </w:r>
      <w:r w:rsidRPr="00521149">
        <w:rPr>
          <w:rFonts w:asciiTheme="majorHAnsi" w:hAnsiTheme="majorHAnsi" w:cs="Calibri"/>
          <w:sz w:val="22"/>
          <w:szCs w:val="22"/>
        </w:rPr>
        <w:t>1308/2013, pokiaľ ide o zdroje a distribúciu tejto podpory v rokoch 2021 a 2022 (ďalej len „prechodné nariadenie“);</w:t>
      </w:r>
    </w:p>
    <w:p w14:paraId="6F8A052A" w14:textId="77777777" w:rsidR="008D0E2E" w:rsidRPr="00521149" w:rsidRDefault="00061ADF"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v</w:t>
      </w:r>
      <w:r w:rsidR="008D0E2E" w:rsidRPr="00521149">
        <w:rPr>
          <w:rFonts w:asciiTheme="majorHAnsi" w:hAnsiTheme="majorHAnsi" w:cs="Calibri"/>
          <w:sz w:val="22"/>
          <w:szCs w:val="22"/>
        </w:rPr>
        <w:t xml:space="preserve">ykonávacie nariadenie (EÚ) č. </w:t>
      </w:r>
      <w:r w:rsidR="003C6967" w:rsidRPr="00521149">
        <w:rPr>
          <w:rFonts w:asciiTheme="majorHAnsi" w:hAnsiTheme="majorHAnsi" w:cs="Calibri"/>
          <w:b/>
          <w:sz w:val="22"/>
          <w:szCs w:val="22"/>
        </w:rPr>
        <w:t>908</w:t>
      </w:r>
      <w:r w:rsidR="008D0E2E" w:rsidRPr="00521149">
        <w:rPr>
          <w:rFonts w:asciiTheme="majorHAnsi" w:hAnsiTheme="majorHAnsi" w:cs="Calibri"/>
          <w:b/>
          <w:sz w:val="22"/>
          <w:szCs w:val="22"/>
        </w:rPr>
        <w:t>/</w:t>
      </w:r>
      <w:r w:rsidR="003C6967" w:rsidRPr="00521149">
        <w:rPr>
          <w:rFonts w:asciiTheme="majorHAnsi" w:hAnsiTheme="majorHAnsi" w:cs="Calibri"/>
          <w:b/>
          <w:sz w:val="22"/>
          <w:szCs w:val="22"/>
        </w:rPr>
        <w:t>2014</w:t>
      </w:r>
      <w:r w:rsidRPr="00521149">
        <w:rPr>
          <w:rFonts w:asciiTheme="majorHAnsi" w:hAnsiTheme="majorHAnsi" w:cs="Calibri"/>
          <w:sz w:val="22"/>
          <w:szCs w:val="22"/>
        </w:rPr>
        <w:t xml:space="preserve"> zo 6. augusta 2014</w:t>
      </w:r>
      <w:r w:rsidR="008D0E2E" w:rsidRPr="00521149">
        <w:rPr>
          <w:rFonts w:asciiTheme="majorHAnsi" w:hAnsiTheme="majorHAnsi" w:cs="Calibri"/>
          <w:sz w:val="22"/>
          <w:szCs w:val="22"/>
        </w:rPr>
        <w:t xml:space="preserve">, ktorým sa stanovujú </w:t>
      </w:r>
      <w:r w:rsidRPr="00521149">
        <w:rPr>
          <w:rFonts w:asciiTheme="majorHAnsi" w:hAnsiTheme="majorHAnsi" w:cs="Calibri"/>
          <w:sz w:val="22"/>
          <w:szCs w:val="22"/>
        </w:rPr>
        <w:t xml:space="preserve">pravidlá uplatňovania nariadenia </w:t>
      </w:r>
      <w:r w:rsidR="001D6A65" w:rsidRPr="00521149">
        <w:rPr>
          <w:rFonts w:asciiTheme="majorHAnsi" w:hAnsiTheme="majorHAnsi" w:cs="Calibri"/>
          <w:sz w:val="22"/>
          <w:szCs w:val="22"/>
        </w:rPr>
        <w:t>Európskeho parlamentu a Rady (EÚ) č. 1306/2013 vzhľadom na platobné agentúry a ostatné orgány, finančné hospodárenie, schvaľovanie účtovných závierok, pravidlá kontroly, zábezpeky a transparentnosť v platnom znení</w:t>
      </w:r>
      <w:r w:rsidR="00A77218" w:rsidRPr="00521149">
        <w:rPr>
          <w:rFonts w:asciiTheme="majorHAnsi" w:hAnsiTheme="majorHAnsi" w:cs="Calibri"/>
          <w:sz w:val="22"/>
          <w:szCs w:val="22"/>
        </w:rPr>
        <w:t xml:space="preserve"> (ďalej </w:t>
      </w:r>
      <w:r w:rsidR="001D6A65" w:rsidRPr="00521149">
        <w:rPr>
          <w:rFonts w:asciiTheme="majorHAnsi" w:hAnsiTheme="majorHAnsi" w:cs="Calibri"/>
          <w:sz w:val="22"/>
          <w:szCs w:val="22"/>
        </w:rPr>
        <w:t xml:space="preserve">len </w:t>
      </w:r>
      <w:r w:rsidR="00A77218" w:rsidRPr="00521149">
        <w:rPr>
          <w:rFonts w:asciiTheme="majorHAnsi" w:hAnsiTheme="majorHAnsi" w:cs="Calibri"/>
          <w:sz w:val="22"/>
          <w:szCs w:val="22"/>
        </w:rPr>
        <w:t>„</w:t>
      </w:r>
      <w:r w:rsidR="001D6A65" w:rsidRPr="00521149">
        <w:rPr>
          <w:rFonts w:asciiTheme="majorHAnsi" w:hAnsiTheme="majorHAnsi" w:cs="Calibri"/>
          <w:sz w:val="22"/>
          <w:szCs w:val="22"/>
        </w:rPr>
        <w:t xml:space="preserve">vykonávacie nariadenie </w:t>
      </w:r>
      <w:r w:rsidR="00693FE0" w:rsidRPr="00521149">
        <w:rPr>
          <w:rFonts w:asciiTheme="majorHAnsi" w:hAnsiTheme="majorHAnsi" w:cs="Calibri"/>
          <w:sz w:val="22"/>
          <w:szCs w:val="22"/>
        </w:rPr>
        <w:t xml:space="preserve">Komisie </w:t>
      </w:r>
      <w:r w:rsidR="00A77218" w:rsidRPr="00521149">
        <w:rPr>
          <w:rFonts w:asciiTheme="majorHAnsi" w:hAnsiTheme="majorHAnsi" w:cs="Calibri"/>
          <w:sz w:val="22"/>
          <w:szCs w:val="22"/>
        </w:rPr>
        <w:t>č.</w:t>
      </w:r>
      <w:r w:rsidR="00693FE0" w:rsidRPr="00521149">
        <w:rPr>
          <w:rFonts w:asciiTheme="majorHAnsi" w:hAnsiTheme="majorHAnsi" w:cs="Calibri"/>
          <w:sz w:val="22"/>
          <w:szCs w:val="22"/>
        </w:rPr>
        <w:t> </w:t>
      </w:r>
      <w:r w:rsidR="00A77218" w:rsidRPr="00521149">
        <w:rPr>
          <w:rFonts w:asciiTheme="majorHAnsi" w:hAnsiTheme="majorHAnsi" w:cs="Calibri"/>
          <w:sz w:val="22"/>
          <w:szCs w:val="22"/>
        </w:rPr>
        <w:t>908/2014“)</w:t>
      </w:r>
      <w:r w:rsidR="008D0E2E" w:rsidRPr="00521149">
        <w:rPr>
          <w:rFonts w:asciiTheme="majorHAnsi" w:hAnsiTheme="majorHAnsi" w:cs="Calibri"/>
          <w:sz w:val="22"/>
          <w:szCs w:val="22"/>
        </w:rPr>
        <w:t>;</w:t>
      </w:r>
    </w:p>
    <w:p w14:paraId="1CF515A5" w14:textId="77777777" w:rsidR="008D0E2E" w:rsidRPr="00521149" w:rsidRDefault="001D6A65"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v</w:t>
      </w:r>
      <w:r w:rsidR="008D0E2E" w:rsidRPr="00521149">
        <w:rPr>
          <w:rFonts w:asciiTheme="majorHAnsi" w:hAnsiTheme="majorHAnsi" w:cs="Calibri"/>
          <w:sz w:val="22"/>
          <w:szCs w:val="22"/>
        </w:rPr>
        <w:t xml:space="preserve">ykonávacie nariadenie Komisie (EÚ) č. </w:t>
      </w:r>
      <w:r w:rsidR="003C6967" w:rsidRPr="00521149">
        <w:rPr>
          <w:rFonts w:asciiTheme="majorHAnsi" w:hAnsiTheme="majorHAnsi" w:cs="Calibri"/>
          <w:b/>
          <w:sz w:val="22"/>
          <w:szCs w:val="22"/>
        </w:rPr>
        <w:t>834</w:t>
      </w:r>
      <w:r w:rsidR="008D0E2E" w:rsidRPr="00521149">
        <w:rPr>
          <w:rFonts w:asciiTheme="majorHAnsi" w:hAnsiTheme="majorHAnsi" w:cs="Calibri"/>
          <w:b/>
          <w:sz w:val="22"/>
          <w:szCs w:val="22"/>
        </w:rPr>
        <w:t>/</w:t>
      </w:r>
      <w:r w:rsidR="003C6967" w:rsidRPr="00521149">
        <w:rPr>
          <w:rFonts w:asciiTheme="majorHAnsi" w:hAnsiTheme="majorHAnsi" w:cs="Calibri"/>
          <w:b/>
          <w:sz w:val="22"/>
          <w:szCs w:val="22"/>
        </w:rPr>
        <w:t>2014</w:t>
      </w:r>
      <w:r w:rsidR="008D0E2E" w:rsidRPr="00521149">
        <w:rPr>
          <w:rFonts w:asciiTheme="majorHAnsi" w:hAnsiTheme="majorHAnsi" w:cs="Calibri"/>
          <w:sz w:val="22"/>
          <w:szCs w:val="22"/>
        </w:rPr>
        <w:t xml:space="preserve">, ktorým sa stanovujú podrobné pravidlá pre spoločný rámec pre monitorovanie a hodnotenie </w:t>
      </w:r>
      <w:r w:rsidRPr="00521149">
        <w:rPr>
          <w:rFonts w:asciiTheme="majorHAnsi" w:hAnsiTheme="majorHAnsi" w:cs="Calibri"/>
          <w:sz w:val="22"/>
          <w:szCs w:val="22"/>
        </w:rPr>
        <w:t xml:space="preserve">spoločnej poľnohospodárskej politiky </w:t>
      </w:r>
      <w:r w:rsidR="00C430EE">
        <w:rPr>
          <w:rFonts w:asciiTheme="majorHAnsi" w:hAnsiTheme="majorHAnsi" w:cs="Calibri"/>
          <w:sz w:val="22"/>
          <w:szCs w:val="22"/>
        </w:rPr>
        <w:t xml:space="preserve">v platnom znení </w:t>
      </w:r>
      <w:r w:rsidR="00535207"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535207" w:rsidRPr="00521149">
        <w:rPr>
          <w:rFonts w:asciiTheme="majorHAnsi" w:hAnsiTheme="majorHAnsi" w:cs="Calibri"/>
          <w:sz w:val="22"/>
          <w:szCs w:val="22"/>
        </w:rPr>
        <w:t>„</w:t>
      </w:r>
      <w:r w:rsidRPr="00521149">
        <w:rPr>
          <w:rFonts w:asciiTheme="majorHAnsi" w:hAnsiTheme="majorHAnsi" w:cs="Calibri"/>
          <w:sz w:val="22"/>
          <w:szCs w:val="22"/>
        </w:rPr>
        <w:t xml:space="preserve">vykonávacie nariadenie Komisie </w:t>
      </w:r>
      <w:r w:rsidR="00535207" w:rsidRPr="00521149">
        <w:rPr>
          <w:rFonts w:asciiTheme="majorHAnsi" w:hAnsiTheme="majorHAnsi" w:cs="Calibri"/>
          <w:sz w:val="22"/>
          <w:szCs w:val="22"/>
        </w:rPr>
        <w:t>č.</w:t>
      </w:r>
      <w:r w:rsidR="00004C4E">
        <w:rPr>
          <w:rFonts w:asciiTheme="majorHAnsi" w:hAnsiTheme="majorHAnsi" w:cs="Calibri"/>
          <w:sz w:val="22"/>
          <w:szCs w:val="22"/>
        </w:rPr>
        <w:t> </w:t>
      </w:r>
      <w:r w:rsidR="00535207" w:rsidRPr="00521149">
        <w:rPr>
          <w:rFonts w:asciiTheme="majorHAnsi" w:hAnsiTheme="majorHAnsi" w:cs="Calibri"/>
          <w:sz w:val="22"/>
          <w:szCs w:val="22"/>
        </w:rPr>
        <w:t>834/2014“)</w:t>
      </w:r>
      <w:r w:rsidR="008D0E2E" w:rsidRPr="00521149">
        <w:rPr>
          <w:rFonts w:asciiTheme="majorHAnsi" w:hAnsiTheme="majorHAnsi" w:cs="Calibri"/>
          <w:sz w:val="22"/>
          <w:szCs w:val="22"/>
        </w:rPr>
        <w:t>;</w:t>
      </w:r>
    </w:p>
    <w:p w14:paraId="014C1850" w14:textId="77777777" w:rsidR="008D0E2E" w:rsidRPr="00521149" w:rsidRDefault="001D6A65"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d</w:t>
      </w:r>
      <w:r w:rsidR="008D0E2E" w:rsidRPr="00521149">
        <w:rPr>
          <w:rFonts w:asciiTheme="majorHAnsi" w:hAnsiTheme="majorHAnsi" w:cs="Calibri"/>
          <w:sz w:val="22"/>
          <w:szCs w:val="22"/>
        </w:rPr>
        <w:t xml:space="preserve">elegované nariadenie Komisie (EÚ) č. </w:t>
      </w:r>
      <w:r w:rsidR="003C6967" w:rsidRPr="00C77EFE">
        <w:rPr>
          <w:rFonts w:asciiTheme="majorHAnsi" w:hAnsiTheme="majorHAnsi" w:cs="Calibri"/>
          <w:b/>
          <w:sz w:val="22"/>
          <w:szCs w:val="22"/>
        </w:rPr>
        <w:t>907</w:t>
      </w:r>
      <w:r w:rsidR="008D0E2E" w:rsidRPr="00C77EFE">
        <w:rPr>
          <w:rFonts w:asciiTheme="majorHAnsi" w:hAnsiTheme="majorHAnsi" w:cs="Calibri"/>
          <w:b/>
          <w:sz w:val="22"/>
          <w:szCs w:val="22"/>
        </w:rPr>
        <w:t>/</w:t>
      </w:r>
      <w:r w:rsidR="003C6967" w:rsidRPr="00C77EFE">
        <w:rPr>
          <w:rFonts w:asciiTheme="majorHAnsi" w:hAnsiTheme="majorHAnsi" w:cs="Calibri"/>
          <w:b/>
          <w:sz w:val="22"/>
          <w:szCs w:val="22"/>
        </w:rPr>
        <w:t>2014</w:t>
      </w:r>
      <w:r w:rsidR="008D0E2E" w:rsidRPr="00521149">
        <w:rPr>
          <w:rFonts w:asciiTheme="majorHAnsi" w:hAnsiTheme="majorHAnsi" w:cs="Calibri"/>
          <w:sz w:val="22"/>
          <w:szCs w:val="22"/>
        </w:rPr>
        <w:t xml:space="preserve"> z 11. marca 2014, ktorým sa dopĺňa nariadenie Európskeho parlamentu a Rady (EÚ) č. 1306/2013, pokiaľ ide o</w:t>
      </w:r>
      <w:r w:rsidR="00004C4E">
        <w:rPr>
          <w:rFonts w:asciiTheme="majorHAnsi" w:hAnsiTheme="majorHAnsi" w:cs="Calibri"/>
          <w:sz w:val="22"/>
          <w:szCs w:val="22"/>
        </w:rPr>
        <w:t> </w:t>
      </w:r>
      <w:r w:rsidR="008D0E2E" w:rsidRPr="00521149">
        <w:rPr>
          <w:rFonts w:asciiTheme="majorHAnsi" w:hAnsiTheme="majorHAnsi" w:cs="Calibri"/>
          <w:sz w:val="22"/>
          <w:szCs w:val="22"/>
        </w:rPr>
        <w:t>platobné agentúry a ostatné orgány, finančné hospodárenie, schvaľovanie účtovných závierok, zábezpeky a používanie eura</w:t>
      </w:r>
      <w:r w:rsidR="00535207" w:rsidRPr="00521149">
        <w:rPr>
          <w:rFonts w:asciiTheme="majorHAnsi" w:hAnsiTheme="majorHAnsi" w:cs="Calibri"/>
          <w:sz w:val="22"/>
          <w:szCs w:val="22"/>
        </w:rPr>
        <w:t xml:space="preserve"> </w:t>
      </w:r>
      <w:r w:rsidRPr="00521149">
        <w:rPr>
          <w:rFonts w:asciiTheme="majorHAnsi" w:hAnsiTheme="majorHAnsi" w:cs="Calibri"/>
          <w:sz w:val="22"/>
          <w:szCs w:val="22"/>
        </w:rPr>
        <w:t xml:space="preserve">v platnom znení </w:t>
      </w:r>
      <w:r w:rsidR="00535207"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535207" w:rsidRPr="00521149">
        <w:rPr>
          <w:rFonts w:asciiTheme="majorHAnsi" w:hAnsiTheme="majorHAnsi" w:cs="Calibri"/>
          <w:sz w:val="22"/>
          <w:szCs w:val="22"/>
        </w:rPr>
        <w:t>„</w:t>
      </w:r>
      <w:r w:rsidRPr="00521149">
        <w:rPr>
          <w:rFonts w:asciiTheme="majorHAnsi" w:hAnsiTheme="majorHAnsi" w:cs="Calibri"/>
          <w:sz w:val="22"/>
          <w:szCs w:val="22"/>
        </w:rPr>
        <w:t xml:space="preserve">delegované nariadenie Komisie </w:t>
      </w:r>
      <w:r w:rsidR="00BA1E34" w:rsidRPr="00521149">
        <w:rPr>
          <w:rFonts w:asciiTheme="majorHAnsi" w:hAnsiTheme="majorHAnsi" w:cs="Calibri"/>
          <w:sz w:val="22"/>
          <w:szCs w:val="22"/>
        </w:rPr>
        <w:t xml:space="preserve">(EÚ) </w:t>
      </w:r>
      <w:r w:rsidR="00535207" w:rsidRPr="00521149">
        <w:rPr>
          <w:rFonts w:asciiTheme="majorHAnsi" w:hAnsiTheme="majorHAnsi" w:cs="Calibri"/>
          <w:sz w:val="22"/>
          <w:szCs w:val="22"/>
        </w:rPr>
        <w:t>č. 907/2014“)</w:t>
      </w:r>
      <w:r w:rsidR="008D0E2E" w:rsidRPr="00521149">
        <w:rPr>
          <w:rFonts w:asciiTheme="majorHAnsi" w:hAnsiTheme="majorHAnsi" w:cs="Calibri"/>
          <w:sz w:val="22"/>
          <w:szCs w:val="22"/>
        </w:rPr>
        <w:t>;</w:t>
      </w:r>
    </w:p>
    <w:p w14:paraId="5F4D5F78" w14:textId="77777777" w:rsidR="008D0E2E" w:rsidRPr="00521149" w:rsidRDefault="001D6A65"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lastRenderedPageBreak/>
        <w:t>v</w:t>
      </w:r>
      <w:r w:rsidR="008D0E2E" w:rsidRPr="00521149">
        <w:rPr>
          <w:rFonts w:asciiTheme="majorHAnsi" w:hAnsiTheme="majorHAnsi" w:cs="Calibri"/>
          <w:sz w:val="22"/>
          <w:szCs w:val="22"/>
        </w:rPr>
        <w:t xml:space="preserve">ykonávacie nariadenie Komisie (EÚ) č. </w:t>
      </w:r>
      <w:r w:rsidR="005C1A79" w:rsidRPr="00521149">
        <w:rPr>
          <w:rFonts w:asciiTheme="majorHAnsi" w:hAnsiTheme="majorHAnsi" w:cs="Calibri"/>
          <w:b/>
          <w:sz w:val="22"/>
          <w:szCs w:val="22"/>
        </w:rPr>
        <w:t>2017</w:t>
      </w:r>
      <w:r w:rsidR="008D0E2E" w:rsidRPr="00521149">
        <w:rPr>
          <w:rFonts w:asciiTheme="majorHAnsi" w:hAnsiTheme="majorHAnsi" w:cs="Calibri"/>
          <w:b/>
          <w:sz w:val="22"/>
          <w:szCs w:val="22"/>
        </w:rPr>
        <w:t>/</w:t>
      </w:r>
      <w:r w:rsidR="005C1A79" w:rsidRPr="00521149">
        <w:rPr>
          <w:rFonts w:asciiTheme="majorHAnsi" w:hAnsiTheme="majorHAnsi" w:cs="Calibri"/>
          <w:b/>
          <w:sz w:val="22"/>
          <w:szCs w:val="22"/>
        </w:rPr>
        <w:t>1758</w:t>
      </w:r>
      <w:r w:rsidR="005C1A79" w:rsidRPr="00521149">
        <w:rPr>
          <w:rFonts w:asciiTheme="majorHAnsi" w:hAnsiTheme="majorHAnsi" w:cs="Calibri"/>
          <w:sz w:val="22"/>
          <w:szCs w:val="22"/>
        </w:rPr>
        <w:t xml:space="preserve"> z 27. septembra 2017</w:t>
      </w:r>
      <w:r w:rsidR="008D0E2E" w:rsidRPr="00521149">
        <w:rPr>
          <w:rFonts w:asciiTheme="majorHAnsi" w:hAnsiTheme="majorHAnsi" w:cs="Calibri"/>
          <w:sz w:val="22"/>
          <w:szCs w:val="22"/>
        </w:rPr>
        <w:t xml:space="preserve">, ktorým sa ustanovuje forma a obsah účtovných údajov predkladaných </w:t>
      </w:r>
      <w:r w:rsidR="00BA1E34" w:rsidRPr="00521149">
        <w:rPr>
          <w:rFonts w:asciiTheme="majorHAnsi" w:hAnsiTheme="majorHAnsi" w:cs="Calibri"/>
          <w:sz w:val="22"/>
          <w:szCs w:val="22"/>
        </w:rPr>
        <w:t>EK</w:t>
      </w:r>
      <w:r w:rsidR="008D0E2E" w:rsidRPr="00521149">
        <w:rPr>
          <w:rFonts w:asciiTheme="majorHAnsi" w:hAnsiTheme="majorHAnsi" w:cs="Calibri"/>
          <w:sz w:val="22"/>
          <w:szCs w:val="22"/>
        </w:rPr>
        <w:t xml:space="preserve"> na účely </w:t>
      </w:r>
      <w:r w:rsidR="005C1A79" w:rsidRPr="00521149">
        <w:rPr>
          <w:rFonts w:asciiTheme="majorHAnsi" w:hAnsiTheme="majorHAnsi" w:cs="Calibri"/>
          <w:sz w:val="22"/>
          <w:szCs w:val="22"/>
        </w:rPr>
        <w:t xml:space="preserve">schvaľovania </w:t>
      </w:r>
      <w:r w:rsidR="008D0E2E" w:rsidRPr="00521149">
        <w:rPr>
          <w:rFonts w:asciiTheme="majorHAnsi" w:hAnsiTheme="majorHAnsi" w:cs="Calibri"/>
          <w:sz w:val="22"/>
          <w:szCs w:val="22"/>
        </w:rPr>
        <w:t>účtov</w:t>
      </w:r>
      <w:r w:rsidR="005C1A79" w:rsidRPr="00521149">
        <w:rPr>
          <w:rFonts w:asciiTheme="majorHAnsi" w:hAnsiTheme="majorHAnsi" w:cs="Calibri"/>
          <w:sz w:val="22"/>
          <w:szCs w:val="22"/>
        </w:rPr>
        <w:t>ných závierok</w:t>
      </w:r>
      <w:r w:rsidR="008D0E2E" w:rsidRPr="00521149">
        <w:rPr>
          <w:rFonts w:asciiTheme="majorHAnsi" w:hAnsiTheme="majorHAnsi" w:cs="Calibri"/>
          <w:sz w:val="22"/>
          <w:szCs w:val="22"/>
        </w:rPr>
        <w:t xml:space="preserve"> EPZF a EPFRV, ako aj na účely monitorovania a</w:t>
      </w:r>
      <w:r w:rsidR="005C1A79" w:rsidRPr="00521149">
        <w:rPr>
          <w:rFonts w:asciiTheme="majorHAnsi" w:hAnsiTheme="majorHAnsi" w:cs="Calibri"/>
          <w:sz w:val="22"/>
          <w:szCs w:val="22"/>
        </w:rPr>
        <w:t> </w:t>
      </w:r>
      <w:r w:rsidR="008D0E2E" w:rsidRPr="00521149">
        <w:rPr>
          <w:rFonts w:asciiTheme="majorHAnsi" w:hAnsiTheme="majorHAnsi" w:cs="Calibri"/>
          <w:sz w:val="22"/>
          <w:szCs w:val="22"/>
        </w:rPr>
        <w:t>prognóz</w:t>
      </w:r>
      <w:r w:rsidR="005C1A79" w:rsidRPr="00521149">
        <w:rPr>
          <w:rFonts w:asciiTheme="majorHAnsi" w:hAnsiTheme="majorHAnsi" w:cs="Calibri"/>
          <w:sz w:val="22"/>
          <w:szCs w:val="22"/>
        </w:rPr>
        <w:t xml:space="preserve"> v </w:t>
      </w:r>
      <w:r w:rsidR="005C1A79" w:rsidRPr="0007284B">
        <w:rPr>
          <w:rFonts w:asciiTheme="majorHAnsi" w:hAnsiTheme="majorHAnsi" w:cs="Calibri"/>
          <w:sz w:val="22"/>
          <w:szCs w:val="22"/>
        </w:rPr>
        <w:t>platnom znení</w:t>
      </w:r>
      <w:r w:rsidR="00004C4E" w:rsidRPr="0007284B">
        <w:rPr>
          <w:rStyle w:val="Odkaznapoznmkupodiarou"/>
          <w:rFonts w:asciiTheme="majorHAnsi" w:hAnsiTheme="majorHAnsi"/>
          <w:sz w:val="22"/>
          <w:szCs w:val="22"/>
        </w:rPr>
        <w:footnoteReference w:id="7"/>
      </w:r>
      <w:r w:rsidR="00C37B4D">
        <w:rPr>
          <w:rFonts w:asciiTheme="majorHAnsi" w:hAnsiTheme="majorHAnsi" w:cs="Calibri"/>
          <w:sz w:val="22"/>
          <w:szCs w:val="22"/>
        </w:rPr>
        <w:t xml:space="preserve"> </w:t>
      </w:r>
      <w:r w:rsidR="00F53C45" w:rsidRPr="00521149">
        <w:rPr>
          <w:rFonts w:asciiTheme="majorHAnsi" w:hAnsiTheme="majorHAnsi" w:cs="Calibri"/>
          <w:sz w:val="22"/>
          <w:szCs w:val="22"/>
        </w:rPr>
        <w:t xml:space="preserve">(ďalej </w:t>
      </w:r>
      <w:r w:rsidR="005C1A79" w:rsidRPr="00521149">
        <w:rPr>
          <w:rFonts w:asciiTheme="majorHAnsi" w:hAnsiTheme="majorHAnsi" w:cs="Calibri"/>
          <w:sz w:val="22"/>
          <w:szCs w:val="22"/>
        </w:rPr>
        <w:t xml:space="preserve">len </w:t>
      </w:r>
      <w:r w:rsidR="00F53C45" w:rsidRPr="00521149">
        <w:rPr>
          <w:rFonts w:asciiTheme="majorHAnsi" w:hAnsiTheme="majorHAnsi" w:cs="Calibri"/>
          <w:sz w:val="22"/>
          <w:szCs w:val="22"/>
        </w:rPr>
        <w:t>„</w:t>
      </w:r>
      <w:r w:rsidR="005C1A79" w:rsidRPr="00521149">
        <w:rPr>
          <w:rFonts w:asciiTheme="majorHAnsi" w:hAnsiTheme="majorHAnsi" w:cs="Calibri"/>
          <w:sz w:val="22"/>
          <w:szCs w:val="22"/>
        </w:rPr>
        <w:t xml:space="preserve">vykonávacie nariadenie Komisie </w:t>
      </w:r>
      <w:r w:rsidR="00F53C45" w:rsidRPr="00521149">
        <w:rPr>
          <w:rFonts w:asciiTheme="majorHAnsi" w:hAnsiTheme="majorHAnsi" w:cs="Calibri"/>
          <w:sz w:val="22"/>
          <w:szCs w:val="22"/>
        </w:rPr>
        <w:t>č.</w:t>
      </w:r>
      <w:r w:rsidR="00004C4E">
        <w:rPr>
          <w:rFonts w:asciiTheme="majorHAnsi" w:hAnsiTheme="majorHAnsi" w:cs="Calibri"/>
          <w:sz w:val="22"/>
          <w:szCs w:val="22"/>
        </w:rPr>
        <w:t> </w:t>
      </w:r>
      <w:r w:rsidR="002571DC" w:rsidRPr="00521149">
        <w:rPr>
          <w:rFonts w:asciiTheme="majorHAnsi" w:hAnsiTheme="majorHAnsi" w:cs="Calibri"/>
          <w:sz w:val="22"/>
          <w:szCs w:val="22"/>
        </w:rPr>
        <w:t>2017</w:t>
      </w:r>
      <w:r w:rsidR="00F53C45" w:rsidRPr="00521149">
        <w:rPr>
          <w:rFonts w:asciiTheme="majorHAnsi" w:hAnsiTheme="majorHAnsi" w:cs="Calibri"/>
          <w:sz w:val="22"/>
          <w:szCs w:val="22"/>
        </w:rPr>
        <w:t>/</w:t>
      </w:r>
      <w:r w:rsidR="002571DC" w:rsidRPr="00521149">
        <w:rPr>
          <w:rFonts w:asciiTheme="majorHAnsi" w:hAnsiTheme="majorHAnsi" w:cs="Calibri"/>
          <w:sz w:val="22"/>
          <w:szCs w:val="22"/>
        </w:rPr>
        <w:t>1758</w:t>
      </w:r>
      <w:r w:rsidR="005C1A79" w:rsidRPr="00521149">
        <w:rPr>
          <w:rFonts w:asciiTheme="majorHAnsi" w:hAnsiTheme="majorHAnsi" w:cs="Calibri"/>
          <w:sz w:val="22"/>
          <w:szCs w:val="22"/>
        </w:rPr>
        <w:t>“</w:t>
      </w:r>
      <w:r w:rsidR="00F53C45" w:rsidRPr="00521149">
        <w:rPr>
          <w:rFonts w:asciiTheme="majorHAnsi" w:hAnsiTheme="majorHAnsi" w:cs="Calibri"/>
          <w:sz w:val="22"/>
          <w:szCs w:val="22"/>
        </w:rPr>
        <w:t>)</w:t>
      </w:r>
      <w:r w:rsidR="005C1A79" w:rsidRPr="00521149">
        <w:rPr>
          <w:rFonts w:asciiTheme="majorHAnsi" w:hAnsiTheme="majorHAnsi" w:cs="Calibri"/>
          <w:sz w:val="22"/>
          <w:szCs w:val="22"/>
        </w:rPr>
        <w:t>;</w:t>
      </w:r>
    </w:p>
    <w:p w14:paraId="36547775" w14:textId="77777777" w:rsidR="003B1F4F" w:rsidRPr="00521149" w:rsidRDefault="00F33AE8"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d</w:t>
      </w:r>
      <w:r w:rsidR="003B1F4F" w:rsidRPr="00521149">
        <w:rPr>
          <w:rFonts w:asciiTheme="majorHAnsi" w:hAnsiTheme="majorHAnsi" w:cs="Calibri"/>
          <w:sz w:val="22"/>
          <w:szCs w:val="22"/>
        </w:rPr>
        <w:t xml:space="preserve">elegované nariadenie Komisie (EÚ) </w:t>
      </w:r>
      <w:r w:rsidR="003B1F4F" w:rsidRPr="00521149">
        <w:rPr>
          <w:rFonts w:asciiTheme="majorHAnsi" w:hAnsiTheme="majorHAnsi" w:cs="Calibri"/>
          <w:b/>
          <w:sz w:val="22"/>
          <w:szCs w:val="22"/>
        </w:rPr>
        <w:t>2015/1971</w:t>
      </w:r>
      <w:r w:rsidR="000026FC">
        <w:rPr>
          <w:rFonts w:asciiTheme="majorHAnsi" w:hAnsiTheme="majorHAnsi" w:cs="Calibri"/>
          <w:sz w:val="22"/>
          <w:szCs w:val="22"/>
        </w:rPr>
        <w:t xml:space="preserve"> z 8. júla 2015, ktorým sa do </w:t>
      </w:r>
      <w:r w:rsidR="003B1F4F" w:rsidRPr="00521149">
        <w:rPr>
          <w:rFonts w:asciiTheme="majorHAnsi" w:hAnsiTheme="majorHAnsi" w:cs="Calibri"/>
          <w:sz w:val="22"/>
          <w:szCs w:val="22"/>
        </w:rPr>
        <w:t>nariadenia Európskeho parlamentu a Rady (EÚ) č. 1306/2013 dopĺňajú osobitné ustanovenia k oznamovaniu nezrovnalostí týkajúcich sa Európskeho poľnohospodárskeho záručného fondu a Európskeho poľnohospodárskeho fondu pre rozvoj vidieka a ktorým sa zrušuje nariadenie Komisie (ES) č.</w:t>
      </w:r>
      <w:r w:rsidR="005C1A79" w:rsidRPr="00521149">
        <w:rPr>
          <w:rFonts w:asciiTheme="majorHAnsi" w:hAnsiTheme="majorHAnsi" w:cs="Calibri"/>
          <w:sz w:val="22"/>
          <w:szCs w:val="22"/>
        </w:rPr>
        <w:t> </w:t>
      </w:r>
      <w:r w:rsidR="003B1F4F" w:rsidRPr="00521149">
        <w:rPr>
          <w:rFonts w:asciiTheme="majorHAnsi" w:hAnsiTheme="majorHAnsi" w:cs="Calibri"/>
          <w:sz w:val="22"/>
          <w:szCs w:val="22"/>
        </w:rPr>
        <w:t>1848/2006</w:t>
      </w:r>
      <w:r w:rsidR="005C1A79" w:rsidRPr="00521149">
        <w:rPr>
          <w:rFonts w:asciiTheme="majorHAnsi" w:hAnsiTheme="majorHAnsi" w:cs="Calibri"/>
          <w:sz w:val="22"/>
          <w:szCs w:val="22"/>
        </w:rPr>
        <w:t xml:space="preserve"> v platnom znení</w:t>
      </w:r>
      <w:r w:rsidR="00F53C45" w:rsidRPr="00521149">
        <w:rPr>
          <w:rFonts w:asciiTheme="majorHAnsi" w:hAnsiTheme="majorHAnsi" w:cs="Calibri"/>
          <w:sz w:val="22"/>
          <w:szCs w:val="22"/>
        </w:rPr>
        <w:t xml:space="preserve"> (ďalej </w:t>
      </w:r>
      <w:r w:rsidR="005C1A79" w:rsidRPr="00521149">
        <w:rPr>
          <w:rFonts w:asciiTheme="majorHAnsi" w:hAnsiTheme="majorHAnsi" w:cs="Calibri"/>
          <w:sz w:val="22"/>
          <w:szCs w:val="22"/>
        </w:rPr>
        <w:t xml:space="preserve">len </w:t>
      </w:r>
      <w:r w:rsidR="00F53C45" w:rsidRPr="00521149">
        <w:rPr>
          <w:rFonts w:asciiTheme="majorHAnsi" w:hAnsiTheme="majorHAnsi" w:cs="Calibri"/>
          <w:sz w:val="22"/>
          <w:szCs w:val="22"/>
        </w:rPr>
        <w:t>„</w:t>
      </w:r>
      <w:r w:rsidRPr="00521149">
        <w:rPr>
          <w:rFonts w:asciiTheme="majorHAnsi" w:hAnsiTheme="majorHAnsi" w:cs="Calibri"/>
          <w:sz w:val="22"/>
          <w:szCs w:val="22"/>
        </w:rPr>
        <w:t>delegované nariadenie Komisie</w:t>
      </w:r>
      <w:r w:rsidR="00BA1E34" w:rsidRPr="00521149">
        <w:rPr>
          <w:rFonts w:asciiTheme="majorHAnsi" w:hAnsiTheme="majorHAnsi" w:cs="Calibri"/>
          <w:sz w:val="22"/>
          <w:szCs w:val="22"/>
        </w:rPr>
        <w:t xml:space="preserve"> (EÚ)</w:t>
      </w:r>
      <w:r w:rsidRPr="00521149">
        <w:rPr>
          <w:rFonts w:asciiTheme="majorHAnsi" w:hAnsiTheme="majorHAnsi" w:cs="Calibri"/>
          <w:sz w:val="22"/>
          <w:szCs w:val="22"/>
        </w:rPr>
        <w:t xml:space="preserve"> </w:t>
      </w:r>
      <w:r w:rsidR="00F53C45" w:rsidRPr="00521149">
        <w:rPr>
          <w:rFonts w:asciiTheme="majorHAnsi" w:hAnsiTheme="majorHAnsi" w:cs="Calibri"/>
          <w:sz w:val="22"/>
          <w:szCs w:val="22"/>
        </w:rPr>
        <w:t>2015/1971</w:t>
      </w:r>
      <w:r w:rsidRPr="00521149">
        <w:rPr>
          <w:rFonts w:asciiTheme="majorHAnsi" w:hAnsiTheme="majorHAnsi" w:cs="Calibri"/>
          <w:sz w:val="22"/>
          <w:szCs w:val="22"/>
        </w:rPr>
        <w:t>“</w:t>
      </w:r>
      <w:r w:rsidR="00F53C45" w:rsidRPr="00521149">
        <w:rPr>
          <w:rFonts w:asciiTheme="majorHAnsi" w:hAnsiTheme="majorHAnsi" w:cs="Calibri"/>
          <w:sz w:val="22"/>
          <w:szCs w:val="22"/>
        </w:rPr>
        <w:t>)</w:t>
      </w:r>
      <w:r w:rsidR="003B1F4F" w:rsidRPr="00521149">
        <w:rPr>
          <w:rFonts w:asciiTheme="majorHAnsi" w:hAnsiTheme="majorHAnsi" w:cs="Calibri"/>
          <w:sz w:val="22"/>
          <w:szCs w:val="22"/>
        </w:rPr>
        <w:t>;</w:t>
      </w:r>
    </w:p>
    <w:p w14:paraId="617781EB" w14:textId="77777777" w:rsidR="003B1F4F" w:rsidRPr="00521149" w:rsidRDefault="00F33AE8"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v</w:t>
      </w:r>
      <w:r w:rsidR="003B1F4F" w:rsidRPr="00521149">
        <w:rPr>
          <w:rFonts w:asciiTheme="majorHAnsi" w:hAnsiTheme="majorHAnsi" w:cs="Calibri"/>
          <w:sz w:val="22"/>
          <w:szCs w:val="22"/>
        </w:rPr>
        <w:t xml:space="preserve">ykonávacie nariadenie Komisie (EÚ) </w:t>
      </w:r>
      <w:r w:rsidR="003B1F4F" w:rsidRPr="00521149">
        <w:rPr>
          <w:rFonts w:asciiTheme="majorHAnsi" w:hAnsiTheme="majorHAnsi" w:cs="Calibri"/>
          <w:b/>
          <w:sz w:val="22"/>
          <w:szCs w:val="22"/>
        </w:rPr>
        <w:t>2015/1975</w:t>
      </w:r>
      <w:r w:rsidR="003B1F4F" w:rsidRPr="00521149">
        <w:rPr>
          <w:rFonts w:asciiTheme="majorHAnsi" w:hAnsiTheme="majorHAnsi" w:cs="Calibri"/>
          <w:sz w:val="22"/>
          <w:szCs w:val="22"/>
        </w:rPr>
        <w:t xml:space="preserve"> z 8. júla 2015, ktorým sa podľa nariadenia Európskeho parlamentu a Rady (EÚ) č. 1306/2013 stanovuje frekvencia a</w:t>
      </w:r>
      <w:r w:rsidR="00004C4E">
        <w:rPr>
          <w:rFonts w:asciiTheme="majorHAnsi" w:hAnsiTheme="majorHAnsi" w:cs="Calibri"/>
          <w:sz w:val="22"/>
          <w:szCs w:val="22"/>
        </w:rPr>
        <w:t> </w:t>
      </w:r>
      <w:r w:rsidR="003B1F4F" w:rsidRPr="00521149">
        <w:rPr>
          <w:rFonts w:asciiTheme="majorHAnsi" w:hAnsiTheme="majorHAnsi" w:cs="Calibri"/>
          <w:sz w:val="22"/>
          <w:szCs w:val="22"/>
        </w:rPr>
        <w:t>formát správ o nezrovnalostiach, pokiaľ ide o Európsky poľnohospodársky záručný fond a Európsky poľnohospodársky fond pre rozvoj vidieka</w:t>
      </w:r>
      <w:r w:rsidR="00712829" w:rsidRPr="00521149">
        <w:rPr>
          <w:rFonts w:asciiTheme="majorHAnsi" w:hAnsiTheme="majorHAnsi" w:cs="Calibri"/>
          <w:sz w:val="22"/>
          <w:szCs w:val="22"/>
        </w:rPr>
        <w:t xml:space="preserve"> </w:t>
      </w:r>
      <w:r w:rsidR="00C430EE">
        <w:rPr>
          <w:rFonts w:asciiTheme="majorHAnsi" w:hAnsiTheme="majorHAnsi" w:cs="Calibri"/>
          <w:sz w:val="22"/>
          <w:szCs w:val="22"/>
        </w:rPr>
        <w:t xml:space="preserve">v platnom znení </w:t>
      </w:r>
      <w:r w:rsidR="00712829"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712829" w:rsidRPr="00521149">
        <w:rPr>
          <w:rFonts w:asciiTheme="majorHAnsi" w:hAnsiTheme="majorHAnsi" w:cs="Calibri"/>
          <w:sz w:val="22"/>
          <w:szCs w:val="22"/>
        </w:rPr>
        <w:t>„</w:t>
      </w:r>
      <w:r w:rsidRPr="00521149">
        <w:rPr>
          <w:rFonts w:asciiTheme="majorHAnsi" w:hAnsiTheme="majorHAnsi" w:cs="Calibri"/>
          <w:sz w:val="22"/>
          <w:szCs w:val="22"/>
        </w:rPr>
        <w:t xml:space="preserve">vykonávacie nariadenie Komisie </w:t>
      </w:r>
      <w:r w:rsidR="00F53C45" w:rsidRPr="00521149">
        <w:rPr>
          <w:rFonts w:asciiTheme="majorHAnsi" w:hAnsiTheme="majorHAnsi" w:cs="Calibri"/>
          <w:sz w:val="22"/>
          <w:szCs w:val="22"/>
        </w:rPr>
        <w:t>č.</w:t>
      </w:r>
      <w:r w:rsidRPr="00521149">
        <w:rPr>
          <w:rFonts w:asciiTheme="majorHAnsi" w:hAnsiTheme="majorHAnsi" w:cs="Calibri"/>
          <w:sz w:val="22"/>
          <w:szCs w:val="22"/>
        </w:rPr>
        <w:t> </w:t>
      </w:r>
      <w:r w:rsidR="00F53C45" w:rsidRPr="00521149">
        <w:rPr>
          <w:rFonts w:asciiTheme="majorHAnsi" w:hAnsiTheme="majorHAnsi" w:cs="Calibri"/>
          <w:sz w:val="22"/>
          <w:szCs w:val="22"/>
        </w:rPr>
        <w:t>2015/1975“)</w:t>
      </w:r>
      <w:r w:rsidR="003B1F4F" w:rsidRPr="00521149">
        <w:rPr>
          <w:rFonts w:asciiTheme="majorHAnsi" w:hAnsiTheme="majorHAnsi" w:cs="Calibri"/>
          <w:sz w:val="22"/>
          <w:szCs w:val="22"/>
        </w:rPr>
        <w:t>;</w:t>
      </w:r>
    </w:p>
    <w:p w14:paraId="40BFF9F9" w14:textId="77777777" w:rsidR="008D0E2E" w:rsidRPr="00521149" w:rsidRDefault="00F33AE8"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n</w:t>
      </w:r>
      <w:r w:rsidR="008D0E2E" w:rsidRPr="00521149">
        <w:rPr>
          <w:rFonts w:asciiTheme="majorHAnsi" w:hAnsiTheme="majorHAnsi" w:cs="Calibri"/>
          <w:sz w:val="22"/>
          <w:szCs w:val="22"/>
        </w:rPr>
        <w:t xml:space="preserve">ariadenie Rady (ES, </w:t>
      </w:r>
      <w:proofErr w:type="spellStart"/>
      <w:r w:rsidR="008D0E2E" w:rsidRPr="00521149">
        <w:rPr>
          <w:rFonts w:asciiTheme="majorHAnsi" w:hAnsiTheme="majorHAnsi" w:cs="Calibri"/>
          <w:sz w:val="22"/>
          <w:szCs w:val="22"/>
        </w:rPr>
        <w:t>Euratom</w:t>
      </w:r>
      <w:proofErr w:type="spellEnd"/>
      <w:r w:rsidR="008D0E2E" w:rsidRPr="00521149">
        <w:rPr>
          <w:rFonts w:asciiTheme="majorHAnsi" w:hAnsiTheme="majorHAnsi" w:cs="Calibri"/>
          <w:sz w:val="22"/>
          <w:szCs w:val="22"/>
        </w:rPr>
        <w:t xml:space="preserve">) č. </w:t>
      </w:r>
      <w:r w:rsidR="008D0E2E" w:rsidRPr="00521149">
        <w:rPr>
          <w:rFonts w:asciiTheme="majorHAnsi" w:hAnsiTheme="majorHAnsi" w:cs="Calibri"/>
          <w:b/>
          <w:sz w:val="22"/>
          <w:szCs w:val="22"/>
        </w:rPr>
        <w:t>2988/95</w:t>
      </w:r>
      <w:r w:rsidR="008D0E2E" w:rsidRPr="00521149">
        <w:rPr>
          <w:rFonts w:asciiTheme="majorHAnsi" w:hAnsiTheme="majorHAnsi" w:cs="Calibri"/>
          <w:sz w:val="22"/>
          <w:szCs w:val="22"/>
        </w:rPr>
        <w:t xml:space="preserve"> o ochrane finančných záujmov Európskych spoločenstiev</w:t>
      </w:r>
      <w:r w:rsidRPr="00521149">
        <w:rPr>
          <w:rFonts w:asciiTheme="majorHAnsi" w:hAnsiTheme="majorHAnsi" w:cs="Calibri"/>
          <w:sz w:val="22"/>
          <w:szCs w:val="22"/>
        </w:rPr>
        <w:t xml:space="preserve"> v platnom znení</w:t>
      </w:r>
      <w:r w:rsidR="00F53C45" w:rsidRPr="00521149">
        <w:rPr>
          <w:rFonts w:asciiTheme="majorHAnsi" w:hAnsiTheme="majorHAnsi" w:cs="Calibri"/>
          <w:sz w:val="22"/>
          <w:szCs w:val="22"/>
        </w:rPr>
        <w:t xml:space="preserve"> (ďalej </w:t>
      </w:r>
      <w:r w:rsidRPr="00521149">
        <w:rPr>
          <w:rFonts w:asciiTheme="majorHAnsi" w:hAnsiTheme="majorHAnsi" w:cs="Calibri"/>
          <w:sz w:val="22"/>
          <w:szCs w:val="22"/>
        </w:rPr>
        <w:t xml:space="preserve">len </w:t>
      </w:r>
      <w:r w:rsidR="00F53C45" w:rsidRPr="00521149">
        <w:rPr>
          <w:rFonts w:asciiTheme="majorHAnsi" w:hAnsiTheme="majorHAnsi" w:cs="Calibri"/>
          <w:sz w:val="22"/>
          <w:szCs w:val="22"/>
        </w:rPr>
        <w:t>„</w:t>
      </w:r>
      <w:r w:rsidRPr="00521149">
        <w:rPr>
          <w:rFonts w:asciiTheme="majorHAnsi" w:hAnsiTheme="majorHAnsi" w:cs="Calibri"/>
          <w:sz w:val="22"/>
          <w:szCs w:val="22"/>
        </w:rPr>
        <w:t xml:space="preserve">nariadenie Rady (ES, </w:t>
      </w:r>
      <w:proofErr w:type="spellStart"/>
      <w:r w:rsidRPr="00521149">
        <w:rPr>
          <w:rFonts w:asciiTheme="majorHAnsi" w:hAnsiTheme="majorHAnsi" w:cs="Calibri"/>
          <w:sz w:val="22"/>
          <w:szCs w:val="22"/>
        </w:rPr>
        <w:t>Euratom</w:t>
      </w:r>
      <w:proofErr w:type="spellEnd"/>
      <w:r w:rsidRPr="00521149">
        <w:rPr>
          <w:rFonts w:asciiTheme="majorHAnsi" w:hAnsiTheme="majorHAnsi" w:cs="Calibri"/>
          <w:sz w:val="22"/>
          <w:szCs w:val="22"/>
        </w:rPr>
        <w:t xml:space="preserve">) </w:t>
      </w:r>
      <w:r w:rsidR="000026FC">
        <w:rPr>
          <w:rFonts w:asciiTheme="majorHAnsi" w:hAnsiTheme="majorHAnsi" w:cs="Calibri"/>
          <w:sz w:val="22"/>
          <w:szCs w:val="22"/>
        </w:rPr>
        <w:t>č. </w:t>
      </w:r>
      <w:r w:rsidR="00F53C45" w:rsidRPr="00521149">
        <w:rPr>
          <w:rFonts w:asciiTheme="majorHAnsi" w:hAnsiTheme="majorHAnsi" w:cs="Calibri"/>
          <w:sz w:val="22"/>
          <w:szCs w:val="22"/>
        </w:rPr>
        <w:t>2988/95“)</w:t>
      </w:r>
      <w:r w:rsidR="008D0E2E" w:rsidRPr="00521149">
        <w:rPr>
          <w:rFonts w:asciiTheme="majorHAnsi" w:hAnsiTheme="majorHAnsi" w:cs="Calibri"/>
          <w:sz w:val="22"/>
          <w:szCs w:val="22"/>
        </w:rPr>
        <w:t>;</w:t>
      </w:r>
    </w:p>
    <w:p w14:paraId="1FE5AAFD" w14:textId="77777777" w:rsidR="00BB630C" w:rsidRPr="004A641F" w:rsidRDefault="00F33AE8"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vykonávacie nariadenie Komisie (EÚ) </w:t>
      </w:r>
      <w:r w:rsidRPr="00521149">
        <w:rPr>
          <w:rFonts w:asciiTheme="majorHAnsi" w:hAnsiTheme="majorHAnsi" w:cs="Calibri"/>
          <w:b/>
          <w:sz w:val="22"/>
          <w:szCs w:val="22"/>
        </w:rPr>
        <w:t>2020/532</w:t>
      </w:r>
      <w:r w:rsidRPr="00521149">
        <w:rPr>
          <w:rFonts w:asciiTheme="majorHAnsi" w:hAnsiTheme="majorHAnsi" w:cs="Calibri"/>
          <w:sz w:val="22"/>
          <w:szCs w:val="22"/>
        </w:rPr>
        <w:t xml:space="preserve"> zo 16. apríla 2020, ktorým sa v</w:t>
      </w:r>
      <w:r w:rsidR="00004C4E">
        <w:rPr>
          <w:rFonts w:asciiTheme="majorHAnsi" w:hAnsiTheme="majorHAnsi" w:cs="Calibri"/>
          <w:sz w:val="22"/>
          <w:szCs w:val="22"/>
        </w:rPr>
        <w:t> </w:t>
      </w:r>
      <w:r w:rsidRPr="00521149">
        <w:rPr>
          <w:rFonts w:asciiTheme="majorHAnsi" w:hAnsiTheme="majorHAnsi" w:cs="Calibri"/>
          <w:sz w:val="22"/>
          <w:szCs w:val="22"/>
        </w:rPr>
        <w:t>súvislosti s rokom 2020 stanovujú výnimky z vykonávacích nariadení (EÚ) č.</w:t>
      </w:r>
      <w:r w:rsidR="00004C4E">
        <w:rPr>
          <w:rFonts w:asciiTheme="majorHAnsi" w:hAnsiTheme="majorHAnsi" w:cs="Calibri"/>
          <w:sz w:val="22"/>
          <w:szCs w:val="22"/>
        </w:rPr>
        <w:t> </w:t>
      </w:r>
      <w:r w:rsidRPr="00521149">
        <w:rPr>
          <w:rFonts w:asciiTheme="majorHAnsi" w:hAnsiTheme="majorHAnsi" w:cs="Calibri"/>
          <w:sz w:val="22"/>
          <w:szCs w:val="22"/>
        </w:rPr>
        <w:t>809/2014, (EÚ) č. 180/2014, (EÚ) č. 181/2014, (EÚ) 2017/892, (EÚ) 2016/1150, (EÚ) 2018/274, (EÚ) 2017/39, (EÚ) 2015/1368 a (EÚ) 2016/1240, pokiaľ ide o</w:t>
      </w:r>
      <w:r w:rsidR="00004C4E">
        <w:rPr>
          <w:rFonts w:asciiTheme="majorHAnsi" w:hAnsiTheme="majorHAnsi" w:cs="Calibri"/>
          <w:sz w:val="22"/>
          <w:szCs w:val="22"/>
        </w:rPr>
        <w:t> </w:t>
      </w:r>
      <w:r w:rsidRPr="00521149">
        <w:rPr>
          <w:rFonts w:asciiTheme="majorHAnsi" w:hAnsiTheme="majorHAnsi" w:cs="Calibri"/>
          <w:sz w:val="22"/>
          <w:szCs w:val="22"/>
        </w:rPr>
        <w:t>určité administratívne kontroly a kontroly na mieste uplatniteľné v rámci spoločnej poľnohospodárskej politiky;</w:t>
      </w:r>
    </w:p>
    <w:p w14:paraId="48DD641B" w14:textId="77777777" w:rsidR="008D0E2E" w:rsidRPr="00521149" w:rsidRDefault="008D0E2E" w:rsidP="00521149">
      <w:pPr>
        <w:pStyle w:val="Zarkazkladnhotextu2"/>
        <w:ind w:left="720" w:firstLine="0"/>
        <w:rPr>
          <w:rFonts w:asciiTheme="majorHAnsi" w:hAnsiTheme="majorHAnsi" w:cs="Calibri"/>
          <w:sz w:val="22"/>
          <w:szCs w:val="22"/>
        </w:rPr>
      </w:pPr>
    </w:p>
    <w:p w14:paraId="7056427D" w14:textId="77777777" w:rsidR="00BB630C" w:rsidRPr="00521149" w:rsidRDefault="008D0E2E" w:rsidP="004B6CA4">
      <w:pPr>
        <w:tabs>
          <w:tab w:val="left" w:pos="540"/>
        </w:tabs>
        <w:spacing w:after="60"/>
        <w:ind w:left="714" w:hanging="357"/>
        <w:jc w:val="both"/>
        <w:rPr>
          <w:rFonts w:asciiTheme="majorHAnsi" w:hAnsiTheme="majorHAnsi" w:cs="Calibri"/>
          <w:b/>
          <w:bCs/>
          <w:i/>
          <w:iCs/>
          <w:color w:val="00B050"/>
          <w:sz w:val="22"/>
          <w:szCs w:val="22"/>
        </w:rPr>
      </w:pPr>
      <w:proofErr w:type="spellStart"/>
      <w:r w:rsidRPr="00521149">
        <w:rPr>
          <w:rFonts w:asciiTheme="majorHAnsi" w:hAnsiTheme="majorHAnsi" w:cs="Calibri"/>
          <w:b/>
          <w:bCs/>
          <w:i/>
          <w:iCs/>
          <w:color w:val="00B050"/>
          <w:sz w:val="22"/>
          <w:szCs w:val="22"/>
        </w:rPr>
        <w:t>bb</w:t>
      </w:r>
      <w:proofErr w:type="spellEnd"/>
      <w:r w:rsidRPr="00521149">
        <w:rPr>
          <w:rFonts w:asciiTheme="majorHAnsi" w:hAnsiTheme="majorHAnsi" w:cs="Calibri"/>
          <w:b/>
          <w:bCs/>
          <w:i/>
          <w:iCs/>
          <w:color w:val="00B050"/>
          <w:sz w:val="22"/>
          <w:szCs w:val="22"/>
        </w:rPr>
        <w:t>)</w:t>
      </w:r>
      <w:r w:rsidRPr="00521149">
        <w:rPr>
          <w:rFonts w:asciiTheme="majorHAnsi" w:hAnsiTheme="majorHAnsi" w:cs="Calibri"/>
          <w:b/>
          <w:bCs/>
          <w:i/>
          <w:iCs/>
          <w:color w:val="00B050"/>
          <w:sz w:val="22"/>
          <w:szCs w:val="22"/>
        </w:rPr>
        <w:tab/>
        <w:t xml:space="preserve">Nariadenia upravujúce </w:t>
      </w:r>
      <w:r w:rsidR="00F33AE8" w:rsidRPr="00521149">
        <w:rPr>
          <w:rFonts w:asciiTheme="majorHAnsi" w:hAnsiTheme="majorHAnsi" w:cs="Calibri"/>
          <w:b/>
          <w:bCs/>
          <w:i/>
          <w:iCs/>
          <w:color w:val="00B050"/>
          <w:sz w:val="22"/>
          <w:szCs w:val="22"/>
        </w:rPr>
        <w:t>financovanie opatrení z</w:t>
      </w:r>
      <w:r w:rsidR="00BB630C">
        <w:rPr>
          <w:rFonts w:asciiTheme="majorHAnsi" w:hAnsiTheme="majorHAnsi" w:cs="Calibri"/>
          <w:b/>
          <w:bCs/>
          <w:i/>
          <w:iCs/>
          <w:color w:val="00B050"/>
          <w:sz w:val="22"/>
          <w:szCs w:val="22"/>
        </w:rPr>
        <w:t> </w:t>
      </w:r>
      <w:r w:rsidRPr="00521149">
        <w:rPr>
          <w:rFonts w:asciiTheme="majorHAnsi" w:hAnsiTheme="majorHAnsi" w:cs="Calibri"/>
          <w:b/>
          <w:bCs/>
          <w:i/>
          <w:iCs/>
          <w:color w:val="00B050"/>
          <w:sz w:val="22"/>
          <w:szCs w:val="22"/>
        </w:rPr>
        <w:t>EPFRV</w:t>
      </w:r>
    </w:p>
    <w:p w14:paraId="384197B8" w14:textId="77777777" w:rsidR="00712829" w:rsidRPr="00521149" w:rsidRDefault="00F33AE8" w:rsidP="0090281D">
      <w:pPr>
        <w:pStyle w:val="CM4"/>
        <w:numPr>
          <w:ilvl w:val="0"/>
          <w:numId w:val="25"/>
        </w:numPr>
        <w:ind w:left="1074"/>
        <w:jc w:val="both"/>
        <w:rPr>
          <w:rFonts w:asciiTheme="majorHAnsi" w:hAnsiTheme="majorHAnsi" w:cs="Calibri"/>
          <w:sz w:val="22"/>
          <w:szCs w:val="22"/>
        </w:rPr>
      </w:pPr>
      <w:r w:rsidRPr="00521149">
        <w:rPr>
          <w:rFonts w:asciiTheme="majorHAnsi" w:hAnsiTheme="majorHAnsi" w:cs="Calibri"/>
          <w:sz w:val="22"/>
          <w:szCs w:val="22"/>
          <w:lang w:eastAsia="sk-SK"/>
        </w:rPr>
        <w:t>n</w:t>
      </w:r>
      <w:r w:rsidR="008D0E2E" w:rsidRPr="00521149">
        <w:rPr>
          <w:rFonts w:asciiTheme="majorHAnsi" w:hAnsiTheme="majorHAnsi" w:cs="Calibri"/>
          <w:sz w:val="22"/>
          <w:szCs w:val="22"/>
          <w:lang w:eastAsia="sk-SK"/>
        </w:rPr>
        <w:t xml:space="preserve">ariadenie Európskeho parlamentu a Rady (EÚ) č. </w:t>
      </w:r>
      <w:r w:rsidR="008D0E2E" w:rsidRPr="00521149">
        <w:rPr>
          <w:rFonts w:asciiTheme="majorHAnsi" w:hAnsiTheme="majorHAnsi" w:cs="Calibri"/>
          <w:b/>
          <w:sz w:val="22"/>
          <w:szCs w:val="22"/>
          <w:lang w:eastAsia="sk-SK"/>
        </w:rPr>
        <w:t>1305/2013</w:t>
      </w:r>
      <w:r w:rsidR="008D0E2E" w:rsidRPr="00521149">
        <w:rPr>
          <w:rFonts w:asciiTheme="majorHAnsi" w:hAnsiTheme="majorHAnsi" w:cs="Calibri"/>
          <w:bCs/>
          <w:sz w:val="22"/>
          <w:szCs w:val="22"/>
        </w:rPr>
        <w:t xml:space="preserve"> o podpore rozvoja vidieka prostredníctvom Európskeho poľnohospodárskeho fondu pre rozvoj vidieka (EPFRV) a o zrušení nariadenia Rady (ES) č. 1698/2005</w:t>
      </w:r>
      <w:r w:rsidRPr="00521149">
        <w:rPr>
          <w:rFonts w:asciiTheme="majorHAnsi" w:hAnsiTheme="majorHAnsi" w:cs="Calibri"/>
          <w:bCs/>
          <w:sz w:val="22"/>
          <w:szCs w:val="22"/>
        </w:rPr>
        <w:t xml:space="preserve"> v platnom znení</w:t>
      </w:r>
      <w:r w:rsidR="00512146" w:rsidRPr="00521149">
        <w:rPr>
          <w:rFonts w:asciiTheme="majorHAnsi" w:hAnsiTheme="majorHAnsi" w:cs="Calibri"/>
          <w:bCs/>
          <w:sz w:val="22"/>
          <w:szCs w:val="22"/>
        </w:rPr>
        <w:t xml:space="preserve"> (ďalej </w:t>
      </w:r>
      <w:r w:rsidRPr="00521149">
        <w:rPr>
          <w:rFonts w:asciiTheme="majorHAnsi" w:hAnsiTheme="majorHAnsi" w:cs="Calibri"/>
          <w:bCs/>
          <w:sz w:val="22"/>
          <w:szCs w:val="22"/>
        </w:rPr>
        <w:t xml:space="preserve">len </w:t>
      </w:r>
      <w:r w:rsidR="00512146" w:rsidRPr="00521149">
        <w:rPr>
          <w:rFonts w:asciiTheme="majorHAnsi" w:hAnsiTheme="majorHAnsi" w:cs="Calibri"/>
          <w:bCs/>
          <w:sz w:val="22"/>
          <w:szCs w:val="22"/>
        </w:rPr>
        <w:t>„</w:t>
      </w:r>
      <w:r w:rsidRPr="00521149">
        <w:rPr>
          <w:rFonts w:asciiTheme="majorHAnsi" w:hAnsiTheme="majorHAnsi" w:cs="Calibri"/>
          <w:bCs/>
          <w:sz w:val="22"/>
          <w:szCs w:val="22"/>
        </w:rPr>
        <w:t>nariadenie (EÚ)</w:t>
      </w:r>
      <w:r w:rsidR="00512146" w:rsidRPr="00521149">
        <w:rPr>
          <w:rFonts w:asciiTheme="majorHAnsi" w:hAnsiTheme="majorHAnsi" w:cs="Calibri"/>
          <w:bCs/>
          <w:sz w:val="22"/>
          <w:szCs w:val="22"/>
        </w:rPr>
        <w:t xml:space="preserve"> č. 1305/2013“)</w:t>
      </w:r>
      <w:r w:rsidR="008D0E2E" w:rsidRPr="00521149">
        <w:rPr>
          <w:rFonts w:asciiTheme="majorHAnsi" w:hAnsiTheme="majorHAnsi" w:cs="Calibri"/>
          <w:sz w:val="22"/>
          <w:szCs w:val="22"/>
        </w:rPr>
        <w:t>;</w:t>
      </w:r>
    </w:p>
    <w:p w14:paraId="47662D4F" w14:textId="77777777" w:rsidR="008D0E2E" w:rsidRPr="00521149" w:rsidRDefault="00F33AE8" w:rsidP="0090281D">
      <w:pPr>
        <w:pStyle w:val="CM3"/>
        <w:numPr>
          <w:ilvl w:val="0"/>
          <w:numId w:val="25"/>
        </w:numPr>
        <w:ind w:left="1074"/>
        <w:jc w:val="both"/>
        <w:rPr>
          <w:rFonts w:asciiTheme="majorHAnsi" w:hAnsiTheme="majorHAnsi" w:cs="Calibri"/>
          <w:sz w:val="22"/>
          <w:szCs w:val="22"/>
          <w:lang w:eastAsia="sk-SK"/>
        </w:rPr>
      </w:pPr>
      <w:r w:rsidRPr="00521149">
        <w:rPr>
          <w:rFonts w:asciiTheme="majorHAnsi" w:hAnsiTheme="majorHAnsi" w:cs="Calibri"/>
          <w:sz w:val="22"/>
          <w:szCs w:val="22"/>
          <w:lang w:eastAsia="sk-SK"/>
        </w:rPr>
        <w:t>d</w:t>
      </w:r>
      <w:r w:rsidR="008D0E2E" w:rsidRPr="00521149">
        <w:rPr>
          <w:rFonts w:asciiTheme="majorHAnsi" w:hAnsiTheme="majorHAnsi" w:cs="Calibri"/>
          <w:sz w:val="22"/>
          <w:szCs w:val="22"/>
          <w:lang w:eastAsia="sk-SK"/>
        </w:rPr>
        <w:t xml:space="preserve">elegované nariadenie Komisie (EÚ) č. </w:t>
      </w:r>
      <w:r w:rsidR="005E7E95" w:rsidRPr="00521149">
        <w:rPr>
          <w:rFonts w:asciiTheme="majorHAnsi" w:hAnsiTheme="majorHAnsi" w:cs="Calibri"/>
          <w:b/>
          <w:sz w:val="22"/>
          <w:szCs w:val="22"/>
          <w:lang w:eastAsia="sk-SK"/>
        </w:rPr>
        <w:t>807</w:t>
      </w:r>
      <w:r w:rsidR="008D0E2E" w:rsidRPr="00521149">
        <w:rPr>
          <w:rFonts w:asciiTheme="majorHAnsi" w:hAnsiTheme="majorHAnsi" w:cs="Calibri"/>
          <w:b/>
          <w:sz w:val="22"/>
          <w:szCs w:val="22"/>
          <w:lang w:eastAsia="sk-SK"/>
        </w:rPr>
        <w:t>/2014</w:t>
      </w:r>
      <w:r w:rsidR="00B00C79" w:rsidRPr="00521149">
        <w:rPr>
          <w:rFonts w:asciiTheme="majorHAnsi" w:hAnsiTheme="majorHAnsi" w:cs="Calibri"/>
          <w:sz w:val="22"/>
          <w:szCs w:val="22"/>
          <w:lang w:eastAsia="sk-SK"/>
        </w:rPr>
        <w:t xml:space="preserve"> z 11. marca 2014</w:t>
      </w:r>
      <w:r w:rsidR="008D0E2E" w:rsidRPr="00521149">
        <w:rPr>
          <w:rFonts w:asciiTheme="majorHAnsi" w:hAnsiTheme="majorHAnsi" w:cs="Calibri"/>
          <w:sz w:val="22"/>
          <w:szCs w:val="22"/>
          <w:lang w:eastAsia="sk-SK"/>
        </w:rPr>
        <w:t>, ktorým sa dopĺňa nariadenie Európskeho parlamentu a Rady (EÚ) č. 1305/2013 o podpore rozvoja vidieka prostredníctvom Európskeho poľnohospodárskeho fondu pre rozvoj vidieka (EPFRV) a ktorým sa zavádzajú prechodné ustanovenia</w:t>
      </w:r>
      <w:r w:rsidR="00C91A80" w:rsidRPr="00521149">
        <w:rPr>
          <w:rFonts w:asciiTheme="majorHAnsi" w:hAnsiTheme="majorHAnsi" w:cs="Calibri"/>
          <w:sz w:val="22"/>
          <w:szCs w:val="22"/>
          <w:lang w:eastAsia="sk-SK"/>
        </w:rPr>
        <w:t xml:space="preserve"> </w:t>
      </w:r>
      <w:r w:rsidRPr="00521149">
        <w:rPr>
          <w:rFonts w:asciiTheme="majorHAnsi" w:hAnsiTheme="majorHAnsi" w:cs="Calibri"/>
          <w:sz w:val="22"/>
          <w:szCs w:val="22"/>
          <w:lang w:eastAsia="sk-SK"/>
        </w:rPr>
        <w:t xml:space="preserve">v platnom znení </w:t>
      </w:r>
      <w:r w:rsidR="00C91A80" w:rsidRPr="00521149">
        <w:rPr>
          <w:rFonts w:asciiTheme="majorHAnsi" w:hAnsiTheme="majorHAnsi" w:cs="Calibri"/>
          <w:sz w:val="22"/>
          <w:szCs w:val="22"/>
          <w:lang w:eastAsia="sk-SK"/>
        </w:rPr>
        <w:t>(ďalej</w:t>
      </w:r>
      <w:r w:rsidRPr="00521149">
        <w:rPr>
          <w:rFonts w:asciiTheme="majorHAnsi" w:hAnsiTheme="majorHAnsi" w:cs="Calibri"/>
          <w:sz w:val="22"/>
          <w:szCs w:val="22"/>
          <w:lang w:eastAsia="sk-SK"/>
        </w:rPr>
        <w:t xml:space="preserve"> len</w:t>
      </w:r>
      <w:r w:rsidR="00C91A80" w:rsidRPr="00521149">
        <w:rPr>
          <w:rFonts w:asciiTheme="majorHAnsi" w:hAnsiTheme="majorHAnsi" w:cs="Calibri"/>
          <w:sz w:val="22"/>
          <w:szCs w:val="22"/>
          <w:lang w:eastAsia="sk-SK"/>
        </w:rPr>
        <w:t xml:space="preserve"> „</w:t>
      </w:r>
      <w:r w:rsidRPr="00521149">
        <w:rPr>
          <w:rFonts w:asciiTheme="majorHAnsi" w:hAnsiTheme="majorHAnsi" w:cs="Calibri"/>
          <w:sz w:val="22"/>
          <w:szCs w:val="22"/>
          <w:lang w:eastAsia="sk-SK"/>
        </w:rPr>
        <w:t>delegované nariadenie Komisie</w:t>
      </w:r>
      <w:r w:rsidR="00BA1E34" w:rsidRPr="00521149">
        <w:rPr>
          <w:rFonts w:asciiTheme="majorHAnsi" w:hAnsiTheme="majorHAnsi" w:cs="Calibri"/>
          <w:sz w:val="22"/>
          <w:szCs w:val="22"/>
          <w:lang w:eastAsia="sk-SK"/>
        </w:rPr>
        <w:t xml:space="preserve"> (EÚ)</w:t>
      </w:r>
      <w:r w:rsidRPr="00521149">
        <w:rPr>
          <w:rFonts w:asciiTheme="majorHAnsi" w:hAnsiTheme="majorHAnsi" w:cs="Calibri"/>
          <w:sz w:val="22"/>
          <w:szCs w:val="22"/>
          <w:lang w:eastAsia="sk-SK"/>
        </w:rPr>
        <w:t xml:space="preserve"> </w:t>
      </w:r>
      <w:r w:rsidR="00C91A80" w:rsidRPr="00521149">
        <w:rPr>
          <w:rFonts w:asciiTheme="majorHAnsi" w:hAnsiTheme="majorHAnsi" w:cs="Calibri"/>
          <w:sz w:val="22"/>
          <w:szCs w:val="22"/>
          <w:lang w:eastAsia="sk-SK"/>
        </w:rPr>
        <w:t>č.</w:t>
      </w:r>
      <w:r w:rsidR="00BA1E34" w:rsidRPr="00521149">
        <w:rPr>
          <w:rFonts w:asciiTheme="majorHAnsi" w:hAnsiTheme="majorHAnsi" w:cs="Calibri"/>
          <w:sz w:val="22"/>
          <w:szCs w:val="22"/>
          <w:lang w:eastAsia="sk-SK"/>
        </w:rPr>
        <w:t> </w:t>
      </w:r>
      <w:r w:rsidR="00C91A80" w:rsidRPr="00521149">
        <w:rPr>
          <w:rFonts w:asciiTheme="majorHAnsi" w:hAnsiTheme="majorHAnsi" w:cs="Calibri"/>
          <w:sz w:val="22"/>
          <w:szCs w:val="22"/>
          <w:lang w:eastAsia="sk-SK"/>
        </w:rPr>
        <w:t>807/2014“)</w:t>
      </w:r>
      <w:r w:rsidR="008D0E2E" w:rsidRPr="00521149">
        <w:rPr>
          <w:rFonts w:asciiTheme="majorHAnsi" w:hAnsiTheme="majorHAnsi" w:cs="Calibri"/>
          <w:sz w:val="22"/>
          <w:szCs w:val="22"/>
          <w:lang w:eastAsia="sk-SK"/>
        </w:rPr>
        <w:t>;</w:t>
      </w:r>
    </w:p>
    <w:p w14:paraId="35E503C5" w14:textId="77777777" w:rsidR="00664334" w:rsidRPr="00C77EFE" w:rsidRDefault="00BB630C" w:rsidP="0090281D">
      <w:pPr>
        <w:pStyle w:val="CM3"/>
        <w:numPr>
          <w:ilvl w:val="0"/>
          <w:numId w:val="25"/>
        </w:numPr>
        <w:ind w:left="1074"/>
        <w:jc w:val="both"/>
        <w:rPr>
          <w:rFonts w:asciiTheme="majorHAnsi" w:hAnsiTheme="majorHAnsi" w:cs="Calibri"/>
          <w:sz w:val="22"/>
          <w:szCs w:val="22"/>
          <w:lang w:eastAsia="sk-SK"/>
        </w:rPr>
      </w:pPr>
      <w:r w:rsidRPr="001A7F68">
        <w:rPr>
          <w:rFonts w:asciiTheme="majorHAnsi" w:hAnsiTheme="majorHAnsi" w:cs="Calibri"/>
          <w:sz w:val="22"/>
          <w:szCs w:val="22"/>
          <w:lang w:eastAsia="sk-SK"/>
        </w:rPr>
        <w:t xml:space="preserve">vykonávacie nariadenie Komisie (EÚ) č. </w:t>
      </w:r>
      <w:r w:rsidRPr="001A7F68">
        <w:rPr>
          <w:rFonts w:asciiTheme="majorHAnsi" w:hAnsiTheme="majorHAnsi" w:cs="Calibri"/>
          <w:b/>
          <w:sz w:val="22"/>
          <w:szCs w:val="22"/>
          <w:lang w:eastAsia="sk-SK"/>
        </w:rPr>
        <w:t>808/2014</w:t>
      </w:r>
      <w:r w:rsidRPr="001A7F68">
        <w:rPr>
          <w:rFonts w:asciiTheme="majorHAnsi" w:hAnsiTheme="majorHAnsi" w:cs="Calibri"/>
          <w:sz w:val="22"/>
          <w:szCs w:val="22"/>
          <w:lang w:eastAsia="sk-SK"/>
        </w:rPr>
        <w:t xml:space="preserve"> zo 17. júla 2014, ktorým sa stanovujú pravidlá uplatňovania nariadenia Európskeho parlamentu a Rady (EÚ) č.</w:t>
      </w:r>
      <w:r w:rsidR="00004C4E">
        <w:rPr>
          <w:rFonts w:asciiTheme="majorHAnsi" w:hAnsiTheme="majorHAnsi" w:cs="Calibri"/>
          <w:sz w:val="22"/>
          <w:szCs w:val="22"/>
          <w:lang w:eastAsia="sk-SK"/>
        </w:rPr>
        <w:t> </w:t>
      </w:r>
      <w:r w:rsidRPr="001A7F68">
        <w:rPr>
          <w:rFonts w:asciiTheme="majorHAnsi" w:hAnsiTheme="majorHAnsi" w:cs="Calibri"/>
          <w:sz w:val="22"/>
          <w:szCs w:val="22"/>
          <w:lang w:eastAsia="sk-SK"/>
        </w:rPr>
        <w:t>1305/2013 o podpore</w:t>
      </w:r>
      <w:r w:rsidRPr="001A7F68">
        <w:rPr>
          <w:rFonts w:asciiTheme="majorHAnsi" w:hAnsiTheme="majorHAnsi" w:cs="Calibri"/>
          <w:sz w:val="22"/>
          <w:szCs w:val="22"/>
        </w:rPr>
        <w:t xml:space="preserve"> rozvoja vidieka prostredníctvom Európskeho poľnohospodárskeho fondu pre rozvoj vidieka (EPFRV) v platnom znení </w:t>
      </w:r>
      <w:r w:rsidRPr="001A7F68">
        <w:rPr>
          <w:rFonts w:asciiTheme="majorHAnsi" w:hAnsiTheme="majorHAnsi" w:cs="Calibri"/>
          <w:sz w:val="22"/>
          <w:szCs w:val="22"/>
          <w:lang w:eastAsia="sk-SK"/>
        </w:rPr>
        <w:t>(ďalej len „vykonávacie nariadenie Komisie č. 808/2014“);</w:t>
      </w:r>
    </w:p>
    <w:p w14:paraId="2DCE6EC4" w14:textId="77777777" w:rsidR="00BB630C" w:rsidRPr="00521149" w:rsidRDefault="00BB630C" w:rsidP="0090281D">
      <w:pPr>
        <w:pStyle w:val="CM3"/>
        <w:numPr>
          <w:ilvl w:val="0"/>
          <w:numId w:val="25"/>
        </w:numPr>
        <w:ind w:left="1074"/>
        <w:jc w:val="both"/>
        <w:rPr>
          <w:rFonts w:asciiTheme="majorHAnsi" w:hAnsiTheme="majorHAnsi" w:cs="Calibri"/>
          <w:sz w:val="22"/>
          <w:szCs w:val="22"/>
          <w:lang w:eastAsia="sk-SK"/>
        </w:rPr>
      </w:pPr>
      <w:r w:rsidRPr="001A7F68">
        <w:rPr>
          <w:rFonts w:asciiTheme="majorHAnsi" w:hAnsiTheme="majorHAnsi" w:cs="Calibri"/>
          <w:sz w:val="22"/>
          <w:szCs w:val="22"/>
          <w:lang w:eastAsia="sk-SK"/>
        </w:rPr>
        <w:t xml:space="preserve">vykonávacie nariadenie Komisie (EÚ) č. </w:t>
      </w:r>
      <w:r w:rsidRPr="001A7F68">
        <w:rPr>
          <w:rFonts w:asciiTheme="majorHAnsi" w:hAnsiTheme="majorHAnsi" w:cs="Calibri"/>
          <w:b/>
          <w:sz w:val="22"/>
          <w:szCs w:val="22"/>
          <w:lang w:eastAsia="sk-SK"/>
        </w:rPr>
        <w:t>809/2014</w:t>
      </w:r>
      <w:r w:rsidRPr="001A7F68">
        <w:rPr>
          <w:rFonts w:asciiTheme="majorHAnsi" w:hAnsiTheme="majorHAnsi" w:cs="Calibri"/>
          <w:sz w:val="22"/>
          <w:szCs w:val="22"/>
          <w:lang w:eastAsia="sk-SK"/>
        </w:rPr>
        <w:t xml:space="preserve"> zo 17. júla 2014, ktorým sa stanovujú pravidlá uplatňovania nariadenia Európskeho parlamentu a Rady (EÚ) č.</w:t>
      </w:r>
      <w:r w:rsidR="00004C4E">
        <w:rPr>
          <w:rFonts w:asciiTheme="majorHAnsi" w:hAnsiTheme="majorHAnsi" w:cs="Calibri"/>
          <w:sz w:val="22"/>
          <w:szCs w:val="22"/>
          <w:lang w:eastAsia="sk-SK"/>
        </w:rPr>
        <w:t> </w:t>
      </w:r>
      <w:r w:rsidRPr="001A7F68">
        <w:rPr>
          <w:rFonts w:asciiTheme="majorHAnsi" w:hAnsiTheme="majorHAnsi" w:cs="Calibri"/>
          <w:sz w:val="22"/>
          <w:szCs w:val="22"/>
          <w:lang w:eastAsia="sk-SK"/>
        </w:rPr>
        <w:t>1306/2013 v súvislosti s integrovaným administratívnym a kontrolným systémom, opatreniami na rozvoj vidieka a krížovým plnením v platnom znení (ďalej len „vykonávacie nariadenie Komisie č. 809/2014“)</w:t>
      </w:r>
      <w:r>
        <w:rPr>
          <w:rFonts w:asciiTheme="majorHAnsi" w:hAnsiTheme="majorHAnsi" w:cs="Calibri"/>
          <w:sz w:val="22"/>
          <w:szCs w:val="22"/>
          <w:lang w:eastAsia="sk-SK"/>
        </w:rPr>
        <w:t>;</w:t>
      </w:r>
    </w:p>
    <w:p w14:paraId="637C12A4" w14:textId="77777777" w:rsidR="00BB630C" w:rsidRPr="004A641F" w:rsidRDefault="00BB630C" w:rsidP="0090281D">
      <w:pPr>
        <w:pStyle w:val="CM3"/>
        <w:numPr>
          <w:ilvl w:val="0"/>
          <w:numId w:val="25"/>
        </w:numPr>
        <w:ind w:left="1074"/>
        <w:jc w:val="both"/>
        <w:rPr>
          <w:rFonts w:asciiTheme="majorHAnsi" w:hAnsiTheme="majorHAnsi" w:cs="Calibri"/>
          <w:sz w:val="22"/>
          <w:szCs w:val="22"/>
          <w:lang w:eastAsia="sk-SK"/>
        </w:rPr>
      </w:pPr>
      <w:r>
        <w:rPr>
          <w:rFonts w:asciiTheme="majorHAnsi" w:hAnsiTheme="majorHAnsi" w:cs="Calibri"/>
          <w:sz w:val="22"/>
          <w:szCs w:val="22"/>
          <w:lang w:eastAsia="sk-SK"/>
        </w:rPr>
        <w:t>delegované</w:t>
      </w:r>
      <w:r w:rsidR="00463860" w:rsidRPr="00521149">
        <w:rPr>
          <w:rFonts w:asciiTheme="majorHAnsi" w:hAnsiTheme="majorHAnsi" w:cs="Calibri"/>
          <w:sz w:val="22"/>
          <w:szCs w:val="22"/>
          <w:lang w:eastAsia="sk-SK"/>
        </w:rPr>
        <w:t xml:space="preserve"> nariadenie Komisie (EÚ) č. </w:t>
      </w:r>
      <w:r>
        <w:rPr>
          <w:rFonts w:asciiTheme="majorHAnsi" w:hAnsiTheme="majorHAnsi" w:cs="Calibri"/>
          <w:b/>
          <w:sz w:val="22"/>
          <w:szCs w:val="22"/>
          <w:lang w:eastAsia="sk-SK"/>
        </w:rPr>
        <w:t>640</w:t>
      </w:r>
      <w:r w:rsidR="00463860" w:rsidRPr="00521149">
        <w:rPr>
          <w:rFonts w:asciiTheme="majorHAnsi" w:hAnsiTheme="majorHAnsi" w:cs="Calibri"/>
          <w:b/>
          <w:sz w:val="22"/>
          <w:szCs w:val="22"/>
          <w:lang w:eastAsia="sk-SK"/>
        </w:rPr>
        <w:t>/2014</w:t>
      </w:r>
      <w:r w:rsidR="00B00C79" w:rsidRPr="00521149">
        <w:rPr>
          <w:rFonts w:asciiTheme="majorHAnsi" w:hAnsiTheme="majorHAnsi" w:cs="Calibri"/>
          <w:sz w:val="22"/>
          <w:szCs w:val="22"/>
          <w:lang w:eastAsia="sk-SK"/>
        </w:rPr>
        <w:t xml:space="preserve"> </w:t>
      </w:r>
      <w:r>
        <w:rPr>
          <w:rFonts w:asciiTheme="majorHAnsi" w:hAnsiTheme="majorHAnsi" w:cs="Calibri"/>
          <w:sz w:val="22"/>
          <w:szCs w:val="22"/>
          <w:lang w:eastAsia="sk-SK"/>
        </w:rPr>
        <w:t xml:space="preserve">ktorým sa dopĺňa nariadenie Európskeho parlamentu a Rady č. 1306/2013 vzhľadom na integrovaný administratívny a kontrolný systém, podmienky zamietnutia alebo odňatia platieb a administratívne sankcie uplatniteľné na priame platby, podporné nariadenia </w:t>
      </w:r>
      <w:r>
        <w:rPr>
          <w:rFonts w:asciiTheme="majorHAnsi" w:hAnsiTheme="majorHAnsi" w:cs="Calibri"/>
          <w:sz w:val="22"/>
          <w:szCs w:val="22"/>
          <w:lang w:eastAsia="sk-SK"/>
        </w:rPr>
        <w:lastRenderedPageBreak/>
        <w:t>na</w:t>
      </w:r>
      <w:r w:rsidR="000026FC">
        <w:rPr>
          <w:rFonts w:asciiTheme="majorHAnsi" w:hAnsiTheme="majorHAnsi" w:cs="Calibri"/>
          <w:sz w:val="22"/>
          <w:szCs w:val="22"/>
          <w:lang w:eastAsia="sk-SK"/>
        </w:rPr>
        <w:t> </w:t>
      </w:r>
      <w:r>
        <w:rPr>
          <w:rFonts w:asciiTheme="majorHAnsi" w:hAnsiTheme="majorHAnsi" w:cs="Calibri"/>
          <w:sz w:val="22"/>
          <w:szCs w:val="22"/>
          <w:lang w:eastAsia="sk-SK"/>
        </w:rPr>
        <w:t>rozvoj vidieka a krížové plnenie v platnom znení (ďalej len „delegované nariadenie Komisie (EÚ) č. 640/2014);</w:t>
      </w:r>
    </w:p>
    <w:p w14:paraId="29E41BAF" w14:textId="77777777" w:rsidR="00B25109" w:rsidRPr="00521149" w:rsidRDefault="00B25109" w:rsidP="00521149">
      <w:pPr>
        <w:pStyle w:val="Zarkazkladnhotextu2"/>
        <w:ind w:firstLine="0"/>
        <w:rPr>
          <w:rFonts w:asciiTheme="majorHAnsi" w:hAnsiTheme="majorHAnsi" w:cs="Calibri"/>
          <w:sz w:val="22"/>
          <w:szCs w:val="22"/>
        </w:rPr>
      </w:pPr>
    </w:p>
    <w:p w14:paraId="2F06D6F3" w14:textId="77777777" w:rsidR="00BB630C" w:rsidRPr="00521149" w:rsidRDefault="008D0E2E" w:rsidP="004B6CA4">
      <w:pPr>
        <w:tabs>
          <w:tab w:val="left" w:pos="540"/>
        </w:tabs>
        <w:spacing w:after="60"/>
        <w:ind w:left="717" w:hanging="360"/>
        <w:jc w:val="both"/>
        <w:rPr>
          <w:rFonts w:asciiTheme="majorHAnsi" w:hAnsiTheme="majorHAnsi" w:cs="Calibri"/>
          <w:b/>
          <w:bCs/>
          <w:i/>
          <w:iCs/>
          <w:color w:val="00B050"/>
          <w:sz w:val="22"/>
          <w:szCs w:val="22"/>
        </w:rPr>
      </w:pPr>
      <w:proofErr w:type="spellStart"/>
      <w:r w:rsidRPr="00521149">
        <w:rPr>
          <w:rFonts w:asciiTheme="majorHAnsi" w:hAnsiTheme="majorHAnsi" w:cs="Calibri"/>
          <w:b/>
          <w:bCs/>
          <w:i/>
          <w:iCs/>
          <w:color w:val="00B050"/>
          <w:sz w:val="22"/>
          <w:szCs w:val="22"/>
        </w:rPr>
        <w:t>bc</w:t>
      </w:r>
      <w:proofErr w:type="spellEnd"/>
      <w:r w:rsidRPr="00521149">
        <w:rPr>
          <w:rFonts w:asciiTheme="majorHAnsi" w:hAnsiTheme="majorHAnsi" w:cs="Calibri"/>
          <w:b/>
          <w:bCs/>
          <w:i/>
          <w:iCs/>
          <w:color w:val="00B050"/>
          <w:sz w:val="22"/>
          <w:szCs w:val="22"/>
        </w:rPr>
        <w:t>)</w:t>
      </w:r>
      <w:r w:rsidRPr="00521149">
        <w:rPr>
          <w:rFonts w:asciiTheme="majorHAnsi" w:hAnsiTheme="majorHAnsi" w:cs="Calibri"/>
          <w:b/>
          <w:bCs/>
          <w:i/>
          <w:iCs/>
          <w:color w:val="00B050"/>
          <w:sz w:val="22"/>
          <w:szCs w:val="22"/>
        </w:rPr>
        <w:tab/>
        <w:t>Nariadenia upravujúce všeobecný rozpočet EÚ</w:t>
      </w:r>
    </w:p>
    <w:p w14:paraId="347101F8" w14:textId="77777777" w:rsidR="00500807" w:rsidRPr="00521149" w:rsidRDefault="00500807"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nariadenie Európskeho parlamentu a Rady (EÚ, </w:t>
      </w:r>
      <w:proofErr w:type="spellStart"/>
      <w:r w:rsidRPr="00521149">
        <w:rPr>
          <w:rFonts w:asciiTheme="majorHAnsi" w:hAnsiTheme="majorHAnsi" w:cs="Calibri"/>
          <w:sz w:val="22"/>
          <w:szCs w:val="22"/>
        </w:rPr>
        <w:t>Euratom</w:t>
      </w:r>
      <w:proofErr w:type="spellEnd"/>
      <w:r w:rsidRPr="00521149">
        <w:rPr>
          <w:rFonts w:asciiTheme="majorHAnsi" w:hAnsiTheme="majorHAnsi" w:cs="Calibri"/>
          <w:sz w:val="22"/>
          <w:szCs w:val="22"/>
        </w:rPr>
        <w:t xml:space="preserve">) </w:t>
      </w:r>
      <w:r w:rsidRPr="00521149">
        <w:rPr>
          <w:rFonts w:asciiTheme="majorHAnsi" w:hAnsiTheme="majorHAnsi" w:cs="Calibri"/>
          <w:b/>
          <w:sz w:val="22"/>
          <w:szCs w:val="22"/>
        </w:rPr>
        <w:t>2018/1046</w:t>
      </w:r>
      <w:r w:rsidRPr="00521149">
        <w:rPr>
          <w:rFonts w:asciiTheme="majorHAnsi" w:hAnsiTheme="majorHAnsi" w:cs="Calibri"/>
          <w:sz w:val="22"/>
          <w:szCs w:val="22"/>
        </w:rPr>
        <w:t xml:space="preserve"> z 18. júla 2018 o rozpočtových pravidlách, ktoré sa vzťahujú na všeobecný rozpočet Únie, o</w:t>
      </w:r>
      <w:r w:rsidR="00004C4E">
        <w:rPr>
          <w:rFonts w:asciiTheme="majorHAnsi" w:hAnsiTheme="majorHAnsi" w:cs="Calibri"/>
          <w:sz w:val="22"/>
          <w:szCs w:val="22"/>
        </w:rPr>
        <w:t> </w:t>
      </w:r>
      <w:r w:rsidRPr="00521149">
        <w:rPr>
          <w:rFonts w:asciiTheme="majorHAnsi" w:hAnsiTheme="majorHAnsi" w:cs="Calibri"/>
          <w:sz w:val="22"/>
          <w:szCs w:val="22"/>
        </w:rPr>
        <w:t>zmene nariadení (EÚ) č. 1296/2013, (EÚ) č. 1301/2013, (EÚ) č. 1303/2013, (EÚ) č.</w:t>
      </w:r>
      <w:r w:rsidR="00004C4E">
        <w:rPr>
          <w:rFonts w:asciiTheme="majorHAnsi" w:hAnsiTheme="majorHAnsi" w:cs="Calibri"/>
          <w:sz w:val="22"/>
          <w:szCs w:val="22"/>
        </w:rPr>
        <w:t> </w:t>
      </w:r>
      <w:r w:rsidRPr="00521149">
        <w:rPr>
          <w:rFonts w:asciiTheme="majorHAnsi" w:hAnsiTheme="majorHAnsi" w:cs="Calibri"/>
          <w:sz w:val="22"/>
          <w:szCs w:val="22"/>
        </w:rPr>
        <w:t>1304/2013, (EÚ) č. 1309/2013, (EÚ) č. 1316/2013, (EÚ) č. 223/2014, (EÚ) č.</w:t>
      </w:r>
      <w:r w:rsidR="00004C4E">
        <w:rPr>
          <w:rFonts w:asciiTheme="majorHAnsi" w:hAnsiTheme="majorHAnsi" w:cs="Calibri"/>
          <w:sz w:val="22"/>
          <w:szCs w:val="22"/>
        </w:rPr>
        <w:t> </w:t>
      </w:r>
      <w:r w:rsidRPr="00521149">
        <w:rPr>
          <w:rFonts w:asciiTheme="majorHAnsi" w:hAnsiTheme="majorHAnsi" w:cs="Calibri"/>
          <w:sz w:val="22"/>
          <w:szCs w:val="22"/>
        </w:rPr>
        <w:t xml:space="preserve">283/2014 a rozhodnutia č. 541/2014/EÚ a o zrušení nariadenia (EÚ, </w:t>
      </w:r>
      <w:proofErr w:type="spellStart"/>
      <w:r w:rsidRPr="00521149">
        <w:rPr>
          <w:rFonts w:asciiTheme="majorHAnsi" w:hAnsiTheme="majorHAnsi" w:cs="Calibri"/>
          <w:sz w:val="22"/>
          <w:szCs w:val="22"/>
        </w:rPr>
        <w:t>Euratom</w:t>
      </w:r>
      <w:proofErr w:type="spellEnd"/>
      <w:r w:rsidRPr="00521149">
        <w:rPr>
          <w:rFonts w:asciiTheme="majorHAnsi" w:hAnsiTheme="majorHAnsi" w:cs="Calibri"/>
          <w:sz w:val="22"/>
          <w:szCs w:val="22"/>
        </w:rPr>
        <w:t>) č.</w:t>
      </w:r>
      <w:r w:rsidR="00004C4E">
        <w:rPr>
          <w:rFonts w:asciiTheme="majorHAnsi" w:hAnsiTheme="majorHAnsi" w:cs="Calibri"/>
          <w:sz w:val="22"/>
          <w:szCs w:val="22"/>
        </w:rPr>
        <w:t> </w:t>
      </w:r>
      <w:r w:rsidRPr="00521149">
        <w:rPr>
          <w:rFonts w:asciiTheme="majorHAnsi" w:hAnsiTheme="majorHAnsi" w:cs="Calibri"/>
          <w:sz w:val="22"/>
          <w:szCs w:val="22"/>
        </w:rPr>
        <w:t>966/2012</w:t>
      </w:r>
      <w:r w:rsidR="00C430EE">
        <w:rPr>
          <w:rFonts w:asciiTheme="majorHAnsi" w:hAnsiTheme="majorHAnsi" w:cs="Calibri"/>
          <w:sz w:val="22"/>
          <w:szCs w:val="22"/>
        </w:rPr>
        <w:t xml:space="preserve"> v platnom znení</w:t>
      </w:r>
      <w:r w:rsidR="00C64CF5" w:rsidRPr="00521149">
        <w:rPr>
          <w:rFonts w:asciiTheme="majorHAnsi" w:hAnsiTheme="majorHAnsi" w:cs="Calibri"/>
          <w:sz w:val="22"/>
          <w:szCs w:val="22"/>
        </w:rPr>
        <w:t>;</w:t>
      </w:r>
    </w:p>
    <w:p w14:paraId="6E654AD4" w14:textId="77777777" w:rsidR="008D0E2E" w:rsidRPr="00521149" w:rsidRDefault="0074197D"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n</w:t>
      </w:r>
      <w:r w:rsidR="008D0E2E" w:rsidRPr="00521149">
        <w:rPr>
          <w:rFonts w:asciiTheme="majorHAnsi" w:hAnsiTheme="majorHAnsi" w:cs="Calibri"/>
          <w:sz w:val="22"/>
          <w:szCs w:val="22"/>
        </w:rPr>
        <w:t xml:space="preserve">ariadenie Rady (EÚ, </w:t>
      </w:r>
      <w:proofErr w:type="spellStart"/>
      <w:r w:rsidR="008D0E2E" w:rsidRPr="00521149">
        <w:rPr>
          <w:rFonts w:asciiTheme="majorHAnsi" w:hAnsiTheme="majorHAnsi" w:cs="Calibri"/>
          <w:sz w:val="22"/>
          <w:szCs w:val="22"/>
        </w:rPr>
        <w:t>Euratom</w:t>
      </w:r>
      <w:proofErr w:type="spellEnd"/>
      <w:r w:rsidR="008D0E2E" w:rsidRPr="00521149">
        <w:rPr>
          <w:rFonts w:asciiTheme="majorHAnsi" w:hAnsiTheme="majorHAnsi" w:cs="Calibri"/>
          <w:sz w:val="22"/>
          <w:szCs w:val="22"/>
        </w:rPr>
        <w:t xml:space="preserve">) č. </w:t>
      </w:r>
      <w:r w:rsidR="008D0E2E" w:rsidRPr="00521149">
        <w:rPr>
          <w:rFonts w:asciiTheme="majorHAnsi" w:hAnsiTheme="majorHAnsi" w:cs="Calibri"/>
          <w:b/>
          <w:sz w:val="22"/>
          <w:szCs w:val="22"/>
        </w:rPr>
        <w:t>1311/2013</w:t>
      </w:r>
      <w:r w:rsidR="008D0E2E" w:rsidRPr="00521149">
        <w:rPr>
          <w:rFonts w:asciiTheme="majorHAnsi" w:hAnsiTheme="majorHAnsi" w:cs="Calibri"/>
          <w:sz w:val="22"/>
          <w:szCs w:val="22"/>
        </w:rPr>
        <w:t xml:space="preserve"> z  2. decembra 2013, ktorým sa ustanovuje viacročný finančný rámec na roky 2014 – 2020</w:t>
      </w:r>
      <w:r w:rsidR="004B543D" w:rsidRPr="00521149">
        <w:rPr>
          <w:rFonts w:asciiTheme="majorHAnsi" w:hAnsiTheme="majorHAnsi" w:cs="Calibri"/>
          <w:sz w:val="22"/>
          <w:szCs w:val="22"/>
        </w:rPr>
        <w:t xml:space="preserve"> </w:t>
      </w:r>
      <w:r w:rsidRPr="00521149">
        <w:rPr>
          <w:rFonts w:asciiTheme="majorHAnsi" w:hAnsiTheme="majorHAnsi" w:cs="Calibri"/>
          <w:sz w:val="22"/>
          <w:szCs w:val="22"/>
        </w:rPr>
        <w:t>v platnom znení</w:t>
      </w:r>
      <w:r w:rsidR="00C64CF5" w:rsidRPr="00521149">
        <w:rPr>
          <w:rFonts w:asciiTheme="majorHAnsi" w:hAnsiTheme="majorHAnsi" w:cs="Calibri"/>
          <w:sz w:val="22"/>
          <w:szCs w:val="22"/>
        </w:rPr>
        <w:t>;</w:t>
      </w:r>
    </w:p>
    <w:p w14:paraId="3EF488A6" w14:textId="77777777" w:rsidR="0074197D" w:rsidRDefault="0039656B" w:rsidP="0090281D">
      <w:pPr>
        <w:pStyle w:val="Odsekzoznamu"/>
        <w:numPr>
          <w:ilvl w:val="0"/>
          <w:numId w:val="25"/>
        </w:numPr>
        <w:ind w:left="1074"/>
        <w:jc w:val="both"/>
        <w:rPr>
          <w:rFonts w:asciiTheme="majorHAnsi" w:hAnsiTheme="majorHAnsi" w:cs="Calibri"/>
          <w:sz w:val="22"/>
          <w:szCs w:val="22"/>
        </w:rPr>
      </w:pPr>
      <w:r>
        <w:rPr>
          <w:rFonts w:asciiTheme="majorHAnsi" w:hAnsiTheme="majorHAnsi" w:cs="Calibri"/>
          <w:sz w:val="22"/>
          <w:szCs w:val="22"/>
        </w:rPr>
        <w:t xml:space="preserve">nariadenie (EÚ, </w:t>
      </w:r>
      <w:proofErr w:type="spellStart"/>
      <w:r>
        <w:rPr>
          <w:rFonts w:asciiTheme="majorHAnsi" w:hAnsiTheme="majorHAnsi" w:cs="Calibri"/>
          <w:sz w:val="22"/>
          <w:szCs w:val="22"/>
        </w:rPr>
        <w:t>Euratom</w:t>
      </w:r>
      <w:proofErr w:type="spellEnd"/>
      <w:r>
        <w:rPr>
          <w:rFonts w:asciiTheme="majorHAnsi" w:hAnsiTheme="majorHAnsi" w:cs="Calibri"/>
          <w:sz w:val="22"/>
          <w:szCs w:val="22"/>
        </w:rPr>
        <w:t>)</w:t>
      </w:r>
      <w:r w:rsidR="0074197D" w:rsidRPr="00521149">
        <w:rPr>
          <w:rFonts w:asciiTheme="majorHAnsi" w:hAnsiTheme="majorHAnsi" w:cs="Calibri"/>
          <w:sz w:val="22"/>
          <w:szCs w:val="22"/>
        </w:rPr>
        <w:t xml:space="preserve"> </w:t>
      </w:r>
      <w:r w:rsidR="0074197D" w:rsidRPr="00521149">
        <w:rPr>
          <w:rFonts w:asciiTheme="majorHAnsi" w:hAnsiTheme="majorHAnsi" w:cs="Calibri"/>
          <w:b/>
          <w:sz w:val="22"/>
          <w:szCs w:val="22"/>
        </w:rPr>
        <w:t>2020/2093</w:t>
      </w:r>
      <w:r w:rsidR="0074197D" w:rsidRPr="00521149">
        <w:rPr>
          <w:rFonts w:asciiTheme="majorHAnsi" w:hAnsiTheme="majorHAnsi" w:cs="Calibri"/>
          <w:sz w:val="22"/>
          <w:szCs w:val="22"/>
        </w:rPr>
        <w:t>, ktorým sa stanovuje viacročný fina</w:t>
      </w:r>
      <w:r w:rsidR="00C64CF5" w:rsidRPr="00521149">
        <w:rPr>
          <w:rFonts w:asciiTheme="majorHAnsi" w:hAnsiTheme="majorHAnsi" w:cs="Calibri"/>
          <w:sz w:val="22"/>
          <w:szCs w:val="22"/>
        </w:rPr>
        <w:t>nčný rámec na roky 2021 až 2027;</w:t>
      </w:r>
    </w:p>
    <w:p w14:paraId="462B15DB" w14:textId="77777777" w:rsidR="009D5BD5" w:rsidRDefault="00FD1E8E"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nariadenie Rady (EÚ) </w:t>
      </w:r>
      <w:r w:rsidRPr="00521149">
        <w:rPr>
          <w:rFonts w:asciiTheme="majorHAnsi" w:hAnsiTheme="majorHAnsi" w:cs="Calibri"/>
          <w:b/>
          <w:sz w:val="22"/>
          <w:szCs w:val="22"/>
        </w:rPr>
        <w:t>2020/2094</w:t>
      </w:r>
      <w:r w:rsidRPr="00521149">
        <w:rPr>
          <w:rFonts w:asciiTheme="majorHAnsi" w:hAnsiTheme="majorHAnsi" w:cs="Calibri"/>
          <w:sz w:val="22"/>
          <w:szCs w:val="22"/>
        </w:rPr>
        <w:t xml:space="preserve"> zo 14. decembra 2020, ktorým sa zriaďuje Nástroj Európskej únie na obnovu s cieľom podporiť obnovu po kríze COVID-19 (ďalej len „nariadenie o EURI“);</w:t>
      </w:r>
    </w:p>
    <w:p w14:paraId="7DF24C52" w14:textId="77777777" w:rsidR="00BB630C" w:rsidRPr="00521149" w:rsidRDefault="0074197D" w:rsidP="0090281D">
      <w:pPr>
        <w:pStyle w:val="Zarkazkladnhotextu2"/>
        <w:numPr>
          <w:ilvl w:val="0"/>
          <w:numId w:val="25"/>
        </w:numPr>
        <w:ind w:left="1074"/>
        <w:rPr>
          <w:rFonts w:asciiTheme="majorHAnsi" w:hAnsiTheme="majorHAnsi" w:cs="Calibri"/>
          <w:sz w:val="22"/>
          <w:szCs w:val="22"/>
        </w:rPr>
      </w:pPr>
      <w:proofErr w:type="spellStart"/>
      <w:r w:rsidRPr="00521149">
        <w:rPr>
          <w:rFonts w:asciiTheme="majorHAnsi" w:hAnsiTheme="majorHAnsi" w:cs="Calibri"/>
          <w:sz w:val="22"/>
          <w:szCs w:val="22"/>
        </w:rPr>
        <w:t>medziinštitucionálna</w:t>
      </w:r>
      <w:proofErr w:type="spellEnd"/>
      <w:r w:rsidRPr="00521149">
        <w:rPr>
          <w:rFonts w:asciiTheme="majorHAnsi" w:hAnsiTheme="majorHAnsi" w:cs="Calibri"/>
          <w:sz w:val="22"/>
          <w:szCs w:val="22"/>
        </w:rPr>
        <w:t xml:space="preserve"> </w:t>
      </w:r>
      <w:r w:rsidR="008D0E2E" w:rsidRPr="00521149">
        <w:rPr>
          <w:rFonts w:asciiTheme="majorHAnsi" w:hAnsiTheme="majorHAnsi" w:cs="Calibri"/>
          <w:sz w:val="22"/>
          <w:szCs w:val="22"/>
        </w:rPr>
        <w:t>dohoda z 2. decembra 2013 medzi Európskym parlamentom, Radou a Komisiou o rozpo</w:t>
      </w:r>
      <w:r w:rsidR="008E0C98">
        <w:rPr>
          <w:rFonts w:asciiTheme="majorHAnsi" w:hAnsiTheme="majorHAnsi" w:cs="Calibri"/>
          <w:sz w:val="22"/>
          <w:szCs w:val="22"/>
        </w:rPr>
        <w:t>čtovej disciplíne, spolupráci v </w:t>
      </w:r>
      <w:r w:rsidR="008D0E2E" w:rsidRPr="00521149">
        <w:rPr>
          <w:rFonts w:asciiTheme="majorHAnsi" w:hAnsiTheme="majorHAnsi" w:cs="Calibri"/>
          <w:sz w:val="22"/>
          <w:szCs w:val="22"/>
        </w:rPr>
        <w:t>rozpočtových otázkach a riadnom finančnom hospodárení;</w:t>
      </w:r>
    </w:p>
    <w:p w14:paraId="5366D6DB" w14:textId="77777777" w:rsidR="008D0E2E" w:rsidRPr="00521149" w:rsidRDefault="008D0E2E" w:rsidP="00521149">
      <w:pPr>
        <w:pStyle w:val="Zarkazkladnhotextu2"/>
        <w:ind w:left="720" w:firstLine="0"/>
        <w:rPr>
          <w:rFonts w:asciiTheme="majorHAnsi" w:hAnsiTheme="majorHAnsi" w:cs="Calibri"/>
          <w:sz w:val="22"/>
          <w:szCs w:val="22"/>
        </w:rPr>
      </w:pPr>
    </w:p>
    <w:p w14:paraId="2B4D6D25" w14:textId="77777777" w:rsidR="00BB630C" w:rsidRPr="00521149" w:rsidRDefault="008D0E2E" w:rsidP="004B6CA4">
      <w:pPr>
        <w:tabs>
          <w:tab w:val="left" w:pos="540"/>
        </w:tabs>
        <w:spacing w:after="60"/>
        <w:ind w:left="717" w:hanging="360"/>
        <w:jc w:val="both"/>
        <w:rPr>
          <w:rFonts w:asciiTheme="majorHAnsi" w:hAnsiTheme="majorHAnsi" w:cs="Calibri"/>
          <w:b/>
          <w:bCs/>
          <w:i/>
          <w:iCs/>
          <w:color w:val="00B050"/>
          <w:sz w:val="22"/>
          <w:szCs w:val="22"/>
        </w:rPr>
      </w:pPr>
      <w:proofErr w:type="spellStart"/>
      <w:r w:rsidRPr="00521149">
        <w:rPr>
          <w:rFonts w:asciiTheme="majorHAnsi" w:hAnsiTheme="majorHAnsi" w:cs="Calibri"/>
          <w:b/>
          <w:bCs/>
          <w:i/>
          <w:iCs/>
          <w:color w:val="00B050"/>
          <w:sz w:val="22"/>
          <w:szCs w:val="22"/>
        </w:rPr>
        <w:t>bd</w:t>
      </w:r>
      <w:proofErr w:type="spellEnd"/>
      <w:r w:rsidRPr="00521149">
        <w:rPr>
          <w:rFonts w:asciiTheme="majorHAnsi" w:hAnsiTheme="majorHAnsi" w:cs="Calibri"/>
          <w:b/>
          <w:bCs/>
          <w:i/>
          <w:iCs/>
          <w:color w:val="00B050"/>
          <w:sz w:val="22"/>
          <w:szCs w:val="22"/>
        </w:rPr>
        <w:t>)</w:t>
      </w:r>
      <w:r w:rsidRPr="00521149">
        <w:rPr>
          <w:rFonts w:asciiTheme="majorHAnsi" w:hAnsiTheme="majorHAnsi" w:cs="Calibri"/>
          <w:b/>
          <w:bCs/>
          <w:i/>
          <w:iCs/>
          <w:color w:val="00B050"/>
          <w:sz w:val="22"/>
          <w:szCs w:val="22"/>
        </w:rPr>
        <w:tab/>
        <w:t xml:space="preserve">Ostatné relevantné právne predpisy </w:t>
      </w:r>
      <w:r w:rsidR="003F2D34" w:rsidRPr="00521149">
        <w:rPr>
          <w:rFonts w:asciiTheme="majorHAnsi" w:hAnsiTheme="majorHAnsi" w:cs="Calibri"/>
          <w:b/>
          <w:bCs/>
          <w:i/>
          <w:iCs/>
          <w:color w:val="00B050"/>
          <w:sz w:val="22"/>
          <w:szCs w:val="22"/>
        </w:rPr>
        <w:t>EÚ</w:t>
      </w:r>
    </w:p>
    <w:p w14:paraId="5460F942" w14:textId="77777777" w:rsidR="009A486A" w:rsidRDefault="0074197D"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n</w:t>
      </w:r>
      <w:r w:rsidR="008D0E2E" w:rsidRPr="00521149">
        <w:rPr>
          <w:rFonts w:asciiTheme="majorHAnsi" w:hAnsiTheme="majorHAnsi" w:cs="Calibri"/>
          <w:sz w:val="22"/>
          <w:szCs w:val="22"/>
        </w:rPr>
        <w:t xml:space="preserve">ariadenie Európskeho parlamentu a Rady (EÚ) č. </w:t>
      </w:r>
      <w:r w:rsidR="008D0E2E" w:rsidRPr="00521149">
        <w:rPr>
          <w:rFonts w:asciiTheme="majorHAnsi" w:hAnsiTheme="majorHAnsi" w:cs="Calibri"/>
          <w:b/>
          <w:sz w:val="22"/>
          <w:szCs w:val="22"/>
        </w:rPr>
        <w:t>1303/2013</w:t>
      </w:r>
      <w:r w:rsidR="008D0E2E" w:rsidRPr="00521149">
        <w:rPr>
          <w:rFonts w:asciiTheme="majorHAnsi" w:hAnsiTheme="majorHAnsi" w:cs="Calibri"/>
          <w:sz w:val="22"/>
          <w:szCs w:val="22"/>
        </w:rPr>
        <w:t xml:space="preserve">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w:t>
      </w:r>
      <w:r w:rsidR="00004C4E">
        <w:rPr>
          <w:rFonts w:asciiTheme="majorHAnsi" w:hAnsiTheme="majorHAnsi" w:cs="Calibri"/>
          <w:sz w:val="22"/>
          <w:szCs w:val="22"/>
        </w:rPr>
        <w:t> </w:t>
      </w:r>
      <w:r w:rsidR="008D0E2E" w:rsidRPr="00521149">
        <w:rPr>
          <w:rFonts w:asciiTheme="majorHAnsi" w:hAnsiTheme="majorHAnsi" w:cs="Calibri"/>
          <w:sz w:val="22"/>
          <w:szCs w:val="22"/>
        </w:rPr>
        <w:t>1083/2006</w:t>
      </w:r>
      <w:r w:rsidR="002975E1" w:rsidRPr="00521149">
        <w:rPr>
          <w:rFonts w:asciiTheme="majorHAnsi" w:hAnsiTheme="majorHAnsi" w:cs="Calibri"/>
          <w:sz w:val="22"/>
          <w:szCs w:val="22"/>
        </w:rPr>
        <w:t xml:space="preserve"> </w:t>
      </w:r>
      <w:r w:rsidRPr="00521149">
        <w:rPr>
          <w:rFonts w:asciiTheme="majorHAnsi" w:hAnsiTheme="majorHAnsi" w:cs="Calibri"/>
          <w:sz w:val="22"/>
          <w:szCs w:val="22"/>
        </w:rPr>
        <w:t xml:space="preserve">v platnom znení </w:t>
      </w:r>
      <w:r w:rsidR="002975E1"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2975E1" w:rsidRPr="00521149">
        <w:rPr>
          <w:rFonts w:asciiTheme="majorHAnsi" w:hAnsiTheme="majorHAnsi" w:cs="Calibri"/>
          <w:sz w:val="22"/>
          <w:szCs w:val="22"/>
        </w:rPr>
        <w:t>„</w:t>
      </w:r>
      <w:r w:rsidRPr="00521149">
        <w:rPr>
          <w:rFonts w:asciiTheme="majorHAnsi" w:hAnsiTheme="majorHAnsi" w:cs="Calibri"/>
          <w:sz w:val="22"/>
          <w:szCs w:val="22"/>
        </w:rPr>
        <w:t xml:space="preserve">nariadenie (EÚ) </w:t>
      </w:r>
      <w:r w:rsidR="002975E1" w:rsidRPr="00521149">
        <w:rPr>
          <w:rFonts w:asciiTheme="majorHAnsi" w:hAnsiTheme="majorHAnsi" w:cs="Calibri"/>
          <w:sz w:val="22"/>
          <w:szCs w:val="22"/>
        </w:rPr>
        <w:t>č. 1303/2013“)</w:t>
      </w:r>
      <w:r w:rsidR="008D0E2E" w:rsidRPr="00521149">
        <w:rPr>
          <w:rFonts w:asciiTheme="majorHAnsi" w:hAnsiTheme="majorHAnsi" w:cs="Calibri"/>
          <w:sz w:val="22"/>
          <w:szCs w:val="22"/>
        </w:rPr>
        <w:t>;</w:t>
      </w:r>
    </w:p>
    <w:p w14:paraId="27474A7F" w14:textId="77777777" w:rsidR="00F00393" w:rsidRPr="00F00393" w:rsidRDefault="00F00393" w:rsidP="00F00393">
      <w:pPr>
        <w:pStyle w:val="Odsekzoznamu"/>
        <w:numPr>
          <w:ilvl w:val="0"/>
          <w:numId w:val="25"/>
        </w:numPr>
        <w:ind w:left="1071" w:hanging="357"/>
        <w:jc w:val="both"/>
        <w:rPr>
          <w:rFonts w:asciiTheme="majorHAnsi" w:hAnsiTheme="majorHAnsi" w:cs="Calibri"/>
          <w:sz w:val="22"/>
          <w:szCs w:val="22"/>
        </w:rPr>
      </w:pPr>
      <w:r w:rsidRPr="00F00393">
        <w:rPr>
          <w:rFonts w:asciiTheme="majorHAnsi" w:hAnsiTheme="majorHAnsi" w:cs="Calibri"/>
          <w:sz w:val="22"/>
          <w:szCs w:val="22"/>
        </w:rPr>
        <w:t xml:space="preserve">nariadenie Európskeho parlamentu a Rady (EÚ, </w:t>
      </w:r>
      <w:proofErr w:type="spellStart"/>
      <w:r w:rsidRPr="00F00393">
        <w:rPr>
          <w:rFonts w:asciiTheme="majorHAnsi" w:hAnsiTheme="majorHAnsi" w:cs="Calibri"/>
          <w:sz w:val="22"/>
          <w:szCs w:val="22"/>
        </w:rPr>
        <w:t>Euratom</w:t>
      </w:r>
      <w:proofErr w:type="spellEnd"/>
      <w:r w:rsidRPr="00F00393">
        <w:rPr>
          <w:rFonts w:asciiTheme="majorHAnsi" w:hAnsiTheme="majorHAnsi" w:cs="Calibri"/>
          <w:sz w:val="22"/>
          <w:szCs w:val="22"/>
        </w:rPr>
        <w:t xml:space="preserve">) č. </w:t>
      </w:r>
      <w:r w:rsidRPr="00F00393">
        <w:rPr>
          <w:rFonts w:asciiTheme="majorHAnsi" w:hAnsiTheme="majorHAnsi" w:cs="Calibri"/>
          <w:b/>
          <w:sz w:val="22"/>
          <w:szCs w:val="22"/>
        </w:rPr>
        <w:t>883/2013</w:t>
      </w:r>
      <w:r w:rsidRPr="00F00393">
        <w:rPr>
          <w:rFonts w:asciiTheme="majorHAnsi" w:hAnsiTheme="majorHAnsi" w:cs="Calibri"/>
          <w:sz w:val="22"/>
          <w:szCs w:val="22"/>
        </w:rPr>
        <w:t xml:space="preserve"> z  11. septembra 2013 o vyšetrovaniach vykonávaných Európskym úradom pre boj proti podvodom (OLAF), ktorým sa zrušuje nariadenie Európskeho parlamentu a Rady (ES) č. 1073/1999 a nariadenie Rady (</w:t>
      </w:r>
      <w:proofErr w:type="spellStart"/>
      <w:r w:rsidRPr="00F00393">
        <w:rPr>
          <w:rFonts w:asciiTheme="majorHAnsi" w:hAnsiTheme="majorHAnsi" w:cs="Calibri"/>
          <w:sz w:val="22"/>
          <w:szCs w:val="22"/>
        </w:rPr>
        <w:t>Euratom</w:t>
      </w:r>
      <w:proofErr w:type="spellEnd"/>
      <w:r w:rsidRPr="00F00393">
        <w:rPr>
          <w:rFonts w:asciiTheme="majorHAnsi" w:hAnsiTheme="majorHAnsi" w:cs="Calibri"/>
          <w:sz w:val="22"/>
          <w:szCs w:val="22"/>
        </w:rPr>
        <w:t xml:space="preserve">) č. 1074/1999 (ďalej len „nariadenie (EÚ, </w:t>
      </w:r>
      <w:proofErr w:type="spellStart"/>
      <w:r w:rsidRPr="00F00393">
        <w:rPr>
          <w:rFonts w:asciiTheme="majorHAnsi" w:hAnsiTheme="majorHAnsi" w:cs="Calibri"/>
          <w:sz w:val="22"/>
          <w:szCs w:val="22"/>
        </w:rPr>
        <w:t>Euratom</w:t>
      </w:r>
      <w:proofErr w:type="spellEnd"/>
      <w:r w:rsidRPr="00F00393">
        <w:rPr>
          <w:rFonts w:asciiTheme="majorHAnsi" w:hAnsiTheme="majorHAnsi" w:cs="Calibri"/>
          <w:sz w:val="22"/>
          <w:szCs w:val="22"/>
        </w:rPr>
        <w:t>) č. 883/2013“)</w:t>
      </w:r>
      <w:r w:rsidR="00C430EE">
        <w:rPr>
          <w:rFonts w:asciiTheme="majorHAnsi" w:hAnsiTheme="majorHAnsi" w:cs="Calibri"/>
          <w:sz w:val="22"/>
          <w:szCs w:val="22"/>
        </w:rPr>
        <w:t xml:space="preserve"> v platnom znení</w:t>
      </w:r>
      <w:r w:rsidRPr="00F00393">
        <w:rPr>
          <w:rFonts w:asciiTheme="majorHAnsi" w:hAnsiTheme="majorHAnsi" w:cs="Calibri"/>
          <w:sz w:val="22"/>
          <w:szCs w:val="22"/>
        </w:rPr>
        <w:t>;</w:t>
      </w:r>
    </w:p>
    <w:p w14:paraId="7501A4BA" w14:textId="77777777" w:rsidR="00C64CF5" w:rsidRDefault="009A486A" w:rsidP="0090281D">
      <w:pPr>
        <w:pStyle w:val="Zarkazkladnhotextu2"/>
        <w:numPr>
          <w:ilvl w:val="0"/>
          <w:numId w:val="25"/>
        </w:numPr>
        <w:ind w:left="1074"/>
        <w:rPr>
          <w:rFonts w:asciiTheme="majorHAnsi" w:hAnsiTheme="majorHAnsi" w:cs="Calibri"/>
          <w:sz w:val="22"/>
          <w:szCs w:val="22"/>
        </w:rPr>
      </w:pPr>
      <w:r>
        <w:rPr>
          <w:rFonts w:asciiTheme="majorHAnsi" w:hAnsiTheme="majorHAnsi" w:cs="Calibri"/>
          <w:sz w:val="22"/>
          <w:szCs w:val="22"/>
        </w:rPr>
        <w:t>nariadenie</w:t>
      </w:r>
      <w:r w:rsidRPr="009A486A">
        <w:rPr>
          <w:rFonts w:asciiTheme="majorHAnsi" w:hAnsiTheme="majorHAnsi" w:cs="Calibri"/>
          <w:sz w:val="22"/>
          <w:szCs w:val="22"/>
        </w:rPr>
        <w:t xml:space="preserve"> </w:t>
      </w:r>
      <w:r w:rsidRPr="001A7F68">
        <w:rPr>
          <w:rFonts w:asciiTheme="majorHAnsi" w:hAnsiTheme="majorHAnsi" w:cs="Calibri"/>
          <w:sz w:val="22"/>
          <w:szCs w:val="22"/>
        </w:rPr>
        <w:t xml:space="preserve">Rady (ES) č. </w:t>
      </w:r>
      <w:r w:rsidRPr="00521149">
        <w:rPr>
          <w:rFonts w:asciiTheme="majorHAnsi" w:hAnsiTheme="majorHAnsi" w:cs="Calibri"/>
          <w:b/>
          <w:sz w:val="22"/>
          <w:szCs w:val="22"/>
        </w:rPr>
        <w:t>2185/96</w:t>
      </w:r>
      <w:r w:rsidRPr="001A7F68">
        <w:rPr>
          <w:rFonts w:asciiTheme="majorHAnsi" w:hAnsiTheme="majorHAnsi" w:cs="Calibri"/>
          <w:sz w:val="22"/>
          <w:szCs w:val="22"/>
        </w:rPr>
        <w:t xml:space="preserve"> o kontrolách a inšpekciách na mieste vykonávaných EK s cieľom ochrany finančných záujmov Európskych spoločenstiev pred spreneverou a inými podvodmi v platnom znení;</w:t>
      </w:r>
    </w:p>
    <w:p w14:paraId="5B19756B" w14:textId="77777777" w:rsidR="00BB630C" w:rsidRPr="00521149" w:rsidRDefault="00BB630C" w:rsidP="00521149">
      <w:pPr>
        <w:pStyle w:val="Zarkazkladnhotextu2"/>
        <w:ind w:left="720" w:firstLine="0"/>
        <w:rPr>
          <w:rFonts w:asciiTheme="majorHAnsi" w:hAnsiTheme="majorHAnsi" w:cs="Calibri"/>
          <w:sz w:val="22"/>
          <w:szCs w:val="22"/>
        </w:rPr>
      </w:pPr>
    </w:p>
    <w:p w14:paraId="7ABA81D4" w14:textId="77777777" w:rsidR="00896558" w:rsidRPr="004B6CA4" w:rsidRDefault="00BB630C" w:rsidP="0090281D">
      <w:pPr>
        <w:pStyle w:val="Zarkazkladnhotextu2"/>
        <w:numPr>
          <w:ilvl w:val="1"/>
          <w:numId w:val="5"/>
        </w:numPr>
        <w:tabs>
          <w:tab w:val="num" w:pos="360"/>
        </w:tabs>
        <w:spacing w:after="60"/>
        <w:ind w:left="357" w:hanging="357"/>
        <w:rPr>
          <w:rFonts w:asciiTheme="majorHAnsi" w:hAnsiTheme="majorHAnsi" w:cs="Calibri"/>
          <w:b/>
          <w:bCs/>
          <w:i/>
          <w:iCs/>
          <w:color w:val="00B050"/>
          <w:sz w:val="22"/>
          <w:szCs w:val="22"/>
        </w:rPr>
      </w:pPr>
      <w:r w:rsidRPr="00521149">
        <w:rPr>
          <w:rFonts w:asciiTheme="majorHAnsi" w:hAnsiTheme="majorHAnsi" w:cs="Calibri"/>
          <w:b/>
          <w:color w:val="00B050"/>
          <w:sz w:val="22"/>
          <w:szCs w:val="22"/>
        </w:rPr>
        <w:t>ZÁKLADNÉ PRÁVNE PREDPISY</w:t>
      </w:r>
      <w:r w:rsidR="008D0E2E" w:rsidRPr="00521149">
        <w:rPr>
          <w:rFonts w:asciiTheme="majorHAnsi" w:hAnsiTheme="majorHAnsi" w:cs="Calibri"/>
          <w:b/>
          <w:bCs/>
          <w:color w:val="00B050"/>
          <w:sz w:val="22"/>
          <w:szCs w:val="22"/>
        </w:rPr>
        <w:t xml:space="preserve"> SR</w:t>
      </w:r>
    </w:p>
    <w:p w14:paraId="60139ACC" w14:textId="77777777" w:rsidR="00BB630C" w:rsidRPr="00521149" w:rsidRDefault="008D0E2E" w:rsidP="004B6CA4">
      <w:pPr>
        <w:tabs>
          <w:tab w:val="left" w:pos="540"/>
        </w:tabs>
        <w:spacing w:after="60"/>
        <w:ind w:left="717" w:hanging="360"/>
        <w:jc w:val="both"/>
        <w:rPr>
          <w:rFonts w:asciiTheme="majorHAnsi" w:hAnsiTheme="majorHAnsi" w:cs="Calibri"/>
          <w:b/>
          <w:bCs/>
          <w:i/>
          <w:iCs/>
          <w:color w:val="00B050"/>
          <w:sz w:val="22"/>
          <w:szCs w:val="22"/>
        </w:rPr>
      </w:pPr>
      <w:proofErr w:type="spellStart"/>
      <w:r w:rsidRPr="00521149">
        <w:rPr>
          <w:rFonts w:asciiTheme="majorHAnsi" w:hAnsiTheme="majorHAnsi" w:cs="Calibri"/>
          <w:b/>
          <w:bCs/>
          <w:i/>
          <w:iCs/>
          <w:color w:val="00B050"/>
          <w:sz w:val="22"/>
          <w:szCs w:val="22"/>
        </w:rPr>
        <w:t>ca</w:t>
      </w:r>
      <w:proofErr w:type="spellEnd"/>
      <w:r w:rsidRPr="00521149">
        <w:rPr>
          <w:rFonts w:asciiTheme="majorHAnsi" w:hAnsiTheme="majorHAnsi" w:cs="Calibri"/>
          <w:b/>
          <w:bCs/>
          <w:i/>
          <w:iCs/>
          <w:color w:val="00B050"/>
          <w:sz w:val="22"/>
          <w:szCs w:val="22"/>
        </w:rPr>
        <w:t>)</w:t>
      </w:r>
      <w:r w:rsidRPr="00521149">
        <w:rPr>
          <w:rFonts w:asciiTheme="majorHAnsi" w:hAnsiTheme="majorHAnsi" w:cs="Calibri"/>
          <w:b/>
          <w:bCs/>
          <w:i/>
          <w:iCs/>
          <w:color w:val="00B050"/>
          <w:sz w:val="22"/>
          <w:szCs w:val="22"/>
        </w:rPr>
        <w:tab/>
        <w:t>Podpora pôdohospodárstva a rozvoja vidieka</w:t>
      </w:r>
    </w:p>
    <w:p w14:paraId="6B267CD1" w14:textId="77777777" w:rsidR="008D0E2E" w:rsidRPr="00521149" w:rsidRDefault="0074197D"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A77218" w:rsidRPr="00521149">
        <w:rPr>
          <w:rFonts w:asciiTheme="majorHAnsi" w:hAnsiTheme="majorHAnsi" w:cs="Calibri"/>
          <w:sz w:val="22"/>
          <w:szCs w:val="22"/>
        </w:rPr>
        <w:t xml:space="preserve">ákon č. </w:t>
      </w:r>
      <w:r w:rsidR="00B55350" w:rsidRPr="00521149">
        <w:rPr>
          <w:rFonts w:asciiTheme="majorHAnsi" w:hAnsiTheme="majorHAnsi" w:cs="Calibri"/>
          <w:b/>
          <w:sz w:val="22"/>
          <w:szCs w:val="22"/>
        </w:rPr>
        <w:t>280</w:t>
      </w:r>
      <w:r w:rsidR="00A77218" w:rsidRPr="00521149">
        <w:rPr>
          <w:rFonts w:asciiTheme="majorHAnsi" w:hAnsiTheme="majorHAnsi" w:cs="Calibri"/>
          <w:b/>
          <w:sz w:val="22"/>
          <w:szCs w:val="22"/>
        </w:rPr>
        <w:t>/2017</w:t>
      </w:r>
      <w:r w:rsidR="00A77218" w:rsidRPr="00521149">
        <w:rPr>
          <w:rFonts w:asciiTheme="majorHAnsi" w:hAnsiTheme="majorHAnsi" w:cs="Calibri"/>
          <w:sz w:val="22"/>
          <w:szCs w:val="22"/>
        </w:rPr>
        <w:t xml:space="preserve"> Z. z. o poskytovaní podpory a dotácie v pôdohospodárstve a rozvoji vidieka </w:t>
      </w:r>
      <w:r w:rsidR="006A16B8" w:rsidRPr="00521149">
        <w:rPr>
          <w:rFonts w:asciiTheme="majorHAnsi" w:hAnsiTheme="majorHAnsi" w:cs="Calibri"/>
          <w:sz w:val="22"/>
          <w:szCs w:val="22"/>
        </w:rPr>
        <w:t>a o zmene zákona č. 292/2014 Z. z. o príspevku poskytovanom z</w:t>
      </w:r>
      <w:r w:rsidR="00004C4E">
        <w:rPr>
          <w:rFonts w:asciiTheme="majorHAnsi" w:hAnsiTheme="majorHAnsi" w:cs="Calibri"/>
          <w:sz w:val="22"/>
          <w:szCs w:val="22"/>
        </w:rPr>
        <w:t> </w:t>
      </w:r>
      <w:r w:rsidR="006A16B8" w:rsidRPr="00521149">
        <w:rPr>
          <w:rFonts w:asciiTheme="majorHAnsi" w:hAnsiTheme="majorHAnsi" w:cs="Calibri"/>
          <w:sz w:val="22"/>
          <w:szCs w:val="22"/>
        </w:rPr>
        <w:t xml:space="preserve">európskych štrukturálnych a investičných fondov a o zmene a doplnení niektorých zákonov v znení neskorších predpisov </w:t>
      </w:r>
      <w:r w:rsidR="00A77218" w:rsidRPr="00521149">
        <w:rPr>
          <w:rFonts w:asciiTheme="majorHAnsi" w:hAnsiTheme="majorHAnsi" w:cs="Calibri"/>
          <w:sz w:val="22"/>
          <w:szCs w:val="22"/>
        </w:rPr>
        <w:t xml:space="preserve">(ďalej </w:t>
      </w:r>
      <w:r w:rsidR="006A16B8" w:rsidRPr="00521149">
        <w:rPr>
          <w:rFonts w:asciiTheme="majorHAnsi" w:hAnsiTheme="majorHAnsi" w:cs="Calibri"/>
          <w:sz w:val="22"/>
          <w:szCs w:val="22"/>
        </w:rPr>
        <w:t xml:space="preserve">len </w:t>
      </w:r>
      <w:r w:rsidR="00A77218" w:rsidRPr="00521149">
        <w:rPr>
          <w:rFonts w:asciiTheme="majorHAnsi" w:hAnsiTheme="majorHAnsi" w:cs="Calibri"/>
          <w:sz w:val="22"/>
          <w:szCs w:val="22"/>
        </w:rPr>
        <w:t xml:space="preserve">„zákon č. </w:t>
      </w:r>
      <w:r w:rsidR="00B55350" w:rsidRPr="00521149">
        <w:rPr>
          <w:rFonts w:asciiTheme="majorHAnsi" w:hAnsiTheme="majorHAnsi" w:cs="Calibri"/>
          <w:sz w:val="22"/>
          <w:szCs w:val="22"/>
        </w:rPr>
        <w:t>280</w:t>
      </w:r>
      <w:r w:rsidR="00A77218" w:rsidRPr="00521149">
        <w:rPr>
          <w:rFonts w:asciiTheme="majorHAnsi" w:hAnsiTheme="majorHAnsi" w:cs="Calibri"/>
          <w:sz w:val="22"/>
          <w:szCs w:val="22"/>
        </w:rPr>
        <w:t>/2017 Z. z.“)</w:t>
      </w:r>
      <w:r w:rsidR="008D0E2E" w:rsidRPr="00521149">
        <w:rPr>
          <w:rFonts w:asciiTheme="majorHAnsi" w:hAnsiTheme="majorHAnsi" w:cs="Calibri"/>
          <w:sz w:val="22"/>
          <w:szCs w:val="22"/>
        </w:rPr>
        <w:t>;</w:t>
      </w:r>
    </w:p>
    <w:p w14:paraId="3E8F4FAB" w14:textId="77777777" w:rsidR="008D0E2E" w:rsidRPr="00521149" w:rsidRDefault="006A16B8"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5E7E95" w:rsidRPr="00521149">
        <w:rPr>
          <w:rFonts w:asciiTheme="majorHAnsi" w:hAnsiTheme="majorHAnsi" w:cs="Calibri"/>
          <w:b/>
          <w:sz w:val="22"/>
          <w:szCs w:val="22"/>
        </w:rPr>
        <w:t>292</w:t>
      </w:r>
      <w:r w:rsidR="008D0E2E" w:rsidRPr="00521149">
        <w:rPr>
          <w:rFonts w:asciiTheme="majorHAnsi" w:hAnsiTheme="majorHAnsi" w:cs="Calibri"/>
          <w:b/>
          <w:sz w:val="22"/>
          <w:szCs w:val="22"/>
        </w:rPr>
        <w:t>/</w:t>
      </w:r>
      <w:r w:rsidR="005E7E95" w:rsidRPr="00521149">
        <w:rPr>
          <w:rFonts w:asciiTheme="majorHAnsi" w:hAnsiTheme="majorHAnsi" w:cs="Calibri"/>
          <w:b/>
          <w:sz w:val="22"/>
          <w:szCs w:val="22"/>
        </w:rPr>
        <w:t>2014</w:t>
      </w:r>
      <w:r w:rsidR="008D0E2E" w:rsidRPr="00521149">
        <w:rPr>
          <w:rFonts w:asciiTheme="majorHAnsi" w:hAnsiTheme="majorHAnsi" w:cs="Calibri"/>
          <w:sz w:val="22"/>
          <w:szCs w:val="22"/>
        </w:rPr>
        <w:t xml:space="preserve"> Z. z. o príspevku poskytovanom z európskych štrukturálnych a investičných fondov a o zmene a doplnení niektorých zákonov</w:t>
      </w:r>
      <w:r w:rsidR="009E7878" w:rsidRPr="00521149">
        <w:rPr>
          <w:rFonts w:asciiTheme="majorHAnsi" w:hAnsiTheme="majorHAnsi" w:cs="Calibri"/>
          <w:sz w:val="22"/>
          <w:szCs w:val="22"/>
        </w:rPr>
        <w:t xml:space="preserve"> v znení neskorších predpisov</w:t>
      </w:r>
      <w:r w:rsidRPr="00521149">
        <w:rPr>
          <w:rFonts w:asciiTheme="majorHAnsi" w:hAnsiTheme="majorHAnsi" w:cs="Calibri"/>
          <w:sz w:val="22"/>
          <w:szCs w:val="22"/>
        </w:rPr>
        <w:t xml:space="preserve"> </w:t>
      </w:r>
      <w:r w:rsidR="004955A1"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4955A1" w:rsidRPr="00521149">
        <w:rPr>
          <w:rFonts w:asciiTheme="majorHAnsi" w:hAnsiTheme="majorHAnsi" w:cs="Calibri"/>
          <w:sz w:val="22"/>
          <w:szCs w:val="22"/>
        </w:rPr>
        <w:t>„zákon č. 292/2014 Z.</w:t>
      </w:r>
      <w:r w:rsidRPr="00521149">
        <w:rPr>
          <w:rFonts w:asciiTheme="majorHAnsi" w:hAnsiTheme="majorHAnsi" w:cs="Calibri"/>
          <w:sz w:val="22"/>
          <w:szCs w:val="22"/>
        </w:rPr>
        <w:t xml:space="preserve"> </w:t>
      </w:r>
      <w:r w:rsidR="004955A1" w:rsidRPr="00521149">
        <w:rPr>
          <w:rFonts w:asciiTheme="majorHAnsi" w:hAnsiTheme="majorHAnsi" w:cs="Calibri"/>
          <w:sz w:val="22"/>
          <w:szCs w:val="22"/>
        </w:rPr>
        <w:t>z.“)</w:t>
      </w:r>
      <w:r w:rsidR="008D0E2E" w:rsidRPr="00521149">
        <w:rPr>
          <w:rFonts w:asciiTheme="majorHAnsi" w:hAnsiTheme="majorHAnsi" w:cs="Calibri"/>
          <w:sz w:val="22"/>
          <w:szCs w:val="22"/>
        </w:rPr>
        <w:t>;</w:t>
      </w:r>
    </w:p>
    <w:p w14:paraId="1AF022C6" w14:textId="77777777" w:rsidR="006A16B8" w:rsidRPr="00521149" w:rsidRDefault="001A0F62"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nariadenie vlády Slovenskej republiky č. </w:t>
      </w:r>
      <w:r w:rsidRPr="00C77EFE">
        <w:rPr>
          <w:rFonts w:asciiTheme="majorHAnsi" w:hAnsiTheme="majorHAnsi" w:cs="Calibri"/>
          <w:b/>
          <w:sz w:val="22"/>
          <w:szCs w:val="22"/>
        </w:rPr>
        <w:t>75/2015</w:t>
      </w:r>
      <w:r w:rsidRPr="00521149">
        <w:rPr>
          <w:rFonts w:asciiTheme="majorHAnsi" w:hAnsiTheme="majorHAnsi" w:cs="Calibri"/>
          <w:sz w:val="22"/>
          <w:szCs w:val="22"/>
        </w:rPr>
        <w:t xml:space="preserve"> z 8. apríla 2015, ktorým sa ustanovujú pravidlá poskytovania podpory v súvislosti s opatreniami </w:t>
      </w:r>
      <w:r w:rsidR="00D435A4" w:rsidRPr="00521149">
        <w:rPr>
          <w:rFonts w:asciiTheme="majorHAnsi" w:hAnsiTheme="majorHAnsi" w:cs="Calibri"/>
          <w:sz w:val="22"/>
          <w:szCs w:val="22"/>
        </w:rPr>
        <w:t>programu rozvoja vidieka</w:t>
      </w:r>
      <w:r w:rsidR="00850F24">
        <w:rPr>
          <w:rFonts w:asciiTheme="majorHAnsi" w:hAnsiTheme="majorHAnsi" w:cs="Calibri"/>
          <w:sz w:val="22"/>
          <w:szCs w:val="22"/>
        </w:rPr>
        <w:t xml:space="preserve"> v znení neskorších predpiso</w:t>
      </w:r>
      <w:r w:rsidR="00FD1E8E">
        <w:rPr>
          <w:rFonts w:asciiTheme="majorHAnsi" w:hAnsiTheme="majorHAnsi" w:cs="Calibri"/>
          <w:sz w:val="22"/>
          <w:szCs w:val="22"/>
        </w:rPr>
        <w:t>v</w:t>
      </w:r>
      <w:r w:rsidR="00C64CF5" w:rsidRPr="00521149">
        <w:rPr>
          <w:rFonts w:asciiTheme="majorHAnsi" w:hAnsiTheme="majorHAnsi" w:cs="Calibri"/>
          <w:sz w:val="22"/>
          <w:szCs w:val="22"/>
        </w:rPr>
        <w:t>;</w:t>
      </w:r>
    </w:p>
    <w:p w14:paraId="0972BCA2" w14:textId="77777777" w:rsidR="008D0E2E" w:rsidRDefault="000A4223"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lastRenderedPageBreak/>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326/2005</w:t>
      </w:r>
      <w:r w:rsidR="008D0E2E" w:rsidRPr="00521149">
        <w:rPr>
          <w:rFonts w:asciiTheme="majorHAnsi" w:hAnsiTheme="majorHAnsi" w:cs="Calibri"/>
          <w:sz w:val="22"/>
          <w:szCs w:val="22"/>
        </w:rPr>
        <w:t xml:space="preserve"> Z. z. o lesoch v znení neskorších predpisov</w:t>
      </w:r>
      <w:r w:rsidR="004955A1" w:rsidRPr="00521149">
        <w:rPr>
          <w:rFonts w:asciiTheme="majorHAnsi" w:hAnsiTheme="majorHAnsi" w:cs="Calibri"/>
          <w:sz w:val="22"/>
          <w:szCs w:val="22"/>
        </w:rPr>
        <w:t xml:space="preserve"> (ďalej „zákon č.</w:t>
      </w:r>
      <w:r w:rsidR="00004C4E">
        <w:rPr>
          <w:rFonts w:asciiTheme="majorHAnsi" w:hAnsiTheme="majorHAnsi" w:cs="Calibri"/>
          <w:sz w:val="22"/>
          <w:szCs w:val="22"/>
        </w:rPr>
        <w:t> </w:t>
      </w:r>
      <w:r w:rsidR="004955A1" w:rsidRPr="00521149">
        <w:rPr>
          <w:rFonts w:asciiTheme="majorHAnsi" w:hAnsiTheme="majorHAnsi" w:cs="Calibri"/>
          <w:sz w:val="22"/>
          <w:szCs w:val="22"/>
        </w:rPr>
        <w:t>326/2005 Z.</w:t>
      </w:r>
      <w:r w:rsidR="006A16B8" w:rsidRPr="00521149">
        <w:rPr>
          <w:rFonts w:asciiTheme="majorHAnsi" w:hAnsiTheme="majorHAnsi" w:cs="Calibri"/>
          <w:sz w:val="22"/>
          <w:szCs w:val="22"/>
        </w:rPr>
        <w:t xml:space="preserve"> </w:t>
      </w:r>
      <w:r w:rsidR="004955A1" w:rsidRPr="00521149">
        <w:rPr>
          <w:rFonts w:asciiTheme="majorHAnsi" w:hAnsiTheme="majorHAnsi" w:cs="Calibri"/>
          <w:sz w:val="22"/>
          <w:szCs w:val="22"/>
        </w:rPr>
        <w:t>z.“)</w:t>
      </w:r>
      <w:r w:rsidR="008D0E2E" w:rsidRPr="00521149">
        <w:rPr>
          <w:rFonts w:asciiTheme="majorHAnsi" w:hAnsiTheme="majorHAnsi" w:cs="Calibri"/>
          <w:sz w:val="22"/>
          <w:szCs w:val="22"/>
        </w:rPr>
        <w:t>;</w:t>
      </w:r>
    </w:p>
    <w:p w14:paraId="11BB36E5" w14:textId="77777777" w:rsidR="00896558" w:rsidRPr="00521149" w:rsidRDefault="00896558" w:rsidP="00521149">
      <w:pPr>
        <w:pStyle w:val="Zarkazkladnhotextu2"/>
        <w:ind w:firstLine="0"/>
        <w:rPr>
          <w:rFonts w:asciiTheme="majorHAnsi" w:hAnsiTheme="majorHAnsi" w:cs="Calibri"/>
          <w:sz w:val="22"/>
          <w:szCs w:val="22"/>
        </w:rPr>
      </w:pPr>
    </w:p>
    <w:p w14:paraId="5635B0D4" w14:textId="77777777" w:rsidR="00BB630C" w:rsidRPr="00521149" w:rsidRDefault="008D0E2E" w:rsidP="004B6CA4">
      <w:pPr>
        <w:tabs>
          <w:tab w:val="left" w:pos="540"/>
        </w:tabs>
        <w:spacing w:after="60"/>
        <w:ind w:left="717" w:hanging="360"/>
        <w:jc w:val="both"/>
        <w:rPr>
          <w:rFonts w:asciiTheme="majorHAnsi" w:hAnsiTheme="majorHAnsi" w:cs="Calibri"/>
          <w:b/>
          <w:bCs/>
          <w:i/>
          <w:iCs/>
          <w:color w:val="00B050"/>
          <w:sz w:val="22"/>
          <w:szCs w:val="22"/>
        </w:rPr>
      </w:pPr>
      <w:proofErr w:type="spellStart"/>
      <w:r w:rsidRPr="00521149">
        <w:rPr>
          <w:rFonts w:asciiTheme="majorHAnsi" w:hAnsiTheme="majorHAnsi" w:cs="Calibri"/>
          <w:b/>
          <w:bCs/>
          <w:i/>
          <w:iCs/>
          <w:color w:val="00B050"/>
          <w:sz w:val="22"/>
          <w:szCs w:val="22"/>
        </w:rPr>
        <w:t>cb</w:t>
      </w:r>
      <w:proofErr w:type="spellEnd"/>
      <w:r w:rsidRPr="00521149">
        <w:rPr>
          <w:rFonts w:asciiTheme="majorHAnsi" w:hAnsiTheme="majorHAnsi" w:cs="Calibri"/>
          <w:b/>
          <w:bCs/>
          <w:i/>
          <w:iCs/>
          <w:color w:val="00B050"/>
          <w:sz w:val="22"/>
          <w:szCs w:val="22"/>
        </w:rPr>
        <w:t>)</w:t>
      </w:r>
      <w:r w:rsidRPr="00521149">
        <w:rPr>
          <w:rFonts w:asciiTheme="majorHAnsi" w:hAnsiTheme="majorHAnsi" w:cs="Calibri"/>
          <w:b/>
          <w:bCs/>
          <w:i/>
          <w:iCs/>
          <w:color w:val="00B050"/>
          <w:sz w:val="22"/>
          <w:szCs w:val="22"/>
        </w:rPr>
        <w:tab/>
        <w:t>Rozpočtové pravidlá a štátna pokladnica</w:t>
      </w:r>
    </w:p>
    <w:p w14:paraId="64CD9359" w14:textId="77777777" w:rsidR="008D0E2E" w:rsidRPr="00521149" w:rsidRDefault="0003163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523/2004</w:t>
      </w:r>
      <w:r w:rsidR="008D0E2E" w:rsidRPr="00521149">
        <w:rPr>
          <w:rFonts w:asciiTheme="majorHAnsi" w:hAnsiTheme="majorHAnsi" w:cs="Calibri"/>
          <w:sz w:val="22"/>
          <w:szCs w:val="22"/>
        </w:rPr>
        <w:t xml:space="preserve"> Z. z. o rozpočtových pravidlách verejnej správy a o zmene a doplnení niektorých zákonov v znení neskorších predpisov</w:t>
      </w:r>
      <w:r w:rsidR="004A1903" w:rsidRPr="00521149">
        <w:rPr>
          <w:rFonts w:asciiTheme="majorHAnsi" w:hAnsiTheme="majorHAnsi" w:cs="Calibri"/>
          <w:sz w:val="22"/>
          <w:szCs w:val="22"/>
        </w:rPr>
        <w:t xml:space="preserve"> (ďalej </w:t>
      </w:r>
      <w:r w:rsidRPr="00521149">
        <w:rPr>
          <w:rFonts w:asciiTheme="majorHAnsi" w:hAnsiTheme="majorHAnsi" w:cs="Calibri"/>
          <w:sz w:val="22"/>
          <w:szCs w:val="22"/>
        </w:rPr>
        <w:t xml:space="preserve">len </w:t>
      </w:r>
      <w:r w:rsidR="004A1903" w:rsidRPr="00521149">
        <w:rPr>
          <w:rFonts w:asciiTheme="majorHAnsi" w:hAnsiTheme="majorHAnsi" w:cs="Calibri"/>
          <w:sz w:val="22"/>
          <w:szCs w:val="22"/>
        </w:rPr>
        <w:t>„zákon č.</w:t>
      </w:r>
      <w:r w:rsidR="00004C4E">
        <w:rPr>
          <w:rFonts w:asciiTheme="majorHAnsi" w:hAnsiTheme="majorHAnsi" w:cs="Calibri"/>
          <w:sz w:val="22"/>
          <w:szCs w:val="22"/>
        </w:rPr>
        <w:t> </w:t>
      </w:r>
      <w:r w:rsidR="004A1903" w:rsidRPr="00521149">
        <w:rPr>
          <w:rFonts w:asciiTheme="majorHAnsi" w:hAnsiTheme="majorHAnsi" w:cs="Calibri"/>
          <w:sz w:val="22"/>
          <w:szCs w:val="22"/>
        </w:rPr>
        <w:t>523/2004</w:t>
      </w:r>
      <w:r w:rsidR="008A2B11" w:rsidRPr="00521149">
        <w:rPr>
          <w:rFonts w:asciiTheme="majorHAnsi" w:hAnsiTheme="majorHAnsi" w:cs="Calibri"/>
          <w:sz w:val="22"/>
          <w:szCs w:val="22"/>
        </w:rPr>
        <w:t xml:space="preserve"> Z.</w:t>
      </w:r>
      <w:r w:rsidR="000A4223" w:rsidRPr="00521149">
        <w:rPr>
          <w:rFonts w:asciiTheme="majorHAnsi" w:hAnsiTheme="majorHAnsi" w:cs="Calibri"/>
          <w:sz w:val="22"/>
          <w:szCs w:val="22"/>
        </w:rPr>
        <w:t xml:space="preserve"> </w:t>
      </w:r>
      <w:r w:rsidR="008A2B11" w:rsidRPr="00521149">
        <w:rPr>
          <w:rFonts w:asciiTheme="majorHAnsi" w:hAnsiTheme="majorHAnsi" w:cs="Calibri"/>
          <w:sz w:val="22"/>
          <w:szCs w:val="22"/>
        </w:rPr>
        <w:t>z.</w:t>
      </w:r>
      <w:r w:rsidR="004A1903" w:rsidRPr="00521149">
        <w:rPr>
          <w:rFonts w:asciiTheme="majorHAnsi" w:hAnsiTheme="majorHAnsi" w:cs="Calibri"/>
          <w:sz w:val="22"/>
          <w:szCs w:val="22"/>
        </w:rPr>
        <w:t>“)</w:t>
      </w:r>
      <w:r w:rsidR="008D0E2E" w:rsidRPr="00521149">
        <w:rPr>
          <w:rFonts w:asciiTheme="majorHAnsi" w:hAnsiTheme="majorHAnsi" w:cs="Calibri"/>
          <w:sz w:val="22"/>
          <w:szCs w:val="22"/>
        </w:rPr>
        <w:t>;</w:t>
      </w:r>
    </w:p>
    <w:p w14:paraId="3D9AB179" w14:textId="77777777" w:rsidR="008D0E2E" w:rsidRPr="00521149" w:rsidRDefault="0003163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583/2004</w:t>
      </w:r>
      <w:r w:rsidR="008D0E2E" w:rsidRPr="00521149">
        <w:rPr>
          <w:rFonts w:asciiTheme="majorHAnsi" w:hAnsiTheme="majorHAnsi" w:cs="Calibri"/>
          <w:sz w:val="22"/>
          <w:szCs w:val="22"/>
        </w:rPr>
        <w:t xml:space="preserve"> Z. z. o rozpočtových pravidlách územnej samosprávy a o zmene a doplnení niektorých zákonov v znení neskorších predpisov</w:t>
      </w:r>
      <w:r w:rsidR="00C64CF5" w:rsidRPr="00521149">
        <w:rPr>
          <w:rFonts w:asciiTheme="majorHAnsi" w:hAnsiTheme="majorHAnsi" w:cs="Calibri"/>
          <w:sz w:val="22"/>
          <w:szCs w:val="22"/>
        </w:rPr>
        <w:t>;</w:t>
      </w:r>
    </w:p>
    <w:p w14:paraId="72973743" w14:textId="77777777" w:rsidR="00BB630C" w:rsidRDefault="0003163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291/2002</w:t>
      </w:r>
      <w:r w:rsidR="008D0E2E" w:rsidRPr="00521149">
        <w:rPr>
          <w:rFonts w:asciiTheme="majorHAnsi" w:hAnsiTheme="majorHAnsi" w:cs="Calibri"/>
          <w:sz w:val="22"/>
          <w:szCs w:val="22"/>
        </w:rPr>
        <w:t xml:space="preserve"> Z. z. o Štátnej pokladnici o zmene a doplnení niektorých zákonov v znení neskorších predpisov</w:t>
      </w:r>
      <w:r w:rsidR="004A1903" w:rsidRPr="00521149">
        <w:rPr>
          <w:rFonts w:asciiTheme="majorHAnsi" w:hAnsiTheme="majorHAnsi" w:cs="Calibri"/>
          <w:sz w:val="22"/>
          <w:szCs w:val="22"/>
        </w:rPr>
        <w:t xml:space="preserve"> (ďalej </w:t>
      </w:r>
      <w:r w:rsidRPr="00521149">
        <w:rPr>
          <w:rFonts w:asciiTheme="majorHAnsi" w:hAnsiTheme="majorHAnsi" w:cs="Calibri"/>
          <w:sz w:val="22"/>
          <w:szCs w:val="22"/>
        </w:rPr>
        <w:t xml:space="preserve">len </w:t>
      </w:r>
      <w:r w:rsidR="004A1903" w:rsidRPr="00521149">
        <w:rPr>
          <w:rFonts w:asciiTheme="majorHAnsi" w:hAnsiTheme="majorHAnsi" w:cs="Calibri"/>
          <w:sz w:val="22"/>
          <w:szCs w:val="22"/>
        </w:rPr>
        <w:t>„zákon č. 291/2002</w:t>
      </w:r>
      <w:r w:rsidR="008A2B11" w:rsidRPr="00521149">
        <w:rPr>
          <w:rFonts w:asciiTheme="majorHAnsi" w:hAnsiTheme="majorHAnsi" w:cs="Calibri"/>
          <w:sz w:val="22"/>
          <w:szCs w:val="22"/>
        </w:rPr>
        <w:t xml:space="preserve"> Z.</w:t>
      </w:r>
      <w:r w:rsidRPr="00521149">
        <w:rPr>
          <w:rFonts w:asciiTheme="majorHAnsi" w:hAnsiTheme="majorHAnsi" w:cs="Calibri"/>
          <w:sz w:val="22"/>
          <w:szCs w:val="22"/>
        </w:rPr>
        <w:t xml:space="preserve"> </w:t>
      </w:r>
      <w:r w:rsidR="008A2B11" w:rsidRPr="00521149">
        <w:rPr>
          <w:rFonts w:asciiTheme="majorHAnsi" w:hAnsiTheme="majorHAnsi" w:cs="Calibri"/>
          <w:sz w:val="22"/>
          <w:szCs w:val="22"/>
        </w:rPr>
        <w:t>z.</w:t>
      </w:r>
      <w:r w:rsidR="004A1903" w:rsidRPr="00521149">
        <w:rPr>
          <w:rFonts w:asciiTheme="majorHAnsi" w:hAnsiTheme="majorHAnsi" w:cs="Calibri"/>
          <w:sz w:val="22"/>
          <w:szCs w:val="22"/>
        </w:rPr>
        <w:t>“);</w:t>
      </w:r>
    </w:p>
    <w:p w14:paraId="2E2FEA0B" w14:textId="77777777" w:rsidR="00B25109" w:rsidRPr="00521149" w:rsidRDefault="00B25109" w:rsidP="00C77EFE">
      <w:pPr>
        <w:pStyle w:val="Zarkazkladnhotextu2"/>
        <w:ind w:firstLine="0"/>
        <w:rPr>
          <w:rFonts w:asciiTheme="majorHAnsi" w:hAnsiTheme="majorHAnsi" w:cs="Calibri"/>
          <w:sz w:val="22"/>
          <w:szCs w:val="22"/>
        </w:rPr>
      </w:pPr>
    </w:p>
    <w:p w14:paraId="7F3286A1" w14:textId="77777777" w:rsidR="00BB630C" w:rsidRPr="00521149" w:rsidRDefault="008D0E2E" w:rsidP="004B6CA4">
      <w:pPr>
        <w:tabs>
          <w:tab w:val="left" w:pos="540"/>
        </w:tabs>
        <w:spacing w:after="60"/>
        <w:ind w:left="717" w:hanging="360"/>
        <w:jc w:val="both"/>
        <w:rPr>
          <w:rFonts w:asciiTheme="majorHAnsi" w:hAnsiTheme="majorHAnsi" w:cs="Calibri"/>
          <w:b/>
          <w:bCs/>
          <w:i/>
          <w:iCs/>
          <w:color w:val="00B050"/>
          <w:sz w:val="22"/>
          <w:szCs w:val="22"/>
        </w:rPr>
      </w:pPr>
      <w:r w:rsidRPr="00521149">
        <w:rPr>
          <w:rFonts w:asciiTheme="majorHAnsi" w:hAnsiTheme="majorHAnsi" w:cs="Calibri"/>
          <w:b/>
          <w:bCs/>
          <w:i/>
          <w:iCs/>
          <w:color w:val="00B050"/>
          <w:sz w:val="22"/>
          <w:szCs w:val="22"/>
        </w:rPr>
        <w:t>cc)</w:t>
      </w:r>
      <w:r w:rsidRPr="00521149">
        <w:rPr>
          <w:rFonts w:asciiTheme="majorHAnsi" w:hAnsiTheme="majorHAnsi" w:cs="Calibri"/>
          <w:b/>
          <w:bCs/>
          <w:i/>
          <w:iCs/>
          <w:color w:val="00B050"/>
          <w:sz w:val="22"/>
          <w:szCs w:val="22"/>
        </w:rPr>
        <w:tab/>
      </w:r>
      <w:r w:rsidR="00031634" w:rsidRPr="00521149">
        <w:rPr>
          <w:rFonts w:asciiTheme="majorHAnsi" w:hAnsiTheme="majorHAnsi" w:cs="Calibri"/>
          <w:b/>
          <w:bCs/>
          <w:i/>
          <w:iCs/>
          <w:color w:val="00B050"/>
          <w:sz w:val="22"/>
          <w:szCs w:val="22"/>
        </w:rPr>
        <w:t>Ostatné relevantné právne predpisy SR</w:t>
      </w:r>
    </w:p>
    <w:p w14:paraId="5063B823" w14:textId="77777777" w:rsidR="00F00393" w:rsidRPr="00F00393" w:rsidRDefault="00F00393" w:rsidP="00F00393">
      <w:pPr>
        <w:pStyle w:val="Odsekzoznamu"/>
        <w:numPr>
          <w:ilvl w:val="0"/>
          <w:numId w:val="25"/>
        </w:numPr>
        <w:tabs>
          <w:tab w:val="clear" w:pos="720"/>
        </w:tabs>
        <w:ind w:left="1071" w:hanging="357"/>
        <w:jc w:val="both"/>
        <w:rPr>
          <w:rFonts w:asciiTheme="majorHAnsi" w:hAnsiTheme="majorHAnsi" w:cs="Calibri"/>
          <w:sz w:val="22"/>
          <w:szCs w:val="22"/>
        </w:rPr>
      </w:pPr>
      <w:r w:rsidRPr="00F00393">
        <w:rPr>
          <w:rFonts w:asciiTheme="majorHAnsi" w:hAnsiTheme="majorHAnsi" w:cs="Calibri"/>
          <w:sz w:val="22"/>
          <w:szCs w:val="22"/>
        </w:rPr>
        <w:t xml:space="preserve">zákon č. </w:t>
      </w:r>
      <w:r w:rsidRPr="00F00393">
        <w:rPr>
          <w:rFonts w:asciiTheme="majorHAnsi" w:hAnsiTheme="majorHAnsi" w:cs="Calibri"/>
          <w:b/>
          <w:sz w:val="22"/>
          <w:szCs w:val="22"/>
        </w:rPr>
        <w:t>575/2001</w:t>
      </w:r>
      <w:r w:rsidRPr="00F00393">
        <w:rPr>
          <w:rFonts w:asciiTheme="majorHAnsi" w:hAnsiTheme="majorHAnsi" w:cs="Calibri"/>
          <w:sz w:val="22"/>
          <w:szCs w:val="22"/>
        </w:rPr>
        <w:t xml:space="preserve"> Z. z. o organizácii činnosti vlády a organizácii ústrednej štátnej správy v znení neskorších právnych predpisov (ďalej len „kompetenčný zákon“);</w:t>
      </w:r>
    </w:p>
    <w:p w14:paraId="1C9BF50D" w14:textId="77777777" w:rsidR="008D0E2E" w:rsidRPr="00521149" w:rsidRDefault="0003163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D472A4" w:rsidRPr="00521149">
        <w:rPr>
          <w:rFonts w:asciiTheme="majorHAnsi" w:hAnsiTheme="majorHAnsi" w:cs="Calibri"/>
          <w:b/>
          <w:sz w:val="22"/>
          <w:szCs w:val="22"/>
        </w:rPr>
        <w:t>357</w:t>
      </w:r>
      <w:r w:rsidR="008D0E2E" w:rsidRPr="00521149">
        <w:rPr>
          <w:rFonts w:asciiTheme="majorHAnsi" w:hAnsiTheme="majorHAnsi" w:cs="Calibri"/>
          <w:b/>
          <w:sz w:val="22"/>
          <w:szCs w:val="22"/>
        </w:rPr>
        <w:t>/201</w:t>
      </w:r>
      <w:r w:rsidR="00D472A4" w:rsidRPr="00521149">
        <w:rPr>
          <w:rFonts w:asciiTheme="majorHAnsi" w:hAnsiTheme="majorHAnsi" w:cs="Calibri"/>
          <w:b/>
          <w:sz w:val="22"/>
          <w:szCs w:val="22"/>
        </w:rPr>
        <w:t>5</w:t>
      </w:r>
      <w:r w:rsidR="008D0E2E" w:rsidRPr="00521149">
        <w:rPr>
          <w:rFonts w:asciiTheme="majorHAnsi" w:hAnsiTheme="majorHAnsi" w:cs="Calibri"/>
          <w:sz w:val="22"/>
          <w:szCs w:val="22"/>
        </w:rPr>
        <w:t xml:space="preserve"> Z. z. o finančnej kontrole a  audite a o zmene a doplnení niektorých zákonov </w:t>
      </w:r>
      <w:r w:rsidRPr="00521149">
        <w:rPr>
          <w:rFonts w:asciiTheme="majorHAnsi" w:hAnsiTheme="majorHAnsi" w:cs="Calibri"/>
          <w:sz w:val="22"/>
          <w:szCs w:val="22"/>
        </w:rPr>
        <w:t xml:space="preserve">v znení neskorších predpisov </w:t>
      </w:r>
      <w:r w:rsidR="008D0E2E"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8D0E2E" w:rsidRPr="00521149">
        <w:rPr>
          <w:rFonts w:asciiTheme="majorHAnsi" w:hAnsiTheme="majorHAnsi" w:cs="Calibri"/>
          <w:sz w:val="22"/>
          <w:szCs w:val="22"/>
        </w:rPr>
        <w:t xml:space="preserve">„zákon č. </w:t>
      </w:r>
      <w:r w:rsidR="00D472A4" w:rsidRPr="00521149">
        <w:rPr>
          <w:rFonts w:asciiTheme="majorHAnsi" w:hAnsiTheme="majorHAnsi" w:cs="Calibri"/>
          <w:sz w:val="22"/>
          <w:szCs w:val="22"/>
        </w:rPr>
        <w:t>357</w:t>
      </w:r>
      <w:r w:rsidR="008D0E2E" w:rsidRPr="00521149">
        <w:rPr>
          <w:rFonts w:asciiTheme="majorHAnsi" w:hAnsiTheme="majorHAnsi" w:cs="Calibri"/>
          <w:sz w:val="22"/>
          <w:szCs w:val="22"/>
        </w:rPr>
        <w:t>/201</w:t>
      </w:r>
      <w:r w:rsidR="00D472A4" w:rsidRPr="00521149">
        <w:rPr>
          <w:rFonts w:asciiTheme="majorHAnsi" w:hAnsiTheme="majorHAnsi" w:cs="Calibri"/>
          <w:sz w:val="22"/>
          <w:szCs w:val="22"/>
        </w:rPr>
        <w:t>5</w:t>
      </w:r>
      <w:r w:rsidR="008D0E2E" w:rsidRPr="00521149">
        <w:rPr>
          <w:rFonts w:asciiTheme="majorHAnsi" w:hAnsiTheme="majorHAnsi" w:cs="Calibri"/>
          <w:sz w:val="22"/>
          <w:szCs w:val="22"/>
        </w:rPr>
        <w:t xml:space="preserve"> Z. z.“);</w:t>
      </w:r>
    </w:p>
    <w:p w14:paraId="2614C180" w14:textId="77777777" w:rsidR="008D0E2E" w:rsidRPr="00521149" w:rsidRDefault="0003163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431/2002</w:t>
      </w:r>
      <w:r w:rsidR="008D0E2E" w:rsidRPr="00521149">
        <w:rPr>
          <w:rFonts w:asciiTheme="majorHAnsi" w:hAnsiTheme="majorHAnsi" w:cs="Calibri"/>
          <w:sz w:val="22"/>
          <w:szCs w:val="22"/>
        </w:rPr>
        <w:t xml:space="preserve"> Z. z. o účtovníctve v znení neskorších predpisov</w:t>
      </w:r>
      <w:r w:rsidR="00A64E57" w:rsidRPr="00521149">
        <w:rPr>
          <w:rFonts w:asciiTheme="majorHAnsi" w:hAnsiTheme="majorHAnsi" w:cs="Calibri"/>
          <w:sz w:val="22"/>
          <w:szCs w:val="22"/>
        </w:rPr>
        <w:t xml:space="preserve"> (ďalej </w:t>
      </w:r>
      <w:r w:rsidRPr="00521149">
        <w:rPr>
          <w:rFonts w:asciiTheme="majorHAnsi" w:hAnsiTheme="majorHAnsi" w:cs="Calibri"/>
          <w:sz w:val="22"/>
          <w:szCs w:val="22"/>
        </w:rPr>
        <w:t xml:space="preserve">len </w:t>
      </w:r>
      <w:r w:rsidR="00A64E57" w:rsidRPr="00521149">
        <w:rPr>
          <w:rFonts w:asciiTheme="majorHAnsi" w:hAnsiTheme="majorHAnsi" w:cs="Calibri"/>
          <w:sz w:val="22"/>
          <w:szCs w:val="22"/>
        </w:rPr>
        <w:t xml:space="preserve">„zákon </w:t>
      </w:r>
      <w:r w:rsidR="00463C62" w:rsidRPr="00521149">
        <w:rPr>
          <w:rFonts w:asciiTheme="majorHAnsi" w:hAnsiTheme="majorHAnsi" w:cs="Calibri"/>
          <w:sz w:val="22"/>
          <w:szCs w:val="22"/>
        </w:rPr>
        <w:t>č. 431</w:t>
      </w:r>
      <w:r w:rsidR="00A64E57" w:rsidRPr="00521149">
        <w:rPr>
          <w:rFonts w:asciiTheme="majorHAnsi" w:hAnsiTheme="majorHAnsi" w:cs="Calibri"/>
          <w:sz w:val="22"/>
          <w:szCs w:val="22"/>
        </w:rPr>
        <w:t>/</w:t>
      </w:r>
      <w:r w:rsidR="00463C62" w:rsidRPr="00521149">
        <w:rPr>
          <w:rFonts w:asciiTheme="majorHAnsi" w:hAnsiTheme="majorHAnsi" w:cs="Calibri"/>
          <w:sz w:val="22"/>
          <w:szCs w:val="22"/>
        </w:rPr>
        <w:t>2002</w:t>
      </w:r>
      <w:r w:rsidR="00A64E57" w:rsidRPr="00521149">
        <w:rPr>
          <w:rFonts w:asciiTheme="majorHAnsi" w:hAnsiTheme="majorHAnsi" w:cs="Calibri"/>
          <w:sz w:val="22"/>
          <w:szCs w:val="22"/>
        </w:rPr>
        <w:t xml:space="preserve"> Z.</w:t>
      </w:r>
      <w:r w:rsidRPr="00521149">
        <w:rPr>
          <w:rFonts w:asciiTheme="majorHAnsi" w:hAnsiTheme="majorHAnsi" w:cs="Calibri"/>
          <w:sz w:val="22"/>
          <w:szCs w:val="22"/>
        </w:rPr>
        <w:t xml:space="preserve"> </w:t>
      </w:r>
      <w:r w:rsidR="00A64E57" w:rsidRPr="00521149">
        <w:rPr>
          <w:rFonts w:asciiTheme="majorHAnsi" w:hAnsiTheme="majorHAnsi" w:cs="Calibri"/>
          <w:sz w:val="22"/>
          <w:szCs w:val="22"/>
        </w:rPr>
        <w:t>z.“)</w:t>
      </w:r>
      <w:r w:rsidR="008D0E2E" w:rsidRPr="00521149">
        <w:rPr>
          <w:rFonts w:asciiTheme="majorHAnsi" w:hAnsiTheme="majorHAnsi" w:cs="Calibri"/>
          <w:sz w:val="22"/>
          <w:szCs w:val="22"/>
        </w:rPr>
        <w:t>;</w:t>
      </w:r>
    </w:p>
    <w:p w14:paraId="055013CF" w14:textId="77777777" w:rsidR="00AF2EF4"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zákon č. </w:t>
      </w:r>
      <w:r w:rsidRPr="00521149">
        <w:rPr>
          <w:rFonts w:asciiTheme="majorHAnsi" w:hAnsiTheme="majorHAnsi" w:cs="Calibri"/>
          <w:b/>
          <w:sz w:val="22"/>
          <w:szCs w:val="22"/>
        </w:rPr>
        <w:t>358/2015</w:t>
      </w:r>
      <w:r w:rsidRPr="00521149">
        <w:rPr>
          <w:rFonts w:asciiTheme="majorHAnsi" w:hAnsiTheme="majorHAnsi" w:cs="Calibri"/>
          <w:sz w:val="22"/>
          <w:szCs w:val="22"/>
        </w:rPr>
        <w:t xml:space="preserve"> Z. z. o úprave niektorých vzťahov v oblasti štátnej pomoci a minimálnej pomoci a o zmene a doplnení niektorých zákonov (zákon o štátnej pomoci);</w:t>
      </w:r>
    </w:p>
    <w:p w14:paraId="6C14AA8A" w14:textId="77777777" w:rsidR="008D0E2E"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BB06D5">
        <w:rPr>
          <w:rFonts w:asciiTheme="majorHAnsi" w:hAnsiTheme="majorHAnsi" w:cs="Calibri"/>
          <w:b/>
          <w:sz w:val="22"/>
          <w:szCs w:val="22"/>
        </w:rPr>
        <w:t>513/1991</w:t>
      </w:r>
      <w:r w:rsidR="008D0E2E" w:rsidRPr="00521149">
        <w:rPr>
          <w:rFonts w:asciiTheme="majorHAnsi" w:hAnsiTheme="majorHAnsi" w:cs="Calibri"/>
          <w:sz w:val="22"/>
          <w:szCs w:val="22"/>
        </w:rPr>
        <w:t xml:space="preserve"> Zb. Obchodný zákonník</w:t>
      </w:r>
      <w:r w:rsidR="00D41B46" w:rsidRPr="00521149">
        <w:rPr>
          <w:rFonts w:asciiTheme="majorHAnsi" w:hAnsiTheme="majorHAnsi" w:cs="Calibri"/>
          <w:sz w:val="22"/>
          <w:szCs w:val="22"/>
        </w:rPr>
        <w:t>;</w:t>
      </w:r>
    </w:p>
    <w:p w14:paraId="6FDF4EC4" w14:textId="77777777" w:rsidR="008D0E2E"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233/1995</w:t>
      </w:r>
      <w:r w:rsidR="008D0E2E" w:rsidRPr="00521149">
        <w:rPr>
          <w:rFonts w:asciiTheme="majorHAnsi" w:hAnsiTheme="majorHAnsi" w:cs="Calibri"/>
          <w:sz w:val="22"/>
          <w:szCs w:val="22"/>
        </w:rPr>
        <w:t xml:space="preserve"> Z. z. o súdnych exekútoroch a exekučnej činnosti (Exekučný poriadok) o zmene a doplnení ďalších zákonov v znení neskorších predpisov</w:t>
      </w:r>
      <w:r w:rsidR="00D41B46" w:rsidRPr="00521149">
        <w:rPr>
          <w:rFonts w:asciiTheme="majorHAnsi" w:hAnsiTheme="majorHAnsi" w:cs="Calibri"/>
          <w:sz w:val="22"/>
          <w:szCs w:val="22"/>
        </w:rPr>
        <w:t>;</w:t>
      </w:r>
    </w:p>
    <w:p w14:paraId="64DD9EED" w14:textId="77777777" w:rsidR="008D0E2E"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71/1967</w:t>
      </w:r>
      <w:r w:rsidR="008D0E2E" w:rsidRPr="00521149">
        <w:rPr>
          <w:rFonts w:asciiTheme="majorHAnsi" w:hAnsiTheme="majorHAnsi" w:cs="Calibri"/>
          <w:sz w:val="22"/>
          <w:szCs w:val="22"/>
        </w:rPr>
        <w:t xml:space="preserve"> Zb. o správnom konaní (správny poriadok) v znení neskorších predpisov</w:t>
      </w:r>
      <w:r w:rsidR="00A64E57" w:rsidRPr="00521149">
        <w:rPr>
          <w:rFonts w:asciiTheme="majorHAnsi" w:hAnsiTheme="majorHAnsi" w:cs="Calibri"/>
          <w:sz w:val="22"/>
          <w:szCs w:val="22"/>
        </w:rPr>
        <w:t xml:space="preserve"> (ďalej </w:t>
      </w:r>
      <w:r w:rsidRPr="00521149">
        <w:rPr>
          <w:rFonts w:asciiTheme="majorHAnsi" w:hAnsiTheme="majorHAnsi" w:cs="Calibri"/>
          <w:sz w:val="22"/>
          <w:szCs w:val="22"/>
        </w:rPr>
        <w:t xml:space="preserve">len </w:t>
      </w:r>
      <w:r w:rsidR="00A64E57" w:rsidRPr="00521149">
        <w:rPr>
          <w:rFonts w:asciiTheme="majorHAnsi" w:hAnsiTheme="majorHAnsi" w:cs="Calibri"/>
          <w:sz w:val="22"/>
          <w:szCs w:val="22"/>
        </w:rPr>
        <w:t xml:space="preserve">„zákon č. </w:t>
      </w:r>
      <w:r w:rsidR="00463C62" w:rsidRPr="00521149">
        <w:rPr>
          <w:rFonts w:asciiTheme="majorHAnsi" w:hAnsiTheme="majorHAnsi" w:cs="Calibri"/>
          <w:sz w:val="22"/>
          <w:szCs w:val="22"/>
        </w:rPr>
        <w:t>71</w:t>
      </w:r>
      <w:r w:rsidR="00A64E57" w:rsidRPr="00521149">
        <w:rPr>
          <w:rFonts w:asciiTheme="majorHAnsi" w:hAnsiTheme="majorHAnsi" w:cs="Calibri"/>
          <w:sz w:val="22"/>
          <w:szCs w:val="22"/>
        </w:rPr>
        <w:t>/19</w:t>
      </w:r>
      <w:r w:rsidR="00463C62" w:rsidRPr="00521149">
        <w:rPr>
          <w:rFonts w:asciiTheme="majorHAnsi" w:hAnsiTheme="majorHAnsi" w:cs="Calibri"/>
          <w:sz w:val="22"/>
          <w:szCs w:val="22"/>
        </w:rPr>
        <w:t>61</w:t>
      </w:r>
      <w:r w:rsidR="00A64E57" w:rsidRPr="00521149">
        <w:rPr>
          <w:rFonts w:asciiTheme="majorHAnsi" w:hAnsiTheme="majorHAnsi" w:cs="Calibri"/>
          <w:sz w:val="22"/>
          <w:szCs w:val="22"/>
        </w:rPr>
        <w:t xml:space="preserve"> Z</w:t>
      </w:r>
      <w:r w:rsidR="00C334B7">
        <w:rPr>
          <w:rFonts w:asciiTheme="majorHAnsi" w:hAnsiTheme="majorHAnsi" w:cs="Calibri"/>
          <w:sz w:val="22"/>
          <w:szCs w:val="22"/>
        </w:rPr>
        <w:t>b.</w:t>
      </w:r>
      <w:r w:rsidR="00A64E57" w:rsidRPr="00521149">
        <w:rPr>
          <w:rFonts w:asciiTheme="majorHAnsi" w:hAnsiTheme="majorHAnsi" w:cs="Calibri"/>
          <w:sz w:val="22"/>
          <w:szCs w:val="22"/>
        </w:rPr>
        <w:t>“)</w:t>
      </w:r>
      <w:r w:rsidR="008D0E2E" w:rsidRPr="00521149">
        <w:rPr>
          <w:rFonts w:asciiTheme="majorHAnsi" w:hAnsiTheme="majorHAnsi" w:cs="Calibri"/>
          <w:sz w:val="22"/>
          <w:szCs w:val="22"/>
        </w:rPr>
        <w:t>;</w:t>
      </w:r>
    </w:p>
    <w:p w14:paraId="2526CF54" w14:textId="77777777" w:rsidR="008D0E2E"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A2380F" w:rsidRPr="00521149">
        <w:rPr>
          <w:rFonts w:asciiTheme="majorHAnsi" w:hAnsiTheme="majorHAnsi" w:cs="Calibri"/>
          <w:b/>
          <w:sz w:val="22"/>
          <w:szCs w:val="22"/>
        </w:rPr>
        <w:t>343</w:t>
      </w:r>
      <w:r w:rsidR="008D0E2E" w:rsidRPr="00521149">
        <w:rPr>
          <w:rFonts w:asciiTheme="majorHAnsi" w:hAnsiTheme="majorHAnsi" w:cs="Calibri"/>
          <w:b/>
          <w:sz w:val="22"/>
          <w:szCs w:val="22"/>
        </w:rPr>
        <w:t>/</w:t>
      </w:r>
      <w:r w:rsidR="00A2380F" w:rsidRPr="00521149">
        <w:rPr>
          <w:rFonts w:asciiTheme="majorHAnsi" w:hAnsiTheme="majorHAnsi" w:cs="Calibri"/>
          <w:b/>
          <w:sz w:val="22"/>
          <w:szCs w:val="22"/>
        </w:rPr>
        <w:t>2015</w:t>
      </w:r>
      <w:r w:rsidR="00A2380F" w:rsidRPr="00521149">
        <w:rPr>
          <w:rFonts w:asciiTheme="majorHAnsi" w:hAnsiTheme="majorHAnsi" w:cs="Calibri"/>
          <w:sz w:val="22"/>
          <w:szCs w:val="22"/>
        </w:rPr>
        <w:t xml:space="preserve">  </w:t>
      </w:r>
      <w:r w:rsidR="008D0E2E" w:rsidRPr="00521149">
        <w:rPr>
          <w:rFonts w:asciiTheme="majorHAnsi" w:hAnsiTheme="majorHAnsi" w:cs="Calibri"/>
          <w:sz w:val="22"/>
          <w:szCs w:val="22"/>
        </w:rPr>
        <w:t>Z. z. o verejnom obstarávaní a o zmene a doplnení niektorých zákonov v znení neskorších predpisov</w:t>
      </w:r>
      <w:r w:rsidR="00D41B46" w:rsidRPr="00521149">
        <w:rPr>
          <w:rFonts w:asciiTheme="majorHAnsi" w:hAnsiTheme="majorHAnsi" w:cs="Calibri"/>
          <w:sz w:val="22"/>
          <w:szCs w:val="22"/>
        </w:rPr>
        <w:t>;</w:t>
      </w:r>
    </w:p>
    <w:p w14:paraId="5CEC8C33" w14:textId="77777777" w:rsidR="00AF2EF4"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zákon č. </w:t>
      </w:r>
      <w:r w:rsidRPr="00521149">
        <w:rPr>
          <w:rFonts w:asciiTheme="majorHAnsi" w:hAnsiTheme="majorHAnsi" w:cs="Calibri"/>
          <w:b/>
          <w:sz w:val="22"/>
          <w:szCs w:val="22"/>
        </w:rPr>
        <w:t>18/2018</w:t>
      </w:r>
      <w:r w:rsidRPr="00521149">
        <w:rPr>
          <w:rFonts w:asciiTheme="majorHAnsi" w:hAnsiTheme="majorHAnsi" w:cs="Calibri"/>
          <w:sz w:val="22"/>
          <w:szCs w:val="22"/>
        </w:rPr>
        <w:t xml:space="preserve"> Z. z. o ochrane osobných údajov a o zmene a doplnení niektorých zákonov v znení </w:t>
      </w:r>
      <w:r w:rsidR="00D41B46" w:rsidRPr="00521149">
        <w:rPr>
          <w:rFonts w:asciiTheme="majorHAnsi" w:hAnsiTheme="majorHAnsi" w:cs="Calibri"/>
          <w:sz w:val="22"/>
          <w:szCs w:val="22"/>
        </w:rPr>
        <w:t>neskorších predpisov;</w:t>
      </w:r>
    </w:p>
    <w:p w14:paraId="79CB73B0" w14:textId="77777777" w:rsidR="00AF2EF4"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zákon č. </w:t>
      </w:r>
      <w:r w:rsidRPr="00521149">
        <w:rPr>
          <w:rFonts w:asciiTheme="majorHAnsi" w:hAnsiTheme="majorHAnsi" w:cs="Calibri"/>
          <w:b/>
          <w:sz w:val="22"/>
          <w:szCs w:val="22"/>
        </w:rPr>
        <w:t>95/2019</w:t>
      </w:r>
      <w:r w:rsidRPr="00521149">
        <w:rPr>
          <w:rFonts w:asciiTheme="majorHAnsi" w:hAnsiTheme="majorHAnsi" w:cs="Calibri"/>
          <w:sz w:val="22"/>
          <w:szCs w:val="22"/>
        </w:rPr>
        <w:t xml:space="preserve"> </w:t>
      </w:r>
      <w:r w:rsidR="00D00007" w:rsidRPr="00521149">
        <w:rPr>
          <w:rFonts w:asciiTheme="majorHAnsi" w:hAnsiTheme="majorHAnsi" w:cs="Calibri"/>
          <w:sz w:val="22"/>
          <w:szCs w:val="22"/>
        </w:rPr>
        <w:t>Z. z. o informačných technológiách vo verejnej správe a o zmene a doplnení niektorých zákonov v znení neskorších predpisov;</w:t>
      </w:r>
    </w:p>
    <w:p w14:paraId="0D222E1D" w14:textId="77777777" w:rsidR="00F00393" w:rsidRDefault="00D00007" w:rsidP="00F00393">
      <w:pPr>
        <w:pStyle w:val="Zarkazkladnhotextu2"/>
        <w:numPr>
          <w:ilvl w:val="0"/>
          <w:numId w:val="25"/>
        </w:numPr>
        <w:spacing w:before="60" w:after="60"/>
        <w:ind w:left="1074"/>
        <w:rPr>
          <w:rFonts w:asciiTheme="majorHAnsi" w:hAnsiTheme="majorHAnsi" w:cs="Calibri"/>
          <w:sz w:val="22"/>
          <w:szCs w:val="22"/>
        </w:rPr>
      </w:pPr>
      <w:r w:rsidRPr="00521149">
        <w:rPr>
          <w:rFonts w:asciiTheme="majorHAnsi" w:hAnsiTheme="majorHAnsi" w:cs="Calibri"/>
          <w:spacing w:val="-2"/>
          <w:sz w:val="22"/>
          <w:szCs w:val="22"/>
        </w:rPr>
        <w:t>z</w:t>
      </w:r>
      <w:r w:rsidR="008D0E2E" w:rsidRPr="00521149">
        <w:rPr>
          <w:rFonts w:asciiTheme="majorHAnsi" w:hAnsiTheme="majorHAnsi" w:cs="Calibri"/>
          <w:spacing w:val="-2"/>
          <w:sz w:val="22"/>
          <w:szCs w:val="22"/>
        </w:rPr>
        <w:t xml:space="preserve">ákon č. </w:t>
      </w:r>
      <w:r w:rsidR="008D0E2E" w:rsidRPr="00521149">
        <w:rPr>
          <w:rFonts w:asciiTheme="majorHAnsi" w:hAnsiTheme="majorHAnsi" w:cs="Calibri"/>
          <w:b/>
          <w:spacing w:val="-2"/>
          <w:sz w:val="22"/>
          <w:szCs w:val="22"/>
        </w:rPr>
        <w:t>416/2004</w:t>
      </w:r>
      <w:r w:rsidR="008D0E2E" w:rsidRPr="00521149">
        <w:rPr>
          <w:rFonts w:asciiTheme="majorHAnsi" w:hAnsiTheme="majorHAnsi" w:cs="Calibri"/>
          <w:spacing w:val="-2"/>
          <w:sz w:val="22"/>
          <w:szCs w:val="22"/>
        </w:rPr>
        <w:t xml:space="preserve"> Z. z. o Úradnom vestníku </w:t>
      </w:r>
      <w:r w:rsidRPr="00521149">
        <w:rPr>
          <w:rFonts w:asciiTheme="majorHAnsi" w:hAnsiTheme="majorHAnsi" w:cs="Calibri"/>
          <w:spacing w:val="-2"/>
          <w:sz w:val="22"/>
          <w:szCs w:val="22"/>
        </w:rPr>
        <w:t>EÚ</w:t>
      </w:r>
      <w:r w:rsidR="00F00393">
        <w:rPr>
          <w:rFonts w:asciiTheme="majorHAnsi" w:hAnsiTheme="majorHAnsi" w:cs="Calibri"/>
          <w:sz w:val="22"/>
          <w:szCs w:val="22"/>
        </w:rPr>
        <w:t xml:space="preserve"> v znení neskorších predpisov;</w:t>
      </w:r>
    </w:p>
    <w:p w14:paraId="734FB5B8" w14:textId="77777777" w:rsidR="00F00393" w:rsidRPr="00F00393" w:rsidRDefault="00F00393" w:rsidP="00F00393">
      <w:pPr>
        <w:pStyle w:val="Zarkazkladnhotextu2"/>
        <w:numPr>
          <w:ilvl w:val="0"/>
          <w:numId w:val="25"/>
        </w:numPr>
        <w:spacing w:before="60" w:after="60"/>
        <w:ind w:left="1074"/>
        <w:rPr>
          <w:rFonts w:asciiTheme="majorHAnsi" w:hAnsiTheme="majorHAnsi" w:cs="Calibri"/>
          <w:sz w:val="22"/>
          <w:szCs w:val="22"/>
        </w:rPr>
      </w:pPr>
      <w:r w:rsidRPr="00F00393">
        <w:rPr>
          <w:rFonts w:asciiTheme="majorHAnsi" w:hAnsiTheme="majorHAnsi" w:cs="Calibri"/>
          <w:sz w:val="22"/>
          <w:szCs w:val="22"/>
        </w:rPr>
        <w:t xml:space="preserve">zákon č. </w:t>
      </w:r>
      <w:r w:rsidRPr="00F00393">
        <w:rPr>
          <w:rFonts w:asciiTheme="majorHAnsi" w:hAnsiTheme="majorHAnsi" w:cs="Calibri"/>
          <w:b/>
          <w:sz w:val="22"/>
          <w:szCs w:val="22"/>
        </w:rPr>
        <w:t>39/1993</w:t>
      </w:r>
      <w:r w:rsidRPr="00F00393">
        <w:rPr>
          <w:rFonts w:asciiTheme="majorHAnsi" w:hAnsiTheme="majorHAnsi" w:cs="Calibri"/>
          <w:sz w:val="22"/>
          <w:szCs w:val="22"/>
        </w:rPr>
        <w:t xml:space="preserve"> Z. z. o Najvyššom kontrolnom úrade Slovenskej republiky v znení neskorších </w:t>
      </w:r>
      <w:r>
        <w:rPr>
          <w:rFonts w:asciiTheme="majorHAnsi" w:hAnsiTheme="majorHAnsi" w:cs="Calibri"/>
          <w:sz w:val="22"/>
          <w:szCs w:val="22"/>
        </w:rPr>
        <w:t>právnych predpisov.</w:t>
      </w:r>
    </w:p>
    <w:p w14:paraId="53FB53F8" w14:textId="77777777" w:rsidR="008D0E2E" w:rsidRPr="00521149" w:rsidRDefault="008D0E2E" w:rsidP="00521149">
      <w:pPr>
        <w:spacing w:before="120" w:after="120"/>
        <w:rPr>
          <w:rFonts w:asciiTheme="majorHAnsi" w:hAnsiTheme="majorHAnsi" w:cs="Calibri"/>
          <w:sz w:val="22"/>
          <w:szCs w:val="22"/>
        </w:rPr>
      </w:pPr>
    </w:p>
    <w:p w14:paraId="6BD1424F" w14:textId="77777777" w:rsidR="008D0E2E" w:rsidRDefault="008D0E2E" w:rsidP="00521149">
      <w:pPr>
        <w:spacing w:before="120" w:after="120"/>
        <w:rPr>
          <w:rFonts w:asciiTheme="majorHAnsi" w:hAnsiTheme="majorHAnsi" w:cs="Calibri"/>
          <w:sz w:val="22"/>
          <w:szCs w:val="22"/>
        </w:rPr>
      </w:pPr>
    </w:p>
    <w:p w14:paraId="55E9BC25" w14:textId="77777777" w:rsidR="001C154C" w:rsidRDefault="001C154C" w:rsidP="00521149">
      <w:pPr>
        <w:spacing w:before="120" w:after="120"/>
        <w:rPr>
          <w:rFonts w:asciiTheme="majorHAnsi" w:hAnsiTheme="majorHAnsi" w:cs="Calibri"/>
          <w:sz w:val="22"/>
          <w:szCs w:val="22"/>
        </w:rPr>
      </w:pPr>
    </w:p>
    <w:p w14:paraId="02E3C391" w14:textId="77777777" w:rsidR="001C154C" w:rsidRDefault="001C154C" w:rsidP="00521149">
      <w:pPr>
        <w:spacing w:before="120" w:after="120"/>
        <w:rPr>
          <w:rFonts w:asciiTheme="majorHAnsi" w:hAnsiTheme="majorHAnsi" w:cs="Calibri"/>
          <w:sz w:val="22"/>
          <w:szCs w:val="22"/>
        </w:rPr>
      </w:pPr>
    </w:p>
    <w:p w14:paraId="76D24945" w14:textId="77777777" w:rsidR="001C154C" w:rsidRDefault="001C154C" w:rsidP="00521149">
      <w:pPr>
        <w:spacing w:before="120" w:after="120"/>
        <w:rPr>
          <w:rFonts w:asciiTheme="majorHAnsi" w:hAnsiTheme="majorHAnsi" w:cs="Calibri"/>
          <w:sz w:val="22"/>
          <w:szCs w:val="22"/>
        </w:rPr>
      </w:pPr>
    </w:p>
    <w:p w14:paraId="7C51D3BA" w14:textId="77777777" w:rsidR="006A27E4" w:rsidRDefault="006A27E4" w:rsidP="00521149">
      <w:pPr>
        <w:spacing w:before="120" w:after="120"/>
        <w:rPr>
          <w:rFonts w:asciiTheme="majorHAnsi" w:hAnsiTheme="majorHAnsi" w:cs="Calibri"/>
          <w:sz w:val="22"/>
          <w:szCs w:val="22"/>
        </w:rPr>
      </w:pPr>
    </w:p>
    <w:p w14:paraId="6A347A7B" w14:textId="77777777" w:rsidR="006A27E4" w:rsidRDefault="006A27E4" w:rsidP="00521149">
      <w:pPr>
        <w:spacing w:before="120" w:after="120"/>
        <w:rPr>
          <w:rFonts w:asciiTheme="majorHAnsi" w:hAnsiTheme="majorHAnsi" w:cs="Calibri"/>
          <w:sz w:val="22"/>
          <w:szCs w:val="22"/>
        </w:rPr>
      </w:pPr>
    </w:p>
    <w:p w14:paraId="7A4BC0E2" w14:textId="77777777" w:rsidR="006A27E4" w:rsidRDefault="006A27E4" w:rsidP="00521149">
      <w:pPr>
        <w:spacing w:before="120" w:after="120"/>
        <w:rPr>
          <w:rFonts w:asciiTheme="majorHAnsi" w:hAnsiTheme="majorHAnsi" w:cs="Calibri"/>
          <w:sz w:val="22"/>
          <w:szCs w:val="22"/>
        </w:rPr>
      </w:pPr>
    </w:p>
    <w:p w14:paraId="47339623" w14:textId="77777777" w:rsidR="000026FC" w:rsidRDefault="000026FC" w:rsidP="00521149">
      <w:pPr>
        <w:spacing w:before="120" w:after="120"/>
        <w:rPr>
          <w:rFonts w:asciiTheme="majorHAnsi" w:hAnsiTheme="majorHAnsi" w:cs="Calibri"/>
          <w:sz w:val="22"/>
          <w:szCs w:val="22"/>
        </w:rPr>
      </w:pPr>
    </w:p>
    <w:p w14:paraId="21139642" w14:textId="77777777" w:rsidR="002D292C" w:rsidRDefault="002D292C" w:rsidP="00521149">
      <w:pPr>
        <w:spacing w:before="120" w:after="120"/>
        <w:rPr>
          <w:rFonts w:asciiTheme="majorHAnsi" w:hAnsiTheme="majorHAnsi" w:cs="Calibri"/>
          <w:sz w:val="22"/>
          <w:szCs w:val="22"/>
        </w:rPr>
      </w:pPr>
    </w:p>
    <w:p w14:paraId="077817C7" w14:textId="77777777" w:rsidR="00700266" w:rsidRPr="000403C5" w:rsidRDefault="006315D1" w:rsidP="00396F73">
      <w:pPr>
        <w:pStyle w:val="Nadpis10"/>
      </w:pPr>
      <w:bookmarkStart w:id="25" w:name="_Toc75422437"/>
      <w:r w:rsidRPr="00B429AF">
        <w:lastRenderedPageBreak/>
        <w:t>ZÁKLADNÁ</w:t>
      </w:r>
      <w:r w:rsidRPr="000403C5">
        <w:t xml:space="preserve"> CHARAKTERISTIKA EPFRV</w:t>
      </w:r>
      <w:bookmarkEnd w:id="25"/>
    </w:p>
    <w:p w14:paraId="2534F0CE" w14:textId="77777777" w:rsidR="00700266" w:rsidRDefault="00700266" w:rsidP="00700266">
      <w:pPr>
        <w:rPr>
          <w:rFonts w:asciiTheme="majorHAnsi" w:hAnsiTheme="majorHAnsi"/>
          <w:color w:val="00B050"/>
          <w:sz w:val="22"/>
          <w:szCs w:val="22"/>
        </w:rPr>
      </w:pPr>
    </w:p>
    <w:p w14:paraId="7B06DB8F" w14:textId="77777777" w:rsidR="001E5E6B" w:rsidRPr="00BB06D5" w:rsidRDefault="001E5E6B" w:rsidP="001E5E6B">
      <w:pPr>
        <w:ind w:firstLine="708"/>
        <w:jc w:val="both"/>
        <w:rPr>
          <w:rFonts w:asciiTheme="majorHAnsi" w:hAnsiTheme="majorHAnsi"/>
          <w:sz w:val="22"/>
          <w:szCs w:val="22"/>
        </w:rPr>
      </w:pPr>
      <w:r w:rsidRPr="00BB06D5">
        <w:rPr>
          <w:rFonts w:asciiTheme="majorHAnsi" w:hAnsiTheme="majorHAnsi"/>
          <w:sz w:val="22"/>
          <w:szCs w:val="22"/>
        </w:rPr>
        <w:t>V súlade s čl. 3 nariadenia (EÚ) č. 1306/2013 s cieľom do</w:t>
      </w:r>
      <w:r w:rsidR="008E0C98">
        <w:rPr>
          <w:rFonts w:asciiTheme="majorHAnsi" w:hAnsiTheme="majorHAnsi"/>
          <w:sz w:val="22"/>
          <w:szCs w:val="22"/>
        </w:rPr>
        <w:t>siahnuť ciele SPP stanovené v </w:t>
      </w:r>
      <w:r w:rsidRPr="00BB06D5">
        <w:rPr>
          <w:rFonts w:asciiTheme="majorHAnsi" w:hAnsiTheme="majorHAnsi"/>
          <w:sz w:val="22"/>
          <w:szCs w:val="22"/>
        </w:rPr>
        <w:t xml:space="preserve">ZFEÚ sa financovanie rôznych opatrení spadajúcich do rámca tejto </w:t>
      </w:r>
      <w:r w:rsidR="000026FC">
        <w:rPr>
          <w:rFonts w:asciiTheme="majorHAnsi" w:hAnsiTheme="majorHAnsi"/>
          <w:sz w:val="22"/>
          <w:szCs w:val="22"/>
        </w:rPr>
        <w:t>politiky vrátane opatrení na </w:t>
      </w:r>
      <w:r w:rsidRPr="00BB06D5">
        <w:rPr>
          <w:rFonts w:asciiTheme="majorHAnsi" w:hAnsiTheme="majorHAnsi"/>
          <w:sz w:val="22"/>
          <w:szCs w:val="22"/>
        </w:rPr>
        <w:t>rozvoj vidieka zabezpečuje prostredníctvom EPFRV. EPFRV je súčasťou všeobecného rozpočtu EÚ.</w:t>
      </w:r>
    </w:p>
    <w:p w14:paraId="5121FD27" w14:textId="77777777" w:rsidR="006075CE" w:rsidRPr="00BB06D5" w:rsidRDefault="006075CE" w:rsidP="006075CE">
      <w:pPr>
        <w:ind w:firstLine="708"/>
        <w:jc w:val="both"/>
        <w:rPr>
          <w:rFonts w:asciiTheme="majorHAnsi" w:hAnsiTheme="majorHAnsi"/>
          <w:sz w:val="22"/>
          <w:szCs w:val="22"/>
        </w:rPr>
      </w:pPr>
      <w:r w:rsidRPr="00BB06D5">
        <w:rPr>
          <w:rFonts w:asciiTheme="majorHAnsi" w:hAnsiTheme="majorHAnsi"/>
          <w:sz w:val="22"/>
          <w:szCs w:val="22"/>
        </w:rPr>
        <w:t>V celkovom rámci SPP podpora rozvoja vid</w:t>
      </w:r>
      <w:r w:rsidR="00ED1FE4" w:rsidRPr="00BB06D5">
        <w:rPr>
          <w:rFonts w:asciiTheme="majorHAnsi" w:hAnsiTheme="majorHAnsi"/>
          <w:sz w:val="22"/>
          <w:szCs w:val="22"/>
        </w:rPr>
        <w:t xml:space="preserve">ieka </w:t>
      </w:r>
      <w:r w:rsidR="00933111" w:rsidRPr="00BB06D5">
        <w:rPr>
          <w:rFonts w:asciiTheme="majorHAnsi" w:hAnsiTheme="majorHAnsi"/>
          <w:sz w:val="22"/>
          <w:szCs w:val="22"/>
        </w:rPr>
        <w:t xml:space="preserve">v programovom období 2014 – 2022 </w:t>
      </w:r>
      <w:r w:rsidR="00ED1FE4" w:rsidRPr="00BB06D5">
        <w:rPr>
          <w:rFonts w:asciiTheme="majorHAnsi" w:hAnsiTheme="majorHAnsi"/>
          <w:sz w:val="22"/>
          <w:szCs w:val="22"/>
        </w:rPr>
        <w:t>vrátane podpory činností v </w:t>
      </w:r>
      <w:r w:rsidRPr="00BB06D5">
        <w:rPr>
          <w:rFonts w:asciiTheme="majorHAnsi" w:hAnsiTheme="majorHAnsi"/>
          <w:sz w:val="22"/>
          <w:szCs w:val="22"/>
        </w:rPr>
        <w:t>potravinárskom a nepotravinárskom odvetví a lesnom hospodárstve prispieva k dosiahnutiu týchto cieľov:</w:t>
      </w:r>
    </w:p>
    <w:p w14:paraId="1FF992EB" w14:textId="77777777" w:rsidR="006075CE" w:rsidRPr="00BB06D5" w:rsidRDefault="006075CE" w:rsidP="00A2654D">
      <w:pPr>
        <w:pStyle w:val="Odsekzoznamu"/>
        <w:numPr>
          <w:ilvl w:val="0"/>
          <w:numId w:val="82"/>
        </w:numPr>
        <w:ind w:left="360"/>
        <w:jc w:val="both"/>
        <w:rPr>
          <w:rFonts w:asciiTheme="majorHAnsi" w:hAnsiTheme="majorHAnsi"/>
          <w:sz w:val="22"/>
          <w:szCs w:val="22"/>
        </w:rPr>
      </w:pPr>
      <w:r w:rsidRPr="00BB06D5">
        <w:rPr>
          <w:rFonts w:asciiTheme="majorHAnsi" w:hAnsiTheme="majorHAnsi"/>
          <w:sz w:val="22"/>
          <w:szCs w:val="22"/>
        </w:rPr>
        <w:t>podporovať konkurencieschopnosť poľnohospodárstva;</w:t>
      </w:r>
    </w:p>
    <w:p w14:paraId="4485FB5E" w14:textId="77777777" w:rsidR="006075CE" w:rsidRPr="00BB06D5" w:rsidRDefault="006075CE" w:rsidP="00A2654D">
      <w:pPr>
        <w:pStyle w:val="Odsekzoznamu"/>
        <w:numPr>
          <w:ilvl w:val="0"/>
          <w:numId w:val="82"/>
        </w:numPr>
        <w:ind w:left="360"/>
        <w:jc w:val="both"/>
        <w:rPr>
          <w:rFonts w:asciiTheme="majorHAnsi" w:hAnsiTheme="majorHAnsi"/>
          <w:sz w:val="22"/>
          <w:szCs w:val="22"/>
        </w:rPr>
      </w:pPr>
      <w:r w:rsidRPr="00BB06D5">
        <w:rPr>
          <w:rFonts w:asciiTheme="majorHAnsi" w:hAnsiTheme="majorHAnsi"/>
          <w:sz w:val="22"/>
          <w:szCs w:val="22"/>
        </w:rPr>
        <w:t>zabezpečovať udržateľné hospodárenie s prírodnými zdrojmi a opatrenia v oblasti klímy;</w:t>
      </w:r>
    </w:p>
    <w:p w14:paraId="63090F40" w14:textId="77777777" w:rsidR="006075CE" w:rsidRPr="00BB06D5" w:rsidRDefault="006075CE" w:rsidP="00A2654D">
      <w:pPr>
        <w:pStyle w:val="Odsekzoznamu"/>
        <w:numPr>
          <w:ilvl w:val="0"/>
          <w:numId w:val="82"/>
        </w:numPr>
        <w:ind w:left="360"/>
        <w:jc w:val="both"/>
        <w:rPr>
          <w:rFonts w:asciiTheme="majorHAnsi" w:hAnsiTheme="majorHAnsi"/>
          <w:sz w:val="22"/>
          <w:szCs w:val="22"/>
        </w:rPr>
      </w:pPr>
      <w:r w:rsidRPr="00BB06D5">
        <w:rPr>
          <w:rFonts w:asciiTheme="majorHAnsi" w:hAnsiTheme="majorHAnsi"/>
          <w:sz w:val="22"/>
          <w:szCs w:val="22"/>
        </w:rPr>
        <w:t>dosiahnuť vyvážený územný rozvoj vidieckych hospodárstiev</w:t>
      </w:r>
      <w:r w:rsidR="000026FC">
        <w:rPr>
          <w:rFonts w:asciiTheme="majorHAnsi" w:hAnsiTheme="majorHAnsi"/>
          <w:sz w:val="22"/>
          <w:szCs w:val="22"/>
        </w:rPr>
        <w:t xml:space="preserve"> a komunít vrátane vytvárania a </w:t>
      </w:r>
      <w:r w:rsidRPr="00BB06D5">
        <w:rPr>
          <w:rFonts w:asciiTheme="majorHAnsi" w:hAnsiTheme="majorHAnsi"/>
          <w:sz w:val="22"/>
          <w:szCs w:val="22"/>
        </w:rPr>
        <w:t>udržiavania pracovných miest.</w:t>
      </w:r>
    </w:p>
    <w:p w14:paraId="6D9AFCBD" w14:textId="77777777" w:rsidR="006075CE" w:rsidRPr="00BB06D5" w:rsidRDefault="006075CE" w:rsidP="00AE55C1">
      <w:pPr>
        <w:ind w:firstLine="708"/>
        <w:jc w:val="both"/>
        <w:rPr>
          <w:rFonts w:asciiTheme="majorHAnsi" w:hAnsiTheme="majorHAnsi"/>
          <w:sz w:val="22"/>
          <w:szCs w:val="22"/>
        </w:rPr>
      </w:pPr>
    </w:p>
    <w:p w14:paraId="6DDECD7A" w14:textId="77777777" w:rsidR="00075594" w:rsidRPr="00BB06D5" w:rsidRDefault="001E5E6B" w:rsidP="00AE55C1">
      <w:pPr>
        <w:ind w:firstLine="708"/>
        <w:jc w:val="both"/>
        <w:rPr>
          <w:rFonts w:asciiTheme="majorHAnsi" w:hAnsiTheme="majorHAnsi"/>
          <w:sz w:val="22"/>
          <w:szCs w:val="22"/>
        </w:rPr>
      </w:pPr>
      <w:r w:rsidRPr="00BB06D5">
        <w:rPr>
          <w:rFonts w:asciiTheme="majorHAnsi" w:hAnsiTheme="majorHAnsi"/>
          <w:sz w:val="22"/>
          <w:szCs w:val="22"/>
        </w:rPr>
        <w:t xml:space="preserve">Podľa čl. 5 nariadenia (EÚ) č. 1306/2013 sa EPFRV vykonáva v rámci spoločného </w:t>
      </w:r>
      <w:r w:rsidRPr="00BD0E0C">
        <w:rPr>
          <w:rFonts w:asciiTheme="majorHAnsi" w:hAnsiTheme="majorHAnsi"/>
          <w:sz w:val="22"/>
          <w:szCs w:val="22"/>
        </w:rPr>
        <w:t>riadenia medzi SR a Úniou. Financuje sa z neho finančný príspevok Únie na program rozvoja vidieka</w:t>
      </w:r>
      <w:r w:rsidR="00551C38" w:rsidRPr="00BD0E0C">
        <w:rPr>
          <w:rFonts w:asciiTheme="majorHAnsi" w:hAnsiTheme="majorHAnsi"/>
          <w:sz w:val="22"/>
          <w:szCs w:val="22"/>
        </w:rPr>
        <w:t xml:space="preserve"> </w:t>
      </w:r>
      <w:r w:rsidR="00BD0E0C" w:rsidRPr="00BD0E0C">
        <w:rPr>
          <w:rFonts w:asciiTheme="majorHAnsi" w:hAnsiTheme="majorHAnsi"/>
          <w:i/>
          <w:sz w:val="22"/>
          <w:szCs w:val="22"/>
        </w:rPr>
        <w:t>(kapitola 4.3</w:t>
      </w:r>
      <w:r w:rsidR="00551C38" w:rsidRPr="00BD0E0C">
        <w:rPr>
          <w:rFonts w:asciiTheme="majorHAnsi" w:hAnsiTheme="majorHAnsi"/>
          <w:i/>
          <w:sz w:val="22"/>
          <w:szCs w:val="22"/>
        </w:rPr>
        <w:t>)</w:t>
      </w:r>
      <w:r w:rsidRPr="00BD0E0C">
        <w:rPr>
          <w:rFonts w:asciiTheme="majorHAnsi" w:hAnsiTheme="majorHAnsi"/>
          <w:sz w:val="22"/>
          <w:szCs w:val="22"/>
        </w:rPr>
        <w:t xml:space="preserve"> vykonávaný v súlade s právom Únie v oblasti podpory rozvoja vidieka.</w:t>
      </w:r>
      <w:r w:rsidR="00BB2401" w:rsidRPr="00BD0E0C">
        <w:t xml:space="preserve"> </w:t>
      </w:r>
      <w:r w:rsidR="00BB2401" w:rsidRPr="00BD0E0C">
        <w:rPr>
          <w:rFonts w:asciiTheme="majorHAnsi" w:hAnsiTheme="majorHAnsi"/>
          <w:sz w:val="22"/>
          <w:szCs w:val="22"/>
        </w:rPr>
        <w:t xml:space="preserve">Finančný príspevok z EPFRV </w:t>
      </w:r>
      <w:r w:rsidR="00933111" w:rsidRPr="00BD0E0C">
        <w:rPr>
          <w:rFonts w:asciiTheme="majorHAnsi" w:hAnsiTheme="majorHAnsi"/>
          <w:sz w:val="22"/>
          <w:szCs w:val="22"/>
        </w:rPr>
        <w:t xml:space="preserve">vrátane dodatočných zdrojov z Nástroja EÚ na obnovu (EURI) </w:t>
      </w:r>
      <w:r w:rsidR="00BD0E0C" w:rsidRPr="00BD0E0C">
        <w:rPr>
          <w:rFonts w:asciiTheme="majorHAnsi" w:hAnsiTheme="majorHAnsi"/>
          <w:i/>
          <w:sz w:val="22"/>
          <w:szCs w:val="22"/>
        </w:rPr>
        <w:t>(kapitola 4.2</w:t>
      </w:r>
      <w:r w:rsidR="00933111" w:rsidRPr="00BD0E0C">
        <w:rPr>
          <w:rFonts w:asciiTheme="majorHAnsi" w:hAnsiTheme="majorHAnsi"/>
          <w:i/>
          <w:sz w:val="22"/>
          <w:szCs w:val="22"/>
        </w:rPr>
        <w:t xml:space="preserve">) </w:t>
      </w:r>
      <w:r w:rsidR="00BB2401" w:rsidRPr="00BD0E0C">
        <w:rPr>
          <w:rFonts w:asciiTheme="majorHAnsi" w:hAnsiTheme="majorHAnsi"/>
          <w:sz w:val="22"/>
          <w:szCs w:val="22"/>
        </w:rPr>
        <w:t>na výdavky</w:t>
      </w:r>
      <w:r w:rsidR="00BB2401" w:rsidRPr="00BB06D5">
        <w:rPr>
          <w:rFonts w:asciiTheme="majorHAnsi" w:hAnsiTheme="majorHAnsi"/>
          <w:sz w:val="22"/>
          <w:szCs w:val="22"/>
        </w:rPr>
        <w:t xml:space="preserve"> na PRV</w:t>
      </w:r>
      <w:r w:rsidR="006075CE" w:rsidRPr="00BB06D5">
        <w:rPr>
          <w:rFonts w:asciiTheme="majorHAnsi" w:hAnsiTheme="majorHAnsi"/>
          <w:sz w:val="22"/>
          <w:szCs w:val="22"/>
        </w:rPr>
        <w:t xml:space="preserve"> je stanovený </w:t>
      </w:r>
      <w:r w:rsidR="00BB2401" w:rsidRPr="00BB06D5">
        <w:rPr>
          <w:rFonts w:asciiTheme="majorHAnsi" w:hAnsiTheme="majorHAnsi"/>
          <w:sz w:val="22"/>
          <w:szCs w:val="22"/>
        </w:rPr>
        <w:t xml:space="preserve">v rámci </w:t>
      </w:r>
      <w:r w:rsidR="005914FB" w:rsidRPr="00BB06D5">
        <w:rPr>
          <w:rFonts w:asciiTheme="majorHAnsi" w:hAnsiTheme="majorHAnsi"/>
          <w:sz w:val="22"/>
          <w:szCs w:val="22"/>
        </w:rPr>
        <w:t>rozpočtových záväzkov</w:t>
      </w:r>
      <w:r w:rsidR="00612F0B">
        <w:rPr>
          <w:rFonts w:asciiTheme="majorHAnsi" w:hAnsiTheme="majorHAnsi"/>
          <w:sz w:val="22"/>
          <w:szCs w:val="22"/>
        </w:rPr>
        <w:t xml:space="preserve"> </w:t>
      </w:r>
      <w:r w:rsidR="00BB2401" w:rsidRPr="00BB06D5">
        <w:rPr>
          <w:rFonts w:asciiTheme="majorHAnsi" w:hAnsiTheme="majorHAnsi"/>
          <w:sz w:val="22"/>
          <w:szCs w:val="22"/>
        </w:rPr>
        <w:t>ustanovených právom Únie, ktoré sa týkajú podpory rozvoja vidieka prostredníctvom EPFRV.</w:t>
      </w:r>
    </w:p>
    <w:p w14:paraId="177DB40A" w14:textId="77777777" w:rsidR="006075CE" w:rsidRPr="00BB06D5" w:rsidRDefault="005914FB" w:rsidP="00ED1FE4">
      <w:pPr>
        <w:ind w:firstLine="708"/>
        <w:jc w:val="both"/>
        <w:rPr>
          <w:rFonts w:asciiTheme="majorHAnsi" w:hAnsiTheme="majorHAnsi"/>
          <w:sz w:val="22"/>
          <w:szCs w:val="22"/>
        </w:rPr>
      </w:pPr>
      <w:r w:rsidRPr="00BB06D5">
        <w:rPr>
          <w:rFonts w:asciiTheme="majorHAnsi" w:hAnsiTheme="majorHAnsi"/>
          <w:sz w:val="22"/>
          <w:szCs w:val="22"/>
        </w:rPr>
        <w:t>Podpory z </w:t>
      </w:r>
      <w:r w:rsidR="006075CE" w:rsidRPr="00BB06D5">
        <w:rPr>
          <w:rFonts w:asciiTheme="majorHAnsi" w:hAnsiTheme="majorHAnsi"/>
          <w:sz w:val="22"/>
          <w:szCs w:val="22"/>
        </w:rPr>
        <w:t>EPFRV</w:t>
      </w:r>
      <w:r w:rsidRPr="00BB06D5">
        <w:rPr>
          <w:rFonts w:asciiTheme="majorHAnsi" w:hAnsiTheme="majorHAnsi"/>
          <w:sz w:val="22"/>
          <w:szCs w:val="22"/>
        </w:rPr>
        <w:t xml:space="preserve"> a príslušného spolufinancovania zo štátneho rozpočtu </w:t>
      </w:r>
      <w:r w:rsidR="006075CE" w:rsidRPr="00BB06D5">
        <w:rPr>
          <w:rFonts w:asciiTheme="majorHAnsi" w:hAnsiTheme="majorHAnsi"/>
          <w:sz w:val="22"/>
          <w:szCs w:val="22"/>
        </w:rPr>
        <w:t xml:space="preserve"> v SR </w:t>
      </w:r>
      <w:r w:rsidRPr="00BB06D5">
        <w:rPr>
          <w:rFonts w:asciiTheme="majorHAnsi" w:hAnsiTheme="majorHAnsi"/>
          <w:sz w:val="22"/>
          <w:szCs w:val="22"/>
        </w:rPr>
        <w:t xml:space="preserve">sa vyplácajú v súlade s </w:t>
      </w:r>
      <w:r w:rsidR="006075CE" w:rsidRPr="00BB06D5">
        <w:rPr>
          <w:rFonts w:asciiTheme="majorHAnsi" w:hAnsiTheme="majorHAnsi"/>
          <w:sz w:val="22"/>
          <w:szCs w:val="22"/>
        </w:rPr>
        <w:t>PRV SR 2014 – 202</w:t>
      </w:r>
      <w:r w:rsidR="00C87A3F">
        <w:rPr>
          <w:rFonts w:asciiTheme="majorHAnsi" w:hAnsiTheme="majorHAnsi"/>
          <w:sz w:val="22"/>
          <w:szCs w:val="22"/>
        </w:rPr>
        <w:t>2</w:t>
      </w:r>
      <w:r w:rsidR="006075CE" w:rsidRPr="00BB06D5">
        <w:rPr>
          <w:rFonts w:asciiTheme="majorHAnsi" w:hAnsiTheme="majorHAnsi"/>
          <w:sz w:val="22"/>
          <w:szCs w:val="22"/>
        </w:rPr>
        <w:t>. Týmto programom sa prostredníctvom súboru opatrení</w:t>
      </w:r>
      <w:r w:rsidR="00ED1FE4" w:rsidRPr="00BB06D5">
        <w:rPr>
          <w:rStyle w:val="Odkaznapoznmkupodiarou"/>
          <w:rFonts w:asciiTheme="majorHAnsi" w:hAnsiTheme="majorHAnsi"/>
          <w:sz w:val="22"/>
          <w:szCs w:val="22"/>
        </w:rPr>
        <w:footnoteReference w:id="8"/>
      </w:r>
      <w:r w:rsidR="006075CE" w:rsidRPr="00BB06D5">
        <w:rPr>
          <w:rFonts w:asciiTheme="majorHAnsi" w:hAnsiTheme="majorHAnsi"/>
          <w:sz w:val="22"/>
          <w:szCs w:val="22"/>
        </w:rPr>
        <w:t xml:space="preserve"> vykonáva stratégia na splnenie priorít Únie pre rozvoj vidieka..</w:t>
      </w:r>
    </w:p>
    <w:p w14:paraId="4C709AB4" w14:textId="77777777" w:rsidR="00BB2401" w:rsidRPr="00BB06D5" w:rsidRDefault="00C15BE2" w:rsidP="00AE55C1">
      <w:pPr>
        <w:ind w:firstLine="708"/>
        <w:jc w:val="both"/>
        <w:rPr>
          <w:rFonts w:asciiTheme="majorHAnsi" w:hAnsiTheme="majorHAnsi"/>
          <w:sz w:val="22"/>
          <w:szCs w:val="22"/>
        </w:rPr>
      </w:pPr>
      <w:r w:rsidRPr="00BB06D5">
        <w:rPr>
          <w:rFonts w:asciiTheme="majorHAnsi" w:hAnsiTheme="majorHAnsi"/>
          <w:sz w:val="22"/>
          <w:szCs w:val="22"/>
        </w:rPr>
        <w:t>P</w:t>
      </w:r>
      <w:r w:rsidR="00075594" w:rsidRPr="00BB06D5">
        <w:rPr>
          <w:rFonts w:asciiTheme="majorHAnsi" w:hAnsiTheme="majorHAnsi"/>
          <w:sz w:val="22"/>
          <w:szCs w:val="22"/>
        </w:rPr>
        <w:t>rostriedky financované na základe spoločného riadenia medzi členskými štátmi a EÚ uhrádza Komisia SR</w:t>
      </w:r>
      <w:r w:rsidR="00C353BB" w:rsidRPr="00BB06D5">
        <w:rPr>
          <w:rFonts w:asciiTheme="majorHAnsi" w:hAnsiTheme="majorHAnsi"/>
          <w:sz w:val="22"/>
          <w:szCs w:val="22"/>
        </w:rPr>
        <w:t xml:space="preserve"> vo forme platieb na</w:t>
      </w:r>
      <w:r w:rsidR="002D0CB2" w:rsidRPr="00BB06D5">
        <w:rPr>
          <w:rFonts w:asciiTheme="majorHAnsi" w:hAnsiTheme="majorHAnsi"/>
          <w:sz w:val="22"/>
          <w:szCs w:val="22"/>
        </w:rPr>
        <w:t xml:space="preserve"> </w:t>
      </w:r>
      <w:r w:rsidR="00C87A3F">
        <w:rPr>
          <w:rFonts w:asciiTheme="majorHAnsi" w:hAnsiTheme="majorHAnsi"/>
          <w:sz w:val="22"/>
          <w:szCs w:val="22"/>
        </w:rPr>
        <w:t>PRV SR 2014 – 2022</w:t>
      </w:r>
      <w:r w:rsidR="002D0CB2" w:rsidRPr="00BB06D5">
        <w:rPr>
          <w:rFonts w:asciiTheme="majorHAnsi" w:hAnsiTheme="majorHAnsi"/>
          <w:sz w:val="22"/>
          <w:szCs w:val="22"/>
        </w:rPr>
        <w:t xml:space="preserve"> </w:t>
      </w:r>
      <w:r w:rsidR="00075594" w:rsidRPr="00BD0E0C">
        <w:rPr>
          <w:rFonts w:asciiTheme="majorHAnsi" w:hAnsiTheme="majorHAnsi"/>
          <w:i/>
          <w:sz w:val="22"/>
          <w:szCs w:val="22"/>
        </w:rPr>
        <w:t xml:space="preserve">(podkapitola </w:t>
      </w:r>
      <w:r w:rsidR="006C7154">
        <w:rPr>
          <w:rFonts w:asciiTheme="majorHAnsi" w:hAnsiTheme="majorHAnsi"/>
          <w:i/>
          <w:sz w:val="22"/>
          <w:szCs w:val="22"/>
        </w:rPr>
        <w:t>4.10</w:t>
      </w:r>
      <w:r w:rsidR="00075594" w:rsidRPr="00BD0E0C">
        <w:rPr>
          <w:rFonts w:asciiTheme="majorHAnsi" w:hAnsiTheme="majorHAnsi"/>
          <w:i/>
          <w:sz w:val="22"/>
          <w:szCs w:val="22"/>
        </w:rPr>
        <w:t>)</w:t>
      </w:r>
      <w:r w:rsidR="00075594" w:rsidRPr="00BB06D5">
        <w:rPr>
          <w:rFonts w:asciiTheme="majorHAnsi" w:hAnsiTheme="majorHAnsi"/>
          <w:sz w:val="22"/>
          <w:szCs w:val="22"/>
        </w:rPr>
        <w:t xml:space="preserve"> </w:t>
      </w:r>
      <w:r w:rsidR="000648DC" w:rsidRPr="00BB06D5">
        <w:rPr>
          <w:rFonts w:asciiTheme="majorHAnsi" w:hAnsiTheme="majorHAnsi"/>
          <w:sz w:val="22"/>
          <w:szCs w:val="22"/>
        </w:rPr>
        <w:t xml:space="preserve">v súlade s rozpočtovými prostriedkami a v závislosti od dostupných finančných prostriedkov </w:t>
      </w:r>
      <w:r w:rsidR="00075594" w:rsidRPr="00BB06D5">
        <w:rPr>
          <w:rFonts w:asciiTheme="majorHAnsi" w:hAnsiTheme="majorHAnsi"/>
          <w:sz w:val="22"/>
          <w:szCs w:val="22"/>
        </w:rPr>
        <w:t xml:space="preserve">počas </w:t>
      </w:r>
      <w:r w:rsidR="000648DC" w:rsidRPr="00BB06D5">
        <w:rPr>
          <w:rFonts w:asciiTheme="majorHAnsi" w:hAnsiTheme="majorHAnsi"/>
          <w:sz w:val="22"/>
          <w:szCs w:val="22"/>
        </w:rPr>
        <w:t>programového</w:t>
      </w:r>
      <w:r w:rsidR="00075594" w:rsidRPr="00BB06D5">
        <w:rPr>
          <w:rFonts w:asciiTheme="majorHAnsi" w:hAnsiTheme="majorHAnsi"/>
          <w:sz w:val="22"/>
          <w:szCs w:val="22"/>
        </w:rPr>
        <w:t xml:space="preserve"> o</w:t>
      </w:r>
      <w:r w:rsidR="00C353BB" w:rsidRPr="00BB06D5">
        <w:rPr>
          <w:rFonts w:asciiTheme="majorHAnsi" w:hAnsiTheme="majorHAnsi"/>
          <w:sz w:val="22"/>
          <w:szCs w:val="22"/>
        </w:rPr>
        <w:t>bdobia.</w:t>
      </w:r>
      <w:r w:rsidR="000648DC" w:rsidRPr="00BB06D5">
        <w:rPr>
          <w:rFonts w:asciiTheme="majorHAnsi" w:hAnsiTheme="majorHAnsi"/>
          <w:sz w:val="22"/>
          <w:szCs w:val="22"/>
        </w:rPr>
        <w:t xml:space="preserve"> </w:t>
      </w:r>
    </w:p>
    <w:p w14:paraId="16EBD8A4" w14:textId="77777777" w:rsidR="00AD4F32" w:rsidRDefault="00BB2401" w:rsidP="00BB06D5">
      <w:pPr>
        <w:ind w:firstLine="708"/>
        <w:jc w:val="both"/>
        <w:rPr>
          <w:sz w:val="22"/>
          <w:szCs w:val="22"/>
        </w:rPr>
      </w:pPr>
      <w:r w:rsidRPr="00BB06D5">
        <w:rPr>
          <w:rFonts w:asciiTheme="majorHAnsi" w:hAnsiTheme="majorHAnsi"/>
          <w:sz w:val="22"/>
          <w:szCs w:val="22"/>
        </w:rPr>
        <w:t>Okrem uvedených výdavkov sa môže z EPFRV priamym spôsobom na podnet EK a/alebo v jej mene financovať príprava, monitorovanie, činnosti administratívnej a technickej podpory, ako aj hodnotenie, audit a kontroly potrebné na vykonávanie SPP.</w:t>
      </w:r>
    </w:p>
    <w:p w14:paraId="70E2B89B" w14:textId="77777777" w:rsidR="00AD4F32" w:rsidRDefault="00AD4F32" w:rsidP="00075594">
      <w:pPr>
        <w:ind w:firstLine="708"/>
        <w:jc w:val="both"/>
        <w:rPr>
          <w:rFonts w:asciiTheme="majorHAnsi" w:hAnsiTheme="majorHAnsi"/>
          <w:sz w:val="22"/>
          <w:szCs w:val="22"/>
        </w:rPr>
      </w:pPr>
    </w:p>
    <w:p w14:paraId="44D118E1" w14:textId="77777777" w:rsidR="008D0E2E" w:rsidRPr="00895BF5" w:rsidRDefault="00453E42" w:rsidP="00396F73">
      <w:pPr>
        <w:pStyle w:val="Nadpis20"/>
      </w:pPr>
      <w:bookmarkStart w:id="26" w:name="_Toc69469721"/>
      <w:bookmarkStart w:id="27" w:name="_Toc69473398"/>
      <w:bookmarkStart w:id="28" w:name="_Toc69477946"/>
      <w:bookmarkStart w:id="29" w:name="_Toc69479807"/>
      <w:bookmarkStart w:id="30" w:name="_Toc71785538"/>
      <w:bookmarkStart w:id="31" w:name="_Toc71785642"/>
      <w:bookmarkStart w:id="32" w:name="_Toc75422438"/>
      <w:r w:rsidRPr="00895BF5">
        <w:t>ORGANIZAČNÉ ZABEZPEČENIE</w:t>
      </w:r>
      <w:r w:rsidR="00C334B7" w:rsidRPr="00895BF5">
        <w:t xml:space="preserve"> FINANCOVANIA VÝDAVKOV </w:t>
      </w:r>
      <w:r w:rsidRPr="00895BF5">
        <w:t xml:space="preserve">EPFRV </w:t>
      </w:r>
      <w:r w:rsidRPr="00396F73">
        <w:t>R</w:t>
      </w:r>
      <w:r w:rsidR="00544906" w:rsidRPr="00396F73">
        <w:t>EA</w:t>
      </w:r>
      <w:r w:rsidRPr="00396F73">
        <w:t>LIZOVANÝCH</w:t>
      </w:r>
      <w:r w:rsidRPr="00895BF5">
        <w:t xml:space="preserve"> NA ZÁKLADE SPOLOČNÉHO RIADENIA</w:t>
      </w:r>
      <w:bookmarkEnd w:id="0"/>
      <w:bookmarkEnd w:id="26"/>
      <w:bookmarkEnd w:id="27"/>
      <w:bookmarkEnd w:id="28"/>
      <w:bookmarkEnd w:id="29"/>
      <w:bookmarkEnd w:id="30"/>
      <w:bookmarkEnd w:id="31"/>
      <w:bookmarkEnd w:id="32"/>
    </w:p>
    <w:p w14:paraId="24B45245" w14:textId="77777777" w:rsidR="0053044B" w:rsidRPr="00521149" w:rsidRDefault="0053044B" w:rsidP="00521149">
      <w:pPr>
        <w:ind w:firstLine="539"/>
        <w:jc w:val="both"/>
        <w:rPr>
          <w:rFonts w:asciiTheme="majorHAnsi" w:hAnsiTheme="majorHAnsi" w:cs="Calibri"/>
          <w:sz w:val="22"/>
          <w:szCs w:val="22"/>
        </w:rPr>
      </w:pPr>
    </w:p>
    <w:p w14:paraId="34C4F570" w14:textId="77777777" w:rsidR="00C334B7" w:rsidRDefault="00C334B7" w:rsidP="00145A97">
      <w:pPr>
        <w:ind w:firstLine="708"/>
        <w:jc w:val="both"/>
        <w:rPr>
          <w:rFonts w:asciiTheme="majorHAnsi" w:hAnsiTheme="majorHAnsi" w:cs="Calibri"/>
          <w:sz w:val="22"/>
          <w:szCs w:val="22"/>
        </w:rPr>
      </w:pPr>
      <w:r w:rsidRPr="00C334B7">
        <w:rPr>
          <w:rFonts w:asciiTheme="majorHAnsi" w:hAnsiTheme="majorHAnsi" w:cs="Calibri"/>
          <w:sz w:val="22"/>
          <w:szCs w:val="22"/>
        </w:rPr>
        <w:t xml:space="preserve">Podľa čl. 65 ods. 3 nariadenia (EÚ) č. 1305/2013 je </w:t>
      </w:r>
      <w:r w:rsidR="00B834E4">
        <w:rPr>
          <w:rFonts w:asciiTheme="majorHAnsi" w:hAnsiTheme="majorHAnsi" w:cs="Calibri"/>
          <w:sz w:val="22"/>
          <w:szCs w:val="22"/>
        </w:rPr>
        <w:t>SR</w:t>
      </w:r>
      <w:r w:rsidR="00521149">
        <w:rPr>
          <w:rFonts w:asciiTheme="majorHAnsi" w:hAnsiTheme="majorHAnsi" w:cs="Calibri"/>
          <w:sz w:val="22"/>
          <w:szCs w:val="22"/>
        </w:rPr>
        <w:t xml:space="preserve"> povinn</w:t>
      </w:r>
      <w:r w:rsidR="00B834E4">
        <w:rPr>
          <w:rFonts w:asciiTheme="majorHAnsi" w:hAnsiTheme="majorHAnsi" w:cs="Calibri"/>
          <w:sz w:val="22"/>
          <w:szCs w:val="22"/>
        </w:rPr>
        <w:t>á</w:t>
      </w:r>
      <w:r w:rsidR="00521149">
        <w:rPr>
          <w:rFonts w:asciiTheme="majorHAnsi" w:hAnsiTheme="majorHAnsi" w:cs="Calibri"/>
          <w:sz w:val="22"/>
          <w:szCs w:val="22"/>
        </w:rPr>
        <w:t xml:space="preserve"> zabezpečiť, aby sa </w:t>
      </w:r>
      <w:r w:rsidRPr="00C334B7">
        <w:rPr>
          <w:rFonts w:asciiTheme="majorHAnsi" w:hAnsiTheme="majorHAnsi" w:cs="Calibri"/>
          <w:sz w:val="22"/>
          <w:szCs w:val="22"/>
        </w:rPr>
        <w:t xml:space="preserve">pre </w:t>
      </w:r>
      <w:r w:rsidR="00B834E4">
        <w:rPr>
          <w:rFonts w:asciiTheme="majorHAnsi" w:hAnsiTheme="majorHAnsi" w:cs="Calibri"/>
          <w:sz w:val="22"/>
          <w:szCs w:val="22"/>
        </w:rPr>
        <w:t>PRV</w:t>
      </w:r>
      <w:r w:rsidRPr="00C334B7">
        <w:rPr>
          <w:rFonts w:asciiTheme="majorHAnsi" w:hAnsiTheme="majorHAnsi" w:cs="Calibri"/>
          <w:sz w:val="22"/>
          <w:szCs w:val="22"/>
        </w:rPr>
        <w:t xml:space="preserve"> zriadil príslušný systém riadenia a kontroly, ktorý zabezpečí,</w:t>
      </w:r>
      <w:r w:rsidR="001C154C">
        <w:rPr>
          <w:rFonts w:asciiTheme="majorHAnsi" w:hAnsiTheme="majorHAnsi" w:cs="Calibri"/>
          <w:sz w:val="22"/>
          <w:szCs w:val="22"/>
        </w:rPr>
        <w:t xml:space="preserve"> že funkcie riadiaceho orgánu a </w:t>
      </w:r>
      <w:r w:rsidRPr="00C334B7">
        <w:rPr>
          <w:rFonts w:asciiTheme="majorHAnsi" w:hAnsiTheme="majorHAnsi" w:cs="Calibri"/>
          <w:sz w:val="22"/>
          <w:szCs w:val="22"/>
        </w:rPr>
        <w:t>ostatných orgánov budú jasne rozdelené a</w:t>
      </w:r>
      <w:r>
        <w:rPr>
          <w:rFonts w:asciiTheme="majorHAnsi" w:hAnsiTheme="majorHAnsi" w:cs="Calibri"/>
          <w:sz w:val="22"/>
          <w:szCs w:val="22"/>
        </w:rPr>
        <w:t> </w:t>
      </w:r>
      <w:r w:rsidRPr="00C334B7">
        <w:rPr>
          <w:rFonts w:asciiTheme="majorHAnsi" w:hAnsiTheme="majorHAnsi" w:cs="Calibri"/>
          <w:sz w:val="22"/>
          <w:szCs w:val="22"/>
        </w:rPr>
        <w:t>oddelené</w:t>
      </w:r>
      <w:r>
        <w:rPr>
          <w:rFonts w:asciiTheme="majorHAnsi" w:hAnsiTheme="majorHAnsi" w:cs="Calibri"/>
          <w:sz w:val="22"/>
          <w:szCs w:val="22"/>
        </w:rPr>
        <w:t xml:space="preserve">. </w:t>
      </w:r>
    </w:p>
    <w:p w14:paraId="03089166"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Do </w:t>
      </w:r>
      <w:r w:rsidR="00B834E4">
        <w:rPr>
          <w:rFonts w:asciiTheme="majorHAnsi" w:hAnsiTheme="majorHAnsi" w:cs="Calibri"/>
          <w:sz w:val="22"/>
          <w:szCs w:val="22"/>
        </w:rPr>
        <w:t>procesu organizačného zabezpečenia financovania</w:t>
      </w:r>
      <w:r w:rsidR="00E20518" w:rsidRPr="00521149">
        <w:rPr>
          <w:rFonts w:asciiTheme="majorHAnsi" w:hAnsiTheme="majorHAnsi" w:cs="Calibri"/>
          <w:sz w:val="22"/>
          <w:szCs w:val="22"/>
        </w:rPr>
        <w:t xml:space="preserve"> </w:t>
      </w:r>
      <w:r w:rsidRPr="00521149">
        <w:rPr>
          <w:rFonts w:asciiTheme="majorHAnsi" w:hAnsiTheme="majorHAnsi" w:cs="Calibri"/>
          <w:sz w:val="22"/>
          <w:szCs w:val="22"/>
        </w:rPr>
        <w:t xml:space="preserve">výdavkov poskytnutých z EPFRV </w:t>
      </w:r>
      <w:r w:rsidR="00B834E4">
        <w:rPr>
          <w:rFonts w:asciiTheme="majorHAnsi" w:hAnsiTheme="majorHAnsi" w:cs="Calibri"/>
          <w:sz w:val="22"/>
          <w:szCs w:val="22"/>
        </w:rPr>
        <w:t xml:space="preserve">sú </w:t>
      </w:r>
      <w:r w:rsidRPr="00B834E4">
        <w:rPr>
          <w:rFonts w:asciiTheme="majorHAnsi" w:hAnsiTheme="majorHAnsi" w:cs="Calibri"/>
          <w:sz w:val="22"/>
          <w:szCs w:val="22"/>
        </w:rPr>
        <w:t>zapojené nasledovné subjekty (</w:t>
      </w:r>
      <w:r w:rsidRPr="00B834E4">
        <w:rPr>
          <w:rFonts w:asciiTheme="majorHAnsi" w:hAnsiTheme="majorHAnsi" w:cs="Calibri"/>
          <w:i/>
          <w:iCs/>
          <w:sz w:val="22"/>
          <w:szCs w:val="22"/>
        </w:rPr>
        <w:t>Príloha</w:t>
      </w:r>
      <w:r w:rsidRPr="00F00393">
        <w:rPr>
          <w:rFonts w:asciiTheme="majorHAnsi" w:hAnsiTheme="majorHAnsi" w:cs="Calibri"/>
          <w:i/>
          <w:iCs/>
          <w:sz w:val="22"/>
          <w:szCs w:val="22"/>
        </w:rPr>
        <w:t xml:space="preserve"> 1</w:t>
      </w:r>
      <w:r w:rsidRPr="00521149">
        <w:rPr>
          <w:rFonts w:asciiTheme="majorHAnsi" w:hAnsiTheme="majorHAnsi" w:cs="Calibri"/>
          <w:sz w:val="22"/>
          <w:szCs w:val="22"/>
        </w:rPr>
        <w:t>):</w:t>
      </w:r>
    </w:p>
    <w:p w14:paraId="7ABEA302" w14:textId="77777777" w:rsidR="00E20518" w:rsidRPr="00521149" w:rsidRDefault="00E20518"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centrálny koordinačný orgán</w:t>
      </w:r>
      <w:r w:rsidR="00AD4F32">
        <w:rPr>
          <w:rFonts w:asciiTheme="majorHAnsi" w:hAnsiTheme="majorHAnsi" w:cs="Calibri"/>
          <w:sz w:val="22"/>
          <w:szCs w:val="22"/>
        </w:rPr>
        <w:t>;</w:t>
      </w:r>
    </w:p>
    <w:p w14:paraId="7E808354" w14:textId="77777777" w:rsidR="008D0E2E" w:rsidRPr="00521149" w:rsidRDefault="008D0E2E"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príslušný orgán;</w:t>
      </w:r>
    </w:p>
    <w:p w14:paraId="233B2B2C" w14:textId="77777777" w:rsidR="008D0E2E" w:rsidRPr="00521149" w:rsidRDefault="008D0E2E"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riadiaci orgán;</w:t>
      </w:r>
    </w:p>
    <w:p w14:paraId="2FF401FD" w14:textId="77777777" w:rsidR="00DF0D71" w:rsidRPr="00521149" w:rsidRDefault="00DF0D71"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orgán finančného riadenia;</w:t>
      </w:r>
    </w:p>
    <w:p w14:paraId="3EFD19EE" w14:textId="77777777" w:rsidR="008D0E2E" w:rsidRPr="00521149" w:rsidRDefault="008D0E2E"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akreditovaná platobná agentúra;</w:t>
      </w:r>
    </w:p>
    <w:p w14:paraId="0ED8A332" w14:textId="77777777" w:rsidR="008D0E2E" w:rsidRPr="00521149" w:rsidRDefault="008D0E2E"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certifikačný orgán;</w:t>
      </w:r>
    </w:p>
    <w:p w14:paraId="27F95F93" w14:textId="77777777" w:rsidR="00DF0D71" w:rsidRPr="00521149" w:rsidRDefault="008D0E2E"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monitorovací výbor;</w:t>
      </w:r>
    </w:p>
    <w:p w14:paraId="24D45CE6" w14:textId="77777777" w:rsidR="008D0E2E" w:rsidRPr="00521149" w:rsidRDefault="00DF0D71"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 xml:space="preserve">orgán zabezpečujúci ochranu finančných záujmov </w:t>
      </w:r>
      <w:r w:rsidR="00B834E4">
        <w:rPr>
          <w:rFonts w:asciiTheme="majorHAnsi" w:hAnsiTheme="majorHAnsi" w:cs="Calibri"/>
          <w:sz w:val="22"/>
          <w:szCs w:val="22"/>
        </w:rPr>
        <w:t>EÚ v SR</w:t>
      </w:r>
      <w:r w:rsidR="008D0E2E" w:rsidRPr="00521149">
        <w:rPr>
          <w:rFonts w:asciiTheme="majorHAnsi" w:hAnsiTheme="majorHAnsi" w:cs="Calibri"/>
          <w:sz w:val="22"/>
          <w:szCs w:val="22"/>
        </w:rPr>
        <w:t>.</w:t>
      </w:r>
      <w:bookmarkStart w:id="33" w:name="_Toc184532803"/>
    </w:p>
    <w:p w14:paraId="01FCBCE0" w14:textId="77777777" w:rsidR="00453E42" w:rsidRDefault="00453E42" w:rsidP="00DC4D25">
      <w:bookmarkStart w:id="34" w:name="_Toc69469547"/>
      <w:bookmarkStart w:id="35" w:name="_Toc69469722"/>
      <w:bookmarkStart w:id="36" w:name="_Toc69473399"/>
    </w:p>
    <w:p w14:paraId="57E67E44" w14:textId="77777777" w:rsidR="00B429AF" w:rsidRPr="00DC4D25" w:rsidRDefault="00B429AF" w:rsidP="00DC4D25"/>
    <w:p w14:paraId="4086ECF1" w14:textId="77777777" w:rsidR="00942B49" w:rsidRPr="00357277" w:rsidRDefault="00412CDD" w:rsidP="00396F73">
      <w:pPr>
        <w:pStyle w:val="Nadpis30"/>
      </w:pPr>
      <w:bookmarkStart w:id="37" w:name="_Toc71785539"/>
      <w:bookmarkStart w:id="38" w:name="_Toc71785643"/>
      <w:bookmarkStart w:id="39" w:name="_Toc75422439"/>
      <w:bookmarkStart w:id="40" w:name="_Toc69469723"/>
      <w:bookmarkStart w:id="41" w:name="_Toc69473400"/>
      <w:bookmarkStart w:id="42" w:name="_Toc69477948"/>
      <w:bookmarkStart w:id="43" w:name="_Toc69479809"/>
      <w:bookmarkEnd w:id="34"/>
      <w:bookmarkEnd w:id="35"/>
      <w:bookmarkEnd w:id="36"/>
      <w:r w:rsidRPr="00357277">
        <w:lastRenderedPageBreak/>
        <w:t>C</w:t>
      </w:r>
      <w:r w:rsidR="00942B49" w:rsidRPr="00357277">
        <w:t>ENTRÁLNY KOORDINAČNÝ ORGÁN</w:t>
      </w:r>
      <w:bookmarkEnd w:id="37"/>
      <w:bookmarkEnd w:id="38"/>
      <w:bookmarkEnd w:id="39"/>
    </w:p>
    <w:bookmarkEnd w:id="40"/>
    <w:bookmarkEnd w:id="41"/>
    <w:bookmarkEnd w:id="42"/>
    <w:bookmarkEnd w:id="43"/>
    <w:p w14:paraId="133CBC29" w14:textId="77777777" w:rsidR="006B61DE" w:rsidRPr="00DC4D25" w:rsidRDefault="006B61DE" w:rsidP="00DC4D25">
      <w:pPr>
        <w:pStyle w:val="nadpis2"/>
        <w:numPr>
          <w:ilvl w:val="0"/>
          <w:numId w:val="0"/>
        </w:numPr>
      </w:pPr>
    </w:p>
    <w:p w14:paraId="1C0B25DF" w14:textId="77777777" w:rsidR="00F23406" w:rsidRPr="00B834E4" w:rsidRDefault="00F23406" w:rsidP="00145A97">
      <w:pPr>
        <w:ind w:firstLine="708"/>
        <w:jc w:val="both"/>
        <w:rPr>
          <w:rFonts w:asciiTheme="majorHAnsi" w:hAnsiTheme="majorHAnsi" w:cs="Calibri"/>
          <w:sz w:val="22"/>
          <w:szCs w:val="22"/>
        </w:rPr>
      </w:pPr>
      <w:r w:rsidRPr="00B834E4">
        <w:rPr>
          <w:rFonts w:asciiTheme="majorHAnsi" w:hAnsiTheme="majorHAnsi" w:cs="Calibri"/>
          <w:sz w:val="22"/>
          <w:szCs w:val="22"/>
        </w:rPr>
        <w:t>V súlade s §</w:t>
      </w:r>
      <w:r w:rsidR="00966553" w:rsidRPr="00B834E4">
        <w:rPr>
          <w:rFonts w:asciiTheme="majorHAnsi" w:hAnsiTheme="majorHAnsi" w:cs="Calibri"/>
          <w:sz w:val="22"/>
          <w:szCs w:val="22"/>
        </w:rPr>
        <w:t xml:space="preserve"> </w:t>
      </w:r>
      <w:r w:rsidRPr="00B834E4">
        <w:rPr>
          <w:rFonts w:asciiTheme="majorHAnsi" w:hAnsiTheme="majorHAnsi" w:cs="Calibri"/>
          <w:sz w:val="22"/>
          <w:szCs w:val="22"/>
        </w:rPr>
        <w:t>6 zákona č. 292/2014 Z.</w:t>
      </w:r>
      <w:r w:rsidR="00CF536F" w:rsidRPr="00B834E4">
        <w:rPr>
          <w:rFonts w:asciiTheme="majorHAnsi" w:hAnsiTheme="majorHAnsi" w:cs="Calibri"/>
          <w:sz w:val="22"/>
          <w:szCs w:val="22"/>
        </w:rPr>
        <w:t xml:space="preserve"> </w:t>
      </w:r>
      <w:r w:rsidRPr="00B834E4">
        <w:rPr>
          <w:rFonts w:asciiTheme="majorHAnsi" w:hAnsiTheme="majorHAnsi" w:cs="Calibri"/>
          <w:sz w:val="22"/>
          <w:szCs w:val="22"/>
        </w:rPr>
        <w:t>z.</w:t>
      </w:r>
      <w:r w:rsidR="00CF536F" w:rsidRPr="00B834E4">
        <w:rPr>
          <w:rFonts w:asciiTheme="majorHAnsi" w:hAnsiTheme="majorHAnsi" w:cs="Calibri"/>
          <w:sz w:val="22"/>
          <w:szCs w:val="22"/>
        </w:rPr>
        <w:t xml:space="preserve"> </w:t>
      </w:r>
      <w:r w:rsidRPr="00B834E4">
        <w:rPr>
          <w:rFonts w:asciiTheme="majorHAnsi" w:hAnsiTheme="majorHAnsi" w:cs="Calibri"/>
          <w:sz w:val="22"/>
          <w:szCs w:val="22"/>
        </w:rPr>
        <w:t xml:space="preserve">je v podmienkach SR centrálnym koordinačným orgánom </w:t>
      </w:r>
      <w:r w:rsidR="00E82C6D" w:rsidRPr="00B834E4">
        <w:rPr>
          <w:rFonts w:asciiTheme="majorHAnsi" w:hAnsiTheme="majorHAnsi" w:cs="Calibri"/>
          <w:sz w:val="22"/>
          <w:szCs w:val="22"/>
        </w:rPr>
        <w:t>Ministerstvo investícií, regionálneho rozvoja a informatizácie Slovenskej republiky</w:t>
      </w:r>
      <w:r w:rsidRPr="00B834E4">
        <w:rPr>
          <w:rFonts w:asciiTheme="majorHAnsi" w:hAnsiTheme="majorHAnsi" w:cs="Calibri"/>
          <w:sz w:val="22"/>
          <w:szCs w:val="22"/>
        </w:rPr>
        <w:t xml:space="preserve"> a tento orgán</w:t>
      </w:r>
      <w:r w:rsidR="00E82C6D" w:rsidRPr="00B834E4">
        <w:rPr>
          <w:rFonts w:asciiTheme="majorHAnsi" w:hAnsiTheme="majorHAnsi" w:cs="Calibri"/>
          <w:sz w:val="22"/>
          <w:szCs w:val="22"/>
        </w:rPr>
        <w:t xml:space="preserve"> v súvislosti s programom rozvoja vidieka</w:t>
      </w:r>
      <w:r w:rsidRPr="00B834E4">
        <w:rPr>
          <w:rFonts w:asciiTheme="majorHAnsi" w:hAnsiTheme="majorHAnsi" w:cs="Calibri"/>
          <w:sz w:val="22"/>
          <w:szCs w:val="22"/>
        </w:rPr>
        <w:t xml:space="preserve">: </w:t>
      </w:r>
    </w:p>
    <w:p w14:paraId="72B89F98" w14:textId="77777777" w:rsidR="003F0DED" w:rsidRDefault="00D21EFD" w:rsidP="00A2654D">
      <w:pPr>
        <w:pStyle w:val="Odsekzoznamu"/>
        <w:numPr>
          <w:ilvl w:val="0"/>
          <w:numId w:val="49"/>
        </w:numPr>
        <w:ind w:left="360"/>
        <w:contextualSpacing w:val="0"/>
        <w:jc w:val="both"/>
        <w:rPr>
          <w:rFonts w:asciiTheme="majorHAnsi" w:hAnsiTheme="majorHAnsi" w:cs="Calibri"/>
          <w:sz w:val="22"/>
          <w:szCs w:val="22"/>
        </w:rPr>
      </w:pPr>
      <w:r>
        <w:rPr>
          <w:rFonts w:asciiTheme="majorHAnsi" w:hAnsiTheme="majorHAnsi" w:cs="Calibri"/>
          <w:sz w:val="22"/>
          <w:szCs w:val="22"/>
        </w:rPr>
        <w:t>koordinuje a usmerňuje subjekty v oblasti systému riadenia osobitných častí systému riadenia EPFRV;</w:t>
      </w:r>
    </w:p>
    <w:p w14:paraId="2FCF8447" w14:textId="77777777" w:rsidR="003F0DED" w:rsidRPr="003F0DED" w:rsidRDefault="003F0DED" w:rsidP="00A2654D">
      <w:pPr>
        <w:pStyle w:val="Odsekzoznamu"/>
        <w:numPr>
          <w:ilvl w:val="0"/>
          <w:numId w:val="49"/>
        </w:numPr>
        <w:ind w:left="360"/>
        <w:contextualSpacing w:val="0"/>
        <w:jc w:val="both"/>
        <w:rPr>
          <w:rFonts w:asciiTheme="majorHAnsi" w:hAnsiTheme="majorHAnsi" w:cs="Calibri"/>
          <w:sz w:val="22"/>
          <w:szCs w:val="22"/>
        </w:rPr>
      </w:pPr>
      <w:r w:rsidRPr="003F0DED">
        <w:rPr>
          <w:rFonts w:asciiTheme="majorHAnsi" w:hAnsiTheme="majorHAnsi" w:cs="Calibri"/>
          <w:sz w:val="22"/>
          <w:szCs w:val="22"/>
        </w:rPr>
        <w:t>monitoruje a hodnotí výsledky implementácie európskych štrukturálnych a investičných fondov</w:t>
      </w:r>
      <w:r>
        <w:rPr>
          <w:rFonts w:asciiTheme="majorHAnsi" w:hAnsiTheme="majorHAnsi" w:cs="Calibri"/>
          <w:sz w:val="22"/>
          <w:szCs w:val="22"/>
        </w:rPr>
        <w:t xml:space="preserve"> (EPFRV je súčasťou EŠIF);</w:t>
      </w:r>
    </w:p>
    <w:p w14:paraId="47126D96" w14:textId="77777777" w:rsidR="00F23406" w:rsidRDefault="009142A3" w:rsidP="00A2654D">
      <w:pPr>
        <w:pStyle w:val="Odsekzoznamu"/>
        <w:numPr>
          <w:ilvl w:val="0"/>
          <w:numId w:val="49"/>
        </w:numPr>
        <w:ind w:left="360"/>
        <w:contextualSpacing w:val="0"/>
        <w:jc w:val="both"/>
        <w:rPr>
          <w:rFonts w:asciiTheme="majorHAnsi" w:hAnsiTheme="majorHAnsi" w:cs="Calibri"/>
          <w:sz w:val="22"/>
          <w:szCs w:val="22"/>
        </w:rPr>
      </w:pPr>
      <w:r>
        <w:rPr>
          <w:rFonts w:asciiTheme="majorHAnsi" w:hAnsiTheme="majorHAnsi" w:cs="Calibri"/>
          <w:sz w:val="22"/>
          <w:szCs w:val="22"/>
        </w:rPr>
        <w:t xml:space="preserve">zabezpečuje prípravu stanovísk a pozícií Slovenskej republiky k legislatívnym a strategickým dokumentom EÚ pre politiku súdržnosti a koordinuje a zabezpečuje prípravu </w:t>
      </w:r>
      <w:r w:rsidR="00F23406" w:rsidRPr="00D21EFD">
        <w:rPr>
          <w:rFonts w:asciiTheme="majorHAnsi" w:hAnsiTheme="majorHAnsi" w:cs="Calibri"/>
          <w:sz w:val="22"/>
          <w:szCs w:val="22"/>
        </w:rPr>
        <w:t>legislatívn</w:t>
      </w:r>
      <w:r>
        <w:rPr>
          <w:rFonts w:asciiTheme="majorHAnsi" w:hAnsiTheme="majorHAnsi" w:cs="Calibri"/>
          <w:sz w:val="22"/>
          <w:szCs w:val="22"/>
        </w:rPr>
        <w:t>ych, strategických a koncepčných dokumentov</w:t>
      </w:r>
      <w:r w:rsidR="00F23406" w:rsidRPr="00D21EFD">
        <w:rPr>
          <w:rFonts w:asciiTheme="majorHAnsi" w:hAnsiTheme="majorHAnsi" w:cs="Calibri"/>
          <w:sz w:val="22"/>
          <w:szCs w:val="22"/>
        </w:rPr>
        <w:t xml:space="preserve"> polit</w:t>
      </w:r>
      <w:r w:rsidR="003D117D" w:rsidRPr="00D21EFD">
        <w:rPr>
          <w:rFonts w:asciiTheme="majorHAnsi" w:hAnsiTheme="majorHAnsi" w:cs="Calibri"/>
          <w:sz w:val="22"/>
          <w:szCs w:val="22"/>
        </w:rPr>
        <w:t xml:space="preserve">iky súdržnosti v SR (vypracovanie </w:t>
      </w:r>
      <w:r w:rsidR="00F23406" w:rsidRPr="00D21EFD">
        <w:rPr>
          <w:rFonts w:asciiTheme="majorHAnsi" w:hAnsiTheme="majorHAnsi" w:cs="Calibri"/>
          <w:sz w:val="22"/>
          <w:szCs w:val="22"/>
        </w:rPr>
        <w:t>Partnerskej dohody SR na roky 2014 – 2020)</w:t>
      </w:r>
      <w:r w:rsidR="003F0DED">
        <w:rPr>
          <w:rFonts w:asciiTheme="majorHAnsi" w:hAnsiTheme="majorHAnsi" w:cs="Calibri"/>
          <w:sz w:val="22"/>
          <w:szCs w:val="22"/>
        </w:rPr>
        <w:t>;</w:t>
      </w:r>
    </w:p>
    <w:p w14:paraId="2902EC82" w14:textId="77777777" w:rsidR="009142A3" w:rsidRDefault="009142A3" w:rsidP="00A2654D">
      <w:pPr>
        <w:pStyle w:val="Odsekzoznamu"/>
        <w:numPr>
          <w:ilvl w:val="0"/>
          <w:numId w:val="49"/>
        </w:numPr>
        <w:ind w:left="360"/>
        <w:contextualSpacing w:val="0"/>
        <w:jc w:val="both"/>
        <w:rPr>
          <w:rFonts w:asciiTheme="majorHAnsi" w:hAnsiTheme="majorHAnsi" w:cs="Calibri"/>
          <w:sz w:val="22"/>
          <w:szCs w:val="22"/>
        </w:rPr>
      </w:pPr>
      <w:r>
        <w:rPr>
          <w:rFonts w:asciiTheme="majorHAnsi" w:hAnsiTheme="majorHAnsi" w:cs="Calibri"/>
          <w:sz w:val="22"/>
          <w:szCs w:val="22"/>
        </w:rPr>
        <w:t>zriaďuje Radu centrálneho koordinačného orgánu, jej postavenie, zloženie a úlohy upraví štatút vydaný centrálnym koordinačným orgánom;</w:t>
      </w:r>
    </w:p>
    <w:p w14:paraId="703808F9" w14:textId="77777777" w:rsidR="003F0DED" w:rsidRDefault="003F0DED" w:rsidP="00A2654D">
      <w:pPr>
        <w:pStyle w:val="Odsekzoznamu"/>
        <w:numPr>
          <w:ilvl w:val="0"/>
          <w:numId w:val="49"/>
        </w:numPr>
        <w:ind w:left="360"/>
        <w:contextualSpacing w:val="0"/>
        <w:jc w:val="both"/>
        <w:rPr>
          <w:rFonts w:asciiTheme="majorHAnsi" w:hAnsiTheme="majorHAnsi" w:cs="Calibri"/>
          <w:sz w:val="22"/>
          <w:szCs w:val="22"/>
        </w:rPr>
      </w:pPr>
      <w:r>
        <w:rPr>
          <w:rFonts w:asciiTheme="majorHAnsi" w:hAnsiTheme="majorHAnsi" w:cs="Calibri"/>
          <w:sz w:val="22"/>
          <w:szCs w:val="22"/>
        </w:rPr>
        <w:t>monitoruje dodržiavanie kritérií určenia riadiaceho orgánu a certifikačného orgánu</w:t>
      </w:r>
      <w:r w:rsidR="009142A3">
        <w:rPr>
          <w:rFonts w:asciiTheme="majorHAnsi" w:hAnsiTheme="majorHAnsi" w:cs="Calibri"/>
          <w:sz w:val="22"/>
          <w:szCs w:val="22"/>
        </w:rPr>
        <w:t xml:space="preserve"> v súlade s čl. 124 ods. 5 a 6 nariadenia (EÚ) č. 1303/2013;</w:t>
      </w:r>
    </w:p>
    <w:p w14:paraId="30BD18D1" w14:textId="77777777" w:rsidR="009142A3" w:rsidRPr="00D21EFD" w:rsidRDefault="009142A3" w:rsidP="00A2654D">
      <w:pPr>
        <w:pStyle w:val="Odsekzoznamu"/>
        <w:numPr>
          <w:ilvl w:val="0"/>
          <w:numId w:val="49"/>
        </w:numPr>
        <w:ind w:left="360"/>
        <w:contextualSpacing w:val="0"/>
        <w:jc w:val="both"/>
        <w:rPr>
          <w:rFonts w:asciiTheme="majorHAnsi" w:hAnsiTheme="majorHAnsi" w:cs="Calibri"/>
          <w:sz w:val="22"/>
          <w:szCs w:val="22"/>
        </w:rPr>
      </w:pPr>
      <w:r>
        <w:rPr>
          <w:rFonts w:asciiTheme="majorHAnsi" w:hAnsiTheme="majorHAnsi" w:cs="Calibri"/>
          <w:sz w:val="22"/>
          <w:szCs w:val="22"/>
        </w:rPr>
        <w:t xml:space="preserve">schvaľuje výzvy podľa </w:t>
      </w:r>
      <w:r w:rsidR="00F9049C">
        <w:rPr>
          <w:rFonts w:asciiTheme="majorHAnsi" w:hAnsiTheme="majorHAnsi" w:cs="Calibri"/>
          <w:sz w:val="22"/>
          <w:szCs w:val="22"/>
        </w:rPr>
        <w:t>príslušných ustanovení zákona č. 292/2014 Z. z.;</w:t>
      </w:r>
    </w:p>
    <w:p w14:paraId="616DD42E" w14:textId="77777777" w:rsidR="00E20518" w:rsidRPr="00521149" w:rsidRDefault="00E20518" w:rsidP="00521149">
      <w:pPr>
        <w:rPr>
          <w:rFonts w:asciiTheme="majorHAnsi" w:hAnsiTheme="majorHAnsi" w:cs="Calibri"/>
          <w:b/>
          <w:bCs/>
          <w:caps/>
          <w:sz w:val="22"/>
          <w:szCs w:val="22"/>
        </w:rPr>
      </w:pPr>
    </w:p>
    <w:p w14:paraId="4D71C2C6" w14:textId="77777777" w:rsidR="008D0E2E" w:rsidRPr="00357277" w:rsidRDefault="008D0E2E" w:rsidP="00396F73">
      <w:pPr>
        <w:pStyle w:val="Nadpis30"/>
      </w:pPr>
      <w:bookmarkStart w:id="44" w:name="_Toc69469724"/>
      <w:bookmarkStart w:id="45" w:name="_Toc69473401"/>
      <w:bookmarkStart w:id="46" w:name="_Toc69477949"/>
      <w:bookmarkStart w:id="47" w:name="_Toc69479810"/>
      <w:bookmarkStart w:id="48" w:name="_Toc71785540"/>
      <w:bookmarkStart w:id="49" w:name="_Toc71785644"/>
      <w:bookmarkStart w:id="50" w:name="_Toc75422440"/>
      <w:r w:rsidRPr="00357277">
        <w:t>P</w:t>
      </w:r>
      <w:bookmarkEnd w:id="33"/>
      <w:bookmarkEnd w:id="44"/>
      <w:bookmarkEnd w:id="45"/>
      <w:bookmarkEnd w:id="46"/>
      <w:bookmarkEnd w:id="47"/>
      <w:r w:rsidR="00942B49" w:rsidRPr="00357277">
        <w:t>RÍSLUŠNÝ ORGÁN</w:t>
      </w:r>
      <w:bookmarkEnd w:id="48"/>
      <w:bookmarkEnd w:id="49"/>
      <w:bookmarkEnd w:id="50"/>
    </w:p>
    <w:p w14:paraId="204A0C82" w14:textId="77777777" w:rsidR="006B61DE" w:rsidRPr="00521149" w:rsidRDefault="006B61DE" w:rsidP="00521149">
      <w:pPr>
        <w:ind w:firstLine="539"/>
        <w:jc w:val="both"/>
        <w:rPr>
          <w:rFonts w:asciiTheme="majorHAnsi" w:hAnsiTheme="majorHAnsi" w:cs="Calibri"/>
          <w:sz w:val="22"/>
          <w:szCs w:val="22"/>
        </w:rPr>
      </w:pPr>
    </w:p>
    <w:p w14:paraId="53CEA441"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Úlohy </w:t>
      </w:r>
      <w:r w:rsidR="00B834E4">
        <w:rPr>
          <w:rFonts w:asciiTheme="majorHAnsi" w:hAnsiTheme="majorHAnsi" w:cs="Calibri"/>
          <w:sz w:val="22"/>
          <w:szCs w:val="22"/>
        </w:rPr>
        <w:t xml:space="preserve">PO </w:t>
      </w:r>
      <w:r w:rsidRPr="00521149">
        <w:rPr>
          <w:rFonts w:asciiTheme="majorHAnsi" w:hAnsiTheme="majorHAnsi" w:cs="Calibri"/>
          <w:sz w:val="22"/>
          <w:szCs w:val="22"/>
        </w:rPr>
        <w:t>pre EPFRV v zmysl</w:t>
      </w:r>
      <w:r w:rsidR="008047B0">
        <w:rPr>
          <w:rFonts w:asciiTheme="majorHAnsi" w:hAnsiTheme="majorHAnsi" w:cs="Calibri"/>
          <w:sz w:val="22"/>
          <w:szCs w:val="22"/>
        </w:rPr>
        <w:t xml:space="preserve">e čl. 1, čl. </w:t>
      </w:r>
      <w:r w:rsidRPr="00521149">
        <w:rPr>
          <w:rFonts w:asciiTheme="majorHAnsi" w:hAnsiTheme="majorHAnsi" w:cs="Calibri"/>
          <w:sz w:val="22"/>
          <w:szCs w:val="22"/>
        </w:rPr>
        <w:t xml:space="preserve">2 </w:t>
      </w:r>
      <w:r w:rsidR="008047B0">
        <w:rPr>
          <w:rFonts w:asciiTheme="majorHAnsi" w:hAnsiTheme="majorHAnsi" w:cs="Calibri"/>
          <w:sz w:val="22"/>
          <w:szCs w:val="22"/>
        </w:rPr>
        <w:t xml:space="preserve"> a čl. 5 ods. 1 </w:t>
      </w:r>
      <w:r w:rsidRPr="00521149">
        <w:rPr>
          <w:rStyle w:val="hps"/>
          <w:rFonts w:asciiTheme="majorHAnsi" w:hAnsiTheme="majorHAnsi" w:cs="Calibri"/>
          <w:sz w:val="22"/>
          <w:szCs w:val="22"/>
        </w:rPr>
        <w:t>vykonávacieho</w:t>
      </w:r>
      <w:r w:rsidRPr="00521149">
        <w:rPr>
          <w:rFonts w:asciiTheme="majorHAnsi" w:hAnsiTheme="majorHAnsi" w:cs="Calibri"/>
          <w:sz w:val="22"/>
          <w:szCs w:val="22"/>
        </w:rPr>
        <w:t xml:space="preserve"> </w:t>
      </w:r>
      <w:r w:rsidRPr="00521149">
        <w:rPr>
          <w:rStyle w:val="hps"/>
          <w:rFonts w:asciiTheme="majorHAnsi" w:hAnsiTheme="majorHAnsi" w:cs="Calibri"/>
          <w:sz w:val="22"/>
          <w:szCs w:val="22"/>
        </w:rPr>
        <w:t>nariadenia</w:t>
      </w:r>
      <w:r w:rsidRPr="00521149">
        <w:rPr>
          <w:rFonts w:asciiTheme="majorHAnsi" w:hAnsiTheme="majorHAnsi" w:cs="Calibri"/>
          <w:sz w:val="22"/>
          <w:szCs w:val="22"/>
        </w:rPr>
        <w:t xml:space="preserve"> </w:t>
      </w:r>
      <w:r w:rsidRPr="00521149">
        <w:rPr>
          <w:rStyle w:val="hps"/>
          <w:rFonts w:asciiTheme="majorHAnsi" w:hAnsiTheme="majorHAnsi" w:cs="Calibri"/>
          <w:sz w:val="22"/>
          <w:szCs w:val="22"/>
        </w:rPr>
        <w:t>Komisie</w:t>
      </w:r>
      <w:r w:rsidRPr="00521149">
        <w:rPr>
          <w:rFonts w:asciiTheme="majorHAnsi" w:hAnsiTheme="majorHAnsi" w:cs="Calibri"/>
          <w:sz w:val="22"/>
          <w:szCs w:val="22"/>
        </w:rPr>
        <w:t xml:space="preserve"> </w:t>
      </w:r>
      <w:r w:rsidRPr="00521149">
        <w:rPr>
          <w:rStyle w:val="hps"/>
          <w:rFonts w:asciiTheme="majorHAnsi" w:hAnsiTheme="majorHAnsi" w:cs="Calibri"/>
          <w:sz w:val="22"/>
          <w:szCs w:val="22"/>
        </w:rPr>
        <w:t>(</w:t>
      </w:r>
      <w:r w:rsidRPr="00521149">
        <w:rPr>
          <w:rFonts w:asciiTheme="majorHAnsi" w:hAnsiTheme="majorHAnsi" w:cs="Calibri"/>
          <w:sz w:val="22"/>
          <w:szCs w:val="22"/>
        </w:rPr>
        <w:t xml:space="preserve">EÚ) </w:t>
      </w:r>
      <w:r w:rsidRPr="00521149">
        <w:rPr>
          <w:rStyle w:val="hps"/>
          <w:rFonts w:asciiTheme="majorHAnsi" w:hAnsiTheme="majorHAnsi" w:cs="Calibri"/>
          <w:sz w:val="22"/>
          <w:szCs w:val="22"/>
        </w:rPr>
        <w:t>č.</w:t>
      </w:r>
      <w:r w:rsidR="008E0C98">
        <w:rPr>
          <w:rStyle w:val="hps"/>
          <w:rFonts w:asciiTheme="majorHAnsi" w:hAnsiTheme="majorHAnsi" w:cs="Calibri"/>
          <w:sz w:val="22"/>
          <w:szCs w:val="22"/>
        </w:rPr>
        <w:t> </w:t>
      </w:r>
      <w:r w:rsidR="005E7E95" w:rsidRPr="00521149">
        <w:rPr>
          <w:rStyle w:val="hps"/>
          <w:rFonts w:asciiTheme="majorHAnsi" w:hAnsiTheme="majorHAnsi" w:cs="Calibri"/>
          <w:sz w:val="22"/>
          <w:szCs w:val="22"/>
        </w:rPr>
        <w:t>908</w:t>
      </w:r>
      <w:r w:rsidRPr="00521149">
        <w:rPr>
          <w:rStyle w:val="hps"/>
          <w:rFonts w:asciiTheme="majorHAnsi" w:hAnsiTheme="majorHAnsi" w:cs="Calibri"/>
          <w:sz w:val="22"/>
          <w:szCs w:val="22"/>
        </w:rPr>
        <w:t>/</w:t>
      </w:r>
      <w:r w:rsidR="005E7E95" w:rsidRPr="00521149">
        <w:rPr>
          <w:rFonts w:asciiTheme="majorHAnsi" w:hAnsiTheme="majorHAnsi" w:cs="Calibri"/>
          <w:sz w:val="22"/>
          <w:szCs w:val="22"/>
        </w:rPr>
        <w:t>2014</w:t>
      </w:r>
      <w:r w:rsidR="00B834E4">
        <w:rPr>
          <w:rFonts w:asciiTheme="majorHAnsi" w:hAnsiTheme="majorHAnsi" w:cs="Calibri"/>
          <w:sz w:val="22"/>
          <w:szCs w:val="22"/>
        </w:rPr>
        <w:t xml:space="preserve"> vo vzťahu k PA </w:t>
      </w:r>
      <w:r w:rsidRPr="00521149">
        <w:rPr>
          <w:rFonts w:asciiTheme="majorHAnsi" w:hAnsiTheme="majorHAnsi" w:cs="Calibri"/>
          <w:sz w:val="22"/>
          <w:szCs w:val="22"/>
        </w:rPr>
        <w:t>a</w:t>
      </w:r>
      <w:r w:rsidR="00521149">
        <w:rPr>
          <w:rFonts w:asciiTheme="majorHAnsi" w:hAnsiTheme="majorHAnsi" w:cs="Calibri"/>
          <w:sz w:val="22"/>
          <w:szCs w:val="22"/>
        </w:rPr>
        <w:t> </w:t>
      </w:r>
      <w:r w:rsidRPr="00521149">
        <w:rPr>
          <w:rFonts w:asciiTheme="majorHAnsi" w:hAnsiTheme="majorHAnsi" w:cs="Calibri"/>
          <w:sz w:val="22"/>
          <w:szCs w:val="22"/>
        </w:rPr>
        <w:t xml:space="preserve">k orgánom EÚ vykonáva a zabezpečuje </w:t>
      </w:r>
      <w:r w:rsidR="00B834E4" w:rsidRPr="00B834E4">
        <w:rPr>
          <w:rFonts w:asciiTheme="majorHAnsi" w:hAnsiTheme="majorHAnsi" w:cs="Calibri"/>
          <w:sz w:val="22"/>
          <w:szCs w:val="22"/>
        </w:rPr>
        <w:t>MPRV SR</w:t>
      </w:r>
      <w:r w:rsidR="00004C4E" w:rsidRPr="00B834E4">
        <w:rPr>
          <w:rStyle w:val="Odkaznapoznmkupodiarou"/>
          <w:rFonts w:asciiTheme="majorHAnsi" w:hAnsiTheme="majorHAnsi"/>
          <w:sz w:val="22"/>
          <w:szCs w:val="22"/>
        </w:rPr>
        <w:footnoteReference w:id="9"/>
      </w:r>
      <w:r w:rsidR="00B834E4" w:rsidRPr="00B834E4">
        <w:rPr>
          <w:rFonts w:asciiTheme="majorHAnsi" w:hAnsiTheme="majorHAnsi"/>
          <w:sz w:val="22"/>
          <w:szCs w:val="22"/>
        </w:rPr>
        <w:t>.</w:t>
      </w:r>
    </w:p>
    <w:p w14:paraId="398020F7" w14:textId="77777777" w:rsidR="00B834E4" w:rsidRDefault="00B834E4" w:rsidP="00B834E4">
      <w:pPr>
        <w:ind w:firstLine="357"/>
        <w:jc w:val="both"/>
        <w:rPr>
          <w:rFonts w:asciiTheme="majorHAnsi" w:hAnsiTheme="majorHAnsi" w:cs="Calibri"/>
          <w:sz w:val="22"/>
          <w:szCs w:val="22"/>
        </w:rPr>
      </w:pPr>
    </w:p>
    <w:p w14:paraId="037D64EC"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Úlohy PO:</w:t>
      </w:r>
    </w:p>
    <w:p w14:paraId="7C956641" w14:textId="77777777" w:rsidR="004B572D" w:rsidRPr="00521149" w:rsidRDefault="008D0E2E" w:rsidP="00A2654D">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t>prostredníctvom úradného aktu rozhoduje o</w:t>
      </w:r>
      <w:r w:rsidR="002D0325">
        <w:rPr>
          <w:rFonts w:asciiTheme="majorHAnsi" w:hAnsiTheme="majorHAnsi" w:cs="Calibri"/>
          <w:sz w:val="22"/>
          <w:szCs w:val="22"/>
        </w:rPr>
        <w:t xml:space="preserve"> vydaní alebo po preskúmaní o odobraní akreditácie </w:t>
      </w:r>
      <w:r w:rsidR="00966553" w:rsidRPr="00521149">
        <w:rPr>
          <w:rFonts w:asciiTheme="majorHAnsi" w:hAnsiTheme="majorHAnsi" w:cs="Calibri"/>
          <w:sz w:val="22"/>
          <w:szCs w:val="22"/>
        </w:rPr>
        <w:t>PA</w:t>
      </w:r>
      <w:r w:rsidRPr="00521149">
        <w:rPr>
          <w:rFonts w:asciiTheme="majorHAnsi" w:hAnsiTheme="majorHAnsi" w:cs="Calibri"/>
          <w:sz w:val="22"/>
          <w:szCs w:val="22"/>
        </w:rPr>
        <w:t xml:space="preserve"> na základe pres</w:t>
      </w:r>
      <w:r w:rsidR="003D117D" w:rsidRPr="00521149">
        <w:rPr>
          <w:rFonts w:asciiTheme="majorHAnsi" w:hAnsiTheme="majorHAnsi" w:cs="Calibri"/>
          <w:sz w:val="22"/>
          <w:szCs w:val="22"/>
        </w:rPr>
        <w:t>kúmania akreditačných kritérií</w:t>
      </w:r>
      <w:r w:rsidR="002D0325">
        <w:rPr>
          <w:rFonts w:asciiTheme="majorHAnsi" w:hAnsiTheme="majorHAnsi" w:cs="Calibri"/>
          <w:sz w:val="22"/>
          <w:szCs w:val="22"/>
        </w:rPr>
        <w:t>, ktoré sú stanovené v</w:t>
      </w:r>
      <w:r w:rsidR="00A04654">
        <w:rPr>
          <w:rFonts w:asciiTheme="majorHAnsi" w:hAnsiTheme="majorHAnsi" w:cs="Calibri"/>
          <w:sz w:val="22"/>
          <w:szCs w:val="22"/>
        </w:rPr>
        <w:t> prílohe </w:t>
      </w:r>
      <w:r w:rsidR="002D0325">
        <w:rPr>
          <w:rFonts w:asciiTheme="majorHAnsi" w:hAnsiTheme="majorHAnsi" w:cs="Calibri"/>
          <w:sz w:val="22"/>
          <w:szCs w:val="22"/>
        </w:rPr>
        <w:t>I delegovaného nariadenia Komisie (EÚ) č. 907/2014</w:t>
      </w:r>
      <w:r w:rsidR="004B572D" w:rsidRPr="00521149">
        <w:rPr>
          <w:rFonts w:asciiTheme="majorHAnsi" w:hAnsiTheme="majorHAnsi" w:cs="Calibri"/>
          <w:sz w:val="22"/>
          <w:szCs w:val="22"/>
        </w:rPr>
        <w:t xml:space="preserve">. </w:t>
      </w:r>
      <w:r w:rsidR="00A04654">
        <w:rPr>
          <w:rFonts w:asciiTheme="majorHAnsi" w:hAnsiTheme="majorHAnsi" w:cs="Calibri"/>
          <w:sz w:val="22"/>
          <w:szCs w:val="22"/>
        </w:rPr>
        <w:t>PO určí audítorský orgán</w:t>
      </w:r>
      <w:r w:rsidR="00A04654" w:rsidRPr="00A04654">
        <w:rPr>
          <w:rFonts w:asciiTheme="majorHAnsi" w:hAnsiTheme="majorHAnsi" w:cs="Calibri"/>
          <w:sz w:val="22"/>
          <w:szCs w:val="22"/>
        </w:rPr>
        <w:t xml:space="preserve"> </w:t>
      </w:r>
      <w:r w:rsidR="00A04654" w:rsidRPr="00521149">
        <w:rPr>
          <w:rFonts w:asciiTheme="majorHAnsi" w:hAnsiTheme="majorHAnsi" w:cs="Calibri"/>
          <w:sz w:val="22"/>
          <w:szCs w:val="22"/>
        </w:rPr>
        <w:t xml:space="preserve">nezávislý od platobnej agentúry </w:t>
      </w:r>
      <w:r w:rsidR="00A04654">
        <w:rPr>
          <w:rFonts w:asciiTheme="majorHAnsi" w:hAnsiTheme="majorHAnsi" w:cs="Calibri"/>
          <w:sz w:val="22"/>
          <w:szCs w:val="22"/>
        </w:rPr>
        <w:t>s požadovanou odbornosťou, zručnosťami a schopnosťami na vykonávanie auditov, ktorý poverí vykonaním preskúmania pred udelením akreditácie, (</w:t>
      </w:r>
      <w:proofErr w:type="spellStart"/>
      <w:r w:rsidR="00A04654">
        <w:rPr>
          <w:rFonts w:asciiTheme="majorHAnsi" w:hAnsiTheme="majorHAnsi" w:cs="Calibri"/>
          <w:sz w:val="22"/>
          <w:szCs w:val="22"/>
        </w:rPr>
        <w:t>predakreditačné</w:t>
      </w:r>
      <w:proofErr w:type="spellEnd"/>
      <w:r w:rsidR="00A04654">
        <w:rPr>
          <w:rFonts w:asciiTheme="majorHAnsi" w:hAnsiTheme="majorHAnsi" w:cs="Calibri"/>
          <w:sz w:val="22"/>
          <w:szCs w:val="22"/>
        </w:rPr>
        <w:t xml:space="preserve"> preskúmanie). </w:t>
      </w:r>
      <w:proofErr w:type="spellStart"/>
      <w:r w:rsidR="00A04654">
        <w:rPr>
          <w:rFonts w:asciiTheme="majorHAnsi" w:hAnsiTheme="majorHAnsi" w:cs="Calibri"/>
          <w:sz w:val="22"/>
          <w:szCs w:val="22"/>
        </w:rPr>
        <w:t>Predakredi</w:t>
      </w:r>
      <w:r w:rsidR="0087514C">
        <w:rPr>
          <w:rFonts w:asciiTheme="majorHAnsi" w:hAnsiTheme="majorHAnsi" w:cs="Calibri"/>
          <w:sz w:val="22"/>
          <w:szCs w:val="22"/>
        </w:rPr>
        <w:t>t</w:t>
      </w:r>
      <w:r w:rsidR="00A04654">
        <w:rPr>
          <w:rFonts w:asciiTheme="majorHAnsi" w:hAnsiTheme="majorHAnsi" w:cs="Calibri"/>
          <w:sz w:val="22"/>
          <w:szCs w:val="22"/>
        </w:rPr>
        <w:t>ačné</w:t>
      </w:r>
      <w:proofErr w:type="spellEnd"/>
      <w:r w:rsidR="004B572D" w:rsidRPr="00521149">
        <w:rPr>
          <w:rFonts w:asciiTheme="majorHAnsi" w:hAnsiTheme="majorHAnsi" w:cs="Calibri"/>
          <w:sz w:val="22"/>
          <w:szCs w:val="22"/>
        </w:rPr>
        <w:t xml:space="preserve"> preskúmanie </w:t>
      </w:r>
      <w:r w:rsidR="00A04654">
        <w:rPr>
          <w:rFonts w:asciiTheme="majorHAnsi" w:hAnsiTheme="majorHAnsi" w:cs="Calibri"/>
          <w:sz w:val="22"/>
          <w:szCs w:val="22"/>
        </w:rPr>
        <w:t>je zamerané predovšetkým na</w:t>
      </w:r>
      <w:r w:rsidR="004B572D" w:rsidRPr="00521149">
        <w:rPr>
          <w:rFonts w:asciiTheme="majorHAnsi" w:hAnsiTheme="majorHAnsi" w:cs="Calibri"/>
          <w:sz w:val="22"/>
          <w:szCs w:val="22"/>
        </w:rPr>
        <w:t>:</w:t>
      </w:r>
    </w:p>
    <w:p w14:paraId="0A80D87B" w14:textId="77777777" w:rsidR="004B572D" w:rsidRPr="00521149" w:rsidRDefault="005B48F5" w:rsidP="00A2654D">
      <w:pPr>
        <w:pStyle w:val="Odsekzoznamu"/>
        <w:numPr>
          <w:ilvl w:val="0"/>
          <w:numId w:val="57"/>
        </w:numPr>
        <w:ind w:left="717"/>
        <w:rPr>
          <w:rFonts w:asciiTheme="majorHAnsi" w:hAnsiTheme="majorHAnsi" w:cs="Calibri"/>
          <w:sz w:val="22"/>
          <w:szCs w:val="22"/>
        </w:rPr>
      </w:pPr>
      <w:r>
        <w:rPr>
          <w:rFonts w:asciiTheme="majorHAnsi" w:hAnsiTheme="majorHAnsi" w:cs="Calibri"/>
          <w:sz w:val="22"/>
          <w:szCs w:val="22"/>
        </w:rPr>
        <w:t>postup</w:t>
      </w:r>
      <w:r w:rsidR="00A04654">
        <w:rPr>
          <w:rFonts w:asciiTheme="majorHAnsi" w:hAnsiTheme="majorHAnsi" w:cs="Calibri"/>
          <w:sz w:val="22"/>
          <w:szCs w:val="22"/>
        </w:rPr>
        <w:t>y</w:t>
      </w:r>
      <w:r>
        <w:rPr>
          <w:rFonts w:asciiTheme="majorHAnsi" w:hAnsiTheme="majorHAnsi" w:cs="Calibri"/>
          <w:sz w:val="22"/>
          <w:szCs w:val="22"/>
        </w:rPr>
        <w:t xml:space="preserve"> a</w:t>
      </w:r>
      <w:r w:rsidR="00A04654">
        <w:rPr>
          <w:rFonts w:asciiTheme="majorHAnsi" w:hAnsiTheme="majorHAnsi" w:cs="Calibri"/>
          <w:sz w:val="22"/>
          <w:szCs w:val="22"/>
        </w:rPr>
        <w:t> </w:t>
      </w:r>
      <w:r>
        <w:rPr>
          <w:rFonts w:asciiTheme="majorHAnsi" w:hAnsiTheme="majorHAnsi" w:cs="Calibri"/>
          <w:sz w:val="22"/>
          <w:szCs w:val="22"/>
        </w:rPr>
        <w:t>systém</w:t>
      </w:r>
      <w:r w:rsidR="00A04654">
        <w:rPr>
          <w:rFonts w:asciiTheme="majorHAnsi" w:hAnsiTheme="majorHAnsi" w:cs="Calibri"/>
          <w:sz w:val="22"/>
          <w:szCs w:val="22"/>
        </w:rPr>
        <w:t>y na</w:t>
      </w:r>
      <w:r>
        <w:rPr>
          <w:rFonts w:asciiTheme="majorHAnsi" w:hAnsiTheme="majorHAnsi" w:cs="Calibri"/>
          <w:sz w:val="22"/>
          <w:szCs w:val="22"/>
        </w:rPr>
        <w:t xml:space="preserve"> </w:t>
      </w:r>
      <w:r w:rsidR="004B572D" w:rsidRPr="00521149">
        <w:rPr>
          <w:rFonts w:asciiTheme="majorHAnsi" w:hAnsiTheme="majorHAnsi" w:cs="Calibri"/>
          <w:sz w:val="22"/>
          <w:szCs w:val="22"/>
        </w:rPr>
        <w:t>schvaľovani</w:t>
      </w:r>
      <w:r w:rsidR="00A04654">
        <w:rPr>
          <w:rFonts w:asciiTheme="majorHAnsi" w:hAnsiTheme="majorHAnsi" w:cs="Calibri"/>
          <w:sz w:val="22"/>
          <w:szCs w:val="22"/>
        </w:rPr>
        <w:t>e</w:t>
      </w:r>
      <w:r w:rsidR="004B572D" w:rsidRPr="00521149">
        <w:rPr>
          <w:rFonts w:asciiTheme="majorHAnsi" w:hAnsiTheme="majorHAnsi" w:cs="Calibri"/>
          <w:sz w:val="22"/>
          <w:szCs w:val="22"/>
        </w:rPr>
        <w:t xml:space="preserve"> a vykonávani</w:t>
      </w:r>
      <w:r w:rsidR="00A04654">
        <w:rPr>
          <w:rFonts w:asciiTheme="majorHAnsi" w:hAnsiTheme="majorHAnsi" w:cs="Calibri"/>
          <w:sz w:val="22"/>
          <w:szCs w:val="22"/>
        </w:rPr>
        <w:t>e</w:t>
      </w:r>
      <w:r w:rsidR="004B572D" w:rsidRPr="00521149">
        <w:rPr>
          <w:rFonts w:asciiTheme="majorHAnsi" w:hAnsiTheme="majorHAnsi" w:cs="Calibri"/>
          <w:sz w:val="22"/>
          <w:szCs w:val="22"/>
        </w:rPr>
        <w:t xml:space="preserve"> platieb,</w:t>
      </w:r>
    </w:p>
    <w:p w14:paraId="0BFDACBF" w14:textId="77777777" w:rsidR="004B572D" w:rsidRPr="00521149" w:rsidRDefault="004B572D" w:rsidP="00A2654D">
      <w:pPr>
        <w:pStyle w:val="Odsekzoznamu"/>
        <w:numPr>
          <w:ilvl w:val="0"/>
          <w:numId w:val="57"/>
        </w:numPr>
        <w:ind w:left="717"/>
        <w:jc w:val="both"/>
        <w:rPr>
          <w:rFonts w:asciiTheme="majorHAnsi" w:hAnsiTheme="majorHAnsi" w:cs="Calibri"/>
          <w:sz w:val="22"/>
          <w:szCs w:val="22"/>
        </w:rPr>
      </w:pPr>
      <w:r w:rsidRPr="00521149">
        <w:rPr>
          <w:rFonts w:asciiTheme="majorHAnsi" w:hAnsiTheme="majorHAnsi" w:cs="Calibri"/>
          <w:sz w:val="22"/>
          <w:szCs w:val="22"/>
        </w:rPr>
        <w:t>rozdeleni</w:t>
      </w:r>
      <w:r w:rsidR="00A04654">
        <w:rPr>
          <w:rFonts w:asciiTheme="majorHAnsi" w:hAnsiTheme="majorHAnsi" w:cs="Calibri"/>
          <w:sz w:val="22"/>
          <w:szCs w:val="22"/>
        </w:rPr>
        <w:t>e</w:t>
      </w:r>
      <w:r w:rsidR="00D177A9">
        <w:rPr>
          <w:rFonts w:asciiTheme="majorHAnsi" w:hAnsiTheme="majorHAnsi" w:cs="Calibri"/>
          <w:sz w:val="22"/>
          <w:szCs w:val="22"/>
        </w:rPr>
        <w:t xml:space="preserve"> povinností a primeranosť</w:t>
      </w:r>
      <w:r w:rsidRPr="00521149">
        <w:rPr>
          <w:rFonts w:asciiTheme="majorHAnsi" w:hAnsiTheme="majorHAnsi" w:cs="Calibri"/>
          <w:sz w:val="22"/>
          <w:szCs w:val="22"/>
        </w:rPr>
        <w:t xml:space="preserve"> vnútorných a </w:t>
      </w:r>
      <w:r w:rsidR="00521149" w:rsidRPr="00521149">
        <w:rPr>
          <w:rFonts w:asciiTheme="majorHAnsi" w:hAnsiTheme="majorHAnsi" w:cs="Calibri"/>
          <w:sz w:val="22"/>
          <w:szCs w:val="22"/>
        </w:rPr>
        <w:t>vonkajších kontrol vzhľadom na </w:t>
      </w:r>
      <w:r w:rsidRPr="00521149">
        <w:rPr>
          <w:rFonts w:asciiTheme="majorHAnsi" w:hAnsiTheme="majorHAnsi" w:cs="Calibri"/>
          <w:sz w:val="22"/>
          <w:szCs w:val="22"/>
        </w:rPr>
        <w:t>transakcie financované z EPFRV,</w:t>
      </w:r>
    </w:p>
    <w:p w14:paraId="1DD8C87F" w14:textId="77777777" w:rsidR="004B572D" w:rsidRPr="00521149" w:rsidRDefault="004B572D" w:rsidP="00A2654D">
      <w:pPr>
        <w:pStyle w:val="Odsekzoznamu"/>
        <w:numPr>
          <w:ilvl w:val="0"/>
          <w:numId w:val="57"/>
        </w:numPr>
        <w:ind w:left="717"/>
        <w:rPr>
          <w:rFonts w:asciiTheme="majorHAnsi" w:hAnsiTheme="majorHAnsi" w:cs="Calibri"/>
          <w:sz w:val="22"/>
          <w:szCs w:val="22"/>
        </w:rPr>
      </w:pPr>
      <w:r w:rsidRPr="00521149">
        <w:rPr>
          <w:rFonts w:asciiTheme="majorHAnsi" w:hAnsiTheme="majorHAnsi" w:cs="Calibri"/>
          <w:sz w:val="22"/>
          <w:szCs w:val="22"/>
        </w:rPr>
        <w:t>mier</w:t>
      </w:r>
      <w:r w:rsidR="00D177A9">
        <w:rPr>
          <w:rFonts w:asciiTheme="majorHAnsi" w:hAnsiTheme="majorHAnsi" w:cs="Calibri"/>
          <w:sz w:val="22"/>
          <w:szCs w:val="22"/>
        </w:rPr>
        <w:t>u</w:t>
      </w:r>
      <w:r w:rsidRPr="00521149">
        <w:rPr>
          <w:rFonts w:asciiTheme="majorHAnsi" w:hAnsiTheme="majorHAnsi" w:cs="Calibri"/>
          <w:sz w:val="22"/>
          <w:szCs w:val="22"/>
        </w:rPr>
        <w:t xml:space="preserve"> zavedených postupov a systémov vhodných na ochranu rozpočtu Únie,</w:t>
      </w:r>
      <w:r w:rsidR="00D177A9">
        <w:rPr>
          <w:rFonts w:asciiTheme="majorHAnsi" w:hAnsiTheme="majorHAnsi" w:cs="Calibri"/>
          <w:sz w:val="22"/>
          <w:szCs w:val="22"/>
        </w:rPr>
        <w:t xml:space="preserve"> vrátane opatrení proti podvodom</w:t>
      </w:r>
      <w:r w:rsidR="004448B3">
        <w:rPr>
          <w:rFonts w:asciiTheme="majorHAnsi" w:hAnsiTheme="majorHAnsi" w:cs="Calibri"/>
          <w:sz w:val="22"/>
          <w:szCs w:val="22"/>
        </w:rPr>
        <w:t xml:space="preserve"> založených na posúdení rizika</w:t>
      </w:r>
      <w:r w:rsidR="00D177A9">
        <w:rPr>
          <w:rFonts w:asciiTheme="majorHAnsi" w:hAnsiTheme="majorHAnsi" w:cs="Calibri"/>
          <w:sz w:val="22"/>
          <w:szCs w:val="22"/>
        </w:rPr>
        <w:t>,</w:t>
      </w:r>
    </w:p>
    <w:p w14:paraId="209070F4" w14:textId="77777777" w:rsidR="004B572D" w:rsidRPr="00521149" w:rsidRDefault="004B572D" w:rsidP="00A2654D">
      <w:pPr>
        <w:pStyle w:val="Odsekzoznamu"/>
        <w:numPr>
          <w:ilvl w:val="0"/>
          <w:numId w:val="57"/>
        </w:numPr>
        <w:ind w:left="717"/>
        <w:rPr>
          <w:rFonts w:asciiTheme="majorHAnsi" w:hAnsiTheme="majorHAnsi" w:cs="Calibri"/>
          <w:sz w:val="22"/>
          <w:szCs w:val="22"/>
        </w:rPr>
      </w:pPr>
      <w:r w:rsidRPr="00521149">
        <w:rPr>
          <w:rFonts w:asciiTheme="majorHAnsi" w:hAnsiTheme="majorHAnsi" w:cs="Calibri"/>
          <w:sz w:val="22"/>
          <w:szCs w:val="22"/>
        </w:rPr>
        <w:t>bezpečnos</w:t>
      </w:r>
      <w:r w:rsidR="00D177A9">
        <w:rPr>
          <w:rFonts w:asciiTheme="majorHAnsi" w:hAnsiTheme="majorHAnsi" w:cs="Calibri"/>
          <w:sz w:val="22"/>
          <w:szCs w:val="22"/>
        </w:rPr>
        <w:t>ť</w:t>
      </w:r>
      <w:r w:rsidRPr="00521149">
        <w:rPr>
          <w:rFonts w:asciiTheme="majorHAnsi" w:hAnsiTheme="majorHAnsi" w:cs="Calibri"/>
          <w:sz w:val="22"/>
          <w:szCs w:val="22"/>
        </w:rPr>
        <w:t xml:space="preserve"> informačných systémov,</w:t>
      </w:r>
    </w:p>
    <w:p w14:paraId="6049F8AF" w14:textId="77777777" w:rsidR="004B572D" w:rsidRPr="00521149" w:rsidRDefault="00D177A9" w:rsidP="00A2654D">
      <w:pPr>
        <w:pStyle w:val="Odsekzoznamu"/>
        <w:numPr>
          <w:ilvl w:val="0"/>
          <w:numId w:val="57"/>
        </w:numPr>
        <w:ind w:left="717"/>
        <w:rPr>
          <w:rFonts w:asciiTheme="majorHAnsi" w:hAnsiTheme="majorHAnsi" w:cs="Calibri"/>
          <w:sz w:val="22"/>
          <w:szCs w:val="22"/>
        </w:rPr>
      </w:pPr>
      <w:r>
        <w:rPr>
          <w:rFonts w:asciiTheme="majorHAnsi" w:hAnsiTheme="majorHAnsi" w:cs="Calibri"/>
          <w:sz w:val="22"/>
          <w:szCs w:val="22"/>
        </w:rPr>
        <w:t>uchovávanie</w:t>
      </w:r>
      <w:r w:rsidR="004B572D" w:rsidRPr="00521149">
        <w:rPr>
          <w:rFonts w:asciiTheme="majorHAnsi" w:hAnsiTheme="majorHAnsi" w:cs="Calibri"/>
          <w:sz w:val="22"/>
          <w:szCs w:val="22"/>
        </w:rPr>
        <w:t xml:space="preserve"> účtovných záznamov;</w:t>
      </w:r>
    </w:p>
    <w:p w14:paraId="10D64CAF" w14:textId="77777777" w:rsidR="002D0325" w:rsidRPr="009E1F41" w:rsidRDefault="008D0E2E" w:rsidP="00A2654D">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t xml:space="preserve">v prípade, </w:t>
      </w:r>
      <w:r w:rsidR="004B572D" w:rsidRPr="00521149">
        <w:rPr>
          <w:rFonts w:asciiTheme="majorHAnsi" w:hAnsiTheme="majorHAnsi" w:cs="Calibri"/>
          <w:sz w:val="22"/>
          <w:szCs w:val="22"/>
        </w:rPr>
        <w:t>ak sa PO domnieva, že</w:t>
      </w:r>
      <w:r w:rsidRPr="00521149">
        <w:rPr>
          <w:rFonts w:asciiTheme="majorHAnsi" w:hAnsiTheme="majorHAnsi" w:cs="Calibri"/>
          <w:sz w:val="22"/>
          <w:szCs w:val="22"/>
        </w:rPr>
        <w:t xml:space="preserve"> </w:t>
      </w:r>
      <w:r w:rsidR="00966553" w:rsidRPr="00521149">
        <w:rPr>
          <w:rFonts w:asciiTheme="majorHAnsi" w:hAnsiTheme="majorHAnsi" w:cs="Calibri"/>
          <w:sz w:val="22"/>
          <w:szCs w:val="22"/>
        </w:rPr>
        <w:t>PA</w:t>
      </w:r>
      <w:r w:rsidR="004B572D" w:rsidRPr="00521149">
        <w:rPr>
          <w:rFonts w:asciiTheme="majorHAnsi" w:hAnsiTheme="majorHAnsi" w:cs="Calibri"/>
          <w:sz w:val="22"/>
          <w:szCs w:val="22"/>
        </w:rPr>
        <w:t xml:space="preserve"> nespĺňa akreditačné kritériá</w:t>
      </w:r>
      <w:r w:rsidRPr="00521149">
        <w:rPr>
          <w:rFonts w:asciiTheme="majorHAnsi" w:hAnsiTheme="majorHAnsi" w:cs="Calibri"/>
          <w:sz w:val="22"/>
          <w:szCs w:val="22"/>
        </w:rPr>
        <w:t xml:space="preserve">, </w:t>
      </w:r>
      <w:r w:rsidR="00D177A9">
        <w:rPr>
          <w:rFonts w:asciiTheme="majorHAnsi" w:hAnsiTheme="majorHAnsi" w:cs="Calibri"/>
          <w:sz w:val="22"/>
          <w:szCs w:val="22"/>
        </w:rPr>
        <w:t>informuje PA o konkrétnych podmienkach, ktoré je povinná splniť</w:t>
      </w:r>
      <w:r w:rsidRPr="00521149">
        <w:rPr>
          <w:rFonts w:asciiTheme="majorHAnsi" w:hAnsiTheme="majorHAnsi" w:cs="Calibri"/>
          <w:sz w:val="22"/>
          <w:szCs w:val="22"/>
        </w:rPr>
        <w:t xml:space="preserve"> pred udelením akreditácie</w:t>
      </w:r>
      <w:r w:rsidR="00D0521B" w:rsidRPr="00521149">
        <w:rPr>
          <w:rFonts w:asciiTheme="majorHAnsi" w:hAnsiTheme="majorHAnsi" w:cs="Calibri"/>
          <w:sz w:val="22"/>
          <w:szCs w:val="22"/>
        </w:rPr>
        <w:t xml:space="preserve">. Do splnenia </w:t>
      </w:r>
      <w:r w:rsidR="00D177A9">
        <w:rPr>
          <w:rFonts w:asciiTheme="majorHAnsi" w:hAnsiTheme="majorHAnsi" w:cs="Calibri"/>
          <w:sz w:val="22"/>
          <w:szCs w:val="22"/>
        </w:rPr>
        <w:t>takýchto konkrétnych</w:t>
      </w:r>
      <w:r w:rsidR="00D0521B" w:rsidRPr="00521149">
        <w:rPr>
          <w:rFonts w:asciiTheme="majorHAnsi" w:hAnsiTheme="majorHAnsi" w:cs="Calibri"/>
          <w:sz w:val="22"/>
          <w:szCs w:val="22"/>
        </w:rPr>
        <w:t xml:space="preserve"> podmienok PO môže </w:t>
      </w:r>
      <w:r w:rsidR="00966553" w:rsidRPr="00521149">
        <w:rPr>
          <w:rFonts w:asciiTheme="majorHAnsi" w:hAnsiTheme="majorHAnsi" w:cs="Calibri"/>
          <w:sz w:val="22"/>
          <w:szCs w:val="22"/>
        </w:rPr>
        <w:t>PA</w:t>
      </w:r>
      <w:r w:rsidRPr="00521149">
        <w:rPr>
          <w:rFonts w:asciiTheme="majorHAnsi" w:hAnsiTheme="majorHAnsi" w:cs="Calibri"/>
          <w:sz w:val="22"/>
          <w:szCs w:val="22"/>
        </w:rPr>
        <w:t xml:space="preserve"> udeliť dočasnú akreditáciu</w:t>
      </w:r>
      <w:r w:rsidR="00D0521B" w:rsidRPr="00521149">
        <w:rPr>
          <w:rFonts w:asciiTheme="majorHAnsi" w:hAnsiTheme="majorHAnsi" w:cs="Calibri"/>
          <w:sz w:val="22"/>
          <w:szCs w:val="22"/>
        </w:rPr>
        <w:t>,</w:t>
      </w:r>
      <w:r w:rsidRPr="00521149">
        <w:rPr>
          <w:rFonts w:asciiTheme="majorHAnsi" w:hAnsiTheme="majorHAnsi" w:cs="Calibri"/>
          <w:sz w:val="22"/>
          <w:szCs w:val="22"/>
        </w:rPr>
        <w:t xml:space="preserve"> najviac však na dobu 12 mesiacov, pričom musí zohľadniť závažnosť </w:t>
      </w:r>
      <w:r w:rsidR="00D177A9">
        <w:rPr>
          <w:rFonts w:asciiTheme="majorHAnsi" w:hAnsiTheme="majorHAnsi" w:cs="Calibri"/>
          <w:sz w:val="22"/>
          <w:szCs w:val="22"/>
        </w:rPr>
        <w:t>zistených</w:t>
      </w:r>
      <w:r w:rsidRPr="00521149">
        <w:rPr>
          <w:rFonts w:asciiTheme="majorHAnsi" w:hAnsiTheme="majorHAnsi" w:cs="Calibri"/>
          <w:sz w:val="22"/>
          <w:szCs w:val="22"/>
        </w:rPr>
        <w:t xml:space="preserve"> problémov</w:t>
      </w:r>
      <w:r w:rsidR="00D0521B" w:rsidRPr="00521149">
        <w:rPr>
          <w:rFonts w:asciiTheme="majorHAnsi" w:hAnsiTheme="majorHAnsi" w:cs="Calibri"/>
          <w:sz w:val="22"/>
          <w:szCs w:val="22"/>
        </w:rPr>
        <w:t xml:space="preserve">. V náležite opodstatnených prípadoch môže </w:t>
      </w:r>
      <w:r w:rsidR="00BA1E34" w:rsidRPr="00521149">
        <w:rPr>
          <w:rFonts w:asciiTheme="majorHAnsi" w:hAnsiTheme="majorHAnsi" w:cs="Calibri"/>
          <w:sz w:val="22"/>
          <w:szCs w:val="22"/>
        </w:rPr>
        <w:t>EK</w:t>
      </w:r>
      <w:r w:rsidR="00D0521B" w:rsidRPr="00521149">
        <w:rPr>
          <w:rFonts w:asciiTheme="majorHAnsi" w:hAnsiTheme="majorHAnsi" w:cs="Calibri"/>
          <w:sz w:val="22"/>
          <w:szCs w:val="22"/>
        </w:rPr>
        <w:t xml:space="preserve"> na žiadosť členského štátu toto </w:t>
      </w:r>
      <w:r w:rsidR="00896558">
        <w:rPr>
          <w:rFonts w:asciiTheme="majorHAnsi" w:hAnsiTheme="majorHAnsi" w:cs="Calibri"/>
          <w:sz w:val="22"/>
          <w:szCs w:val="22"/>
        </w:rPr>
        <w:t>obdobie predĺžiť</w:t>
      </w:r>
      <w:r w:rsidR="009E1F41">
        <w:rPr>
          <w:rFonts w:asciiTheme="majorHAnsi" w:hAnsiTheme="majorHAnsi" w:cs="Calibri"/>
          <w:sz w:val="22"/>
          <w:szCs w:val="22"/>
        </w:rPr>
        <w:t xml:space="preserve">. </w:t>
      </w:r>
    </w:p>
    <w:p w14:paraId="084899C3" w14:textId="77777777" w:rsidR="008D0E2E" w:rsidRPr="00521149" w:rsidRDefault="008D0E2E" w:rsidP="00A2654D">
      <w:pPr>
        <w:pStyle w:val="Odsekzoznamu"/>
        <w:numPr>
          <w:ilvl w:val="0"/>
          <w:numId w:val="56"/>
        </w:numPr>
        <w:ind w:left="360"/>
        <w:rPr>
          <w:rFonts w:asciiTheme="majorHAnsi" w:hAnsiTheme="majorHAnsi" w:cs="Calibri"/>
          <w:sz w:val="22"/>
          <w:szCs w:val="22"/>
        </w:rPr>
      </w:pPr>
      <w:r w:rsidRPr="00521149">
        <w:rPr>
          <w:rFonts w:asciiTheme="majorHAnsi" w:hAnsiTheme="majorHAnsi" w:cs="Calibri"/>
          <w:sz w:val="22"/>
          <w:szCs w:val="22"/>
        </w:rPr>
        <w:t xml:space="preserve">zasiela </w:t>
      </w:r>
      <w:r w:rsidR="00534C5B" w:rsidRPr="00521149">
        <w:rPr>
          <w:rFonts w:asciiTheme="majorHAnsi" w:hAnsiTheme="majorHAnsi" w:cs="Calibri"/>
          <w:sz w:val="22"/>
          <w:szCs w:val="22"/>
        </w:rPr>
        <w:t xml:space="preserve">EK </w:t>
      </w:r>
      <w:r w:rsidRPr="00521149">
        <w:rPr>
          <w:rFonts w:asciiTheme="majorHAnsi" w:hAnsiTheme="majorHAnsi" w:cs="Calibri"/>
          <w:sz w:val="22"/>
          <w:szCs w:val="22"/>
        </w:rPr>
        <w:t xml:space="preserve">údaje o akreditovanej </w:t>
      </w:r>
      <w:r w:rsidR="00966553" w:rsidRPr="00521149">
        <w:rPr>
          <w:rFonts w:asciiTheme="majorHAnsi" w:hAnsiTheme="majorHAnsi" w:cs="Calibri"/>
          <w:sz w:val="22"/>
          <w:szCs w:val="22"/>
        </w:rPr>
        <w:t>PA</w:t>
      </w:r>
      <w:r w:rsidRPr="00521149">
        <w:rPr>
          <w:rFonts w:asciiTheme="majorHAnsi" w:hAnsiTheme="majorHAnsi" w:cs="Calibri"/>
          <w:sz w:val="22"/>
          <w:szCs w:val="22"/>
        </w:rPr>
        <w:t xml:space="preserve">, a to: </w:t>
      </w:r>
    </w:p>
    <w:p w14:paraId="643F8C8E" w14:textId="77777777" w:rsidR="008D0E2E" w:rsidRPr="00521149" w:rsidRDefault="008D0E2E" w:rsidP="0090281D">
      <w:pPr>
        <w:pStyle w:val="Odsekzoznamu"/>
        <w:numPr>
          <w:ilvl w:val="0"/>
          <w:numId w:val="10"/>
        </w:numPr>
        <w:ind w:left="717"/>
        <w:contextualSpacing w:val="0"/>
        <w:jc w:val="both"/>
        <w:rPr>
          <w:rFonts w:asciiTheme="majorHAnsi" w:hAnsiTheme="majorHAnsi" w:cs="Calibri"/>
          <w:sz w:val="22"/>
          <w:szCs w:val="22"/>
        </w:rPr>
      </w:pPr>
      <w:r w:rsidRPr="00521149">
        <w:rPr>
          <w:rFonts w:asciiTheme="majorHAnsi" w:hAnsiTheme="majorHAnsi" w:cs="Calibri"/>
          <w:sz w:val="22"/>
          <w:szCs w:val="22"/>
        </w:rPr>
        <w:t>doklad o udelení akreditácie,</w:t>
      </w:r>
    </w:p>
    <w:p w14:paraId="74FFFEB2" w14:textId="77777777" w:rsidR="008D0E2E" w:rsidRPr="00521149" w:rsidRDefault="008D0E2E" w:rsidP="0090281D">
      <w:pPr>
        <w:pStyle w:val="Odsekzoznamu"/>
        <w:numPr>
          <w:ilvl w:val="0"/>
          <w:numId w:val="10"/>
        </w:numPr>
        <w:ind w:left="717"/>
        <w:contextualSpacing w:val="0"/>
        <w:jc w:val="both"/>
        <w:rPr>
          <w:rFonts w:asciiTheme="majorHAnsi" w:hAnsiTheme="majorHAnsi" w:cs="Calibri"/>
          <w:sz w:val="22"/>
          <w:szCs w:val="22"/>
        </w:rPr>
      </w:pPr>
      <w:r w:rsidRPr="00521149">
        <w:rPr>
          <w:rFonts w:asciiTheme="majorHAnsi" w:hAnsiTheme="majorHAnsi" w:cs="Calibri"/>
          <w:sz w:val="22"/>
          <w:szCs w:val="22"/>
        </w:rPr>
        <w:t xml:space="preserve">funkciu </w:t>
      </w:r>
      <w:r w:rsidR="00966553" w:rsidRPr="00521149">
        <w:rPr>
          <w:rFonts w:asciiTheme="majorHAnsi" w:hAnsiTheme="majorHAnsi" w:cs="Calibri"/>
          <w:sz w:val="22"/>
          <w:szCs w:val="22"/>
        </w:rPr>
        <w:t>PA</w:t>
      </w:r>
      <w:r w:rsidRPr="00521149">
        <w:rPr>
          <w:rFonts w:asciiTheme="majorHAnsi" w:hAnsiTheme="majorHAnsi" w:cs="Calibri"/>
          <w:sz w:val="22"/>
          <w:szCs w:val="22"/>
        </w:rPr>
        <w:t>,</w:t>
      </w:r>
    </w:p>
    <w:p w14:paraId="1BDAEE13" w14:textId="77777777" w:rsidR="008D0E2E" w:rsidRPr="00521149" w:rsidRDefault="00534C5B" w:rsidP="0090281D">
      <w:pPr>
        <w:pStyle w:val="Odsekzoznamu"/>
        <w:numPr>
          <w:ilvl w:val="0"/>
          <w:numId w:val="10"/>
        </w:numPr>
        <w:ind w:left="717"/>
        <w:contextualSpacing w:val="0"/>
        <w:jc w:val="both"/>
        <w:rPr>
          <w:rFonts w:asciiTheme="majorHAnsi" w:hAnsiTheme="majorHAnsi" w:cs="Calibri"/>
          <w:sz w:val="22"/>
          <w:szCs w:val="22"/>
        </w:rPr>
      </w:pPr>
      <w:r w:rsidRPr="00521149">
        <w:rPr>
          <w:rFonts w:asciiTheme="majorHAnsi" w:hAnsiTheme="majorHAnsi" w:cs="Calibri"/>
          <w:sz w:val="22"/>
          <w:szCs w:val="22"/>
        </w:rPr>
        <w:t xml:space="preserve">prípadné </w:t>
      </w:r>
      <w:r w:rsidR="008D0E2E" w:rsidRPr="00521149">
        <w:rPr>
          <w:rFonts w:asciiTheme="majorHAnsi" w:hAnsiTheme="majorHAnsi" w:cs="Calibri"/>
          <w:sz w:val="22"/>
          <w:szCs w:val="22"/>
        </w:rPr>
        <w:t xml:space="preserve">odobratie akreditácie </w:t>
      </w:r>
      <w:r w:rsidR="00966553" w:rsidRPr="00521149">
        <w:rPr>
          <w:rFonts w:asciiTheme="majorHAnsi" w:hAnsiTheme="majorHAnsi" w:cs="Calibri"/>
          <w:sz w:val="22"/>
          <w:szCs w:val="22"/>
        </w:rPr>
        <w:t>PA</w:t>
      </w:r>
      <w:r w:rsidR="008D0E2E" w:rsidRPr="00521149">
        <w:rPr>
          <w:rFonts w:asciiTheme="majorHAnsi" w:hAnsiTheme="majorHAnsi" w:cs="Calibri"/>
          <w:sz w:val="22"/>
          <w:szCs w:val="22"/>
        </w:rPr>
        <w:t>;</w:t>
      </w:r>
    </w:p>
    <w:p w14:paraId="38EC08AC" w14:textId="77777777" w:rsidR="008D0E2E" w:rsidRPr="00521149" w:rsidRDefault="00534C5B" w:rsidP="00A2654D">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lastRenderedPageBreak/>
        <w:t xml:space="preserve">sústavne </w:t>
      </w:r>
      <w:r w:rsidR="008D0E2E" w:rsidRPr="00521149">
        <w:rPr>
          <w:rFonts w:asciiTheme="majorHAnsi" w:hAnsiTheme="majorHAnsi" w:cs="Calibri"/>
          <w:sz w:val="22"/>
          <w:szCs w:val="22"/>
        </w:rPr>
        <w:t xml:space="preserve">dohliada na </w:t>
      </w:r>
      <w:r w:rsidR="00966553" w:rsidRPr="00521149">
        <w:rPr>
          <w:rFonts w:asciiTheme="majorHAnsi" w:hAnsiTheme="majorHAnsi" w:cs="Calibri"/>
          <w:sz w:val="22"/>
          <w:szCs w:val="22"/>
        </w:rPr>
        <w:t>PA</w:t>
      </w:r>
      <w:r w:rsidRPr="00521149">
        <w:rPr>
          <w:rFonts w:asciiTheme="majorHAnsi" w:hAnsiTheme="majorHAnsi" w:cs="Calibri"/>
          <w:sz w:val="22"/>
          <w:szCs w:val="22"/>
        </w:rPr>
        <w:t xml:space="preserve"> predovšetkým na základe certifikátov a správ, ktoré vypracoval certifikačný orgán</w:t>
      </w:r>
      <w:r w:rsidR="00D177A9">
        <w:rPr>
          <w:rFonts w:asciiTheme="majorHAnsi" w:hAnsiTheme="majorHAnsi" w:cs="Calibri"/>
          <w:sz w:val="22"/>
          <w:szCs w:val="22"/>
        </w:rPr>
        <w:t>, a v prípad zistených nedostatkov podniká následné kroky. PO každé tri roky postupuje EK písomnú správu o dohľade nad PA a monitorovaní jej aktivít. Správa zahŕňa preskúmanie otázky, či PA nepretržite spĺňa akreditačné kritériá</w:t>
      </w:r>
      <w:r w:rsidR="00C726E3">
        <w:rPr>
          <w:rFonts w:asciiTheme="majorHAnsi" w:hAnsiTheme="majorHAnsi" w:cs="Calibri"/>
          <w:sz w:val="22"/>
          <w:szCs w:val="22"/>
        </w:rPr>
        <w:t>, a zhrnutie prijatých opatrení na odstránenie nedostatkov. PO potvrdzuje, či PA, za ktorú je zodpovedný, naďalej sp</w:t>
      </w:r>
      <w:r w:rsidR="008D0E2E" w:rsidRPr="00521149">
        <w:rPr>
          <w:rFonts w:asciiTheme="majorHAnsi" w:hAnsiTheme="majorHAnsi" w:cs="Calibri"/>
          <w:sz w:val="22"/>
          <w:szCs w:val="22"/>
        </w:rPr>
        <w:t>ĺňa akreditačné kritériá;</w:t>
      </w:r>
    </w:p>
    <w:p w14:paraId="52158A0C" w14:textId="77777777" w:rsidR="004B572D" w:rsidRPr="00521149" w:rsidRDefault="008D0E2E" w:rsidP="00A2654D">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t xml:space="preserve">v prípade, že </w:t>
      </w:r>
      <w:r w:rsidR="00C726E3">
        <w:rPr>
          <w:rFonts w:asciiTheme="majorHAnsi" w:hAnsiTheme="majorHAnsi" w:cs="Calibri"/>
          <w:sz w:val="22"/>
          <w:szCs w:val="22"/>
        </w:rPr>
        <w:t xml:space="preserve">PO dospel k záveru, že </w:t>
      </w:r>
      <w:r w:rsidRPr="00521149">
        <w:rPr>
          <w:rFonts w:asciiTheme="majorHAnsi" w:hAnsiTheme="majorHAnsi" w:cs="Calibri"/>
          <w:sz w:val="22"/>
          <w:szCs w:val="22"/>
        </w:rPr>
        <w:t xml:space="preserve">akreditovaná </w:t>
      </w:r>
      <w:r w:rsidR="00966553" w:rsidRPr="00521149">
        <w:rPr>
          <w:rFonts w:asciiTheme="majorHAnsi" w:hAnsiTheme="majorHAnsi" w:cs="Calibri"/>
          <w:sz w:val="22"/>
          <w:szCs w:val="22"/>
        </w:rPr>
        <w:t>PA</w:t>
      </w:r>
      <w:r w:rsidRPr="00521149">
        <w:rPr>
          <w:rFonts w:asciiTheme="majorHAnsi" w:hAnsiTheme="majorHAnsi" w:cs="Calibri"/>
          <w:sz w:val="22"/>
          <w:szCs w:val="22"/>
        </w:rPr>
        <w:t xml:space="preserve"> </w:t>
      </w:r>
      <w:r w:rsidR="00C726E3">
        <w:rPr>
          <w:rFonts w:asciiTheme="majorHAnsi" w:hAnsiTheme="majorHAnsi" w:cs="Calibri"/>
          <w:sz w:val="22"/>
          <w:szCs w:val="22"/>
        </w:rPr>
        <w:t xml:space="preserve">už viac </w:t>
      </w:r>
      <w:r w:rsidRPr="00521149">
        <w:rPr>
          <w:rFonts w:asciiTheme="majorHAnsi" w:hAnsiTheme="majorHAnsi" w:cs="Calibri"/>
          <w:sz w:val="22"/>
          <w:szCs w:val="22"/>
        </w:rPr>
        <w:t>nedodržiava jedno alebo viaceré akreditačné kritériá</w:t>
      </w:r>
      <w:r w:rsidR="005876BB">
        <w:rPr>
          <w:rFonts w:asciiTheme="majorHAnsi" w:hAnsiTheme="majorHAnsi" w:cs="Calibri"/>
          <w:sz w:val="22"/>
          <w:szCs w:val="22"/>
        </w:rPr>
        <w:t xml:space="preserve"> spôsobom</w:t>
      </w:r>
      <w:r w:rsidR="00C726E3">
        <w:rPr>
          <w:rFonts w:asciiTheme="majorHAnsi" w:hAnsiTheme="majorHAnsi" w:cs="Calibri"/>
          <w:sz w:val="22"/>
          <w:szCs w:val="22"/>
        </w:rPr>
        <w:t>,</w:t>
      </w:r>
      <w:r w:rsidR="005876BB">
        <w:rPr>
          <w:rFonts w:asciiTheme="majorHAnsi" w:hAnsiTheme="majorHAnsi" w:cs="Calibri"/>
          <w:sz w:val="22"/>
          <w:szCs w:val="22"/>
        </w:rPr>
        <w:t xml:space="preserve"> ktorý môže byť prekážkou vykonania úloh stanovených v čl. 1 ods. 1 delegovaného nariadenia (EÚ) č. 907/2014,</w:t>
      </w:r>
      <w:r w:rsidRPr="00521149">
        <w:rPr>
          <w:rFonts w:asciiTheme="majorHAnsi" w:hAnsiTheme="majorHAnsi" w:cs="Calibri"/>
          <w:sz w:val="22"/>
          <w:szCs w:val="22"/>
        </w:rPr>
        <w:t xml:space="preserve"> </w:t>
      </w:r>
      <w:r w:rsidR="00534C5B" w:rsidRPr="00521149">
        <w:rPr>
          <w:rFonts w:asciiTheme="majorHAnsi" w:hAnsiTheme="majorHAnsi" w:cs="Calibri"/>
          <w:sz w:val="22"/>
          <w:szCs w:val="22"/>
        </w:rPr>
        <w:t xml:space="preserve">bezodkladne </w:t>
      </w:r>
      <w:r w:rsidRPr="00521149">
        <w:rPr>
          <w:rFonts w:asciiTheme="majorHAnsi" w:hAnsiTheme="majorHAnsi" w:cs="Calibri"/>
          <w:sz w:val="22"/>
          <w:szCs w:val="22"/>
        </w:rPr>
        <w:t>urč</w:t>
      </w:r>
      <w:r w:rsidR="00C726E3">
        <w:rPr>
          <w:rFonts w:asciiTheme="majorHAnsi" w:hAnsiTheme="majorHAnsi" w:cs="Calibri"/>
          <w:sz w:val="22"/>
          <w:szCs w:val="22"/>
        </w:rPr>
        <w:t>í</w:t>
      </w:r>
      <w:r w:rsidR="000026FC">
        <w:rPr>
          <w:rFonts w:asciiTheme="majorHAnsi" w:hAnsiTheme="majorHAnsi" w:cs="Calibri"/>
          <w:sz w:val="22"/>
          <w:szCs w:val="22"/>
        </w:rPr>
        <w:t xml:space="preserve"> skúšobnú lehotu na </w:t>
      </w:r>
      <w:r w:rsidRPr="00521149">
        <w:rPr>
          <w:rFonts w:asciiTheme="majorHAnsi" w:hAnsiTheme="majorHAnsi" w:cs="Calibri"/>
          <w:sz w:val="22"/>
          <w:szCs w:val="22"/>
        </w:rPr>
        <w:t xml:space="preserve">akreditáciu </w:t>
      </w:r>
      <w:r w:rsidR="00966553" w:rsidRPr="00521149">
        <w:rPr>
          <w:rFonts w:asciiTheme="majorHAnsi" w:hAnsiTheme="majorHAnsi" w:cs="Calibri"/>
          <w:sz w:val="22"/>
          <w:szCs w:val="22"/>
        </w:rPr>
        <w:t>PA</w:t>
      </w:r>
      <w:r w:rsidR="00C726E3">
        <w:rPr>
          <w:rFonts w:asciiTheme="majorHAnsi" w:hAnsiTheme="majorHAnsi" w:cs="Calibri"/>
          <w:sz w:val="22"/>
          <w:szCs w:val="22"/>
        </w:rPr>
        <w:t xml:space="preserve">. </w:t>
      </w:r>
      <w:r w:rsidRPr="00521149">
        <w:rPr>
          <w:rFonts w:asciiTheme="majorHAnsi" w:hAnsiTheme="majorHAnsi" w:cs="Calibri"/>
          <w:sz w:val="22"/>
          <w:szCs w:val="22"/>
        </w:rPr>
        <w:t xml:space="preserve"> </w:t>
      </w:r>
      <w:r w:rsidR="00C726E3">
        <w:rPr>
          <w:rFonts w:asciiTheme="majorHAnsi" w:hAnsiTheme="majorHAnsi" w:cs="Calibri"/>
          <w:sz w:val="22"/>
          <w:szCs w:val="22"/>
        </w:rPr>
        <w:t>Zostaví</w:t>
      </w:r>
      <w:r w:rsidRPr="00521149">
        <w:rPr>
          <w:rFonts w:asciiTheme="majorHAnsi" w:hAnsiTheme="majorHAnsi" w:cs="Calibri"/>
          <w:sz w:val="22"/>
          <w:szCs w:val="22"/>
        </w:rPr>
        <w:t xml:space="preserve"> plán</w:t>
      </w:r>
      <w:r w:rsidR="00B429AF">
        <w:rPr>
          <w:rFonts w:asciiTheme="majorHAnsi" w:hAnsiTheme="majorHAnsi" w:cs="Calibri"/>
          <w:sz w:val="22"/>
          <w:szCs w:val="22"/>
        </w:rPr>
        <w:t xml:space="preserve"> opatrení a termínov</w:t>
      </w:r>
      <w:r w:rsidRPr="00521149">
        <w:rPr>
          <w:rFonts w:asciiTheme="majorHAnsi" w:hAnsiTheme="majorHAnsi" w:cs="Calibri"/>
          <w:sz w:val="22"/>
          <w:szCs w:val="22"/>
        </w:rPr>
        <w:t xml:space="preserve"> na </w:t>
      </w:r>
      <w:r w:rsidR="00C726E3">
        <w:rPr>
          <w:rFonts w:asciiTheme="majorHAnsi" w:hAnsiTheme="majorHAnsi" w:cs="Calibri"/>
          <w:sz w:val="22"/>
          <w:szCs w:val="22"/>
        </w:rPr>
        <w:t>nápravu zistených</w:t>
      </w:r>
      <w:r w:rsidRPr="00521149">
        <w:rPr>
          <w:rFonts w:asciiTheme="majorHAnsi" w:hAnsiTheme="majorHAnsi" w:cs="Calibri"/>
          <w:sz w:val="22"/>
          <w:szCs w:val="22"/>
        </w:rPr>
        <w:t xml:space="preserve"> nedostatkov v lehote, ktorá sa </w:t>
      </w:r>
      <w:r w:rsidR="00C726E3">
        <w:rPr>
          <w:rFonts w:asciiTheme="majorHAnsi" w:hAnsiTheme="majorHAnsi" w:cs="Calibri"/>
          <w:sz w:val="22"/>
          <w:szCs w:val="22"/>
        </w:rPr>
        <w:t>určí</w:t>
      </w:r>
      <w:r w:rsidRPr="00521149">
        <w:rPr>
          <w:rFonts w:asciiTheme="majorHAnsi" w:hAnsiTheme="majorHAnsi" w:cs="Calibri"/>
          <w:sz w:val="22"/>
          <w:szCs w:val="22"/>
        </w:rPr>
        <w:t xml:space="preserve"> podľa závažnosti problému </w:t>
      </w:r>
      <w:r w:rsidR="00534C5B" w:rsidRPr="00521149">
        <w:rPr>
          <w:rFonts w:asciiTheme="majorHAnsi" w:hAnsiTheme="majorHAnsi" w:cs="Calibri"/>
          <w:sz w:val="22"/>
          <w:szCs w:val="22"/>
        </w:rPr>
        <w:t xml:space="preserve">a ktorá nepresiahne </w:t>
      </w:r>
      <w:r w:rsidRPr="00521149">
        <w:rPr>
          <w:rFonts w:asciiTheme="majorHAnsi" w:hAnsiTheme="majorHAnsi" w:cs="Calibri"/>
          <w:sz w:val="22"/>
          <w:szCs w:val="22"/>
        </w:rPr>
        <w:t>12</w:t>
      </w:r>
      <w:r w:rsidR="00521149">
        <w:rPr>
          <w:rFonts w:asciiTheme="majorHAnsi" w:hAnsiTheme="majorHAnsi" w:cs="Calibri"/>
          <w:sz w:val="22"/>
          <w:szCs w:val="22"/>
        </w:rPr>
        <w:t> </w:t>
      </w:r>
      <w:r w:rsidR="000026FC">
        <w:rPr>
          <w:rFonts w:asciiTheme="majorHAnsi" w:hAnsiTheme="majorHAnsi" w:cs="Calibri"/>
          <w:sz w:val="22"/>
          <w:szCs w:val="22"/>
        </w:rPr>
        <w:t>mesiacov od </w:t>
      </w:r>
      <w:r w:rsidRPr="00521149">
        <w:rPr>
          <w:rFonts w:asciiTheme="majorHAnsi" w:hAnsiTheme="majorHAnsi" w:cs="Calibri"/>
          <w:sz w:val="22"/>
          <w:szCs w:val="22"/>
        </w:rPr>
        <w:t>dátumu, keď sa na akreditáciu</w:t>
      </w:r>
      <w:r w:rsidR="00534C5B" w:rsidRPr="00521149">
        <w:rPr>
          <w:rFonts w:asciiTheme="majorHAnsi" w:hAnsiTheme="majorHAnsi" w:cs="Calibri"/>
          <w:sz w:val="22"/>
          <w:szCs w:val="22"/>
        </w:rPr>
        <w:t xml:space="preserve"> určila skúšobná </w:t>
      </w:r>
      <w:r w:rsidR="00C726E3">
        <w:rPr>
          <w:rFonts w:asciiTheme="majorHAnsi" w:hAnsiTheme="majorHAnsi" w:cs="Calibri"/>
          <w:sz w:val="22"/>
          <w:szCs w:val="22"/>
        </w:rPr>
        <w:t>lehota</w:t>
      </w:r>
      <w:r w:rsidR="00E82C6D" w:rsidRPr="00521149">
        <w:rPr>
          <w:rFonts w:asciiTheme="majorHAnsi" w:hAnsiTheme="majorHAnsi" w:cs="Calibri"/>
          <w:sz w:val="22"/>
          <w:szCs w:val="22"/>
        </w:rPr>
        <w:t>. V náležite opodstatnených prípadoch môže EK na žiadosť členského štátu túto lehotu predĺžiť</w:t>
      </w:r>
      <w:r w:rsidRPr="00521149">
        <w:rPr>
          <w:rFonts w:asciiTheme="majorHAnsi" w:hAnsiTheme="majorHAnsi" w:cs="Calibri"/>
          <w:sz w:val="22"/>
          <w:szCs w:val="22"/>
        </w:rPr>
        <w:t>;</w:t>
      </w:r>
    </w:p>
    <w:p w14:paraId="1F5DC6DA" w14:textId="77777777" w:rsidR="005876BB" w:rsidRDefault="008D0E2E" w:rsidP="00A2654D">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t xml:space="preserve">informuje </w:t>
      </w:r>
      <w:r w:rsidR="00BA1E34" w:rsidRPr="00521149">
        <w:rPr>
          <w:rFonts w:asciiTheme="majorHAnsi" w:hAnsiTheme="majorHAnsi" w:cs="Calibri"/>
          <w:sz w:val="22"/>
          <w:szCs w:val="22"/>
        </w:rPr>
        <w:t>EK</w:t>
      </w:r>
      <w:r w:rsidRPr="00521149">
        <w:rPr>
          <w:rFonts w:asciiTheme="majorHAnsi" w:hAnsiTheme="majorHAnsi" w:cs="Calibri"/>
          <w:sz w:val="22"/>
          <w:szCs w:val="22"/>
        </w:rPr>
        <w:t xml:space="preserve"> o svojom rozhodnutí stanoviť skúšobnú lehotu pre akreditáciu </w:t>
      </w:r>
      <w:r w:rsidR="00966553" w:rsidRPr="00521149">
        <w:rPr>
          <w:rFonts w:asciiTheme="majorHAnsi" w:hAnsiTheme="majorHAnsi" w:cs="Calibri"/>
          <w:sz w:val="22"/>
          <w:szCs w:val="22"/>
        </w:rPr>
        <w:t>PA</w:t>
      </w:r>
      <w:r w:rsidRPr="00521149">
        <w:rPr>
          <w:rFonts w:asciiTheme="majorHAnsi" w:hAnsiTheme="majorHAnsi" w:cs="Calibri"/>
          <w:sz w:val="22"/>
          <w:szCs w:val="22"/>
        </w:rPr>
        <w:t xml:space="preserve"> a o pláne </w:t>
      </w:r>
      <w:r w:rsidR="00C726E3">
        <w:rPr>
          <w:rFonts w:asciiTheme="majorHAnsi" w:hAnsiTheme="majorHAnsi" w:cs="Calibri"/>
          <w:sz w:val="22"/>
          <w:szCs w:val="22"/>
        </w:rPr>
        <w:t xml:space="preserve">zostavenom </w:t>
      </w:r>
      <w:r w:rsidRPr="00521149">
        <w:rPr>
          <w:rFonts w:asciiTheme="majorHAnsi" w:hAnsiTheme="majorHAnsi" w:cs="Calibri"/>
          <w:sz w:val="22"/>
          <w:szCs w:val="22"/>
        </w:rPr>
        <w:t>na</w:t>
      </w:r>
      <w:r w:rsidR="00521149">
        <w:rPr>
          <w:rFonts w:asciiTheme="majorHAnsi" w:hAnsiTheme="majorHAnsi" w:cs="Calibri"/>
          <w:sz w:val="22"/>
          <w:szCs w:val="22"/>
        </w:rPr>
        <w:t> </w:t>
      </w:r>
      <w:r w:rsidR="00E82C6D" w:rsidRPr="00521149">
        <w:rPr>
          <w:rFonts w:asciiTheme="majorHAnsi" w:hAnsiTheme="majorHAnsi" w:cs="Calibri"/>
          <w:sz w:val="22"/>
          <w:szCs w:val="22"/>
        </w:rPr>
        <w:t xml:space="preserve">nápravu </w:t>
      </w:r>
      <w:r w:rsidRPr="00521149">
        <w:rPr>
          <w:rFonts w:asciiTheme="majorHAnsi" w:hAnsiTheme="majorHAnsi" w:cs="Calibri"/>
          <w:sz w:val="22"/>
          <w:szCs w:val="22"/>
        </w:rPr>
        <w:t>zistených nedostatkov</w:t>
      </w:r>
      <w:r w:rsidR="00E82C6D" w:rsidRPr="00521149">
        <w:rPr>
          <w:rFonts w:asciiTheme="majorHAnsi" w:hAnsiTheme="majorHAnsi" w:cs="Calibri"/>
          <w:sz w:val="22"/>
          <w:szCs w:val="22"/>
        </w:rPr>
        <w:t xml:space="preserve"> a nás</w:t>
      </w:r>
      <w:r w:rsidR="000026FC">
        <w:rPr>
          <w:rFonts w:asciiTheme="majorHAnsi" w:hAnsiTheme="majorHAnsi" w:cs="Calibri"/>
          <w:sz w:val="22"/>
          <w:szCs w:val="22"/>
        </w:rPr>
        <w:t>ledne o pokroku dosiahnutom pri </w:t>
      </w:r>
      <w:r w:rsidR="00E82C6D" w:rsidRPr="00521149">
        <w:rPr>
          <w:rFonts w:asciiTheme="majorHAnsi" w:hAnsiTheme="majorHAnsi" w:cs="Calibri"/>
          <w:sz w:val="22"/>
          <w:szCs w:val="22"/>
        </w:rPr>
        <w:t>realizácii plánu</w:t>
      </w:r>
      <w:r w:rsidRPr="00521149">
        <w:rPr>
          <w:rFonts w:asciiTheme="majorHAnsi" w:hAnsiTheme="majorHAnsi" w:cs="Calibri"/>
          <w:sz w:val="22"/>
          <w:szCs w:val="22"/>
        </w:rPr>
        <w:t>,</w:t>
      </w:r>
    </w:p>
    <w:p w14:paraId="6BA26086" w14:textId="77777777" w:rsidR="005876BB" w:rsidRPr="005876BB" w:rsidRDefault="005876BB" w:rsidP="00A2654D">
      <w:pPr>
        <w:pStyle w:val="Odsekzoznamu"/>
        <w:numPr>
          <w:ilvl w:val="0"/>
          <w:numId w:val="56"/>
        </w:numPr>
        <w:ind w:left="360"/>
        <w:jc w:val="both"/>
        <w:rPr>
          <w:rFonts w:asciiTheme="majorHAnsi" w:hAnsiTheme="majorHAnsi" w:cs="Calibri"/>
          <w:sz w:val="22"/>
          <w:szCs w:val="22"/>
        </w:rPr>
      </w:pPr>
      <w:r>
        <w:rPr>
          <w:rFonts w:asciiTheme="majorHAnsi" w:hAnsiTheme="majorHAnsi" w:cs="Calibri"/>
          <w:sz w:val="22"/>
          <w:szCs w:val="22"/>
        </w:rPr>
        <w:t>a</w:t>
      </w:r>
      <w:r w:rsidRPr="005876BB">
        <w:rPr>
          <w:rFonts w:asciiTheme="majorHAnsi" w:hAnsiTheme="majorHAnsi" w:cs="Calibri"/>
          <w:sz w:val="22"/>
          <w:szCs w:val="22"/>
        </w:rPr>
        <w:t xml:space="preserve">k </w:t>
      </w:r>
      <w:r>
        <w:rPr>
          <w:rFonts w:asciiTheme="majorHAnsi" w:hAnsiTheme="majorHAnsi" w:cs="Calibri"/>
          <w:sz w:val="22"/>
          <w:szCs w:val="22"/>
        </w:rPr>
        <w:t xml:space="preserve">akreditovaná </w:t>
      </w:r>
      <w:r w:rsidR="006A695D">
        <w:rPr>
          <w:rFonts w:asciiTheme="majorHAnsi" w:hAnsiTheme="majorHAnsi" w:cs="Calibri"/>
          <w:sz w:val="22"/>
          <w:szCs w:val="22"/>
        </w:rPr>
        <w:t xml:space="preserve">PA nesplní alebo nespĺňa jedno alebo viaceré podmienky na jej akreditáciu </w:t>
      </w:r>
      <w:r w:rsidR="005343BB">
        <w:rPr>
          <w:rFonts w:asciiTheme="majorHAnsi" w:hAnsiTheme="majorHAnsi" w:cs="Calibri"/>
          <w:sz w:val="22"/>
          <w:szCs w:val="22"/>
        </w:rPr>
        <w:t>ustanovených v</w:t>
      </w:r>
      <w:r w:rsidR="006A695D">
        <w:rPr>
          <w:rFonts w:asciiTheme="majorHAnsi" w:hAnsiTheme="majorHAnsi" w:cs="Calibri"/>
          <w:sz w:val="22"/>
          <w:szCs w:val="22"/>
        </w:rPr>
        <w:t> čl. 1</w:t>
      </w:r>
      <w:r w:rsidR="005343BB">
        <w:rPr>
          <w:rFonts w:asciiTheme="majorHAnsi" w:hAnsiTheme="majorHAnsi" w:cs="Calibri"/>
          <w:sz w:val="22"/>
          <w:szCs w:val="22"/>
        </w:rPr>
        <w:t xml:space="preserve"> </w:t>
      </w:r>
      <w:r w:rsidR="005343BB" w:rsidRPr="00521149">
        <w:rPr>
          <w:rFonts w:asciiTheme="majorHAnsi" w:hAnsiTheme="majorHAnsi" w:cs="Calibri"/>
          <w:sz w:val="22"/>
          <w:szCs w:val="22"/>
        </w:rPr>
        <w:t>delegovaného nariadenia Komisie (EÚ) č. 907/2014</w:t>
      </w:r>
      <w:r w:rsidR="006A695D">
        <w:rPr>
          <w:rFonts w:asciiTheme="majorHAnsi" w:hAnsiTheme="majorHAnsi" w:cs="Calibri"/>
          <w:sz w:val="22"/>
          <w:szCs w:val="22"/>
        </w:rPr>
        <w:t xml:space="preserve">, pokiaľ </w:t>
      </w:r>
      <w:r>
        <w:rPr>
          <w:rFonts w:asciiTheme="majorHAnsi" w:hAnsiTheme="majorHAnsi" w:cs="Calibri"/>
          <w:sz w:val="22"/>
          <w:szCs w:val="22"/>
        </w:rPr>
        <w:t xml:space="preserve">nevykoná </w:t>
      </w:r>
      <w:r w:rsidR="006A695D">
        <w:rPr>
          <w:rFonts w:asciiTheme="majorHAnsi" w:hAnsiTheme="majorHAnsi" w:cs="Calibri"/>
          <w:sz w:val="22"/>
          <w:szCs w:val="22"/>
        </w:rPr>
        <w:t xml:space="preserve">potrebné </w:t>
      </w:r>
      <w:r>
        <w:rPr>
          <w:rFonts w:asciiTheme="majorHAnsi" w:hAnsiTheme="majorHAnsi" w:cs="Calibri"/>
          <w:sz w:val="22"/>
          <w:szCs w:val="22"/>
        </w:rPr>
        <w:t xml:space="preserve">zmeny </w:t>
      </w:r>
      <w:r w:rsidR="006A695D">
        <w:rPr>
          <w:rFonts w:asciiTheme="majorHAnsi" w:hAnsiTheme="majorHAnsi" w:cs="Calibri"/>
          <w:sz w:val="22"/>
          <w:szCs w:val="22"/>
        </w:rPr>
        <w:t xml:space="preserve">na nápravu zistených nedostatkov </w:t>
      </w:r>
      <w:r>
        <w:rPr>
          <w:rFonts w:asciiTheme="majorHAnsi" w:hAnsiTheme="majorHAnsi" w:cs="Calibri"/>
          <w:sz w:val="22"/>
          <w:szCs w:val="22"/>
        </w:rPr>
        <w:t>v lehote stanovenej</w:t>
      </w:r>
      <w:r w:rsidRPr="005876BB">
        <w:rPr>
          <w:rFonts w:asciiTheme="majorHAnsi" w:hAnsiTheme="majorHAnsi" w:cs="Calibri"/>
          <w:sz w:val="22"/>
          <w:szCs w:val="22"/>
        </w:rPr>
        <w:t xml:space="preserve"> v zá</w:t>
      </w:r>
      <w:r w:rsidR="000026FC">
        <w:rPr>
          <w:rFonts w:asciiTheme="majorHAnsi" w:hAnsiTheme="majorHAnsi" w:cs="Calibri"/>
          <w:sz w:val="22"/>
          <w:szCs w:val="22"/>
        </w:rPr>
        <w:t>vislosti od </w:t>
      </w:r>
      <w:r>
        <w:rPr>
          <w:rFonts w:asciiTheme="majorHAnsi" w:hAnsiTheme="majorHAnsi" w:cs="Calibri"/>
          <w:sz w:val="22"/>
          <w:szCs w:val="22"/>
        </w:rPr>
        <w:t>závažnosti problému, PO jej odoberie akreditáciu;</w:t>
      </w:r>
    </w:p>
    <w:p w14:paraId="4F5DF1E2" w14:textId="77777777" w:rsidR="00C726E3" w:rsidRDefault="008D0E2E" w:rsidP="00A2654D">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t xml:space="preserve">ak dôjde k odobratiu akreditácie, </w:t>
      </w:r>
      <w:r w:rsidR="00E82C6D" w:rsidRPr="00521149">
        <w:rPr>
          <w:rFonts w:asciiTheme="majorHAnsi" w:hAnsiTheme="majorHAnsi" w:cs="Calibri"/>
          <w:sz w:val="22"/>
          <w:szCs w:val="22"/>
        </w:rPr>
        <w:t>bezo</w:t>
      </w:r>
      <w:r w:rsidRPr="00521149">
        <w:rPr>
          <w:rFonts w:asciiTheme="majorHAnsi" w:hAnsiTheme="majorHAnsi" w:cs="Calibri"/>
          <w:sz w:val="22"/>
          <w:szCs w:val="22"/>
        </w:rPr>
        <w:t xml:space="preserve">dkladne akredituje inú </w:t>
      </w:r>
      <w:r w:rsidR="00966553" w:rsidRPr="00521149">
        <w:rPr>
          <w:rFonts w:asciiTheme="majorHAnsi" w:hAnsiTheme="majorHAnsi" w:cs="Calibri"/>
          <w:sz w:val="22"/>
          <w:szCs w:val="22"/>
        </w:rPr>
        <w:t>PA</w:t>
      </w:r>
      <w:r w:rsidR="00C726E3">
        <w:rPr>
          <w:rFonts w:asciiTheme="majorHAnsi" w:hAnsiTheme="majorHAnsi" w:cs="Calibri"/>
          <w:sz w:val="22"/>
          <w:szCs w:val="22"/>
        </w:rPr>
        <w:t>, ktorá spĺňa podmienky stanovené v čl. 7 ods. 2 nariadenia (EÚ) č. 1306/2013</w:t>
      </w:r>
      <w:r w:rsidRPr="00521149">
        <w:rPr>
          <w:rFonts w:asciiTheme="majorHAnsi" w:hAnsiTheme="majorHAnsi" w:cs="Calibri"/>
          <w:sz w:val="22"/>
          <w:szCs w:val="22"/>
        </w:rPr>
        <w:t xml:space="preserve"> s cieľom zabezpečiť, aby sa</w:t>
      </w:r>
      <w:r w:rsidR="00521149">
        <w:rPr>
          <w:rFonts w:asciiTheme="majorHAnsi" w:hAnsiTheme="majorHAnsi" w:cs="Calibri"/>
          <w:sz w:val="22"/>
          <w:szCs w:val="22"/>
        </w:rPr>
        <w:t> </w:t>
      </w:r>
      <w:r w:rsidRPr="00521149">
        <w:rPr>
          <w:rFonts w:asciiTheme="majorHAnsi" w:hAnsiTheme="majorHAnsi" w:cs="Calibri"/>
          <w:sz w:val="22"/>
          <w:szCs w:val="22"/>
        </w:rPr>
        <w:t>platby prijímateľom neprerušili;</w:t>
      </w:r>
      <w:r w:rsidR="00C726E3" w:rsidRPr="00C726E3">
        <w:rPr>
          <w:rFonts w:asciiTheme="majorHAnsi" w:hAnsiTheme="majorHAnsi" w:cs="Calibri"/>
          <w:sz w:val="22"/>
          <w:szCs w:val="22"/>
        </w:rPr>
        <w:t xml:space="preserve"> </w:t>
      </w:r>
    </w:p>
    <w:p w14:paraId="62155905" w14:textId="77777777" w:rsidR="00C726E3" w:rsidRPr="00521149" w:rsidRDefault="00C726E3" w:rsidP="00A2654D">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t>urč</w:t>
      </w:r>
      <w:r>
        <w:rPr>
          <w:rFonts w:asciiTheme="majorHAnsi" w:hAnsiTheme="majorHAnsi" w:cs="Calibri"/>
          <w:sz w:val="22"/>
          <w:szCs w:val="22"/>
        </w:rPr>
        <w:t>uje</w:t>
      </w:r>
      <w:r w:rsidRPr="00521149">
        <w:rPr>
          <w:rFonts w:asciiTheme="majorHAnsi" w:hAnsiTheme="majorHAnsi" w:cs="Calibri"/>
          <w:sz w:val="22"/>
          <w:szCs w:val="22"/>
        </w:rPr>
        <w:t xml:space="preserve"> certifikačný orgán podľa čl. 5 ods. 1 </w:t>
      </w:r>
      <w:r w:rsidRPr="00521149">
        <w:rPr>
          <w:rStyle w:val="hps"/>
          <w:rFonts w:asciiTheme="majorHAnsi" w:hAnsiTheme="majorHAnsi" w:cs="Calibri"/>
          <w:sz w:val="22"/>
          <w:szCs w:val="22"/>
        </w:rPr>
        <w:t>vykonávacieho</w:t>
      </w:r>
      <w:r w:rsidRPr="00521149">
        <w:rPr>
          <w:rFonts w:asciiTheme="majorHAnsi" w:hAnsiTheme="majorHAnsi" w:cs="Calibri"/>
          <w:sz w:val="22"/>
          <w:szCs w:val="22"/>
        </w:rPr>
        <w:t xml:space="preserve"> </w:t>
      </w:r>
      <w:r w:rsidRPr="00521149">
        <w:rPr>
          <w:rStyle w:val="hps"/>
          <w:rFonts w:asciiTheme="majorHAnsi" w:hAnsiTheme="majorHAnsi" w:cs="Calibri"/>
          <w:sz w:val="22"/>
          <w:szCs w:val="22"/>
        </w:rPr>
        <w:t>nariadenia</w:t>
      </w:r>
      <w:r w:rsidRPr="00521149">
        <w:rPr>
          <w:rFonts w:asciiTheme="majorHAnsi" w:hAnsiTheme="majorHAnsi" w:cs="Calibri"/>
          <w:sz w:val="22"/>
          <w:szCs w:val="22"/>
        </w:rPr>
        <w:t xml:space="preserve"> </w:t>
      </w:r>
      <w:r w:rsidRPr="00521149">
        <w:rPr>
          <w:rStyle w:val="hps"/>
          <w:rFonts w:asciiTheme="majorHAnsi" w:hAnsiTheme="majorHAnsi" w:cs="Calibri"/>
          <w:sz w:val="22"/>
          <w:szCs w:val="22"/>
        </w:rPr>
        <w:t>Komisie</w:t>
      </w:r>
      <w:r w:rsidRPr="00521149">
        <w:rPr>
          <w:rFonts w:asciiTheme="majorHAnsi" w:hAnsiTheme="majorHAnsi" w:cs="Calibri"/>
          <w:sz w:val="22"/>
          <w:szCs w:val="22"/>
        </w:rPr>
        <w:t xml:space="preserve"> </w:t>
      </w:r>
      <w:r w:rsidRPr="00521149">
        <w:rPr>
          <w:rStyle w:val="hps"/>
          <w:rFonts w:asciiTheme="majorHAnsi" w:hAnsiTheme="majorHAnsi" w:cs="Calibri"/>
          <w:sz w:val="22"/>
          <w:szCs w:val="22"/>
        </w:rPr>
        <w:t>(</w:t>
      </w:r>
      <w:r w:rsidRPr="00521149">
        <w:rPr>
          <w:rFonts w:asciiTheme="majorHAnsi" w:hAnsiTheme="majorHAnsi" w:cs="Calibri"/>
          <w:sz w:val="22"/>
          <w:szCs w:val="22"/>
        </w:rPr>
        <w:t xml:space="preserve">EÚ) </w:t>
      </w:r>
      <w:r w:rsidRPr="00521149">
        <w:rPr>
          <w:rStyle w:val="hps"/>
          <w:rFonts w:asciiTheme="majorHAnsi" w:hAnsiTheme="majorHAnsi" w:cs="Calibri"/>
          <w:sz w:val="22"/>
          <w:szCs w:val="22"/>
        </w:rPr>
        <w:t>č. 908/</w:t>
      </w:r>
      <w:r w:rsidRPr="00521149">
        <w:rPr>
          <w:rFonts w:asciiTheme="majorHAnsi" w:hAnsiTheme="majorHAnsi" w:cs="Calibri"/>
          <w:sz w:val="22"/>
          <w:szCs w:val="22"/>
        </w:rPr>
        <w:t>2014, a sleduje plnenie úloh certifikačného orgánu;</w:t>
      </w:r>
    </w:p>
    <w:p w14:paraId="68050090" w14:textId="77777777" w:rsidR="00896558" w:rsidRPr="00C726E3" w:rsidRDefault="00896558" w:rsidP="00A2654D">
      <w:pPr>
        <w:pStyle w:val="Odsekzoznamu"/>
        <w:numPr>
          <w:ilvl w:val="0"/>
          <w:numId w:val="56"/>
        </w:numPr>
        <w:ind w:left="360"/>
        <w:jc w:val="both"/>
        <w:rPr>
          <w:rFonts w:asciiTheme="majorHAnsi" w:hAnsiTheme="majorHAnsi" w:cs="Calibri"/>
          <w:sz w:val="22"/>
          <w:szCs w:val="22"/>
        </w:rPr>
      </w:pPr>
      <w:r w:rsidRPr="00C726E3">
        <w:rPr>
          <w:rFonts w:asciiTheme="majorHAnsi" w:hAnsiTheme="majorHAnsi" w:cs="Calibri"/>
          <w:sz w:val="22"/>
          <w:szCs w:val="22"/>
        </w:rPr>
        <w:t>zabezpečenie komunikácie a spolupráce MPRV SR s CO pri</w:t>
      </w:r>
      <w:r w:rsidR="00521149" w:rsidRPr="00C726E3">
        <w:rPr>
          <w:rFonts w:asciiTheme="majorHAnsi" w:hAnsiTheme="majorHAnsi" w:cs="Calibri"/>
          <w:sz w:val="22"/>
          <w:szCs w:val="22"/>
        </w:rPr>
        <w:t xml:space="preserve"> výkone certifikačného auditu</w:t>
      </w:r>
      <w:r w:rsidR="00B429AF" w:rsidRPr="00C726E3">
        <w:rPr>
          <w:rFonts w:asciiTheme="majorHAnsi" w:hAnsiTheme="majorHAnsi" w:cs="Calibri"/>
          <w:sz w:val="22"/>
          <w:szCs w:val="22"/>
        </w:rPr>
        <w:t>.</w:t>
      </w:r>
    </w:p>
    <w:p w14:paraId="22F375CC" w14:textId="77777777" w:rsidR="004B572D" w:rsidRPr="00521149" w:rsidRDefault="004B572D" w:rsidP="00521149">
      <w:pPr>
        <w:pStyle w:val="Odsekzoznamu"/>
        <w:jc w:val="both"/>
        <w:rPr>
          <w:rFonts w:asciiTheme="majorHAnsi" w:hAnsiTheme="majorHAnsi" w:cs="Calibri"/>
          <w:sz w:val="22"/>
          <w:szCs w:val="22"/>
        </w:rPr>
      </w:pPr>
    </w:p>
    <w:p w14:paraId="70FAD2A5" w14:textId="77777777" w:rsidR="008D0E2E" w:rsidRPr="00357277" w:rsidRDefault="008D0E2E" w:rsidP="00396F73">
      <w:pPr>
        <w:pStyle w:val="Nadpis30"/>
      </w:pPr>
      <w:bookmarkStart w:id="51" w:name="_Toc184532804"/>
      <w:bookmarkStart w:id="52" w:name="_Toc69469725"/>
      <w:bookmarkStart w:id="53" w:name="_Toc69473402"/>
      <w:bookmarkStart w:id="54" w:name="_Toc69477950"/>
      <w:bookmarkStart w:id="55" w:name="_Toc69479811"/>
      <w:bookmarkStart w:id="56" w:name="_Toc71785541"/>
      <w:bookmarkStart w:id="57" w:name="_Toc71785645"/>
      <w:bookmarkStart w:id="58" w:name="_Toc75422441"/>
      <w:r w:rsidRPr="00357277">
        <w:t>R</w:t>
      </w:r>
      <w:bookmarkEnd w:id="51"/>
      <w:bookmarkEnd w:id="52"/>
      <w:bookmarkEnd w:id="53"/>
      <w:bookmarkEnd w:id="54"/>
      <w:bookmarkEnd w:id="55"/>
      <w:r w:rsidR="00942B49" w:rsidRPr="00357277">
        <w:t>IADIACI ORGÁN</w:t>
      </w:r>
      <w:bookmarkEnd w:id="56"/>
      <w:bookmarkEnd w:id="57"/>
      <w:bookmarkEnd w:id="58"/>
    </w:p>
    <w:p w14:paraId="61700557" w14:textId="77777777" w:rsidR="006B61DE" w:rsidRPr="00521149" w:rsidRDefault="006B61DE" w:rsidP="00521149">
      <w:pPr>
        <w:ind w:firstLine="540"/>
        <w:jc w:val="both"/>
        <w:rPr>
          <w:rFonts w:asciiTheme="majorHAnsi" w:hAnsiTheme="majorHAnsi" w:cs="Calibri"/>
          <w:sz w:val="22"/>
          <w:szCs w:val="22"/>
        </w:rPr>
      </w:pPr>
    </w:p>
    <w:p w14:paraId="2189CF1F" w14:textId="77777777" w:rsidR="008D0E2E" w:rsidRPr="00521149" w:rsidRDefault="006A1DD0" w:rsidP="00145A97">
      <w:pPr>
        <w:ind w:firstLine="708"/>
        <w:jc w:val="both"/>
        <w:rPr>
          <w:rFonts w:asciiTheme="majorHAnsi" w:hAnsiTheme="majorHAnsi" w:cs="Calibri"/>
          <w:sz w:val="22"/>
          <w:szCs w:val="22"/>
        </w:rPr>
      </w:pPr>
      <w:r>
        <w:rPr>
          <w:rFonts w:asciiTheme="majorHAnsi" w:hAnsiTheme="majorHAnsi" w:cs="Calibri"/>
          <w:sz w:val="22"/>
          <w:szCs w:val="22"/>
        </w:rPr>
        <w:t>RO</w:t>
      </w:r>
      <w:r w:rsidR="008D0E2E" w:rsidRPr="00521149">
        <w:rPr>
          <w:rFonts w:asciiTheme="majorHAnsi" w:hAnsiTheme="majorHAnsi" w:cs="Calibri"/>
          <w:sz w:val="22"/>
          <w:szCs w:val="22"/>
        </w:rPr>
        <w:t xml:space="preserve"> zodpovedá v zmysle </w:t>
      </w:r>
      <w:r w:rsidR="00C1244B" w:rsidRPr="00521149">
        <w:rPr>
          <w:rFonts w:asciiTheme="majorHAnsi" w:hAnsiTheme="majorHAnsi" w:cs="Calibri"/>
          <w:sz w:val="22"/>
          <w:szCs w:val="22"/>
        </w:rPr>
        <w:t xml:space="preserve">čl. 66 </w:t>
      </w:r>
      <w:r w:rsidR="008D0E2E" w:rsidRPr="00521149">
        <w:rPr>
          <w:rFonts w:asciiTheme="majorHAnsi" w:hAnsiTheme="majorHAnsi" w:cs="Calibri"/>
          <w:sz w:val="22"/>
          <w:szCs w:val="22"/>
        </w:rPr>
        <w:t>nariadenia (EÚ) č. 1305/2013 za</w:t>
      </w:r>
      <w:r w:rsidR="00521149">
        <w:rPr>
          <w:rFonts w:asciiTheme="majorHAnsi" w:hAnsiTheme="majorHAnsi" w:cs="Calibri"/>
          <w:sz w:val="22"/>
          <w:szCs w:val="22"/>
        </w:rPr>
        <w:t> </w:t>
      </w:r>
      <w:r w:rsidR="008D0E2E" w:rsidRPr="00521149">
        <w:rPr>
          <w:rFonts w:asciiTheme="majorHAnsi" w:hAnsiTheme="majorHAnsi" w:cs="Calibri"/>
          <w:sz w:val="22"/>
          <w:szCs w:val="22"/>
        </w:rPr>
        <w:t>účinné, efektívne a správne riadenie a vykonávanie programu rozvoja vidieka. RO môže určité úlohy delegovať na iný subjekt. Ak je časť jeho úloh delegovaná na iný subjekt, RO ďalej plne zodpovedá za účinnosť a správnosť riadenia a vykonávania týchto úloh.</w:t>
      </w:r>
      <w:r w:rsidR="00521149" w:rsidRPr="00521149">
        <w:rPr>
          <w:rFonts w:asciiTheme="majorHAnsi" w:hAnsiTheme="majorHAnsi" w:cs="Calibri"/>
          <w:sz w:val="22"/>
          <w:szCs w:val="22"/>
        </w:rPr>
        <w:t xml:space="preserve"> RO zabezpečí, aby sa </w:t>
      </w:r>
      <w:r w:rsidR="00C1244B" w:rsidRPr="00521149">
        <w:rPr>
          <w:rFonts w:asciiTheme="majorHAnsi" w:hAnsiTheme="majorHAnsi" w:cs="Calibri"/>
          <w:sz w:val="22"/>
          <w:szCs w:val="22"/>
        </w:rPr>
        <w:t>prijali primerané ustanovenia, ktoré tomuto inému subjekt</w:t>
      </w:r>
      <w:r w:rsidR="00521149" w:rsidRPr="00521149">
        <w:rPr>
          <w:rFonts w:asciiTheme="majorHAnsi" w:hAnsiTheme="majorHAnsi" w:cs="Calibri"/>
          <w:sz w:val="22"/>
          <w:szCs w:val="22"/>
        </w:rPr>
        <w:t>u umožnia získať všetky údaje a </w:t>
      </w:r>
      <w:r w:rsidR="00C1244B" w:rsidRPr="00521149">
        <w:rPr>
          <w:rFonts w:asciiTheme="majorHAnsi" w:hAnsiTheme="majorHAnsi" w:cs="Calibri"/>
          <w:sz w:val="22"/>
          <w:szCs w:val="22"/>
        </w:rPr>
        <w:t>informácie potrebné na vykonávanie týchto úloh.</w:t>
      </w:r>
    </w:p>
    <w:p w14:paraId="3EDB9D0C" w14:textId="77777777" w:rsidR="008D0E2E" w:rsidRPr="00521149" w:rsidRDefault="008D0E2E" w:rsidP="00145A97">
      <w:pPr>
        <w:ind w:firstLine="708"/>
        <w:jc w:val="both"/>
        <w:rPr>
          <w:rFonts w:asciiTheme="majorHAnsi" w:hAnsiTheme="majorHAnsi" w:cs="Calibri"/>
          <w:sz w:val="22"/>
          <w:szCs w:val="22"/>
        </w:rPr>
      </w:pPr>
      <w:r w:rsidRPr="006A1DD0">
        <w:rPr>
          <w:rFonts w:asciiTheme="majorHAnsi" w:hAnsiTheme="majorHAnsi" w:cs="Calibri"/>
          <w:sz w:val="22"/>
          <w:szCs w:val="22"/>
        </w:rPr>
        <w:t xml:space="preserve">V podmienkach SR plní funkcie RO pre všetky opatrenia </w:t>
      </w:r>
      <w:r w:rsidR="00C1244B" w:rsidRPr="006A1DD0">
        <w:rPr>
          <w:rFonts w:asciiTheme="majorHAnsi" w:hAnsiTheme="majorHAnsi" w:cs="Calibri"/>
          <w:sz w:val="22"/>
          <w:szCs w:val="22"/>
        </w:rPr>
        <w:t>PRV</w:t>
      </w:r>
      <w:r w:rsidRPr="006A1DD0">
        <w:rPr>
          <w:rFonts w:asciiTheme="majorHAnsi" w:hAnsiTheme="majorHAnsi" w:cs="Calibri"/>
          <w:sz w:val="22"/>
          <w:szCs w:val="22"/>
        </w:rPr>
        <w:t xml:space="preserve"> SR 2014</w:t>
      </w:r>
      <w:r w:rsidR="00C1244B" w:rsidRPr="006A1DD0">
        <w:rPr>
          <w:rFonts w:asciiTheme="majorHAnsi" w:hAnsiTheme="majorHAnsi" w:cs="Calibri"/>
          <w:sz w:val="22"/>
          <w:szCs w:val="22"/>
        </w:rPr>
        <w:t> </w:t>
      </w:r>
      <w:r w:rsidRPr="006A1DD0">
        <w:rPr>
          <w:rFonts w:asciiTheme="majorHAnsi" w:hAnsiTheme="majorHAnsi" w:cs="Calibri"/>
          <w:sz w:val="22"/>
          <w:szCs w:val="22"/>
        </w:rPr>
        <w:t xml:space="preserve">– </w:t>
      </w:r>
      <w:r w:rsidR="00C87A3F">
        <w:rPr>
          <w:rFonts w:asciiTheme="majorHAnsi" w:hAnsiTheme="majorHAnsi" w:cs="Calibri"/>
          <w:sz w:val="22"/>
          <w:szCs w:val="22"/>
        </w:rPr>
        <w:t>2022</w:t>
      </w:r>
      <w:r w:rsidR="00DC7B95" w:rsidRPr="006A1DD0">
        <w:rPr>
          <w:rFonts w:asciiTheme="majorHAnsi" w:hAnsiTheme="majorHAnsi" w:cs="Calibri"/>
          <w:sz w:val="22"/>
          <w:szCs w:val="22"/>
        </w:rPr>
        <w:t xml:space="preserve"> </w:t>
      </w:r>
      <w:r w:rsidRPr="006A1DD0">
        <w:rPr>
          <w:rFonts w:asciiTheme="majorHAnsi" w:hAnsiTheme="majorHAnsi" w:cs="Calibri"/>
          <w:sz w:val="22"/>
          <w:szCs w:val="22"/>
        </w:rPr>
        <w:t>MPRV SR</w:t>
      </w:r>
      <w:r w:rsidR="00004C4E" w:rsidRPr="006A1DD0">
        <w:rPr>
          <w:rStyle w:val="Odkaznapoznmkupodiarou"/>
          <w:rFonts w:asciiTheme="majorHAnsi" w:hAnsiTheme="majorHAnsi"/>
          <w:sz w:val="22"/>
          <w:szCs w:val="22"/>
        </w:rPr>
        <w:footnoteReference w:id="10"/>
      </w:r>
      <w:r w:rsidRPr="006A1DD0">
        <w:rPr>
          <w:rFonts w:asciiTheme="majorHAnsi" w:hAnsiTheme="majorHAnsi" w:cs="Calibri"/>
          <w:sz w:val="22"/>
          <w:szCs w:val="22"/>
        </w:rPr>
        <w:t>.</w:t>
      </w:r>
      <w:r w:rsidRPr="0007284B">
        <w:rPr>
          <w:rFonts w:asciiTheme="majorHAnsi" w:hAnsiTheme="majorHAnsi" w:cs="Calibri"/>
          <w:sz w:val="22"/>
          <w:szCs w:val="22"/>
        </w:rPr>
        <w:t xml:space="preserve"> Časť</w:t>
      </w:r>
      <w:r w:rsidRPr="00521149">
        <w:rPr>
          <w:rFonts w:asciiTheme="majorHAnsi" w:hAnsiTheme="majorHAnsi" w:cs="Calibri"/>
          <w:sz w:val="22"/>
          <w:szCs w:val="22"/>
        </w:rPr>
        <w:t xml:space="preserve"> právomocí RO</w:t>
      </w:r>
      <w:r w:rsidR="008B6C98">
        <w:rPr>
          <w:rFonts w:asciiTheme="majorHAnsi" w:hAnsiTheme="majorHAnsi" w:cs="Calibri"/>
          <w:sz w:val="22"/>
          <w:szCs w:val="22"/>
        </w:rPr>
        <w:t xml:space="preserve"> vo vzťahu k PRV SR </w:t>
      </w:r>
      <w:r w:rsidRPr="00521149">
        <w:rPr>
          <w:rFonts w:asciiTheme="majorHAnsi" w:hAnsiTheme="majorHAnsi" w:cs="Calibri"/>
          <w:sz w:val="22"/>
          <w:szCs w:val="22"/>
        </w:rPr>
        <w:t>je delegovaná na Pôdohospodársku platobnú agentúru</w:t>
      </w:r>
      <w:r w:rsidR="008B6C98">
        <w:rPr>
          <w:rStyle w:val="Odkaznapoznmkupodiarou"/>
          <w:rFonts w:asciiTheme="majorHAnsi" w:hAnsiTheme="majorHAnsi"/>
          <w:sz w:val="22"/>
          <w:szCs w:val="22"/>
        </w:rPr>
        <w:footnoteReference w:id="11"/>
      </w:r>
      <w:r w:rsidRPr="00521149">
        <w:rPr>
          <w:rFonts w:asciiTheme="majorHAnsi" w:hAnsiTheme="majorHAnsi" w:cs="Calibri"/>
          <w:sz w:val="22"/>
          <w:szCs w:val="22"/>
        </w:rPr>
        <w:t>.</w:t>
      </w:r>
    </w:p>
    <w:p w14:paraId="0A24A576" w14:textId="77777777" w:rsidR="006A1DD0" w:rsidRDefault="006A1DD0" w:rsidP="004B6CA4">
      <w:pPr>
        <w:ind w:firstLine="360"/>
        <w:jc w:val="both"/>
        <w:rPr>
          <w:rFonts w:asciiTheme="majorHAnsi" w:hAnsiTheme="majorHAnsi" w:cs="Calibri"/>
          <w:sz w:val="22"/>
          <w:szCs w:val="22"/>
        </w:rPr>
      </w:pPr>
    </w:p>
    <w:p w14:paraId="3AEC5A03"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RO vo vzťahu k finančnému riadeniu EPFRV zabezpečuje:</w:t>
      </w:r>
    </w:p>
    <w:p w14:paraId="1845FD22"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vypracovanie PRV, prípadne vykonanie revízií PRV a ich predloženie </w:t>
      </w:r>
      <w:r w:rsidR="00C82E68">
        <w:rPr>
          <w:rFonts w:asciiTheme="majorHAnsi" w:hAnsiTheme="majorHAnsi" w:cs="Calibri"/>
          <w:sz w:val="22"/>
          <w:szCs w:val="22"/>
        </w:rPr>
        <w:t xml:space="preserve">na schválenie </w:t>
      </w:r>
      <w:r w:rsidR="001C53B7" w:rsidRPr="00C77EFE">
        <w:rPr>
          <w:rFonts w:asciiTheme="majorHAnsi" w:hAnsiTheme="majorHAnsi" w:cs="Calibri"/>
          <w:sz w:val="22"/>
          <w:szCs w:val="22"/>
        </w:rPr>
        <w:t>EK</w:t>
      </w:r>
      <w:r w:rsidRPr="00C77EFE">
        <w:rPr>
          <w:rFonts w:asciiTheme="majorHAnsi" w:hAnsiTheme="majorHAnsi" w:cs="Calibri"/>
          <w:sz w:val="22"/>
          <w:szCs w:val="22"/>
        </w:rPr>
        <w:t>;</w:t>
      </w:r>
    </w:p>
    <w:p w14:paraId="500CC53C"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zmeny a aktualizácie PRV (po komunikácii s Monitorovacím výborom, a to buď na základe vlastnej iniciatívy RO, príp. platobnej agentúry alebo na žiadosť samotného Monitorovacieho výboru) a</w:t>
      </w:r>
      <w:r w:rsidR="00C82E68">
        <w:rPr>
          <w:rFonts w:asciiTheme="majorHAnsi" w:hAnsiTheme="majorHAnsi" w:cs="Calibri"/>
          <w:sz w:val="22"/>
          <w:szCs w:val="22"/>
        </w:rPr>
        <w:t xml:space="preserve"> ich </w:t>
      </w:r>
      <w:r w:rsidR="003601CB">
        <w:rPr>
          <w:rFonts w:asciiTheme="majorHAnsi" w:hAnsiTheme="majorHAnsi" w:cs="Calibri"/>
          <w:sz w:val="22"/>
          <w:szCs w:val="22"/>
        </w:rPr>
        <w:t>predloženie na schválenie EK;</w:t>
      </w:r>
      <w:r w:rsidRPr="00C77EFE">
        <w:rPr>
          <w:rFonts w:asciiTheme="majorHAnsi" w:hAnsiTheme="majorHAnsi" w:cs="Calibri"/>
          <w:sz w:val="22"/>
          <w:szCs w:val="22"/>
        </w:rPr>
        <w:t xml:space="preserve"> </w:t>
      </w:r>
    </w:p>
    <w:p w14:paraId="14F77E5E"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predkladanie podkladov pre vypracovanie plánu financovania, jeho úprav a presunov finančných prostriedkov medzi opatreniami v rámci PRV orgánu finančného riadenia;</w:t>
      </w:r>
    </w:p>
    <w:p w14:paraId="75B7A161"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v spolupráci s orgánom finančného riadenia predkladanie finančného plánu a jeho úprav Monitorovaciemu výboru pre PRV na schválenie;</w:t>
      </w:r>
    </w:p>
    <w:p w14:paraId="20B70026"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predkladanie návrhov presunov finančných prostriedkov v rámci PRV </w:t>
      </w:r>
      <w:r w:rsidR="00BA1E34" w:rsidRPr="00C77EFE">
        <w:rPr>
          <w:rFonts w:asciiTheme="majorHAnsi" w:hAnsiTheme="majorHAnsi" w:cs="Calibri"/>
          <w:sz w:val="22"/>
          <w:szCs w:val="22"/>
        </w:rPr>
        <w:t>EK</w:t>
      </w:r>
      <w:r w:rsidRPr="00C77EFE">
        <w:rPr>
          <w:rFonts w:asciiTheme="majorHAnsi" w:hAnsiTheme="majorHAnsi" w:cs="Calibri"/>
          <w:sz w:val="22"/>
          <w:szCs w:val="22"/>
        </w:rPr>
        <w:t>;</w:t>
      </w:r>
    </w:p>
    <w:p w14:paraId="278D79AA"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lastRenderedPageBreak/>
        <w:t>rokovanie s </w:t>
      </w:r>
      <w:r w:rsidR="00BA1E34" w:rsidRPr="00C77EFE">
        <w:rPr>
          <w:rFonts w:asciiTheme="majorHAnsi" w:hAnsiTheme="majorHAnsi" w:cs="Calibri"/>
          <w:sz w:val="22"/>
          <w:szCs w:val="22"/>
        </w:rPr>
        <w:t>EK</w:t>
      </w:r>
      <w:r w:rsidRPr="00C77EFE">
        <w:rPr>
          <w:rFonts w:asciiTheme="majorHAnsi" w:hAnsiTheme="majorHAnsi" w:cs="Calibri"/>
          <w:sz w:val="22"/>
          <w:szCs w:val="22"/>
        </w:rPr>
        <w:t xml:space="preserve"> o PRV (okrem problematiky týkajúcej sa finančného riadenia PRV, ktorú zabezpečuje orgán finančného riadenia);</w:t>
      </w:r>
    </w:p>
    <w:p w14:paraId="798129A6"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komunikáciu s </w:t>
      </w:r>
      <w:r w:rsidR="00BA1E34" w:rsidRPr="00C77EFE">
        <w:rPr>
          <w:rFonts w:asciiTheme="majorHAnsi" w:hAnsiTheme="majorHAnsi" w:cs="Calibri"/>
          <w:sz w:val="22"/>
          <w:szCs w:val="22"/>
        </w:rPr>
        <w:t>EK</w:t>
      </w:r>
      <w:r w:rsidRPr="00C77EFE">
        <w:rPr>
          <w:rFonts w:asciiTheme="majorHAnsi" w:hAnsiTheme="majorHAnsi" w:cs="Calibri"/>
          <w:sz w:val="22"/>
          <w:szCs w:val="22"/>
        </w:rPr>
        <w:t xml:space="preserve"> k výške prípadného automatického zrušenia záväzku;</w:t>
      </w:r>
    </w:p>
    <w:p w14:paraId="6B27BCAA"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podklady potrebné na dodatočné rozhodnutie </w:t>
      </w:r>
      <w:r w:rsidR="00693FE0" w:rsidRPr="00C77EFE">
        <w:rPr>
          <w:rFonts w:asciiTheme="majorHAnsi" w:hAnsiTheme="majorHAnsi" w:cs="Calibri"/>
          <w:sz w:val="22"/>
          <w:szCs w:val="22"/>
        </w:rPr>
        <w:t>EK</w:t>
      </w:r>
      <w:r w:rsidRPr="00C77EFE">
        <w:rPr>
          <w:rFonts w:asciiTheme="majorHAnsi" w:hAnsiTheme="majorHAnsi" w:cs="Calibri"/>
          <w:sz w:val="22"/>
          <w:szCs w:val="22"/>
        </w:rPr>
        <w:t xml:space="preserve"> o autorizácii pomoci alebo podpornej schémy;</w:t>
      </w:r>
    </w:p>
    <w:p w14:paraId="6E7DAD3B"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pre </w:t>
      </w:r>
      <w:r w:rsidR="00BA1E34" w:rsidRPr="00C77EFE">
        <w:rPr>
          <w:rFonts w:asciiTheme="majorHAnsi" w:hAnsiTheme="majorHAnsi" w:cs="Calibri"/>
          <w:sz w:val="22"/>
          <w:szCs w:val="22"/>
        </w:rPr>
        <w:t>EK</w:t>
      </w:r>
      <w:r w:rsidRPr="00C77EFE">
        <w:rPr>
          <w:rFonts w:asciiTheme="majorHAnsi" w:hAnsiTheme="majorHAnsi" w:cs="Calibri"/>
          <w:sz w:val="22"/>
          <w:szCs w:val="22"/>
        </w:rPr>
        <w:t xml:space="preserve"> informácie o realizácii súdneho konania alebo správneho opravného prostriedku, ktoré majú vplyv na automatické zrušenie záväzku;</w:t>
      </w:r>
    </w:p>
    <w:p w14:paraId="666BAACA"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vytvorenie vhodného systému implementácie PRV;</w:t>
      </w:r>
    </w:p>
    <w:p w14:paraId="4B83F90C"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vypracovanie metodických dokumentov týkajúcich sa implementácie PRV určených najmä pre platobnú agentúru a prijímateľov podpory;</w:t>
      </w:r>
    </w:p>
    <w:p w14:paraId="20F63041"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prípravu hodnotiacich a výberových kritérií pre výber projektov PRV a ich predloženie na</w:t>
      </w:r>
      <w:r w:rsidR="00521149" w:rsidRPr="00C77EFE">
        <w:rPr>
          <w:rFonts w:asciiTheme="majorHAnsi" w:hAnsiTheme="majorHAnsi" w:cs="Calibri"/>
          <w:sz w:val="22"/>
          <w:szCs w:val="22"/>
        </w:rPr>
        <w:t> </w:t>
      </w:r>
      <w:r w:rsidRPr="00C77EFE">
        <w:rPr>
          <w:rFonts w:asciiTheme="majorHAnsi" w:hAnsiTheme="majorHAnsi" w:cs="Calibri"/>
          <w:sz w:val="22"/>
          <w:szCs w:val="22"/>
        </w:rPr>
        <w:t xml:space="preserve">schválenie </w:t>
      </w:r>
      <w:r w:rsidR="00B429AF">
        <w:rPr>
          <w:rFonts w:asciiTheme="majorHAnsi" w:hAnsiTheme="majorHAnsi" w:cs="Calibri"/>
          <w:sz w:val="22"/>
          <w:szCs w:val="22"/>
        </w:rPr>
        <w:t>M</w:t>
      </w:r>
      <w:r w:rsidRPr="00C77EFE">
        <w:rPr>
          <w:rFonts w:asciiTheme="majorHAnsi" w:hAnsiTheme="majorHAnsi" w:cs="Calibri"/>
          <w:sz w:val="22"/>
          <w:szCs w:val="22"/>
        </w:rPr>
        <w:t>onitorovaciemu výboru;</w:t>
      </w:r>
    </w:p>
    <w:p w14:paraId="1FA600DC"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predloženie výberových kritérií pre výber projektov schválených </w:t>
      </w:r>
      <w:r w:rsidR="00B429AF">
        <w:rPr>
          <w:rFonts w:asciiTheme="majorHAnsi" w:hAnsiTheme="majorHAnsi" w:cs="Calibri"/>
          <w:sz w:val="22"/>
          <w:szCs w:val="22"/>
        </w:rPr>
        <w:t>M</w:t>
      </w:r>
      <w:r w:rsidRPr="00C77EFE">
        <w:rPr>
          <w:rFonts w:asciiTheme="majorHAnsi" w:hAnsiTheme="majorHAnsi" w:cs="Calibri"/>
          <w:sz w:val="22"/>
          <w:szCs w:val="22"/>
        </w:rPr>
        <w:t>onitorovacím výborom platobnej agentúre;</w:t>
      </w:r>
    </w:p>
    <w:p w14:paraId="3E7BCA32"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aby platobná agentúra pred schválením platieb dostala všetky potrebné informácie najmä o</w:t>
      </w:r>
      <w:r w:rsidR="00521149" w:rsidRPr="00C77EFE">
        <w:rPr>
          <w:rFonts w:asciiTheme="majorHAnsi" w:hAnsiTheme="majorHAnsi" w:cs="Calibri"/>
          <w:sz w:val="22"/>
          <w:szCs w:val="22"/>
        </w:rPr>
        <w:t> </w:t>
      </w:r>
      <w:r w:rsidRPr="00C77EFE">
        <w:rPr>
          <w:rFonts w:asciiTheme="majorHAnsi" w:hAnsiTheme="majorHAnsi" w:cs="Calibri"/>
          <w:sz w:val="22"/>
          <w:szCs w:val="22"/>
        </w:rPr>
        <w:t>vykonaných postupoch a akýchkoľvek kontrolách, ktoré súvisia s operáciami vybranými na</w:t>
      </w:r>
      <w:r w:rsidR="00521149" w:rsidRPr="00C77EFE">
        <w:rPr>
          <w:rFonts w:asciiTheme="majorHAnsi" w:hAnsiTheme="majorHAnsi" w:cs="Calibri"/>
          <w:sz w:val="22"/>
          <w:szCs w:val="22"/>
        </w:rPr>
        <w:t> </w:t>
      </w:r>
      <w:r w:rsidRPr="00C77EFE">
        <w:rPr>
          <w:rFonts w:asciiTheme="majorHAnsi" w:hAnsiTheme="majorHAnsi" w:cs="Calibri"/>
          <w:sz w:val="22"/>
          <w:szCs w:val="22"/>
        </w:rPr>
        <w:t>financovanie;</w:t>
      </w:r>
    </w:p>
    <w:p w14:paraId="2E08A493" w14:textId="77777777" w:rsidR="008D0E2E" w:rsidRPr="00E35F9B"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E35F9B">
        <w:rPr>
          <w:rFonts w:asciiTheme="majorHAnsi" w:hAnsiTheme="majorHAnsi" w:cs="Calibri"/>
          <w:sz w:val="22"/>
          <w:szCs w:val="22"/>
        </w:rPr>
        <w:t>monitorovanie projektových a programových ukazovateľov výstupu a výsledku;</w:t>
      </w:r>
    </w:p>
    <w:p w14:paraId="1C9E6F06" w14:textId="77777777" w:rsidR="008D0E2E" w:rsidRPr="00E35F9B"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E35F9B">
        <w:rPr>
          <w:rFonts w:asciiTheme="majorHAnsi" w:hAnsiTheme="majorHAnsi" w:cs="Calibri"/>
          <w:sz w:val="22"/>
          <w:szCs w:val="22"/>
        </w:rPr>
        <w:t xml:space="preserve">vypracovanie a predloženie správy o zistenej nezrovnalosti </w:t>
      </w:r>
      <w:r w:rsidR="00106D46" w:rsidRPr="00E35F9B">
        <w:rPr>
          <w:rFonts w:asciiTheme="majorHAnsi" w:hAnsiTheme="majorHAnsi" w:cs="Calibri"/>
          <w:sz w:val="22"/>
          <w:szCs w:val="22"/>
        </w:rPr>
        <w:t>PA</w:t>
      </w:r>
      <w:r w:rsidRPr="00E35F9B">
        <w:rPr>
          <w:rFonts w:asciiTheme="majorHAnsi" w:hAnsiTheme="majorHAnsi" w:cs="Calibri"/>
          <w:sz w:val="22"/>
          <w:szCs w:val="22"/>
        </w:rPr>
        <w:t xml:space="preserve"> a prijímateľovi najneskôr do 5 pracovných dní od jej zistenia; </w:t>
      </w:r>
    </w:p>
    <w:p w14:paraId="051607EF"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systém na zaznamenávanie a uchovávanie štatistických informácií o vykonávaní pomoci v</w:t>
      </w:r>
      <w:r w:rsidR="00521149" w:rsidRPr="00C77EFE">
        <w:rPr>
          <w:rFonts w:asciiTheme="majorHAnsi" w:hAnsiTheme="majorHAnsi" w:cs="Calibri"/>
          <w:sz w:val="22"/>
          <w:szCs w:val="22"/>
        </w:rPr>
        <w:t> </w:t>
      </w:r>
      <w:r w:rsidRPr="00C77EFE">
        <w:rPr>
          <w:rFonts w:asciiTheme="majorHAnsi" w:hAnsiTheme="majorHAnsi" w:cs="Calibri"/>
          <w:sz w:val="22"/>
          <w:szCs w:val="22"/>
        </w:rPr>
        <w:t>elektronickej forme vhodnej na účely monitorovania a hodnotenia a v súlade s právom EÚ;</w:t>
      </w:r>
    </w:p>
    <w:p w14:paraId="393B0BA1"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aby sa hodnotenia programov vykonávali v ustanovených lehotách a aby boli v súlade so</w:t>
      </w:r>
      <w:r w:rsidR="00521149" w:rsidRPr="00C77EFE">
        <w:rPr>
          <w:rFonts w:asciiTheme="majorHAnsi" w:hAnsiTheme="majorHAnsi" w:cs="Calibri"/>
          <w:sz w:val="22"/>
          <w:szCs w:val="22"/>
        </w:rPr>
        <w:t> </w:t>
      </w:r>
      <w:r w:rsidRPr="00C77EFE">
        <w:rPr>
          <w:rFonts w:asciiTheme="majorHAnsi" w:hAnsiTheme="majorHAnsi" w:cs="Calibri"/>
          <w:sz w:val="22"/>
          <w:szCs w:val="22"/>
        </w:rPr>
        <w:t>spoločným rámcom pre monitorovanie a hodnotenie, a predklad</w:t>
      </w:r>
      <w:r w:rsidR="00B429AF">
        <w:rPr>
          <w:rFonts w:asciiTheme="majorHAnsi" w:hAnsiTheme="majorHAnsi" w:cs="Calibri"/>
          <w:sz w:val="22"/>
          <w:szCs w:val="22"/>
        </w:rPr>
        <w:t>anie</w:t>
      </w:r>
      <w:r w:rsidRPr="00C77EFE">
        <w:rPr>
          <w:rFonts w:asciiTheme="majorHAnsi" w:hAnsiTheme="majorHAnsi" w:cs="Calibri"/>
          <w:sz w:val="22"/>
          <w:szCs w:val="22"/>
        </w:rPr>
        <w:t xml:space="preserve"> vykonan</w:t>
      </w:r>
      <w:r w:rsidR="00B429AF">
        <w:rPr>
          <w:rFonts w:asciiTheme="majorHAnsi" w:hAnsiTheme="majorHAnsi" w:cs="Calibri"/>
          <w:sz w:val="22"/>
          <w:szCs w:val="22"/>
        </w:rPr>
        <w:t>ých</w:t>
      </w:r>
      <w:r w:rsidRPr="00C77EFE">
        <w:rPr>
          <w:rFonts w:asciiTheme="majorHAnsi" w:hAnsiTheme="majorHAnsi" w:cs="Calibri"/>
          <w:sz w:val="22"/>
          <w:szCs w:val="22"/>
        </w:rPr>
        <w:t xml:space="preserve"> hodnoten</w:t>
      </w:r>
      <w:r w:rsidR="00B429AF">
        <w:rPr>
          <w:rFonts w:asciiTheme="majorHAnsi" w:hAnsiTheme="majorHAnsi" w:cs="Calibri"/>
          <w:sz w:val="22"/>
          <w:szCs w:val="22"/>
        </w:rPr>
        <w:t>í</w:t>
      </w:r>
      <w:r w:rsidRPr="00C77EFE">
        <w:rPr>
          <w:rFonts w:asciiTheme="majorHAnsi" w:hAnsiTheme="majorHAnsi" w:cs="Calibri"/>
          <w:sz w:val="22"/>
          <w:szCs w:val="22"/>
        </w:rPr>
        <w:t xml:space="preserve"> príslušným vnútroštátnym orgánom a </w:t>
      </w:r>
      <w:r w:rsidR="00BA1E34" w:rsidRPr="00C77EFE">
        <w:rPr>
          <w:rFonts w:asciiTheme="majorHAnsi" w:hAnsiTheme="majorHAnsi" w:cs="Calibri"/>
          <w:sz w:val="22"/>
          <w:szCs w:val="22"/>
        </w:rPr>
        <w:t>EK</w:t>
      </w:r>
      <w:r w:rsidRPr="00C77EFE">
        <w:rPr>
          <w:rFonts w:asciiTheme="majorHAnsi" w:hAnsiTheme="majorHAnsi" w:cs="Calibri"/>
          <w:sz w:val="22"/>
          <w:szCs w:val="22"/>
        </w:rPr>
        <w:t>;</w:t>
      </w:r>
    </w:p>
    <w:p w14:paraId="2939F4FC"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koordináciu príprav a zodpovednosť za vypracovanie </w:t>
      </w:r>
      <w:r w:rsidR="00B429AF">
        <w:rPr>
          <w:rFonts w:asciiTheme="majorHAnsi" w:hAnsiTheme="majorHAnsi" w:cs="Calibri"/>
          <w:sz w:val="22"/>
          <w:szCs w:val="22"/>
        </w:rPr>
        <w:t>V</w:t>
      </w:r>
      <w:r w:rsidRPr="00C77EFE">
        <w:rPr>
          <w:rFonts w:asciiTheme="majorHAnsi" w:hAnsiTheme="majorHAnsi" w:cs="Calibri"/>
          <w:sz w:val="22"/>
          <w:szCs w:val="22"/>
        </w:rPr>
        <w:t xml:space="preserve">ýročnej správy o dosiahnutom pokroku pri implementácii PRV za predchádzajúci kalendárny rok  a po schválení </w:t>
      </w:r>
      <w:r w:rsidR="00B429AF">
        <w:rPr>
          <w:rFonts w:asciiTheme="majorHAnsi" w:hAnsiTheme="majorHAnsi" w:cs="Calibri"/>
          <w:sz w:val="22"/>
          <w:szCs w:val="22"/>
        </w:rPr>
        <w:t>M</w:t>
      </w:r>
      <w:r w:rsidRPr="00C77EFE">
        <w:rPr>
          <w:rFonts w:asciiTheme="majorHAnsi" w:hAnsiTheme="majorHAnsi" w:cs="Calibri"/>
          <w:sz w:val="22"/>
          <w:szCs w:val="22"/>
        </w:rPr>
        <w:t xml:space="preserve">onitorovacím výborom ju zasiela </w:t>
      </w:r>
      <w:r w:rsidR="00BA1E34" w:rsidRPr="00C77EFE">
        <w:rPr>
          <w:rFonts w:asciiTheme="majorHAnsi" w:hAnsiTheme="majorHAnsi" w:cs="Calibri"/>
          <w:sz w:val="22"/>
          <w:szCs w:val="22"/>
        </w:rPr>
        <w:t>EK</w:t>
      </w:r>
      <w:r w:rsidRPr="00C77EFE">
        <w:rPr>
          <w:rFonts w:asciiTheme="majorHAnsi" w:hAnsiTheme="majorHAnsi" w:cs="Calibri"/>
          <w:sz w:val="22"/>
          <w:szCs w:val="22"/>
        </w:rPr>
        <w:t>;</w:t>
      </w:r>
    </w:p>
    <w:p w14:paraId="2F7824B1"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dodržiavanie usmernení orgánu finančného riadenia k finančnému riadeniu;</w:t>
      </w:r>
    </w:p>
    <w:p w14:paraId="2F24562B" w14:textId="77777777" w:rsidR="008D0E2E" w:rsidRPr="00E35F9B"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E35F9B">
        <w:rPr>
          <w:rFonts w:asciiTheme="majorHAnsi" w:hAnsiTheme="majorHAnsi" w:cs="Calibri"/>
          <w:sz w:val="22"/>
          <w:szCs w:val="22"/>
        </w:rPr>
        <w:t>uzatvorenie dohody o plnomocenstve s platobnou agentúrou a jej predloženie vrátane všetkých dodatkov certifikačnému orgánu a orgánu finančného riadenia pre informáciu v termíne do 10 pracovných dní od jej podpisu;</w:t>
      </w:r>
    </w:p>
    <w:p w14:paraId="200A8E7C"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vedenie </w:t>
      </w:r>
      <w:r w:rsidR="00B429AF">
        <w:rPr>
          <w:rFonts w:asciiTheme="majorHAnsi" w:hAnsiTheme="majorHAnsi" w:cs="Calibri"/>
          <w:sz w:val="22"/>
          <w:szCs w:val="22"/>
        </w:rPr>
        <w:t>M</w:t>
      </w:r>
      <w:r w:rsidRPr="00C77EFE">
        <w:rPr>
          <w:rFonts w:asciiTheme="majorHAnsi" w:hAnsiTheme="majorHAnsi" w:cs="Calibri"/>
          <w:sz w:val="22"/>
          <w:szCs w:val="22"/>
        </w:rPr>
        <w:t>onitorovacieho výboru, ktorému zasiela dokumenty potrebné pre monitorovanie vykonávania programu z hľadiska jeho konkrétnych cieľov.</w:t>
      </w:r>
    </w:p>
    <w:p w14:paraId="5008DCE0" w14:textId="77777777" w:rsidR="0053044B" w:rsidRPr="00521149" w:rsidRDefault="0053044B" w:rsidP="00521149">
      <w:pPr>
        <w:jc w:val="both"/>
        <w:rPr>
          <w:rFonts w:asciiTheme="majorHAnsi" w:hAnsiTheme="majorHAnsi" w:cs="Calibri"/>
          <w:sz w:val="22"/>
          <w:szCs w:val="22"/>
        </w:rPr>
      </w:pPr>
    </w:p>
    <w:p w14:paraId="7F0E4F31" w14:textId="77777777" w:rsidR="0053044B" w:rsidRPr="00357277" w:rsidRDefault="00942B49" w:rsidP="00396F73">
      <w:pPr>
        <w:pStyle w:val="Nadpis30"/>
      </w:pPr>
      <w:bookmarkStart w:id="59" w:name="_Toc178330571"/>
      <w:bookmarkStart w:id="60" w:name="_Toc71785542"/>
      <w:bookmarkStart w:id="61" w:name="_Toc71785646"/>
      <w:bookmarkStart w:id="62" w:name="_Toc75416674"/>
      <w:bookmarkStart w:id="63" w:name="_Toc75422442"/>
      <w:bookmarkEnd w:id="59"/>
      <w:r w:rsidRPr="00357277">
        <w:t>ORGÁN FINANČNÉHO RIADENIA</w:t>
      </w:r>
      <w:bookmarkEnd w:id="60"/>
      <w:bookmarkEnd w:id="61"/>
      <w:bookmarkEnd w:id="62"/>
      <w:bookmarkEnd w:id="63"/>
    </w:p>
    <w:p w14:paraId="6301187D" w14:textId="77777777" w:rsidR="00D52AB0" w:rsidRPr="00521149" w:rsidRDefault="00D52AB0" w:rsidP="00521149">
      <w:pPr>
        <w:ind w:firstLine="567"/>
        <w:jc w:val="both"/>
        <w:rPr>
          <w:rFonts w:asciiTheme="majorHAnsi" w:hAnsiTheme="majorHAnsi" w:cs="Calibri"/>
          <w:sz w:val="22"/>
          <w:szCs w:val="22"/>
        </w:rPr>
      </w:pPr>
    </w:p>
    <w:p w14:paraId="3C155FD5" w14:textId="77777777" w:rsidR="00AE00E2" w:rsidRPr="006A1DD0" w:rsidRDefault="006A1DD0" w:rsidP="00145A97">
      <w:pPr>
        <w:ind w:firstLine="708"/>
        <w:jc w:val="both"/>
        <w:rPr>
          <w:rFonts w:asciiTheme="majorHAnsi" w:hAnsiTheme="majorHAnsi" w:cs="Calibri"/>
          <w:sz w:val="22"/>
          <w:szCs w:val="22"/>
        </w:rPr>
      </w:pPr>
      <w:r>
        <w:rPr>
          <w:rFonts w:asciiTheme="majorHAnsi" w:hAnsiTheme="majorHAnsi" w:cs="Calibri"/>
          <w:sz w:val="22"/>
          <w:szCs w:val="22"/>
        </w:rPr>
        <w:t>OFR</w:t>
      </w:r>
      <w:r w:rsidR="00AE00E2" w:rsidRPr="00521149">
        <w:rPr>
          <w:rFonts w:asciiTheme="majorHAnsi" w:hAnsiTheme="majorHAnsi" w:cs="Calibri"/>
          <w:sz w:val="22"/>
          <w:szCs w:val="22"/>
        </w:rPr>
        <w:t xml:space="preserve"> je podľa </w:t>
      </w:r>
      <w:r w:rsidR="00E20518" w:rsidRPr="00521149">
        <w:rPr>
          <w:rFonts w:asciiTheme="majorHAnsi" w:hAnsiTheme="majorHAnsi" w:cs="Calibri"/>
          <w:sz w:val="22"/>
          <w:szCs w:val="22"/>
        </w:rPr>
        <w:t xml:space="preserve">§ 12 zákona č. 292/2014 Z. z. </w:t>
      </w:r>
      <w:r w:rsidR="00794349" w:rsidRPr="00521149">
        <w:rPr>
          <w:rFonts w:asciiTheme="majorHAnsi" w:hAnsiTheme="majorHAnsi" w:cs="Calibri"/>
          <w:sz w:val="22"/>
          <w:szCs w:val="22"/>
        </w:rPr>
        <w:t xml:space="preserve">v spojení s </w:t>
      </w:r>
      <w:r w:rsidR="00AE00E2" w:rsidRPr="00521149">
        <w:rPr>
          <w:rFonts w:asciiTheme="majorHAnsi" w:hAnsiTheme="majorHAnsi" w:cs="Calibri"/>
          <w:sz w:val="22"/>
          <w:szCs w:val="22"/>
        </w:rPr>
        <w:t>§ 5 ods. 2 písm. a)</w:t>
      </w:r>
      <w:r w:rsidR="00531E6D">
        <w:rPr>
          <w:rFonts w:asciiTheme="majorHAnsi" w:hAnsiTheme="majorHAnsi" w:cs="Calibri"/>
          <w:sz w:val="22"/>
          <w:szCs w:val="22"/>
        </w:rPr>
        <w:t xml:space="preserve"> zákona č. </w:t>
      </w:r>
      <w:r w:rsidR="00794349" w:rsidRPr="00521149">
        <w:rPr>
          <w:rFonts w:asciiTheme="majorHAnsi" w:hAnsiTheme="majorHAnsi" w:cs="Calibri"/>
          <w:sz w:val="22"/>
          <w:szCs w:val="22"/>
        </w:rPr>
        <w:t>280/</w:t>
      </w:r>
      <w:r w:rsidR="00794349" w:rsidRPr="0007284B">
        <w:rPr>
          <w:rFonts w:asciiTheme="majorHAnsi" w:hAnsiTheme="majorHAnsi" w:cs="Calibri"/>
          <w:sz w:val="22"/>
          <w:szCs w:val="22"/>
        </w:rPr>
        <w:t xml:space="preserve">2017 </w:t>
      </w:r>
      <w:r w:rsidR="00794349" w:rsidRPr="006A1DD0">
        <w:rPr>
          <w:rFonts w:asciiTheme="majorHAnsi" w:hAnsiTheme="majorHAnsi" w:cs="Calibri"/>
          <w:sz w:val="22"/>
          <w:szCs w:val="22"/>
        </w:rPr>
        <w:t>Z. z. MPRV </w:t>
      </w:r>
      <w:r w:rsidR="00541BF1" w:rsidRPr="006A1DD0">
        <w:rPr>
          <w:rFonts w:asciiTheme="majorHAnsi" w:hAnsiTheme="majorHAnsi" w:cs="Calibri"/>
          <w:sz w:val="22"/>
          <w:szCs w:val="22"/>
        </w:rPr>
        <w:t>SR</w:t>
      </w:r>
      <w:r w:rsidR="00004C4E" w:rsidRPr="006A1DD0">
        <w:rPr>
          <w:rStyle w:val="Odkaznapoznmkupodiarou"/>
          <w:rFonts w:asciiTheme="majorHAnsi" w:hAnsiTheme="majorHAnsi"/>
          <w:sz w:val="22"/>
          <w:szCs w:val="22"/>
        </w:rPr>
        <w:footnoteReference w:id="12"/>
      </w:r>
      <w:r w:rsidR="00FA05FE" w:rsidRPr="006A1DD0">
        <w:rPr>
          <w:rFonts w:asciiTheme="majorHAnsi" w:hAnsiTheme="majorHAnsi"/>
          <w:sz w:val="22"/>
          <w:szCs w:val="22"/>
        </w:rPr>
        <w:t>,</w:t>
      </w:r>
      <w:r w:rsidR="00794349" w:rsidRPr="006A1DD0">
        <w:rPr>
          <w:rFonts w:asciiTheme="majorHAnsi" w:hAnsiTheme="majorHAnsi" w:cs="Calibri"/>
          <w:sz w:val="22"/>
          <w:szCs w:val="22"/>
        </w:rPr>
        <w:t xml:space="preserve"> ktoré vykonáva finančné riadenie podpôr poskytovaných z EPFRV.</w:t>
      </w:r>
    </w:p>
    <w:p w14:paraId="1B0A41DA" w14:textId="77777777" w:rsidR="00E20518" w:rsidRPr="00521149" w:rsidRDefault="00AE00E2" w:rsidP="00145A97">
      <w:pPr>
        <w:pStyle w:val="Odsekzoznamu"/>
        <w:ind w:left="0" w:firstLine="708"/>
        <w:contextualSpacing w:val="0"/>
        <w:jc w:val="both"/>
        <w:rPr>
          <w:rFonts w:asciiTheme="majorHAnsi" w:hAnsiTheme="majorHAnsi" w:cs="Calibri"/>
          <w:sz w:val="22"/>
          <w:szCs w:val="22"/>
        </w:rPr>
      </w:pPr>
      <w:r w:rsidRPr="00521149">
        <w:rPr>
          <w:rFonts w:asciiTheme="majorHAnsi" w:hAnsiTheme="majorHAnsi" w:cs="Calibri"/>
          <w:sz w:val="22"/>
          <w:szCs w:val="22"/>
        </w:rPr>
        <w:t>OFR je zodpovedný za prijímanie potrebných opatrení pri metodickom usmerňovaní subjektov zahrnutých v procese finančného riadenia E</w:t>
      </w:r>
      <w:r w:rsidR="00AB25EB" w:rsidRPr="00521149">
        <w:rPr>
          <w:rFonts w:asciiTheme="majorHAnsi" w:hAnsiTheme="majorHAnsi" w:cs="Calibri"/>
          <w:sz w:val="22"/>
          <w:szCs w:val="22"/>
        </w:rPr>
        <w:t>P</w:t>
      </w:r>
      <w:r w:rsidRPr="00521149">
        <w:rPr>
          <w:rFonts w:asciiTheme="majorHAnsi" w:hAnsiTheme="majorHAnsi" w:cs="Calibri"/>
          <w:sz w:val="22"/>
          <w:szCs w:val="22"/>
        </w:rPr>
        <w:t>F</w:t>
      </w:r>
      <w:r w:rsidR="00AB25EB" w:rsidRPr="00521149">
        <w:rPr>
          <w:rFonts w:asciiTheme="majorHAnsi" w:hAnsiTheme="majorHAnsi" w:cs="Calibri"/>
          <w:sz w:val="22"/>
          <w:szCs w:val="22"/>
        </w:rPr>
        <w:t>RV</w:t>
      </w:r>
      <w:r w:rsidRPr="00521149">
        <w:rPr>
          <w:rFonts w:asciiTheme="majorHAnsi" w:hAnsiTheme="majorHAnsi" w:cs="Calibri"/>
          <w:sz w:val="22"/>
          <w:szCs w:val="22"/>
        </w:rPr>
        <w:t xml:space="preserve"> pre výdavky financované na základe spoločného riadenia.</w:t>
      </w:r>
    </w:p>
    <w:p w14:paraId="738D0901" w14:textId="77777777" w:rsidR="006A1DD0" w:rsidRDefault="006A1DD0" w:rsidP="00521149">
      <w:pPr>
        <w:pStyle w:val="Odsekzoznamu"/>
        <w:ind w:left="0" w:firstLine="360"/>
        <w:contextualSpacing w:val="0"/>
        <w:jc w:val="both"/>
        <w:rPr>
          <w:rFonts w:asciiTheme="majorHAnsi" w:hAnsiTheme="majorHAnsi" w:cs="Calibri"/>
          <w:sz w:val="22"/>
          <w:szCs w:val="22"/>
        </w:rPr>
      </w:pPr>
    </w:p>
    <w:p w14:paraId="049F7024" w14:textId="77777777" w:rsidR="00E20518" w:rsidRPr="00521149" w:rsidRDefault="00AB25EB" w:rsidP="00145A97">
      <w:pPr>
        <w:pStyle w:val="Odsekzoznamu"/>
        <w:ind w:left="0" w:firstLine="708"/>
        <w:contextualSpacing w:val="0"/>
        <w:jc w:val="both"/>
        <w:rPr>
          <w:rFonts w:asciiTheme="majorHAnsi" w:hAnsiTheme="majorHAnsi" w:cs="Calibri"/>
          <w:sz w:val="22"/>
          <w:szCs w:val="22"/>
        </w:rPr>
      </w:pPr>
      <w:r w:rsidRPr="00521149">
        <w:rPr>
          <w:rFonts w:asciiTheme="majorHAnsi" w:hAnsiTheme="majorHAnsi" w:cs="Calibri"/>
          <w:sz w:val="22"/>
          <w:szCs w:val="22"/>
        </w:rPr>
        <w:t>OFR zodpovedá za:</w:t>
      </w:r>
    </w:p>
    <w:p w14:paraId="739DC375" w14:textId="77777777" w:rsidR="00E20518" w:rsidRDefault="00AB25EB" w:rsidP="0090281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vypracovanie S</w:t>
      </w:r>
      <w:r w:rsidR="00E20518" w:rsidRPr="00521149">
        <w:rPr>
          <w:rFonts w:asciiTheme="majorHAnsi" w:hAnsiTheme="majorHAnsi" w:cs="Calibri"/>
          <w:sz w:val="22"/>
          <w:szCs w:val="22"/>
        </w:rPr>
        <w:t>ystém</w:t>
      </w:r>
      <w:r w:rsidRPr="00521149">
        <w:rPr>
          <w:rFonts w:asciiTheme="majorHAnsi" w:hAnsiTheme="majorHAnsi" w:cs="Calibri"/>
          <w:sz w:val="22"/>
          <w:szCs w:val="22"/>
        </w:rPr>
        <w:t>u</w:t>
      </w:r>
      <w:r w:rsidR="00E20518" w:rsidRPr="00521149">
        <w:rPr>
          <w:rFonts w:asciiTheme="majorHAnsi" w:hAnsiTheme="majorHAnsi" w:cs="Calibri"/>
          <w:sz w:val="22"/>
          <w:szCs w:val="22"/>
        </w:rPr>
        <w:t xml:space="preserve"> finančného riadenia </w:t>
      </w:r>
      <w:r w:rsidR="0073700F" w:rsidRPr="00521149">
        <w:rPr>
          <w:rFonts w:asciiTheme="majorHAnsi" w:hAnsiTheme="majorHAnsi" w:cs="Calibri"/>
          <w:sz w:val="22"/>
          <w:szCs w:val="22"/>
        </w:rPr>
        <w:t>EPFRV, jeho aktualizáciu a predkladanie zmien v systéme finančného riadenia ministrovi pôdohospo</w:t>
      </w:r>
      <w:r w:rsidR="000026FC">
        <w:rPr>
          <w:rFonts w:asciiTheme="majorHAnsi" w:hAnsiTheme="majorHAnsi" w:cs="Calibri"/>
          <w:sz w:val="22"/>
          <w:szCs w:val="22"/>
        </w:rPr>
        <w:t>dárstva a rozvoja vidieka SR na </w:t>
      </w:r>
      <w:r w:rsidR="0073700F" w:rsidRPr="00521149">
        <w:rPr>
          <w:rFonts w:asciiTheme="majorHAnsi" w:hAnsiTheme="majorHAnsi" w:cs="Calibri"/>
          <w:sz w:val="22"/>
          <w:szCs w:val="22"/>
        </w:rPr>
        <w:t>schválenie</w:t>
      </w:r>
      <w:r w:rsidR="00106D46" w:rsidRPr="00521149">
        <w:rPr>
          <w:rFonts w:asciiTheme="majorHAnsi" w:hAnsiTheme="majorHAnsi" w:cs="Calibri"/>
          <w:sz w:val="22"/>
          <w:szCs w:val="22"/>
        </w:rPr>
        <w:t>;</w:t>
      </w:r>
    </w:p>
    <w:p w14:paraId="06604A0E" w14:textId="77777777" w:rsidR="00B24A63" w:rsidRPr="003018B4" w:rsidRDefault="00B24A63" w:rsidP="00DF4ED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poskytovanie výnimiek zo Systému finančného riadenia EPFRV na základe oprávnených a riadne odôvodnených žiadostí jednotlivých subjektov zapojených</w:t>
      </w:r>
      <w:r>
        <w:rPr>
          <w:rFonts w:asciiTheme="majorHAnsi" w:hAnsiTheme="majorHAnsi" w:cs="Calibri"/>
          <w:sz w:val="22"/>
          <w:szCs w:val="22"/>
        </w:rPr>
        <w:t xml:space="preserve"> do finančného riadenia EPFRV; v</w:t>
      </w:r>
      <w:r w:rsidRPr="00521149">
        <w:rPr>
          <w:rFonts w:asciiTheme="majorHAnsi" w:hAnsiTheme="majorHAnsi" w:cs="Calibri"/>
          <w:sz w:val="22"/>
          <w:szCs w:val="22"/>
        </w:rPr>
        <w:t>ýnimky</w:t>
      </w:r>
      <w:r>
        <w:rPr>
          <w:rFonts w:asciiTheme="majorHAnsi" w:hAnsiTheme="majorHAnsi" w:cs="Calibri"/>
          <w:sz w:val="22"/>
          <w:szCs w:val="22"/>
        </w:rPr>
        <w:t xml:space="preserve"> zo systému</w:t>
      </w:r>
      <w:r w:rsidRPr="00521149">
        <w:rPr>
          <w:rFonts w:asciiTheme="majorHAnsi" w:hAnsiTheme="majorHAnsi" w:cs="Calibri"/>
          <w:sz w:val="22"/>
          <w:szCs w:val="22"/>
        </w:rPr>
        <w:t xml:space="preserve"> finančného riadenia EPFRV schvaľuje minister </w:t>
      </w:r>
      <w:r w:rsidRPr="00521149">
        <w:rPr>
          <w:rFonts w:asciiTheme="majorHAnsi" w:hAnsiTheme="majorHAnsi" w:cs="Calibri"/>
          <w:sz w:val="22"/>
          <w:szCs w:val="22"/>
        </w:rPr>
        <w:lastRenderedPageBreak/>
        <w:t>pôdohospodárstva a rozvoja vidieka SR;</w:t>
      </w:r>
    </w:p>
    <w:p w14:paraId="3705B9F4" w14:textId="77777777" w:rsidR="0073700F" w:rsidRDefault="0073700F" w:rsidP="0090281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evidovanie poskytnutých výnimiek zo Systému finančného riadenia EPFRV;</w:t>
      </w:r>
    </w:p>
    <w:p w14:paraId="71BB8853" w14:textId="77777777" w:rsidR="00B24A63" w:rsidRPr="003018B4" w:rsidRDefault="00B24A63" w:rsidP="00DF4ED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metodické usmerňovanie subjektov zapojených do implementácie PRV v oblasti finančného riadenia EPFRV;</w:t>
      </w:r>
    </w:p>
    <w:p w14:paraId="4269CB51" w14:textId="77777777" w:rsidR="00186222" w:rsidRDefault="00186222" w:rsidP="0090281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zabezpečenie komunikácie medzi EK a SR v oblasti finančného riadenia EPFRV;</w:t>
      </w:r>
    </w:p>
    <w:p w14:paraId="6FA9C34E" w14:textId="77777777" w:rsidR="00B24A63" w:rsidRPr="003018B4" w:rsidRDefault="00B24A63" w:rsidP="003018B4">
      <w:pPr>
        <w:pStyle w:val="Odsekzoznamu"/>
        <w:numPr>
          <w:ilvl w:val="0"/>
          <w:numId w:val="6"/>
        </w:numPr>
        <w:jc w:val="both"/>
        <w:rPr>
          <w:rFonts w:asciiTheme="majorHAnsi" w:hAnsiTheme="majorHAnsi" w:cs="Calibri"/>
          <w:sz w:val="22"/>
          <w:szCs w:val="22"/>
        </w:rPr>
      </w:pPr>
      <w:r w:rsidRPr="00B24A63">
        <w:rPr>
          <w:rFonts w:asciiTheme="majorHAnsi" w:hAnsiTheme="majorHAnsi" w:cs="Calibri"/>
          <w:sz w:val="22"/>
          <w:szCs w:val="22"/>
        </w:rPr>
        <w:t>zabezpečenie komunikácie medzi MPRV SR a MF SR v oblasti tvorby a čerpania rozpočtu jednotli</w:t>
      </w:r>
      <w:r>
        <w:rPr>
          <w:rFonts w:asciiTheme="majorHAnsi" w:hAnsiTheme="majorHAnsi" w:cs="Calibri"/>
          <w:sz w:val="22"/>
          <w:szCs w:val="22"/>
        </w:rPr>
        <w:t>vých podpôr financovaných z EPFRV</w:t>
      </w:r>
      <w:r w:rsidRPr="00B24A63">
        <w:rPr>
          <w:rFonts w:asciiTheme="majorHAnsi" w:hAnsiTheme="majorHAnsi" w:cs="Calibri"/>
          <w:sz w:val="22"/>
          <w:szCs w:val="22"/>
        </w:rPr>
        <w:t xml:space="preserve"> a príslušného spolufinancovania zo štátneho rozpočtu, ako aj v iných oblastiach súvisiacich s implementáciou </w:t>
      </w:r>
      <w:r>
        <w:rPr>
          <w:rFonts w:asciiTheme="majorHAnsi" w:hAnsiTheme="majorHAnsi" w:cs="Calibri"/>
          <w:sz w:val="22"/>
          <w:szCs w:val="22"/>
        </w:rPr>
        <w:t>PRV SR</w:t>
      </w:r>
      <w:r w:rsidRPr="00B24A63">
        <w:rPr>
          <w:rFonts w:asciiTheme="majorHAnsi" w:hAnsiTheme="majorHAnsi" w:cs="Calibri"/>
          <w:sz w:val="22"/>
          <w:szCs w:val="22"/>
        </w:rPr>
        <w:t>;</w:t>
      </w:r>
    </w:p>
    <w:p w14:paraId="5EB68237" w14:textId="77777777" w:rsidR="00886002" w:rsidRPr="00521149" w:rsidRDefault="00886002" w:rsidP="00CF5C04">
      <w:pPr>
        <w:pStyle w:val="Odsekzoznamu"/>
        <w:numPr>
          <w:ilvl w:val="0"/>
          <w:numId w:val="6"/>
        </w:numPr>
        <w:jc w:val="both"/>
        <w:rPr>
          <w:rFonts w:asciiTheme="majorHAnsi" w:hAnsiTheme="majorHAnsi" w:cs="Calibri"/>
          <w:sz w:val="22"/>
          <w:szCs w:val="22"/>
        </w:rPr>
      </w:pPr>
      <w:r w:rsidRPr="00521149">
        <w:rPr>
          <w:rFonts w:asciiTheme="majorHAnsi" w:hAnsiTheme="majorHAnsi" w:cs="Calibri"/>
          <w:sz w:val="22"/>
          <w:szCs w:val="22"/>
        </w:rPr>
        <w:t xml:space="preserve">účasť svojho zástupcu na zasadnutiach poradných výborov EK </w:t>
      </w:r>
      <w:r w:rsidR="00B24A63">
        <w:rPr>
          <w:rFonts w:asciiTheme="majorHAnsi" w:hAnsiTheme="majorHAnsi" w:cs="Calibri"/>
          <w:sz w:val="22"/>
          <w:szCs w:val="22"/>
        </w:rPr>
        <w:t>(</w:t>
      </w:r>
      <w:r w:rsidR="000026FC">
        <w:rPr>
          <w:rFonts w:asciiTheme="majorHAnsi" w:hAnsiTheme="majorHAnsi" w:cs="Calibri"/>
          <w:sz w:val="22"/>
          <w:szCs w:val="22"/>
        </w:rPr>
        <w:t>Výboru pre </w:t>
      </w:r>
      <w:r w:rsidRPr="00521149">
        <w:rPr>
          <w:rFonts w:asciiTheme="majorHAnsi" w:hAnsiTheme="majorHAnsi" w:cs="Calibri"/>
          <w:sz w:val="22"/>
          <w:szCs w:val="22"/>
        </w:rPr>
        <w:t>poľnohospodárske fondy a pracovnej skupiny Rady EÚ pre finančné poľnohospodárske otázky – AGRIFIN</w:t>
      </w:r>
      <w:r w:rsidR="00B24A63">
        <w:rPr>
          <w:rFonts w:asciiTheme="majorHAnsi" w:hAnsiTheme="majorHAnsi" w:cs="Calibri"/>
          <w:sz w:val="22"/>
          <w:szCs w:val="22"/>
        </w:rPr>
        <w:t>) a Monitorovacieho výboru</w:t>
      </w:r>
      <w:r w:rsidRPr="00521149">
        <w:rPr>
          <w:rFonts w:asciiTheme="majorHAnsi" w:hAnsiTheme="majorHAnsi" w:cs="Calibri"/>
          <w:sz w:val="22"/>
          <w:szCs w:val="22"/>
        </w:rPr>
        <w:t>;</w:t>
      </w:r>
    </w:p>
    <w:p w14:paraId="1AAE73FD" w14:textId="77777777" w:rsidR="00886002" w:rsidRDefault="00886002" w:rsidP="0090281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zriadenie samostatného účtu pre prostriedky EPFRV v Štátnej pokladnici pre financovanie podpôr z EPFRV</w:t>
      </w:r>
      <w:r w:rsidR="0073700F" w:rsidRPr="00521149">
        <w:rPr>
          <w:rFonts w:asciiTheme="majorHAnsi" w:hAnsiTheme="majorHAnsi" w:cs="Calibri"/>
          <w:sz w:val="22"/>
          <w:szCs w:val="22"/>
        </w:rPr>
        <w:t xml:space="preserve"> </w:t>
      </w:r>
      <w:r w:rsidR="00E20518" w:rsidRPr="00521149">
        <w:rPr>
          <w:rFonts w:asciiTheme="majorHAnsi" w:hAnsiTheme="majorHAnsi" w:cs="Calibri"/>
          <w:sz w:val="22"/>
          <w:szCs w:val="22"/>
        </w:rPr>
        <w:t>v rozsahu dohodnutom s</w:t>
      </w:r>
      <w:r w:rsidRPr="00521149">
        <w:rPr>
          <w:rFonts w:asciiTheme="majorHAnsi" w:hAnsiTheme="majorHAnsi" w:cs="Calibri"/>
          <w:sz w:val="22"/>
          <w:szCs w:val="22"/>
        </w:rPr>
        <w:t> MF SR v </w:t>
      </w:r>
      <w:r w:rsidR="00521149" w:rsidRPr="00521149">
        <w:rPr>
          <w:rFonts w:asciiTheme="majorHAnsi" w:hAnsiTheme="majorHAnsi" w:cs="Calibri"/>
          <w:sz w:val="22"/>
          <w:szCs w:val="22"/>
        </w:rPr>
        <w:t>súlade s </w:t>
      </w:r>
      <w:r w:rsidRPr="00521149">
        <w:rPr>
          <w:rFonts w:asciiTheme="majorHAnsi" w:hAnsiTheme="majorHAnsi" w:cs="Calibri"/>
          <w:sz w:val="22"/>
          <w:szCs w:val="22"/>
        </w:rPr>
        <w:t>§</w:t>
      </w:r>
      <w:r w:rsidR="00B24A63">
        <w:rPr>
          <w:rFonts w:asciiTheme="majorHAnsi" w:hAnsiTheme="majorHAnsi" w:cs="Calibri"/>
          <w:sz w:val="22"/>
          <w:szCs w:val="22"/>
        </w:rPr>
        <w:t xml:space="preserve"> </w:t>
      </w:r>
      <w:r w:rsidRPr="00521149">
        <w:rPr>
          <w:rFonts w:asciiTheme="majorHAnsi" w:hAnsiTheme="majorHAnsi" w:cs="Calibri"/>
          <w:sz w:val="22"/>
          <w:szCs w:val="22"/>
        </w:rPr>
        <w:t>20 ods. 1 zákona č.</w:t>
      </w:r>
      <w:r w:rsidR="00B24A63">
        <w:rPr>
          <w:rFonts w:asciiTheme="majorHAnsi" w:hAnsiTheme="majorHAnsi" w:cs="Calibri"/>
          <w:sz w:val="22"/>
          <w:szCs w:val="22"/>
        </w:rPr>
        <w:t> </w:t>
      </w:r>
      <w:r w:rsidRPr="00521149">
        <w:rPr>
          <w:rFonts w:asciiTheme="majorHAnsi" w:hAnsiTheme="majorHAnsi" w:cs="Calibri"/>
          <w:sz w:val="22"/>
          <w:szCs w:val="22"/>
        </w:rPr>
        <w:t>523/2004</w:t>
      </w:r>
      <w:r w:rsidR="00B24A63">
        <w:rPr>
          <w:rFonts w:asciiTheme="majorHAnsi" w:hAnsiTheme="majorHAnsi" w:cs="Calibri"/>
          <w:sz w:val="22"/>
          <w:szCs w:val="22"/>
        </w:rPr>
        <w:t> </w:t>
      </w:r>
      <w:r w:rsidRPr="00521149">
        <w:rPr>
          <w:rFonts w:asciiTheme="majorHAnsi" w:hAnsiTheme="majorHAnsi" w:cs="Calibri"/>
          <w:sz w:val="22"/>
          <w:szCs w:val="22"/>
        </w:rPr>
        <w:t>Z.</w:t>
      </w:r>
      <w:r w:rsidR="00BD0E0C">
        <w:rPr>
          <w:rFonts w:asciiTheme="majorHAnsi" w:hAnsiTheme="majorHAnsi" w:cs="Calibri"/>
          <w:sz w:val="22"/>
          <w:szCs w:val="22"/>
        </w:rPr>
        <w:t> </w:t>
      </w:r>
      <w:r w:rsidRPr="00521149">
        <w:rPr>
          <w:rFonts w:asciiTheme="majorHAnsi" w:hAnsiTheme="majorHAnsi" w:cs="Calibri"/>
          <w:sz w:val="22"/>
          <w:szCs w:val="22"/>
        </w:rPr>
        <w:t>z.;</w:t>
      </w:r>
    </w:p>
    <w:p w14:paraId="31A47BFD" w14:textId="77777777" w:rsidR="00B24A63" w:rsidRPr="00521149" w:rsidRDefault="00B24A63" w:rsidP="00B24A63">
      <w:pPr>
        <w:pStyle w:val="Odsekzoznamu"/>
        <w:widowControl w:val="0"/>
        <w:numPr>
          <w:ilvl w:val="0"/>
          <w:numId w:val="6"/>
        </w:numPr>
        <w:contextualSpacing w:val="0"/>
        <w:jc w:val="both"/>
        <w:rPr>
          <w:rFonts w:asciiTheme="majorHAnsi" w:hAnsiTheme="majorHAnsi" w:cs="Calibri"/>
          <w:sz w:val="22"/>
          <w:szCs w:val="22"/>
        </w:rPr>
      </w:pPr>
      <w:r w:rsidRPr="00B24A63">
        <w:rPr>
          <w:rFonts w:asciiTheme="majorHAnsi" w:hAnsiTheme="majorHAnsi" w:cs="Calibri"/>
          <w:sz w:val="22"/>
          <w:szCs w:val="22"/>
        </w:rPr>
        <w:t xml:space="preserve">koordináciu príprav pracovných a účtovných postupov súvisiacich s príjmom </w:t>
      </w:r>
      <w:r>
        <w:rPr>
          <w:rFonts w:asciiTheme="majorHAnsi" w:hAnsiTheme="majorHAnsi" w:cs="Calibri"/>
          <w:sz w:val="22"/>
          <w:szCs w:val="22"/>
        </w:rPr>
        <w:t>platieb z EPFRV;</w:t>
      </w:r>
    </w:p>
    <w:p w14:paraId="0E3572E7" w14:textId="77777777" w:rsidR="00A9141D" w:rsidRPr="00521149" w:rsidRDefault="00544906" w:rsidP="0090281D">
      <w:pPr>
        <w:pStyle w:val="Odsekzoznamu"/>
        <w:widowControl w:val="0"/>
        <w:numPr>
          <w:ilvl w:val="0"/>
          <w:numId w:val="6"/>
        </w:numPr>
        <w:contextualSpacing w:val="0"/>
        <w:jc w:val="both"/>
        <w:rPr>
          <w:rFonts w:asciiTheme="majorHAnsi" w:hAnsiTheme="majorHAnsi" w:cs="Calibri"/>
          <w:sz w:val="22"/>
          <w:szCs w:val="22"/>
        </w:rPr>
      </w:pPr>
      <w:r>
        <w:rPr>
          <w:rFonts w:asciiTheme="majorHAnsi" w:hAnsiTheme="majorHAnsi" w:cs="Calibri"/>
          <w:sz w:val="22"/>
          <w:szCs w:val="22"/>
        </w:rPr>
        <w:t xml:space="preserve">formálne overovanie a </w:t>
      </w:r>
      <w:r w:rsidR="00A9141D" w:rsidRPr="00521149">
        <w:rPr>
          <w:rFonts w:asciiTheme="majorHAnsi" w:hAnsiTheme="majorHAnsi" w:cs="Calibri"/>
          <w:sz w:val="22"/>
          <w:szCs w:val="22"/>
        </w:rPr>
        <w:t>monitorovanie štvrťročných vyhlásení o</w:t>
      </w:r>
      <w:r w:rsidR="004A3DD5" w:rsidRPr="00521149">
        <w:rPr>
          <w:rFonts w:asciiTheme="majorHAnsi" w:hAnsiTheme="majorHAnsi" w:cs="Calibri"/>
          <w:sz w:val="22"/>
          <w:szCs w:val="22"/>
        </w:rPr>
        <w:t> </w:t>
      </w:r>
      <w:r w:rsidR="00A9141D" w:rsidRPr="00521149">
        <w:rPr>
          <w:rFonts w:asciiTheme="majorHAnsi" w:hAnsiTheme="majorHAnsi" w:cs="Calibri"/>
          <w:sz w:val="22"/>
          <w:szCs w:val="22"/>
        </w:rPr>
        <w:t>výdavkoch</w:t>
      </w:r>
      <w:r w:rsidR="004A3DD5" w:rsidRPr="00521149">
        <w:rPr>
          <w:rFonts w:asciiTheme="majorHAnsi" w:hAnsiTheme="majorHAnsi" w:cs="Calibri"/>
          <w:sz w:val="22"/>
          <w:szCs w:val="22"/>
        </w:rPr>
        <w:t xml:space="preserve"> EPFRV</w:t>
      </w:r>
      <w:r w:rsidR="00A9141D" w:rsidRPr="00521149">
        <w:rPr>
          <w:rFonts w:asciiTheme="majorHAnsi" w:hAnsiTheme="majorHAnsi" w:cs="Calibri"/>
          <w:sz w:val="22"/>
          <w:szCs w:val="22"/>
        </w:rPr>
        <w:t>, ktoré PA zasiela EK;</w:t>
      </w:r>
    </w:p>
    <w:p w14:paraId="3385C12A" w14:textId="77777777" w:rsidR="00C24989" w:rsidRPr="00521149" w:rsidRDefault="00C24989" w:rsidP="0090281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príjem rozpočtových prostriedkov od EK na samostatný účet MPRV SR;</w:t>
      </w:r>
    </w:p>
    <w:p w14:paraId="2D503968" w14:textId="77777777" w:rsidR="00E20518" w:rsidRPr="00521149" w:rsidRDefault="0073700F" w:rsidP="0090281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 xml:space="preserve">zabezpečenie </w:t>
      </w:r>
      <w:r w:rsidR="00E20518" w:rsidRPr="00521149">
        <w:rPr>
          <w:rFonts w:asciiTheme="majorHAnsi" w:hAnsiTheme="majorHAnsi" w:cs="Calibri"/>
          <w:sz w:val="22"/>
          <w:szCs w:val="22"/>
        </w:rPr>
        <w:t>prevod</w:t>
      </w:r>
      <w:r w:rsidRPr="00521149">
        <w:rPr>
          <w:rFonts w:asciiTheme="majorHAnsi" w:hAnsiTheme="majorHAnsi" w:cs="Calibri"/>
          <w:sz w:val="22"/>
          <w:szCs w:val="22"/>
        </w:rPr>
        <w:t>u</w:t>
      </w:r>
      <w:r w:rsidR="00E20518" w:rsidRPr="00521149">
        <w:rPr>
          <w:rFonts w:asciiTheme="majorHAnsi" w:hAnsiTheme="majorHAnsi" w:cs="Calibri"/>
          <w:sz w:val="22"/>
          <w:szCs w:val="22"/>
        </w:rPr>
        <w:t xml:space="preserve"> prostriedkov </w:t>
      </w:r>
      <w:r w:rsidRPr="00521149">
        <w:rPr>
          <w:rFonts w:asciiTheme="majorHAnsi" w:hAnsiTheme="majorHAnsi" w:cs="Calibri"/>
          <w:sz w:val="22"/>
          <w:szCs w:val="22"/>
        </w:rPr>
        <w:t>E</w:t>
      </w:r>
      <w:r w:rsidR="00C24989" w:rsidRPr="00521149">
        <w:rPr>
          <w:rFonts w:asciiTheme="majorHAnsi" w:hAnsiTheme="majorHAnsi" w:cs="Calibri"/>
          <w:sz w:val="22"/>
          <w:szCs w:val="22"/>
        </w:rPr>
        <w:t>PFRV zo samostatného účtu MPRV SR</w:t>
      </w:r>
      <w:r w:rsidR="00E20518" w:rsidRPr="00521149">
        <w:rPr>
          <w:rFonts w:asciiTheme="majorHAnsi" w:hAnsiTheme="majorHAnsi" w:cs="Calibri"/>
          <w:sz w:val="22"/>
          <w:szCs w:val="22"/>
        </w:rPr>
        <w:t xml:space="preserve"> na účty </w:t>
      </w:r>
      <w:r w:rsidRPr="00521149">
        <w:rPr>
          <w:rFonts w:asciiTheme="majorHAnsi" w:hAnsiTheme="majorHAnsi" w:cs="Calibri"/>
          <w:sz w:val="22"/>
          <w:szCs w:val="22"/>
        </w:rPr>
        <w:t>PA</w:t>
      </w:r>
      <w:r w:rsidR="00C24989" w:rsidRPr="00521149">
        <w:rPr>
          <w:rFonts w:asciiTheme="majorHAnsi" w:hAnsiTheme="majorHAnsi" w:cs="Calibri"/>
          <w:sz w:val="22"/>
          <w:szCs w:val="22"/>
        </w:rPr>
        <w:t>;</w:t>
      </w:r>
    </w:p>
    <w:p w14:paraId="79B719C1" w14:textId="77777777" w:rsidR="00650CD3" w:rsidRPr="00521149" w:rsidRDefault="00A9141D" w:rsidP="0090281D">
      <w:pPr>
        <w:pStyle w:val="Odsekzoznamu"/>
        <w:numPr>
          <w:ilvl w:val="0"/>
          <w:numId w:val="6"/>
        </w:numPr>
        <w:rPr>
          <w:rFonts w:asciiTheme="majorHAnsi" w:hAnsiTheme="majorHAnsi" w:cs="Calibri"/>
          <w:sz w:val="22"/>
          <w:szCs w:val="22"/>
        </w:rPr>
      </w:pPr>
      <w:r w:rsidRPr="00521149">
        <w:rPr>
          <w:rFonts w:asciiTheme="majorHAnsi" w:hAnsiTheme="majorHAnsi" w:cs="Calibri"/>
          <w:sz w:val="22"/>
          <w:szCs w:val="22"/>
        </w:rPr>
        <w:t>vykonávanie dozoru nad finančnými tokmi týkajúcimi sa prostriedkov EPFRV;</w:t>
      </w:r>
      <w:r w:rsidR="00650CD3" w:rsidRPr="00521149">
        <w:rPr>
          <w:rFonts w:asciiTheme="majorHAnsi" w:hAnsiTheme="majorHAnsi" w:cs="Calibri"/>
          <w:sz w:val="22"/>
          <w:szCs w:val="22"/>
        </w:rPr>
        <w:t xml:space="preserve"> </w:t>
      </w:r>
    </w:p>
    <w:p w14:paraId="0063EC31" w14:textId="77777777" w:rsidR="00650CD3" w:rsidRPr="00521149" w:rsidRDefault="00650CD3"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 xml:space="preserve">vypracovanie finančného plánu čerpania výdavkov EPFRV a jeho aktualizácie na základe zmien odsúhlasených </w:t>
      </w:r>
      <w:r w:rsidR="00B24A63">
        <w:rPr>
          <w:rFonts w:asciiTheme="majorHAnsi" w:hAnsiTheme="majorHAnsi" w:cs="Calibri"/>
          <w:sz w:val="22"/>
          <w:szCs w:val="22"/>
        </w:rPr>
        <w:t>M</w:t>
      </w:r>
      <w:r w:rsidRPr="00521149">
        <w:rPr>
          <w:rFonts w:asciiTheme="majorHAnsi" w:hAnsiTheme="majorHAnsi" w:cs="Calibri"/>
          <w:sz w:val="22"/>
          <w:szCs w:val="22"/>
        </w:rPr>
        <w:t xml:space="preserve">onitorovacím </w:t>
      </w:r>
      <w:r w:rsidRPr="000A56EE">
        <w:rPr>
          <w:rFonts w:asciiTheme="majorHAnsi" w:hAnsiTheme="majorHAnsi" w:cs="Calibri"/>
          <w:sz w:val="22"/>
          <w:szCs w:val="22"/>
        </w:rPr>
        <w:t>výborom a</w:t>
      </w:r>
      <w:r w:rsidR="000A56EE" w:rsidRPr="000A56EE">
        <w:rPr>
          <w:rFonts w:asciiTheme="majorHAnsi" w:hAnsiTheme="majorHAnsi" w:cs="Calibri"/>
          <w:sz w:val="22"/>
          <w:szCs w:val="22"/>
        </w:rPr>
        <w:t>/alebo</w:t>
      </w:r>
      <w:r w:rsidRPr="000A56EE">
        <w:rPr>
          <w:rFonts w:asciiTheme="majorHAnsi" w:hAnsiTheme="majorHAnsi" w:cs="Calibri"/>
          <w:sz w:val="22"/>
          <w:szCs w:val="22"/>
        </w:rPr>
        <w:t> </w:t>
      </w:r>
      <w:r w:rsidR="000A56EE" w:rsidRPr="000A56EE">
        <w:rPr>
          <w:rFonts w:asciiTheme="majorHAnsi" w:hAnsiTheme="majorHAnsi" w:cs="Calibri"/>
          <w:sz w:val="22"/>
          <w:szCs w:val="22"/>
        </w:rPr>
        <w:t>Komisiou</w:t>
      </w:r>
      <w:r w:rsidRPr="000A56EE">
        <w:rPr>
          <w:rFonts w:asciiTheme="majorHAnsi" w:hAnsiTheme="majorHAnsi" w:cs="Calibri"/>
          <w:sz w:val="22"/>
          <w:szCs w:val="22"/>
        </w:rPr>
        <w:t>;</w:t>
      </w:r>
    </w:p>
    <w:p w14:paraId="1468B6A5" w14:textId="77777777" w:rsidR="00FA101D" w:rsidRPr="00521149" w:rsidRDefault="00544906" w:rsidP="0090281D">
      <w:pPr>
        <w:widowControl w:val="0"/>
        <w:numPr>
          <w:ilvl w:val="0"/>
          <w:numId w:val="6"/>
        </w:numPr>
        <w:jc w:val="both"/>
        <w:rPr>
          <w:rFonts w:asciiTheme="majorHAnsi" w:hAnsiTheme="majorHAnsi" w:cs="Calibri"/>
          <w:sz w:val="22"/>
          <w:szCs w:val="22"/>
        </w:rPr>
      </w:pPr>
      <w:r>
        <w:rPr>
          <w:rFonts w:asciiTheme="majorHAnsi" w:hAnsiTheme="majorHAnsi" w:cs="Calibri"/>
          <w:sz w:val="22"/>
          <w:szCs w:val="22"/>
        </w:rPr>
        <w:t xml:space="preserve">formálne overovanie a </w:t>
      </w:r>
      <w:r w:rsidR="00FA101D" w:rsidRPr="00521149">
        <w:rPr>
          <w:rFonts w:asciiTheme="majorHAnsi" w:hAnsiTheme="majorHAnsi" w:cs="Calibri"/>
          <w:sz w:val="22"/>
          <w:szCs w:val="22"/>
        </w:rPr>
        <w:t>monitorovanie odhadov očakávaných výdavkov</w:t>
      </w:r>
      <w:r w:rsidR="004A3DD5" w:rsidRPr="00521149">
        <w:rPr>
          <w:rFonts w:asciiTheme="majorHAnsi" w:hAnsiTheme="majorHAnsi" w:cs="Calibri"/>
          <w:sz w:val="22"/>
          <w:szCs w:val="22"/>
        </w:rPr>
        <w:t xml:space="preserve"> </w:t>
      </w:r>
      <w:r w:rsidR="00FA101D" w:rsidRPr="00521149">
        <w:rPr>
          <w:rFonts w:asciiTheme="majorHAnsi" w:hAnsiTheme="majorHAnsi" w:cs="Calibri"/>
          <w:sz w:val="22"/>
          <w:szCs w:val="22"/>
        </w:rPr>
        <w:t xml:space="preserve">EPFRV v priebehu </w:t>
      </w:r>
      <w:r w:rsidR="004A3DD5" w:rsidRPr="00521149">
        <w:rPr>
          <w:rFonts w:asciiTheme="majorHAnsi" w:hAnsiTheme="majorHAnsi" w:cs="Calibri"/>
          <w:sz w:val="22"/>
          <w:szCs w:val="22"/>
        </w:rPr>
        <w:t xml:space="preserve">príslušného </w:t>
      </w:r>
      <w:r w:rsidR="00B57F4C" w:rsidRPr="00521149">
        <w:rPr>
          <w:rFonts w:asciiTheme="majorHAnsi" w:hAnsiTheme="majorHAnsi" w:cs="Calibri"/>
          <w:sz w:val="22"/>
          <w:szCs w:val="22"/>
        </w:rPr>
        <w:t>roka</w:t>
      </w:r>
      <w:r w:rsidR="00521149" w:rsidRPr="00521149">
        <w:rPr>
          <w:rFonts w:asciiTheme="majorHAnsi" w:hAnsiTheme="majorHAnsi" w:cs="Calibri"/>
          <w:sz w:val="22"/>
          <w:szCs w:val="22"/>
        </w:rPr>
        <w:t>, ako aj </w:t>
      </w:r>
      <w:r w:rsidR="00FA101D" w:rsidRPr="00521149">
        <w:rPr>
          <w:rFonts w:asciiTheme="majorHAnsi" w:hAnsiTheme="majorHAnsi" w:cs="Calibri"/>
          <w:sz w:val="22"/>
          <w:szCs w:val="22"/>
        </w:rPr>
        <w:t>aktualizovaného odhadu finan</w:t>
      </w:r>
      <w:r w:rsidR="00B57F4C" w:rsidRPr="00521149">
        <w:rPr>
          <w:rFonts w:asciiTheme="majorHAnsi" w:hAnsiTheme="majorHAnsi" w:cs="Calibri"/>
          <w:sz w:val="22"/>
          <w:szCs w:val="22"/>
        </w:rPr>
        <w:t>čných</w:t>
      </w:r>
      <w:r w:rsidR="000A56EE">
        <w:rPr>
          <w:rFonts w:asciiTheme="majorHAnsi" w:hAnsiTheme="majorHAnsi" w:cs="Calibri"/>
          <w:sz w:val="22"/>
          <w:szCs w:val="22"/>
        </w:rPr>
        <w:t xml:space="preserve"> požiadaviek na nasledujúci rok</w:t>
      </w:r>
      <w:r w:rsidR="004A3DD5" w:rsidRPr="00521149">
        <w:rPr>
          <w:rFonts w:asciiTheme="majorHAnsi" w:hAnsiTheme="majorHAnsi" w:cs="Calibri"/>
          <w:sz w:val="22"/>
          <w:szCs w:val="22"/>
        </w:rPr>
        <w:t>, ktoré PA zasiela EK</w:t>
      </w:r>
      <w:r w:rsidR="00FA101D" w:rsidRPr="00521149">
        <w:rPr>
          <w:rFonts w:asciiTheme="majorHAnsi" w:hAnsiTheme="majorHAnsi" w:cs="Calibri"/>
          <w:sz w:val="22"/>
          <w:szCs w:val="22"/>
        </w:rPr>
        <w:t>;</w:t>
      </w:r>
    </w:p>
    <w:p w14:paraId="10339D2E" w14:textId="77777777" w:rsidR="008D0E2E" w:rsidRPr="00521149" w:rsidRDefault="008D0E2E"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aktualizáci</w:t>
      </w:r>
      <w:r w:rsidR="00FA101D" w:rsidRPr="00521149">
        <w:rPr>
          <w:rFonts w:asciiTheme="majorHAnsi" w:hAnsiTheme="majorHAnsi" w:cs="Calibri"/>
          <w:sz w:val="22"/>
          <w:szCs w:val="22"/>
        </w:rPr>
        <w:t>u</w:t>
      </w:r>
      <w:r w:rsidRPr="00521149">
        <w:rPr>
          <w:rFonts w:asciiTheme="majorHAnsi" w:hAnsiTheme="majorHAnsi" w:cs="Calibri"/>
          <w:sz w:val="22"/>
          <w:szCs w:val="22"/>
        </w:rPr>
        <w:t xml:space="preserve"> rozpočtových alokácií zo zdrojov EPFRV a štátneho rozpočtu na spolufinancovanie v štátnom rozpočte pre príslušný rok;</w:t>
      </w:r>
    </w:p>
    <w:p w14:paraId="2721A943" w14:textId="77777777" w:rsidR="008D0E2E" w:rsidRPr="00521149" w:rsidRDefault="008D0E2E"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 xml:space="preserve">pravidelné sledovanie čerpania výdavkov EPFRV </w:t>
      </w:r>
      <w:r w:rsidR="00B24A63">
        <w:rPr>
          <w:rFonts w:asciiTheme="majorHAnsi" w:hAnsiTheme="majorHAnsi" w:cs="Calibri"/>
          <w:sz w:val="22"/>
          <w:szCs w:val="22"/>
        </w:rPr>
        <w:t xml:space="preserve">a príslušného spolufinancovania zo štátneho rozpočtu </w:t>
      </w:r>
      <w:r w:rsidRPr="00521149">
        <w:rPr>
          <w:rFonts w:asciiTheme="majorHAnsi" w:hAnsiTheme="majorHAnsi" w:cs="Calibri"/>
          <w:sz w:val="22"/>
          <w:szCs w:val="22"/>
        </w:rPr>
        <w:t xml:space="preserve">a predikcia ich vývoja v príslušnom rozpočtovom období a ich zaslanie na MF SR elektronicky na e-mailovú adresu </w:t>
      </w:r>
      <w:hyperlink r:id="rId15" w:history="1">
        <w:r w:rsidRPr="00521149">
          <w:rPr>
            <w:rStyle w:val="Hypertextovprepojenie"/>
            <w:rFonts w:asciiTheme="majorHAnsi" w:hAnsiTheme="majorHAnsi" w:cs="Calibri"/>
            <w:sz w:val="22"/>
            <w:szCs w:val="22"/>
          </w:rPr>
          <w:t>odhady@mfsr.sk</w:t>
        </w:r>
      </w:hyperlink>
      <w:r w:rsidRPr="00521149">
        <w:rPr>
          <w:rFonts w:asciiTheme="majorHAnsi" w:hAnsiTheme="majorHAnsi" w:cs="Calibri"/>
          <w:sz w:val="22"/>
          <w:szCs w:val="22"/>
        </w:rPr>
        <w:t xml:space="preserve"> mesačne k 8. kalendárnemu dňu mesiaca;</w:t>
      </w:r>
    </w:p>
    <w:p w14:paraId="51673A2C" w14:textId="77777777" w:rsidR="008D0E2E" w:rsidRPr="00521149" w:rsidRDefault="008D0E2E"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tvorbu odhadov čerpania výdavkov</w:t>
      </w:r>
      <w:r w:rsidR="00B24A63">
        <w:rPr>
          <w:rFonts w:asciiTheme="majorHAnsi" w:hAnsiTheme="majorHAnsi" w:cs="Calibri"/>
          <w:sz w:val="22"/>
          <w:szCs w:val="22"/>
        </w:rPr>
        <w:t xml:space="preserve"> EPFRV</w:t>
      </w:r>
      <w:r w:rsidRPr="00521149">
        <w:rPr>
          <w:rFonts w:asciiTheme="majorHAnsi" w:hAnsiTheme="majorHAnsi" w:cs="Calibri"/>
          <w:sz w:val="22"/>
          <w:szCs w:val="22"/>
        </w:rPr>
        <w:t xml:space="preserve"> </w:t>
      </w:r>
      <w:r w:rsidR="00FA101D" w:rsidRPr="00521149">
        <w:rPr>
          <w:rFonts w:asciiTheme="majorHAnsi" w:hAnsiTheme="majorHAnsi" w:cs="Calibri"/>
          <w:sz w:val="22"/>
          <w:szCs w:val="22"/>
        </w:rPr>
        <w:t xml:space="preserve">a príslušného spolufinancovania zo štátneho rozpočtu </w:t>
      </w:r>
      <w:r w:rsidRPr="00521149">
        <w:rPr>
          <w:rFonts w:asciiTheme="majorHAnsi" w:hAnsiTheme="majorHAnsi" w:cs="Calibri"/>
          <w:sz w:val="22"/>
          <w:szCs w:val="22"/>
        </w:rPr>
        <w:t>na budúce obdobie ako súčasť podkladov pre prípravu návrhu rozpočtu kapitoly MPRV SR;</w:t>
      </w:r>
    </w:p>
    <w:p w14:paraId="002F9D4E" w14:textId="77777777" w:rsidR="00BE3E2F" w:rsidRPr="00521149" w:rsidRDefault="00BE3E2F"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koo</w:t>
      </w:r>
      <w:r w:rsidR="007D4F47" w:rsidRPr="00521149">
        <w:rPr>
          <w:rFonts w:asciiTheme="majorHAnsi" w:hAnsiTheme="majorHAnsi" w:cs="Calibri"/>
          <w:sz w:val="22"/>
          <w:szCs w:val="22"/>
        </w:rPr>
        <w:t xml:space="preserve">rdináciu organizačných útvarov </w:t>
      </w:r>
      <w:r w:rsidRPr="00521149">
        <w:rPr>
          <w:rFonts w:asciiTheme="majorHAnsi" w:hAnsiTheme="majorHAnsi" w:cs="Calibri"/>
          <w:sz w:val="22"/>
          <w:szCs w:val="22"/>
        </w:rPr>
        <w:t>M</w:t>
      </w:r>
      <w:r w:rsidR="007D4F47">
        <w:rPr>
          <w:rFonts w:asciiTheme="majorHAnsi" w:hAnsiTheme="majorHAnsi" w:cs="Calibri"/>
          <w:sz w:val="22"/>
          <w:szCs w:val="22"/>
        </w:rPr>
        <w:t>P</w:t>
      </w:r>
      <w:r w:rsidRPr="00521149">
        <w:rPr>
          <w:rFonts w:asciiTheme="majorHAnsi" w:hAnsiTheme="majorHAnsi" w:cs="Calibri"/>
          <w:sz w:val="22"/>
          <w:szCs w:val="22"/>
        </w:rPr>
        <w:t>RV SR a PA pri finančnom riadení EPFRV;</w:t>
      </w:r>
    </w:p>
    <w:p w14:paraId="3DB25B5B" w14:textId="77777777" w:rsidR="008D0E2E" w:rsidRPr="00521149" w:rsidRDefault="008D0E2E"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pozastavenie poskytovania príspevku z</w:t>
      </w:r>
      <w:r w:rsidR="00A9141D" w:rsidRPr="00521149">
        <w:rPr>
          <w:rFonts w:asciiTheme="majorHAnsi" w:hAnsiTheme="majorHAnsi" w:cs="Calibri"/>
          <w:sz w:val="22"/>
          <w:szCs w:val="22"/>
        </w:rPr>
        <w:t> EPFRV a príslušného spolufinancovania zo štátneho rozpočtu</w:t>
      </w:r>
      <w:r w:rsidRPr="00521149">
        <w:rPr>
          <w:rFonts w:asciiTheme="majorHAnsi" w:hAnsiTheme="majorHAnsi" w:cs="Calibri"/>
          <w:sz w:val="22"/>
          <w:szCs w:val="22"/>
        </w:rPr>
        <w:t xml:space="preserve">, ak zistí nedostatky v postupe </w:t>
      </w:r>
      <w:r w:rsidR="00F15C31" w:rsidRPr="00521149">
        <w:rPr>
          <w:rFonts w:asciiTheme="majorHAnsi" w:hAnsiTheme="majorHAnsi" w:cs="Calibri"/>
          <w:sz w:val="22"/>
          <w:szCs w:val="22"/>
        </w:rPr>
        <w:t>PA</w:t>
      </w:r>
      <w:r w:rsidRPr="00521149">
        <w:rPr>
          <w:rFonts w:asciiTheme="majorHAnsi" w:hAnsiTheme="majorHAnsi" w:cs="Calibri"/>
          <w:sz w:val="22"/>
          <w:szCs w:val="22"/>
        </w:rPr>
        <w:t xml:space="preserve"> a/alebo prijímateľa v procese implementácie jednotlivých podpôr;</w:t>
      </w:r>
    </w:p>
    <w:p w14:paraId="7E67775E" w14:textId="77777777" w:rsidR="008D0E2E" w:rsidRPr="00521149" w:rsidRDefault="008D0E2E"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archiváciu podporných dokumentov týkajúcich sa výdavkov a príjmov v rámci podpôr poskytovaných z EPFRV pre potreby</w:t>
      </w:r>
      <w:r w:rsidR="00BE3E2F" w:rsidRPr="00521149">
        <w:rPr>
          <w:rFonts w:asciiTheme="majorHAnsi" w:hAnsiTheme="majorHAnsi" w:cs="Calibri"/>
          <w:sz w:val="22"/>
          <w:szCs w:val="22"/>
        </w:rPr>
        <w:t xml:space="preserve"> EK</w:t>
      </w:r>
      <w:r w:rsidRPr="00521149">
        <w:rPr>
          <w:rFonts w:asciiTheme="majorHAnsi" w:hAnsiTheme="majorHAnsi" w:cs="Calibri"/>
          <w:sz w:val="22"/>
          <w:szCs w:val="22"/>
        </w:rPr>
        <w:t xml:space="preserve">. </w:t>
      </w:r>
    </w:p>
    <w:p w14:paraId="625B3A0C" w14:textId="77777777" w:rsidR="006B61DE" w:rsidRPr="00521149" w:rsidRDefault="006B61DE" w:rsidP="00521149">
      <w:pPr>
        <w:widowControl w:val="0"/>
        <w:ind w:left="360"/>
        <w:jc w:val="both"/>
        <w:rPr>
          <w:rFonts w:asciiTheme="majorHAnsi" w:hAnsiTheme="majorHAnsi" w:cs="Calibri"/>
          <w:sz w:val="22"/>
          <w:szCs w:val="22"/>
        </w:rPr>
      </w:pPr>
    </w:p>
    <w:p w14:paraId="60CEC396" w14:textId="77777777" w:rsidR="008D0E2E" w:rsidRPr="000D24AB" w:rsidRDefault="008D0E2E" w:rsidP="00396F73">
      <w:pPr>
        <w:pStyle w:val="Nadpis30"/>
      </w:pPr>
      <w:bookmarkStart w:id="64" w:name="_Toc184532806"/>
      <w:bookmarkStart w:id="65" w:name="_Toc69469727"/>
      <w:bookmarkStart w:id="66" w:name="_Toc69473404"/>
      <w:bookmarkStart w:id="67" w:name="_Toc69477952"/>
      <w:bookmarkStart w:id="68" w:name="_Toc69479813"/>
      <w:bookmarkStart w:id="69" w:name="_Toc71785543"/>
      <w:bookmarkStart w:id="70" w:name="_Toc71785647"/>
      <w:bookmarkStart w:id="71" w:name="_Toc75422443"/>
      <w:r w:rsidRPr="000D24AB">
        <w:t>A</w:t>
      </w:r>
      <w:bookmarkEnd w:id="64"/>
      <w:bookmarkEnd w:id="65"/>
      <w:bookmarkEnd w:id="66"/>
      <w:bookmarkEnd w:id="67"/>
      <w:bookmarkEnd w:id="68"/>
      <w:r w:rsidR="00DC4D25" w:rsidRPr="000D24AB">
        <w:t>KREDITOVANÁ PLATOBNÁ AGENTÚRA</w:t>
      </w:r>
      <w:bookmarkEnd w:id="69"/>
      <w:bookmarkEnd w:id="70"/>
      <w:bookmarkEnd w:id="71"/>
    </w:p>
    <w:p w14:paraId="77323A8A" w14:textId="77777777" w:rsidR="006B61DE" w:rsidRPr="00521149" w:rsidRDefault="006B61DE" w:rsidP="00521149">
      <w:pPr>
        <w:ind w:firstLine="540"/>
        <w:jc w:val="both"/>
        <w:rPr>
          <w:rFonts w:asciiTheme="majorHAnsi" w:hAnsiTheme="majorHAnsi" w:cs="Calibri"/>
          <w:sz w:val="22"/>
          <w:szCs w:val="22"/>
        </w:rPr>
      </w:pPr>
    </w:p>
    <w:p w14:paraId="5CFCB34C" w14:textId="77777777" w:rsidR="005343BB" w:rsidRDefault="008D0E2E" w:rsidP="006A695D">
      <w:pPr>
        <w:ind w:firstLine="708"/>
        <w:jc w:val="both"/>
        <w:rPr>
          <w:rFonts w:asciiTheme="majorHAnsi" w:hAnsiTheme="majorHAnsi" w:cs="Calibri"/>
          <w:sz w:val="22"/>
          <w:szCs w:val="22"/>
        </w:rPr>
      </w:pPr>
      <w:r w:rsidRPr="00521149">
        <w:rPr>
          <w:rFonts w:asciiTheme="majorHAnsi" w:hAnsiTheme="majorHAnsi" w:cs="Calibri"/>
          <w:sz w:val="22"/>
          <w:szCs w:val="22"/>
        </w:rPr>
        <w:t>Nevyhnutnou podmienkou na to, aby boli SR z EPFRV vyplatené výdavky na financovanie jednotlivých opatrení PRV</w:t>
      </w:r>
      <w:r w:rsidR="007944DE" w:rsidRPr="00521149">
        <w:rPr>
          <w:rFonts w:asciiTheme="majorHAnsi" w:hAnsiTheme="majorHAnsi" w:cs="Calibri"/>
          <w:sz w:val="22"/>
          <w:szCs w:val="22"/>
        </w:rPr>
        <w:t>,</w:t>
      </w:r>
      <w:r w:rsidRPr="00521149">
        <w:rPr>
          <w:rFonts w:asciiTheme="majorHAnsi" w:hAnsiTheme="majorHAnsi" w:cs="Calibri"/>
          <w:sz w:val="22"/>
          <w:szCs w:val="22"/>
        </w:rPr>
        <w:t xml:space="preserve"> je existencia akreditovanej platobnej agentúry</w:t>
      </w:r>
      <w:r w:rsidR="00106D46" w:rsidRPr="00521149">
        <w:rPr>
          <w:rFonts w:asciiTheme="majorHAnsi" w:hAnsiTheme="majorHAnsi" w:cs="Calibri"/>
          <w:sz w:val="22"/>
          <w:szCs w:val="22"/>
        </w:rPr>
        <w:t>.</w:t>
      </w:r>
      <w:r w:rsidRPr="00521149">
        <w:rPr>
          <w:rFonts w:asciiTheme="majorHAnsi" w:hAnsiTheme="majorHAnsi" w:cs="Calibri"/>
          <w:sz w:val="22"/>
          <w:szCs w:val="22"/>
        </w:rPr>
        <w:t xml:space="preserve"> </w:t>
      </w:r>
      <w:r w:rsidR="006A695D">
        <w:rPr>
          <w:rFonts w:asciiTheme="majorHAnsi" w:hAnsiTheme="majorHAnsi" w:cs="Calibri"/>
          <w:sz w:val="22"/>
          <w:szCs w:val="22"/>
        </w:rPr>
        <w:t xml:space="preserve">Podmienky akreditácie PA ustanovuje čl. </w:t>
      </w:r>
      <w:r w:rsidR="006A695D" w:rsidRPr="00521149">
        <w:rPr>
          <w:rFonts w:asciiTheme="majorHAnsi" w:hAnsiTheme="majorHAnsi" w:cs="Calibri"/>
          <w:sz w:val="22"/>
          <w:szCs w:val="22"/>
        </w:rPr>
        <w:t>1 delegovaného nariadenia Komisie (EÚ) č. 907/2014</w:t>
      </w:r>
      <w:r w:rsidR="005343BB">
        <w:rPr>
          <w:rFonts w:asciiTheme="majorHAnsi" w:hAnsiTheme="majorHAnsi" w:cs="Calibri"/>
          <w:sz w:val="22"/>
          <w:szCs w:val="22"/>
        </w:rPr>
        <w:t>:</w:t>
      </w:r>
    </w:p>
    <w:p w14:paraId="65774B7D" w14:textId="77777777" w:rsidR="006A695D" w:rsidRPr="005343BB" w:rsidRDefault="006A695D" w:rsidP="005343BB">
      <w:pPr>
        <w:pStyle w:val="Odsekzoznamu"/>
        <w:numPr>
          <w:ilvl w:val="1"/>
          <w:numId w:val="5"/>
        </w:numPr>
        <w:ind w:left="360"/>
        <w:jc w:val="both"/>
        <w:rPr>
          <w:rFonts w:asciiTheme="majorHAnsi" w:hAnsiTheme="majorHAnsi" w:cs="Calibri"/>
          <w:sz w:val="22"/>
          <w:szCs w:val="22"/>
        </w:rPr>
      </w:pPr>
      <w:r w:rsidRPr="005343BB">
        <w:rPr>
          <w:rFonts w:asciiTheme="majorHAnsi" w:hAnsiTheme="majorHAnsi" w:cs="Calibri"/>
          <w:sz w:val="22"/>
          <w:szCs w:val="22"/>
        </w:rPr>
        <w:t>PA je povinná poskytovať dostatočné záruky, pokiaľ ide o plat</w:t>
      </w:r>
      <w:r w:rsidR="000026FC">
        <w:rPr>
          <w:rFonts w:asciiTheme="majorHAnsi" w:hAnsiTheme="majorHAnsi" w:cs="Calibri"/>
          <w:sz w:val="22"/>
          <w:szCs w:val="22"/>
        </w:rPr>
        <w:t>by, ktoré uskutočňuje, ako aj o </w:t>
      </w:r>
      <w:r w:rsidRPr="005343BB">
        <w:rPr>
          <w:rFonts w:asciiTheme="majorHAnsi" w:hAnsiTheme="majorHAnsi" w:cs="Calibri"/>
          <w:sz w:val="22"/>
          <w:szCs w:val="22"/>
        </w:rPr>
        <w:t>oznamovanie a uchovávanie informácií, že:</w:t>
      </w:r>
    </w:p>
    <w:p w14:paraId="2C97F54B" w14:textId="77777777" w:rsidR="006A695D" w:rsidRPr="00521149" w:rsidRDefault="006A695D" w:rsidP="005343BB">
      <w:pPr>
        <w:numPr>
          <w:ilvl w:val="0"/>
          <w:numId w:val="2"/>
        </w:numPr>
        <w:tabs>
          <w:tab w:val="clear" w:pos="720"/>
          <w:tab w:val="num" w:pos="900"/>
        </w:tabs>
        <w:ind w:left="714" w:hanging="357"/>
        <w:jc w:val="both"/>
        <w:rPr>
          <w:rFonts w:asciiTheme="majorHAnsi" w:hAnsiTheme="majorHAnsi" w:cs="Calibri"/>
          <w:sz w:val="22"/>
          <w:szCs w:val="22"/>
        </w:rPr>
      </w:pPr>
      <w:r w:rsidRPr="00521149">
        <w:rPr>
          <w:rFonts w:asciiTheme="majorHAnsi" w:hAnsiTheme="majorHAnsi" w:cs="Calibri"/>
          <w:sz w:val="22"/>
          <w:szCs w:val="22"/>
        </w:rPr>
        <w:t>oprávnenosť žiadostí, ako aj ich súlad s pravidlami EÚ sú kontrolované pred schválením platby;</w:t>
      </w:r>
    </w:p>
    <w:p w14:paraId="5CAA13E3" w14:textId="77777777" w:rsidR="006A695D" w:rsidRPr="00521149" w:rsidRDefault="006A695D" w:rsidP="005343BB">
      <w:pPr>
        <w:numPr>
          <w:ilvl w:val="0"/>
          <w:numId w:val="2"/>
        </w:numPr>
        <w:tabs>
          <w:tab w:val="clear" w:pos="720"/>
          <w:tab w:val="num" w:pos="900"/>
        </w:tabs>
        <w:ind w:left="697" w:hanging="357"/>
        <w:jc w:val="both"/>
        <w:rPr>
          <w:rFonts w:asciiTheme="majorHAnsi" w:hAnsiTheme="majorHAnsi" w:cs="Calibri"/>
          <w:sz w:val="22"/>
          <w:szCs w:val="22"/>
        </w:rPr>
      </w:pPr>
      <w:r w:rsidRPr="00521149">
        <w:rPr>
          <w:rFonts w:asciiTheme="majorHAnsi" w:hAnsiTheme="majorHAnsi" w:cs="Calibri"/>
          <w:sz w:val="22"/>
          <w:szCs w:val="22"/>
        </w:rPr>
        <w:t>realizované platby sú presne a vyčerpávajúco zaúčtované;</w:t>
      </w:r>
    </w:p>
    <w:p w14:paraId="03C9DCE9" w14:textId="77777777" w:rsidR="006A695D" w:rsidRPr="00521149" w:rsidRDefault="006A695D" w:rsidP="005343BB">
      <w:pPr>
        <w:numPr>
          <w:ilvl w:val="0"/>
          <w:numId w:val="2"/>
        </w:numPr>
        <w:tabs>
          <w:tab w:val="clear" w:pos="720"/>
          <w:tab w:val="num" w:pos="900"/>
        </w:tabs>
        <w:ind w:left="697" w:hanging="357"/>
        <w:jc w:val="both"/>
        <w:rPr>
          <w:rFonts w:asciiTheme="majorHAnsi" w:hAnsiTheme="majorHAnsi" w:cs="Calibri"/>
          <w:sz w:val="22"/>
          <w:szCs w:val="22"/>
        </w:rPr>
      </w:pPr>
      <w:r w:rsidRPr="00521149">
        <w:rPr>
          <w:rFonts w:asciiTheme="majorHAnsi" w:hAnsiTheme="majorHAnsi" w:cs="Calibri"/>
          <w:sz w:val="22"/>
          <w:szCs w:val="22"/>
        </w:rPr>
        <w:t>sú vykonané kontroly ustanovené právnymi predpismi EÚ;</w:t>
      </w:r>
    </w:p>
    <w:p w14:paraId="722C8A44" w14:textId="77777777" w:rsidR="006A695D" w:rsidRPr="00521149" w:rsidRDefault="006A695D" w:rsidP="005343BB">
      <w:pPr>
        <w:numPr>
          <w:ilvl w:val="0"/>
          <w:numId w:val="2"/>
        </w:numPr>
        <w:tabs>
          <w:tab w:val="clear" w:pos="720"/>
          <w:tab w:val="num" w:pos="900"/>
        </w:tabs>
        <w:ind w:left="697" w:hanging="357"/>
        <w:jc w:val="both"/>
        <w:rPr>
          <w:rFonts w:asciiTheme="majorHAnsi" w:hAnsiTheme="majorHAnsi" w:cs="Calibri"/>
          <w:sz w:val="22"/>
          <w:szCs w:val="22"/>
        </w:rPr>
      </w:pPr>
      <w:r w:rsidRPr="00521149">
        <w:rPr>
          <w:rFonts w:asciiTheme="majorHAnsi" w:hAnsiTheme="majorHAnsi" w:cs="Calibri"/>
          <w:sz w:val="22"/>
          <w:szCs w:val="22"/>
        </w:rPr>
        <w:lastRenderedPageBreak/>
        <w:t>požadované dokumenty sú predložené v lehotách a vo forme stanovenej podľa pravidiel EÚ;</w:t>
      </w:r>
    </w:p>
    <w:p w14:paraId="31C158AD" w14:textId="77777777" w:rsidR="005343BB" w:rsidRDefault="006A695D" w:rsidP="005343BB">
      <w:pPr>
        <w:numPr>
          <w:ilvl w:val="0"/>
          <w:numId w:val="2"/>
        </w:numPr>
        <w:tabs>
          <w:tab w:val="clear" w:pos="720"/>
          <w:tab w:val="num" w:pos="900"/>
        </w:tabs>
        <w:ind w:left="697" w:hanging="357"/>
        <w:jc w:val="both"/>
        <w:rPr>
          <w:rFonts w:asciiTheme="majorHAnsi" w:hAnsiTheme="majorHAnsi" w:cs="Calibri"/>
          <w:sz w:val="22"/>
          <w:szCs w:val="22"/>
        </w:rPr>
      </w:pPr>
      <w:r w:rsidRPr="00521149">
        <w:rPr>
          <w:rFonts w:asciiTheme="majorHAnsi" w:hAnsiTheme="majorHAnsi" w:cs="Calibri"/>
          <w:sz w:val="22"/>
          <w:szCs w:val="22"/>
        </w:rPr>
        <w:t>dokumenty sú prístupné a uchované takým spôsobom, aby bola zaručená ich stála úplnosť, platnosť a čitateľnosť, vrátane elektronických dokumentov v zmysle pravidiel EÚ.</w:t>
      </w:r>
    </w:p>
    <w:p w14:paraId="6173B5FE" w14:textId="77777777" w:rsidR="008D0E2E" w:rsidRPr="005343BB" w:rsidRDefault="005343BB" w:rsidP="005343BB">
      <w:pPr>
        <w:pStyle w:val="Odsekzoznamu"/>
        <w:numPr>
          <w:ilvl w:val="1"/>
          <w:numId w:val="5"/>
        </w:numPr>
        <w:ind w:left="360"/>
        <w:jc w:val="both"/>
        <w:rPr>
          <w:rFonts w:asciiTheme="majorHAnsi" w:hAnsiTheme="majorHAnsi" w:cs="Calibri"/>
          <w:sz w:val="22"/>
          <w:szCs w:val="22"/>
        </w:rPr>
      </w:pPr>
      <w:r>
        <w:rPr>
          <w:rFonts w:asciiTheme="majorHAnsi" w:hAnsiTheme="majorHAnsi" w:cs="Calibri"/>
          <w:sz w:val="22"/>
          <w:szCs w:val="22"/>
        </w:rPr>
        <w:t xml:space="preserve">PA musí mať organizačnú štruktúru a systém vnútornej kontroly, ktoré sú v súlade s akreditačnými kritériami </w:t>
      </w:r>
      <w:r w:rsidR="008D0E2E" w:rsidRPr="005343BB">
        <w:rPr>
          <w:rFonts w:asciiTheme="majorHAnsi" w:hAnsiTheme="majorHAnsi" w:cs="Calibri"/>
          <w:sz w:val="22"/>
          <w:szCs w:val="22"/>
        </w:rPr>
        <w:t>s</w:t>
      </w:r>
      <w:r>
        <w:rPr>
          <w:rFonts w:asciiTheme="majorHAnsi" w:hAnsiTheme="majorHAnsi" w:cs="Calibri"/>
          <w:sz w:val="22"/>
          <w:szCs w:val="22"/>
        </w:rPr>
        <w:t>tanovenými</w:t>
      </w:r>
      <w:r w:rsidR="008D0E2E" w:rsidRPr="005343BB">
        <w:rPr>
          <w:rFonts w:asciiTheme="majorHAnsi" w:hAnsiTheme="majorHAnsi" w:cs="Calibri"/>
          <w:sz w:val="22"/>
          <w:szCs w:val="22"/>
        </w:rPr>
        <w:t xml:space="preserve"> v prílohe I</w:t>
      </w:r>
      <w:r w:rsidR="00CF536F" w:rsidRPr="005343BB">
        <w:rPr>
          <w:rFonts w:asciiTheme="majorHAnsi" w:hAnsiTheme="majorHAnsi" w:cs="Calibri"/>
          <w:sz w:val="22"/>
          <w:szCs w:val="22"/>
        </w:rPr>
        <w:t> </w:t>
      </w:r>
      <w:r w:rsidR="008D0E2E" w:rsidRPr="005343BB">
        <w:rPr>
          <w:rFonts w:asciiTheme="majorHAnsi" w:hAnsiTheme="majorHAnsi" w:cs="Calibri"/>
          <w:sz w:val="22"/>
          <w:szCs w:val="22"/>
        </w:rPr>
        <w:t>delegovaného nariadenia Komisie (E</w:t>
      </w:r>
      <w:r w:rsidR="00BA1E34" w:rsidRPr="005343BB">
        <w:rPr>
          <w:rFonts w:asciiTheme="majorHAnsi" w:hAnsiTheme="majorHAnsi" w:cs="Calibri"/>
          <w:sz w:val="22"/>
          <w:szCs w:val="22"/>
        </w:rPr>
        <w:t>Ú</w:t>
      </w:r>
      <w:r w:rsidR="008D0E2E" w:rsidRPr="005343BB">
        <w:rPr>
          <w:rFonts w:asciiTheme="majorHAnsi" w:hAnsiTheme="majorHAnsi" w:cs="Calibri"/>
          <w:sz w:val="22"/>
          <w:szCs w:val="22"/>
        </w:rPr>
        <w:t>) č</w:t>
      </w:r>
      <w:r w:rsidR="00531E6D" w:rsidRPr="005343BB">
        <w:rPr>
          <w:rFonts w:asciiTheme="majorHAnsi" w:hAnsiTheme="majorHAnsi" w:cs="Calibri"/>
          <w:sz w:val="22"/>
          <w:szCs w:val="22"/>
        </w:rPr>
        <w:t>. </w:t>
      </w:r>
      <w:r w:rsidR="005E4E88" w:rsidRPr="005343BB">
        <w:rPr>
          <w:rFonts w:asciiTheme="majorHAnsi" w:hAnsiTheme="majorHAnsi" w:cs="Calibri"/>
          <w:sz w:val="22"/>
          <w:szCs w:val="22"/>
        </w:rPr>
        <w:t>907</w:t>
      </w:r>
      <w:r w:rsidR="008D0E2E" w:rsidRPr="005343BB">
        <w:rPr>
          <w:rFonts w:asciiTheme="majorHAnsi" w:hAnsiTheme="majorHAnsi" w:cs="Calibri"/>
          <w:sz w:val="22"/>
          <w:szCs w:val="22"/>
        </w:rPr>
        <w:t>/</w:t>
      </w:r>
      <w:r w:rsidR="005E4E88" w:rsidRPr="005343BB">
        <w:rPr>
          <w:rFonts w:asciiTheme="majorHAnsi" w:hAnsiTheme="majorHAnsi" w:cs="Calibri"/>
          <w:sz w:val="22"/>
          <w:szCs w:val="22"/>
        </w:rPr>
        <w:t>2014</w:t>
      </w:r>
      <w:r>
        <w:rPr>
          <w:rFonts w:asciiTheme="majorHAnsi" w:hAnsiTheme="majorHAnsi" w:cs="Calibri"/>
          <w:sz w:val="22"/>
          <w:szCs w:val="22"/>
        </w:rPr>
        <w:t xml:space="preserve"> a ktoré sa týkajú</w:t>
      </w:r>
      <w:r w:rsidR="008D0E2E" w:rsidRPr="005343BB">
        <w:rPr>
          <w:rFonts w:asciiTheme="majorHAnsi" w:hAnsiTheme="majorHAnsi" w:cs="Calibri"/>
          <w:sz w:val="22"/>
          <w:szCs w:val="22"/>
        </w:rPr>
        <w:t>:</w:t>
      </w:r>
    </w:p>
    <w:p w14:paraId="2F19C69D" w14:textId="77777777" w:rsidR="008D0E2E" w:rsidRPr="00521149" w:rsidRDefault="008D0E2E" w:rsidP="0090281D">
      <w:pPr>
        <w:numPr>
          <w:ilvl w:val="0"/>
          <w:numId w:val="11"/>
        </w:numPr>
        <w:tabs>
          <w:tab w:val="clear" w:pos="1260"/>
          <w:tab w:val="num" w:pos="900"/>
        </w:tabs>
        <w:ind w:left="900"/>
        <w:jc w:val="both"/>
        <w:rPr>
          <w:rFonts w:asciiTheme="majorHAnsi" w:hAnsiTheme="majorHAnsi" w:cs="Calibri"/>
          <w:sz w:val="22"/>
          <w:szCs w:val="22"/>
        </w:rPr>
      </w:pPr>
      <w:r w:rsidRPr="00521149">
        <w:rPr>
          <w:rFonts w:asciiTheme="majorHAnsi" w:hAnsiTheme="majorHAnsi" w:cs="Calibri"/>
          <w:sz w:val="22"/>
          <w:szCs w:val="22"/>
        </w:rPr>
        <w:t>vnútorného prostredia;</w:t>
      </w:r>
    </w:p>
    <w:p w14:paraId="0AE539BF" w14:textId="77777777" w:rsidR="008D0E2E" w:rsidRPr="00521149" w:rsidRDefault="008D0E2E" w:rsidP="0090281D">
      <w:pPr>
        <w:numPr>
          <w:ilvl w:val="0"/>
          <w:numId w:val="11"/>
        </w:numPr>
        <w:tabs>
          <w:tab w:val="clear" w:pos="1260"/>
          <w:tab w:val="num" w:pos="900"/>
        </w:tabs>
        <w:ind w:left="900"/>
        <w:jc w:val="both"/>
        <w:rPr>
          <w:rFonts w:asciiTheme="majorHAnsi" w:hAnsiTheme="majorHAnsi" w:cs="Calibri"/>
          <w:sz w:val="22"/>
          <w:szCs w:val="22"/>
        </w:rPr>
      </w:pPr>
      <w:r w:rsidRPr="00521149">
        <w:rPr>
          <w:rFonts w:asciiTheme="majorHAnsi" w:hAnsiTheme="majorHAnsi" w:cs="Calibri"/>
          <w:sz w:val="22"/>
          <w:szCs w:val="22"/>
        </w:rPr>
        <w:t>kontrolných činností;</w:t>
      </w:r>
    </w:p>
    <w:p w14:paraId="16E51D85" w14:textId="77777777" w:rsidR="008D0E2E" w:rsidRPr="00521149" w:rsidRDefault="008D0E2E" w:rsidP="0090281D">
      <w:pPr>
        <w:numPr>
          <w:ilvl w:val="0"/>
          <w:numId w:val="11"/>
        </w:numPr>
        <w:tabs>
          <w:tab w:val="clear" w:pos="1260"/>
          <w:tab w:val="num" w:pos="900"/>
        </w:tabs>
        <w:ind w:left="900"/>
        <w:jc w:val="both"/>
        <w:rPr>
          <w:rFonts w:asciiTheme="majorHAnsi" w:hAnsiTheme="majorHAnsi" w:cs="Calibri"/>
          <w:sz w:val="22"/>
          <w:szCs w:val="22"/>
        </w:rPr>
      </w:pPr>
      <w:r w:rsidRPr="00521149">
        <w:rPr>
          <w:rFonts w:asciiTheme="majorHAnsi" w:hAnsiTheme="majorHAnsi" w:cs="Calibri"/>
          <w:sz w:val="22"/>
          <w:szCs w:val="22"/>
        </w:rPr>
        <w:t>informácií a komunikácie;</w:t>
      </w:r>
    </w:p>
    <w:p w14:paraId="6EAA3594" w14:textId="77777777" w:rsidR="008D0E2E" w:rsidRPr="00521149" w:rsidRDefault="008D0E2E" w:rsidP="0090281D">
      <w:pPr>
        <w:numPr>
          <w:ilvl w:val="0"/>
          <w:numId w:val="11"/>
        </w:numPr>
        <w:tabs>
          <w:tab w:val="clear" w:pos="1260"/>
          <w:tab w:val="num" w:pos="900"/>
        </w:tabs>
        <w:ind w:left="900"/>
        <w:jc w:val="both"/>
        <w:rPr>
          <w:rFonts w:asciiTheme="majorHAnsi" w:hAnsiTheme="majorHAnsi" w:cs="Calibri"/>
          <w:sz w:val="22"/>
          <w:szCs w:val="22"/>
        </w:rPr>
      </w:pPr>
      <w:r w:rsidRPr="00521149">
        <w:rPr>
          <w:rFonts w:asciiTheme="majorHAnsi" w:hAnsiTheme="majorHAnsi" w:cs="Calibri"/>
          <w:sz w:val="22"/>
          <w:szCs w:val="22"/>
        </w:rPr>
        <w:t>monitorovania.</w:t>
      </w:r>
    </w:p>
    <w:p w14:paraId="12D66CCC" w14:textId="77777777" w:rsidR="005343BB"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PA môže s výnimkou vyplácania platieb všetky vyššie uvedené činnosti delegovať na iný subjekt. </w:t>
      </w:r>
    </w:p>
    <w:p w14:paraId="471895AA" w14:textId="77777777" w:rsidR="005343BB" w:rsidRDefault="005343BB" w:rsidP="00145A97">
      <w:pPr>
        <w:ind w:firstLine="708"/>
        <w:jc w:val="both"/>
        <w:rPr>
          <w:rFonts w:asciiTheme="majorHAnsi" w:hAnsiTheme="majorHAnsi" w:cs="Calibri"/>
          <w:sz w:val="22"/>
          <w:szCs w:val="22"/>
        </w:rPr>
      </w:pPr>
    </w:p>
    <w:p w14:paraId="15328682"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V podmienkach SR plní </w:t>
      </w:r>
      <w:r w:rsidRPr="00B114A2">
        <w:rPr>
          <w:rFonts w:asciiTheme="majorHAnsi" w:hAnsiTheme="majorHAnsi" w:cs="Calibri"/>
          <w:bCs/>
          <w:sz w:val="22"/>
          <w:szCs w:val="22"/>
        </w:rPr>
        <w:t xml:space="preserve">úlohy </w:t>
      </w:r>
      <w:r w:rsidR="006A1DD0">
        <w:rPr>
          <w:rFonts w:asciiTheme="majorHAnsi" w:hAnsiTheme="majorHAnsi" w:cs="Calibri"/>
          <w:bCs/>
          <w:sz w:val="22"/>
          <w:szCs w:val="22"/>
        </w:rPr>
        <w:t>platobnej agentúry</w:t>
      </w:r>
      <w:r w:rsidRPr="00521149">
        <w:rPr>
          <w:rFonts w:asciiTheme="majorHAnsi" w:hAnsiTheme="majorHAnsi" w:cs="Calibri"/>
          <w:sz w:val="22"/>
          <w:szCs w:val="22"/>
        </w:rPr>
        <w:t xml:space="preserve"> </w:t>
      </w:r>
      <w:r w:rsidR="006A1DD0">
        <w:rPr>
          <w:rFonts w:asciiTheme="majorHAnsi" w:hAnsiTheme="majorHAnsi" w:cs="Calibri"/>
          <w:sz w:val="22"/>
          <w:szCs w:val="22"/>
        </w:rPr>
        <w:t>PPA</w:t>
      </w:r>
      <w:r w:rsidRPr="00521149">
        <w:rPr>
          <w:rFonts w:asciiTheme="majorHAnsi" w:hAnsiTheme="majorHAnsi" w:cs="Calibri"/>
          <w:sz w:val="22"/>
          <w:szCs w:val="22"/>
        </w:rPr>
        <w:t>. Jej postavenie</w:t>
      </w:r>
      <w:r w:rsidR="00B24A63">
        <w:rPr>
          <w:rFonts w:asciiTheme="majorHAnsi" w:hAnsiTheme="majorHAnsi" w:cs="Calibri"/>
          <w:sz w:val="22"/>
          <w:szCs w:val="22"/>
        </w:rPr>
        <w:t xml:space="preserve"> </w:t>
      </w:r>
      <w:r w:rsidRPr="00521149">
        <w:rPr>
          <w:rFonts w:asciiTheme="majorHAnsi" w:hAnsiTheme="majorHAnsi" w:cs="Calibri"/>
          <w:sz w:val="22"/>
          <w:szCs w:val="22"/>
        </w:rPr>
        <w:t xml:space="preserve">a pôsobnosť upravuje zákon č. </w:t>
      </w:r>
      <w:r w:rsidR="00B55350" w:rsidRPr="00521149">
        <w:rPr>
          <w:rFonts w:asciiTheme="majorHAnsi" w:hAnsiTheme="majorHAnsi" w:cs="Calibri"/>
          <w:sz w:val="22"/>
          <w:szCs w:val="22"/>
        </w:rPr>
        <w:t>280</w:t>
      </w:r>
      <w:r w:rsidR="00802DF6" w:rsidRPr="00521149">
        <w:rPr>
          <w:rFonts w:asciiTheme="majorHAnsi" w:hAnsiTheme="majorHAnsi" w:cs="Calibri"/>
          <w:sz w:val="22"/>
          <w:szCs w:val="22"/>
        </w:rPr>
        <w:t>/2017</w:t>
      </w:r>
      <w:r w:rsidR="003A1E70" w:rsidRPr="00521149">
        <w:rPr>
          <w:rFonts w:asciiTheme="majorHAnsi" w:hAnsiTheme="majorHAnsi" w:cs="Calibri"/>
          <w:sz w:val="22"/>
          <w:szCs w:val="22"/>
        </w:rPr>
        <w:t xml:space="preserve"> </w:t>
      </w:r>
      <w:r w:rsidRPr="00521149">
        <w:rPr>
          <w:rFonts w:asciiTheme="majorHAnsi" w:hAnsiTheme="majorHAnsi" w:cs="Calibri"/>
          <w:sz w:val="22"/>
          <w:szCs w:val="22"/>
        </w:rPr>
        <w:t xml:space="preserve">Z. z. </w:t>
      </w:r>
    </w:p>
    <w:p w14:paraId="4E5EE458" w14:textId="77777777" w:rsidR="009421E1" w:rsidRDefault="009421E1" w:rsidP="00521149">
      <w:pPr>
        <w:ind w:firstLine="540"/>
        <w:jc w:val="both"/>
        <w:rPr>
          <w:rFonts w:asciiTheme="majorHAnsi" w:hAnsiTheme="majorHAnsi" w:cs="Calibri"/>
          <w:sz w:val="22"/>
          <w:szCs w:val="22"/>
        </w:rPr>
      </w:pPr>
    </w:p>
    <w:p w14:paraId="296AE9DF"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Medzi hlavné úlohy PA patrí:</w:t>
      </w:r>
    </w:p>
    <w:p w14:paraId="059AEB0E"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zriadenie a spravovanie príjmových účtov, </w:t>
      </w:r>
      <w:r w:rsidR="00C87B45" w:rsidRPr="00521149">
        <w:rPr>
          <w:rFonts w:asciiTheme="majorHAnsi" w:hAnsiTheme="majorHAnsi" w:cs="Calibri"/>
          <w:sz w:val="22"/>
          <w:szCs w:val="22"/>
        </w:rPr>
        <w:t xml:space="preserve">samostatných </w:t>
      </w:r>
      <w:r w:rsidRPr="00521149">
        <w:rPr>
          <w:rFonts w:asciiTheme="majorHAnsi" w:hAnsiTheme="majorHAnsi" w:cs="Calibri"/>
          <w:sz w:val="22"/>
          <w:szCs w:val="22"/>
        </w:rPr>
        <w:t>účtov a výdavkového účtu PA v Štátnej pokladnici;</w:t>
      </w:r>
    </w:p>
    <w:p w14:paraId="23381FCD"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vypracovanie, schvaľovanie, zverejňovanie a uchovávanie výziev na predkladanie žiadostí o</w:t>
      </w:r>
      <w:r w:rsidR="00786E7C">
        <w:rPr>
          <w:rFonts w:asciiTheme="majorHAnsi" w:hAnsiTheme="majorHAnsi" w:cs="Calibri"/>
          <w:sz w:val="22"/>
          <w:szCs w:val="22"/>
        </w:rPr>
        <w:t> </w:t>
      </w:r>
      <w:r w:rsidRPr="00521149">
        <w:rPr>
          <w:rFonts w:asciiTheme="majorHAnsi" w:hAnsiTheme="majorHAnsi" w:cs="Calibri"/>
          <w:sz w:val="22"/>
          <w:szCs w:val="22"/>
        </w:rPr>
        <w:t>poskytnutie podpory z PRV;</w:t>
      </w:r>
    </w:p>
    <w:p w14:paraId="3B28B94A"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prijímanie, vyhodnocovanie a schvaľovanie žiadostí o poskytnutie podpory od žiadateľa v súlade s platnými kritériami pre PRV; </w:t>
      </w:r>
    </w:p>
    <w:p w14:paraId="2459201B"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uzatváranie zmlúv o poskytnutí nenávratného finančného príspevku a vydávanie rozhodnutí o poskytnutí podpory vrátane stanovenia možných sankcií v prípade nesplnenia zmluvných podmienok;</w:t>
      </w:r>
    </w:p>
    <w:p w14:paraId="0A316595"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overenie spolufinancovania jednotlivých projektov zo zdrojov prijímateľa a z ostatných národných zdrojov;</w:t>
      </w:r>
    </w:p>
    <w:p w14:paraId="2412BA54"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informovanie prijímateľov a in</w:t>
      </w:r>
      <w:r w:rsidR="00B24A63">
        <w:rPr>
          <w:rFonts w:asciiTheme="majorHAnsi" w:hAnsiTheme="majorHAnsi" w:cs="Calibri"/>
          <w:sz w:val="22"/>
          <w:szCs w:val="22"/>
        </w:rPr>
        <w:t>ých</w:t>
      </w:r>
      <w:r w:rsidRPr="00521149">
        <w:rPr>
          <w:rFonts w:asciiTheme="majorHAnsi" w:hAnsiTheme="majorHAnsi" w:cs="Calibri"/>
          <w:sz w:val="22"/>
          <w:szCs w:val="22"/>
        </w:rPr>
        <w:t xml:space="preserve"> subjekt</w:t>
      </w:r>
      <w:r w:rsidR="00B24A63">
        <w:rPr>
          <w:rFonts w:asciiTheme="majorHAnsi" w:hAnsiTheme="majorHAnsi" w:cs="Calibri"/>
          <w:sz w:val="22"/>
          <w:szCs w:val="22"/>
        </w:rPr>
        <w:t>ov</w:t>
      </w:r>
      <w:r w:rsidRPr="00521149">
        <w:rPr>
          <w:rFonts w:asciiTheme="majorHAnsi" w:hAnsiTheme="majorHAnsi" w:cs="Calibri"/>
          <w:sz w:val="22"/>
          <w:szCs w:val="22"/>
        </w:rPr>
        <w:t xml:space="preserve"> zapojen</w:t>
      </w:r>
      <w:r w:rsidR="00B24A63">
        <w:rPr>
          <w:rFonts w:asciiTheme="majorHAnsi" w:hAnsiTheme="majorHAnsi" w:cs="Calibri"/>
          <w:sz w:val="22"/>
          <w:szCs w:val="22"/>
        </w:rPr>
        <w:t>ých</w:t>
      </w:r>
      <w:r w:rsidRPr="00521149">
        <w:rPr>
          <w:rFonts w:asciiTheme="majorHAnsi" w:hAnsiTheme="majorHAnsi" w:cs="Calibri"/>
          <w:sz w:val="22"/>
          <w:szCs w:val="22"/>
        </w:rPr>
        <w:t xml:space="preserve"> do vykonávania operácií o ich povinnostiach, ktoré vyplývajú z poskytnutej podpory vrátane spôsobu vedenia účtovníctva a používania vhodného kódu pre všetky transakcie, ktoré súvisia s operáciami;</w:t>
      </w:r>
    </w:p>
    <w:p w14:paraId="7D830101"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informovanie prijímateľov a in</w:t>
      </w:r>
      <w:r w:rsidR="00B24A63">
        <w:rPr>
          <w:rFonts w:asciiTheme="majorHAnsi" w:hAnsiTheme="majorHAnsi" w:cs="Calibri"/>
          <w:sz w:val="22"/>
          <w:szCs w:val="22"/>
        </w:rPr>
        <w:t>ých</w:t>
      </w:r>
      <w:r w:rsidRPr="00521149">
        <w:rPr>
          <w:rFonts w:asciiTheme="majorHAnsi" w:hAnsiTheme="majorHAnsi" w:cs="Calibri"/>
          <w:sz w:val="22"/>
          <w:szCs w:val="22"/>
        </w:rPr>
        <w:t xml:space="preserve"> subjekt</w:t>
      </w:r>
      <w:r w:rsidR="00B24A63">
        <w:rPr>
          <w:rFonts w:asciiTheme="majorHAnsi" w:hAnsiTheme="majorHAnsi" w:cs="Calibri"/>
          <w:sz w:val="22"/>
          <w:szCs w:val="22"/>
        </w:rPr>
        <w:t>ov</w:t>
      </w:r>
      <w:r w:rsidRPr="00521149">
        <w:rPr>
          <w:rFonts w:asciiTheme="majorHAnsi" w:hAnsiTheme="majorHAnsi" w:cs="Calibri"/>
          <w:sz w:val="22"/>
          <w:szCs w:val="22"/>
        </w:rPr>
        <w:t xml:space="preserve"> zapojen</w:t>
      </w:r>
      <w:r w:rsidR="00B24A63">
        <w:rPr>
          <w:rFonts w:asciiTheme="majorHAnsi" w:hAnsiTheme="majorHAnsi" w:cs="Calibri"/>
          <w:sz w:val="22"/>
          <w:szCs w:val="22"/>
        </w:rPr>
        <w:t>ých</w:t>
      </w:r>
      <w:r w:rsidRPr="00521149">
        <w:rPr>
          <w:rFonts w:asciiTheme="majorHAnsi" w:hAnsiTheme="majorHAnsi" w:cs="Calibri"/>
          <w:sz w:val="22"/>
          <w:szCs w:val="22"/>
        </w:rPr>
        <w:t xml:space="preserve"> do vykonávania operácií o požiadavkách na poskytovanie údajov RO a zaznamenávanie výstupov a výsledkov; </w:t>
      </w:r>
    </w:p>
    <w:p w14:paraId="25CA710F"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prijímanie a spracovanie žiadostí o platbu;</w:t>
      </w:r>
    </w:p>
    <w:p w14:paraId="6260234A"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kontroly a vnútorné audity opatrení administrovaných prostredníctvom integrovaného administratívneho a kontrolného systému (IACS) podľa čl. 67 – 75 nariadenia (E</w:t>
      </w:r>
      <w:r w:rsidR="00DF430B">
        <w:rPr>
          <w:rFonts w:asciiTheme="majorHAnsi" w:hAnsiTheme="majorHAnsi" w:cs="Calibri"/>
          <w:sz w:val="22"/>
          <w:szCs w:val="22"/>
        </w:rPr>
        <w:t>Ú</w:t>
      </w:r>
      <w:r w:rsidRPr="00521149">
        <w:rPr>
          <w:rFonts w:asciiTheme="majorHAnsi" w:hAnsiTheme="majorHAnsi" w:cs="Calibri"/>
          <w:sz w:val="22"/>
          <w:szCs w:val="22"/>
        </w:rPr>
        <w:t>) č. 1306/2013;</w:t>
      </w:r>
    </w:p>
    <w:p w14:paraId="1D36BBBB"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kontroly a vnútorné audity opatrení, ktoré nie sú administrované prostredníctvom IACS</w:t>
      </w:r>
      <w:r w:rsidR="00282FA8">
        <w:rPr>
          <w:rFonts w:asciiTheme="majorHAnsi" w:hAnsiTheme="majorHAnsi" w:cs="Calibri"/>
          <w:sz w:val="22"/>
          <w:szCs w:val="22"/>
        </w:rPr>
        <w:t>;</w:t>
      </w:r>
      <w:r w:rsidRPr="00521149">
        <w:rPr>
          <w:rFonts w:asciiTheme="majorHAnsi" w:hAnsiTheme="majorHAnsi" w:cs="Calibri"/>
          <w:sz w:val="22"/>
          <w:szCs w:val="22"/>
        </w:rPr>
        <w:t xml:space="preserve"> </w:t>
      </w:r>
    </w:p>
    <w:p w14:paraId="57CCB359" w14:textId="77777777" w:rsidR="008D0E2E" w:rsidRPr="00D83F5F"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prevod prostriedkov EPFRV a štátneho rozpočtu na spolufinancovanie oprávneným prijímateľom</w:t>
      </w:r>
      <w:r w:rsidRPr="00D83F5F">
        <w:rPr>
          <w:rFonts w:asciiTheme="majorHAnsi" w:hAnsiTheme="majorHAnsi" w:cs="Calibri"/>
          <w:sz w:val="22"/>
          <w:szCs w:val="22"/>
        </w:rPr>
        <w:t>;</w:t>
      </w:r>
    </w:p>
    <w:p w14:paraId="630942EF" w14:textId="77777777" w:rsidR="008D0E2E" w:rsidRPr="00D83F5F" w:rsidRDefault="008D0E2E" w:rsidP="0090281D">
      <w:pPr>
        <w:widowControl w:val="0"/>
        <w:numPr>
          <w:ilvl w:val="0"/>
          <w:numId w:val="8"/>
        </w:numPr>
        <w:tabs>
          <w:tab w:val="num" w:pos="540"/>
        </w:tabs>
        <w:jc w:val="both"/>
        <w:rPr>
          <w:rFonts w:asciiTheme="majorHAnsi" w:hAnsiTheme="majorHAnsi" w:cs="Calibri"/>
          <w:sz w:val="22"/>
          <w:szCs w:val="22"/>
        </w:rPr>
      </w:pPr>
      <w:r w:rsidRPr="00D83F5F">
        <w:rPr>
          <w:rFonts w:asciiTheme="majorHAnsi" w:hAnsiTheme="majorHAnsi" w:cs="Calibri"/>
          <w:sz w:val="22"/>
          <w:szCs w:val="22"/>
        </w:rPr>
        <w:t>vedenie samostatného súboru účtovníctva pre rozpočtové prostriedky financované z EPFRV v súlade s čl. 8 vykonávacieho nariadenia Komisie (E</w:t>
      </w:r>
      <w:r w:rsidR="00282FA8" w:rsidRPr="00D83F5F">
        <w:rPr>
          <w:rFonts w:asciiTheme="majorHAnsi" w:hAnsiTheme="majorHAnsi" w:cs="Calibri"/>
          <w:sz w:val="22"/>
          <w:szCs w:val="22"/>
        </w:rPr>
        <w:t>Ú</w:t>
      </w:r>
      <w:r w:rsidRPr="00D83F5F">
        <w:rPr>
          <w:rFonts w:asciiTheme="majorHAnsi" w:hAnsiTheme="majorHAnsi" w:cs="Calibri"/>
          <w:sz w:val="22"/>
          <w:szCs w:val="22"/>
        </w:rPr>
        <w:t>) č</w:t>
      </w:r>
      <w:r w:rsidR="003B1F4F" w:rsidRPr="00D83F5F">
        <w:rPr>
          <w:rFonts w:asciiTheme="majorHAnsi" w:hAnsiTheme="majorHAnsi" w:cs="Calibri"/>
          <w:sz w:val="22"/>
          <w:szCs w:val="22"/>
        </w:rPr>
        <w:t xml:space="preserve">. </w:t>
      </w:r>
      <w:r w:rsidR="009B1C9F" w:rsidRPr="00D83F5F">
        <w:rPr>
          <w:rFonts w:asciiTheme="majorHAnsi" w:hAnsiTheme="majorHAnsi" w:cs="Calibri"/>
          <w:sz w:val="22"/>
          <w:szCs w:val="22"/>
        </w:rPr>
        <w:t>908</w:t>
      </w:r>
      <w:r w:rsidRPr="00D83F5F">
        <w:rPr>
          <w:rFonts w:asciiTheme="majorHAnsi" w:hAnsiTheme="majorHAnsi" w:cs="Calibri"/>
          <w:sz w:val="22"/>
          <w:szCs w:val="22"/>
        </w:rPr>
        <w:t>/</w:t>
      </w:r>
      <w:r w:rsidR="009B1C9F" w:rsidRPr="00D83F5F">
        <w:rPr>
          <w:rFonts w:asciiTheme="majorHAnsi" w:hAnsiTheme="majorHAnsi" w:cs="Calibri"/>
          <w:sz w:val="22"/>
          <w:szCs w:val="22"/>
        </w:rPr>
        <w:t>2014</w:t>
      </w:r>
      <w:r w:rsidRPr="00D83F5F">
        <w:rPr>
          <w:rFonts w:asciiTheme="majorHAnsi" w:hAnsiTheme="majorHAnsi" w:cs="Calibri"/>
          <w:sz w:val="22"/>
          <w:szCs w:val="22"/>
        </w:rPr>
        <w:t>;</w:t>
      </w:r>
    </w:p>
    <w:p w14:paraId="7559B059" w14:textId="77777777" w:rsidR="008D0E2E" w:rsidRPr="00D83F5F" w:rsidRDefault="008D0E2E" w:rsidP="0090281D">
      <w:pPr>
        <w:widowControl w:val="0"/>
        <w:numPr>
          <w:ilvl w:val="0"/>
          <w:numId w:val="8"/>
        </w:numPr>
        <w:tabs>
          <w:tab w:val="num" w:pos="540"/>
        </w:tabs>
        <w:ind w:left="357" w:hanging="357"/>
        <w:jc w:val="both"/>
        <w:rPr>
          <w:rFonts w:asciiTheme="majorHAnsi" w:hAnsiTheme="majorHAnsi" w:cs="Calibri"/>
          <w:sz w:val="22"/>
          <w:szCs w:val="22"/>
        </w:rPr>
      </w:pPr>
      <w:r w:rsidRPr="00D83F5F">
        <w:rPr>
          <w:rFonts w:asciiTheme="majorHAnsi" w:hAnsiTheme="majorHAnsi" w:cs="Calibri"/>
          <w:sz w:val="22"/>
          <w:szCs w:val="22"/>
        </w:rPr>
        <w:t>vypracovanie a predkladanie:</w:t>
      </w:r>
    </w:p>
    <w:p w14:paraId="0CCF4B42" w14:textId="77777777" w:rsidR="003018B4" w:rsidRPr="00BD0E0C" w:rsidRDefault="00B57F4C" w:rsidP="00A2654D">
      <w:pPr>
        <w:pStyle w:val="Odsekzoznamu"/>
        <w:widowControl w:val="0"/>
        <w:numPr>
          <w:ilvl w:val="0"/>
          <w:numId w:val="85"/>
        </w:numPr>
        <w:ind w:left="1080"/>
        <w:jc w:val="both"/>
        <w:rPr>
          <w:rFonts w:asciiTheme="majorHAnsi" w:hAnsiTheme="majorHAnsi" w:cs="Calibri"/>
          <w:sz w:val="22"/>
          <w:szCs w:val="22"/>
        </w:rPr>
      </w:pPr>
      <w:r w:rsidRPr="00D83F5F">
        <w:rPr>
          <w:rFonts w:asciiTheme="majorHAnsi" w:hAnsiTheme="majorHAnsi" w:cs="Calibri"/>
          <w:sz w:val="22"/>
          <w:szCs w:val="22"/>
        </w:rPr>
        <w:t xml:space="preserve">štvrťročných </w:t>
      </w:r>
      <w:r w:rsidR="008D0E2E" w:rsidRPr="00D83F5F">
        <w:rPr>
          <w:rFonts w:asciiTheme="majorHAnsi" w:hAnsiTheme="majorHAnsi" w:cs="Calibri"/>
          <w:sz w:val="22"/>
          <w:szCs w:val="22"/>
        </w:rPr>
        <w:t xml:space="preserve">vyhlásení o výdavkoch – PA ich zasiela </w:t>
      </w:r>
      <w:r w:rsidRPr="00D83F5F">
        <w:rPr>
          <w:rFonts w:asciiTheme="majorHAnsi" w:hAnsiTheme="majorHAnsi" w:cs="Calibri"/>
          <w:sz w:val="22"/>
          <w:szCs w:val="22"/>
        </w:rPr>
        <w:t xml:space="preserve">EK </w:t>
      </w:r>
      <w:r w:rsidR="008D0E2E" w:rsidRPr="00D83F5F">
        <w:rPr>
          <w:rFonts w:asciiTheme="majorHAnsi" w:hAnsiTheme="majorHAnsi" w:cs="Calibri"/>
          <w:sz w:val="22"/>
          <w:szCs w:val="22"/>
        </w:rPr>
        <w:t xml:space="preserve">štyrikrát ročne </w:t>
      </w:r>
      <w:r w:rsidR="008D0E2E" w:rsidRPr="00BD0E0C">
        <w:rPr>
          <w:rFonts w:asciiTheme="majorHAnsi" w:hAnsiTheme="majorHAnsi" w:cs="Calibri"/>
          <w:i/>
          <w:sz w:val="22"/>
          <w:szCs w:val="22"/>
        </w:rPr>
        <w:t>(podkapitol</w:t>
      </w:r>
      <w:r w:rsidR="006C517A" w:rsidRPr="00BD0E0C">
        <w:rPr>
          <w:rFonts w:asciiTheme="majorHAnsi" w:hAnsiTheme="majorHAnsi" w:cs="Calibri"/>
          <w:i/>
          <w:sz w:val="22"/>
          <w:szCs w:val="22"/>
        </w:rPr>
        <w:t xml:space="preserve">a </w:t>
      </w:r>
      <w:r w:rsidR="005A181C">
        <w:rPr>
          <w:rFonts w:asciiTheme="majorHAnsi" w:hAnsiTheme="majorHAnsi" w:cs="Calibri"/>
          <w:i/>
          <w:sz w:val="22"/>
          <w:szCs w:val="22"/>
        </w:rPr>
        <w:t>4.10.2</w:t>
      </w:r>
      <w:r w:rsidR="008D0E2E" w:rsidRPr="00BD0E0C">
        <w:rPr>
          <w:rFonts w:asciiTheme="majorHAnsi" w:hAnsiTheme="majorHAnsi" w:cs="Calibri"/>
          <w:i/>
          <w:sz w:val="22"/>
          <w:szCs w:val="22"/>
        </w:rPr>
        <w:t>)</w:t>
      </w:r>
      <w:r w:rsidR="008D0E2E" w:rsidRPr="00BD0E0C">
        <w:rPr>
          <w:rFonts w:asciiTheme="majorHAnsi" w:hAnsiTheme="majorHAnsi" w:cs="Calibri"/>
          <w:sz w:val="22"/>
          <w:szCs w:val="22"/>
        </w:rPr>
        <w:t>;</w:t>
      </w:r>
    </w:p>
    <w:p w14:paraId="0786DF73" w14:textId="77777777" w:rsidR="00B8748B" w:rsidRPr="00D83F5F" w:rsidRDefault="00B57F4C" w:rsidP="00A2654D">
      <w:pPr>
        <w:pStyle w:val="Odsekzoznamu"/>
        <w:numPr>
          <w:ilvl w:val="0"/>
          <w:numId w:val="85"/>
        </w:numPr>
        <w:ind w:left="1080"/>
        <w:rPr>
          <w:rFonts w:asciiTheme="majorHAnsi" w:hAnsiTheme="majorHAnsi"/>
          <w:sz w:val="22"/>
          <w:szCs w:val="22"/>
        </w:rPr>
      </w:pPr>
      <w:r w:rsidRPr="00D83F5F">
        <w:rPr>
          <w:rFonts w:asciiTheme="majorHAnsi" w:hAnsiTheme="majorHAnsi"/>
          <w:sz w:val="22"/>
          <w:szCs w:val="22"/>
        </w:rPr>
        <w:t>odhadu očakávaných výdavkov</w:t>
      </w:r>
      <w:r w:rsidR="008D0E2E" w:rsidRPr="00D83F5F">
        <w:rPr>
          <w:rFonts w:asciiTheme="majorHAnsi" w:hAnsiTheme="majorHAnsi"/>
          <w:sz w:val="22"/>
          <w:szCs w:val="22"/>
        </w:rPr>
        <w:t xml:space="preserve"> EPFRV na aktuálny rok </w:t>
      </w:r>
      <w:r w:rsidR="00023620" w:rsidRPr="00D83F5F">
        <w:rPr>
          <w:rFonts w:asciiTheme="majorHAnsi" w:hAnsiTheme="majorHAnsi"/>
          <w:sz w:val="22"/>
          <w:szCs w:val="22"/>
        </w:rPr>
        <w:t xml:space="preserve">N </w:t>
      </w:r>
      <w:r w:rsidR="008D0E2E" w:rsidRPr="00D83F5F">
        <w:rPr>
          <w:rFonts w:asciiTheme="majorHAnsi" w:hAnsiTheme="majorHAnsi"/>
          <w:sz w:val="22"/>
          <w:szCs w:val="22"/>
        </w:rPr>
        <w:t>a aktualizovaný odhad na</w:t>
      </w:r>
      <w:r w:rsidR="00786E7C" w:rsidRPr="00D83F5F">
        <w:rPr>
          <w:rFonts w:asciiTheme="majorHAnsi" w:hAnsiTheme="majorHAnsi"/>
          <w:sz w:val="22"/>
          <w:szCs w:val="22"/>
        </w:rPr>
        <w:t> </w:t>
      </w:r>
      <w:r w:rsidR="008D0E2E" w:rsidRPr="00D83F5F">
        <w:rPr>
          <w:rFonts w:asciiTheme="majorHAnsi" w:hAnsiTheme="majorHAnsi"/>
          <w:sz w:val="22"/>
          <w:szCs w:val="22"/>
        </w:rPr>
        <w:t xml:space="preserve">nasledujúci rok </w:t>
      </w:r>
      <w:r w:rsidR="00023620" w:rsidRPr="00D83F5F">
        <w:rPr>
          <w:rFonts w:asciiTheme="majorHAnsi" w:hAnsiTheme="majorHAnsi"/>
          <w:sz w:val="22"/>
          <w:szCs w:val="22"/>
        </w:rPr>
        <w:t xml:space="preserve">N+1 </w:t>
      </w:r>
      <w:r w:rsidR="008D0E2E" w:rsidRPr="00D83F5F">
        <w:rPr>
          <w:rFonts w:asciiTheme="majorHAnsi" w:hAnsiTheme="majorHAnsi"/>
          <w:sz w:val="22"/>
          <w:szCs w:val="22"/>
        </w:rPr>
        <w:t xml:space="preserve">– PA ich zasiela </w:t>
      </w:r>
      <w:r w:rsidRPr="00D83F5F">
        <w:rPr>
          <w:rFonts w:asciiTheme="majorHAnsi" w:hAnsiTheme="majorHAnsi"/>
          <w:sz w:val="22"/>
          <w:szCs w:val="22"/>
        </w:rPr>
        <w:t xml:space="preserve">EK </w:t>
      </w:r>
      <w:r w:rsidR="008D0E2E" w:rsidRPr="00D83F5F">
        <w:rPr>
          <w:rFonts w:asciiTheme="majorHAnsi" w:hAnsiTheme="majorHAnsi"/>
          <w:sz w:val="22"/>
          <w:szCs w:val="22"/>
        </w:rPr>
        <w:t>dvakrát ročne;</w:t>
      </w:r>
      <w:r w:rsidR="00B8748B" w:rsidRPr="00D83F5F">
        <w:rPr>
          <w:rFonts w:asciiTheme="majorHAnsi" w:hAnsiTheme="majorHAnsi"/>
          <w:sz w:val="22"/>
          <w:szCs w:val="22"/>
        </w:rPr>
        <w:t xml:space="preserve"> </w:t>
      </w:r>
    </w:p>
    <w:p w14:paraId="5C36E24B" w14:textId="77777777" w:rsidR="008D0E2E" w:rsidRPr="00D83F5F" w:rsidRDefault="008D0E2E" w:rsidP="003018B4">
      <w:pPr>
        <w:pStyle w:val="Odsekzoznamu"/>
        <w:ind w:left="357"/>
        <w:jc w:val="both"/>
        <w:rPr>
          <w:rFonts w:asciiTheme="majorHAnsi" w:hAnsiTheme="majorHAnsi"/>
          <w:sz w:val="22"/>
          <w:szCs w:val="22"/>
        </w:rPr>
      </w:pPr>
      <w:r w:rsidRPr="00D83F5F">
        <w:rPr>
          <w:rFonts w:asciiTheme="majorHAnsi" w:hAnsiTheme="majorHAnsi"/>
          <w:sz w:val="22"/>
          <w:szCs w:val="22"/>
        </w:rPr>
        <w:t>PA vkladá</w:t>
      </w:r>
      <w:r w:rsidR="00282FA8" w:rsidRPr="00D83F5F">
        <w:rPr>
          <w:rFonts w:asciiTheme="majorHAnsi" w:hAnsiTheme="majorHAnsi"/>
          <w:sz w:val="22"/>
          <w:szCs w:val="22"/>
        </w:rPr>
        <w:t xml:space="preserve"> predmetné</w:t>
      </w:r>
      <w:r w:rsidRPr="00D83F5F">
        <w:rPr>
          <w:rFonts w:asciiTheme="majorHAnsi" w:hAnsiTheme="majorHAnsi"/>
          <w:sz w:val="22"/>
          <w:szCs w:val="22"/>
        </w:rPr>
        <w:t xml:space="preserve"> údaje z bodov </w:t>
      </w:r>
      <w:r w:rsidR="003018B4" w:rsidRPr="00D83F5F">
        <w:rPr>
          <w:rFonts w:asciiTheme="majorHAnsi" w:hAnsiTheme="majorHAnsi"/>
          <w:sz w:val="22"/>
          <w:szCs w:val="22"/>
        </w:rPr>
        <w:t>i</w:t>
      </w:r>
      <w:r w:rsidRPr="00D83F5F">
        <w:rPr>
          <w:rFonts w:asciiTheme="majorHAnsi" w:hAnsiTheme="majorHAnsi"/>
          <w:sz w:val="22"/>
          <w:szCs w:val="22"/>
        </w:rPr>
        <w:t xml:space="preserve"> až </w:t>
      </w:r>
      <w:r w:rsidR="003018B4" w:rsidRPr="00D83F5F">
        <w:rPr>
          <w:rFonts w:asciiTheme="majorHAnsi" w:hAnsiTheme="majorHAnsi"/>
          <w:sz w:val="22"/>
          <w:szCs w:val="22"/>
        </w:rPr>
        <w:t>ii d</w:t>
      </w:r>
      <w:r w:rsidRPr="00D83F5F">
        <w:rPr>
          <w:rFonts w:asciiTheme="majorHAnsi" w:hAnsiTheme="majorHAnsi"/>
          <w:sz w:val="22"/>
          <w:szCs w:val="22"/>
        </w:rPr>
        <w:t>o bezpečnostného systému výmeny informácií SFC2014 po ich</w:t>
      </w:r>
      <w:r w:rsidR="00282FA8" w:rsidRPr="00D83F5F">
        <w:rPr>
          <w:rFonts w:asciiTheme="majorHAnsi" w:hAnsiTheme="majorHAnsi"/>
          <w:sz w:val="22"/>
          <w:szCs w:val="22"/>
        </w:rPr>
        <w:t xml:space="preserve"> formálnom</w:t>
      </w:r>
      <w:r w:rsidRPr="00D83F5F">
        <w:rPr>
          <w:rFonts w:asciiTheme="majorHAnsi" w:hAnsiTheme="majorHAnsi"/>
          <w:sz w:val="22"/>
          <w:szCs w:val="22"/>
        </w:rPr>
        <w:t xml:space="preserve"> overení OFR; akékoľvek zmeny a úpravy vyhlásení a predpokladov PA vkladá do bezpečnostného systému výmeny informácií SFC2014 rovnako až po ich overení OFR;</w:t>
      </w:r>
    </w:p>
    <w:p w14:paraId="409434D5"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predkladanie ročnej účtovnej závierky doloženej potrebnými zúčtovacími informáciami </w:t>
      </w:r>
      <w:r w:rsidRPr="00521149">
        <w:rPr>
          <w:rFonts w:asciiTheme="majorHAnsi" w:hAnsiTheme="majorHAnsi" w:cs="Calibri"/>
          <w:sz w:val="22"/>
          <w:szCs w:val="22"/>
        </w:rPr>
        <w:lastRenderedPageBreak/>
        <w:t xml:space="preserve">a osvedčením o úplnosti, presnosti a pravdivosti </w:t>
      </w:r>
      <w:r w:rsidR="00BA1E34" w:rsidRPr="00521149">
        <w:rPr>
          <w:rFonts w:asciiTheme="majorHAnsi" w:hAnsiTheme="majorHAnsi" w:cs="Calibri"/>
          <w:sz w:val="22"/>
          <w:szCs w:val="22"/>
        </w:rPr>
        <w:t>EK</w:t>
      </w:r>
      <w:r w:rsidRPr="00521149">
        <w:rPr>
          <w:rFonts w:asciiTheme="majorHAnsi" w:hAnsiTheme="majorHAnsi" w:cs="Calibri"/>
          <w:sz w:val="22"/>
          <w:szCs w:val="22"/>
        </w:rPr>
        <w:t xml:space="preserve"> (a v kópii OFR) v termíne stanovenom </w:t>
      </w:r>
      <w:r w:rsidR="00B57F4C" w:rsidRPr="00521149">
        <w:rPr>
          <w:rFonts w:asciiTheme="majorHAnsi" w:hAnsiTheme="majorHAnsi" w:cs="Calibri"/>
          <w:sz w:val="22"/>
          <w:szCs w:val="22"/>
        </w:rPr>
        <w:t>EK</w:t>
      </w:r>
      <w:r w:rsidRPr="00521149">
        <w:rPr>
          <w:rFonts w:asciiTheme="majorHAnsi" w:hAnsiTheme="majorHAnsi" w:cs="Calibri"/>
          <w:sz w:val="22"/>
          <w:szCs w:val="22"/>
        </w:rPr>
        <w:t>, ktorý nasleduje po konci príslušného finančného roka v súlade s nariadením (E</w:t>
      </w:r>
      <w:r w:rsidR="009E7878" w:rsidRPr="00521149">
        <w:rPr>
          <w:rFonts w:asciiTheme="majorHAnsi" w:hAnsiTheme="majorHAnsi" w:cs="Calibri"/>
          <w:sz w:val="22"/>
          <w:szCs w:val="22"/>
        </w:rPr>
        <w:t>Ú</w:t>
      </w:r>
      <w:r w:rsidRPr="00521149">
        <w:rPr>
          <w:rFonts w:asciiTheme="majorHAnsi" w:hAnsiTheme="majorHAnsi" w:cs="Calibri"/>
          <w:sz w:val="22"/>
          <w:szCs w:val="22"/>
        </w:rPr>
        <w:t>) č.</w:t>
      </w:r>
      <w:r w:rsidR="00786E7C">
        <w:rPr>
          <w:rFonts w:asciiTheme="majorHAnsi" w:hAnsiTheme="majorHAnsi" w:cs="Calibri"/>
          <w:sz w:val="22"/>
          <w:szCs w:val="22"/>
        </w:rPr>
        <w:t> </w:t>
      </w:r>
      <w:r w:rsidRPr="00521149">
        <w:rPr>
          <w:rFonts w:asciiTheme="majorHAnsi" w:hAnsiTheme="majorHAnsi" w:cs="Calibri"/>
          <w:sz w:val="22"/>
          <w:szCs w:val="22"/>
        </w:rPr>
        <w:t>1306/2013;</w:t>
      </w:r>
    </w:p>
    <w:p w14:paraId="10BBA433"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vypra</w:t>
      </w:r>
      <w:r w:rsidR="00AB67B2">
        <w:rPr>
          <w:rFonts w:asciiTheme="majorHAnsi" w:hAnsiTheme="majorHAnsi" w:cs="Calibri"/>
          <w:sz w:val="22"/>
          <w:szCs w:val="22"/>
        </w:rPr>
        <w:t xml:space="preserve">covanie manažérskeho vyhlásenia </w:t>
      </w:r>
      <w:r w:rsidRPr="00521149">
        <w:rPr>
          <w:rFonts w:asciiTheme="majorHAnsi" w:hAnsiTheme="majorHAnsi" w:cs="Calibri"/>
          <w:sz w:val="22"/>
          <w:szCs w:val="22"/>
        </w:rPr>
        <w:t>týkajúceho sa úplnosti, presnosti  a vecnej správnosti účtovnej závierky a riadneho fungovania systémov vnútornej kontroly ako aj</w:t>
      </w:r>
      <w:r w:rsidR="00786E7C">
        <w:rPr>
          <w:rFonts w:asciiTheme="majorHAnsi" w:hAnsiTheme="majorHAnsi" w:cs="Calibri"/>
          <w:sz w:val="22"/>
          <w:szCs w:val="22"/>
        </w:rPr>
        <w:t> </w:t>
      </w:r>
      <w:r w:rsidRPr="00521149">
        <w:rPr>
          <w:rFonts w:asciiTheme="majorHAnsi" w:hAnsiTheme="majorHAnsi" w:cs="Calibri"/>
          <w:sz w:val="22"/>
          <w:szCs w:val="22"/>
        </w:rPr>
        <w:t>zákonnosti a správnosti príslušných operácií;</w:t>
      </w:r>
    </w:p>
    <w:p w14:paraId="099703AF" w14:textId="77777777" w:rsidR="008D0E2E" w:rsidRPr="00521149" w:rsidRDefault="009E46B5" w:rsidP="0090281D">
      <w:pPr>
        <w:widowControl w:val="0"/>
        <w:numPr>
          <w:ilvl w:val="0"/>
          <w:numId w:val="8"/>
        </w:numPr>
        <w:tabs>
          <w:tab w:val="num" w:pos="540"/>
        </w:tabs>
        <w:jc w:val="both"/>
        <w:rPr>
          <w:rFonts w:asciiTheme="majorHAnsi" w:hAnsiTheme="majorHAnsi" w:cs="Calibri"/>
          <w:sz w:val="22"/>
          <w:szCs w:val="22"/>
        </w:rPr>
      </w:pPr>
      <w:r>
        <w:rPr>
          <w:rFonts w:asciiTheme="majorHAnsi" w:hAnsiTheme="majorHAnsi" w:cs="Calibri"/>
          <w:sz w:val="22"/>
          <w:szCs w:val="22"/>
        </w:rPr>
        <w:t>sledovanie,</w:t>
      </w:r>
      <w:r w:rsidR="008D0E2E" w:rsidRPr="00521149">
        <w:rPr>
          <w:rFonts w:asciiTheme="majorHAnsi" w:hAnsiTheme="majorHAnsi" w:cs="Calibri"/>
          <w:sz w:val="22"/>
          <w:szCs w:val="22"/>
        </w:rPr>
        <w:t xml:space="preserve"> evidovanie </w:t>
      </w:r>
      <w:r>
        <w:rPr>
          <w:rFonts w:asciiTheme="majorHAnsi" w:hAnsiTheme="majorHAnsi" w:cs="Calibri"/>
          <w:sz w:val="22"/>
          <w:szCs w:val="22"/>
        </w:rPr>
        <w:t xml:space="preserve">a riešenie </w:t>
      </w:r>
      <w:r w:rsidR="008D0E2E" w:rsidRPr="00521149">
        <w:rPr>
          <w:rFonts w:asciiTheme="majorHAnsi" w:hAnsiTheme="majorHAnsi" w:cs="Calibri"/>
          <w:sz w:val="22"/>
          <w:szCs w:val="22"/>
        </w:rPr>
        <w:t xml:space="preserve">neoprávnene </w:t>
      </w:r>
      <w:r>
        <w:rPr>
          <w:rFonts w:asciiTheme="majorHAnsi" w:hAnsiTheme="majorHAnsi" w:cs="Calibri"/>
          <w:sz w:val="22"/>
          <w:szCs w:val="22"/>
        </w:rPr>
        <w:t>vyplatených</w:t>
      </w:r>
      <w:r w:rsidR="008D0E2E" w:rsidRPr="00521149">
        <w:rPr>
          <w:rFonts w:asciiTheme="majorHAnsi" w:hAnsiTheme="majorHAnsi" w:cs="Calibri"/>
          <w:sz w:val="22"/>
          <w:szCs w:val="22"/>
        </w:rPr>
        <w:t xml:space="preserve"> finančných prostriedkov;</w:t>
      </w:r>
    </w:p>
    <w:p w14:paraId="01750B2C"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ukladanie správnych sankcií voči prijímateľom v súlade s nariadením (E</w:t>
      </w:r>
      <w:r w:rsidR="009E7878" w:rsidRPr="00521149">
        <w:rPr>
          <w:rFonts w:asciiTheme="majorHAnsi" w:hAnsiTheme="majorHAnsi" w:cs="Calibri"/>
          <w:sz w:val="22"/>
          <w:szCs w:val="22"/>
        </w:rPr>
        <w:t>Ú</w:t>
      </w:r>
      <w:r w:rsidRPr="00521149">
        <w:rPr>
          <w:rFonts w:asciiTheme="majorHAnsi" w:hAnsiTheme="majorHAnsi" w:cs="Calibri"/>
          <w:sz w:val="22"/>
          <w:szCs w:val="22"/>
        </w:rPr>
        <w:t>) č. 1306/2013 a ďalšími legislatívnymi pravidlami EÚ platnými pre PRV;</w:t>
      </w:r>
    </w:p>
    <w:p w14:paraId="023A4C1D"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vedenie knihy dlžníkov;</w:t>
      </w:r>
    </w:p>
    <w:p w14:paraId="11869FB3"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zasielanie žiadostí o</w:t>
      </w:r>
      <w:r w:rsidR="00282FA8">
        <w:rPr>
          <w:rFonts w:asciiTheme="majorHAnsi" w:hAnsiTheme="majorHAnsi" w:cs="Calibri"/>
          <w:sz w:val="22"/>
          <w:szCs w:val="22"/>
        </w:rPr>
        <w:t xml:space="preserve"> vysporiadanie finančných vzťahov; </w:t>
      </w:r>
    </w:p>
    <w:p w14:paraId="74A9469D"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vymáhanie finančných prostriedkov od prijímateľov podľa svojich vlastných vymáhacích postupov;</w:t>
      </w:r>
    </w:p>
    <w:p w14:paraId="1D06E983"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vrátenie neoprávnene použitých alebo nevyužitých prostriedkov </w:t>
      </w:r>
      <w:r w:rsidR="00886937" w:rsidRPr="00521149">
        <w:rPr>
          <w:rFonts w:asciiTheme="majorHAnsi" w:hAnsiTheme="majorHAnsi" w:cs="Calibri"/>
          <w:sz w:val="22"/>
          <w:szCs w:val="22"/>
        </w:rPr>
        <w:t xml:space="preserve">EK </w:t>
      </w:r>
      <w:r w:rsidRPr="00521149">
        <w:rPr>
          <w:rFonts w:asciiTheme="majorHAnsi" w:hAnsiTheme="majorHAnsi" w:cs="Calibri"/>
          <w:sz w:val="22"/>
          <w:szCs w:val="22"/>
        </w:rPr>
        <w:t>vrátane úrokov z omeškania;</w:t>
      </w:r>
    </w:p>
    <w:p w14:paraId="2D391B2F" w14:textId="77777777" w:rsidR="008D0E2E"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vypracovanie a predloženie správy o zistenej nezrovnalosti prijímateľovi </w:t>
      </w:r>
      <w:r w:rsidR="009E46B5">
        <w:rPr>
          <w:rFonts w:asciiTheme="majorHAnsi" w:hAnsiTheme="majorHAnsi" w:cs="Calibri"/>
          <w:sz w:val="22"/>
          <w:szCs w:val="22"/>
        </w:rPr>
        <w:t>v termínoch uvedených v internom predpise PPA upravujúcom vymáhacie postupy, okrem prípadov definovaných v § 13 ods. 9 zákona č. 280/2017 Z. z.</w:t>
      </w:r>
      <w:r w:rsidRPr="00521149">
        <w:rPr>
          <w:rFonts w:asciiTheme="majorHAnsi" w:hAnsiTheme="majorHAnsi" w:cs="Calibri"/>
          <w:sz w:val="22"/>
          <w:szCs w:val="22"/>
        </w:rPr>
        <w:t>;</w:t>
      </w:r>
    </w:p>
    <w:p w14:paraId="02D4B6B1" w14:textId="77777777" w:rsidR="009E46B5" w:rsidRPr="00521149" w:rsidRDefault="009E46B5" w:rsidP="0090281D">
      <w:pPr>
        <w:widowControl w:val="0"/>
        <w:numPr>
          <w:ilvl w:val="0"/>
          <w:numId w:val="8"/>
        </w:numPr>
        <w:tabs>
          <w:tab w:val="num" w:pos="540"/>
        </w:tabs>
        <w:jc w:val="both"/>
        <w:rPr>
          <w:rFonts w:asciiTheme="majorHAnsi" w:hAnsiTheme="majorHAnsi" w:cs="Calibri"/>
          <w:sz w:val="22"/>
          <w:szCs w:val="22"/>
        </w:rPr>
      </w:pPr>
      <w:r>
        <w:rPr>
          <w:rFonts w:asciiTheme="majorHAnsi" w:hAnsiTheme="majorHAnsi" w:cs="Calibri"/>
          <w:sz w:val="22"/>
          <w:szCs w:val="22"/>
        </w:rPr>
        <w:t>poskytovanie súčinnosti orgánu zabezpečujúcemu ochranu</w:t>
      </w:r>
      <w:r w:rsidR="000026FC">
        <w:rPr>
          <w:rFonts w:asciiTheme="majorHAnsi" w:hAnsiTheme="majorHAnsi" w:cs="Calibri"/>
          <w:sz w:val="22"/>
          <w:szCs w:val="22"/>
        </w:rPr>
        <w:t xml:space="preserve"> finančných záujmov EÚ v SR pri </w:t>
      </w:r>
      <w:r>
        <w:rPr>
          <w:rFonts w:asciiTheme="majorHAnsi" w:hAnsiTheme="majorHAnsi" w:cs="Calibri"/>
          <w:sz w:val="22"/>
          <w:szCs w:val="22"/>
        </w:rPr>
        <w:t>plnení jeho úloh;</w:t>
      </w:r>
    </w:p>
    <w:p w14:paraId="357144E5"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vypracovanie a predkladanie podkladov k štvrťročným </w:t>
      </w:r>
      <w:r w:rsidR="009E46B5">
        <w:rPr>
          <w:rFonts w:asciiTheme="majorHAnsi" w:hAnsiTheme="majorHAnsi" w:cs="Calibri"/>
          <w:sz w:val="22"/>
          <w:szCs w:val="22"/>
        </w:rPr>
        <w:t xml:space="preserve">a mesačným </w:t>
      </w:r>
      <w:r w:rsidRPr="00521149">
        <w:rPr>
          <w:rFonts w:asciiTheme="majorHAnsi" w:hAnsiTheme="majorHAnsi" w:cs="Calibri"/>
          <w:sz w:val="22"/>
          <w:szCs w:val="22"/>
        </w:rPr>
        <w:t xml:space="preserve">správam o nezrovnalostiach (výkaz vrátených neoprávnene použitých alebo zadržaných prostriedkov </w:t>
      </w:r>
      <w:r w:rsidR="009E46B5">
        <w:rPr>
          <w:rFonts w:asciiTheme="majorHAnsi" w:hAnsiTheme="majorHAnsi" w:cs="Calibri"/>
          <w:sz w:val="22"/>
          <w:szCs w:val="22"/>
        </w:rPr>
        <w:t>pripravených</w:t>
      </w:r>
      <w:r w:rsidRPr="00521149">
        <w:rPr>
          <w:rFonts w:asciiTheme="majorHAnsi" w:hAnsiTheme="majorHAnsi" w:cs="Calibri"/>
          <w:sz w:val="22"/>
          <w:szCs w:val="22"/>
        </w:rPr>
        <w:t xml:space="preserve"> na vymoženie a výkaz neoprávnene použitých alebo zadržaných prostriedkov, u ktorých sa predpokladá, že</w:t>
      </w:r>
      <w:r w:rsidR="009E46B5">
        <w:rPr>
          <w:rFonts w:asciiTheme="majorHAnsi" w:hAnsiTheme="majorHAnsi" w:cs="Calibri"/>
          <w:sz w:val="22"/>
          <w:szCs w:val="22"/>
        </w:rPr>
        <w:t xml:space="preserve"> sa nedajú vymôcť) o</w:t>
      </w:r>
      <w:r w:rsidRPr="00521149">
        <w:rPr>
          <w:rFonts w:asciiTheme="majorHAnsi" w:hAnsiTheme="majorHAnsi" w:cs="Calibri"/>
          <w:sz w:val="22"/>
          <w:szCs w:val="22"/>
        </w:rPr>
        <w:t xml:space="preserve">dboru </w:t>
      </w:r>
      <w:r w:rsidR="00106D46" w:rsidRPr="00521149">
        <w:rPr>
          <w:rFonts w:asciiTheme="majorHAnsi" w:hAnsiTheme="majorHAnsi" w:cs="Calibri"/>
          <w:sz w:val="22"/>
          <w:szCs w:val="22"/>
        </w:rPr>
        <w:t>Národn</w:t>
      </w:r>
      <w:r w:rsidR="003A1E70" w:rsidRPr="00521149">
        <w:rPr>
          <w:rFonts w:asciiTheme="majorHAnsi" w:hAnsiTheme="majorHAnsi" w:cs="Calibri"/>
          <w:sz w:val="22"/>
          <w:szCs w:val="22"/>
        </w:rPr>
        <w:t>ý úrad</w:t>
      </w:r>
      <w:r w:rsidR="009E46B5">
        <w:rPr>
          <w:rFonts w:asciiTheme="majorHAnsi" w:hAnsiTheme="majorHAnsi" w:cs="Calibri"/>
          <w:sz w:val="22"/>
          <w:szCs w:val="22"/>
        </w:rPr>
        <w:t xml:space="preserve"> pre OLAF, sekcie kontroly Úradu vlády</w:t>
      </w:r>
      <w:r w:rsidR="00282FA8">
        <w:rPr>
          <w:rFonts w:asciiTheme="majorHAnsi" w:hAnsiTheme="majorHAnsi" w:cs="Calibri"/>
          <w:sz w:val="22"/>
          <w:szCs w:val="22"/>
        </w:rPr>
        <w:t xml:space="preserve"> SR</w:t>
      </w:r>
      <w:r w:rsidRPr="00521149">
        <w:rPr>
          <w:rFonts w:asciiTheme="majorHAnsi" w:hAnsiTheme="majorHAnsi" w:cs="Calibri"/>
          <w:sz w:val="22"/>
          <w:szCs w:val="22"/>
        </w:rPr>
        <w:t>;</w:t>
      </w:r>
    </w:p>
    <w:p w14:paraId="556CDF8E"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vedenie výkazníctva a uchovávanie dokladov v súlade s právnymi predpismi EÚ a SR;</w:t>
      </w:r>
    </w:p>
    <w:p w14:paraId="4CC93DAD"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uchovávanie všetkých podkladov vzťahujúcich sa na výdavky, príjmy, overovanie podpory a zaznamenané nezrovnalosti v rámci opatrení financovaných z EPFRV pre potreby </w:t>
      </w:r>
      <w:r w:rsidR="0053629F" w:rsidRPr="00521149">
        <w:rPr>
          <w:rFonts w:asciiTheme="majorHAnsi" w:hAnsiTheme="majorHAnsi" w:cs="Calibri"/>
          <w:sz w:val="22"/>
          <w:szCs w:val="22"/>
        </w:rPr>
        <w:t xml:space="preserve">EK </w:t>
      </w:r>
      <w:r w:rsidRPr="00521149">
        <w:rPr>
          <w:rFonts w:asciiTheme="majorHAnsi" w:hAnsiTheme="majorHAnsi" w:cs="Calibri"/>
          <w:sz w:val="22"/>
          <w:szCs w:val="22"/>
        </w:rPr>
        <w:t xml:space="preserve">minimálne po dobu 3 rokov nasledujúcich po roku, v ktorom </w:t>
      </w:r>
      <w:r w:rsidR="0053629F" w:rsidRPr="00521149">
        <w:rPr>
          <w:rFonts w:asciiTheme="majorHAnsi" w:hAnsiTheme="majorHAnsi" w:cs="Calibri"/>
          <w:sz w:val="22"/>
          <w:szCs w:val="22"/>
        </w:rPr>
        <w:t xml:space="preserve">EK </w:t>
      </w:r>
      <w:r w:rsidR="00786E7C" w:rsidRPr="00521149">
        <w:rPr>
          <w:rFonts w:asciiTheme="majorHAnsi" w:hAnsiTheme="majorHAnsi" w:cs="Calibri"/>
          <w:sz w:val="22"/>
          <w:szCs w:val="22"/>
        </w:rPr>
        <w:t>vykoná zúčtovanie za </w:t>
      </w:r>
      <w:r w:rsidR="0053629F" w:rsidRPr="00521149">
        <w:rPr>
          <w:rFonts w:asciiTheme="majorHAnsi" w:hAnsiTheme="majorHAnsi" w:cs="Calibri"/>
          <w:sz w:val="22"/>
          <w:szCs w:val="22"/>
        </w:rPr>
        <w:t>príslušný finančný rok</w:t>
      </w:r>
      <w:r w:rsidRPr="00521149">
        <w:rPr>
          <w:rFonts w:asciiTheme="majorHAnsi" w:hAnsiTheme="majorHAnsi" w:cs="Calibri"/>
          <w:sz w:val="22"/>
          <w:szCs w:val="22"/>
        </w:rPr>
        <w:t>;</w:t>
      </w:r>
    </w:p>
    <w:p w14:paraId="5F4FEFAF"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zabezpečenie správnosti operácií financovaných z EPFRV, najmä realizáciou vnútorných kontrol v súlade </w:t>
      </w:r>
      <w:r w:rsidR="0053629F" w:rsidRPr="00521149">
        <w:rPr>
          <w:rFonts w:asciiTheme="majorHAnsi" w:hAnsiTheme="majorHAnsi" w:cs="Calibri"/>
          <w:sz w:val="22"/>
          <w:szCs w:val="22"/>
        </w:rPr>
        <w:t>so zásadou správneho</w:t>
      </w:r>
      <w:r w:rsidRPr="00521149">
        <w:rPr>
          <w:rFonts w:asciiTheme="majorHAnsi" w:hAnsiTheme="majorHAnsi" w:cs="Calibri"/>
          <w:sz w:val="22"/>
          <w:szCs w:val="22"/>
        </w:rPr>
        <w:t xml:space="preserve"> </w:t>
      </w:r>
      <w:r w:rsidRPr="0007284B">
        <w:rPr>
          <w:rFonts w:asciiTheme="majorHAnsi" w:hAnsiTheme="majorHAnsi" w:cs="Calibri"/>
          <w:sz w:val="22"/>
          <w:szCs w:val="22"/>
        </w:rPr>
        <w:t>finančného riadenia</w:t>
      </w:r>
      <w:r w:rsidR="00004C4E" w:rsidRPr="0007284B">
        <w:rPr>
          <w:rStyle w:val="Odkaznapoznmkupodiarou"/>
          <w:rFonts w:asciiTheme="majorHAnsi" w:hAnsiTheme="majorHAnsi"/>
          <w:sz w:val="22"/>
          <w:szCs w:val="22"/>
        </w:rPr>
        <w:footnoteReference w:id="13"/>
      </w:r>
      <w:r w:rsidR="00FA05FE" w:rsidRPr="0007284B">
        <w:rPr>
          <w:rFonts w:asciiTheme="majorHAnsi" w:hAnsiTheme="majorHAnsi" w:cs="Calibri"/>
          <w:sz w:val="22"/>
          <w:szCs w:val="22"/>
        </w:rPr>
        <w:t xml:space="preserve"> </w:t>
      </w:r>
      <w:r w:rsidRPr="0007284B">
        <w:rPr>
          <w:rFonts w:asciiTheme="majorHAnsi" w:hAnsiTheme="majorHAnsi" w:cs="Calibri"/>
          <w:sz w:val="22"/>
          <w:szCs w:val="22"/>
        </w:rPr>
        <w:t>a</w:t>
      </w:r>
      <w:r w:rsidRPr="00521149">
        <w:rPr>
          <w:rFonts w:asciiTheme="majorHAnsi" w:hAnsiTheme="majorHAnsi" w:cs="Calibri"/>
          <w:sz w:val="22"/>
          <w:szCs w:val="22"/>
        </w:rPr>
        <w:t xml:space="preserve"> reagovaním na každú pripomienku alebo požiadavku na nápravné opatrenia;</w:t>
      </w:r>
    </w:p>
    <w:p w14:paraId="18AB049D"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zverejňovanie prijímateľov podpôr z EPFRV v súlade s čl. 111 – 113 nariadenia (E</w:t>
      </w:r>
      <w:r w:rsidR="00786E7C">
        <w:rPr>
          <w:rFonts w:asciiTheme="majorHAnsi" w:hAnsiTheme="majorHAnsi" w:cs="Calibri"/>
          <w:sz w:val="22"/>
          <w:szCs w:val="22"/>
        </w:rPr>
        <w:t>Ú</w:t>
      </w:r>
      <w:r w:rsidRPr="00521149">
        <w:rPr>
          <w:rFonts w:asciiTheme="majorHAnsi" w:hAnsiTheme="majorHAnsi" w:cs="Calibri"/>
          <w:sz w:val="22"/>
          <w:szCs w:val="22"/>
        </w:rPr>
        <w:t>) č. 1306/2013 na svojom webovom sídle;</w:t>
      </w:r>
    </w:p>
    <w:p w14:paraId="73DCAE0F"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vypracovanie vnútorných manuálov PA </w:t>
      </w:r>
      <w:r w:rsidR="00B31281" w:rsidRPr="00521149">
        <w:rPr>
          <w:rFonts w:asciiTheme="majorHAnsi" w:hAnsiTheme="majorHAnsi" w:cs="Calibri"/>
          <w:sz w:val="22"/>
          <w:szCs w:val="22"/>
        </w:rPr>
        <w:t xml:space="preserve">v súlade s platnou legislatívou </w:t>
      </w:r>
      <w:r w:rsidRPr="00521149">
        <w:rPr>
          <w:rFonts w:asciiTheme="majorHAnsi" w:hAnsiTheme="majorHAnsi" w:cs="Calibri"/>
          <w:sz w:val="22"/>
          <w:szCs w:val="22"/>
        </w:rPr>
        <w:t>a ich dodržiavanie;</w:t>
      </w:r>
    </w:p>
    <w:p w14:paraId="740E6A09"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predkladanie žiadostí o udelenie výnimiek zo systému finančného riadenia EPFRV OFR, ktorých súčasťou je ich odôvodnenie.</w:t>
      </w:r>
    </w:p>
    <w:p w14:paraId="6806CD62" w14:textId="77777777" w:rsidR="008D0E2E" w:rsidRPr="00521149" w:rsidRDefault="008D0E2E" w:rsidP="00521149">
      <w:pPr>
        <w:ind w:firstLine="539"/>
        <w:jc w:val="both"/>
        <w:rPr>
          <w:rFonts w:asciiTheme="majorHAnsi" w:hAnsiTheme="majorHAnsi" w:cs="Calibri"/>
          <w:sz w:val="22"/>
          <w:szCs w:val="22"/>
        </w:rPr>
      </w:pPr>
    </w:p>
    <w:p w14:paraId="68021B04"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Pôdohospodárska platobná agentúra je v zmysle </w:t>
      </w:r>
      <w:r w:rsidR="00D715B1" w:rsidRPr="00521149">
        <w:rPr>
          <w:rFonts w:asciiTheme="majorHAnsi" w:hAnsiTheme="majorHAnsi" w:cs="Calibri"/>
          <w:sz w:val="22"/>
          <w:szCs w:val="22"/>
        </w:rPr>
        <w:t xml:space="preserve">§ 9 ods. 1 </w:t>
      </w:r>
      <w:r w:rsidRPr="00521149">
        <w:rPr>
          <w:rFonts w:asciiTheme="majorHAnsi" w:hAnsiTheme="majorHAnsi" w:cs="Calibri"/>
          <w:sz w:val="22"/>
          <w:szCs w:val="22"/>
        </w:rPr>
        <w:t xml:space="preserve">zákona č. </w:t>
      </w:r>
      <w:r w:rsidR="00B55350" w:rsidRPr="00521149">
        <w:rPr>
          <w:rFonts w:asciiTheme="majorHAnsi" w:hAnsiTheme="majorHAnsi" w:cs="Calibri"/>
          <w:sz w:val="22"/>
          <w:szCs w:val="22"/>
        </w:rPr>
        <w:t>280</w:t>
      </w:r>
      <w:r w:rsidR="00802DF6" w:rsidRPr="00521149">
        <w:rPr>
          <w:rFonts w:asciiTheme="majorHAnsi" w:hAnsiTheme="majorHAnsi" w:cs="Calibri"/>
          <w:sz w:val="22"/>
          <w:szCs w:val="22"/>
        </w:rPr>
        <w:t>/2017</w:t>
      </w:r>
      <w:r w:rsidR="00D715B1" w:rsidRPr="00521149">
        <w:rPr>
          <w:rFonts w:asciiTheme="majorHAnsi" w:hAnsiTheme="majorHAnsi" w:cs="Calibri"/>
          <w:sz w:val="22"/>
          <w:szCs w:val="22"/>
        </w:rPr>
        <w:t xml:space="preserve"> </w:t>
      </w:r>
      <w:r w:rsidRPr="00521149">
        <w:rPr>
          <w:rFonts w:asciiTheme="majorHAnsi" w:hAnsiTheme="majorHAnsi" w:cs="Calibri"/>
          <w:sz w:val="22"/>
          <w:szCs w:val="22"/>
        </w:rPr>
        <w:t>Z. z.</w:t>
      </w:r>
      <w:r w:rsidR="004950E7" w:rsidRPr="00521149">
        <w:rPr>
          <w:rFonts w:asciiTheme="majorHAnsi" w:hAnsiTheme="majorHAnsi" w:cs="Calibri"/>
          <w:sz w:val="22"/>
          <w:szCs w:val="22"/>
        </w:rPr>
        <w:t xml:space="preserve"> </w:t>
      </w:r>
      <w:r w:rsidRPr="009421E1">
        <w:rPr>
          <w:rFonts w:asciiTheme="majorHAnsi" w:hAnsiTheme="majorHAnsi" w:cs="Calibri"/>
          <w:bCs/>
          <w:sz w:val="22"/>
          <w:szCs w:val="22"/>
        </w:rPr>
        <w:t>rozpočtovou organizáciou</w:t>
      </w:r>
      <w:r w:rsidRPr="00521149">
        <w:rPr>
          <w:rFonts w:asciiTheme="majorHAnsi" w:hAnsiTheme="majorHAnsi" w:cs="Calibri"/>
          <w:sz w:val="22"/>
          <w:szCs w:val="22"/>
        </w:rPr>
        <w:t xml:space="preserve"> </w:t>
      </w:r>
      <w:bookmarkStart w:id="72" w:name="f_5072335"/>
      <w:bookmarkStart w:id="73" w:name="f_5072336"/>
      <w:bookmarkEnd w:id="72"/>
      <w:bookmarkEnd w:id="73"/>
      <w:r w:rsidR="00282FA8">
        <w:rPr>
          <w:rFonts w:asciiTheme="majorHAnsi" w:hAnsiTheme="majorHAnsi" w:cs="Calibri"/>
          <w:sz w:val="22"/>
          <w:szCs w:val="22"/>
        </w:rPr>
        <w:t>n</w:t>
      </w:r>
      <w:r w:rsidRPr="00521149">
        <w:rPr>
          <w:rFonts w:asciiTheme="majorHAnsi" w:hAnsiTheme="majorHAnsi" w:cs="Calibri"/>
          <w:sz w:val="22"/>
          <w:szCs w:val="22"/>
        </w:rPr>
        <w:t>apojenou finančnými vzťahmi na rozpočet MPRV SR. Administratívnu činnosť zabezpečuje ako akreditovaný orgán štátnej správy.</w:t>
      </w:r>
      <w:bookmarkStart w:id="74" w:name="f_5072337"/>
      <w:bookmarkEnd w:id="74"/>
      <w:r w:rsidRPr="00521149">
        <w:rPr>
          <w:rFonts w:asciiTheme="majorHAnsi" w:hAnsiTheme="majorHAnsi" w:cs="Calibri"/>
          <w:sz w:val="22"/>
          <w:szCs w:val="22"/>
        </w:rPr>
        <w:t xml:space="preserve"> Jej sídlom je Bratislava. </w:t>
      </w:r>
    </w:p>
    <w:p w14:paraId="33D3504E" w14:textId="77777777" w:rsidR="008D0E2E" w:rsidRPr="00521149" w:rsidRDefault="008D0E2E" w:rsidP="00145A97">
      <w:pPr>
        <w:ind w:firstLine="708"/>
        <w:jc w:val="both"/>
        <w:rPr>
          <w:rFonts w:asciiTheme="majorHAnsi" w:hAnsiTheme="majorHAnsi" w:cs="Calibri"/>
          <w:sz w:val="22"/>
          <w:szCs w:val="22"/>
        </w:rPr>
      </w:pPr>
      <w:bookmarkStart w:id="75" w:name="f_5072339"/>
      <w:bookmarkStart w:id="76" w:name="f_5072340"/>
      <w:bookmarkEnd w:id="75"/>
      <w:bookmarkEnd w:id="76"/>
      <w:r w:rsidRPr="00521149">
        <w:rPr>
          <w:rFonts w:asciiTheme="majorHAnsi" w:hAnsiTheme="majorHAnsi" w:cs="Calibri"/>
          <w:sz w:val="22"/>
          <w:szCs w:val="22"/>
        </w:rPr>
        <w:t xml:space="preserve">Vo veciach, v ktorých rozhodla v prvom stupni </w:t>
      </w:r>
      <w:r w:rsidR="00B31281" w:rsidRPr="00521149">
        <w:rPr>
          <w:rFonts w:asciiTheme="majorHAnsi" w:hAnsiTheme="majorHAnsi" w:cs="Calibri"/>
          <w:sz w:val="22"/>
          <w:szCs w:val="22"/>
        </w:rPr>
        <w:t>PPA</w:t>
      </w:r>
      <w:r w:rsidRPr="00521149">
        <w:rPr>
          <w:rFonts w:asciiTheme="majorHAnsi" w:hAnsiTheme="majorHAnsi" w:cs="Calibri"/>
          <w:sz w:val="22"/>
          <w:szCs w:val="22"/>
        </w:rPr>
        <w:t xml:space="preserve">, je podľa zákona č. </w:t>
      </w:r>
      <w:r w:rsidR="00B55350" w:rsidRPr="00521149">
        <w:rPr>
          <w:rFonts w:asciiTheme="majorHAnsi" w:hAnsiTheme="majorHAnsi" w:cs="Calibri"/>
          <w:sz w:val="22"/>
          <w:szCs w:val="22"/>
        </w:rPr>
        <w:t>280</w:t>
      </w:r>
      <w:r w:rsidR="00802DF6" w:rsidRPr="00521149">
        <w:rPr>
          <w:rFonts w:asciiTheme="majorHAnsi" w:hAnsiTheme="majorHAnsi" w:cs="Calibri"/>
          <w:sz w:val="22"/>
          <w:szCs w:val="22"/>
        </w:rPr>
        <w:t>/2017</w:t>
      </w:r>
      <w:r w:rsidRPr="00521149">
        <w:rPr>
          <w:rFonts w:asciiTheme="majorHAnsi" w:hAnsiTheme="majorHAnsi" w:cs="Calibri"/>
          <w:sz w:val="22"/>
          <w:szCs w:val="22"/>
        </w:rPr>
        <w:t xml:space="preserve"> Z. z. a Správneho poriadku prvostupňovým odvolacím orgánom P</w:t>
      </w:r>
      <w:r w:rsidR="00B31281" w:rsidRPr="00521149">
        <w:rPr>
          <w:rFonts w:asciiTheme="majorHAnsi" w:hAnsiTheme="majorHAnsi" w:cs="Calibri"/>
          <w:sz w:val="22"/>
          <w:szCs w:val="22"/>
        </w:rPr>
        <w:t>P</w:t>
      </w:r>
      <w:r w:rsidRPr="00521149">
        <w:rPr>
          <w:rFonts w:asciiTheme="majorHAnsi" w:hAnsiTheme="majorHAnsi" w:cs="Calibri"/>
          <w:sz w:val="22"/>
          <w:szCs w:val="22"/>
        </w:rPr>
        <w:t xml:space="preserve">A a druhostupňovým odvolacím orgánom MPRV SR. </w:t>
      </w:r>
    </w:p>
    <w:p w14:paraId="4CBC90BC" w14:textId="77777777" w:rsidR="002D292C" w:rsidRDefault="002D292C" w:rsidP="00054C9E">
      <w:pPr>
        <w:jc w:val="both"/>
        <w:rPr>
          <w:rFonts w:asciiTheme="majorHAnsi" w:hAnsiTheme="majorHAnsi" w:cs="Calibri"/>
          <w:sz w:val="22"/>
          <w:szCs w:val="22"/>
        </w:rPr>
      </w:pPr>
    </w:p>
    <w:p w14:paraId="79095250" w14:textId="77777777" w:rsidR="008D0E2E" w:rsidRPr="00DC4D25" w:rsidRDefault="008D0E2E" w:rsidP="00396F73">
      <w:pPr>
        <w:pStyle w:val="Nadpis30"/>
      </w:pPr>
      <w:bookmarkStart w:id="77" w:name="_Toc178330574"/>
      <w:bookmarkStart w:id="78" w:name="_Toc178330576"/>
      <w:bookmarkStart w:id="79" w:name="_Toc184532807"/>
      <w:bookmarkStart w:id="80" w:name="_Toc69469728"/>
      <w:bookmarkStart w:id="81" w:name="_Toc69473405"/>
      <w:bookmarkStart w:id="82" w:name="_Toc69477953"/>
      <w:bookmarkStart w:id="83" w:name="_Toc69479814"/>
      <w:bookmarkStart w:id="84" w:name="_Toc71785544"/>
      <w:bookmarkStart w:id="85" w:name="_Toc71785648"/>
      <w:bookmarkStart w:id="86" w:name="_Toc75422444"/>
      <w:bookmarkEnd w:id="77"/>
      <w:bookmarkEnd w:id="78"/>
      <w:r w:rsidRPr="00DC4D25">
        <w:t>C</w:t>
      </w:r>
      <w:bookmarkEnd w:id="79"/>
      <w:bookmarkEnd w:id="80"/>
      <w:bookmarkEnd w:id="81"/>
      <w:bookmarkEnd w:id="82"/>
      <w:bookmarkEnd w:id="83"/>
      <w:r w:rsidR="00DC4D25" w:rsidRPr="00DC4D25">
        <w:t>ERTIFIKAČNÝ ORGÁN</w:t>
      </w:r>
      <w:bookmarkEnd w:id="84"/>
      <w:bookmarkEnd w:id="85"/>
      <w:bookmarkEnd w:id="86"/>
    </w:p>
    <w:p w14:paraId="75A7B4FB" w14:textId="77777777" w:rsidR="006B61DE" w:rsidRPr="00521149" w:rsidRDefault="006B61DE" w:rsidP="00521149">
      <w:pPr>
        <w:ind w:firstLine="539"/>
        <w:jc w:val="both"/>
        <w:rPr>
          <w:rFonts w:asciiTheme="majorHAnsi" w:hAnsiTheme="majorHAnsi" w:cs="Calibri"/>
          <w:sz w:val="22"/>
          <w:szCs w:val="22"/>
        </w:rPr>
      </w:pPr>
    </w:p>
    <w:p w14:paraId="3DD6ED02" w14:textId="77777777" w:rsidR="008D0E2E"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V súlade s čl. 5 </w:t>
      </w:r>
      <w:r w:rsidRPr="00521149">
        <w:rPr>
          <w:rStyle w:val="hps"/>
          <w:rFonts w:asciiTheme="majorHAnsi" w:hAnsiTheme="majorHAnsi" w:cs="Calibri"/>
          <w:sz w:val="22"/>
          <w:szCs w:val="22"/>
        </w:rPr>
        <w:t>vykonávacieho</w:t>
      </w:r>
      <w:r w:rsidRPr="00521149">
        <w:rPr>
          <w:rFonts w:asciiTheme="majorHAnsi" w:hAnsiTheme="majorHAnsi" w:cs="Calibri"/>
          <w:sz w:val="22"/>
          <w:szCs w:val="22"/>
        </w:rPr>
        <w:t xml:space="preserve"> </w:t>
      </w:r>
      <w:r w:rsidRPr="00521149">
        <w:rPr>
          <w:rStyle w:val="hps"/>
          <w:rFonts w:asciiTheme="majorHAnsi" w:hAnsiTheme="majorHAnsi" w:cs="Calibri"/>
          <w:sz w:val="22"/>
          <w:szCs w:val="22"/>
        </w:rPr>
        <w:t>nariadenia</w:t>
      </w:r>
      <w:r w:rsidRPr="00521149">
        <w:rPr>
          <w:rFonts w:asciiTheme="majorHAnsi" w:hAnsiTheme="majorHAnsi" w:cs="Calibri"/>
          <w:sz w:val="22"/>
          <w:szCs w:val="22"/>
        </w:rPr>
        <w:t xml:space="preserve"> </w:t>
      </w:r>
      <w:r w:rsidRPr="00521149">
        <w:rPr>
          <w:rStyle w:val="hps"/>
          <w:rFonts w:asciiTheme="majorHAnsi" w:hAnsiTheme="majorHAnsi" w:cs="Calibri"/>
          <w:sz w:val="22"/>
          <w:szCs w:val="22"/>
        </w:rPr>
        <w:t>Komisie</w:t>
      </w:r>
      <w:r w:rsidRPr="00521149">
        <w:rPr>
          <w:rFonts w:asciiTheme="majorHAnsi" w:hAnsiTheme="majorHAnsi" w:cs="Calibri"/>
          <w:sz w:val="22"/>
          <w:szCs w:val="22"/>
        </w:rPr>
        <w:t xml:space="preserve"> </w:t>
      </w:r>
      <w:r w:rsidRPr="00521149">
        <w:rPr>
          <w:rStyle w:val="hps"/>
          <w:rFonts w:asciiTheme="majorHAnsi" w:hAnsiTheme="majorHAnsi" w:cs="Calibri"/>
          <w:sz w:val="22"/>
          <w:szCs w:val="22"/>
        </w:rPr>
        <w:t>(</w:t>
      </w:r>
      <w:r w:rsidRPr="00521149">
        <w:rPr>
          <w:rFonts w:asciiTheme="majorHAnsi" w:hAnsiTheme="majorHAnsi" w:cs="Calibri"/>
          <w:sz w:val="22"/>
          <w:szCs w:val="22"/>
        </w:rPr>
        <w:t xml:space="preserve">EÚ) </w:t>
      </w:r>
      <w:r w:rsidRPr="00521149">
        <w:rPr>
          <w:rStyle w:val="hps"/>
          <w:rFonts w:asciiTheme="majorHAnsi" w:hAnsiTheme="majorHAnsi" w:cs="Calibri"/>
          <w:sz w:val="22"/>
          <w:szCs w:val="22"/>
        </w:rPr>
        <w:t>č</w:t>
      </w:r>
      <w:r w:rsidR="003B1F4F" w:rsidRPr="00521149">
        <w:rPr>
          <w:rStyle w:val="hps"/>
          <w:rFonts w:asciiTheme="majorHAnsi" w:hAnsiTheme="majorHAnsi" w:cs="Calibri"/>
          <w:sz w:val="22"/>
          <w:szCs w:val="22"/>
        </w:rPr>
        <w:t xml:space="preserve">. </w:t>
      </w:r>
      <w:r w:rsidR="009B1C9F" w:rsidRPr="00521149">
        <w:rPr>
          <w:rStyle w:val="hps"/>
          <w:rFonts w:asciiTheme="majorHAnsi" w:hAnsiTheme="majorHAnsi" w:cs="Calibri"/>
          <w:sz w:val="22"/>
          <w:szCs w:val="22"/>
        </w:rPr>
        <w:t>908</w:t>
      </w:r>
      <w:r w:rsidRPr="00521149">
        <w:rPr>
          <w:rStyle w:val="hps"/>
          <w:rFonts w:asciiTheme="majorHAnsi" w:hAnsiTheme="majorHAnsi" w:cs="Calibri"/>
          <w:sz w:val="22"/>
          <w:szCs w:val="22"/>
        </w:rPr>
        <w:t>/</w:t>
      </w:r>
      <w:r w:rsidR="009B1C9F" w:rsidRPr="00521149">
        <w:rPr>
          <w:rFonts w:asciiTheme="majorHAnsi" w:hAnsiTheme="majorHAnsi" w:cs="Calibri"/>
          <w:sz w:val="22"/>
          <w:szCs w:val="22"/>
        </w:rPr>
        <w:t>2014</w:t>
      </w:r>
      <w:r w:rsidR="001C53B7" w:rsidRPr="00521149">
        <w:rPr>
          <w:rFonts w:asciiTheme="majorHAnsi" w:hAnsiTheme="majorHAnsi" w:cs="Calibri"/>
          <w:sz w:val="22"/>
          <w:szCs w:val="22"/>
        </w:rPr>
        <w:t xml:space="preserve"> MPRV SR</w:t>
      </w:r>
      <w:r w:rsidR="00A34FA2">
        <w:rPr>
          <w:rFonts w:asciiTheme="majorHAnsi" w:hAnsiTheme="majorHAnsi" w:cs="Calibri"/>
          <w:sz w:val="22"/>
          <w:szCs w:val="22"/>
        </w:rPr>
        <w:t xml:space="preserve"> (PO)</w:t>
      </w:r>
      <w:r w:rsidRPr="00521149">
        <w:rPr>
          <w:rFonts w:asciiTheme="majorHAnsi" w:hAnsiTheme="majorHAnsi" w:cs="Calibri"/>
          <w:sz w:val="22"/>
          <w:szCs w:val="22"/>
        </w:rPr>
        <w:t xml:space="preserve"> </w:t>
      </w:r>
      <w:r w:rsidRPr="009421E1">
        <w:rPr>
          <w:rFonts w:asciiTheme="majorHAnsi" w:hAnsiTheme="majorHAnsi" w:cs="Calibri"/>
          <w:sz w:val="22"/>
          <w:szCs w:val="22"/>
        </w:rPr>
        <w:t xml:space="preserve">určí </w:t>
      </w:r>
      <w:r w:rsidR="00C36297">
        <w:rPr>
          <w:rFonts w:asciiTheme="majorHAnsi" w:hAnsiTheme="majorHAnsi" w:cs="Calibri"/>
          <w:sz w:val="22"/>
          <w:szCs w:val="22"/>
        </w:rPr>
        <w:t xml:space="preserve">verejný alebo súkromný </w:t>
      </w:r>
      <w:r w:rsidRPr="009421E1">
        <w:rPr>
          <w:rFonts w:asciiTheme="majorHAnsi" w:hAnsiTheme="majorHAnsi" w:cs="Calibri"/>
          <w:sz w:val="22"/>
          <w:szCs w:val="22"/>
        </w:rPr>
        <w:t>audítorský orgán,</w:t>
      </w:r>
      <w:r w:rsidRPr="00521149">
        <w:rPr>
          <w:rFonts w:asciiTheme="majorHAnsi" w:hAnsiTheme="majorHAnsi" w:cs="Calibri"/>
          <w:sz w:val="22"/>
          <w:szCs w:val="22"/>
        </w:rPr>
        <w:t xml:space="preserve"> ktorý bude vykonávať úlohy </w:t>
      </w:r>
      <w:r w:rsidR="009421E1">
        <w:rPr>
          <w:rFonts w:asciiTheme="majorHAnsi" w:hAnsiTheme="majorHAnsi" w:cs="Calibri"/>
          <w:sz w:val="22"/>
          <w:szCs w:val="22"/>
        </w:rPr>
        <w:t>CO</w:t>
      </w:r>
      <w:r w:rsidRPr="00521149">
        <w:rPr>
          <w:rFonts w:asciiTheme="majorHAnsi" w:hAnsiTheme="majorHAnsi" w:cs="Calibri"/>
          <w:sz w:val="22"/>
          <w:szCs w:val="22"/>
        </w:rPr>
        <w:t xml:space="preserve">. </w:t>
      </w:r>
      <w:r w:rsidR="00A34FA2">
        <w:rPr>
          <w:rFonts w:asciiTheme="majorHAnsi" w:hAnsiTheme="majorHAnsi" w:cs="Calibri"/>
          <w:sz w:val="22"/>
          <w:szCs w:val="22"/>
        </w:rPr>
        <w:t xml:space="preserve">Ak ide o súkromný audítorsky orgán, vyberá ho MPRV SR (PO) prostredníctvom verejného výberového konania. </w:t>
      </w:r>
      <w:r w:rsidR="00D83F5F">
        <w:rPr>
          <w:rFonts w:asciiTheme="majorHAnsi" w:hAnsiTheme="majorHAnsi" w:cs="Calibri"/>
          <w:sz w:val="22"/>
          <w:szCs w:val="22"/>
        </w:rPr>
        <w:t xml:space="preserve">CO </w:t>
      </w:r>
      <w:r w:rsidR="00A34FA2">
        <w:rPr>
          <w:rFonts w:asciiTheme="majorHAnsi" w:hAnsiTheme="majorHAnsi" w:cs="Calibri"/>
          <w:sz w:val="22"/>
          <w:szCs w:val="22"/>
        </w:rPr>
        <w:lastRenderedPageBreak/>
        <w:t xml:space="preserve">musí mať nevyhnutnú technickú odbornosť a funguje </w:t>
      </w:r>
      <w:r w:rsidR="00D83F5F">
        <w:rPr>
          <w:rFonts w:asciiTheme="majorHAnsi" w:hAnsiTheme="majorHAnsi" w:cs="Calibri"/>
          <w:sz w:val="22"/>
          <w:szCs w:val="22"/>
        </w:rPr>
        <w:t>nezávis</w:t>
      </w:r>
      <w:r w:rsidR="00A34FA2">
        <w:rPr>
          <w:rFonts w:asciiTheme="majorHAnsi" w:hAnsiTheme="majorHAnsi" w:cs="Calibri"/>
          <w:sz w:val="22"/>
          <w:szCs w:val="22"/>
        </w:rPr>
        <w:t>le</w:t>
      </w:r>
      <w:r w:rsidR="00D83F5F">
        <w:rPr>
          <w:rFonts w:asciiTheme="majorHAnsi" w:hAnsiTheme="majorHAnsi" w:cs="Calibri"/>
          <w:sz w:val="22"/>
          <w:szCs w:val="22"/>
        </w:rPr>
        <w:t xml:space="preserve"> od </w:t>
      </w:r>
      <w:r w:rsidR="00A34FA2">
        <w:rPr>
          <w:rFonts w:asciiTheme="majorHAnsi" w:hAnsiTheme="majorHAnsi" w:cs="Calibri"/>
          <w:sz w:val="22"/>
          <w:szCs w:val="22"/>
        </w:rPr>
        <w:t xml:space="preserve">dotknutej </w:t>
      </w:r>
      <w:r w:rsidR="00D83F5F">
        <w:rPr>
          <w:rFonts w:asciiTheme="majorHAnsi" w:hAnsiTheme="majorHAnsi" w:cs="Calibri"/>
          <w:sz w:val="22"/>
          <w:szCs w:val="22"/>
        </w:rPr>
        <w:t>PA</w:t>
      </w:r>
      <w:r w:rsidR="00A34FA2">
        <w:rPr>
          <w:rFonts w:asciiTheme="majorHAnsi" w:hAnsiTheme="majorHAnsi" w:cs="Calibri"/>
          <w:sz w:val="22"/>
          <w:szCs w:val="22"/>
        </w:rPr>
        <w:t>, dotknutého koordinačného orgánu, ako aj orgánu akreditujúceho PA</w:t>
      </w:r>
      <w:r w:rsidR="00D83F5F">
        <w:rPr>
          <w:rFonts w:asciiTheme="majorHAnsi" w:hAnsiTheme="majorHAnsi" w:cs="Calibri"/>
          <w:sz w:val="22"/>
          <w:szCs w:val="22"/>
        </w:rPr>
        <w:t xml:space="preserve"> </w:t>
      </w:r>
      <w:r w:rsidR="00A34FA2">
        <w:rPr>
          <w:rFonts w:asciiTheme="majorHAnsi" w:hAnsiTheme="majorHAnsi" w:cs="Calibri"/>
          <w:sz w:val="22"/>
          <w:szCs w:val="22"/>
        </w:rPr>
        <w:t>.</w:t>
      </w:r>
    </w:p>
    <w:p w14:paraId="794F27E3" w14:textId="77777777" w:rsidR="009421E1" w:rsidRDefault="009421E1" w:rsidP="00521149">
      <w:pPr>
        <w:ind w:firstLine="539"/>
        <w:jc w:val="both"/>
        <w:rPr>
          <w:rFonts w:asciiTheme="majorHAnsi" w:hAnsiTheme="majorHAnsi" w:cs="Calibri"/>
          <w:sz w:val="22"/>
          <w:szCs w:val="22"/>
        </w:rPr>
      </w:pPr>
    </w:p>
    <w:p w14:paraId="6CBA1836"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C</w:t>
      </w:r>
      <w:r w:rsidR="009421E1">
        <w:rPr>
          <w:rFonts w:asciiTheme="majorHAnsi" w:hAnsiTheme="majorHAnsi" w:cs="Calibri"/>
          <w:sz w:val="22"/>
          <w:szCs w:val="22"/>
        </w:rPr>
        <w:t>ertifikačný orgán</w:t>
      </w:r>
      <w:r w:rsidRPr="00521149">
        <w:rPr>
          <w:rFonts w:asciiTheme="majorHAnsi" w:hAnsiTheme="majorHAnsi" w:cs="Calibri"/>
          <w:sz w:val="22"/>
          <w:szCs w:val="22"/>
        </w:rPr>
        <w:t>:</w:t>
      </w:r>
    </w:p>
    <w:p w14:paraId="3A3FCD6C" w14:textId="77777777" w:rsidR="008D0E2E" w:rsidRPr="00521149" w:rsidRDefault="003E44D6" w:rsidP="00521149">
      <w:pPr>
        <w:numPr>
          <w:ilvl w:val="3"/>
          <w:numId w:val="1"/>
        </w:numPr>
        <w:tabs>
          <w:tab w:val="clear" w:pos="2880"/>
          <w:tab w:val="num" w:pos="540"/>
          <w:tab w:val="num" w:pos="3525"/>
        </w:tabs>
        <w:ind w:left="360"/>
        <w:jc w:val="both"/>
        <w:rPr>
          <w:rFonts w:asciiTheme="majorHAnsi" w:hAnsiTheme="majorHAnsi" w:cs="Calibri"/>
          <w:sz w:val="22"/>
          <w:szCs w:val="22"/>
        </w:rPr>
      </w:pPr>
      <w:r>
        <w:rPr>
          <w:rFonts w:asciiTheme="majorHAnsi" w:hAnsiTheme="majorHAnsi" w:cs="Calibri"/>
          <w:sz w:val="22"/>
          <w:szCs w:val="22"/>
        </w:rPr>
        <w:t>vykonáva certifikačný audit</w:t>
      </w:r>
      <w:r w:rsidR="008D0E2E" w:rsidRPr="00521149">
        <w:rPr>
          <w:rFonts w:asciiTheme="majorHAnsi" w:hAnsiTheme="majorHAnsi" w:cs="Calibri"/>
          <w:sz w:val="22"/>
          <w:szCs w:val="22"/>
        </w:rPr>
        <w:t xml:space="preserve"> PA </w:t>
      </w:r>
      <w:r w:rsidR="00A87D43" w:rsidRPr="00521149">
        <w:rPr>
          <w:rFonts w:asciiTheme="majorHAnsi" w:hAnsiTheme="majorHAnsi" w:cs="Calibri"/>
          <w:sz w:val="22"/>
          <w:szCs w:val="22"/>
        </w:rPr>
        <w:t xml:space="preserve">v súlade s </w:t>
      </w:r>
      <w:r w:rsidR="008D0E2E" w:rsidRPr="00521149">
        <w:rPr>
          <w:rFonts w:asciiTheme="majorHAnsi" w:hAnsiTheme="majorHAnsi" w:cs="Calibri"/>
          <w:sz w:val="22"/>
          <w:szCs w:val="22"/>
        </w:rPr>
        <w:t xml:space="preserve">medzinárodne </w:t>
      </w:r>
      <w:r w:rsidR="00A87D43" w:rsidRPr="00521149">
        <w:rPr>
          <w:rFonts w:asciiTheme="majorHAnsi" w:hAnsiTheme="majorHAnsi" w:cs="Calibri"/>
          <w:sz w:val="22"/>
          <w:szCs w:val="22"/>
        </w:rPr>
        <w:t>uznávanými audítorskými štandardmi</w:t>
      </w:r>
      <w:r w:rsidR="008D0E2E" w:rsidRPr="00521149">
        <w:rPr>
          <w:rFonts w:asciiTheme="majorHAnsi" w:hAnsiTheme="majorHAnsi" w:cs="Calibri"/>
          <w:sz w:val="22"/>
          <w:szCs w:val="22"/>
        </w:rPr>
        <w:t>;</w:t>
      </w:r>
    </w:p>
    <w:p w14:paraId="3CB8812D" w14:textId="77777777" w:rsidR="008D0E2E" w:rsidRPr="00521149" w:rsidRDefault="008D0E2E" w:rsidP="00521149">
      <w:pPr>
        <w:numPr>
          <w:ilvl w:val="3"/>
          <w:numId w:val="1"/>
        </w:numPr>
        <w:tabs>
          <w:tab w:val="clear" w:pos="2880"/>
          <w:tab w:val="num" w:pos="540"/>
          <w:tab w:val="num" w:pos="3525"/>
        </w:tabs>
        <w:ind w:left="360"/>
        <w:jc w:val="both"/>
        <w:rPr>
          <w:rFonts w:asciiTheme="majorHAnsi" w:hAnsiTheme="majorHAnsi" w:cs="Calibri"/>
          <w:sz w:val="22"/>
          <w:szCs w:val="22"/>
        </w:rPr>
      </w:pPr>
      <w:r w:rsidRPr="00521149">
        <w:rPr>
          <w:rFonts w:asciiTheme="majorHAnsi" w:hAnsiTheme="majorHAnsi" w:cs="Calibri"/>
          <w:sz w:val="22"/>
          <w:szCs w:val="22"/>
        </w:rPr>
        <w:t>pre každý finančný rok</w:t>
      </w:r>
      <w:r w:rsidR="00A87D43" w:rsidRPr="00521149">
        <w:rPr>
          <w:rFonts w:asciiTheme="majorHAnsi" w:hAnsiTheme="majorHAnsi" w:cs="Calibri"/>
          <w:sz w:val="22"/>
          <w:szCs w:val="22"/>
        </w:rPr>
        <w:t xml:space="preserve">, ktorý sa </w:t>
      </w:r>
      <w:proofErr w:type="spellStart"/>
      <w:r w:rsidR="00A87D43" w:rsidRPr="00521149">
        <w:rPr>
          <w:rFonts w:asciiTheme="majorHAnsi" w:hAnsiTheme="majorHAnsi" w:cs="Calibri"/>
          <w:sz w:val="22"/>
          <w:szCs w:val="22"/>
        </w:rPr>
        <w:t>audituje</w:t>
      </w:r>
      <w:proofErr w:type="spellEnd"/>
      <w:r w:rsidR="00A87D43" w:rsidRPr="00521149">
        <w:rPr>
          <w:rFonts w:asciiTheme="majorHAnsi" w:hAnsiTheme="majorHAnsi" w:cs="Calibri"/>
          <w:sz w:val="22"/>
          <w:szCs w:val="22"/>
        </w:rPr>
        <w:t>,</w:t>
      </w:r>
      <w:r w:rsidRPr="00521149">
        <w:rPr>
          <w:rFonts w:asciiTheme="majorHAnsi" w:hAnsiTheme="majorHAnsi" w:cs="Calibri"/>
          <w:sz w:val="22"/>
          <w:szCs w:val="22"/>
        </w:rPr>
        <w:t xml:space="preserve"> pripravuje stratégiu auditu, v ktorej určí rozsah, načasovanie a zásady certifikačného auditu, </w:t>
      </w:r>
      <w:r w:rsidR="00A87D43" w:rsidRPr="00521149">
        <w:rPr>
          <w:rFonts w:asciiTheme="majorHAnsi" w:hAnsiTheme="majorHAnsi" w:cs="Calibri"/>
          <w:sz w:val="22"/>
          <w:szCs w:val="22"/>
        </w:rPr>
        <w:t xml:space="preserve">plán auditu, </w:t>
      </w:r>
      <w:r w:rsidRPr="00521149">
        <w:rPr>
          <w:rFonts w:asciiTheme="majorHAnsi" w:hAnsiTheme="majorHAnsi" w:cs="Calibri"/>
          <w:sz w:val="22"/>
          <w:szCs w:val="22"/>
        </w:rPr>
        <w:t>metódy</w:t>
      </w:r>
      <w:r w:rsidR="00A87D43" w:rsidRPr="00521149">
        <w:rPr>
          <w:rFonts w:asciiTheme="majorHAnsi" w:hAnsiTheme="majorHAnsi" w:cs="Calibri"/>
          <w:sz w:val="22"/>
          <w:szCs w:val="22"/>
        </w:rPr>
        <w:t xml:space="preserve"> auditu</w:t>
      </w:r>
      <w:r w:rsidRPr="00521149">
        <w:rPr>
          <w:rFonts w:asciiTheme="majorHAnsi" w:hAnsiTheme="majorHAnsi" w:cs="Calibri"/>
          <w:sz w:val="22"/>
          <w:szCs w:val="22"/>
        </w:rPr>
        <w:t xml:space="preserve"> a </w:t>
      </w:r>
      <w:r w:rsidR="00A87D43" w:rsidRPr="00521149">
        <w:rPr>
          <w:rFonts w:asciiTheme="majorHAnsi" w:hAnsiTheme="majorHAnsi" w:cs="Calibri"/>
          <w:sz w:val="22"/>
          <w:szCs w:val="22"/>
        </w:rPr>
        <w:t xml:space="preserve">metodiku </w:t>
      </w:r>
      <w:r w:rsidRPr="00521149">
        <w:rPr>
          <w:rFonts w:asciiTheme="majorHAnsi" w:hAnsiTheme="majorHAnsi" w:cs="Calibri"/>
          <w:sz w:val="22"/>
          <w:szCs w:val="22"/>
        </w:rPr>
        <w:t>výberu vzoriek</w:t>
      </w:r>
      <w:r w:rsidR="0036680C">
        <w:rPr>
          <w:rFonts w:asciiTheme="majorHAnsi" w:hAnsiTheme="majorHAnsi" w:cs="Calibri"/>
          <w:sz w:val="22"/>
          <w:szCs w:val="22"/>
        </w:rPr>
        <w:t>;</w:t>
      </w:r>
    </w:p>
    <w:p w14:paraId="0D406621" w14:textId="77777777" w:rsidR="008D0E2E" w:rsidRPr="00521149" w:rsidRDefault="008D0E2E" w:rsidP="00521149">
      <w:pPr>
        <w:numPr>
          <w:ilvl w:val="3"/>
          <w:numId w:val="1"/>
        </w:numPr>
        <w:tabs>
          <w:tab w:val="clear" w:pos="2880"/>
          <w:tab w:val="num" w:pos="540"/>
          <w:tab w:val="num" w:pos="3525"/>
        </w:tabs>
        <w:ind w:left="357" w:hanging="357"/>
        <w:jc w:val="both"/>
        <w:rPr>
          <w:rFonts w:asciiTheme="majorHAnsi" w:hAnsiTheme="majorHAnsi" w:cs="Calibri"/>
          <w:sz w:val="22"/>
          <w:szCs w:val="22"/>
        </w:rPr>
      </w:pPr>
      <w:r w:rsidRPr="00521149">
        <w:rPr>
          <w:rFonts w:asciiTheme="majorHAnsi" w:hAnsiTheme="majorHAnsi" w:cs="Calibri"/>
          <w:sz w:val="22"/>
          <w:szCs w:val="22"/>
        </w:rPr>
        <w:t>vypracováva stanovisko k úplnosti, presnosti a vecnej správnosti ročnej účtovnej závierky PA v súlade s nariadením (EÚ) č. 1306/2013, vykonávacím nariadením Komisie (EÚ) č.</w:t>
      </w:r>
      <w:r w:rsidR="00786E7C">
        <w:rPr>
          <w:rFonts w:asciiTheme="majorHAnsi" w:hAnsiTheme="majorHAnsi" w:cs="Calibri"/>
          <w:sz w:val="22"/>
          <w:szCs w:val="22"/>
        </w:rPr>
        <w:t> </w:t>
      </w:r>
      <w:r w:rsidR="009B1C9F" w:rsidRPr="00521149">
        <w:rPr>
          <w:rFonts w:asciiTheme="majorHAnsi" w:hAnsiTheme="majorHAnsi" w:cs="Calibri"/>
          <w:sz w:val="22"/>
          <w:szCs w:val="22"/>
        </w:rPr>
        <w:t>908</w:t>
      </w:r>
      <w:r w:rsidRPr="00521149">
        <w:rPr>
          <w:rFonts w:asciiTheme="majorHAnsi" w:hAnsiTheme="majorHAnsi" w:cs="Calibri"/>
          <w:sz w:val="22"/>
          <w:szCs w:val="22"/>
        </w:rPr>
        <w:t>/</w:t>
      </w:r>
      <w:r w:rsidR="009B1C9F" w:rsidRPr="00521149">
        <w:rPr>
          <w:rFonts w:asciiTheme="majorHAnsi" w:hAnsiTheme="majorHAnsi" w:cs="Calibri"/>
          <w:sz w:val="22"/>
          <w:szCs w:val="22"/>
        </w:rPr>
        <w:t>2014</w:t>
      </w:r>
      <w:r w:rsidRPr="00521149">
        <w:rPr>
          <w:rFonts w:asciiTheme="majorHAnsi" w:hAnsiTheme="majorHAnsi" w:cs="Calibri"/>
          <w:sz w:val="22"/>
          <w:szCs w:val="22"/>
        </w:rPr>
        <w:t xml:space="preserve">, ako aj usmerneniami </w:t>
      </w:r>
      <w:r w:rsidR="00693FE0" w:rsidRPr="00521149">
        <w:rPr>
          <w:rFonts w:asciiTheme="majorHAnsi" w:hAnsiTheme="majorHAnsi" w:cs="Calibri"/>
          <w:sz w:val="22"/>
          <w:szCs w:val="22"/>
        </w:rPr>
        <w:t>EK</w:t>
      </w:r>
      <w:r w:rsidRPr="00521149">
        <w:rPr>
          <w:rFonts w:asciiTheme="majorHAnsi" w:hAnsiTheme="majorHAnsi" w:cs="Calibri"/>
          <w:sz w:val="22"/>
          <w:szCs w:val="22"/>
        </w:rPr>
        <w:t xml:space="preserve"> týkajúcimi sa certifikačného auditu;</w:t>
      </w:r>
    </w:p>
    <w:p w14:paraId="7A9ABE1A" w14:textId="77777777" w:rsidR="008D0E2E" w:rsidRPr="00521149" w:rsidRDefault="008D0E2E" w:rsidP="00521149">
      <w:pPr>
        <w:numPr>
          <w:ilvl w:val="3"/>
          <w:numId w:val="1"/>
        </w:numPr>
        <w:tabs>
          <w:tab w:val="clear" w:pos="2880"/>
          <w:tab w:val="num" w:pos="540"/>
          <w:tab w:val="num" w:pos="3525"/>
        </w:tabs>
        <w:ind w:left="357" w:hanging="357"/>
        <w:jc w:val="both"/>
        <w:rPr>
          <w:rFonts w:asciiTheme="majorHAnsi" w:hAnsiTheme="majorHAnsi" w:cs="Calibri"/>
          <w:sz w:val="22"/>
          <w:szCs w:val="22"/>
        </w:rPr>
      </w:pPr>
      <w:r w:rsidRPr="00521149">
        <w:rPr>
          <w:rFonts w:asciiTheme="majorHAnsi" w:hAnsiTheme="majorHAnsi" w:cs="Calibri"/>
          <w:sz w:val="22"/>
          <w:szCs w:val="22"/>
        </w:rPr>
        <w:t>vypracováva  stanovisko k riadnemu fungovaniu systému vnútornej kontroly PA a k zákonnosti a správnosti výdavkov financovaných z EPFRV;</w:t>
      </w:r>
    </w:p>
    <w:p w14:paraId="1D7BDB8A" w14:textId="77777777" w:rsidR="008D0E2E" w:rsidRPr="00521149" w:rsidRDefault="008D0E2E" w:rsidP="00521149">
      <w:pPr>
        <w:numPr>
          <w:ilvl w:val="3"/>
          <w:numId w:val="1"/>
        </w:numPr>
        <w:tabs>
          <w:tab w:val="clear" w:pos="2880"/>
          <w:tab w:val="num" w:pos="540"/>
          <w:tab w:val="num" w:pos="3525"/>
        </w:tabs>
        <w:ind w:left="357" w:hanging="357"/>
        <w:jc w:val="both"/>
        <w:rPr>
          <w:rFonts w:asciiTheme="majorHAnsi" w:hAnsiTheme="majorHAnsi" w:cs="Calibri"/>
          <w:sz w:val="22"/>
          <w:szCs w:val="22"/>
        </w:rPr>
      </w:pPr>
      <w:r w:rsidRPr="00521149">
        <w:rPr>
          <w:rFonts w:asciiTheme="majorHAnsi" w:hAnsiTheme="majorHAnsi" w:cs="Calibri"/>
          <w:sz w:val="22"/>
          <w:szCs w:val="22"/>
        </w:rPr>
        <w:t>preskúmava manažérske vyhlásenie;</w:t>
      </w:r>
    </w:p>
    <w:p w14:paraId="33A20CC8" w14:textId="77777777" w:rsidR="008D0E2E" w:rsidRPr="00521149" w:rsidRDefault="008D0E2E" w:rsidP="00521149">
      <w:pPr>
        <w:numPr>
          <w:ilvl w:val="3"/>
          <w:numId w:val="1"/>
        </w:numPr>
        <w:tabs>
          <w:tab w:val="clear" w:pos="2880"/>
          <w:tab w:val="num" w:pos="540"/>
          <w:tab w:val="num" w:pos="3525"/>
        </w:tabs>
        <w:ind w:left="357" w:hanging="357"/>
        <w:jc w:val="both"/>
        <w:rPr>
          <w:rFonts w:asciiTheme="majorHAnsi" w:hAnsiTheme="majorHAnsi" w:cs="Calibri"/>
          <w:sz w:val="22"/>
          <w:szCs w:val="22"/>
        </w:rPr>
      </w:pPr>
      <w:r w:rsidRPr="00521149">
        <w:rPr>
          <w:rFonts w:asciiTheme="majorHAnsi" w:hAnsiTheme="majorHAnsi" w:cs="Calibri"/>
          <w:sz w:val="22"/>
          <w:szCs w:val="22"/>
        </w:rPr>
        <w:t xml:space="preserve">vypracováva správu o svojich zisteniach, ktorá zahŕňa aj preskúmanie delegovaných činností; </w:t>
      </w:r>
    </w:p>
    <w:p w14:paraId="6AD131B7" w14:textId="77777777" w:rsidR="008D0E2E" w:rsidRPr="00521149" w:rsidRDefault="008D0E2E" w:rsidP="00521149">
      <w:pPr>
        <w:numPr>
          <w:ilvl w:val="3"/>
          <w:numId w:val="1"/>
        </w:numPr>
        <w:tabs>
          <w:tab w:val="clear" w:pos="2880"/>
          <w:tab w:val="num" w:pos="540"/>
          <w:tab w:val="num" w:pos="3525"/>
        </w:tabs>
        <w:ind w:left="357" w:hanging="357"/>
        <w:jc w:val="both"/>
        <w:rPr>
          <w:rFonts w:asciiTheme="majorHAnsi" w:hAnsiTheme="majorHAnsi" w:cs="Calibri"/>
          <w:sz w:val="22"/>
          <w:szCs w:val="22"/>
        </w:rPr>
      </w:pPr>
      <w:r w:rsidRPr="00521149">
        <w:rPr>
          <w:rFonts w:asciiTheme="majorHAnsi" w:hAnsiTheme="majorHAnsi" w:cs="Calibri"/>
          <w:sz w:val="22"/>
          <w:szCs w:val="22"/>
        </w:rPr>
        <w:t xml:space="preserve">na základe usmernení vypracovaných DG AGRI vykonáva </w:t>
      </w:r>
      <w:r w:rsidR="003E44D6">
        <w:rPr>
          <w:rFonts w:asciiTheme="majorHAnsi" w:hAnsiTheme="majorHAnsi" w:cs="Calibri"/>
          <w:sz w:val="22"/>
          <w:szCs w:val="22"/>
        </w:rPr>
        <w:t>činnosti spojené s certifikáciou účtov EPFRV</w:t>
      </w:r>
      <w:r w:rsidRPr="00521149">
        <w:rPr>
          <w:rFonts w:asciiTheme="majorHAnsi" w:hAnsiTheme="majorHAnsi" w:cs="Calibri"/>
          <w:sz w:val="22"/>
          <w:szCs w:val="22"/>
        </w:rPr>
        <w:t xml:space="preserve"> počas celého finančného roka, ako aj po jeho ukončení;</w:t>
      </w:r>
    </w:p>
    <w:p w14:paraId="766D2A3F" w14:textId="77777777" w:rsidR="008D0E2E" w:rsidRPr="00521149" w:rsidRDefault="008D0E2E" w:rsidP="00521149">
      <w:pPr>
        <w:numPr>
          <w:ilvl w:val="3"/>
          <w:numId w:val="1"/>
        </w:numPr>
        <w:tabs>
          <w:tab w:val="clear" w:pos="2880"/>
          <w:tab w:val="num" w:pos="540"/>
          <w:tab w:val="num" w:pos="3525"/>
        </w:tabs>
        <w:ind w:left="357" w:hanging="357"/>
        <w:jc w:val="both"/>
        <w:rPr>
          <w:rFonts w:asciiTheme="majorHAnsi" w:hAnsiTheme="majorHAnsi" w:cs="Calibri"/>
          <w:spacing w:val="-2"/>
          <w:sz w:val="22"/>
          <w:szCs w:val="22"/>
        </w:rPr>
      </w:pPr>
      <w:r w:rsidRPr="00521149">
        <w:rPr>
          <w:rFonts w:asciiTheme="majorHAnsi" w:hAnsiTheme="majorHAnsi" w:cs="Calibri"/>
          <w:spacing w:val="-2"/>
          <w:sz w:val="22"/>
          <w:szCs w:val="22"/>
        </w:rPr>
        <w:t xml:space="preserve">zasiela stanoviská a správy o svojich zisteniach </w:t>
      </w:r>
      <w:r w:rsidR="00794D22" w:rsidRPr="00521149">
        <w:rPr>
          <w:rFonts w:asciiTheme="majorHAnsi" w:hAnsiTheme="majorHAnsi" w:cs="Calibri"/>
          <w:spacing w:val="-2"/>
          <w:sz w:val="22"/>
          <w:szCs w:val="22"/>
        </w:rPr>
        <w:t>EK</w:t>
      </w:r>
      <w:r w:rsidRPr="00521149">
        <w:rPr>
          <w:rFonts w:asciiTheme="majorHAnsi" w:hAnsiTheme="majorHAnsi" w:cs="Calibri"/>
          <w:spacing w:val="-2"/>
          <w:sz w:val="22"/>
          <w:szCs w:val="22"/>
        </w:rPr>
        <w:t>, PA</w:t>
      </w:r>
      <w:r w:rsidR="00597607">
        <w:rPr>
          <w:rFonts w:asciiTheme="majorHAnsi" w:hAnsiTheme="majorHAnsi" w:cs="Calibri"/>
          <w:spacing w:val="-2"/>
          <w:sz w:val="22"/>
          <w:szCs w:val="22"/>
        </w:rPr>
        <w:t xml:space="preserve">, </w:t>
      </w:r>
      <w:r w:rsidR="00786E7C">
        <w:rPr>
          <w:rFonts w:asciiTheme="majorHAnsi" w:hAnsiTheme="majorHAnsi" w:cs="Calibri"/>
          <w:spacing w:val="-2"/>
          <w:sz w:val="22"/>
          <w:szCs w:val="22"/>
        </w:rPr>
        <w:t>PO</w:t>
      </w:r>
      <w:r w:rsidR="00834D60">
        <w:rPr>
          <w:rFonts w:asciiTheme="majorHAnsi" w:hAnsiTheme="majorHAnsi" w:cs="Calibri"/>
          <w:spacing w:val="-2"/>
          <w:sz w:val="22"/>
          <w:szCs w:val="22"/>
        </w:rPr>
        <w:t>.</w:t>
      </w:r>
    </w:p>
    <w:p w14:paraId="54FA9AF6" w14:textId="77777777" w:rsidR="009421E1" w:rsidRDefault="009421E1" w:rsidP="00521149">
      <w:pPr>
        <w:ind w:firstLine="357"/>
        <w:jc w:val="both"/>
        <w:rPr>
          <w:rFonts w:asciiTheme="majorHAnsi" w:hAnsiTheme="majorHAnsi" w:cs="Calibri"/>
          <w:sz w:val="22"/>
          <w:szCs w:val="22"/>
        </w:rPr>
      </w:pPr>
    </w:p>
    <w:p w14:paraId="2D17B4BF"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V správe </w:t>
      </w:r>
      <w:r w:rsidR="00786E7C">
        <w:rPr>
          <w:rFonts w:asciiTheme="majorHAnsi" w:hAnsiTheme="majorHAnsi" w:cs="Calibri"/>
          <w:sz w:val="22"/>
          <w:szCs w:val="22"/>
        </w:rPr>
        <w:t>o svojich zisteniach</w:t>
      </w:r>
      <w:r w:rsidR="009421E1">
        <w:rPr>
          <w:rFonts w:asciiTheme="majorHAnsi" w:hAnsiTheme="majorHAnsi" w:cs="Calibri"/>
          <w:sz w:val="22"/>
          <w:szCs w:val="22"/>
        </w:rPr>
        <w:t xml:space="preserve"> (podľa bodu f))</w:t>
      </w:r>
      <w:r w:rsidR="00786E7C">
        <w:rPr>
          <w:rFonts w:asciiTheme="majorHAnsi" w:hAnsiTheme="majorHAnsi" w:cs="Calibri"/>
          <w:sz w:val="22"/>
          <w:szCs w:val="22"/>
        </w:rPr>
        <w:t xml:space="preserve"> </w:t>
      </w:r>
      <w:r w:rsidRPr="00521149">
        <w:rPr>
          <w:rFonts w:asciiTheme="majorHAnsi" w:hAnsiTheme="majorHAnsi" w:cs="Calibri"/>
          <w:sz w:val="22"/>
          <w:szCs w:val="22"/>
        </w:rPr>
        <w:t>CO uvádza, či:</w:t>
      </w:r>
    </w:p>
    <w:p w14:paraId="017DD404" w14:textId="77777777" w:rsidR="008D0E2E" w:rsidRPr="00521149" w:rsidRDefault="008D0E2E" w:rsidP="009421E1">
      <w:pPr>
        <w:numPr>
          <w:ilvl w:val="1"/>
          <w:numId w:val="3"/>
        </w:numPr>
        <w:tabs>
          <w:tab w:val="clear" w:pos="1620"/>
          <w:tab w:val="num" w:pos="900"/>
        </w:tabs>
        <w:ind w:left="357" w:hanging="357"/>
        <w:jc w:val="both"/>
        <w:rPr>
          <w:rFonts w:asciiTheme="majorHAnsi" w:hAnsiTheme="majorHAnsi" w:cs="Calibri"/>
          <w:sz w:val="22"/>
          <w:szCs w:val="22"/>
        </w:rPr>
      </w:pPr>
      <w:r w:rsidRPr="00521149">
        <w:rPr>
          <w:rFonts w:asciiTheme="majorHAnsi" w:hAnsiTheme="majorHAnsi" w:cs="Calibri"/>
          <w:sz w:val="22"/>
          <w:szCs w:val="22"/>
        </w:rPr>
        <w:t>je PA v súlade s akreditačnými kritériami;</w:t>
      </w:r>
    </w:p>
    <w:p w14:paraId="533B3BA6" w14:textId="77777777" w:rsidR="0036680C" w:rsidRPr="0036680C" w:rsidRDefault="0036680C" w:rsidP="003018B4">
      <w:pPr>
        <w:pStyle w:val="Odsekzoznamu"/>
        <w:numPr>
          <w:ilvl w:val="1"/>
          <w:numId w:val="3"/>
        </w:numPr>
        <w:ind w:left="357" w:hanging="357"/>
        <w:jc w:val="both"/>
        <w:rPr>
          <w:rFonts w:asciiTheme="majorHAnsi" w:hAnsiTheme="majorHAnsi" w:cs="Calibri"/>
          <w:sz w:val="22"/>
          <w:szCs w:val="22"/>
        </w:rPr>
      </w:pPr>
      <w:r w:rsidRPr="0036680C">
        <w:rPr>
          <w:rFonts w:asciiTheme="majorHAnsi" w:hAnsiTheme="majorHAnsi" w:cs="Calibri"/>
          <w:sz w:val="22"/>
          <w:szCs w:val="22"/>
        </w:rPr>
        <w:t>postupy PA s osobitným zreteľom na akreditačné kritériá poskytujú primeranú záruku, že súvisiace transakcie boli zákonné a v súlade s predpismi a že sa postupovalo podľa prípadných odporúčaní na zlepšenia;</w:t>
      </w:r>
    </w:p>
    <w:p w14:paraId="226C30DD" w14:textId="77777777" w:rsidR="008D0E2E" w:rsidRPr="00521149" w:rsidRDefault="008D0E2E" w:rsidP="0090281D">
      <w:pPr>
        <w:numPr>
          <w:ilvl w:val="1"/>
          <w:numId w:val="3"/>
        </w:numPr>
        <w:tabs>
          <w:tab w:val="clear" w:pos="1620"/>
          <w:tab w:val="num" w:pos="900"/>
        </w:tabs>
        <w:ind w:left="357"/>
        <w:jc w:val="both"/>
        <w:rPr>
          <w:rFonts w:asciiTheme="majorHAnsi" w:hAnsiTheme="majorHAnsi" w:cs="Calibri"/>
          <w:sz w:val="22"/>
          <w:szCs w:val="22"/>
        </w:rPr>
      </w:pPr>
      <w:r w:rsidRPr="00521149">
        <w:rPr>
          <w:rFonts w:asciiTheme="majorHAnsi" w:hAnsiTheme="majorHAnsi" w:cs="Calibri"/>
          <w:sz w:val="22"/>
          <w:szCs w:val="22"/>
        </w:rPr>
        <w:t xml:space="preserve">sú ročné účtovné závierky </w:t>
      </w:r>
      <w:r w:rsidR="006C517A" w:rsidRPr="009421E1">
        <w:rPr>
          <w:rFonts w:asciiTheme="majorHAnsi" w:hAnsiTheme="majorHAnsi" w:cs="Calibri"/>
          <w:i/>
          <w:sz w:val="22"/>
          <w:szCs w:val="22"/>
        </w:rPr>
        <w:t>(podkapitola 6.3</w:t>
      </w:r>
      <w:r w:rsidRPr="009421E1">
        <w:rPr>
          <w:rFonts w:asciiTheme="majorHAnsi" w:hAnsiTheme="majorHAnsi" w:cs="Calibri"/>
          <w:i/>
          <w:sz w:val="22"/>
          <w:szCs w:val="22"/>
        </w:rPr>
        <w:t>)</w:t>
      </w:r>
      <w:r w:rsidRPr="009421E1">
        <w:rPr>
          <w:rFonts w:asciiTheme="majorHAnsi" w:hAnsiTheme="majorHAnsi" w:cs="Calibri"/>
          <w:sz w:val="22"/>
          <w:szCs w:val="22"/>
        </w:rPr>
        <w:t xml:space="preserve"> v</w:t>
      </w:r>
      <w:r w:rsidRPr="00521149">
        <w:rPr>
          <w:rFonts w:asciiTheme="majorHAnsi" w:hAnsiTheme="majorHAnsi" w:cs="Calibri"/>
          <w:sz w:val="22"/>
          <w:szCs w:val="22"/>
        </w:rPr>
        <w:t> súlade s účtovnými knihami a záznamami PA;</w:t>
      </w:r>
    </w:p>
    <w:p w14:paraId="2B9B6042" w14:textId="77777777" w:rsidR="008D0E2E" w:rsidRPr="00521149" w:rsidRDefault="008D0E2E" w:rsidP="0090281D">
      <w:pPr>
        <w:numPr>
          <w:ilvl w:val="1"/>
          <w:numId w:val="3"/>
        </w:numPr>
        <w:tabs>
          <w:tab w:val="clear" w:pos="1620"/>
          <w:tab w:val="num" w:pos="900"/>
        </w:tabs>
        <w:ind w:left="357" w:hanging="357"/>
        <w:jc w:val="both"/>
        <w:rPr>
          <w:rFonts w:asciiTheme="majorHAnsi" w:hAnsiTheme="majorHAnsi" w:cs="Calibri"/>
          <w:sz w:val="22"/>
          <w:szCs w:val="22"/>
        </w:rPr>
      </w:pPr>
      <w:r w:rsidRPr="00521149">
        <w:rPr>
          <w:rFonts w:asciiTheme="majorHAnsi" w:hAnsiTheme="majorHAnsi" w:cs="Calibri"/>
          <w:sz w:val="22"/>
          <w:szCs w:val="22"/>
        </w:rPr>
        <w:t>sú finančné záujmy EÚ, týkajúce sa vyplatených záloh a súm, ktoré sa majú inkasovať, náležite chránené.</w:t>
      </w:r>
    </w:p>
    <w:p w14:paraId="02C892E1" w14:textId="77777777" w:rsidR="00786E7C" w:rsidRDefault="00786E7C" w:rsidP="00521149">
      <w:pPr>
        <w:ind w:firstLine="357"/>
        <w:jc w:val="both"/>
        <w:rPr>
          <w:rFonts w:asciiTheme="majorHAnsi" w:hAnsiTheme="majorHAnsi" w:cs="Calibri"/>
          <w:sz w:val="22"/>
          <w:szCs w:val="22"/>
        </w:rPr>
      </w:pPr>
    </w:p>
    <w:p w14:paraId="63B77F7A"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K správe sa prikladajú:</w:t>
      </w:r>
    </w:p>
    <w:p w14:paraId="11A25EF1" w14:textId="77777777" w:rsidR="008D0E2E" w:rsidRPr="00521149" w:rsidRDefault="008D0E2E" w:rsidP="00A2654D">
      <w:pPr>
        <w:pStyle w:val="Odsekzoznamu"/>
        <w:numPr>
          <w:ilvl w:val="0"/>
          <w:numId w:val="58"/>
        </w:numPr>
        <w:ind w:left="360"/>
        <w:jc w:val="both"/>
        <w:rPr>
          <w:rFonts w:asciiTheme="majorHAnsi" w:hAnsiTheme="majorHAnsi" w:cs="Calibri"/>
          <w:sz w:val="22"/>
          <w:szCs w:val="22"/>
        </w:rPr>
      </w:pPr>
      <w:r w:rsidRPr="00521149">
        <w:rPr>
          <w:rFonts w:asciiTheme="majorHAnsi" w:hAnsiTheme="majorHAnsi" w:cs="Calibri"/>
          <w:sz w:val="22"/>
          <w:szCs w:val="22"/>
        </w:rPr>
        <w:t>informácie o:</w:t>
      </w:r>
    </w:p>
    <w:p w14:paraId="1D20F215" w14:textId="77777777" w:rsidR="008D0E2E" w:rsidRPr="00521149" w:rsidRDefault="008D0E2E" w:rsidP="0090281D">
      <w:pPr>
        <w:numPr>
          <w:ilvl w:val="1"/>
          <w:numId w:val="4"/>
        </w:numPr>
        <w:tabs>
          <w:tab w:val="clear" w:pos="1620"/>
          <w:tab w:val="num" w:pos="1134"/>
        </w:tabs>
        <w:ind w:left="717"/>
        <w:jc w:val="both"/>
        <w:rPr>
          <w:rFonts w:asciiTheme="majorHAnsi" w:hAnsiTheme="majorHAnsi" w:cs="Calibri"/>
          <w:sz w:val="22"/>
          <w:szCs w:val="22"/>
        </w:rPr>
      </w:pPr>
      <w:r w:rsidRPr="00521149">
        <w:rPr>
          <w:rFonts w:asciiTheme="majorHAnsi" w:hAnsiTheme="majorHAnsi" w:cs="Calibri"/>
          <w:sz w:val="22"/>
          <w:szCs w:val="22"/>
        </w:rPr>
        <w:t xml:space="preserve">kvalifikácii a počte pracovníkov </w:t>
      </w:r>
      <w:r w:rsidR="0036680C">
        <w:rPr>
          <w:rFonts w:asciiTheme="majorHAnsi" w:hAnsiTheme="majorHAnsi" w:cs="Calibri"/>
          <w:sz w:val="22"/>
          <w:szCs w:val="22"/>
        </w:rPr>
        <w:t>vykonáva</w:t>
      </w:r>
      <w:r w:rsidRPr="00521149">
        <w:rPr>
          <w:rFonts w:asciiTheme="majorHAnsi" w:hAnsiTheme="majorHAnsi" w:cs="Calibri"/>
          <w:sz w:val="22"/>
          <w:szCs w:val="22"/>
        </w:rPr>
        <w:t>júcich audit;</w:t>
      </w:r>
    </w:p>
    <w:p w14:paraId="13F3E1C1" w14:textId="77777777" w:rsidR="00794D22" w:rsidRPr="00521149" w:rsidRDefault="008D0E2E" w:rsidP="0090281D">
      <w:pPr>
        <w:numPr>
          <w:ilvl w:val="1"/>
          <w:numId w:val="4"/>
        </w:numPr>
        <w:tabs>
          <w:tab w:val="clear" w:pos="1620"/>
          <w:tab w:val="num" w:pos="1134"/>
        </w:tabs>
        <w:ind w:left="717"/>
        <w:jc w:val="both"/>
        <w:rPr>
          <w:rFonts w:asciiTheme="majorHAnsi" w:hAnsiTheme="majorHAnsi" w:cs="Calibri"/>
          <w:sz w:val="22"/>
          <w:szCs w:val="22"/>
        </w:rPr>
      </w:pPr>
      <w:r w:rsidRPr="00521149">
        <w:rPr>
          <w:rFonts w:asciiTheme="majorHAnsi" w:hAnsiTheme="majorHAnsi" w:cs="Calibri"/>
          <w:sz w:val="22"/>
          <w:szCs w:val="22"/>
        </w:rPr>
        <w:t>vykonanej práci;</w:t>
      </w:r>
    </w:p>
    <w:p w14:paraId="0E285F97" w14:textId="77777777" w:rsidR="00794D22" w:rsidRPr="00521149" w:rsidRDefault="008D0E2E" w:rsidP="0090281D">
      <w:pPr>
        <w:numPr>
          <w:ilvl w:val="1"/>
          <w:numId w:val="4"/>
        </w:numPr>
        <w:tabs>
          <w:tab w:val="clear" w:pos="1620"/>
          <w:tab w:val="num" w:pos="1134"/>
        </w:tabs>
        <w:ind w:left="717"/>
        <w:jc w:val="both"/>
        <w:rPr>
          <w:rFonts w:asciiTheme="majorHAnsi" w:hAnsiTheme="majorHAnsi" w:cs="Calibri"/>
          <w:sz w:val="22"/>
          <w:szCs w:val="22"/>
        </w:rPr>
      </w:pPr>
      <w:r w:rsidRPr="00521149">
        <w:rPr>
          <w:rFonts w:asciiTheme="majorHAnsi" w:hAnsiTheme="majorHAnsi" w:cs="Calibri"/>
          <w:sz w:val="22"/>
          <w:szCs w:val="22"/>
        </w:rPr>
        <w:t>počte preskúmaných transakcií;</w:t>
      </w:r>
    </w:p>
    <w:p w14:paraId="3DE7D95B" w14:textId="77777777" w:rsidR="00794D22" w:rsidRPr="00521149" w:rsidRDefault="008D0E2E" w:rsidP="0090281D">
      <w:pPr>
        <w:numPr>
          <w:ilvl w:val="1"/>
          <w:numId w:val="4"/>
        </w:numPr>
        <w:tabs>
          <w:tab w:val="clear" w:pos="1620"/>
          <w:tab w:val="num" w:pos="1134"/>
        </w:tabs>
        <w:ind w:left="717"/>
        <w:jc w:val="both"/>
        <w:rPr>
          <w:rFonts w:asciiTheme="majorHAnsi" w:hAnsiTheme="majorHAnsi" w:cs="Calibri"/>
          <w:sz w:val="22"/>
          <w:szCs w:val="22"/>
        </w:rPr>
      </w:pPr>
      <w:r w:rsidRPr="00521149">
        <w:rPr>
          <w:rFonts w:asciiTheme="majorHAnsi" w:hAnsiTheme="majorHAnsi" w:cs="Calibri"/>
          <w:sz w:val="22"/>
          <w:szCs w:val="22"/>
        </w:rPr>
        <w:t>dosiahnutej úrovni vecnosti a spoľahlivosti;</w:t>
      </w:r>
    </w:p>
    <w:p w14:paraId="028A4610" w14:textId="77777777" w:rsidR="00794D22" w:rsidRPr="00521149" w:rsidRDefault="008D0E2E" w:rsidP="0090281D">
      <w:pPr>
        <w:numPr>
          <w:ilvl w:val="1"/>
          <w:numId w:val="4"/>
        </w:numPr>
        <w:tabs>
          <w:tab w:val="clear" w:pos="1620"/>
          <w:tab w:val="num" w:pos="1134"/>
        </w:tabs>
        <w:ind w:left="717"/>
        <w:jc w:val="both"/>
        <w:rPr>
          <w:rFonts w:asciiTheme="majorHAnsi" w:hAnsiTheme="majorHAnsi" w:cs="Calibri"/>
          <w:sz w:val="22"/>
          <w:szCs w:val="22"/>
        </w:rPr>
      </w:pPr>
      <w:r w:rsidRPr="00521149">
        <w:rPr>
          <w:rFonts w:asciiTheme="majorHAnsi" w:hAnsiTheme="majorHAnsi" w:cs="Calibri"/>
          <w:sz w:val="22"/>
          <w:szCs w:val="22"/>
        </w:rPr>
        <w:t>akýchkoľvek</w:t>
      </w:r>
      <w:r w:rsidR="0036680C">
        <w:rPr>
          <w:rFonts w:asciiTheme="majorHAnsi" w:hAnsiTheme="majorHAnsi" w:cs="Calibri"/>
          <w:sz w:val="22"/>
          <w:szCs w:val="22"/>
        </w:rPr>
        <w:t xml:space="preserve"> zistených</w:t>
      </w:r>
      <w:r w:rsidRPr="00521149">
        <w:rPr>
          <w:rFonts w:asciiTheme="majorHAnsi" w:hAnsiTheme="majorHAnsi" w:cs="Calibri"/>
          <w:sz w:val="22"/>
          <w:szCs w:val="22"/>
        </w:rPr>
        <w:t xml:space="preserve"> nedostatkoch a odporúčaniach na zlepšenie;</w:t>
      </w:r>
    </w:p>
    <w:p w14:paraId="0DAE8AAA" w14:textId="77777777" w:rsidR="008D0E2E" w:rsidRPr="00521149" w:rsidRDefault="008D0E2E" w:rsidP="0090281D">
      <w:pPr>
        <w:numPr>
          <w:ilvl w:val="1"/>
          <w:numId w:val="4"/>
        </w:numPr>
        <w:tabs>
          <w:tab w:val="clear" w:pos="1620"/>
          <w:tab w:val="num" w:pos="1134"/>
        </w:tabs>
        <w:ind w:left="717"/>
        <w:jc w:val="both"/>
        <w:rPr>
          <w:rFonts w:asciiTheme="majorHAnsi" w:hAnsiTheme="majorHAnsi" w:cs="Calibri"/>
          <w:sz w:val="22"/>
          <w:szCs w:val="22"/>
        </w:rPr>
      </w:pPr>
      <w:r w:rsidRPr="00521149">
        <w:rPr>
          <w:rFonts w:asciiTheme="majorHAnsi" w:hAnsiTheme="majorHAnsi" w:cs="Calibri"/>
          <w:sz w:val="22"/>
          <w:szCs w:val="22"/>
        </w:rPr>
        <w:t>operáciách CO a iných orgánov auditu, interných aj externých voči PA, na základe ktorých CO získal úplnú alebo čiastočnú záruku, pokiaľ ide o vykazované záležitosti.</w:t>
      </w:r>
    </w:p>
    <w:p w14:paraId="7C0A4DBC" w14:textId="77777777" w:rsidR="009421E1" w:rsidRDefault="008D0E2E" w:rsidP="00A2654D">
      <w:pPr>
        <w:pStyle w:val="Odsekzoznamu"/>
        <w:numPr>
          <w:ilvl w:val="0"/>
          <w:numId w:val="58"/>
        </w:numPr>
        <w:ind w:left="360"/>
        <w:jc w:val="both"/>
        <w:rPr>
          <w:rFonts w:asciiTheme="majorHAnsi" w:hAnsiTheme="majorHAnsi" w:cs="Calibri"/>
          <w:sz w:val="22"/>
          <w:szCs w:val="22"/>
        </w:rPr>
      </w:pPr>
      <w:r w:rsidRPr="00521149">
        <w:rPr>
          <w:rFonts w:asciiTheme="majorHAnsi" w:hAnsiTheme="majorHAnsi" w:cs="Calibri"/>
          <w:sz w:val="22"/>
          <w:szCs w:val="22"/>
        </w:rPr>
        <w:t>stanovisko k manažérskemu </w:t>
      </w:r>
      <w:r w:rsidRPr="009421E1">
        <w:rPr>
          <w:rFonts w:asciiTheme="majorHAnsi" w:hAnsiTheme="majorHAnsi" w:cs="Calibri"/>
          <w:sz w:val="22"/>
          <w:szCs w:val="22"/>
        </w:rPr>
        <w:t xml:space="preserve">vyhláseniu </w:t>
      </w:r>
      <w:r w:rsidRPr="009421E1">
        <w:rPr>
          <w:rFonts w:asciiTheme="majorHAnsi" w:hAnsiTheme="majorHAnsi" w:cs="Calibri"/>
          <w:i/>
          <w:sz w:val="22"/>
          <w:szCs w:val="22"/>
        </w:rPr>
        <w:t>(</w:t>
      </w:r>
      <w:r w:rsidRPr="009421E1">
        <w:rPr>
          <w:rFonts w:asciiTheme="majorHAnsi" w:hAnsiTheme="majorHAnsi" w:cs="Calibri"/>
          <w:i/>
          <w:iCs/>
          <w:sz w:val="22"/>
          <w:szCs w:val="22"/>
        </w:rPr>
        <w:t>Príloha 2</w:t>
      </w:r>
      <w:r w:rsidRPr="009421E1">
        <w:rPr>
          <w:rFonts w:asciiTheme="majorHAnsi" w:hAnsiTheme="majorHAnsi" w:cs="Calibri"/>
          <w:i/>
          <w:sz w:val="22"/>
          <w:szCs w:val="22"/>
        </w:rPr>
        <w:t>).</w:t>
      </w:r>
      <w:r w:rsidRPr="00521149">
        <w:rPr>
          <w:rFonts w:asciiTheme="majorHAnsi" w:hAnsiTheme="majorHAnsi" w:cs="Calibri"/>
          <w:sz w:val="22"/>
          <w:szCs w:val="22"/>
        </w:rPr>
        <w:t xml:space="preserve"> </w:t>
      </w:r>
    </w:p>
    <w:p w14:paraId="32551C0F" w14:textId="77777777" w:rsidR="009421E1" w:rsidRDefault="009421E1" w:rsidP="009421E1">
      <w:pPr>
        <w:jc w:val="both"/>
        <w:rPr>
          <w:rFonts w:asciiTheme="majorHAnsi" w:hAnsiTheme="majorHAnsi" w:cs="Calibri"/>
          <w:sz w:val="22"/>
          <w:szCs w:val="22"/>
        </w:rPr>
      </w:pPr>
    </w:p>
    <w:p w14:paraId="0622418C" w14:textId="77777777" w:rsidR="008D0E2E" w:rsidRPr="009421E1" w:rsidRDefault="008D0E2E" w:rsidP="00145A97">
      <w:pPr>
        <w:ind w:firstLine="708"/>
        <w:jc w:val="both"/>
        <w:rPr>
          <w:rFonts w:asciiTheme="majorHAnsi" w:hAnsiTheme="majorHAnsi" w:cs="Calibri"/>
          <w:sz w:val="22"/>
          <w:szCs w:val="22"/>
        </w:rPr>
      </w:pPr>
      <w:r w:rsidRPr="009421E1">
        <w:rPr>
          <w:rFonts w:asciiTheme="majorHAnsi" w:hAnsiTheme="majorHAnsi" w:cs="Calibri"/>
          <w:sz w:val="22"/>
          <w:szCs w:val="22"/>
        </w:rPr>
        <w:t>Výsledky certifikátov a správ CO slúžia PO pre pravidelné preskúmavanie akreditácie PA, ako aj OFR pre potreby prijímania opatrení v oblasti finančného riadenia EPFRV na národnej úrovni.</w:t>
      </w:r>
    </w:p>
    <w:p w14:paraId="6B394005" w14:textId="77777777" w:rsidR="00794D22" w:rsidRDefault="00794D22" w:rsidP="00521149">
      <w:pPr>
        <w:jc w:val="both"/>
        <w:rPr>
          <w:rFonts w:asciiTheme="majorHAnsi" w:hAnsiTheme="majorHAnsi" w:cs="Calibri"/>
          <w:sz w:val="22"/>
          <w:szCs w:val="22"/>
        </w:rPr>
      </w:pPr>
    </w:p>
    <w:p w14:paraId="0E59E772" w14:textId="77777777" w:rsidR="00082E59" w:rsidRPr="00521149" w:rsidRDefault="00082E59" w:rsidP="00521149">
      <w:pPr>
        <w:jc w:val="both"/>
        <w:rPr>
          <w:rFonts w:asciiTheme="majorHAnsi" w:hAnsiTheme="majorHAnsi" w:cs="Calibri"/>
          <w:sz w:val="22"/>
          <w:szCs w:val="22"/>
        </w:rPr>
      </w:pPr>
    </w:p>
    <w:p w14:paraId="2A10BBFC" w14:textId="77777777" w:rsidR="008D0E2E" w:rsidRPr="00DC4D25" w:rsidRDefault="008D0E2E" w:rsidP="00396F73">
      <w:pPr>
        <w:pStyle w:val="Nadpis30"/>
      </w:pPr>
      <w:bookmarkStart w:id="87" w:name="_Toc184532808"/>
      <w:bookmarkStart w:id="88" w:name="_Toc69469730"/>
      <w:bookmarkStart w:id="89" w:name="_Toc69473407"/>
      <w:bookmarkStart w:id="90" w:name="_Toc69477955"/>
      <w:bookmarkStart w:id="91" w:name="_Toc69479816"/>
      <w:bookmarkStart w:id="92" w:name="_Toc71785545"/>
      <w:bookmarkStart w:id="93" w:name="_Toc71785649"/>
      <w:bookmarkStart w:id="94" w:name="_Toc75422445"/>
      <w:r w:rsidRPr="00DC4D25">
        <w:t>M</w:t>
      </w:r>
      <w:bookmarkEnd w:id="87"/>
      <w:bookmarkEnd w:id="88"/>
      <w:bookmarkEnd w:id="89"/>
      <w:bookmarkEnd w:id="90"/>
      <w:bookmarkEnd w:id="91"/>
      <w:r w:rsidR="00DC4D25" w:rsidRPr="00DC4D25">
        <w:t>ONITOROVACÍ VÝBOR</w:t>
      </w:r>
      <w:bookmarkEnd w:id="92"/>
      <w:bookmarkEnd w:id="93"/>
      <w:bookmarkEnd w:id="94"/>
    </w:p>
    <w:p w14:paraId="5F087588" w14:textId="77777777" w:rsidR="006B61DE" w:rsidRPr="00521149" w:rsidRDefault="006B61DE" w:rsidP="00521149">
      <w:pPr>
        <w:ind w:firstLine="540"/>
        <w:jc w:val="both"/>
        <w:rPr>
          <w:rFonts w:asciiTheme="majorHAnsi" w:hAnsiTheme="majorHAnsi" w:cs="Calibri"/>
          <w:sz w:val="22"/>
          <w:szCs w:val="22"/>
        </w:rPr>
      </w:pPr>
    </w:p>
    <w:p w14:paraId="6291CB14" w14:textId="77777777" w:rsidR="00C12AAE" w:rsidRPr="009421E1"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Hodnotenie kvality realizácie opatrení PRV </w:t>
      </w:r>
      <w:r w:rsidR="005932D1" w:rsidRPr="00521149">
        <w:rPr>
          <w:rFonts w:asciiTheme="majorHAnsi" w:hAnsiTheme="majorHAnsi" w:cs="Calibri"/>
          <w:sz w:val="22"/>
          <w:szCs w:val="22"/>
        </w:rPr>
        <w:t xml:space="preserve">zohľadnením </w:t>
      </w:r>
      <w:r w:rsidRPr="00521149">
        <w:rPr>
          <w:rFonts w:asciiTheme="majorHAnsi" w:hAnsiTheme="majorHAnsi" w:cs="Calibri"/>
          <w:sz w:val="22"/>
          <w:szCs w:val="22"/>
        </w:rPr>
        <w:t>finančných údajov, spoločných a špecifických ukazovateľov</w:t>
      </w:r>
      <w:r w:rsidR="005932D1" w:rsidRPr="00521149">
        <w:rPr>
          <w:rFonts w:asciiTheme="majorHAnsi" w:hAnsiTheme="majorHAnsi" w:cs="Calibri"/>
          <w:sz w:val="22"/>
          <w:szCs w:val="22"/>
        </w:rPr>
        <w:t xml:space="preserve"> týkajúcich sa PRV vrátane zmien v hodnotách ukazovateľov </w:t>
      </w:r>
      <w:r w:rsidR="005932D1" w:rsidRPr="009421E1">
        <w:rPr>
          <w:rFonts w:asciiTheme="majorHAnsi" w:hAnsiTheme="majorHAnsi" w:cs="Calibri"/>
          <w:sz w:val="22"/>
          <w:szCs w:val="22"/>
        </w:rPr>
        <w:t>výsledkov a pokroku pri plnení kvantifikovaných</w:t>
      </w:r>
      <w:r w:rsidRPr="009421E1">
        <w:rPr>
          <w:rFonts w:asciiTheme="majorHAnsi" w:hAnsiTheme="majorHAnsi" w:cs="Calibri"/>
          <w:sz w:val="22"/>
          <w:szCs w:val="22"/>
        </w:rPr>
        <w:t xml:space="preserve"> cieľových hodnôt ako aj čiastkov</w:t>
      </w:r>
      <w:r w:rsidR="005932D1" w:rsidRPr="009421E1">
        <w:rPr>
          <w:rFonts w:asciiTheme="majorHAnsi" w:hAnsiTheme="majorHAnsi" w:cs="Calibri"/>
          <w:sz w:val="22"/>
          <w:szCs w:val="22"/>
        </w:rPr>
        <w:t>ých</w:t>
      </w:r>
      <w:r w:rsidRPr="009421E1">
        <w:rPr>
          <w:rFonts w:asciiTheme="majorHAnsi" w:hAnsiTheme="majorHAnsi" w:cs="Calibri"/>
          <w:sz w:val="22"/>
          <w:szCs w:val="22"/>
        </w:rPr>
        <w:t xml:space="preserve"> cie</w:t>
      </w:r>
      <w:r w:rsidR="005932D1" w:rsidRPr="009421E1">
        <w:rPr>
          <w:rFonts w:asciiTheme="majorHAnsi" w:hAnsiTheme="majorHAnsi" w:cs="Calibri"/>
          <w:sz w:val="22"/>
          <w:szCs w:val="22"/>
        </w:rPr>
        <w:t>ľov</w:t>
      </w:r>
      <w:r w:rsidRPr="009421E1">
        <w:rPr>
          <w:rFonts w:asciiTheme="majorHAnsi" w:hAnsiTheme="majorHAnsi" w:cs="Calibri"/>
          <w:sz w:val="22"/>
          <w:szCs w:val="22"/>
        </w:rPr>
        <w:t xml:space="preserve"> </w:t>
      </w:r>
      <w:r w:rsidR="005932D1" w:rsidRPr="009421E1">
        <w:rPr>
          <w:rFonts w:asciiTheme="majorHAnsi" w:hAnsiTheme="majorHAnsi" w:cs="Calibri"/>
          <w:sz w:val="22"/>
          <w:szCs w:val="22"/>
        </w:rPr>
        <w:t xml:space="preserve">stanovených </w:t>
      </w:r>
      <w:r w:rsidRPr="009421E1">
        <w:rPr>
          <w:rFonts w:asciiTheme="majorHAnsi" w:hAnsiTheme="majorHAnsi" w:cs="Calibri"/>
          <w:sz w:val="22"/>
          <w:szCs w:val="22"/>
        </w:rPr>
        <w:t xml:space="preserve">vo výkonnostnom rámci </w:t>
      </w:r>
      <w:r w:rsidR="005932D1" w:rsidRPr="009421E1">
        <w:rPr>
          <w:rFonts w:asciiTheme="majorHAnsi" w:hAnsiTheme="majorHAnsi" w:cs="Calibri"/>
          <w:sz w:val="22"/>
          <w:szCs w:val="22"/>
        </w:rPr>
        <w:t xml:space="preserve">a podľa potreby výsledkov kvalitatívnych analýz </w:t>
      </w:r>
      <w:r w:rsidRPr="009421E1">
        <w:rPr>
          <w:rFonts w:asciiTheme="majorHAnsi" w:hAnsiTheme="majorHAnsi" w:cs="Calibri"/>
          <w:sz w:val="22"/>
          <w:szCs w:val="22"/>
        </w:rPr>
        <w:t xml:space="preserve">budú v podmienkach SR monitorovať </w:t>
      </w:r>
      <w:r w:rsidR="005659D4" w:rsidRPr="009421E1">
        <w:rPr>
          <w:rFonts w:asciiTheme="majorHAnsi" w:hAnsiTheme="majorHAnsi" w:cs="Calibri"/>
          <w:sz w:val="22"/>
          <w:szCs w:val="22"/>
        </w:rPr>
        <w:t>RO</w:t>
      </w:r>
      <w:r w:rsidRPr="009421E1">
        <w:rPr>
          <w:rFonts w:asciiTheme="majorHAnsi" w:hAnsiTheme="majorHAnsi" w:cs="Calibri"/>
          <w:sz w:val="22"/>
          <w:szCs w:val="22"/>
        </w:rPr>
        <w:t xml:space="preserve"> a </w:t>
      </w:r>
      <w:r w:rsidR="0036680C">
        <w:rPr>
          <w:rFonts w:asciiTheme="majorHAnsi" w:hAnsiTheme="majorHAnsi" w:cs="Calibri"/>
          <w:sz w:val="22"/>
          <w:szCs w:val="22"/>
        </w:rPr>
        <w:t>M</w:t>
      </w:r>
      <w:r w:rsidRPr="009421E1">
        <w:rPr>
          <w:rFonts w:asciiTheme="majorHAnsi" w:hAnsiTheme="majorHAnsi" w:cs="Calibri"/>
          <w:sz w:val="22"/>
          <w:szCs w:val="22"/>
        </w:rPr>
        <w:t xml:space="preserve">onitorovací výbor (ďalej </w:t>
      </w:r>
      <w:r w:rsidR="00786E7C" w:rsidRPr="009421E1">
        <w:rPr>
          <w:rFonts w:asciiTheme="majorHAnsi" w:hAnsiTheme="majorHAnsi" w:cs="Calibri"/>
          <w:sz w:val="22"/>
          <w:szCs w:val="22"/>
        </w:rPr>
        <w:t>aj</w:t>
      </w:r>
      <w:r w:rsidR="005659D4" w:rsidRPr="009421E1">
        <w:rPr>
          <w:rFonts w:asciiTheme="majorHAnsi" w:hAnsiTheme="majorHAnsi" w:cs="Calibri"/>
          <w:sz w:val="22"/>
          <w:szCs w:val="22"/>
        </w:rPr>
        <w:t xml:space="preserve"> </w:t>
      </w:r>
      <w:r w:rsidRPr="009421E1">
        <w:rPr>
          <w:rFonts w:asciiTheme="majorHAnsi" w:hAnsiTheme="majorHAnsi" w:cs="Calibri"/>
          <w:sz w:val="22"/>
          <w:szCs w:val="22"/>
        </w:rPr>
        <w:t xml:space="preserve">„MV“), </w:t>
      </w:r>
      <w:r w:rsidR="00EC691D" w:rsidRPr="009421E1">
        <w:rPr>
          <w:rFonts w:asciiTheme="majorHAnsi" w:hAnsiTheme="majorHAnsi" w:cs="Calibri"/>
          <w:sz w:val="22"/>
          <w:szCs w:val="22"/>
        </w:rPr>
        <w:t xml:space="preserve">ktorý členský štát zriadi </w:t>
      </w:r>
      <w:r w:rsidR="00786E7C" w:rsidRPr="009421E1">
        <w:rPr>
          <w:rFonts w:asciiTheme="majorHAnsi" w:hAnsiTheme="majorHAnsi" w:cs="Calibri"/>
          <w:sz w:val="22"/>
          <w:szCs w:val="22"/>
        </w:rPr>
        <w:lastRenderedPageBreak/>
        <w:t>po</w:t>
      </w:r>
      <w:r w:rsidR="00EC691D" w:rsidRPr="009421E1">
        <w:rPr>
          <w:rFonts w:asciiTheme="majorHAnsi" w:hAnsiTheme="majorHAnsi" w:cs="Calibri"/>
          <w:sz w:val="22"/>
          <w:szCs w:val="22"/>
        </w:rPr>
        <w:t xml:space="preserve"> dohode s RO v súlade so svojím inštitucionálnym, právnym a finančným rámcom </w:t>
      </w:r>
      <w:r w:rsidRPr="009421E1">
        <w:rPr>
          <w:rFonts w:asciiTheme="majorHAnsi" w:hAnsiTheme="majorHAnsi" w:cs="Calibri"/>
          <w:sz w:val="22"/>
          <w:szCs w:val="22"/>
        </w:rPr>
        <w:t xml:space="preserve">najneskôr </w:t>
      </w:r>
      <w:r w:rsidR="000026FC">
        <w:rPr>
          <w:rFonts w:asciiTheme="majorHAnsi" w:hAnsiTheme="majorHAnsi" w:cs="Calibri"/>
          <w:sz w:val="22"/>
          <w:szCs w:val="22"/>
        </w:rPr>
        <w:t>do </w:t>
      </w:r>
      <w:r w:rsidRPr="009421E1">
        <w:rPr>
          <w:rFonts w:asciiTheme="majorHAnsi" w:hAnsiTheme="majorHAnsi" w:cs="Calibri"/>
          <w:sz w:val="22"/>
          <w:szCs w:val="22"/>
        </w:rPr>
        <w:t>tr</w:t>
      </w:r>
      <w:r w:rsidR="007E44E8" w:rsidRPr="009421E1">
        <w:rPr>
          <w:rFonts w:asciiTheme="majorHAnsi" w:hAnsiTheme="majorHAnsi" w:cs="Calibri"/>
          <w:sz w:val="22"/>
          <w:szCs w:val="22"/>
        </w:rPr>
        <w:t>och</w:t>
      </w:r>
      <w:r w:rsidRPr="009421E1">
        <w:rPr>
          <w:rFonts w:asciiTheme="majorHAnsi" w:hAnsiTheme="majorHAnsi" w:cs="Calibri"/>
          <w:sz w:val="22"/>
          <w:szCs w:val="22"/>
        </w:rPr>
        <w:t xml:space="preserve"> mesiac</w:t>
      </w:r>
      <w:r w:rsidR="007E44E8" w:rsidRPr="009421E1">
        <w:rPr>
          <w:rFonts w:asciiTheme="majorHAnsi" w:hAnsiTheme="majorHAnsi" w:cs="Calibri"/>
          <w:sz w:val="22"/>
          <w:szCs w:val="22"/>
        </w:rPr>
        <w:t>ov</w:t>
      </w:r>
      <w:r w:rsidRPr="009421E1">
        <w:rPr>
          <w:rFonts w:asciiTheme="majorHAnsi" w:hAnsiTheme="majorHAnsi" w:cs="Calibri"/>
          <w:sz w:val="22"/>
          <w:szCs w:val="22"/>
        </w:rPr>
        <w:t xml:space="preserve"> od </w:t>
      </w:r>
      <w:r w:rsidR="007E44E8" w:rsidRPr="009421E1">
        <w:rPr>
          <w:rFonts w:asciiTheme="majorHAnsi" w:hAnsiTheme="majorHAnsi" w:cs="Calibri"/>
          <w:sz w:val="22"/>
          <w:szCs w:val="22"/>
        </w:rPr>
        <w:t xml:space="preserve">dátumu </w:t>
      </w:r>
      <w:r w:rsidRPr="009421E1">
        <w:rPr>
          <w:rFonts w:asciiTheme="majorHAnsi" w:hAnsiTheme="majorHAnsi" w:cs="Calibri"/>
          <w:sz w:val="22"/>
          <w:szCs w:val="22"/>
        </w:rPr>
        <w:t>rozhodnutia</w:t>
      </w:r>
      <w:r w:rsidR="007E44E8" w:rsidRPr="009421E1">
        <w:rPr>
          <w:rFonts w:asciiTheme="majorHAnsi" w:hAnsiTheme="majorHAnsi" w:cs="Calibri"/>
          <w:sz w:val="22"/>
          <w:szCs w:val="22"/>
        </w:rPr>
        <w:t xml:space="preserve"> </w:t>
      </w:r>
      <w:r w:rsidR="005659D4" w:rsidRPr="009421E1">
        <w:rPr>
          <w:rFonts w:asciiTheme="majorHAnsi" w:hAnsiTheme="majorHAnsi" w:cs="Calibri"/>
          <w:sz w:val="22"/>
          <w:szCs w:val="22"/>
        </w:rPr>
        <w:t xml:space="preserve">EK </w:t>
      </w:r>
      <w:r w:rsidRPr="009421E1">
        <w:rPr>
          <w:rFonts w:asciiTheme="majorHAnsi" w:hAnsiTheme="majorHAnsi" w:cs="Calibri"/>
          <w:sz w:val="22"/>
          <w:szCs w:val="22"/>
        </w:rPr>
        <w:t>o</w:t>
      </w:r>
      <w:r w:rsidR="007E44E8" w:rsidRPr="009421E1">
        <w:rPr>
          <w:rFonts w:asciiTheme="majorHAnsi" w:hAnsiTheme="majorHAnsi" w:cs="Calibri"/>
          <w:sz w:val="22"/>
          <w:szCs w:val="22"/>
        </w:rPr>
        <w:t> prijatí programu členskému štátu</w:t>
      </w:r>
      <w:r w:rsidRPr="009421E1">
        <w:rPr>
          <w:rFonts w:asciiTheme="majorHAnsi" w:hAnsiTheme="majorHAnsi" w:cs="Calibri"/>
          <w:sz w:val="22"/>
          <w:szCs w:val="22"/>
        </w:rPr>
        <w:t>.</w:t>
      </w:r>
      <w:r w:rsidR="00C12AAE" w:rsidRPr="009421E1">
        <w:rPr>
          <w:rFonts w:asciiTheme="majorHAnsi" w:hAnsiTheme="majorHAnsi" w:cs="Calibri"/>
          <w:sz w:val="22"/>
          <w:szCs w:val="22"/>
        </w:rPr>
        <w:t xml:space="preserve"> </w:t>
      </w:r>
    </w:p>
    <w:p w14:paraId="0E28B4F5" w14:textId="77777777" w:rsidR="00C12AAE" w:rsidRPr="00521149" w:rsidRDefault="008D0E2E" w:rsidP="00145A97">
      <w:pPr>
        <w:ind w:firstLine="708"/>
        <w:jc w:val="both"/>
        <w:rPr>
          <w:rFonts w:asciiTheme="majorHAnsi" w:hAnsiTheme="majorHAnsi" w:cs="Calibri"/>
          <w:sz w:val="22"/>
          <w:szCs w:val="22"/>
        </w:rPr>
      </w:pPr>
      <w:r w:rsidRPr="009421E1">
        <w:rPr>
          <w:rFonts w:asciiTheme="majorHAnsi" w:hAnsiTheme="majorHAnsi" w:cs="Calibri"/>
          <w:sz w:val="22"/>
          <w:szCs w:val="22"/>
        </w:rPr>
        <w:t>Na účely vykonávania svojich povinností</w:t>
      </w:r>
      <w:r w:rsidR="00C12AAE" w:rsidRPr="009421E1">
        <w:rPr>
          <w:rFonts w:asciiTheme="majorHAnsi" w:hAnsiTheme="majorHAnsi" w:cs="Calibri"/>
          <w:sz w:val="22"/>
          <w:szCs w:val="22"/>
        </w:rPr>
        <w:t xml:space="preserve"> </w:t>
      </w:r>
      <w:r w:rsidRPr="009421E1">
        <w:rPr>
          <w:rFonts w:asciiTheme="majorHAnsi" w:hAnsiTheme="majorHAnsi" w:cs="Calibri"/>
          <w:sz w:val="22"/>
          <w:szCs w:val="22"/>
        </w:rPr>
        <w:t xml:space="preserve">si </w:t>
      </w:r>
      <w:r w:rsidR="00D8779B" w:rsidRPr="009421E1">
        <w:rPr>
          <w:rFonts w:asciiTheme="majorHAnsi" w:hAnsiTheme="majorHAnsi" w:cs="Calibri"/>
          <w:sz w:val="22"/>
          <w:szCs w:val="22"/>
        </w:rPr>
        <w:t xml:space="preserve">MV </w:t>
      </w:r>
      <w:r w:rsidRPr="009421E1">
        <w:rPr>
          <w:rFonts w:asciiTheme="majorHAnsi" w:hAnsiTheme="majorHAnsi" w:cs="Calibri"/>
          <w:sz w:val="22"/>
          <w:szCs w:val="22"/>
        </w:rPr>
        <w:t xml:space="preserve">vypracuje </w:t>
      </w:r>
      <w:r w:rsidR="005B3F57" w:rsidRPr="009421E1">
        <w:rPr>
          <w:rFonts w:asciiTheme="majorHAnsi" w:hAnsiTheme="majorHAnsi" w:cs="Calibri"/>
          <w:sz w:val="22"/>
          <w:szCs w:val="22"/>
        </w:rPr>
        <w:t>a</w:t>
      </w:r>
      <w:r w:rsidR="00D8779B" w:rsidRPr="009421E1">
        <w:rPr>
          <w:rFonts w:asciiTheme="majorHAnsi" w:hAnsiTheme="majorHAnsi" w:cs="Calibri"/>
          <w:sz w:val="22"/>
          <w:szCs w:val="22"/>
        </w:rPr>
        <w:t> </w:t>
      </w:r>
      <w:r w:rsidR="005B3F57" w:rsidRPr="009421E1">
        <w:rPr>
          <w:rFonts w:asciiTheme="majorHAnsi" w:hAnsiTheme="majorHAnsi" w:cs="Calibri"/>
          <w:sz w:val="22"/>
          <w:szCs w:val="22"/>
        </w:rPr>
        <w:t>prijme</w:t>
      </w:r>
      <w:r w:rsidR="00D8779B" w:rsidRPr="009421E1">
        <w:rPr>
          <w:rFonts w:asciiTheme="majorHAnsi" w:hAnsiTheme="majorHAnsi" w:cs="Calibri"/>
          <w:sz w:val="22"/>
          <w:szCs w:val="22"/>
        </w:rPr>
        <w:t xml:space="preserve"> svoj </w:t>
      </w:r>
      <w:r w:rsidRPr="009421E1">
        <w:rPr>
          <w:rFonts w:asciiTheme="majorHAnsi" w:hAnsiTheme="majorHAnsi" w:cs="Calibri"/>
          <w:sz w:val="22"/>
          <w:szCs w:val="22"/>
        </w:rPr>
        <w:t>rokovací poriadok.</w:t>
      </w:r>
      <w:r w:rsidR="00E34C85" w:rsidRPr="00521149">
        <w:rPr>
          <w:rFonts w:asciiTheme="majorHAnsi" w:hAnsiTheme="majorHAnsi" w:cs="Calibri"/>
          <w:sz w:val="22"/>
          <w:szCs w:val="22"/>
        </w:rPr>
        <w:t xml:space="preserve"> O zložení MV rozhodne členský štát v súlade </w:t>
      </w:r>
      <w:r w:rsidR="00082E59">
        <w:rPr>
          <w:rFonts w:asciiTheme="majorHAnsi" w:hAnsiTheme="majorHAnsi" w:cs="Calibri"/>
          <w:sz w:val="22"/>
          <w:szCs w:val="22"/>
        </w:rPr>
        <w:t>s čl. 48 nariadenia (EÚ) č. 1303</w:t>
      </w:r>
      <w:r w:rsidR="00E34C85" w:rsidRPr="00521149">
        <w:rPr>
          <w:rFonts w:asciiTheme="majorHAnsi" w:hAnsiTheme="majorHAnsi" w:cs="Calibri"/>
          <w:sz w:val="22"/>
          <w:szCs w:val="22"/>
        </w:rPr>
        <w:t>/2013.</w:t>
      </w:r>
      <w:r w:rsidR="00C12AAE" w:rsidRPr="00521149">
        <w:rPr>
          <w:rFonts w:asciiTheme="majorHAnsi" w:hAnsiTheme="majorHAnsi" w:cs="Calibri"/>
          <w:sz w:val="22"/>
          <w:szCs w:val="22"/>
        </w:rPr>
        <w:t xml:space="preserve"> </w:t>
      </w:r>
      <w:r w:rsidRPr="00521149">
        <w:rPr>
          <w:rFonts w:asciiTheme="majorHAnsi" w:hAnsiTheme="majorHAnsi" w:cs="Calibri"/>
          <w:sz w:val="22"/>
          <w:szCs w:val="22"/>
        </w:rPr>
        <w:t>MV</w:t>
      </w:r>
      <w:r w:rsidR="00D8779B" w:rsidRPr="00521149">
        <w:rPr>
          <w:rFonts w:asciiTheme="majorHAnsi" w:hAnsiTheme="majorHAnsi" w:cs="Calibri"/>
          <w:sz w:val="22"/>
          <w:szCs w:val="22"/>
        </w:rPr>
        <w:t>, ktorý zasadá aspoň raz do roka, preskúma</w:t>
      </w:r>
      <w:r w:rsidRPr="00521149">
        <w:rPr>
          <w:rFonts w:asciiTheme="majorHAnsi" w:hAnsiTheme="majorHAnsi" w:cs="Calibri"/>
          <w:sz w:val="22"/>
          <w:szCs w:val="22"/>
        </w:rPr>
        <w:t> </w:t>
      </w:r>
      <w:r w:rsidR="00FA067D" w:rsidRPr="00521149">
        <w:rPr>
          <w:rFonts w:asciiTheme="majorHAnsi" w:hAnsiTheme="majorHAnsi" w:cs="Calibri"/>
          <w:sz w:val="22"/>
          <w:szCs w:val="22"/>
        </w:rPr>
        <w:t>vykonávanie</w:t>
      </w:r>
      <w:r w:rsidRPr="00521149">
        <w:rPr>
          <w:rFonts w:asciiTheme="majorHAnsi" w:hAnsiTheme="majorHAnsi" w:cs="Calibri"/>
          <w:sz w:val="22"/>
          <w:szCs w:val="22"/>
        </w:rPr>
        <w:t xml:space="preserve"> PRV</w:t>
      </w:r>
      <w:r w:rsidR="005932D1" w:rsidRPr="00521149">
        <w:rPr>
          <w:rFonts w:asciiTheme="majorHAnsi" w:hAnsiTheme="majorHAnsi" w:cs="Calibri"/>
          <w:sz w:val="22"/>
          <w:szCs w:val="22"/>
        </w:rPr>
        <w:t xml:space="preserve"> a </w:t>
      </w:r>
      <w:r w:rsidR="00D8779B" w:rsidRPr="00521149">
        <w:rPr>
          <w:rFonts w:asciiTheme="majorHAnsi" w:hAnsiTheme="majorHAnsi" w:cs="Calibri"/>
          <w:sz w:val="22"/>
          <w:szCs w:val="22"/>
        </w:rPr>
        <w:t>pokrok</w:t>
      </w:r>
      <w:r w:rsidR="005932D1" w:rsidRPr="00521149">
        <w:rPr>
          <w:rFonts w:asciiTheme="majorHAnsi" w:hAnsiTheme="majorHAnsi" w:cs="Calibri"/>
          <w:sz w:val="22"/>
          <w:szCs w:val="22"/>
        </w:rPr>
        <w:t xml:space="preserve"> </w:t>
      </w:r>
      <w:r w:rsidR="00E34C85" w:rsidRPr="00521149">
        <w:rPr>
          <w:rFonts w:asciiTheme="majorHAnsi" w:hAnsiTheme="majorHAnsi" w:cs="Calibri"/>
          <w:sz w:val="22"/>
          <w:szCs w:val="22"/>
        </w:rPr>
        <w:t xml:space="preserve">dosiahnutý </w:t>
      </w:r>
      <w:r w:rsidR="005932D1" w:rsidRPr="00521149">
        <w:rPr>
          <w:rFonts w:asciiTheme="majorHAnsi" w:hAnsiTheme="majorHAnsi" w:cs="Calibri"/>
          <w:sz w:val="22"/>
          <w:szCs w:val="22"/>
        </w:rPr>
        <w:t>pri plnení jeho cieľov</w:t>
      </w:r>
      <w:r w:rsidRPr="00521149">
        <w:rPr>
          <w:rFonts w:asciiTheme="majorHAnsi" w:hAnsiTheme="majorHAnsi" w:cs="Calibri"/>
          <w:sz w:val="22"/>
          <w:szCs w:val="22"/>
        </w:rPr>
        <w:t xml:space="preserve">. </w:t>
      </w:r>
    </w:p>
    <w:p w14:paraId="4AB2C3B1" w14:textId="77777777" w:rsidR="008D0E2E" w:rsidRPr="00521149" w:rsidRDefault="00FA067D" w:rsidP="00145A97">
      <w:pPr>
        <w:ind w:firstLine="708"/>
        <w:jc w:val="both"/>
        <w:rPr>
          <w:rFonts w:asciiTheme="majorHAnsi" w:hAnsiTheme="majorHAnsi" w:cs="Calibri"/>
          <w:sz w:val="22"/>
          <w:szCs w:val="22"/>
        </w:rPr>
      </w:pPr>
      <w:r w:rsidRPr="00521149">
        <w:rPr>
          <w:rFonts w:asciiTheme="majorHAnsi" w:hAnsiTheme="majorHAnsi" w:cs="Calibri"/>
          <w:sz w:val="22"/>
          <w:szCs w:val="22"/>
        </w:rPr>
        <w:t>MV sa v súlade s čl. 74 nariadenia (EÚ) č. 130</w:t>
      </w:r>
      <w:r w:rsidR="00864F10">
        <w:rPr>
          <w:rFonts w:asciiTheme="majorHAnsi" w:hAnsiTheme="majorHAnsi" w:cs="Calibri"/>
          <w:sz w:val="22"/>
          <w:szCs w:val="22"/>
        </w:rPr>
        <w:t>5</w:t>
      </w:r>
      <w:r w:rsidRPr="00521149">
        <w:rPr>
          <w:rFonts w:asciiTheme="majorHAnsi" w:hAnsiTheme="majorHAnsi" w:cs="Calibri"/>
          <w:sz w:val="22"/>
          <w:szCs w:val="22"/>
        </w:rPr>
        <w:t>/2013</w:t>
      </w:r>
      <w:r w:rsidR="00C12AAE" w:rsidRPr="00521149">
        <w:rPr>
          <w:rFonts w:asciiTheme="majorHAnsi" w:hAnsiTheme="majorHAnsi" w:cs="Calibri"/>
          <w:sz w:val="22"/>
          <w:szCs w:val="22"/>
        </w:rPr>
        <w:t xml:space="preserve"> presvedčí o výsledkoch PRV a účinnosti jeho vykonávania. </w:t>
      </w:r>
      <w:r w:rsidR="008D0E2E" w:rsidRPr="00521149">
        <w:rPr>
          <w:rFonts w:asciiTheme="majorHAnsi" w:hAnsiTheme="majorHAnsi" w:cs="Calibri"/>
          <w:sz w:val="22"/>
          <w:szCs w:val="22"/>
        </w:rPr>
        <w:t>Na tieto účely, popri funkciách uvedených v</w:t>
      </w:r>
      <w:r w:rsidR="005659D4" w:rsidRPr="00521149">
        <w:rPr>
          <w:rFonts w:asciiTheme="majorHAnsi" w:hAnsiTheme="majorHAnsi" w:cs="Calibri"/>
          <w:sz w:val="22"/>
          <w:szCs w:val="22"/>
        </w:rPr>
        <w:t xml:space="preserve"> čl. </w:t>
      </w:r>
      <w:r w:rsidR="008D0E2E" w:rsidRPr="00521149">
        <w:rPr>
          <w:rFonts w:asciiTheme="majorHAnsi" w:hAnsiTheme="majorHAnsi" w:cs="Calibri"/>
          <w:sz w:val="22"/>
          <w:szCs w:val="22"/>
        </w:rPr>
        <w:t>49 nariadenia (EÚ) č.</w:t>
      </w:r>
      <w:r w:rsidR="00544906">
        <w:rPr>
          <w:rFonts w:asciiTheme="majorHAnsi" w:hAnsiTheme="majorHAnsi" w:cs="Calibri"/>
          <w:sz w:val="22"/>
          <w:szCs w:val="22"/>
        </w:rPr>
        <w:t> </w:t>
      </w:r>
      <w:r w:rsidR="008D0E2E" w:rsidRPr="00521149">
        <w:rPr>
          <w:rFonts w:asciiTheme="majorHAnsi" w:hAnsiTheme="majorHAnsi" w:cs="Calibri"/>
          <w:sz w:val="22"/>
          <w:szCs w:val="22"/>
        </w:rPr>
        <w:t>1303/2013</w:t>
      </w:r>
      <w:r w:rsidR="002A4B72" w:rsidRPr="00521149">
        <w:rPr>
          <w:rFonts w:asciiTheme="majorHAnsi" w:hAnsiTheme="majorHAnsi" w:cs="Calibri"/>
          <w:sz w:val="22"/>
          <w:szCs w:val="22"/>
        </w:rPr>
        <w:t xml:space="preserve">, </w:t>
      </w:r>
      <w:r w:rsidR="008D0E2E" w:rsidRPr="00521149">
        <w:rPr>
          <w:rFonts w:asciiTheme="majorHAnsi" w:hAnsiTheme="majorHAnsi" w:cs="Calibri"/>
          <w:sz w:val="22"/>
          <w:szCs w:val="22"/>
        </w:rPr>
        <w:t>MV</w:t>
      </w:r>
      <w:r w:rsidR="00082E59">
        <w:rPr>
          <w:rFonts w:asciiTheme="majorHAnsi" w:hAnsiTheme="majorHAnsi" w:cs="Calibri"/>
          <w:sz w:val="22"/>
          <w:szCs w:val="22"/>
        </w:rPr>
        <w:t xml:space="preserve"> najmä</w:t>
      </w:r>
      <w:r w:rsidR="008D0E2E" w:rsidRPr="00521149">
        <w:rPr>
          <w:rFonts w:asciiTheme="majorHAnsi" w:hAnsiTheme="majorHAnsi" w:cs="Calibri"/>
          <w:sz w:val="22"/>
          <w:szCs w:val="22"/>
        </w:rPr>
        <w:t>:</w:t>
      </w:r>
    </w:p>
    <w:p w14:paraId="470A28FA" w14:textId="77777777" w:rsidR="008D0E2E" w:rsidRPr="00521149" w:rsidRDefault="00311585" w:rsidP="0090281D">
      <w:pPr>
        <w:pStyle w:val="Odsekzoznamu"/>
        <w:numPr>
          <w:ilvl w:val="0"/>
          <w:numId w:val="12"/>
        </w:numPr>
        <w:ind w:left="426" w:hanging="426"/>
        <w:contextualSpacing w:val="0"/>
        <w:jc w:val="both"/>
        <w:rPr>
          <w:rFonts w:asciiTheme="majorHAnsi" w:hAnsiTheme="majorHAnsi" w:cs="Calibri"/>
          <w:sz w:val="22"/>
          <w:szCs w:val="22"/>
        </w:rPr>
      </w:pPr>
      <w:r w:rsidRPr="00521149">
        <w:rPr>
          <w:rFonts w:asciiTheme="majorHAnsi" w:hAnsiTheme="majorHAnsi" w:cs="Calibri"/>
          <w:sz w:val="22"/>
          <w:szCs w:val="22"/>
        </w:rPr>
        <w:t xml:space="preserve">pred uverejnením príslušnej výzvy </w:t>
      </w:r>
      <w:r w:rsidR="009B5F84">
        <w:rPr>
          <w:rFonts w:asciiTheme="majorHAnsi" w:hAnsiTheme="majorHAnsi" w:cs="Calibri"/>
          <w:sz w:val="22"/>
          <w:szCs w:val="22"/>
        </w:rPr>
        <w:t>konzultuje</w:t>
      </w:r>
      <w:r w:rsidR="00786E7C" w:rsidRPr="00521149">
        <w:rPr>
          <w:rFonts w:asciiTheme="majorHAnsi" w:hAnsiTheme="majorHAnsi" w:cs="Calibri"/>
          <w:sz w:val="22"/>
          <w:szCs w:val="22"/>
        </w:rPr>
        <w:t xml:space="preserve"> </w:t>
      </w:r>
      <w:r w:rsidR="009B5F84">
        <w:rPr>
          <w:rFonts w:asciiTheme="majorHAnsi" w:hAnsiTheme="majorHAnsi" w:cs="Calibri"/>
          <w:sz w:val="22"/>
          <w:szCs w:val="22"/>
        </w:rPr>
        <w:t>a vydáva stanovisko k výberovým kritériám a podmienkam výzvy pre f</w:t>
      </w:r>
      <w:r w:rsidRPr="00521149">
        <w:rPr>
          <w:rFonts w:asciiTheme="majorHAnsi" w:hAnsiTheme="majorHAnsi" w:cs="Calibri"/>
          <w:sz w:val="22"/>
          <w:szCs w:val="22"/>
        </w:rPr>
        <w:t>inancované operácie, ktoré sa upravia podľa potrieb programovania;</w:t>
      </w:r>
    </w:p>
    <w:p w14:paraId="6BD2EA31" w14:textId="77777777" w:rsidR="008D0E2E" w:rsidRPr="00521149" w:rsidRDefault="008D0E2E" w:rsidP="0090281D">
      <w:pPr>
        <w:pStyle w:val="Odsekzoznamu"/>
        <w:numPr>
          <w:ilvl w:val="0"/>
          <w:numId w:val="12"/>
        </w:numPr>
        <w:ind w:left="426" w:hanging="426"/>
        <w:contextualSpacing w:val="0"/>
        <w:jc w:val="both"/>
        <w:rPr>
          <w:rFonts w:asciiTheme="majorHAnsi" w:hAnsiTheme="majorHAnsi" w:cs="Calibri"/>
          <w:sz w:val="22"/>
          <w:szCs w:val="22"/>
        </w:rPr>
      </w:pPr>
      <w:r w:rsidRPr="00521149">
        <w:rPr>
          <w:rFonts w:asciiTheme="majorHAnsi" w:hAnsiTheme="majorHAnsi" w:cs="Calibri"/>
          <w:sz w:val="22"/>
          <w:szCs w:val="22"/>
        </w:rPr>
        <w:t>skúma činnosti a výstupy súvisiace s pokrokom vo vykonávaní plánu hodnotenia PRV;</w:t>
      </w:r>
    </w:p>
    <w:p w14:paraId="156F3ECF" w14:textId="77777777" w:rsidR="008D0E2E" w:rsidRPr="00521149" w:rsidRDefault="008D0E2E" w:rsidP="0090281D">
      <w:pPr>
        <w:pStyle w:val="Odsekzoznamu"/>
        <w:numPr>
          <w:ilvl w:val="0"/>
          <w:numId w:val="12"/>
        </w:numPr>
        <w:ind w:left="426" w:hanging="426"/>
        <w:contextualSpacing w:val="0"/>
        <w:jc w:val="both"/>
        <w:rPr>
          <w:rFonts w:asciiTheme="majorHAnsi" w:hAnsiTheme="majorHAnsi" w:cs="Calibri"/>
          <w:sz w:val="22"/>
          <w:szCs w:val="22"/>
        </w:rPr>
      </w:pPr>
      <w:r w:rsidRPr="00521149">
        <w:rPr>
          <w:rFonts w:asciiTheme="majorHAnsi" w:hAnsiTheme="majorHAnsi" w:cs="Calibri"/>
          <w:sz w:val="22"/>
          <w:szCs w:val="22"/>
        </w:rPr>
        <w:t>skúma predovšetkým činnosti uvedené v PRV, ktoré súvisia s napĺňaním podmienok ex</w:t>
      </w:r>
      <w:r w:rsidR="00786E7C">
        <w:rPr>
          <w:rFonts w:asciiTheme="majorHAnsi" w:hAnsiTheme="majorHAnsi" w:cs="Calibri"/>
          <w:sz w:val="22"/>
          <w:szCs w:val="22"/>
        </w:rPr>
        <w:t>-</w:t>
      </w:r>
      <w:proofErr w:type="spellStart"/>
      <w:r w:rsidRPr="00521149">
        <w:rPr>
          <w:rFonts w:asciiTheme="majorHAnsi" w:hAnsiTheme="majorHAnsi" w:cs="Calibri"/>
          <w:sz w:val="22"/>
          <w:szCs w:val="22"/>
        </w:rPr>
        <w:t>ante</w:t>
      </w:r>
      <w:proofErr w:type="spellEnd"/>
      <w:r w:rsidRPr="00521149">
        <w:rPr>
          <w:rFonts w:asciiTheme="majorHAnsi" w:hAnsiTheme="majorHAnsi" w:cs="Calibri"/>
          <w:sz w:val="22"/>
          <w:szCs w:val="22"/>
        </w:rPr>
        <w:t>, ktoré patria</w:t>
      </w:r>
      <w:r w:rsidR="00786E7C">
        <w:rPr>
          <w:rFonts w:asciiTheme="majorHAnsi" w:hAnsiTheme="majorHAnsi" w:cs="Calibri"/>
          <w:sz w:val="22"/>
          <w:szCs w:val="22"/>
        </w:rPr>
        <w:t xml:space="preserve"> medzi</w:t>
      </w:r>
      <w:r w:rsidRPr="00521149">
        <w:rPr>
          <w:rFonts w:asciiTheme="majorHAnsi" w:hAnsiTheme="majorHAnsi" w:cs="Calibri"/>
          <w:sz w:val="22"/>
          <w:szCs w:val="22"/>
        </w:rPr>
        <w:t xml:space="preserve"> zodpovednost</w:t>
      </w:r>
      <w:r w:rsidR="00786E7C">
        <w:rPr>
          <w:rFonts w:asciiTheme="majorHAnsi" w:hAnsiTheme="majorHAnsi" w:cs="Calibri"/>
          <w:sz w:val="22"/>
          <w:szCs w:val="22"/>
        </w:rPr>
        <w:t>i</w:t>
      </w:r>
      <w:r w:rsidRPr="00521149">
        <w:rPr>
          <w:rFonts w:asciiTheme="majorHAnsi" w:hAnsiTheme="majorHAnsi" w:cs="Calibri"/>
          <w:sz w:val="22"/>
          <w:szCs w:val="22"/>
        </w:rPr>
        <w:t xml:space="preserve"> RO, a je informovaný o činnostiach súvisiacich s</w:t>
      </w:r>
      <w:r w:rsidR="00786E7C">
        <w:rPr>
          <w:rFonts w:asciiTheme="majorHAnsi" w:hAnsiTheme="majorHAnsi" w:cs="Calibri"/>
          <w:sz w:val="22"/>
          <w:szCs w:val="22"/>
        </w:rPr>
        <w:t> </w:t>
      </w:r>
      <w:r w:rsidRPr="00521149">
        <w:rPr>
          <w:rFonts w:asciiTheme="majorHAnsi" w:hAnsiTheme="majorHAnsi" w:cs="Calibri"/>
          <w:sz w:val="22"/>
          <w:szCs w:val="22"/>
        </w:rPr>
        <w:t>napĺňaním iných podmienok ex-</w:t>
      </w:r>
      <w:proofErr w:type="spellStart"/>
      <w:r w:rsidRPr="00521149">
        <w:rPr>
          <w:rFonts w:asciiTheme="majorHAnsi" w:hAnsiTheme="majorHAnsi" w:cs="Calibri"/>
          <w:sz w:val="22"/>
          <w:szCs w:val="22"/>
        </w:rPr>
        <w:t>ante</w:t>
      </w:r>
      <w:proofErr w:type="spellEnd"/>
      <w:r w:rsidRPr="00521149">
        <w:rPr>
          <w:rFonts w:asciiTheme="majorHAnsi" w:hAnsiTheme="majorHAnsi" w:cs="Calibri"/>
          <w:sz w:val="22"/>
          <w:szCs w:val="22"/>
        </w:rPr>
        <w:t>;</w:t>
      </w:r>
    </w:p>
    <w:p w14:paraId="67C938FA" w14:textId="77777777" w:rsidR="008D0E2E" w:rsidRPr="00521149" w:rsidRDefault="0066302F" w:rsidP="0090281D">
      <w:pPr>
        <w:numPr>
          <w:ilvl w:val="0"/>
          <w:numId w:val="12"/>
        </w:numPr>
        <w:ind w:left="426" w:hanging="426"/>
        <w:jc w:val="both"/>
        <w:rPr>
          <w:rFonts w:asciiTheme="majorHAnsi" w:hAnsiTheme="majorHAnsi" w:cs="Calibri"/>
          <w:sz w:val="22"/>
          <w:szCs w:val="22"/>
        </w:rPr>
      </w:pPr>
      <w:r w:rsidRPr="00521149">
        <w:rPr>
          <w:rFonts w:asciiTheme="majorHAnsi" w:hAnsiTheme="majorHAnsi" w:cs="Calibri"/>
          <w:sz w:val="22"/>
          <w:szCs w:val="22"/>
        </w:rPr>
        <w:t>spolupracuje s</w:t>
      </w:r>
      <w:r w:rsidR="008D0E2E" w:rsidRPr="00521149">
        <w:rPr>
          <w:rFonts w:asciiTheme="majorHAnsi" w:hAnsiTheme="majorHAnsi" w:cs="Calibri"/>
          <w:sz w:val="22"/>
          <w:szCs w:val="22"/>
        </w:rPr>
        <w:t xml:space="preserve"> národn</w:t>
      </w:r>
      <w:r w:rsidRPr="00521149">
        <w:rPr>
          <w:rFonts w:asciiTheme="majorHAnsi" w:hAnsiTheme="majorHAnsi" w:cs="Calibri"/>
          <w:sz w:val="22"/>
          <w:szCs w:val="22"/>
        </w:rPr>
        <w:t>ou</w:t>
      </w:r>
      <w:r w:rsidR="008D0E2E" w:rsidRPr="00521149">
        <w:rPr>
          <w:rFonts w:asciiTheme="majorHAnsi" w:hAnsiTheme="majorHAnsi" w:cs="Calibri"/>
          <w:sz w:val="22"/>
          <w:szCs w:val="22"/>
        </w:rPr>
        <w:t xml:space="preserve"> vidieck</w:t>
      </w:r>
      <w:r w:rsidRPr="00521149">
        <w:rPr>
          <w:rFonts w:asciiTheme="majorHAnsi" w:hAnsiTheme="majorHAnsi" w:cs="Calibri"/>
          <w:sz w:val="22"/>
          <w:szCs w:val="22"/>
        </w:rPr>
        <w:t>ou</w:t>
      </w:r>
      <w:r w:rsidR="008D0E2E" w:rsidRPr="00521149">
        <w:rPr>
          <w:rFonts w:asciiTheme="majorHAnsi" w:hAnsiTheme="majorHAnsi" w:cs="Calibri"/>
          <w:sz w:val="22"/>
          <w:szCs w:val="22"/>
        </w:rPr>
        <w:t xml:space="preserve"> sie</w:t>
      </w:r>
      <w:r w:rsidRPr="00521149">
        <w:rPr>
          <w:rFonts w:asciiTheme="majorHAnsi" w:hAnsiTheme="majorHAnsi" w:cs="Calibri"/>
          <w:sz w:val="22"/>
          <w:szCs w:val="22"/>
        </w:rPr>
        <w:t>ťou a vy</w:t>
      </w:r>
      <w:r w:rsidR="008D0E2E" w:rsidRPr="00521149">
        <w:rPr>
          <w:rFonts w:asciiTheme="majorHAnsi" w:hAnsiTheme="majorHAnsi" w:cs="Calibri"/>
          <w:sz w:val="22"/>
          <w:szCs w:val="22"/>
        </w:rPr>
        <w:t>m</w:t>
      </w:r>
      <w:r w:rsidRPr="00521149">
        <w:rPr>
          <w:rFonts w:asciiTheme="majorHAnsi" w:hAnsiTheme="majorHAnsi" w:cs="Calibri"/>
          <w:sz w:val="22"/>
          <w:szCs w:val="22"/>
        </w:rPr>
        <w:t>ie</w:t>
      </w:r>
      <w:r w:rsidR="00632442" w:rsidRPr="00521149">
        <w:rPr>
          <w:rFonts w:asciiTheme="majorHAnsi" w:hAnsiTheme="majorHAnsi" w:cs="Calibri"/>
          <w:sz w:val="22"/>
          <w:szCs w:val="22"/>
        </w:rPr>
        <w:t>ňa</w:t>
      </w:r>
      <w:r w:rsidRPr="00521149">
        <w:rPr>
          <w:rFonts w:asciiTheme="majorHAnsi" w:hAnsiTheme="majorHAnsi" w:cs="Calibri"/>
          <w:sz w:val="22"/>
          <w:szCs w:val="22"/>
        </w:rPr>
        <w:t xml:space="preserve"> si</w:t>
      </w:r>
      <w:r w:rsidR="008D0E2E" w:rsidRPr="00521149">
        <w:rPr>
          <w:rFonts w:asciiTheme="majorHAnsi" w:hAnsiTheme="majorHAnsi" w:cs="Calibri"/>
          <w:sz w:val="22"/>
          <w:szCs w:val="22"/>
        </w:rPr>
        <w:t xml:space="preserve"> informáci</w:t>
      </w:r>
      <w:r w:rsidR="00632442" w:rsidRPr="00521149">
        <w:rPr>
          <w:rFonts w:asciiTheme="majorHAnsi" w:hAnsiTheme="majorHAnsi" w:cs="Calibri"/>
          <w:sz w:val="22"/>
          <w:szCs w:val="22"/>
        </w:rPr>
        <w:t xml:space="preserve">e </w:t>
      </w:r>
      <w:r w:rsidR="008D0E2E" w:rsidRPr="00521149">
        <w:rPr>
          <w:rFonts w:asciiTheme="majorHAnsi" w:hAnsiTheme="majorHAnsi" w:cs="Calibri"/>
          <w:sz w:val="22"/>
          <w:szCs w:val="22"/>
        </w:rPr>
        <w:t xml:space="preserve">o vykonávaní PRV; </w:t>
      </w:r>
    </w:p>
    <w:p w14:paraId="2D9BCE5A" w14:textId="77777777" w:rsidR="008D0E2E" w:rsidRPr="00521149" w:rsidRDefault="008D0E2E" w:rsidP="0090281D">
      <w:pPr>
        <w:numPr>
          <w:ilvl w:val="0"/>
          <w:numId w:val="12"/>
        </w:numPr>
        <w:ind w:left="426" w:hanging="426"/>
        <w:rPr>
          <w:rFonts w:asciiTheme="majorHAnsi" w:hAnsiTheme="majorHAnsi" w:cs="Calibri"/>
          <w:sz w:val="22"/>
          <w:szCs w:val="22"/>
        </w:rPr>
      </w:pPr>
      <w:r w:rsidRPr="00521149">
        <w:rPr>
          <w:rFonts w:asciiTheme="majorHAnsi" w:hAnsiTheme="majorHAnsi" w:cs="Calibri"/>
          <w:sz w:val="22"/>
          <w:szCs w:val="22"/>
        </w:rPr>
        <w:t>posudzuje a schvaľuje výročné správy o vykonávan</w:t>
      </w:r>
      <w:r w:rsidR="00786E7C">
        <w:rPr>
          <w:rFonts w:asciiTheme="majorHAnsi" w:hAnsiTheme="majorHAnsi" w:cs="Calibri"/>
          <w:sz w:val="22"/>
          <w:szCs w:val="22"/>
        </w:rPr>
        <w:t>í</w:t>
      </w:r>
      <w:r w:rsidRPr="00521149">
        <w:rPr>
          <w:rFonts w:asciiTheme="majorHAnsi" w:hAnsiTheme="majorHAnsi" w:cs="Calibri"/>
          <w:sz w:val="22"/>
          <w:szCs w:val="22"/>
        </w:rPr>
        <w:t xml:space="preserve"> pred ich odoslaním </w:t>
      </w:r>
      <w:r w:rsidR="005D51CB" w:rsidRPr="00521149">
        <w:rPr>
          <w:rFonts w:asciiTheme="majorHAnsi" w:hAnsiTheme="majorHAnsi" w:cs="Calibri"/>
          <w:sz w:val="22"/>
          <w:szCs w:val="22"/>
        </w:rPr>
        <w:t>EK</w:t>
      </w:r>
      <w:r w:rsidRPr="00521149">
        <w:rPr>
          <w:rFonts w:asciiTheme="majorHAnsi" w:hAnsiTheme="majorHAnsi" w:cs="Calibri"/>
          <w:sz w:val="22"/>
          <w:szCs w:val="22"/>
        </w:rPr>
        <w:t>.</w:t>
      </w:r>
    </w:p>
    <w:p w14:paraId="4D480C04" w14:textId="77777777" w:rsidR="008D0E2E" w:rsidRPr="00521149" w:rsidRDefault="008D0E2E" w:rsidP="00521149">
      <w:pPr>
        <w:rPr>
          <w:rFonts w:asciiTheme="majorHAnsi" w:hAnsiTheme="majorHAnsi" w:cs="Calibri"/>
          <w:sz w:val="22"/>
          <w:szCs w:val="22"/>
        </w:rPr>
      </w:pPr>
    </w:p>
    <w:p w14:paraId="6001CD91" w14:textId="77777777" w:rsidR="00BC7DED" w:rsidRPr="00DC4D25" w:rsidRDefault="00DC4D25" w:rsidP="00396F73">
      <w:pPr>
        <w:pStyle w:val="Nadpis30"/>
      </w:pPr>
      <w:bookmarkStart w:id="95" w:name="_Toc387771364"/>
      <w:bookmarkStart w:id="96" w:name="_Toc387771432"/>
      <w:bookmarkStart w:id="97" w:name="_Toc387772325"/>
      <w:bookmarkStart w:id="98" w:name="_Toc387772379"/>
      <w:bookmarkStart w:id="99" w:name="_Toc387772563"/>
      <w:bookmarkStart w:id="100" w:name="_Toc387772617"/>
      <w:bookmarkStart w:id="101" w:name="_Toc387772673"/>
      <w:bookmarkStart w:id="102" w:name="_Toc387772728"/>
      <w:bookmarkStart w:id="103" w:name="_Toc387772784"/>
      <w:bookmarkStart w:id="104" w:name="_Toc387772840"/>
      <w:bookmarkStart w:id="105" w:name="_Toc387772896"/>
      <w:bookmarkStart w:id="106" w:name="_Toc388282538"/>
      <w:bookmarkStart w:id="107" w:name="_Toc388282592"/>
      <w:bookmarkStart w:id="108" w:name="_Toc388282647"/>
      <w:bookmarkStart w:id="109" w:name="_Toc388282707"/>
      <w:bookmarkStart w:id="110" w:name="_Toc388291348"/>
      <w:bookmarkStart w:id="111" w:name="_Toc390065951"/>
      <w:bookmarkStart w:id="112" w:name="_Toc390071685"/>
      <w:bookmarkStart w:id="113" w:name="_Toc390071772"/>
      <w:bookmarkStart w:id="114" w:name="_Toc390072066"/>
      <w:bookmarkStart w:id="115" w:name="_Toc390075977"/>
      <w:bookmarkStart w:id="116" w:name="_Toc390087680"/>
      <w:bookmarkStart w:id="117" w:name="_Toc390150263"/>
      <w:bookmarkStart w:id="118" w:name="_Toc390150402"/>
      <w:bookmarkStart w:id="119" w:name="_Toc390150597"/>
      <w:bookmarkStart w:id="120" w:name="_Toc419452380"/>
      <w:bookmarkStart w:id="121" w:name="_Toc419452479"/>
      <w:bookmarkStart w:id="122" w:name="_Toc495644992"/>
      <w:bookmarkStart w:id="123" w:name="_Toc69469731"/>
      <w:bookmarkStart w:id="124" w:name="_Toc69473408"/>
      <w:bookmarkStart w:id="125" w:name="_Toc69477956"/>
      <w:bookmarkStart w:id="126" w:name="_Toc69479817"/>
      <w:bookmarkStart w:id="127" w:name="_Toc71785546"/>
      <w:bookmarkStart w:id="128" w:name="_Toc71785650"/>
      <w:bookmarkStart w:id="129" w:name="_Toc75422446"/>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r w:rsidRPr="00DC4D25">
        <w:t>ORGÁN ZABEZPEČUJÚCI OCHRANU</w:t>
      </w:r>
      <w:r w:rsidR="00BC7DED" w:rsidRPr="00DC4D25">
        <w:t xml:space="preserve"> </w:t>
      </w:r>
      <w:r w:rsidRPr="00DC4D25">
        <w:t xml:space="preserve">FINANČNÝCH ZÁUJMOV </w:t>
      </w:r>
      <w:bookmarkEnd w:id="123"/>
      <w:bookmarkEnd w:id="124"/>
      <w:bookmarkEnd w:id="125"/>
      <w:bookmarkEnd w:id="126"/>
      <w:r w:rsidR="00896558" w:rsidRPr="00DC4D25">
        <w:t>EÚ</w:t>
      </w:r>
      <w:r w:rsidR="00F92C66">
        <w:t xml:space="preserve"> V SR</w:t>
      </w:r>
      <w:bookmarkEnd w:id="127"/>
      <w:bookmarkEnd w:id="128"/>
      <w:bookmarkEnd w:id="129"/>
    </w:p>
    <w:p w14:paraId="403824E5" w14:textId="77777777" w:rsidR="00896558" w:rsidRDefault="00896558" w:rsidP="00521149">
      <w:pPr>
        <w:tabs>
          <w:tab w:val="left" w:pos="9072"/>
        </w:tabs>
        <w:ind w:right="225" w:firstLine="540"/>
        <w:jc w:val="both"/>
        <w:rPr>
          <w:rFonts w:asciiTheme="majorHAnsi" w:hAnsiTheme="majorHAnsi" w:cs="Calibri"/>
          <w:sz w:val="22"/>
          <w:szCs w:val="22"/>
        </w:rPr>
      </w:pPr>
    </w:p>
    <w:p w14:paraId="44EC2A46" w14:textId="77777777" w:rsidR="00106E13" w:rsidRPr="002D624F" w:rsidRDefault="00F67AF3" w:rsidP="002D624F">
      <w:pPr>
        <w:ind w:right="1" w:firstLine="708"/>
        <w:jc w:val="both"/>
        <w:rPr>
          <w:rFonts w:asciiTheme="majorHAnsi" w:hAnsiTheme="majorHAnsi" w:cs="Calibri"/>
          <w:sz w:val="22"/>
          <w:szCs w:val="22"/>
        </w:rPr>
      </w:pPr>
      <w:r w:rsidRPr="005034EC">
        <w:rPr>
          <w:rFonts w:asciiTheme="majorHAnsi" w:hAnsiTheme="majorHAnsi" w:cs="Calibri"/>
          <w:sz w:val="22"/>
          <w:szCs w:val="22"/>
        </w:rPr>
        <w:t>Orgán zabezpečujúci ochranu finančných záujmov Európskej únie</w:t>
      </w:r>
      <w:r w:rsidR="007A248D">
        <w:rPr>
          <w:rFonts w:asciiTheme="majorHAnsi" w:hAnsiTheme="majorHAnsi" w:cs="Calibri"/>
          <w:sz w:val="22"/>
          <w:szCs w:val="22"/>
        </w:rPr>
        <w:t xml:space="preserve"> v SR</w:t>
      </w:r>
      <w:r w:rsidRPr="005034EC">
        <w:rPr>
          <w:rFonts w:asciiTheme="majorHAnsi" w:hAnsiTheme="majorHAnsi" w:cs="Calibri"/>
          <w:sz w:val="22"/>
          <w:szCs w:val="22"/>
        </w:rPr>
        <w:t xml:space="preserve"> je</w:t>
      </w:r>
      <w:r w:rsidRPr="005034EC">
        <w:rPr>
          <w:rFonts w:asciiTheme="majorHAnsi" w:hAnsiTheme="majorHAnsi" w:cs="Calibri"/>
          <w:color w:val="000000"/>
          <w:sz w:val="22"/>
          <w:szCs w:val="22"/>
          <w:shd w:val="clear" w:color="auto" w:fill="FFFFFF"/>
        </w:rPr>
        <w:t xml:space="preserve"> </w:t>
      </w:r>
      <w:r w:rsidR="00F92C66" w:rsidRPr="005034EC">
        <w:rPr>
          <w:rFonts w:asciiTheme="majorHAnsi" w:hAnsiTheme="majorHAnsi" w:cs="Calibri"/>
          <w:sz w:val="22"/>
          <w:szCs w:val="22"/>
        </w:rPr>
        <w:t xml:space="preserve">v súlade s ustanovením § 24 ods. 5 kompetenčného zákona Úrad vlády SR, ktorý plní tieto úlohy </w:t>
      </w:r>
      <w:r w:rsidR="00C41CBA" w:rsidRPr="005034EC">
        <w:rPr>
          <w:rFonts w:asciiTheme="majorHAnsi" w:hAnsiTheme="majorHAnsi" w:cs="Calibri"/>
          <w:sz w:val="22"/>
          <w:szCs w:val="22"/>
        </w:rPr>
        <w:t xml:space="preserve"> </w:t>
      </w:r>
      <w:r w:rsidR="00F92C66" w:rsidRPr="005034EC">
        <w:rPr>
          <w:rFonts w:asciiTheme="majorHAnsi" w:hAnsiTheme="majorHAnsi" w:cs="Calibri"/>
          <w:sz w:val="22"/>
          <w:szCs w:val="22"/>
        </w:rPr>
        <w:t>prostredníctvom ONÚ</w:t>
      </w:r>
      <w:r w:rsidR="002D624F">
        <w:rPr>
          <w:rFonts w:asciiTheme="majorHAnsi" w:hAnsiTheme="majorHAnsi" w:cs="Calibri"/>
          <w:sz w:val="22"/>
          <w:szCs w:val="22"/>
        </w:rPr>
        <w:t xml:space="preserve"> OLAF.</w:t>
      </w:r>
    </w:p>
    <w:p w14:paraId="331EAB67" w14:textId="77777777" w:rsidR="00106E13" w:rsidRDefault="00106E13" w:rsidP="00106E13">
      <w:pPr>
        <w:ind w:right="1" w:firstLine="708"/>
        <w:jc w:val="both"/>
        <w:rPr>
          <w:rFonts w:asciiTheme="majorHAnsi" w:hAnsiTheme="majorHAnsi" w:cs="Calibri"/>
          <w:sz w:val="22"/>
          <w:szCs w:val="22"/>
        </w:rPr>
      </w:pPr>
      <w:r>
        <w:rPr>
          <w:rFonts w:asciiTheme="majorHAnsi" w:hAnsiTheme="majorHAnsi" w:cs="Calibri"/>
          <w:sz w:val="22"/>
          <w:szCs w:val="22"/>
        </w:rPr>
        <w:t>Podľa</w:t>
      </w:r>
      <w:r w:rsidRPr="00B834E4">
        <w:rPr>
          <w:rFonts w:asciiTheme="majorHAnsi" w:hAnsiTheme="majorHAnsi" w:cs="Calibri"/>
          <w:sz w:val="22"/>
          <w:szCs w:val="22"/>
        </w:rPr>
        <w:t xml:space="preserve"> § </w:t>
      </w:r>
      <w:r>
        <w:rPr>
          <w:rFonts w:asciiTheme="majorHAnsi" w:hAnsiTheme="majorHAnsi" w:cs="Calibri"/>
          <w:sz w:val="22"/>
          <w:szCs w:val="22"/>
        </w:rPr>
        <w:t>5</w:t>
      </w:r>
      <w:r w:rsidRPr="00B834E4">
        <w:rPr>
          <w:rFonts w:asciiTheme="majorHAnsi" w:hAnsiTheme="majorHAnsi" w:cs="Calibri"/>
          <w:sz w:val="22"/>
          <w:szCs w:val="22"/>
        </w:rPr>
        <w:t xml:space="preserve"> zákona č. 292/2014 Z. z.</w:t>
      </w:r>
      <w:r>
        <w:rPr>
          <w:rFonts w:asciiTheme="majorHAnsi" w:hAnsiTheme="majorHAnsi" w:cs="Calibri"/>
          <w:sz w:val="22"/>
          <w:szCs w:val="22"/>
        </w:rPr>
        <w:t xml:space="preserve"> orgán zabezpečujúci</w:t>
      </w:r>
      <w:r w:rsidR="00F92C66" w:rsidRPr="005034EC">
        <w:rPr>
          <w:rFonts w:asciiTheme="majorHAnsi" w:hAnsiTheme="majorHAnsi" w:cs="Calibri"/>
          <w:sz w:val="22"/>
          <w:szCs w:val="22"/>
        </w:rPr>
        <w:t xml:space="preserve"> ochranu </w:t>
      </w:r>
      <w:r w:rsidR="00C41CBA" w:rsidRPr="005034EC">
        <w:rPr>
          <w:rFonts w:asciiTheme="majorHAnsi" w:hAnsiTheme="majorHAnsi" w:cs="Calibri"/>
          <w:sz w:val="22"/>
          <w:szCs w:val="22"/>
        </w:rPr>
        <w:t xml:space="preserve">finančných záujmov </w:t>
      </w:r>
      <w:r w:rsidR="00A6351C" w:rsidRPr="005034EC">
        <w:rPr>
          <w:rFonts w:asciiTheme="majorHAnsi" w:hAnsiTheme="majorHAnsi" w:cs="Calibri"/>
          <w:sz w:val="22"/>
          <w:szCs w:val="22"/>
        </w:rPr>
        <w:t>EÚ</w:t>
      </w:r>
      <w:r w:rsidR="00C41CBA" w:rsidRPr="005034EC">
        <w:rPr>
          <w:rFonts w:asciiTheme="majorHAnsi" w:hAnsiTheme="majorHAnsi" w:cs="Calibri"/>
          <w:sz w:val="22"/>
          <w:szCs w:val="22"/>
        </w:rPr>
        <w:t xml:space="preserve"> </w:t>
      </w:r>
      <w:r w:rsidR="00F92C66" w:rsidRPr="005034EC">
        <w:rPr>
          <w:rFonts w:asciiTheme="majorHAnsi" w:hAnsiTheme="majorHAnsi" w:cs="Calibri"/>
          <w:sz w:val="22"/>
          <w:szCs w:val="22"/>
        </w:rPr>
        <w:t>v SR koordinuje ochranu finančných záujmov EÚ vykonávanú subjektmi verejnej správy</w:t>
      </w:r>
      <w:r w:rsidR="000C081B">
        <w:rPr>
          <w:rStyle w:val="Odkaznapoznmkupodiarou"/>
          <w:rFonts w:asciiTheme="majorHAnsi" w:hAnsiTheme="majorHAnsi"/>
          <w:sz w:val="22"/>
          <w:szCs w:val="22"/>
        </w:rPr>
        <w:footnoteReference w:id="14"/>
      </w:r>
      <w:r w:rsidR="00F92C66" w:rsidRPr="005034EC">
        <w:rPr>
          <w:rFonts w:asciiTheme="majorHAnsi" w:hAnsiTheme="majorHAnsi" w:cs="Calibri"/>
          <w:sz w:val="22"/>
          <w:szCs w:val="22"/>
        </w:rPr>
        <w:t xml:space="preserve"> a spolupracuje s nimi.</w:t>
      </w:r>
      <w:r w:rsidR="000C081B">
        <w:rPr>
          <w:rFonts w:asciiTheme="majorHAnsi" w:hAnsiTheme="majorHAnsi" w:cs="Calibri"/>
          <w:sz w:val="22"/>
          <w:szCs w:val="22"/>
        </w:rPr>
        <w:t xml:space="preserve"> Na plnenie týchto úloh koordinuje a usmerňuje činnosti subjektov verejnej správy, zhromažďuje údaje o nezrovnalostiach od subjektov verejnej správy a plní ďalšie úlohy v oblasti ochrany finančných záujmov EÚ.</w:t>
      </w:r>
    </w:p>
    <w:p w14:paraId="3AA25E71" w14:textId="77777777" w:rsidR="002D624F" w:rsidRPr="002D624F" w:rsidRDefault="002D624F" w:rsidP="00145A97">
      <w:pPr>
        <w:ind w:right="1" w:firstLine="708"/>
        <w:jc w:val="both"/>
        <w:rPr>
          <w:rFonts w:asciiTheme="majorHAnsi" w:hAnsiTheme="majorHAnsi" w:cs="Calibri"/>
          <w:sz w:val="16"/>
          <w:szCs w:val="16"/>
        </w:rPr>
      </w:pPr>
    </w:p>
    <w:p w14:paraId="020DEE98" w14:textId="77777777" w:rsidR="008D0E2E" w:rsidRPr="00521149" w:rsidRDefault="00F92C66" w:rsidP="00145A97">
      <w:pPr>
        <w:ind w:right="1" w:firstLine="708"/>
        <w:jc w:val="both"/>
        <w:rPr>
          <w:rFonts w:asciiTheme="majorHAnsi" w:hAnsiTheme="majorHAnsi" w:cs="Calibri"/>
          <w:sz w:val="22"/>
          <w:szCs w:val="22"/>
        </w:rPr>
      </w:pPr>
      <w:r>
        <w:rPr>
          <w:rFonts w:asciiTheme="majorHAnsi" w:hAnsiTheme="majorHAnsi" w:cs="Calibri"/>
          <w:sz w:val="22"/>
          <w:szCs w:val="22"/>
        </w:rPr>
        <w:t>Orgán zabezpečujúci ochranu finančných záujmov EÚ v SR najmä</w:t>
      </w:r>
      <w:r w:rsidR="008D0E2E" w:rsidRPr="00521149">
        <w:rPr>
          <w:rFonts w:asciiTheme="majorHAnsi" w:hAnsiTheme="majorHAnsi" w:cs="Calibri"/>
          <w:sz w:val="22"/>
          <w:szCs w:val="22"/>
        </w:rPr>
        <w:t>:</w:t>
      </w:r>
    </w:p>
    <w:p w14:paraId="6B86F304" w14:textId="77777777" w:rsidR="00786E7C"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Pr>
          <w:rFonts w:asciiTheme="majorHAnsi" w:hAnsiTheme="majorHAnsi" w:cs="Calibri"/>
          <w:sz w:val="22"/>
          <w:szCs w:val="22"/>
        </w:rPr>
        <w:t>je koordinačným útvarom pre boj proti podvodom podľa osobitného predpisu</w:t>
      </w:r>
      <w:r>
        <w:rPr>
          <w:rStyle w:val="Odkaznapoznmkupodiarou"/>
          <w:rFonts w:asciiTheme="majorHAnsi" w:hAnsiTheme="majorHAnsi"/>
          <w:sz w:val="22"/>
          <w:szCs w:val="22"/>
        </w:rPr>
        <w:footnoteReference w:id="15"/>
      </w:r>
      <w:r>
        <w:rPr>
          <w:rFonts w:asciiTheme="majorHAnsi" w:hAnsiTheme="majorHAnsi" w:cs="Calibri"/>
          <w:sz w:val="22"/>
          <w:szCs w:val="22"/>
        </w:rPr>
        <w:t>;</w:t>
      </w:r>
    </w:p>
    <w:p w14:paraId="3325CA55" w14:textId="77777777" w:rsidR="00F92C66"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sidRPr="00F92C66">
        <w:rPr>
          <w:rFonts w:asciiTheme="majorHAnsi" w:hAnsiTheme="majorHAnsi" w:cs="Calibri"/>
          <w:sz w:val="22"/>
          <w:szCs w:val="22"/>
        </w:rPr>
        <w:t>poskytuje súčinnosť úradu OLAF pri jeho administratívnych vyšetrovaniach;</w:t>
      </w:r>
    </w:p>
    <w:p w14:paraId="4BCFDC3F" w14:textId="77777777" w:rsidR="00F92C66"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sidRPr="00F92C66">
        <w:rPr>
          <w:rFonts w:asciiTheme="majorHAnsi" w:hAnsiTheme="majorHAnsi" w:cs="Calibri"/>
          <w:sz w:val="22"/>
          <w:szCs w:val="22"/>
        </w:rPr>
        <w:t>zabezpečuje zber a pravidelné oznamovanie nezrovnalostí EK prostredníctvom informačného systému AFIS;</w:t>
      </w:r>
    </w:p>
    <w:p w14:paraId="00412DAA" w14:textId="77777777" w:rsidR="00F92C66"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sidRPr="00F92C66">
        <w:rPr>
          <w:rFonts w:asciiTheme="majorHAnsi" w:hAnsiTheme="majorHAnsi" w:cs="Calibri"/>
          <w:sz w:val="22"/>
          <w:szCs w:val="22"/>
        </w:rPr>
        <w:t xml:space="preserve">na pravidelnej báze poskytuje </w:t>
      </w:r>
      <w:r>
        <w:rPr>
          <w:rFonts w:asciiTheme="majorHAnsi" w:hAnsiTheme="majorHAnsi" w:cs="Calibri"/>
          <w:sz w:val="22"/>
          <w:szCs w:val="22"/>
        </w:rPr>
        <w:t>PPA</w:t>
      </w:r>
      <w:r w:rsidRPr="00F92C66">
        <w:rPr>
          <w:rFonts w:asciiTheme="majorHAnsi" w:hAnsiTheme="majorHAnsi" w:cs="Calibri"/>
          <w:sz w:val="22"/>
          <w:szCs w:val="22"/>
        </w:rPr>
        <w:t xml:space="preserve"> písomnú informáciu o nezrovnalostiach, ktoré boli predmetom pravidelného hlásenia EK;</w:t>
      </w:r>
    </w:p>
    <w:p w14:paraId="5F817EE4" w14:textId="77777777" w:rsidR="00F92C66"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sidRPr="00F92C66">
        <w:rPr>
          <w:rFonts w:asciiTheme="majorHAnsi" w:hAnsiTheme="majorHAnsi" w:cs="Calibri"/>
          <w:sz w:val="22"/>
          <w:szCs w:val="22"/>
        </w:rPr>
        <w:t>vykonáva kontrolu podľa zákona č. 10/1996 Z. z. na účely ochrany finančných záujmov EÚ, vrátane kontroly procesu poskytovania a využívania finančných prostriedkov EÚ;</w:t>
      </w:r>
    </w:p>
    <w:p w14:paraId="05EDCA26" w14:textId="77777777" w:rsidR="00F92C66"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sidRPr="00F92C66">
        <w:rPr>
          <w:rFonts w:asciiTheme="majorHAnsi" w:hAnsiTheme="majorHAnsi" w:cs="Calibri"/>
          <w:sz w:val="22"/>
          <w:szCs w:val="22"/>
        </w:rPr>
        <w:t>v prípade zistenia nezrovnalosti na základe zistenej nezrovn</w:t>
      </w:r>
      <w:r w:rsidR="000026FC">
        <w:rPr>
          <w:rFonts w:asciiTheme="majorHAnsi" w:hAnsiTheme="majorHAnsi" w:cs="Calibri"/>
          <w:sz w:val="22"/>
          <w:szCs w:val="22"/>
        </w:rPr>
        <w:t>alosti a ten vypracuje správu o </w:t>
      </w:r>
      <w:r w:rsidRPr="00F92C66">
        <w:rPr>
          <w:rFonts w:asciiTheme="majorHAnsi" w:hAnsiTheme="majorHAnsi" w:cs="Calibri"/>
          <w:sz w:val="22"/>
          <w:szCs w:val="22"/>
        </w:rPr>
        <w:t>zistenej nezrovnalosti;</w:t>
      </w:r>
    </w:p>
    <w:p w14:paraId="0E70C316" w14:textId="77777777" w:rsidR="00F92C66"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sidRPr="00F92C66">
        <w:rPr>
          <w:rFonts w:asciiTheme="majorHAnsi" w:hAnsiTheme="majorHAnsi" w:cs="Calibri"/>
          <w:sz w:val="22"/>
          <w:szCs w:val="22"/>
        </w:rPr>
        <w:t>koordinuje opatrenia zamerané na ochranu finančných zá</w:t>
      </w:r>
      <w:r>
        <w:rPr>
          <w:rFonts w:asciiTheme="majorHAnsi" w:hAnsiTheme="majorHAnsi" w:cs="Calibri"/>
          <w:sz w:val="22"/>
          <w:szCs w:val="22"/>
        </w:rPr>
        <w:t>ujmov EÚ v SR v súlade s </w:t>
      </w:r>
      <w:r w:rsidRPr="00F92C66">
        <w:rPr>
          <w:rFonts w:asciiTheme="majorHAnsi" w:hAnsiTheme="majorHAnsi" w:cs="Calibri"/>
          <w:sz w:val="22"/>
          <w:szCs w:val="22"/>
        </w:rPr>
        <w:t>Národnou stratégiou ochrany finančných záujmov EÚ v SR.</w:t>
      </w:r>
    </w:p>
    <w:p w14:paraId="16F8EE13" w14:textId="77777777" w:rsidR="0036680C" w:rsidRPr="003018B4" w:rsidRDefault="0036680C" w:rsidP="0036680C">
      <w:pPr>
        <w:jc w:val="both"/>
        <w:rPr>
          <w:rFonts w:asciiTheme="majorHAnsi" w:hAnsiTheme="majorHAnsi" w:cs="Calibri"/>
          <w:sz w:val="22"/>
          <w:szCs w:val="22"/>
        </w:rPr>
        <w:sectPr w:rsidR="0036680C" w:rsidRPr="003018B4" w:rsidSect="001C154C">
          <w:headerReference w:type="first" r:id="rId16"/>
          <w:pgSz w:w="11906" w:h="16838"/>
          <w:pgMar w:top="1417" w:right="1416" w:bottom="1276" w:left="1417" w:header="708" w:footer="708" w:gutter="0"/>
          <w:pgNumType w:start="5"/>
          <w:cols w:space="708"/>
          <w:titlePg/>
          <w:docGrid w:linePitch="360"/>
        </w:sectPr>
      </w:pPr>
    </w:p>
    <w:p w14:paraId="66D20287" w14:textId="77777777" w:rsidR="0036680C" w:rsidRPr="009B5966" w:rsidRDefault="0036680C" w:rsidP="009700E0">
      <w:pPr>
        <w:pStyle w:val="Nadpis10"/>
        <w:jc w:val="both"/>
      </w:pPr>
      <w:bookmarkStart w:id="130" w:name="_Toc75422447"/>
      <w:r w:rsidRPr="009B5966">
        <w:lastRenderedPageBreak/>
        <w:t>ROZPOČTOVÉ ZABEZPEČENIE FINANCOVANIA VÝDAVKOV  Z </w:t>
      </w:r>
      <w:r w:rsidRPr="00396F73">
        <w:t>EPFRV</w:t>
      </w:r>
      <w:bookmarkEnd w:id="130"/>
      <w:r w:rsidRPr="009B5966">
        <w:t xml:space="preserve">  </w:t>
      </w:r>
    </w:p>
    <w:p w14:paraId="21B7D4A7" w14:textId="77777777" w:rsidR="0036680C" w:rsidRPr="00DC4D25" w:rsidRDefault="0036680C" w:rsidP="0036680C">
      <w:pPr>
        <w:ind w:firstLine="539"/>
        <w:jc w:val="both"/>
        <w:rPr>
          <w:rFonts w:asciiTheme="majorHAnsi" w:hAnsiTheme="majorHAnsi" w:cs="Calibri"/>
          <w:sz w:val="22"/>
          <w:szCs w:val="22"/>
        </w:rPr>
      </w:pPr>
    </w:p>
    <w:p w14:paraId="2465DBD1" w14:textId="77777777" w:rsidR="0036680C"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V procese zabezpečenia financovania výdavkov z EPFRV stanovuje MF SR v súlade s ustanoveniami zákona č. 523/2004 Z. z. celkový rozpočtový rámec a výšku rozpočtových pr</w:t>
      </w:r>
      <w:r>
        <w:rPr>
          <w:rFonts w:asciiTheme="majorHAnsi" w:hAnsiTheme="majorHAnsi" w:cs="Calibri"/>
          <w:sz w:val="22"/>
          <w:szCs w:val="22"/>
        </w:rPr>
        <w:t>ostriedkov pre kapitolu MPRV SR akceptujúc pritom rozpočtové záväzky</w:t>
      </w:r>
      <w:r w:rsidR="00A27E26">
        <w:rPr>
          <w:rFonts w:asciiTheme="majorHAnsi" w:hAnsiTheme="majorHAnsi" w:cs="Calibri"/>
          <w:sz w:val="22"/>
          <w:szCs w:val="22"/>
        </w:rPr>
        <w:t xml:space="preserve"> na PRV</w:t>
      </w:r>
      <w:r w:rsidRPr="00DC4D25">
        <w:rPr>
          <w:rFonts w:asciiTheme="majorHAnsi" w:hAnsiTheme="majorHAnsi" w:cs="Calibri"/>
          <w:sz w:val="22"/>
          <w:szCs w:val="22"/>
        </w:rPr>
        <w:t xml:space="preserve"> </w:t>
      </w:r>
      <w:r w:rsidR="00A27E26">
        <w:rPr>
          <w:rFonts w:asciiTheme="majorHAnsi" w:hAnsiTheme="majorHAnsi" w:cs="Calibri"/>
          <w:sz w:val="22"/>
          <w:szCs w:val="22"/>
        </w:rPr>
        <w:t>stanovené v legislatíve EÚ.</w:t>
      </w:r>
    </w:p>
    <w:p w14:paraId="72AEAFE6" w14:textId="77777777" w:rsidR="0036680C" w:rsidRPr="00DC4D25" w:rsidRDefault="0036680C" w:rsidP="0036680C">
      <w:pPr>
        <w:ind w:firstLine="357"/>
        <w:jc w:val="both"/>
        <w:rPr>
          <w:rFonts w:asciiTheme="majorHAnsi" w:hAnsiTheme="majorHAnsi" w:cs="Calibri"/>
          <w:sz w:val="22"/>
          <w:szCs w:val="22"/>
        </w:rPr>
      </w:pPr>
    </w:p>
    <w:p w14:paraId="329EF5A1" w14:textId="77777777" w:rsidR="0036680C" w:rsidRPr="005F321D" w:rsidRDefault="0036680C" w:rsidP="00396F73">
      <w:pPr>
        <w:pStyle w:val="Nadpis20"/>
      </w:pPr>
      <w:bookmarkStart w:id="131" w:name="_Toc75422448"/>
      <w:r w:rsidRPr="00396F73">
        <w:t>ROZPOČTOVÉ</w:t>
      </w:r>
      <w:r w:rsidRPr="005F321D">
        <w:t xml:space="preserve"> OBDOBIE</w:t>
      </w:r>
      <w:bookmarkEnd w:id="131"/>
    </w:p>
    <w:p w14:paraId="1741EAB2" w14:textId="77777777" w:rsidR="0036680C" w:rsidRPr="00DC4D25" w:rsidRDefault="0036680C" w:rsidP="0036680C">
      <w:pPr>
        <w:ind w:firstLine="540"/>
        <w:jc w:val="both"/>
        <w:rPr>
          <w:rFonts w:asciiTheme="majorHAnsi" w:hAnsiTheme="majorHAnsi" w:cs="Calibri"/>
          <w:sz w:val="22"/>
          <w:szCs w:val="22"/>
        </w:rPr>
      </w:pPr>
    </w:p>
    <w:p w14:paraId="56D573E6" w14:textId="77777777" w:rsidR="0036680C" w:rsidRPr="00551C38"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Rozpočet kapitoly MPRV SR (vrátane opatrení/</w:t>
      </w:r>
      <w:proofErr w:type="spellStart"/>
      <w:r w:rsidRPr="00DC4D25">
        <w:rPr>
          <w:rFonts w:asciiTheme="majorHAnsi" w:hAnsiTheme="majorHAnsi" w:cs="Calibri"/>
          <w:sz w:val="22"/>
          <w:szCs w:val="22"/>
        </w:rPr>
        <w:t>podopatrení</w:t>
      </w:r>
      <w:proofErr w:type="spellEnd"/>
      <w:r w:rsidRPr="00DC4D25">
        <w:rPr>
          <w:rFonts w:asciiTheme="majorHAnsi" w:hAnsiTheme="majorHAnsi" w:cs="Calibri"/>
          <w:sz w:val="22"/>
          <w:szCs w:val="22"/>
        </w:rPr>
        <w:t xml:space="preserve"> financovaných z EPFRV) sa podľa § 4 ods. 1 a 2 zákona č. 523/2004 Z. z. zostavuje najmenej na 3 rozpočtové roky (t. j. roky </w:t>
      </w:r>
      <w:r>
        <w:rPr>
          <w:rFonts w:asciiTheme="majorHAnsi" w:hAnsiTheme="majorHAnsi" w:cs="Calibri"/>
          <w:sz w:val="22"/>
          <w:szCs w:val="22"/>
        </w:rPr>
        <w:t>„</w:t>
      </w:r>
      <w:r w:rsidRPr="00DC4D25">
        <w:rPr>
          <w:rFonts w:asciiTheme="majorHAnsi" w:hAnsiTheme="majorHAnsi" w:cs="Calibri"/>
          <w:sz w:val="22"/>
          <w:szCs w:val="22"/>
        </w:rPr>
        <w:t>N</w:t>
      </w:r>
      <w:r w:rsidR="00293DDA">
        <w:rPr>
          <w:rFonts w:asciiTheme="majorHAnsi" w:hAnsiTheme="majorHAnsi" w:cs="Calibri"/>
          <w:sz w:val="22"/>
          <w:szCs w:val="22"/>
        </w:rPr>
        <w:t xml:space="preserve">“, </w:t>
      </w:r>
      <w:r w:rsidR="00541A2C">
        <w:rPr>
          <w:rFonts w:asciiTheme="majorHAnsi" w:hAnsiTheme="majorHAnsi" w:cs="Calibri"/>
          <w:sz w:val="22"/>
          <w:szCs w:val="22"/>
        </w:rPr>
        <w:t>„</w:t>
      </w:r>
      <w:r w:rsidRPr="00DC4D25">
        <w:rPr>
          <w:rFonts w:asciiTheme="majorHAnsi" w:hAnsiTheme="majorHAnsi" w:cs="Calibri"/>
          <w:sz w:val="22"/>
          <w:szCs w:val="22"/>
        </w:rPr>
        <w:t>N+1</w:t>
      </w:r>
      <w:r w:rsidR="00541A2C">
        <w:rPr>
          <w:rFonts w:asciiTheme="majorHAnsi" w:hAnsiTheme="majorHAnsi" w:cs="Calibri"/>
          <w:sz w:val="22"/>
          <w:szCs w:val="22"/>
        </w:rPr>
        <w:t>“</w:t>
      </w:r>
      <w:r w:rsidRPr="00DC4D25">
        <w:rPr>
          <w:rFonts w:asciiTheme="majorHAnsi" w:hAnsiTheme="majorHAnsi" w:cs="Calibri"/>
          <w:sz w:val="22"/>
          <w:szCs w:val="22"/>
        </w:rPr>
        <w:t xml:space="preserve"> a </w:t>
      </w:r>
      <w:r w:rsidR="00541A2C">
        <w:rPr>
          <w:rFonts w:asciiTheme="majorHAnsi" w:hAnsiTheme="majorHAnsi" w:cs="Calibri"/>
          <w:sz w:val="22"/>
          <w:szCs w:val="22"/>
        </w:rPr>
        <w:t>„</w:t>
      </w:r>
      <w:r w:rsidRPr="00DC4D25">
        <w:rPr>
          <w:rFonts w:asciiTheme="majorHAnsi" w:hAnsiTheme="majorHAnsi" w:cs="Calibri"/>
          <w:sz w:val="22"/>
          <w:szCs w:val="22"/>
        </w:rPr>
        <w:t>N+2</w:t>
      </w:r>
      <w:r>
        <w:rPr>
          <w:rFonts w:asciiTheme="majorHAnsi" w:hAnsiTheme="majorHAnsi" w:cs="Calibri"/>
          <w:sz w:val="22"/>
          <w:szCs w:val="22"/>
        </w:rPr>
        <w:t>“</w:t>
      </w:r>
      <w:r w:rsidRPr="00DC4D25">
        <w:rPr>
          <w:rFonts w:asciiTheme="majorHAnsi" w:hAnsiTheme="majorHAnsi" w:cs="Calibri"/>
          <w:sz w:val="22"/>
          <w:szCs w:val="22"/>
        </w:rPr>
        <w:t xml:space="preserve">), pričom záväzným rozpočtom je rozpočet kapitoly na príslušný rozpočtový rok </w:t>
      </w:r>
      <w:r w:rsidRPr="00551C38">
        <w:rPr>
          <w:rFonts w:asciiTheme="majorHAnsi" w:hAnsiTheme="majorHAnsi" w:cs="Calibri"/>
          <w:sz w:val="22"/>
          <w:szCs w:val="22"/>
        </w:rPr>
        <w:t xml:space="preserve">„N“.  </w:t>
      </w:r>
      <w:r w:rsidRPr="00551C38">
        <w:rPr>
          <w:rFonts w:asciiTheme="majorHAnsi" w:hAnsiTheme="majorHAnsi" w:cs="Calibri"/>
          <w:bCs/>
          <w:sz w:val="22"/>
          <w:szCs w:val="22"/>
        </w:rPr>
        <w:t>Rozpočtový rok</w:t>
      </w:r>
      <w:r w:rsidRPr="00551C38">
        <w:rPr>
          <w:rFonts w:asciiTheme="majorHAnsi" w:hAnsiTheme="majorHAnsi" w:cs="Calibri"/>
          <w:sz w:val="22"/>
          <w:szCs w:val="22"/>
        </w:rPr>
        <w:t xml:space="preserve"> je podľa uvedeného zákona </w:t>
      </w:r>
      <w:r w:rsidRPr="00551C38">
        <w:rPr>
          <w:rFonts w:asciiTheme="majorHAnsi" w:hAnsiTheme="majorHAnsi" w:cs="Calibri"/>
          <w:bCs/>
          <w:sz w:val="22"/>
          <w:szCs w:val="22"/>
        </w:rPr>
        <w:t>zhodný s kalendárnym rokom</w:t>
      </w:r>
      <w:r w:rsidRPr="00551C38">
        <w:rPr>
          <w:rFonts w:asciiTheme="majorHAnsi" w:hAnsiTheme="majorHAnsi" w:cs="Calibri"/>
          <w:sz w:val="22"/>
          <w:szCs w:val="22"/>
        </w:rPr>
        <w:t>.</w:t>
      </w:r>
    </w:p>
    <w:p w14:paraId="55CC1219" w14:textId="77777777" w:rsidR="0036680C" w:rsidRPr="00DC4D25" w:rsidRDefault="0036680C" w:rsidP="0036680C">
      <w:pPr>
        <w:ind w:firstLine="708"/>
        <w:jc w:val="both"/>
        <w:rPr>
          <w:rFonts w:asciiTheme="majorHAnsi" w:hAnsiTheme="majorHAnsi" w:cs="Calibri"/>
          <w:sz w:val="22"/>
          <w:szCs w:val="22"/>
        </w:rPr>
      </w:pPr>
      <w:r w:rsidRPr="00551C38">
        <w:rPr>
          <w:rFonts w:asciiTheme="majorHAnsi" w:hAnsiTheme="majorHAnsi" w:cs="Calibri"/>
          <w:sz w:val="22"/>
          <w:szCs w:val="22"/>
        </w:rPr>
        <w:t xml:space="preserve">Podľa čl. 39 nariadenia (EÚ) č. 1306/2013 sa </w:t>
      </w:r>
      <w:r w:rsidRPr="00551C38">
        <w:rPr>
          <w:rFonts w:asciiTheme="majorHAnsi" w:hAnsiTheme="majorHAnsi" w:cs="Calibri"/>
          <w:bCs/>
          <w:sz w:val="22"/>
          <w:szCs w:val="22"/>
        </w:rPr>
        <w:t>rozpočtové obdobie EPFRV v roku „N“</w:t>
      </w:r>
      <w:r w:rsidRPr="00551C38">
        <w:rPr>
          <w:rFonts w:asciiTheme="majorHAnsi" w:hAnsiTheme="majorHAnsi" w:cs="Calibri"/>
          <w:sz w:val="22"/>
          <w:szCs w:val="22"/>
        </w:rPr>
        <w:t xml:space="preserve"> </w:t>
      </w:r>
      <w:r w:rsidRPr="00551C38">
        <w:rPr>
          <w:rFonts w:asciiTheme="majorHAnsi" w:hAnsiTheme="majorHAnsi" w:cs="Calibri"/>
          <w:bCs/>
          <w:sz w:val="22"/>
          <w:szCs w:val="22"/>
        </w:rPr>
        <w:t xml:space="preserve">začína 16. októbra roku „N-1“ a končí </w:t>
      </w:r>
      <w:r w:rsidR="0022789F">
        <w:rPr>
          <w:rFonts w:asciiTheme="majorHAnsi" w:hAnsiTheme="majorHAnsi" w:cs="Calibri"/>
          <w:bCs/>
          <w:sz w:val="22"/>
          <w:szCs w:val="22"/>
        </w:rPr>
        <w:t xml:space="preserve">sa </w:t>
      </w:r>
      <w:r w:rsidRPr="00551C38">
        <w:rPr>
          <w:rFonts w:asciiTheme="majorHAnsi" w:hAnsiTheme="majorHAnsi" w:cs="Calibri"/>
          <w:bCs/>
          <w:sz w:val="22"/>
          <w:szCs w:val="22"/>
        </w:rPr>
        <w:t>15. októbra roku „N“</w:t>
      </w:r>
      <w:r w:rsidRPr="00551C38">
        <w:rPr>
          <w:rFonts w:asciiTheme="majorHAnsi" w:hAnsiTheme="majorHAnsi" w:cs="Calibri"/>
          <w:sz w:val="22"/>
          <w:szCs w:val="22"/>
        </w:rPr>
        <w:t xml:space="preserve">, t. j. rozpočtové obdobie pre potreby sledovania vývoja výdavkov zo strany EK </w:t>
      </w:r>
      <w:r w:rsidR="0022789F">
        <w:rPr>
          <w:rFonts w:asciiTheme="majorHAnsi" w:hAnsiTheme="majorHAnsi" w:cs="Calibri"/>
          <w:sz w:val="22"/>
          <w:szCs w:val="22"/>
        </w:rPr>
        <w:t xml:space="preserve">sa </w:t>
      </w:r>
      <w:r w:rsidRPr="00551C38">
        <w:rPr>
          <w:rFonts w:asciiTheme="majorHAnsi" w:hAnsiTheme="majorHAnsi" w:cs="Calibri"/>
          <w:sz w:val="22"/>
          <w:szCs w:val="22"/>
        </w:rPr>
        <w:t>začína s </w:t>
      </w:r>
      <w:proofErr w:type="spellStart"/>
      <w:r w:rsidRPr="00551C38">
        <w:rPr>
          <w:rFonts w:asciiTheme="majorHAnsi" w:hAnsiTheme="majorHAnsi" w:cs="Calibri"/>
          <w:sz w:val="22"/>
          <w:szCs w:val="22"/>
        </w:rPr>
        <w:t>dvaapolmesačným</w:t>
      </w:r>
      <w:proofErr w:type="spellEnd"/>
      <w:r w:rsidRPr="00551C38">
        <w:rPr>
          <w:rFonts w:asciiTheme="majorHAnsi" w:hAnsiTheme="majorHAnsi" w:cs="Calibri"/>
          <w:sz w:val="22"/>
          <w:szCs w:val="22"/>
        </w:rPr>
        <w:t xml:space="preserve"> predstihom oproti</w:t>
      </w:r>
      <w:r w:rsidRPr="00DC4D25">
        <w:rPr>
          <w:rFonts w:asciiTheme="majorHAnsi" w:hAnsiTheme="majorHAnsi" w:cs="Calibri"/>
          <w:sz w:val="22"/>
          <w:szCs w:val="22"/>
        </w:rPr>
        <w:t xml:space="preserve"> „klasickému“ rozpočtovému obdobiu kapitoly MPRV SR – kalendárnemu roku. Toto rozpočtové obdobie sa </w:t>
      </w:r>
      <w:r>
        <w:rPr>
          <w:rFonts w:asciiTheme="majorHAnsi" w:hAnsiTheme="majorHAnsi" w:cs="Calibri"/>
          <w:sz w:val="22"/>
          <w:szCs w:val="22"/>
        </w:rPr>
        <w:t>uplatňuje</w:t>
      </w:r>
      <w:r w:rsidRPr="00DC4D25">
        <w:rPr>
          <w:rFonts w:asciiTheme="majorHAnsi" w:hAnsiTheme="majorHAnsi" w:cs="Calibri"/>
          <w:sz w:val="22"/>
          <w:szCs w:val="22"/>
        </w:rPr>
        <w:t xml:space="preserve"> pri pravidelných hláseniach o realizovaných výdavkoch a informovaní EK</w:t>
      </w:r>
      <w:r>
        <w:rPr>
          <w:rFonts w:asciiTheme="majorHAnsi" w:hAnsiTheme="majorHAnsi" w:cs="Calibri"/>
          <w:sz w:val="22"/>
          <w:szCs w:val="22"/>
        </w:rPr>
        <w:t xml:space="preserve"> </w:t>
      </w:r>
      <w:r w:rsidRPr="00DC4D25">
        <w:rPr>
          <w:rFonts w:asciiTheme="majorHAnsi" w:hAnsiTheme="majorHAnsi" w:cs="Calibri"/>
          <w:sz w:val="22"/>
          <w:szCs w:val="22"/>
        </w:rPr>
        <w:t>o ich čerpaní.</w:t>
      </w:r>
    </w:p>
    <w:p w14:paraId="10DF373B" w14:textId="77777777" w:rsidR="0036680C" w:rsidRDefault="0036680C" w:rsidP="00116706">
      <w:pPr>
        <w:ind w:firstLine="708"/>
        <w:jc w:val="both"/>
        <w:rPr>
          <w:rFonts w:asciiTheme="majorHAnsi" w:hAnsiTheme="majorHAnsi" w:cs="Calibri"/>
          <w:sz w:val="22"/>
          <w:szCs w:val="22"/>
        </w:rPr>
      </w:pPr>
      <w:r w:rsidRPr="00DC4D25">
        <w:rPr>
          <w:rFonts w:asciiTheme="majorHAnsi" w:hAnsiTheme="majorHAnsi" w:cs="Calibri"/>
          <w:sz w:val="22"/>
          <w:szCs w:val="22"/>
        </w:rPr>
        <w:t>Pre potreby zostavovania a realizácie rozpočtu, ako aj vykazovania jeho čerpania sú všetky opatrenia/</w:t>
      </w:r>
      <w:proofErr w:type="spellStart"/>
      <w:r w:rsidRPr="00DC4D25">
        <w:rPr>
          <w:rFonts w:asciiTheme="majorHAnsi" w:hAnsiTheme="majorHAnsi" w:cs="Calibri"/>
          <w:sz w:val="22"/>
          <w:szCs w:val="22"/>
        </w:rPr>
        <w:t>podopatrenia</w:t>
      </w:r>
      <w:proofErr w:type="spellEnd"/>
      <w:r w:rsidRPr="00DC4D25">
        <w:rPr>
          <w:rFonts w:asciiTheme="majorHAnsi" w:hAnsiTheme="majorHAnsi" w:cs="Calibri"/>
          <w:sz w:val="22"/>
          <w:szCs w:val="22"/>
        </w:rPr>
        <w:t xml:space="preserve"> financované z EPFRV zapracované do rozpočtu kapitoly MPRV SR tak, aby v zmysle zákona č. 523/2004 Z. z. rešpektovali princíp rozpočtového obdobi</w:t>
      </w:r>
      <w:r w:rsidR="00116706">
        <w:rPr>
          <w:rFonts w:asciiTheme="majorHAnsi" w:hAnsiTheme="majorHAnsi" w:cs="Calibri"/>
          <w:sz w:val="22"/>
          <w:szCs w:val="22"/>
        </w:rPr>
        <w:t>a zhodného s kalendárnym rokom.</w:t>
      </w:r>
    </w:p>
    <w:p w14:paraId="5E56865B" w14:textId="77777777" w:rsidR="00116706" w:rsidRPr="00116706" w:rsidRDefault="00116706" w:rsidP="00116706">
      <w:pPr>
        <w:ind w:firstLine="708"/>
        <w:jc w:val="both"/>
        <w:rPr>
          <w:rFonts w:asciiTheme="majorHAnsi" w:hAnsiTheme="majorHAnsi" w:cs="Calibri"/>
          <w:sz w:val="22"/>
          <w:szCs w:val="22"/>
        </w:rPr>
      </w:pPr>
    </w:p>
    <w:p w14:paraId="386D4C8B" w14:textId="77777777" w:rsidR="0036680C" w:rsidRPr="005F321D" w:rsidRDefault="0036680C" w:rsidP="00396F73">
      <w:pPr>
        <w:pStyle w:val="Nadpis30"/>
        <w:rPr>
          <w:sz w:val="22"/>
          <w:szCs w:val="22"/>
        </w:rPr>
      </w:pPr>
      <w:bookmarkStart w:id="132" w:name="_Toc75422450"/>
      <w:r w:rsidRPr="005F321D">
        <w:t xml:space="preserve">ZARADENIE </w:t>
      </w:r>
      <w:r w:rsidRPr="00396F73">
        <w:t>PROSTRIEDKOV</w:t>
      </w:r>
      <w:r w:rsidRPr="005F321D">
        <w:t xml:space="preserve"> EPFRV DO ŠTÁTNEHO ROZPOČTU</w:t>
      </w:r>
      <w:bookmarkEnd w:id="132"/>
      <w:r w:rsidRPr="005F321D">
        <w:t xml:space="preserve"> </w:t>
      </w:r>
    </w:p>
    <w:p w14:paraId="541E3129" w14:textId="77777777" w:rsidR="0036680C" w:rsidRPr="00DC4D25" w:rsidRDefault="0036680C" w:rsidP="0036680C">
      <w:pPr>
        <w:ind w:firstLine="540"/>
        <w:jc w:val="both"/>
        <w:rPr>
          <w:rFonts w:asciiTheme="majorHAnsi" w:hAnsiTheme="majorHAnsi" w:cs="Calibri"/>
          <w:sz w:val="22"/>
          <w:szCs w:val="22"/>
        </w:rPr>
      </w:pPr>
    </w:p>
    <w:p w14:paraId="2550C25F" w14:textId="77777777" w:rsidR="0036680C" w:rsidRPr="00DC4D25"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Finančné prostriedky EPFRV sa v súlade s § 7 ods. 2 zákon</w:t>
      </w:r>
      <w:r w:rsidR="000026FC">
        <w:rPr>
          <w:rFonts w:asciiTheme="majorHAnsi" w:hAnsiTheme="majorHAnsi" w:cs="Calibri"/>
          <w:sz w:val="22"/>
          <w:szCs w:val="22"/>
        </w:rPr>
        <w:t>a č. 523/2004 Z. z. zaraďujú do </w:t>
      </w:r>
      <w:r w:rsidRPr="00DC4D25">
        <w:rPr>
          <w:rFonts w:asciiTheme="majorHAnsi" w:hAnsiTheme="majorHAnsi" w:cs="Calibri"/>
          <w:sz w:val="22"/>
          <w:szCs w:val="22"/>
        </w:rPr>
        <w:t xml:space="preserve">príjmov štátneho rozpočtu po ich prevode zo samostatného účtu MPRV SR na príjmový účet PA. </w:t>
      </w:r>
    </w:p>
    <w:p w14:paraId="263D6D23" w14:textId="77777777" w:rsidR="0036680C" w:rsidRPr="00DC4D25"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Na použitie účelovo určených prostried</w:t>
      </w:r>
      <w:r w:rsidR="00541A2C">
        <w:rPr>
          <w:rFonts w:asciiTheme="majorHAnsi" w:hAnsiTheme="majorHAnsi" w:cs="Calibri"/>
          <w:sz w:val="22"/>
          <w:szCs w:val="22"/>
        </w:rPr>
        <w:t>kov rozpočtu EÚ poskytnutých SR</w:t>
      </w:r>
      <w:r w:rsidR="000026FC">
        <w:rPr>
          <w:rFonts w:asciiTheme="majorHAnsi" w:hAnsiTheme="majorHAnsi" w:cs="Calibri"/>
          <w:sz w:val="22"/>
          <w:szCs w:val="22"/>
        </w:rPr>
        <w:t xml:space="preserve"> zaradených do </w:t>
      </w:r>
      <w:r w:rsidRPr="00DC4D25">
        <w:rPr>
          <w:rFonts w:asciiTheme="majorHAnsi" w:hAnsiTheme="majorHAnsi" w:cs="Calibri"/>
          <w:sz w:val="22"/>
          <w:szCs w:val="22"/>
        </w:rPr>
        <w:t>príjmov štátneho r</w:t>
      </w:r>
      <w:r w:rsidR="00541A2C">
        <w:rPr>
          <w:rFonts w:asciiTheme="majorHAnsi" w:hAnsiTheme="majorHAnsi" w:cs="Calibri"/>
          <w:sz w:val="22"/>
          <w:szCs w:val="22"/>
        </w:rPr>
        <w:t>ozpočtu</w:t>
      </w:r>
      <w:r w:rsidRPr="00DC4D25">
        <w:rPr>
          <w:rFonts w:asciiTheme="majorHAnsi" w:hAnsiTheme="majorHAnsi" w:cs="Calibri"/>
          <w:sz w:val="22"/>
          <w:szCs w:val="22"/>
        </w:rPr>
        <w:t xml:space="preserve"> sa v rozpočte kapitoly MPRV SR rozpočtujú príslušné výdavky v zmysle § 8 ods. 3 zákona č. 523/2004 Z. z. Tieto výdavky sa v zmysle zákona č. 280/2017 Z. z. poskytujú prijímateľovi prostredníctvom PA na základe rozhodnutia podľa </w:t>
      </w:r>
      <w:r w:rsidRPr="00E3705E">
        <w:rPr>
          <w:rFonts w:asciiTheme="majorHAnsi" w:hAnsiTheme="majorHAnsi" w:cs="Calibri"/>
          <w:sz w:val="22"/>
          <w:szCs w:val="22"/>
        </w:rPr>
        <w:t>§ 10 ods. 1 písm. a) zákona č. 280/2017 Z. z.</w:t>
      </w:r>
      <w:r w:rsidRPr="00DC4D25">
        <w:rPr>
          <w:rFonts w:asciiTheme="majorHAnsi" w:hAnsiTheme="majorHAnsi" w:cs="Calibri"/>
          <w:sz w:val="22"/>
          <w:szCs w:val="22"/>
        </w:rPr>
        <w:t xml:space="preserve"> alebo na základe podmienok určenýc</w:t>
      </w:r>
      <w:r>
        <w:rPr>
          <w:rFonts w:asciiTheme="majorHAnsi" w:hAnsiTheme="majorHAnsi" w:cs="Calibri"/>
          <w:sz w:val="22"/>
          <w:szCs w:val="22"/>
        </w:rPr>
        <w:t>h v zmluve podľa § 26 zákona č. </w:t>
      </w:r>
      <w:r w:rsidRPr="00DC4D25">
        <w:rPr>
          <w:rFonts w:asciiTheme="majorHAnsi" w:hAnsiTheme="majorHAnsi" w:cs="Calibri"/>
          <w:sz w:val="22"/>
          <w:szCs w:val="22"/>
        </w:rPr>
        <w:t xml:space="preserve">292/2014 Z. z. </w:t>
      </w:r>
    </w:p>
    <w:p w14:paraId="1D909B27" w14:textId="77777777" w:rsidR="0036680C" w:rsidRPr="00DC4D25"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Všetky subjekty, ktoré sú zapojené do systému finančného riadenia a realizácie podpôr EPFRV</w:t>
      </w:r>
      <w:r w:rsidR="00541A2C">
        <w:rPr>
          <w:rFonts w:asciiTheme="majorHAnsi" w:hAnsiTheme="majorHAnsi" w:cs="Calibri"/>
          <w:sz w:val="22"/>
          <w:szCs w:val="22"/>
        </w:rPr>
        <w:t>,</w:t>
      </w:r>
      <w:r w:rsidRPr="00DC4D25">
        <w:rPr>
          <w:rFonts w:asciiTheme="majorHAnsi" w:hAnsiTheme="majorHAnsi" w:cs="Calibri"/>
          <w:sz w:val="22"/>
          <w:szCs w:val="22"/>
        </w:rPr>
        <w:t xml:space="preserve"> sú povinné dodržiavať finančnú disciplínu v súlade so zákonom č. 523/2004 Z. z.</w:t>
      </w:r>
    </w:p>
    <w:p w14:paraId="4F9CECED" w14:textId="77777777" w:rsidR="0036680C" w:rsidRDefault="0036680C" w:rsidP="0036680C">
      <w:pPr>
        <w:jc w:val="both"/>
        <w:rPr>
          <w:rFonts w:asciiTheme="majorHAnsi" w:hAnsiTheme="majorHAnsi" w:cs="Calibri"/>
          <w:sz w:val="22"/>
          <w:szCs w:val="22"/>
        </w:rPr>
      </w:pPr>
      <w:r w:rsidRPr="00DC4D25">
        <w:rPr>
          <w:rFonts w:asciiTheme="majorHAnsi" w:hAnsiTheme="majorHAnsi" w:cs="Calibri"/>
          <w:sz w:val="22"/>
          <w:szCs w:val="22"/>
        </w:rPr>
        <w:t>V súlade s § 8 ods. 4 zákona č. 523/2004 Z. z. možno prostriedky EPFRV a prostriedky štátneho rozpočtu na spolufinancovanie použiť aj v nasledujúcich rozpočtových rokoch až do ich vyčerpania na určený účel. V súlade s § 8 ods. 6 zákona č. 523/2004 Z. z. MPRV SR ako správca rozpočtovej kapitoly je povinné oznámiť MF SR použitie finančných prostriedkov v nasledujúcom rozpočtovom roku do 10. novembra bežného rozpočtového r</w:t>
      </w:r>
      <w:r w:rsidR="000026FC">
        <w:rPr>
          <w:rFonts w:asciiTheme="majorHAnsi" w:hAnsiTheme="majorHAnsi" w:cs="Calibri"/>
          <w:sz w:val="22"/>
          <w:szCs w:val="22"/>
        </w:rPr>
        <w:t>oka. V termíne najneskôr do 10. </w:t>
      </w:r>
      <w:r w:rsidRPr="00DC4D25">
        <w:rPr>
          <w:rFonts w:asciiTheme="majorHAnsi" w:hAnsiTheme="majorHAnsi" w:cs="Calibri"/>
          <w:sz w:val="22"/>
          <w:szCs w:val="22"/>
        </w:rPr>
        <w:t>decembra bežného rozpočtového roka M</w:t>
      </w:r>
      <w:r w:rsidR="00541A2C">
        <w:rPr>
          <w:rFonts w:asciiTheme="majorHAnsi" w:hAnsiTheme="majorHAnsi" w:cs="Calibri"/>
          <w:sz w:val="22"/>
          <w:szCs w:val="22"/>
        </w:rPr>
        <w:t>PRV SR doručuje MF SR potvrdenie</w:t>
      </w:r>
      <w:r w:rsidRPr="00DC4D25">
        <w:rPr>
          <w:rFonts w:asciiTheme="majorHAnsi" w:hAnsiTheme="majorHAnsi" w:cs="Calibri"/>
          <w:sz w:val="22"/>
          <w:szCs w:val="22"/>
        </w:rPr>
        <w:t xml:space="preserve"> oznámenia z 10. novembra. Po doručení tohto oznámenia MF SR viaže tieto prostriedky v kapitole MPRV SR a o sumu viazaných prostriedkov povolí prekročenie limitu výdavkov v nasledujúcom rozpočtovom roku. V nasledujúcom rozpočtovom roku sa plnenie rozpočtu verejnej správy sleduje v zmysle platnej rozpočtovej klasifikácie.</w:t>
      </w:r>
    </w:p>
    <w:p w14:paraId="523A1E0F" w14:textId="77777777" w:rsidR="00116706" w:rsidRDefault="00116706" w:rsidP="0036680C">
      <w:pPr>
        <w:jc w:val="both"/>
        <w:rPr>
          <w:rFonts w:asciiTheme="majorHAnsi" w:hAnsiTheme="majorHAnsi" w:cs="Calibri"/>
          <w:sz w:val="22"/>
          <w:szCs w:val="22"/>
        </w:rPr>
      </w:pPr>
    </w:p>
    <w:p w14:paraId="1A9FF6C0" w14:textId="77777777" w:rsidR="00116706" w:rsidRPr="00DC4D25" w:rsidRDefault="00116706" w:rsidP="0036680C">
      <w:pPr>
        <w:jc w:val="both"/>
        <w:rPr>
          <w:rFonts w:asciiTheme="majorHAnsi" w:hAnsiTheme="majorHAnsi" w:cs="Calibri"/>
          <w:sz w:val="22"/>
          <w:szCs w:val="22"/>
        </w:rPr>
      </w:pPr>
    </w:p>
    <w:p w14:paraId="05C9DA4D" w14:textId="77777777" w:rsidR="0036680C" w:rsidRPr="00DC4D25" w:rsidRDefault="0036680C" w:rsidP="00396F73">
      <w:pPr>
        <w:pStyle w:val="Nadpis30"/>
      </w:pPr>
      <w:bookmarkStart w:id="133" w:name="_Toc75422451"/>
      <w:r w:rsidRPr="00DC4D25">
        <w:lastRenderedPageBreak/>
        <w:t>P</w:t>
      </w:r>
      <w:r>
        <w:t>ROGRAMOVÉ ROZPOČTOVANIE</w:t>
      </w:r>
      <w:bookmarkEnd w:id="133"/>
    </w:p>
    <w:p w14:paraId="2BC87871" w14:textId="77777777" w:rsidR="0036680C" w:rsidRPr="00DC4D25" w:rsidRDefault="0036680C" w:rsidP="0036680C">
      <w:pPr>
        <w:ind w:firstLine="540"/>
        <w:jc w:val="both"/>
        <w:rPr>
          <w:rFonts w:asciiTheme="majorHAnsi" w:hAnsiTheme="majorHAnsi" w:cs="Calibri"/>
          <w:sz w:val="22"/>
          <w:szCs w:val="22"/>
        </w:rPr>
      </w:pPr>
    </w:p>
    <w:p w14:paraId="44C150EE" w14:textId="77777777" w:rsidR="0036680C" w:rsidRPr="00DC4D25"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 xml:space="preserve">Finančné prostriedky EPFRV a prostriedky určené na spolufinancovanie zo štátneho rozpočtu sú zaradené do programovej štruktúry rozpočtovej kapitoly MPRV SR. </w:t>
      </w:r>
    </w:p>
    <w:p w14:paraId="474A980C" w14:textId="77777777" w:rsidR="0036680C" w:rsidRPr="00DC4D25"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 xml:space="preserve">Spôsob zaradenia prostriedkov EPFRV a štátneho rozpočtu na spolufinancovanie do programov kapitoly MPRV SR je stanovený v metodickom pokyne MF SR na usmernenie programového rozpočtovania. </w:t>
      </w:r>
    </w:p>
    <w:p w14:paraId="13B7D92E" w14:textId="77777777" w:rsidR="0036680C" w:rsidRPr="00DC4D25" w:rsidRDefault="0036680C" w:rsidP="0036680C">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 xml:space="preserve">Presuny finančných prostriedkov v štruktúre programov možno vykonať v súlade so zákonom č. 523/2004 Z. z. a platným metodickým pokynom MF SR na usmernenie programového rozpočtovania. </w:t>
      </w:r>
    </w:p>
    <w:p w14:paraId="0F1384DE" w14:textId="77777777" w:rsidR="0036680C" w:rsidRPr="00DC4D25" w:rsidRDefault="0036680C" w:rsidP="0036680C">
      <w:pPr>
        <w:pStyle w:val="Zkladntext"/>
        <w:spacing w:after="0"/>
        <w:ind w:firstLine="540"/>
        <w:jc w:val="both"/>
        <w:rPr>
          <w:rFonts w:asciiTheme="majorHAnsi" w:hAnsiTheme="majorHAnsi"/>
          <w:bCs/>
          <w:sz w:val="22"/>
          <w:szCs w:val="22"/>
        </w:rPr>
      </w:pPr>
    </w:p>
    <w:p w14:paraId="7ADCF33D" w14:textId="77777777" w:rsidR="0036680C" w:rsidRPr="00DC4D25" w:rsidRDefault="0036680C" w:rsidP="00396F73">
      <w:pPr>
        <w:pStyle w:val="Nadpis30"/>
      </w:pPr>
      <w:bookmarkStart w:id="134" w:name="_Toc75422452"/>
      <w:r w:rsidRPr="00DC4D25">
        <w:t>R</w:t>
      </w:r>
      <w:r>
        <w:t>EALIZÁCIA</w:t>
      </w:r>
      <w:r w:rsidRPr="00DC4D25">
        <w:t xml:space="preserve"> </w:t>
      </w:r>
      <w:r>
        <w:t>VÝDAVKOV PROSTREDNÍCTVOM ŠTÁTNEJ POKLADNICE</w:t>
      </w:r>
      <w:bookmarkEnd w:id="134"/>
    </w:p>
    <w:p w14:paraId="096C6D04" w14:textId="77777777" w:rsidR="0036680C" w:rsidRPr="00DC4D25" w:rsidRDefault="0036680C" w:rsidP="0036680C">
      <w:pPr>
        <w:autoSpaceDE w:val="0"/>
        <w:autoSpaceDN w:val="0"/>
        <w:adjustRightInd w:val="0"/>
        <w:ind w:firstLine="540"/>
        <w:jc w:val="both"/>
        <w:rPr>
          <w:rFonts w:asciiTheme="majorHAnsi" w:hAnsiTheme="majorHAnsi" w:cs="Calibri"/>
          <w:sz w:val="22"/>
          <w:szCs w:val="22"/>
        </w:rPr>
      </w:pPr>
    </w:p>
    <w:p w14:paraId="1F9EDDB0" w14:textId="77777777" w:rsidR="0036680C" w:rsidRPr="00DC4D25" w:rsidRDefault="0036680C" w:rsidP="0036680C">
      <w:pPr>
        <w:autoSpaceDE w:val="0"/>
        <w:autoSpaceDN w:val="0"/>
        <w:adjustRightInd w:val="0"/>
        <w:ind w:firstLine="708"/>
        <w:jc w:val="both"/>
        <w:rPr>
          <w:rFonts w:asciiTheme="majorHAnsi" w:hAnsiTheme="majorHAnsi" w:cs="Calibri"/>
          <w:sz w:val="22"/>
          <w:szCs w:val="22"/>
        </w:rPr>
      </w:pPr>
      <w:r w:rsidRPr="00DC4D25">
        <w:rPr>
          <w:rFonts w:asciiTheme="majorHAnsi" w:hAnsiTheme="majorHAnsi" w:cs="Calibri"/>
          <w:sz w:val="22"/>
          <w:szCs w:val="22"/>
        </w:rPr>
        <w:t>OFR postupuje pri realizácii výdavkov zo zdrojov EPFRV podľa § 10 zákona č. 291/2002 Z. z., keďže prostriedky EPFRV na samostatnom účte MPRV SR</w:t>
      </w:r>
      <w:r>
        <w:rPr>
          <w:rFonts w:asciiTheme="majorHAnsi" w:hAnsiTheme="majorHAnsi" w:cs="Calibri"/>
          <w:sz w:val="22"/>
          <w:szCs w:val="22"/>
        </w:rPr>
        <w:t xml:space="preserve"> sú</w:t>
      </w:r>
      <w:r w:rsidRPr="00DC4D25">
        <w:rPr>
          <w:rFonts w:asciiTheme="majorHAnsi" w:hAnsiTheme="majorHAnsi" w:cs="Calibri"/>
          <w:sz w:val="22"/>
          <w:szCs w:val="22"/>
        </w:rPr>
        <w:t xml:space="preserve"> považované za mimorozpočtové prostriedky. Za prostriedky štátneho rozpočtu sú považované až po ich prevode na príjmový účet PA. OFR realizuje výdavky zo zdrojov EPFRV prostredníctvom Štátnej pokladnice.</w:t>
      </w:r>
    </w:p>
    <w:p w14:paraId="2CAB7B5C" w14:textId="77777777" w:rsidR="0036680C"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 xml:space="preserve">PA postupuje pri realizácii výdavkov zo zdrojov EPFRV a štátneho rozpočtu na spolufinancovanie podľa § 8 zákona č. 291/2002 Z. z., pričom prostriedky EPFRV sú považované za rozpočtové zdroje po ich pripísaní na príjmovom účte PA. Platobná agentúra realizuje výdavky zo zdrojov EPFRV  a štátneho rozpočtu na spolufinancovanie prostredníctvom </w:t>
      </w:r>
      <w:r>
        <w:rPr>
          <w:rFonts w:asciiTheme="majorHAnsi" w:hAnsiTheme="majorHAnsi" w:cs="Calibri"/>
          <w:sz w:val="22"/>
          <w:szCs w:val="22"/>
        </w:rPr>
        <w:t>Štátnej pokladnice</w:t>
      </w:r>
      <w:r w:rsidRPr="00DC4D25">
        <w:rPr>
          <w:rFonts w:asciiTheme="majorHAnsi" w:hAnsiTheme="majorHAnsi" w:cs="Calibri"/>
          <w:sz w:val="22"/>
          <w:szCs w:val="22"/>
        </w:rPr>
        <w:t>.</w:t>
      </w:r>
    </w:p>
    <w:p w14:paraId="49A84AC5" w14:textId="77777777" w:rsidR="0036680C" w:rsidRPr="003018B4" w:rsidRDefault="0036680C" w:rsidP="003018B4">
      <w:pPr>
        <w:jc w:val="both"/>
        <w:rPr>
          <w:rFonts w:asciiTheme="majorHAnsi" w:hAnsiTheme="majorHAnsi" w:cs="Calibri"/>
          <w:sz w:val="22"/>
          <w:szCs w:val="22"/>
        </w:rPr>
      </w:pPr>
    </w:p>
    <w:p w14:paraId="584932F1" w14:textId="77777777" w:rsidR="005C50ED" w:rsidRDefault="005C50ED" w:rsidP="00037920">
      <w:pPr>
        <w:jc w:val="both"/>
        <w:rPr>
          <w:rFonts w:asciiTheme="majorHAnsi" w:hAnsiTheme="majorHAnsi" w:cs="Calibri"/>
          <w:b/>
          <w:bCs/>
          <w:caps/>
          <w:sz w:val="22"/>
          <w:szCs w:val="22"/>
        </w:rPr>
      </w:pPr>
      <w:bookmarkStart w:id="135" w:name="_Toc184532810"/>
    </w:p>
    <w:p w14:paraId="0B343D6B" w14:textId="77777777" w:rsidR="00851173" w:rsidRDefault="00851173" w:rsidP="00037920">
      <w:pPr>
        <w:jc w:val="both"/>
        <w:rPr>
          <w:rFonts w:asciiTheme="majorHAnsi" w:hAnsiTheme="majorHAnsi" w:cs="Calibri"/>
          <w:b/>
          <w:bCs/>
          <w:caps/>
          <w:sz w:val="22"/>
          <w:szCs w:val="22"/>
        </w:rPr>
      </w:pPr>
    </w:p>
    <w:p w14:paraId="6E24DAA1" w14:textId="77777777" w:rsidR="00851173" w:rsidRDefault="00851173" w:rsidP="00037920">
      <w:pPr>
        <w:jc w:val="both"/>
        <w:rPr>
          <w:rFonts w:asciiTheme="majorHAnsi" w:hAnsiTheme="majorHAnsi" w:cs="Calibri"/>
          <w:b/>
          <w:bCs/>
          <w:caps/>
          <w:sz w:val="22"/>
          <w:szCs w:val="22"/>
        </w:rPr>
      </w:pPr>
    </w:p>
    <w:p w14:paraId="16E44B80" w14:textId="77777777" w:rsidR="00851173" w:rsidRDefault="00851173" w:rsidP="00037920">
      <w:pPr>
        <w:jc w:val="both"/>
        <w:rPr>
          <w:rFonts w:asciiTheme="majorHAnsi" w:hAnsiTheme="majorHAnsi" w:cs="Calibri"/>
          <w:b/>
          <w:bCs/>
          <w:caps/>
          <w:sz w:val="22"/>
          <w:szCs w:val="22"/>
        </w:rPr>
      </w:pPr>
    </w:p>
    <w:p w14:paraId="4F312E76" w14:textId="77777777" w:rsidR="00851173" w:rsidRDefault="00851173" w:rsidP="00037920">
      <w:pPr>
        <w:jc w:val="both"/>
        <w:rPr>
          <w:rFonts w:asciiTheme="majorHAnsi" w:hAnsiTheme="majorHAnsi" w:cs="Calibri"/>
          <w:b/>
          <w:bCs/>
          <w:caps/>
          <w:sz w:val="22"/>
          <w:szCs w:val="22"/>
        </w:rPr>
      </w:pPr>
    </w:p>
    <w:p w14:paraId="2CD05137" w14:textId="77777777" w:rsidR="00BD7022" w:rsidRDefault="00BD7022" w:rsidP="00037920">
      <w:pPr>
        <w:jc w:val="both"/>
        <w:rPr>
          <w:rFonts w:asciiTheme="majorHAnsi" w:hAnsiTheme="majorHAnsi" w:cs="Calibri"/>
          <w:b/>
          <w:bCs/>
          <w:caps/>
          <w:sz w:val="22"/>
          <w:szCs w:val="22"/>
        </w:rPr>
      </w:pPr>
    </w:p>
    <w:p w14:paraId="4EC8777B" w14:textId="77777777" w:rsidR="00BD7022" w:rsidRDefault="00BD7022" w:rsidP="00037920">
      <w:pPr>
        <w:jc w:val="both"/>
        <w:rPr>
          <w:rFonts w:asciiTheme="majorHAnsi" w:hAnsiTheme="majorHAnsi" w:cs="Calibri"/>
          <w:b/>
          <w:bCs/>
          <w:caps/>
          <w:sz w:val="22"/>
          <w:szCs w:val="22"/>
        </w:rPr>
      </w:pPr>
    </w:p>
    <w:p w14:paraId="7B9C94FA" w14:textId="77777777" w:rsidR="00851173" w:rsidRDefault="00851173" w:rsidP="00037920">
      <w:pPr>
        <w:jc w:val="both"/>
        <w:rPr>
          <w:rFonts w:asciiTheme="majorHAnsi" w:hAnsiTheme="majorHAnsi" w:cs="Calibri"/>
          <w:b/>
          <w:bCs/>
          <w:caps/>
          <w:sz w:val="22"/>
          <w:szCs w:val="22"/>
        </w:rPr>
      </w:pPr>
    </w:p>
    <w:p w14:paraId="410C3F38" w14:textId="77777777" w:rsidR="00C60125" w:rsidRDefault="00C60125" w:rsidP="00037920">
      <w:pPr>
        <w:jc w:val="both"/>
        <w:rPr>
          <w:rFonts w:asciiTheme="majorHAnsi" w:hAnsiTheme="majorHAnsi" w:cs="Calibri"/>
          <w:b/>
          <w:bCs/>
          <w:caps/>
          <w:sz w:val="22"/>
          <w:szCs w:val="22"/>
        </w:rPr>
      </w:pPr>
    </w:p>
    <w:p w14:paraId="0DE21FB0" w14:textId="77777777" w:rsidR="00C60125" w:rsidRDefault="00C60125" w:rsidP="00037920">
      <w:pPr>
        <w:jc w:val="both"/>
        <w:rPr>
          <w:rFonts w:asciiTheme="majorHAnsi" w:hAnsiTheme="majorHAnsi" w:cs="Calibri"/>
          <w:b/>
          <w:bCs/>
          <w:caps/>
          <w:sz w:val="22"/>
          <w:szCs w:val="22"/>
        </w:rPr>
      </w:pPr>
    </w:p>
    <w:p w14:paraId="36E65C55" w14:textId="77777777" w:rsidR="00C60125" w:rsidRDefault="00C60125" w:rsidP="00037920">
      <w:pPr>
        <w:jc w:val="both"/>
        <w:rPr>
          <w:rFonts w:asciiTheme="majorHAnsi" w:hAnsiTheme="majorHAnsi" w:cs="Calibri"/>
          <w:b/>
          <w:bCs/>
          <w:caps/>
          <w:sz w:val="22"/>
          <w:szCs w:val="22"/>
        </w:rPr>
      </w:pPr>
    </w:p>
    <w:p w14:paraId="3E7107F7" w14:textId="77777777" w:rsidR="00C60125" w:rsidRDefault="00C60125" w:rsidP="00037920">
      <w:pPr>
        <w:jc w:val="both"/>
        <w:rPr>
          <w:rFonts w:asciiTheme="majorHAnsi" w:hAnsiTheme="majorHAnsi" w:cs="Calibri"/>
          <w:b/>
          <w:bCs/>
          <w:caps/>
          <w:sz w:val="22"/>
          <w:szCs w:val="22"/>
        </w:rPr>
      </w:pPr>
    </w:p>
    <w:p w14:paraId="114B5577" w14:textId="77777777" w:rsidR="00851173" w:rsidRDefault="00851173" w:rsidP="00037920">
      <w:pPr>
        <w:jc w:val="both"/>
        <w:rPr>
          <w:rFonts w:asciiTheme="majorHAnsi" w:hAnsiTheme="majorHAnsi" w:cs="Calibri"/>
          <w:b/>
          <w:bCs/>
          <w:caps/>
          <w:sz w:val="22"/>
          <w:szCs w:val="22"/>
        </w:rPr>
      </w:pPr>
    </w:p>
    <w:p w14:paraId="121A7BB1" w14:textId="77777777" w:rsidR="00541A2C" w:rsidRDefault="00541A2C" w:rsidP="00541A2C">
      <w:pPr>
        <w:pStyle w:val="Nadpis10"/>
        <w:numPr>
          <w:ilvl w:val="0"/>
          <w:numId w:val="0"/>
        </w:numPr>
        <w:ind w:left="1560"/>
        <w:jc w:val="both"/>
        <w:rPr>
          <w:spacing w:val="-6"/>
        </w:rPr>
        <w:sectPr w:rsidR="00541A2C" w:rsidSect="00D26292">
          <w:pgSz w:w="11906" w:h="16838"/>
          <w:pgMar w:top="1417" w:right="1416" w:bottom="1276" w:left="1417" w:header="708" w:footer="708" w:gutter="0"/>
          <w:pgNumType w:start="23"/>
          <w:cols w:space="708"/>
          <w:titlePg/>
          <w:docGrid w:linePitch="360"/>
        </w:sectPr>
      </w:pPr>
      <w:bookmarkStart w:id="136" w:name="_Toc69469732"/>
      <w:bookmarkStart w:id="137" w:name="_Toc69473409"/>
      <w:bookmarkStart w:id="138" w:name="_Toc69477957"/>
      <w:bookmarkStart w:id="139" w:name="_Toc69479818"/>
      <w:bookmarkStart w:id="140" w:name="_Toc71785547"/>
      <w:bookmarkStart w:id="141" w:name="_Toc71785651"/>
    </w:p>
    <w:p w14:paraId="1D07F764" w14:textId="77777777" w:rsidR="008D0E2E" w:rsidRPr="009700E0" w:rsidRDefault="00762018" w:rsidP="009700E0">
      <w:pPr>
        <w:pStyle w:val="Nadpis10"/>
        <w:jc w:val="both"/>
        <w:rPr>
          <w:spacing w:val="-4"/>
        </w:rPr>
      </w:pPr>
      <w:bookmarkStart w:id="142" w:name="_Toc75422453"/>
      <w:r w:rsidRPr="009700E0">
        <w:rPr>
          <w:spacing w:val="-4"/>
        </w:rPr>
        <w:lastRenderedPageBreak/>
        <w:t>MECHANIZMUS</w:t>
      </w:r>
      <w:r w:rsidR="008D0E2E" w:rsidRPr="009700E0">
        <w:rPr>
          <w:spacing w:val="-4"/>
        </w:rPr>
        <w:t xml:space="preserve"> FINANCOVANIA PLATIEB Z EPFRV</w:t>
      </w:r>
      <w:bookmarkEnd w:id="135"/>
      <w:bookmarkEnd w:id="136"/>
      <w:bookmarkEnd w:id="137"/>
      <w:bookmarkEnd w:id="138"/>
      <w:bookmarkEnd w:id="139"/>
      <w:bookmarkEnd w:id="140"/>
      <w:bookmarkEnd w:id="141"/>
      <w:bookmarkEnd w:id="142"/>
    </w:p>
    <w:p w14:paraId="55AA72BF" w14:textId="77777777" w:rsidR="00310A0B" w:rsidRPr="00DC4D25" w:rsidRDefault="00310A0B" w:rsidP="00DC4D25">
      <w:pPr>
        <w:ind w:firstLine="539"/>
        <w:jc w:val="both"/>
        <w:rPr>
          <w:rFonts w:asciiTheme="majorHAnsi" w:hAnsiTheme="majorHAnsi" w:cs="Calibri"/>
          <w:sz w:val="22"/>
          <w:szCs w:val="22"/>
        </w:rPr>
      </w:pPr>
    </w:p>
    <w:p w14:paraId="0700E4CE" w14:textId="77777777" w:rsidR="008D0E2E" w:rsidRDefault="00FA5B59" w:rsidP="00145A97">
      <w:pPr>
        <w:ind w:firstLine="708"/>
        <w:jc w:val="both"/>
        <w:rPr>
          <w:rFonts w:asciiTheme="majorHAnsi" w:hAnsiTheme="majorHAnsi" w:cs="Calibri"/>
          <w:sz w:val="22"/>
          <w:szCs w:val="22"/>
        </w:rPr>
      </w:pPr>
      <w:r w:rsidRPr="00DC4D25">
        <w:rPr>
          <w:rFonts w:asciiTheme="majorHAnsi" w:hAnsiTheme="majorHAnsi" w:cs="Calibri"/>
          <w:sz w:val="22"/>
          <w:szCs w:val="22"/>
        </w:rPr>
        <w:t>Finančn</w:t>
      </w:r>
      <w:r w:rsidR="001F24AF" w:rsidRPr="00DC4D25">
        <w:rPr>
          <w:rFonts w:asciiTheme="majorHAnsi" w:hAnsiTheme="majorHAnsi" w:cs="Calibri"/>
          <w:sz w:val="22"/>
          <w:szCs w:val="22"/>
        </w:rPr>
        <w:t>ý príspevok z</w:t>
      </w:r>
      <w:r w:rsidR="007E0BCE" w:rsidRPr="00DC4D25">
        <w:rPr>
          <w:rFonts w:asciiTheme="majorHAnsi" w:hAnsiTheme="majorHAnsi" w:cs="Calibri"/>
          <w:sz w:val="22"/>
          <w:szCs w:val="22"/>
        </w:rPr>
        <w:t> </w:t>
      </w:r>
      <w:r w:rsidRPr="00DC4D25">
        <w:rPr>
          <w:rFonts w:asciiTheme="majorHAnsi" w:hAnsiTheme="majorHAnsi" w:cs="Calibri"/>
          <w:sz w:val="22"/>
          <w:szCs w:val="22"/>
        </w:rPr>
        <w:t>EPFRV</w:t>
      </w:r>
      <w:r w:rsidR="007E0BCE" w:rsidRPr="00DC4D25">
        <w:rPr>
          <w:rFonts w:asciiTheme="majorHAnsi" w:hAnsiTheme="majorHAnsi" w:cs="Calibri"/>
          <w:sz w:val="22"/>
          <w:szCs w:val="22"/>
        </w:rPr>
        <w:t xml:space="preserve"> vrátane dodatočných zdrojov </w:t>
      </w:r>
      <w:r w:rsidR="007E0BCE" w:rsidRPr="0007284B">
        <w:rPr>
          <w:rFonts w:asciiTheme="majorHAnsi" w:hAnsiTheme="majorHAnsi" w:cs="Calibri"/>
          <w:sz w:val="22"/>
          <w:szCs w:val="22"/>
        </w:rPr>
        <w:t>z </w:t>
      </w:r>
      <w:r w:rsidR="00C11D3B" w:rsidRPr="0007284B">
        <w:rPr>
          <w:rFonts w:asciiTheme="majorHAnsi" w:hAnsiTheme="majorHAnsi" w:cs="Calibri"/>
          <w:sz w:val="22"/>
          <w:szCs w:val="22"/>
        </w:rPr>
        <w:t>N</w:t>
      </w:r>
      <w:r w:rsidR="007E0BCE" w:rsidRPr="0007284B">
        <w:rPr>
          <w:rFonts w:asciiTheme="majorHAnsi" w:hAnsiTheme="majorHAnsi" w:cs="Calibri"/>
          <w:sz w:val="22"/>
          <w:szCs w:val="22"/>
        </w:rPr>
        <w:t>ástroja EÚ na obnovu (EURI)</w:t>
      </w:r>
      <w:r w:rsidR="00004C4E" w:rsidRPr="0007284B">
        <w:rPr>
          <w:rStyle w:val="Odkaznapoznmkupodiarou"/>
          <w:rFonts w:asciiTheme="majorHAnsi" w:hAnsiTheme="majorHAnsi"/>
          <w:sz w:val="22"/>
          <w:szCs w:val="22"/>
        </w:rPr>
        <w:footnoteReference w:id="16"/>
      </w:r>
      <w:r w:rsidR="007E0BCE" w:rsidRPr="0007284B">
        <w:rPr>
          <w:rFonts w:asciiTheme="majorHAnsi" w:hAnsiTheme="majorHAnsi" w:cs="Calibri"/>
          <w:sz w:val="22"/>
          <w:szCs w:val="22"/>
        </w:rPr>
        <w:t xml:space="preserve"> </w:t>
      </w:r>
      <w:r w:rsidR="005073A7" w:rsidRPr="00BD0E0C">
        <w:rPr>
          <w:rFonts w:asciiTheme="majorHAnsi" w:hAnsiTheme="majorHAnsi" w:cs="Calibri"/>
          <w:i/>
          <w:sz w:val="22"/>
          <w:szCs w:val="22"/>
        </w:rPr>
        <w:t xml:space="preserve">(podkapitola </w:t>
      </w:r>
      <w:r w:rsidR="00BD0E0C" w:rsidRPr="00BD0E0C">
        <w:rPr>
          <w:rFonts w:asciiTheme="majorHAnsi" w:hAnsiTheme="majorHAnsi" w:cs="Calibri"/>
          <w:i/>
          <w:sz w:val="22"/>
          <w:szCs w:val="22"/>
        </w:rPr>
        <w:t>4.2</w:t>
      </w:r>
      <w:r w:rsidR="005073A7" w:rsidRPr="00BD0E0C">
        <w:rPr>
          <w:rFonts w:asciiTheme="majorHAnsi" w:hAnsiTheme="majorHAnsi" w:cs="Calibri"/>
          <w:i/>
          <w:sz w:val="22"/>
          <w:szCs w:val="22"/>
        </w:rPr>
        <w:t>)</w:t>
      </w:r>
      <w:r w:rsidR="005073A7">
        <w:rPr>
          <w:rFonts w:asciiTheme="majorHAnsi" w:hAnsiTheme="majorHAnsi" w:cs="Calibri"/>
          <w:sz w:val="22"/>
          <w:szCs w:val="22"/>
        </w:rPr>
        <w:t xml:space="preserve"> </w:t>
      </w:r>
      <w:r w:rsidRPr="0007284B">
        <w:rPr>
          <w:rFonts w:asciiTheme="majorHAnsi" w:hAnsiTheme="majorHAnsi" w:cs="Calibri"/>
          <w:sz w:val="22"/>
          <w:szCs w:val="22"/>
        </w:rPr>
        <w:t>na výdavk</w:t>
      </w:r>
      <w:r w:rsidR="001F24AF" w:rsidRPr="0007284B">
        <w:rPr>
          <w:rFonts w:asciiTheme="majorHAnsi" w:hAnsiTheme="majorHAnsi" w:cs="Calibri"/>
          <w:sz w:val="22"/>
          <w:szCs w:val="22"/>
        </w:rPr>
        <w:t>y na</w:t>
      </w:r>
      <w:r w:rsidRPr="0007284B">
        <w:rPr>
          <w:rFonts w:asciiTheme="majorHAnsi" w:hAnsiTheme="majorHAnsi" w:cs="Calibri"/>
          <w:sz w:val="22"/>
          <w:szCs w:val="22"/>
        </w:rPr>
        <w:t xml:space="preserve"> program rozvoja </w:t>
      </w:r>
      <w:r w:rsidRPr="001F5F8A">
        <w:rPr>
          <w:rFonts w:asciiTheme="majorHAnsi" w:hAnsiTheme="majorHAnsi" w:cs="Calibri"/>
          <w:sz w:val="22"/>
          <w:szCs w:val="22"/>
        </w:rPr>
        <w:t xml:space="preserve">vidieka </w:t>
      </w:r>
      <w:r w:rsidR="007E0BCE" w:rsidRPr="001F5F8A">
        <w:rPr>
          <w:rFonts w:asciiTheme="majorHAnsi" w:hAnsiTheme="majorHAnsi" w:cs="Calibri"/>
          <w:sz w:val="22"/>
          <w:szCs w:val="22"/>
        </w:rPr>
        <w:t>je</w:t>
      </w:r>
      <w:r w:rsidRPr="001F5F8A">
        <w:rPr>
          <w:rFonts w:asciiTheme="majorHAnsi" w:hAnsiTheme="majorHAnsi" w:cs="Calibri"/>
          <w:sz w:val="22"/>
          <w:szCs w:val="22"/>
        </w:rPr>
        <w:t xml:space="preserve"> stanoven</w:t>
      </w:r>
      <w:r w:rsidR="001F24AF" w:rsidRPr="001F5F8A">
        <w:rPr>
          <w:rFonts w:asciiTheme="majorHAnsi" w:hAnsiTheme="majorHAnsi" w:cs="Calibri"/>
          <w:sz w:val="22"/>
          <w:szCs w:val="22"/>
        </w:rPr>
        <w:t>ý</w:t>
      </w:r>
      <w:r w:rsidRPr="001F5F8A">
        <w:rPr>
          <w:rFonts w:asciiTheme="majorHAnsi" w:hAnsiTheme="majorHAnsi" w:cs="Calibri"/>
          <w:sz w:val="22"/>
          <w:szCs w:val="22"/>
        </w:rPr>
        <w:t xml:space="preserve"> v </w:t>
      </w:r>
      <w:r w:rsidR="001F24AF" w:rsidRPr="001F5F8A">
        <w:rPr>
          <w:rFonts w:asciiTheme="majorHAnsi" w:hAnsiTheme="majorHAnsi" w:cs="Calibri"/>
          <w:sz w:val="22"/>
          <w:szCs w:val="22"/>
        </w:rPr>
        <w:t>rámci</w:t>
      </w:r>
      <w:r w:rsidRPr="001F5F8A">
        <w:rPr>
          <w:rFonts w:asciiTheme="majorHAnsi" w:hAnsiTheme="majorHAnsi" w:cs="Calibri"/>
          <w:sz w:val="22"/>
          <w:szCs w:val="22"/>
        </w:rPr>
        <w:t xml:space="preserve"> </w:t>
      </w:r>
      <w:r w:rsidR="005914FB">
        <w:rPr>
          <w:rFonts w:asciiTheme="majorHAnsi" w:hAnsiTheme="majorHAnsi" w:cs="Calibri"/>
          <w:sz w:val="22"/>
          <w:szCs w:val="22"/>
        </w:rPr>
        <w:t xml:space="preserve">rozpočtových záväzkov </w:t>
      </w:r>
      <w:r w:rsidRPr="0007284B">
        <w:rPr>
          <w:rFonts w:asciiTheme="majorHAnsi" w:hAnsiTheme="majorHAnsi" w:cs="Calibri"/>
          <w:sz w:val="22"/>
          <w:szCs w:val="22"/>
        </w:rPr>
        <w:t xml:space="preserve">ustanovených </w:t>
      </w:r>
      <w:r w:rsidR="001F24AF" w:rsidRPr="0007284B">
        <w:rPr>
          <w:rFonts w:asciiTheme="majorHAnsi" w:hAnsiTheme="majorHAnsi" w:cs="Calibri"/>
          <w:sz w:val="22"/>
          <w:szCs w:val="22"/>
        </w:rPr>
        <w:t>nariadením</w:t>
      </w:r>
      <w:r w:rsidRPr="0007284B">
        <w:rPr>
          <w:rFonts w:asciiTheme="majorHAnsi" w:hAnsiTheme="majorHAnsi" w:cs="Calibri"/>
          <w:sz w:val="22"/>
          <w:szCs w:val="22"/>
        </w:rPr>
        <w:t xml:space="preserve"> (EÚ) č. 1305/2013.</w:t>
      </w:r>
    </w:p>
    <w:p w14:paraId="48565707" w14:textId="77777777" w:rsidR="00762018" w:rsidRDefault="00762018" w:rsidP="00145A97">
      <w:pPr>
        <w:ind w:firstLine="708"/>
        <w:jc w:val="both"/>
        <w:rPr>
          <w:rFonts w:asciiTheme="majorHAnsi" w:hAnsiTheme="majorHAnsi" w:cs="Calibri"/>
          <w:sz w:val="22"/>
          <w:szCs w:val="22"/>
        </w:rPr>
      </w:pPr>
    </w:p>
    <w:p w14:paraId="3355771E" w14:textId="77777777" w:rsidR="00762018" w:rsidRPr="0066462E" w:rsidRDefault="00762018" w:rsidP="00396F73">
      <w:pPr>
        <w:pStyle w:val="Nadpis20"/>
      </w:pPr>
      <w:bookmarkStart w:id="143" w:name="_Toc75422454"/>
      <w:r w:rsidRPr="00DF4EDD">
        <w:t>ZDROJE A</w:t>
      </w:r>
      <w:r w:rsidRPr="000403C5">
        <w:t xml:space="preserve"> ICH </w:t>
      </w:r>
      <w:r w:rsidRPr="0066462E">
        <w:t>ROZDEĽOVANIE</w:t>
      </w:r>
      <w:bookmarkEnd w:id="143"/>
    </w:p>
    <w:p w14:paraId="70C78FFD" w14:textId="77777777" w:rsidR="00762018" w:rsidRDefault="00762018" w:rsidP="0066462E">
      <w:pPr>
        <w:jc w:val="both"/>
        <w:rPr>
          <w:rFonts w:asciiTheme="majorHAnsi" w:hAnsiTheme="majorHAnsi" w:cs="Calibri"/>
          <w:sz w:val="22"/>
          <w:szCs w:val="22"/>
        </w:rPr>
      </w:pPr>
    </w:p>
    <w:p w14:paraId="32EBD1CD" w14:textId="77777777" w:rsidR="000F7FBB" w:rsidRPr="00BD0E0C" w:rsidRDefault="000F7FBB" w:rsidP="00D83F5F">
      <w:pPr>
        <w:ind w:firstLine="708"/>
        <w:jc w:val="both"/>
        <w:rPr>
          <w:rFonts w:asciiTheme="majorHAnsi" w:hAnsiTheme="majorHAnsi" w:cs="Calibri"/>
          <w:sz w:val="22"/>
          <w:szCs w:val="22"/>
        </w:rPr>
      </w:pPr>
      <w:r w:rsidRPr="00BD0E0C">
        <w:rPr>
          <w:rFonts w:asciiTheme="majorHAnsi" w:hAnsiTheme="majorHAnsi" w:cs="Calibri"/>
          <w:sz w:val="22"/>
          <w:szCs w:val="22"/>
        </w:rPr>
        <w:t>Článok 58 nariadenia (EÚ) č. 1305/2013 ustanovuje:</w:t>
      </w:r>
    </w:p>
    <w:p w14:paraId="1BDC66BD" w14:textId="77777777" w:rsidR="000F7FBB" w:rsidRPr="00BD0E0C" w:rsidRDefault="000F7FBB" w:rsidP="000F7FBB">
      <w:pPr>
        <w:pStyle w:val="Odsekzoznamu"/>
        <w:numPr>
          <w:ilvl w:val="1"/>
          <w:numId w:val="4"/>
        </w:numPr>
        <w:ind w:left="360"/>
        <w:jc w:val="both"/>
        <w:rPr>
          <w:rFonts w:asciiTheme="majorHAnsi" w:hAnsiTheme="majorHAnsi" w:cs="Calibri"/>
          <w:sz w:val="22"/>
          <w:szCs w:val="22"/>
        </w:rPr>
      </w:pPr>
      <w:r w:rsidRPr="00BD0E0C">
        <w:rPr>
          <w:rFonts w:asciiTheme="majorHAnsi" w:hAnsiTheme="majorHAnsi" w:cs="Calibri"/>
          <w:sz w:val="22"/>
          <w:szCs w:val="22"/>
        </w:rPr>
        <w:t xml:space="preserve">v súlade s viacročným finančným rámcom na roky 2014 až 2020 celkovú sumu podpory Únie pre rozvoj vidieka na obdobie od 1. januára 2014 do 31. decembra 2020 </w:t>
      </w:r>
    </w:p>
    <w:p w14:paraId="715E1C27" w14:textId="77777777" w:rsidR="00F352C3" w:rsidRPr="00BD0E0C" w:rsidRDefault="000F7FBB" w:rsidP="00F352C3">
      <w:pPr>
        <w:pStyle w:val="Odsekzoznamu"/>
        <w:numPr>
          <w:ilvl w:val="1"/>
          <w:numId w:val="4"/>
        </w:numPr>
        <w:ind w:left="360"/>
        <w:jc w:val="both"/>
        <w:rPr>
          <w:rFonts w:asciiTheme="majorHAnsi" w:hAnsiTheme="majorHAnsi" w:cs="Calibri"/>
          <w:sz w:val="22"/>
          <w:szCs w:val="22"/>
        </w:rPr>
      </w:pPr>
      <w:r w:rsidRPr="00BD0E0C">
        <w:rPr>
          <w:rFonts w:asciiTheme="majorHAnsi" w:hAnsiTheme="majorHAnsi" w:cs="Calibri"/>
          <w:sz w:val="22"/>
          <w:szCs w:val="22"/>
        </w:rPr>
        <w:t>a v súlade s viacročným finančným rámcom na roky 2021 až 2027 celkovú sumu podpory Únie pre rozvoj vidieka na obdobie od 1. januára 2021 do 31. decembra 2027.</w:t>
      </w:r>
    </w:p>
    <w:p w14:paraId="426AE68D" w14:textId="77777777" w:rsidR="00325B26" w:rsidRPr="00BD0E0C" w:rsidRDefault="00325B26" w:rsidP="00F352C3">
      <w:pPr>
        <w:ind w:firstLine="708"/>
        <w:jc w:val="both"/>
        <w:rPr>
          <w:rFonts w:asciiTheme="majorHAnsi" w:hAnsiTheme="majorHAnsi" w:cs="Calibri"/>
          <w:sz w:val="22"/>
          <w:szCs w:val="22"/>
        </w:rPr>
      </w:pPr>
      <w:r w:rsidRPr="00BD0E0C">
        <w:rPr>
          <w:rFonts w:asciiTheme="majorHAnsi" w:hAnsiTheme="majorHAnsi" w:cs="Calibri"/>
          <w:sz w:val="22"/>
          <w:szCs w:val="22"/>
        </w:rPr>
        <w:t>Na technickú pomoc Komisii</w:t>
      </w:r>
      <w:r w:rsidR="00F352C3" w:rsidRPr="00BD0E0C">
        <w:rPr>
          <w:rFonts w:asciiTheme="majorHAnsi" w:hAnsiTheme="majorHAnsi" w:cs="Calibri"/>
          <w:sz w:val="22"/>
          <w:szCs w:val="22"/>
        </w:rPr>
        <w:t xml:space="preserve"> uvedenú v čl. 51 ods. 1 nariadenia (EÚ) č. 1305/2013 </w:t>
      </w:r>
      <w:r w:rsidR="000932A8">
        <w:rPr>
          <w:rFonts w:asciiTheme="majorHAnsi" w:hAnsiTheme="majorHAnsi" w:cs="Calibri"/>
          <w:sz w:val="22"/>
          <w:szCs w:val="22"/>
        </w:rPr>
        <w:t xml:space="preserve">sa </w:t>
      </w:r>
      <w:r w:rsidR="00F352C3" w:rsidRPr="00BD0E0C">
        <w:rPr>
          <w:rFonts w:asciiTheme="majorHAnsi" w:hAnsiTheme="majorHAnsi" w:cs="Calibri"/>
          <w:sz w:val="22"/>
          <w:szCs w:val="22"/>
        </w:rPr>
        <w:t>poskytne 0,25 % z vyššie uvedených zdrojov.</w:t>
      </w:r>
    </w:p>
    <w:p w14:paraId="1A1B75BC" w14:textId="77777777" w:rsidR="00F352C3" w:rsidRPr="009700E0" w:rsidRDefault="00F352C3" w:rsidP="00F352C3">
      <w:pPr>
        <w:ind w:firstLine="360"/>
        <w:jc w:val="both"/>
        <w:rPr>
          <w:rFonts w:asciiTheme="majorHAnsi" w:hAnsiTheme="majorHAnsi" w:cs="Calibri"/>
          <w:sz w:val="16"/>
          <w:szCs w:val="16"/>
        </w:rPr>
      </w:pPr>
    </w:p>
    <w:p w14:paraId="2A805DDA" w14:textId="77777777" w:rsidR="00F352C3" w:rsidRPr="00BD0E0C" w:rsidRDefault="00F352C3" w:rsidP="00F352C3">
      <w:pPr>
        <w:ind w:firstLine="708"/>
        <w:jc w:val="both"/>
        <w:rPr>
          <w:rFonts w:asciiTheme="majorHAnsi" w:hAnsiTheme="majorHAnsi" w:cs="Calibri"/>
          <w:sz w:val="22"/>
          <w:szCs w:val="22"/>
        </w:rPr>
      </w:pPr>
      <w:r w:rsidRPr="00BD0E0C">
        <w:rPr>
          <w:rFonts w:asciiTheme="majorHAnsi" w:hAnsiTheme="majorHAnsi" w:cs="Calibri"/>
          <w:sz w:val="22"/>
          <w:szCs w:val="22"/>
        </w:rPr>
        <w:t xml:space="preserve">Ročné </w:t>
      </w:r>
      <w:r w:rsidR="005C7E82" w:rsidRPr="00BD0E0C">
        <w:rPr>
          <w:rFonts w:asciiTheme="majorHAnsi" w:hAnsiTheme="majorHAnsi" w:cs="Calibri"/>
          <w:sz w:val="22"/>
          <w:szCs w:val="22"/>
        </w:rPr>
        <w:t>r</w:t>
      </w:r>
      <w:r w:rsidR="001A5EB4" w:rsidRPr="00BD0E0C">
        <w:rPr>
          <w:rFonts w:asciiTheme="majorHAnsi" w:hAnsiTheme="majorHAnsi" w:cs="Calibri"/>
          <w:sz w:val="22"/>
          <w:szCs w:val="22"/>
        </w:rPr>
        <w:t>ozčle</w:t>
      </w:r>
      <w:r w:rsidR="005C7E82" w:rsidRPr="00BD0E0C">
        <w:rPr>
          <w:rFonts w:asciiTheme="majorHAnsi" w:hAnsiTheme="majorHAnsi" w:cs="Calibri"/>
          <w:sz w:val="22"/>
          <w:szCs w:val="22"/>
        </w:rPr>
        <w:t>n</w:t>
      </w:r>
      <w:r w:rsidR="001A5EB4" w:rsidRPr="00BD0E0C">
        <w:rPr>
          <w:rFonts w:asciiTheme="majorHAnsi" w:hAnsiTheme="majorHAnsi" w:cs="Calibri"/>
          <w:sz w:val="22"/>
          <w:szCs w:val="22"/>
        </w:rPr>
        <w:t>en</w:t>
      </w:r>
      <w:r w:rsidR="005C7E82" w:rsidRPr="00BD0E0C">
        <w:rPr>
          <w:rFonts w:asciiTheme="majorHAnsi" w:hAnsiTheme="majorHAnsi" w:cs="Calibri"/>
          <w:sz w:val="22"/>
          <w:szCs w:val="22"/>
        </w:rPr>
        <w:t xml:space="preserve">ie podpory Únie na rozvoj vidieka po odpočítaní sumy </w:t>
      </w:r>
      <w:r w:rsidR="000026FC">
        <w:rPr>
          <w:rFonts w:asciiTheme="majorHAnsi" w:hAnsiTheme="majorHAnsi" w:cs="Calibri"/>
          <w:sz w:val="22"/>
          <w:szCs w:val="22"/>
        </w:rPr>
        <w:t>vyčlenenej na </w:t>
      </w:r>
      <w:r w:rsidR="005C7E82" w:rsidRPr="00BD0E0C">
        <w:rPr>
          <w:rFonts w:asciiTheme="majorHAnsi" w:hAnsiTheme="majorHAnsi" w:cs="Calibri"/>
          <w:sz w:val="22"/>
          <w:szCs w:val="22"/>
        </w:rPr>
        <w:t>technickú pomoc Komisii na obdobie od 2014 až 2022</w:t>
      </w:r>
      <w:r w:rsidRPr="00BD0E0C">
        <w:rPr>
          <w:rFonts w:asciiTheme="majorHAnsi" w:hAnsiTheme="majorHAnsi" w:cs="Calibri"/>
          <w:sz w:val="22"/>
          <w:szCs w:val="22"/>
        </w:rPr>
        <w:t xml:space="preserve"> </w:t>
      </w:r>
      <w:r w:rsidR="005C7E82" w:rsidRPr="00BD0E0C">
        <w:rPr>
          <w:rFonts w:asciiTheme="majorHAnsi" w:hAnsiTheme="majorHAnsi" w:cs="Calibri"/>
          <w:sz w:val="22"/>
          <w:szCs w:val="22"/>
        </w:rPr>
        <w:t xml:space="preserve">podľa jednotlivých členských štátov </w:t>
      </w:r>
      <w:r w:rsidRPr="00BD0E0C">
        <w:rPr>
          <w:rFonts w:asciiTheme="majorHAnsi" w:hAnsiTheme="majorHAnsi" w:cs="Calibri"/>
          <w:sz w:val="22"/>
          <w:szCs w:val="22"/>
        </w:rPr>
        <w:t>uvádza príloha I nariadenia (EÚ) č. 1305/2013.</w:t>
      </w:r>
    </w:p>
    <w:p w14:paraId="199D42A6" w14:textId="77777777" w:rsidR="00F352C3" w:rsidRPr="00FB68AE" w:rsidRDefault="00F352C3" w:rsidP="00F352C3">
      <w:pPr>
        <w:ind w:firstLine="360"/>
        <w:jc w:val="both"/>
        <w:rPr>
          <w:rFonts w:asciiTheme="majorHAnsi" w:hAnsiTheme="majorHAnsi" w:cs="Calibri"/>
          <w:sz w:val="22"/>
          <w:szCs w:val="22"/>
        </w:rPr>
      </w:pPr>
    </w:p>
    <w:p w14:paraId="41129499" w14:textId="77777777" w:rsidR="001B60D0" w:rsidRPr="001B60D0" w:rsidRDefault="00FB68AE" w:rsidP="001B60D0">
      <w:pPr>
        <w:ind w:firstLine="708"/>
        <w:jc w:val="both"/>
        <w:rPr>
          <w:rFonts w:asciiTheme="majorHAnsi" w:hAnsiTheme="majorHAnsi" w:cs="Calibri"/>
          <w:sz w:val="22"/>
          <w:szCs w:val="22"/>
        </w:rPr>
      </w:pPr>
      <w:r>
        <w:rPr>
          <w:rFonts w:asciiTheme="majorHAnsi" w:hAnsiTheme="majorHAnsi" w:cs="Calibri"/>
          <w:sz w:val="22"/>
          <w:szCs w:val="22"/>
        </w:rPr>
        <w:t xml:space="preserve">Článkom 58 ods. 7 nariadenia (EÚ) č. 1305/2013 sa Komisia splnomocňuje prijímať delegované akty </w:t>
      </w:r>
      <w:r w:rsidR="00BB4942">
        <w:rPr>
          <w:rFonts w:asciiTheme="majorHAnsi" w:hAnsiTheme="majorHAnsi" w:cs="Calibri"/>
          <w:sz w:val="22"/>
          <w:szCs w:val="22"/>
        </w:rPr>
        <w:t xml:space="preserve">s cieľom zohľadniť vývoj týkajúci sa ročného rozčlenenia podpory Únie na rozvoj vidieka a </w:t>
      </w:r>
      <w:r>
        <w:rPr>
          <w:rFonts w:asciiTheme="majorHAnsi" w:hAnsiTheme="majorHAnsi" w:cs="Calibri"/>
          <w:sz w:val="22"/>
          <w:szCs w:val="22"/>
        </w:rPr>
        <w:t xml:space="preserve">prispôsobiť stropy stanovené v prílohe I k uvedenému </w:t>
      </w:r>
      <w:r w:rsidR="00BB4942">
        <w:rPr>
          <w:rFonts w:asciiTheme="majorHAnsi" w:hAnsiTheme="majorHAnsi" w:cs="Calibri"/>
          <w:sz w:val="22"/>
          <w:szCs w:val="22"/>
        </w:rPr>
        <w:t>nariadeniu po zohľadnení</w:t>
      </w:r>
      <w:r w:rsidR="001B60D0">
        <w:rPr>
          <w:rFonts w:asciiTheme="majorHAnsi" w:hAnsiTheme="majorHAnsi" w:cs="Calibri"/>
          <w:sz w:val="22"/>
          <w:szCs w:val="22"/>
        </w:rPr>
        <w:t xml:space="preserve"> presunov členských štátov do EPFRV a/alebo z</w:t>
      </w:r>
      <w:r w:rsidR="00BA1809">
        <w:rPr>
          <w:rFonts w:asciiTheme="majorHAnsi" w:hAnsiTheme="majorHAnsi" w:cs="Calibri"/>
          <w:sz w:val="22"/>
          <w:szCs w:val="22"/>
        </w:rPr>
        <w:t> </w:t>
      </w:r>
      <w:r w:rsidR="001B60D0">
        <w:rPr>
          <w:rFonts w:asciiTheme="majorHAnsi" w:hAnsiTheme="majorHAnsi" w:cs="Calibri"/>
          <w:sz w:val="22"/>
          <w:szCs w:val="22"/>
        </w:rPr>
        <w:t>EPFRV</w:t>
      </w:r>
      <w:r w:rsidR="00BA1809">
        <w:rPr>
          <w:rFonts w:asciiTheme="majorHAnsi" w:hAnsiTheme="majorHAnsi" w:cs="Calibri"/>
          <w:sz w:val="22"/>
          <w:szCs w:val="22"/>
        </w:rPr>
        <w:t xml:space="preserve"> v súlade</w:t>
      </w:r>
      <w:r w:rsidR="002C5CDF">
        <w:rPr>
          <w:rFonts w:asciiTheme="majorHAnsi" w:hAnsiTheme="majorHAnsi" w:cs="Calibri"/>
          <w:sz w:val="22"/>
          <w:szCs w:val="22"/>
        </w:rPr>
        <w:t xml:space="preserve"> s čl. 7 a čl. 14 nariadenia</w:t>
      </w:r>
      <w:r w:rsidR="00BA1809" w:rsidRPr="00FB68AE">
        <w:rPr>
          <w:rFonts w:asciiTheme="majorHAnsi" w:hAnsiTheme="majorHAnsi" w:cs="Calibri"/>
          <w:sz w:val="22"/>
          <w:szCs w:val="22"/>
        </w:rPr>
        <w:t xml:space="preserve"> </w:t>
      </w:r>
      <w:r w:rsidR="000026FC">
        <w:rPr>
          <w:rFonts w:asciiTheme="majorHAnsi" w:hAnsiTheme="majorHAnsi" w:cs="Calibri"/>
          <w:sz w:val="22"/>
          <w:szCs w:val="22"/>
        </w:rPr>
        <w:t>(EÚ) č. </w:t>
      </w:r>
      <w:r w:rsidR="00BA1809" w:rsidRPr="00FB68AE">
        <w:rPr>
          <w:rFonts w:asciiTheme="majorHAnsi" w:hAnsiTheme="majorHAnsi" w:cs="Calibri"/>
          <w:sz w:val="22"/>
          <w:szCs w:val="22"/>
        </w:rPr>
        <w:t>1307/2013 zo 17. decembra 2013, ktorým sa ustanovuj</w:t>
      </w:r>
      <w:r w:rsidR="000026FC">
        <w:rPr>
          <w:rFonts w:asciiTheme="majorHAnsi" w:hAnsiTheme="majorHAnsi" w:cs="Calibri"/>
          <w:sz w:val="22"/>
          <w:szCs w:val="22"/>
        </w:rPr>
        <w:t>ú pravidlá priamych platieb pre </w:t>
      </w:r>
      <w:r w:rsidR="00BA1809" w:rsidRPr="00FB68AE">
        <w:rPr>
          <w:rFonts w:asciiTheme="majorHAnsi" w:hAnsiTheme="majorHAnsi" w:cs="Calibri"/>
          <w:sz w:val="22"/>
          <w:szCs w:val="22"/>
        </w:rPr>
        <w:t>poľnohospodár</w:t>
      </w:r>
      <w:r w:rsidR="00BA1809">
        <w:rPr>
          <w:rFonts w:asciiTheme="majorHAnsi" w:hAnsiTheme="majorHAnsi" w:cs="Calibri"/>
          <w:sz w:val="22"/>
          <w:szCs w:val="22"/>
        </w:rPr>
        <w:t>ov na základe režimov podpory v </w:t>
      </w:r>
      <w:r w:rsidR="00BA1809" w:rsidRPr="00FB68AE">
        <w:rPr>
          <w:rFonts w:asciiTheme="majorHAnsi" w:hAnsiTheme="majorHAnsi" w:cs="Calibri"/>
          <w:sz w:val="22"/>
          <w:szCs w:val="22"/>
        </w:rPr>
        <w:t xml:space="preserve">rámci spoločnej poľnohospodárskej politiky a ktorým sa </w:t>
      </w:r>
      <w:r w:rsidR="00BA1809">
        <w:rPr>
          <w:rFonts w:asciiTheme="majorHAnsi" w:hAnsiTheme="majorHAnsi" w:cs="Calibri"/>
          <w:sz w:val="22"/>
          <w:szCs w:val="22"/>
        </w:rPr>
        <w:t>zrušuje nariadenie Rady (ES) č. </w:t>
      </w:r>
      <w:r w:rsidR="00BA1809" w:rsidRPr="00FB68AE">
        <w:rPr>
          <w:rFonts w:asciiTheme="majorHAnsi" w:hAnsiTheme="majorHAnsi" w:cs="Calibri"/>
          <w:sz w:val="22"/>
          <w:szCs w:val="22"/>
        </w:rPr>
        <w:t>637</w:t>
      </w:r>
      <w:r w:rsidR="002C5CDF">
        <w:rPr>
          <w:rFonts w:asciiTheme="majorHAnsi" w:hAnsiTheme="majorHAnsi" w:cs="Calibri"/>
          <w:sz w:val="22"/>
          <w:szCs w:val="22"/>
        </w:rPr>
        <w:t>/2008 a nariadenie Rady (ES) č. </w:t>
      </w:r>
      <w:r w:rsidR="00BA1809" w:rsidRPr="00FB68AE">
        <w:rPr>
          <w:rFonts w:asciiTheme="majorHAnsi" w:hAnsiTheme="majorHAnsi" w:cs="Calibri"/>
          <w:sz w:val="22"/>
          <w:szCs w:val="22"/>
        </w:rPr>
        <w:t>73/2009</w:t>
      </w:r>
      <w:r w:rsidR="00BA1809">
        <w:rPr>
          <w:rFonts w:asciiTheme="majorHAnsi" w:hAnsiTheme="majorHAnsi" w:cs="Calibri"/>
          <w:sz w:val="22"/>
          <w:szCs w:val="22"/>
        </w:rPr>
        <w:t xml:space="preserve"> v platnom znení</w:t>
      </w:r>
      <w:r w:rsidR="00AA1947">
        <w:rPr>
          <w:rFonts w:asciiTheme="majorHAnsi" w:hAnsiTheme="majorHAnsi" w:cs="Calibri"/>
          <w:sz w:val="22"/>
          <w:szCs w:val="22"/>
        </w:rPr>
        <w:t xml:space="preserve"> (ďalej aj „nariadenie (EÚ) č. 1307/2013“)</w:t>
      </w:r>
      <w:r w:rsidR="001B60D0">
        <w:rPr>
          <w:rFonts w:asciiTheme="majorHAnsi" w:hAnsiTheme="majorHAnsi" w:cs="Calibri"/>
          <w:sz w:val="22"/>
          <w:szCs w:val="22"/>
        </w:rPr>
        <w:t>.</w:t>
      </w:r>
    </w:p>
    <w:p w14:paraId="00DB9790" w14:textId="77777777" w:rsidR="00BA1809" w:rsidRDefault="00BA1809" w:rsidP="00045554">
      <w:pPr>
        <w:ind w:firstLine="708"/>
        <w:jc w:val="both"/>
        <w:rPr>
          <w:rFonts w:asciiTheme="majorHAnsi" w:hAnsiTheme="majorHAnsi" w:cs="Calibri"/>
          <w:sz w:val="22"/>
          <w:szCs w:val="22"/>
        </w:rPr>
      </w:pPr>
      <w:r>
        <w:rPr>
          <w:rFonts w:asciiTheme="majorHAnsi" w:hAnsiTheme="majorHAnsi" w:cs="Calibri"/>
          <w:sz w:val="22"/>
          <w:szCs w:val="22"/>
        </w:rPr>
        <w:t>P</w:t>
      </w:r>
      <w:r w:rsidRPr="00BD0E0C">
        <w:rPr>
          <w:rFonts w:asciiTheme="majorHAnsi" w:hAnsiTheme="majorHAnsi" w:cs="Calibri"/>
          <w:sz w:val="22"/>
          <w:szCs w:val="22"/>
        </w:rPr>
        <w:t>odľa čl. 7 ods.</w:t>
      </w:r>
      <w:r w:rsidR="00AA1947">
        <w:rPr>
          <w:rFonts w:asciiTheme="majorHAnsi" w:hAnsiTheme="majorHAnsi" w:cs="Calibri"/>
          <w:sz w:val="22"/>
          <w:szCs w:val="22"/>
        </w:rPr>
        <w:t xml:space="preserve"> 2 </w:t>
      </w:r>
      <w:r>
        <w:rPr>
          <w:rFonts w:asciiTheme="majorHAnsi" w:hAnsiTheme="majorHAnsi" w:cs="Calibri"/>
          <w:sz w:val="22"/>
          <w:szCs w:val="22"/>
        </w:rPr>
        <w:t>nariadenia (EÚ) č. 1307/2013</w:t>
      </w:r>
      <w:r w:rsidRPr="00BD0E0C">
        <w:rPr>
          <w:rFonts w:asciiTheme="majorHAnsi" w:hAnsiTheme="majorHAnsi" w:cs="Calibri"/>
          <w:sz w:val="22"/>
          <w:szCs w:val="22"/>
        </w:rPr>
        <w:t xml:space="preserve"> </w:t>
      </w:r>
      <w:r w:rsidR="00AA1947">
        <w:rPr>
          <w:rFonts w:asciiTheme="majorHAnsi" w:hAnsiTheme="majorHAnsi" w:cs="Calibri"/>
          <w:sz w:val="22"/>
          <w:szCs w:val="22"/>
        </w:rPr>
        <w:t xml:space="preserve">pre každý členský štát a za každý kalendárny rok sa ako </w:t>
      </w:r>
      <w:r w:rsidR="00CE60F1">
        <w:rPr>
          <w:rFonts w:asciiTheme="majorHAnsi" w:hAnsiTheme="majorHAnsi" w:cs="Calibri"/>
          <w:sz w:val="22"/>
          <w:szCs w:val="22"/>
        </w:rPr>
        <w:t>podpora Únie financovaná v rámci EPFRV</w:t>
      </w:r>
      <w:r w:rsidR="00AA1947">
        <w:rPr>
          <w:rFonts w:asciiTheme="majorHAnsi" w:hAnsiTheme="majorHAnsi" w:cs="Calibri"/>
          <w:sz w:val="22"/>
          <w:szCs w:val="22"/>
        </w:rPr>
        <w:t xml:space="preserve"> sprístupní</w:t>
      </w:r>
      <w:r>
        <w:rPr>
          <w:rFonts w:asciiTheme="majorHAnsi" w:hAnsiTheme="majorHAnsi" w:cs="Calibri"/>
          <w:sz w:val="22"/>
          <w:szCs w:val="22"/>
        </w:rPr>
        <w:t xml:space="preserve"> </w:t>
      </w:r>
      <w:r w:rsidRPr="00BD0E0C">
        <w:rPr>
          <w:rFonts w:asciiTheme="majorHAnsi" w:hAnsiTheme="majorHAnsi" w:cs="Calibri"/>
          <w:sz w:val="22"/>
          <w:szCs w:val="22"/>
        </w:rPr>
        <w:t xml:space="preserve">odhadovaný výsledok zníženia platieb podľa čl. 11 </w:t>
      </w:r>
      <w:r w:rsidR="002C5CDF">
        <w:rPr>
          <w:rFonts w:asciiTheme="majorHAnsi" w:hAnsiTheme="majorHAnsi" w:cs="Calibri"/>
          <w:sz w:val="22"/>
          <w:szCs w:val="22"/>
        </w:rPr>
        <w:t>tohto nariadenia</w:t>
      </w:r>
      <w:r w:rsidR="00AA1947">
        <w:rPr>
          <w:rFonts w:asciiTheme="majorHAnsi" w:hAnsiTheme="majorHAnsi" w:cs="Calibri"/>
          <w:sz w:val="22"/>
          <w:szCs w:val="22"/>
        </w:rPr>
        <w:t>, ktorý predstavuje rozdiel medzi vnútroštátnym stropom a čistým stropom</w:t>
      </w:r>
      <w:r w:rsidR="00045554">
        <w:rPr>
          <w:rFonts w:asciiTheme="majorHAnsi" w:hAnsiTheme="majorHAnsi" w:cs="Calibri"/>
          <w:sz w:val="22"/>
          <w:szCs w:val="22"/>
        </w:rPr>
        <w:t xml:space="preserve"> podľa ustanovení </w:t>
      </w:r>
      <w:r w:rsidR="00CE0972">
        <w:rPr>
          <w:rFonts w:asciiTheme="majorHAnsi" w:hAnsiTheme="majorHAnsi" w:cs="Calibri"/>
          <w:sz w:val="22"/>
          <w:szCs w:val="22"/>
        </w:rPr>
        <w:t xml:space="preserve">tohto </w:t>
      </w:r>
      <w:r w:rsidR="00045554">
        <w:rPr>
          <w:rFonts w:asciiTheme="majorHAnsi" w:hAnsiTheme="majorHAnsi" w:cs="Calibri"/>
          <w:sz w:val="22"/>
          <w:szCs w:val="22"/>
        </w:rPr>
        <w:t>nariadenia. Podľa čl. 11 ods. 1 nariadenia (EÚ) č. 1307/2013 č</w:t>
      </w:r>
      <w:r w:rsidR="00DD495C">
        <w:rPr>
          <w:rFonts w:asciiTheme="majorHAnsi" w:hAnsiTheme="majorHAnsi" w:cs="Calibri"/>
          <w:sz w:val="22"/>
          <w:szCs w:val="22"/>
        </w:rPr>
        <w:t>lenský štát</w:t>
      </w:r>
      <w:r w:rsidRPr="00BD0E0C">
        <w:rPr>
          <w:rFonts w:asciiTheme="majorHAnsi" w:hAnsiTheme="majorHAnsi" w:cs="Calibri"/>
          <w:sz w:val="22"/>
          <w:szCs w:val="22"/>
        </w:rPr>
        <w:t xml:space="preserve"> zníži výšku priamych platieb, ktoré sa majú poľnohospodárovi poskytnúť pre daný kalendárny rok najmenej o 5 % v tej časti</w:t>
      </w:r>
      <w:r w:rsidR="000026FC">
        <w:rPr>
          <w:rFonts w:asciiTheme="majorHAnsi" w:hAnsiTheme="majorHAnsi" w:cs="Calibri"/>
          <w:sz w:val="22"/>
          <w:szCs w:val="22"/>
        </w:rPr>
        <w:t xml:space="preserve"> sumy, ktorá prekračuje 150 000 </w:t>
      </w:r>
      <w:r w:rsidRPr="00BD0E0C">
        <w:rPr>
          <w:rFonts w:asciiTheme="majorHAnsi" w:hAnsiTheme="majorHAnsi" w:cs="Calibri"/>
          <w:sz w:val="22"/>
          <w:szCs w:val="22"/>
        </w:rPr>
        <w:t>Eur</w:t>
      </w:r>
      <w:r>
        <w:rPr>
          <w:rFonts w:asciiTheme="majorHAnsi" w:hAnsiTheme="majorHAnsi" w:cs="Calibri"/>
          <w:sz w:val="22"/>
          <w:szCs w:val="22"/>
        </w:rPr>
        <w:t xml:space="preserve">. </w:t>
      </w:r>
      <w:r w:rsidR="00DD495C">
        <w:rPr>
          <w:rFonts w:asciiTheme="majorHAnsi" w:hAnsiTheme="majorHAnsi" w:cs="Calibri"/>
          <w:sz w:val="22"/>
          <w:szCs w:val="22"/>
        </w:rPr>
        <w:t xml:space="preserve">Povinnosťou členského štátu je oznámiť svoje rozhodnutie Komisii </w:t>
      </w:r>
      <w:r w:rsidR="00CE60F1">
        <w:rPr>
          <w:rFonts w:asciiTheme="majorHAnsi" w:hAnsiTheme="majorHAnsi" w:cs="Calibri"/>
          <w:sz w:val="22"/>
          <w:szCs w:val="22"/>
        </w:rPr>
        <w:t xml:space="preserve">za každý kalendárny rok </w:t>
      </w:r>
      <w:r w:rsidR="00DD495C">
        <w:rPr>
          <w:rFonts w:asciiTheme="majorHAnsi" w:hAnsiTheme="majorHAnsi" w:cs="Calibri"/>
          <w:sz w:val="22"/>
          <w:szCs w:val="22"/>
        </w:rPr>
        <w:t>v stanoven</w:t>
      </w:r>
      <w:r w:rsidR="00CE0972">
        <w:rPr>
          <w:rFonts w:asciiTheme="majorHAnsi" w:hAnsiTheme="majorHAnsi" w:cs="Calibri"/>
          <w:sz w:val="22"/>
          <w:szCs w:val="22"/>
        </w:rPr>
        <w:t>ých</w:t>
      </w:r>
      <w:r w:rsidR="00DD495C">
        <w:rPr>
          <w:rFonts w:asciiTheme="majorHAnsi" w:hAnsiTheme="majorHAnsi" w:cs="Calibri"/>
          <w:sz w:val="22"/>
          <w:szCs w:val="22"/>
        </w:rPr>
        <w:t xml:space="preserve"> termín</w:t>
      </w:r>
      <w:r w:rsidR="00CE0972">
        <w:rPr>
          <w:rFonts w:asciiTheme="majorHAnsi" w:hAnsiTheme="majorHAnsi" w:cs="Calibri"/>
          <w:sz w:val="22"/>
          <w:szCs w:val="22"/>
        </w:rPr>
        <w:t>och</w:t>
      </w:r>
      <w:r w:rsidR="00DD495C">
        <w:rPr>
          <w:rFonts w:asciiTheme="majorHAnsi" w:hAnsiTheme="majorHAnsi" w:cs="Calibri"/>
          <w:sz w:val="22"/>
          <w:szCs w:val="22"/>
        </w:rPr>
        <w:t xml:space="preserve"> v súlade s čl. 11</w:t>
      </w:r>
      <w:r w:rsidR="002C5CDF">
        <w:rPr>
          <w:rFonts w:asciiTheme="majorHAnsi" w:hAnsiTheme="majorHAnsi" w:cs="Calibri"/>
          <w:sz w:val="22"/>
          <w:szCs w:val="22"/>
        </w:rPr>
        <w:t xml:space="preserve"> </w:t>
      </w:r>
      <w:r w:rsidR="00DD495C">
        <w:rPr>
          <w:rFonts w:asciiTheme="majorHAnsi" w:hAnsiTheme="majorHAnsi" w:cs="Calibri"/>
          <w:sz w:val="22"/>
          <w:szCs w:val="22"/>
        </w:rPr>
        <w:t>nariadenia č. 1307/2013.</w:t>
      </w:r>
    </w:p>
    <w:p w14:paraId="03522AF6" w14:textId="77777777" w:rsidR="00A950E9" w:rsidRDefault="007A7289" w:rsidP="00BA1809">
      <w:pPr>
        <w:ind w:firstLine="708"/>
        <w:jc w:val="both"/>
        <w:rPr>
          <w:rFonts w:asciiTheme="majorHAnsi" w:hAnsiTheme="majorHAnsi" w:cs="Calibri"/>
          <w:sz w:val="22"/>
          <w:szCs w:val="22"/>
        </w:rPr>
      </w:pPr>
      <w:r>
        <w:rPr>
          <w:rFonts w:asciiTheme="majorHAnsi" w:hAnsiTheme="majorHAnsi" w:cs="Calibri"/>
          <w:sz w:val="22"/>
          <w:szCs w:val="22"/>
        </w:rPr>
        <w:t xml:space="preserve">Podľa čl. 14 ods. 1 </w:t>
      </w:r>
      <w:r w:rsidR="00BA1809">
        <w:rPr>
          <w:rFonts w:asciiTheme="majorHAnsi" w:hAnsiTheme="majorHAnsi" w:cs="Calibri"/>
          <w:sz w:val="22"/>
          <w:szCs w:val="22"/>
        </w:rPr>
        <w:t xml:space="preserve">nariadenia (EÚ) č. 1307/2013 </w:t>
      </w:r>
      <w:r>
        <w:rPr>
          <w:rFonts w:asciiTheme="majorHAnsi" w:hAnsiTheme="majorHAnsi" w:cs="Calibri"/>
          <w:sz w:val="22"/>
          <w:szCs w:val="22"/>
        </w:rPr>
        <w:t xml:space="preserve">sa </w:t>
      </w:r>
      <w:r w:rsidR="00DD495C">
        <w:rPr>
          <w:rFonts w:asciiTheme="majorHAnsi" w:hAnsiTheme="majorHAnsi" w:cs="Calibri"/>
          <w:sz w:val="22"/>
          <w:szCs w:val="22"/>
        </w:rPr>
        <w:t>členský štát</w:t>
      </w:r>
      <w:r>
        <w:rPr>
          <w:rFonts w:asciiTheme="majorHAnsi" w:hAnsiTheme="majorHAnsi" w:cs="Calibri"/>
          <w:sz w:val="22"/>
          <w:szCs w:val="22"/>
        </w:rPr>
        <w:t xml:space="preserve"> môž</w:t>
      </w:r>
      <w:r w:rsidR="00DD495C">
        <w:rPr>
          <w:rFonts w:asciiTheme="majorHAnsi" w:hAnsiTheme="majorHAnsi" w:cs="Calibri"/>
          <w:sz w:val="22"/>
          <w:szCs w:val="22"/>
        </w:rPr>
        <w:t>e</w:t>
      </w:r>
      <w:r>
        <w:rPr>
          <w:rFonts w:asciiTheme="majorHAnsi" w:hAnsiTheme="majorHAnsi" w:cs="Calibri"/>
          <w:sz w:val="22"/>
          <w:szCs w:val="22"/>
        </w:rPr>
        <w:t xml:space="preserve"> rozhodnúť, že ako dodatočnú podporu financovanú v rámci EPFRV </w:t>
      </w:r>
      <w:r w:rsidR="0059634E">
        <w:rPr>
          <w:rFonts w:asciiTheme="majorHAnsi" w:hAnsiTheme="majorHAnsi" w:cs="Calibri"/>
          <w:sz w:val="22"/>
          <w:szCs w:val="22"/>
        </w:rPr>
        <w:t xml:space="preserve">za príslušný rozpočtový rok </w:t>
      </w:r>
      <w:r>
        <w:rPr>
          <w:rFonts w:asciiTheme="majorHAnsi" w:hAnsiTheme="majorHAnsi" w:cs="Calibri"/>
          <w:sz w:val="22"/>
          <w:szCs w:val="22"/>
        </w:rPr>
        <w:t>sprístupn</w:t>
      </w:r>
      <w:r w:rsidR="00DD495C">
        <w:rPr>
          <w:rFonts w:asciiTheme="majorHAnsi" w:hAnsiTheme="majorHAnsi" w:cs="Calibri"/>
          <w:sz w:val="22"/>
          <w:szCs w:val="22"/>
        </w:rPr>
        <w:t>í</w:t>
      </w:r>
      <w:r>
        <w:rPr>
          <w:rFonts w:asciiTheme="majorHAnsi" w:hAnsiTheme="majorHAnsi" w:cs="Calibri"/>
          <w:sz w:val="22"/>
          <w:szCs w:val="22"/>
        </w:rPr>
        <w:t xml:space="preserve"> určitý podiel</w:t>
      </w:r>
      <w:r w:rsidR="00F74038">
        <w:rPr>
          <w:rFonts w:asciiTheme="majorHAnsi" w:hAnsiTheme="majorHAnsi" w:cs="Calibri"/>
          <w:sz w:val="22"/>
          <w:szCs w:val="22"/>
        </w:rPr>
        <w:t>, najviac 15 %,</w:t>
      </w:r>
      <w:r>
        <w:rPr>
          <w:rFonts w:asciiTheme="majorHAnsi" w:hAnsiTheme="majorHAnsi" w:cs="Calibri"/>
          <w:sz w:val="22"/>
          <w:szCs w:val="22"/>
        </w:rPr>
        <w:t xml:space="preserve"> svojich </w:t>
      </w:r>
      <w:r w:rsidR="00F74038">
        <w:rPr>
          <w:rFonts w:asciiTheme="majorHAnsi" w:hAnsiTheme="majorHAnsi" w:cs="Calibri"/>
          <w:sz w:val="22"/>
          <w:szCs w:val="22"/>
        </w:rPr>
        <w:t xml:space="preserve">ročných </w:t>
      </w:r>
      <w:r>
        <w:rPr>
          <w:rFonts w:asciiTheme="majorHAnsi" w:hAnsiTheme="majorHAnsi" w:cs="Calibri"/>
          <w:sz w:val="22"/>
          <w:szCs w:val="22"/>
        </w:rPr>
        <w:t xml:space="preserve">vnútroštátnych </w:t>
      </w:r>
      <w:r w:rsidR="00F74038">
        <w:rPr>
          <w:rFonts w:asciiTheme="majorHAnsi" w:hAnsiTheme="majorHAnsi" w:cs="Calibri"/>
          <w:sz w:val="22"/>
          <w:szCs w:val="22"/>
        </w:rPr>
        <w:t>stropov priamych platieb na príslušný kalendárny rok.</w:t>
      </w:r>
      <w:r>
        <w:rPr>
          <w:rFonts w:asciiTheme="majorHAnsi" w:hAnsiTheme="majorHAnsi" w:cs="Calibri"/>
          <w:sz w:val="22"/>
          <w:szCs w:val="22"/>
        </w:rPr>
        <w:t xml:space="preserve"> </w:t>
      </w:r>
      <w:r w:rsidR="0059634E">
        <w:rPr>
          <w:rFonts w:asciiTheme="majorHAnsi" w:hAnsiTheme="majorHAnsi" w:cs="Calibri"/>
          <w:sz w:val="22"/>
          <w:szCs w:val="22"/>
        </w:rPr>
        <w:t>Ak členský štát neuskutoční predchádzajúce rozhodnutie, tak p</w:t>
      </w:r>
      <w:r w:rsidR="00432290">
        <w:rPr>
          <w:rFonts w:asciiTheme="majorHAnsi" w:hAnsiTheme="majorHAnsi" w:cs="Calibri"/>
          <w:sz w:val="22"/>
          <w:szCs w:val="22"/>
        </w:rPr>
        <w:t>odľa čl.</w:t>
      </w:r>
      <w:r w:rsidR="00BA1809">
        <w:rPr>
          <w:rFonts w:asciiTheme="majorHAnsi" w:hAnsiTheme="majorHAnsi" w:cs="Calibri"/>
          <w:sz w:val="22"/>
          <w:szCs w:val="22"/>
        </w:rPr>
        <w:t xml:space="preserve"> 14 ods. 2 nariadenia (EÚ) č. </w:t>
      </w:r>
      <w:r w:rsidR="006E177B" w:rsidRPr="00BD0E0C">
        <w:rPr>
          <w:rFonts w:asciiTheme="majorHAnsi" w:hAnsiTheme="majorHAnsi" w:cs="Calibri"/>
          <w:sz w:val="22"/>
          <w:szCs w:val="22"/>
        </w:rPr>
        <w:t>1307/2013</w:t>
      </w:r>
      <w:r w:rsidR="00F74038">
        <w:rPr>
          <w:rFonts w:asciiTheme="majorHAnsi" w:hAnsiTheme="majorHAnsi" w:cs="Calibri"/>
          <w:sz w:val="22"/>
          <w:szCs w:val="22"/>
        </w:rPr>
        <w:t xml:space="preserve"> mô</w:t>
      </w:r>
      <w:r w:rsidR="00DD495C">
        <w:rPr>
          <w:rFonts w:asciiTheme="majorHAnsi" w:hAnsiTheme="majorHAnsi" w:cs="Calibri"/>
          <w:sz w:val="22"/>
          <w:szCs w:val="22"/>
        </w:rPr>
        <w:t>že</w:t>
      </w:r>
      <w:r w:rsidR="00F74038">
        <w:rPr>
          <w:rFonts w:asciiTheme="majorHAnsi" w:hAnsiTheme="majorHAnsi" w:cs="Calibri"/>
          <w:sz w:val="22"/>
          <w:szCs w:val="22"/>
        </w:rPr>
        <w:t xml:space="preserve"> člensk</w:t>
      </w:r>
      <w:r w:rsidR="00DD495C">
        <w:rPr>
          <w:rFonts w:asciiTheme="majorHAnsi" w:hAnsiTheme="majorHAnsi" w:cs="Calibri"/>
          <w:sz w:val="22"/>
          <w:szCs w:val="22"/>
        </w:rPr>
        <w:t>ý štát</w:t>
      </w:r>
      <w:r w:rsidR="00F74038">
        <w:rPr>
          <w:rFonts w:asciiTheme="majorHAnsi" w:hAnsiTheme="majorHAnsi" w:cs="Calibri"/>
          <w:sz w:val="22"/>
          <w:szCs w:val="22"/>
        </w:rPr>
        <w:t xml:space="preserve"> ako priame platby sprístupniť určit</w:t>
      </w:r>
      <w:r w:rsidR="00CE0972">
        <w:rPr>
          <w:rFonts w:asciiTheme="majorHAnsi" w:hAnsiTheme="majorHAnsi" w:cs="Calibri"/>
          <w:sz w:val="22"/>
          <w:szCs w:val="22"/>
        </w:rPr>
        <w:t>ý podiel</w:t>
      </w:r>
      <w:r w:rsidR="00421759">
        <w:rPr>
          <w:rFonts w:asciiTheme="majorHAnsi" w:hAnsiTheme="majorHAnsi" w:cs="Calibri"/>
          <w:sz w:val="22"/>
          <w:szCs w:val="22"/>
        </w:rPr>
        <w:t>, v prípade SR najviac 25 %,</w:t>
      </w:r>
      <w:r w:rsidR="00F74038">
        <w:rPr>
          <w:rFonts w:asciiTheme="majorHAnsi" w:hAnsiTheme="majorHAnsi" w:cs="Calibri"/>
          <w:sz w:val="22"/>
          <w:szCs w:val="22"/>
        </w:rPr>
        <w:t xml:space="preserve"> </w:t>
      </w:r>
      <w:r w:rsidR="00CE0972">
        <w:rPr>
          <w:rFonts w:asciiTheme="majorHAnsi" w:hAnsiTheme="majorHAnsi" w:cs="Calibri"/>
          <w:sz w:val="22"/>
          <w:szCs w:val="22"/>
        </w:rPr>
        <w:t>sumy vyčlenenej na podporu financovanú v rámci EPFRV v príslušnom rozpočtovom roku</w:t>
      </w:r>
      <w:r w:rsidR="00F74038">
        <w:rPr>
          <w:rFonts w:asciiTheme="majorHAnsi" w:hAnsiTheme="majorHAnsi" w:cs="Calibri"/>
          <w:sz w:val="22"/>
          <w:szCs w:val="22"/>
        </w:rPr>
        <w:t>.</w:t>
      </w:r>
      <w:r w:rsidR="00421759">
        <w:rPr>
          <w:rFonts w:asciiTheme="majorHAnsi" w:hAnsiTheme="majorHAnsi" w:cs="Calibri"/>
          <w:sz w:val="22"/>
          <w:szCs w:val="22"/>
        </w:rPr>
        <w:t xml:space="preserve"> </w:t>
      </w:r>
      <w:r w:rsidR="00BA1809">
        <w:rPr>
          <w:rFonts w:asciiTheme="majorHAnsi" w:hAnsiTheme="majorHAnsi" w:cs="Calibri"/>
          <w:sz w:val="22"/>
          <w:szCs w:val="22"/>
        </w:rPr>
        <w:t>P</w:t>
      </w:r>
      <w:r w:rsidR="001539E3">
        <w:rPr>
          <w:rFonts w:asciiTheme="majorHAnsi" w:hAnsiTheme="majorHAnsi" w:cs="Calibri"/>
          <w:sz w:val="22"/>
          <w:szCs w:val="22"/>
        </w:rPr>
        <w:t xml:space="preserve">ovinnosťou </w:t>
      </w:r>
      <w:r w:rsidR="00DD495C">
        <w:rPr>
          <w:rFonts w:asciiTheme="majorHAnsi" w:hAnsiTheme="majorHAnsi" w:cs="Calibri"/>
          <w:sz w:val="22"/>
          <w:szCs w:val="22"/>
        </w:rPr>
        <w:t>členského štátu</w:t>
      </w:r>
      <w:r w:rsidR="001539E3">
        <w:rPr>
          <w:rFonts w:asciiTheme="majorHAnsi" w:hAnsiTheme="majorHAnsi" w:cs="Calibri"/>
          <w:sz w:val="22"/>
          <w:szCs w:val="22"/>
        </w:rPr>
        <w:t xml:space="preserve"> </w:t>
      </w:r>
      <w:r w:rsidR="00BA1809">
        <w:rPr>
          <w:rFonts w:asciiTheme="majorHAnsi" w:hAnsiTheme="majorHAnsi" w:cs="Calibri"/>
          <w:sz w:val="22"/>
          <w:szCs w:val="22"/>
        </w:rPr>
        <w:t xml:space="preserve">je </w:t>
      </w:r>
      <w:r w:rsidR="00421759">
        <w:rPr>
          <w:rFonts w:asciiTheme="majorHAnsi" w:hAnsiTheme="majorHAnsi" w:cs="Calibri"/>
          <w:sz w:val="22"/>
          <w:szCs w:val="22"/>
        </w:rPr>
        <w:t xml:space="preserve">oznámiť svoje rozhodnutie </w:t>
      </w:r>
      <w:r w:rsidR="000026FC">
        <w:rPr>
          <w:rFonts w:asciiTheme="majorHAnsi" w:hAnsiTheme="majorHAnsi" w:cs="Calibri"/>
          <w:sz w:val="22"/>
          <w:szCs w:val="22"/>
        </w:rPr>
        <w:t>spolu s </w:t>
      </w:r>
      <w:r w:rsidR="00D771F0">
        <w:rPr>
          <w:rFonts w:asciiTheme="majorHAnsi" w:hAnsiTheme="majorHAnsi" w:cs="Calibri"/>
          <w:sz w:val="22"/>
          <w:szCs w:val="22"/>
        </w:rPr>
        <w:t xml:space="preserve">výškou zvoleného percentuálneho podielu </w:t>
      </w:r>
      <w:r w:rsidR="00CE0972">
        <w:rPr>
          <w:rFonts w:asciiTheme="majorHAnsi" w:hAnsiTheme="majorHAnsi" w:cs="Calibri"/>
          <w:sz w:val="22"/>
          <w:szCs w:val="22"/>
        </w:rPr>
        <w:t xml:space="preserve">na príslušný rozpočtový rok </w:t>
      </w:r>
      <w:r w:rsidR="00421759">
        <w:rPr>
          <w:rFonts w:asciiTheme="majorHAnsi" w:hAnsiTheme="majorHAnsi" w:cs="Calibri"/>
          <w:sz w:val="22"/>
          <w:szCs w:val="22"/>
        </w:rPr>
        <w:t>Komisii</w:t>
      </w:r>
      <w:r w:rsidR="001539E3">
        <w:rPr>
          <w:rFonts w:asciiTheme="majorHAnsi" w:hAnsiTheme="majorHAnsi" w:cs="Calibri"/>
          <w:sz w:val="22"/>
          <w:szCs w:val="22"/>
        </w:rPr>
        <w:t xml:space="preserve"> v stanoven</w:t>
      </w:r>
      <w:r w:rsidR="00CE0972">
        <w:rPr>
          <w:rFonts w:asciiTheme="majorHAnsi" w:hAnsiTheme="majorHAnsi" w:cs="Calibri"/>
          <w:sz w:val="22"/>
          <w:szCs w:val="22"/>
        </w:rPr>
        <w:t>ých</w:t>
      </w:r>
      <w:r w:rsidR="001539E3">
        <w:rPr>
          <w:rFonts w:asciiTheme="majorHAnsi" w:hAnsiTheme="majorHAnsi" w:cs="Calibri"/>
          <w:sz w:val="22"/>
          <w:szCs w:val="22"/>
        </w:rPr>
        <w:t xml:space="preserve"> termín</w:t>
      </w:r>
      <w:r w:rsidR="00CE0972">
        <w:rPr>
          <w:rFonts w:asciiTheme="majorHAnsi" w:hAnsiTheme="majorHAnsi" w:cs="Calibri"/>
          <w:sz w:val="22"/>
          <w:szCs w:val="22"/>
        </w:rPr>
        <w:t>och v súlade s čl. </w:t>
      </w:r>
      <w:r w:rsidR="00DD495C">
        <w:rPr>
          <w:rFonts w:asciiTheme="majorHAnsi" w:hAnsiTheme="majorHAnsi" w:cs="Calibri"/>
          <w:sz w:val="22"/>
          <w:szCs w:val="22"/>
        </w:rPr>
        <w:t>14 nariadenia č. 1307/2013</w:t>
      </w:r>
      <w:r w:rsidR="001539E3">
        <w:rPr>
          <w:rFonts w:asciiTheme="majorHAnsi" w:hAnsiTheme="majorHAnsi" w:cs="Calibri"/>
          <w:sz w:val="22"/>
          <w:szCs w:val="22"/>
        </w:rPr>
        <w:t>.</w:t>
      </w:r>
    </w:p>
    <w:p w14:paraId="0246C2F7" w14:textId="77777777" w:rsidR="00432290" w:rsidRDefault="00432290" w:rsidP="00D83F5F">
      <w:pPr>
        <w:ind w:firstLine="708"/>
        <w:jc w:val="both"/>
        <w:rPr>
          <w:rFonts w:asciiTheme="majorHAnsi" w:hAnsiTheme="majorHAnsi" w:cs="Calibri"/>
          <w:sz w:val="22"/>
          <w:szCs w:val="22"/>
        </w:rPr>
      </w:pPr>
    </w:p>
    <w:p w14:paraId="6FB2210E" w14:textId="77777777" w:rsidR="00762018" w:rsidRPr="00CC773E" w:rsidRDefault="00762018" w:rsidP="00396F73">
      <w:pPr>
        <w:pStyle w:val="Nadpis20"/>
      </w:pPr>
      <w:bookmarkStart w:id="144" w:name="_Toc75422455"/>
      <w:r w:rsidRPr="00CC773E">
        <w:lastRenderedPageBreak/>
        <w:t>DODATOČNÉ ZDROJE NA ROZVOJ VIDIEKA Z NÁSTROJA EÚ NA OBNOVU (EURI)</w:t>
      </w:r>
      <w:bookmarkEnd w:id="144"/>
    </w:p>
    <w:p w14:paraId="1FAB04CE" w14:textId="77777777" w:rsidR="00762018" w:rsidRDefault="00762018" w:rsidP="00762018">
      <w:pPr>
        <w:pStyle w:val="Zkladntext"/>
        <w:spacing w:after="0"/>
        <w:jc w:val="both"/>
        <w:rPr>
          <w:rFonts w:asciiTheme="majorHAnsi" w:hAnsiTheme="majorHAnsi" w:cs="Calibri"/>
          <w:sz w:val="22"/>
          <w:szCs w:val="22"/>
        </w:rPr>
      </w:pPr>
    </w:p>
    <w:p w14:paraId="7EE410CC" w14:textId="77777777" w:rsidR="00762018" w:rsidRPr="005034EC" w:rsidRDefault="00762018" w:rsidP="00762018">
      <w:pPr>
        <w:pStyle w:val="Zkladntext"/>
        <w:spacing w:after="0"/>
        <w:ind w:firstLine="708"/>
        <w:jc w:val="both"/>
        <w:rPr>
          <w:rFonts w:asciiTheme="majorHAnsi" w:hAnsiTheme="majorHAnsi" w:cs="Calibri"/>
          <w:sz w:val="22"/>
          <w:szCs w:val="22"/>
        </w:rPr>
      </w:pPr>
      <w:r w:rsidRPr="00A43D8D">
        <w:rPr>
          <w:rFonts w:asciiTheme="majorHAnsi" w:hAnsiTheme="majorHAnsi" w:cs="Calibri"/>
          <w:sz w:val="22"/>
          <w:szCs w:val="22"/>
        </w:rPr>
        <w:t xml:space="preserve">S cieľom </w:t>
      </w:r>
      <w:r w:rsidRPr="009B5966">
        <w:rPr>
          <w:rFonts w:asciiTheme="majorHAnsi" w:hAnsiTheme="majorHAnsi" w:cs="Calibri"/>
          <w:sz w:val="22"/>
          <w:szCs w:val="22"/>
        </w:rPr>
        <w:t>podporiť obnovu po kríze COVID-19</w:t>
      </w:r>
      <w:r w:rsidRPr="00A43D8D">
        <w:rPr>
          <w:rFonts w:asciiTheme="majorHAnsi" w:hAnsiTheme="majorHAnsi" w:cs="Calibri"/>
          <w:sz w:val="22"/>
          <w:szCs w:val="22"/>
        </w:rPr>
        <w:t xml:space="preserve"> sa nariadením</w:t>
      </w:r>
      <w:r>
        <w:rPr>
          <w:rFonts w:asciiTheme="majorHAnsi" w:hAnsiTheme="majorHAnsi" w:cs="Calibri"/>
          <w:sz w:val="22"/>
          <w:szCs w:val="22"/>
        </w:rPr>
        <w:t xml:space="preserve"> Rady (EÚ) 2020/2094 </w:t>
      </w:r>
      <w:r w:rsidRPr="00A43D8D">
        <w:rPr>
          <w:rFonts w:asciiTheme="majorHAnsi" w:hAnsiTheme="majorHAnsi" w:cs="Calibri"/>
          <w:sz w:val="22"/>
          <w:szCs w:val="22"/>
        </w:rPr>
        <w:t>zria</w:t>
      </w:r>
      <w:r>
        <w:rPr>
          <w:rFonts w:asciiTheme="majorHAnsi" w:hAnsiTheme="majorHAnsi" w:cs="Calibri"/>
          <w:sz w:val="22"/>
          <w:szCs w:val="22"/>
        </w:rPr>
        <w:t>dil</w:t>
      </w:r>
      <w:r w:rsidRPr="00A43D8D">
        <w:rPr>
          <w:rFonts w:asciiTheme="majorHAnsi" w:hAnsiTheme="majorHAnsi" w:cs="Calibri"/>
          <w:sz w:val="22"/>
          <w:szCs w:val="22"/>
        </w:rPr>
        <w:t xml:space="preserve"> Nástroj Európskej únie na obnovu (</w:t>
      </w:r>
      <w:r>
        <w:rPr>
          <w:rFonts w:asciiTheme="majorHAnsi" w:hAnsiTheme="majorHAnsi" w:cs="Calibri"/>
          <w:sz w:val="22"/>
          <w:szCs w:val="22"/>
        </w:rPr>
        <w:t>EURI). Podporou</w:t>
      </w:r>
      <w:r w:rsidRPr="00A43D8D">
        <w:rPr>
          <w:rFonts w:asciiTheme="majorHAnsi" w:hAnsiTheme="majorHAnsi" w:cs="Calibri"/>
          <w:sz w:val="22"/>
          <w:szCs w:val="22"/>
        </w:rPr>
        <w:t xml:space="preserve"> v rámci nástroja </w:t>
      </w:r>
      <w:r>
        <w:rPr>
          <w:rFonts w:asciiTheme="majorHAnsi" w:hAnsiTheme="majorHAnsi" w:cs="Calibri"/>
          <w:sz w:val="22"/>
          <w:szCs w:val="22"/>
        </w:rPr>
        <w:t xml:space="preserve">EURI sa financuje </w:t>
      </w:r>
      <w:r w:rsidRPr="005034EC">
        <w:rPr>
          <w:rFonts w:asciiTheme="majorHAnsi" w:hAnsiTheme="majorHAnsi" w:cs="Calibri"/>
          <w:sz w:val="22"/>
          <w:szCs w:val="22"/>
        </w:rPr>
        <w:t xml:space="preserve">opatrenie na riešenie nepriaznivých hospodárskych následkov krízy COVID-19 alebo bezodkladné potreby financovania s cieľom zabrániť návratu tejto krízy v oblasti  poľnohospodárstva a rozvoja vidieka a zároveň prispieť k odolnej, udržateľnej a digitálnej obnove hospodárstva v súlade s cieľmi environmentálnych a klimatických záväzkov EÚ, ako i s novými ambíciami zakotvenými v Európskej zelenej dohode. </w:t>
      </w:r>
    </w:p>
    <w:p w14:paraId="0E656AA2" w14:textId="77777777" w:rsidR="00762018" w:rsidRPr="005034EC" w:rsidRDefault="00762018" w:rsidP="00762018">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Zdroje na obnovu odvetvia poľnohospodárstva a vidieckych oblastí sa poskytujú vo forme dodatočných zdrojov k celkovej sume podpory EÚ pre rozvoj vidieka v rámci EPFRV na roky 2021 a 2022.</w:t>
      </w:r>
      <w:r w:rsidRPr="005034EC">
        <w:t xml:space="preserve"> </w:t>
      </w:r>
      <w:r w:rsidRPr="005034EC">
        <w:rPr>
          <w:rFonts w:asciiTheme="majorHAnsi" w:hAnsiTheme="majorHAnsi"/>
          <w:sz w:val="22"/>
          <w:szCs w:val="22"/>
        </w:rPr>
        <w:t xml:space="preserve">Na účely nariadenia (EÚ) č. 1305/2013 a nariadenia (EÚ) č. 1306/2013 sa tieto dodatočné zdroje považujú za sumy, ktorými sa financujú opatrenia v rámci EPFRV. </w:t>
      </w:r>
      <w:r w:rsidRPr="005034EC">
        <w:rPr>
          <w:rFonts w:asciiTheme="majorHAnsi" w:hAnsiTheme="majorHAnsi" w:cs="Calibri"/>
          <w:sz w:val="22"/>
          <w:szCs w:val="22"/>
        </w:rPr>
        <w:t>Považujú sa za súčasť celkovej sumy podpory EÚ na rozvoj vidieka, ku ktorej sa pripočítajú, keď sa odkazuje na celkovú sumu.</w:t>
      </w:r>
    </w:p>
    <w:p w14:paraId="63B87A87" w14:textId="77777777" w:rsidR="00762018" w:rsidRPr="005034EC" w:rsidRDefault="00762018" w:rsidP="00762018">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Dodatočné zdroje z nástroja EURI podliehajú osobitným podmienkam, preto sa plánujú a monitorujú oddelene od zvyšných prostriedkov, ktoré boli vyčlenené na PRV, pričom sa uplatňujú pravidlá stanovené v nariadení (EÚ) č. 1305/2013 vrátane pravidiel týkajúcich sa zmien PRV, pravidlá v nariadení č. 1306/2013 vrátane pravidiel automatického zrušenia viazanosti, pokiaľ sa v prechodnom nariadení neustanovuje inak.</w:t>
      </w:r>
    </w:p>
    <w:p w14:paraId="3741774B" w14:textId="77777777" w:rsidR="00762018" w:rsidRPr="005034EC" w:rsidRDefault="00762018" w:rsidP="00762018">
      <w:pPr>
        <w:pStyle w:val="Zkladntext"/>
        <w:spacing w:after="0"/>
        <w:ind w:firstLine="357"/>
        <w:jc w:val="both"/>
        <w:rPr>
          <w:rFonts w:asciiTheme="majorHAnsi" w:hAnsiTheme="majorHAnsi" w:cs="Calibri"/>
          <w:sz w:val="22"/>
          <w:szCs w:val="22"/>
        </w:rPr>
      </w:pPr>
    </w:p>
    <w:p w14:paraId="658A4173" w14:textId="77777777" w:rsidR="00762018" w:rsidRPr="005034EC" w:rsidRDefault="00762018" w:rsidP="00762018">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SR v súlade s čl. 58a nariadenia (EÚ) č. 1305/2013 zabezpečí:</w:t>
      </w:r>
    </w:p>
    <w:p w14:paraId="03FDC461" w14:textId="77777777" w:rsidR="00762018" w:rsidRPr="005034EC" w:rsidRDefault="00762018" w:rsidP="00762018">
      <w:pPr>
        <w:pStyle w:val="Zkladntext"/>
        <w:numPr>
          <w:ilvl w:val="1"/>
          <w:numId w:val="29"/>
        </w:numPr>
        <w:spacing w:after="0"/>
        <w:jc w:val="both"/>
        <w:rPr>
          <w:rFonts w:asciiTheme="majorHAnsi" w:hAnsiTheme="majorHAnsi" w:cs="Calibri"/>
          <w:color w:val="FF0000"/>
          <w:sz w:val="22"/>
          <w:szCs w:val="22"/>
        </w:rPr>
      </w:pPr>
      <w:r w:rsidRPr="005034EC">
        <w:rPr>
          <w:rFonts w:asciiTheme="majorHAnsi" w:hAnsiTheme="majorHAnsi" w:cs="Calibri"/>
          <w:sz w:val="22"/>
          <w:szCs w:val="22"/>
        </w:rPr>
        <w:t>aby sa aj na dodatočné zdroje EURI vyhradil aspoň rovnaký celkový podiel, aký v rámci príspevku z EPFRV vyhradila v PRV na opatrenia, ktoré sú osobitne prospešné pre životné prostredie a klímu (dodržanie zásady zákazu zníženia úrovne ochrany);</w:t>
      </w:r>
    </w:p>
    <w:p w14:paraId="39636A6C" w14:textId="77777777" w:rsidR="00762018" w:rsidRPr="005034EC" w:rsidRDefault="00762018" w:rsidP="00762018">
      <w:pPr>
        <w:pStyle w:val="Zkladntext"/>
        <w:numPr>
          <w:ilvl w:val="1"/>
          <w:numId w:val="29"/>
        </w:numPr>
        <w:spacing w:after="0"/>
        <w:jc w:val="both"/>
        <w:rPr>
          <w:rFonts w:asciiTheme="majorHAnsi" w:hAnsiTheme="majorHAnsi" w:cs="Calibri"/>
          <w:sz w:val="22"/>
          <w:szCs w:val="22"/>
        </w:rPr>
      </w:pPr>
      <w:r w:rsidRPr="005034EC">
        <w:rPr>
          <w:rFonts w:asciiTheme="majorHAnsi" w:hAnsiTheme="majorHAnsi" w:cs="Calibri"/>
          <w:sz w:val="22"/>
          <w:szCs w:val="22"/>
        </w:rPr>
        <w:t>aby sa vyhradilo najmenej 37 % dodatočných zdrojov EURI na opatrenia, ktoré sú osobitne prospešné pre životné prostredie a klímu, ako aj na otázku dobrých životných podmienok zvierat a na iniciatívu LEADER;</w:t>
      </w:r>
    </w:p>
    <w:p w14:paraId="35F67904" w14:textId="77777777" w:rsidR="00762018" w:rsidRPr="005034EC" w:rsidRDefault="00762018" w:rsidP="00762018">
      <w:pPr>
        <w:pStyle w:val="Zkladntext"/>
        <w:numPr>
          <w:ilvl w:val="1"/>
          <w:numId w:val="29"/>
        </w:numPr>
        <w:spacing w:after="0"/>
        <w:jc w:val="both"/>
        <w:rPr>
          <w:rFonts w:asciiTheme="majorHAnsi" w:hAnsiTheme="majorHAnsi" w:cs="Calibri"/>
          <w:sz w:val="22"/>
          <w:szCs w:val="22"/>
        </w:rPr>
      </w:pPr>
      <w:r w:rsidRPr="005034EC">
        <w:rPr>
          <w:rFonts w:asciiTheme="majorHAnsi" w:hAnsiTheme="majorHAnsi" w:cs="Calibri"/>
          <w:sz w:val="22"/>
          <w:szCs w:val="22"/>
        </w:rPr>
        <w:t>aby sa najmenej 55 % týchto dodatočných zdrojov EURI vyhradilo na opatrenia, ktorými sa podporuje hospodársky a sociálny rozvoj vo vidieckych oblastiach a prispieva k odolnému, udržateľnému a digitálnemu oživeniu hosp</w:t>
      </w:r>
      <w:r w:rsidR="006415F4">
        <w:rPr>
          <w:rFonts w:asciiTheme="majorHAnsi" w:hAnsiTheme="majorHAnsi" w:cs="Calibri"/>
          <w:sz w:val="22"/>
          <w:szCs w:val="22"/>
        </w:rPr>
        <w:t>odárstva okrem iného v súlade s </w:t>
      </w:r>
      <w:proofErr w:type="spellStart"/>
      <w:r w:rsidRPr="005034EC">
        <w:rPr>
          <w:rFonts w:asciiTheme="majorHAnsi" w:hAnsiTheme="majorHAnsi" w:cs="Calibri"/>
          <w:sz w:val="22"/>
          <w:szCs w:val="22"/>
        </w:rPr>
        <w:t>agroenvironmentálno</w:t>
      </w:r>
      <w:proofErr w:type="spellEnd"/>
      <w:r w:rsidRPr="005034EC">
        <w:rPr>
          <w:rFonts w:asciiTheme="majorHAnsi" w:hAnsiTheme="majorHAnsi" w:cs="Calibri"/>
          <w:sz w:val="22"/>
          <w:szCs w:val="22"/>
        </w:rPr>
        <w:t>-klimatickými cieľmi. V prípade tejto podmienky má SR dve možnosti, kedy sa môže rozhodnúť, že sa odchýli od percentuálnej prahovej hodnoty:</w:t>
      </w:r>
    </w:p>
    <w:p w14:paraId="4B8D68BE" w14:textId="77777777" w:rsidR="00762018" w:rsidRPr="005034EC" w:rsidRDefault="00762018" w:rsidP="00762018">
      <w:pPr>
        <w:pStyle w:val="Zkladntext"/>
        <w:numPr>
          <w:ilvl w:val="1"/>
          <w:numId w:val="4"/>
        </w:numPr>
        <w:spacing w:after="0"/>
        <w:ind w:left="717"/>
        <w:jc w:val="both"/>
        <w:rPr>
          <w:rFonts w:asciiTheme="majorHAnsi" w:hAnsiTheme="majorHAnsi" w:cs="Calibri"/>
          <w:sz w:val="22"/>
          <w:szCs w:val="22"/>
        </w:rPr>
      </w:pPr>
      <w:r w:rsidRPr="005034EC">
        <w:rPr>
          <w:rFonts w:asciiTheme="majorHAnsi" w:hAnsiTheme="majorHAnsi" w:cs="Calibri"/>
          <w:sz w:val="22"/>
          <w:szCs w:val="22"/>
        </w:rPr>
        <w:t>stanovenej v bode c) v rozsahu potrebnom na dodržanie zásady zákazu zníženia úrovne ochrany stanovenej v bode a),</w:t>
      </w:r>
    </w:p>
    <w:p w14:paraId="0AF81625" w14:textId="77777777" w:rsidR="00762018" w:rsidRPr="005034EC" w:rsidRDefault="00762018" w:rsidP="00762018">
      <w:pPr>
        <w:pStyle w:val="Zkladntext"/>
        <w:numPr>
          <w:ilvl w:val="1"/>
          <w:numId w:val="4"/>
        </w:numPr>
        <w:spacing w:after="0"/>
        <w:ind w:left="717"/>
        <w:jc w:val="both"/>
        <w:rPr>
          <w:rFonts w:asciiTheme="majorHAnsi" w:hAnsiTheme="majorHAnsi" w:cs="Calibri"/>
          <w:sz w:val="22"/>
          <w:szCs w:val="22"/>
        </w:rPr>
      </w:pPr>
      <w:r w:rsidRPr="005034EC">
        <w:rPr>
          <w:rFonts w:asciiTheme="majorHAnsi" w:hAnsiTheme="majorHAnsi" w:cs="Calibri"/>
          <w:sz w:val="22"/>
          <w:szCs w:val="22"/>
        </w:rPr>
        <w:t>stanovenej v bode a) v rozsahu potrebnom na dodržanie percentuálnej prahovej hodnoty stanovenej v bode c).</w:t>
      </w:r>
    </w:p>
    <w:p w14:paraId="6A764A1A" w14:textId="77777777" w:rsidR="00762018" w:rsidRPr="005034EC" w:rsidRDefault="00762018" w:rsidP="00762018">
      <w:pPr>
        <w:pStyle w:val="Zkladntext"/>
        <w:spacing w:after="0"/>
        <w:ind w:firstLine="357"/>
        <w:jc w:val="both"/>
        <w:rPr>
          <w:rFonts w:asciiTheme="majorHAnsi" w:hAnsiTheme="majorHAnsi" w:cs="Calibri"/>
          <w:sz w:val="22"/>
          <w:szCs w:val="22"/>
        </w:rPr>
      </w:pPr>
    </w:p>
    <w:p w14:paraId="5705BE48" w14:textId="77777777" w:rsidR="00762018" w:rsidRPr="005034EC" w:rsidRDefault="00E438C9" w:rsidP="00762018">
      <w:pPr>
        <w:pStyle w:val="Zkladntext"/>
        <w:spacing w:after="0"/>
        <w:ind w:firstLine="708"/>
        <w:jc w:val="both"/>
        <w:rPr>
          <w:rFonts w:asciiTheme="majorHAnsi" w:hAnsiTheme="majorHAnsi" w:cs="Calibri"/>
          <w:sz w:val="22"/>
          <w:szCs w:val="22"/>
        </w:rPr>
      </w:pPr>
      <w:r>
        <w:rPr>
          <w:rFonts w:asciiTheme="majorHAnsi" w:hAnsiTheme="majorHAnsi" w:cs="Calibri"/>
          <w:sz w:val="22"/>
          <w:szCs w:val="22"/>
        </w:rPr>
        <w:t>Na podnet SR možno na</w:t>
      </w:r>
      <w:r w:rsidR="00762018" w:rsidRPr="005034EC">
        <w:rPr>
          <w:rFonts w:asciiTheme="majorHAnsi" w:hAnsiTheme="majorHAnsi" w:cs="Calibri"/>
          <w:sz w:val="22"/>
          <w:szCs w:val="22"/>
        </w:rPr>
        <w:t xml:space="preserve"> technickú pomoc v rámci PRV </w:t>
      </w:r>
      <w:r>
        <w:rPr>
          <w:rFonts w:asciiTheme="majorHAnsi" w:hAnsiTheme="majorHAnsi" w:cs="Calibri"/>
          <w:sz w:val="22"/>
          <w:szCs w:val="22"/>
        </w:rPr>
        <w:t>na úlohy uvedené</w:t>
      </w:r>
      <w:r w:rsidRPr="00622650">
        <w:rPr>
          <w:rFonts w:asciiTheme="majorHAnsi" w:hAnsiTheme="majorHAnsi" w:cs="Calibri"/>
          <w:sz w:val="22"/>
          <w:szCs w:val="22"/>
        </w:rPr>
        <w:t xml:space="preserve"> v</w:t>
      </w:r>
      <w:r>
        <w:rPr>
          <w:rFonts w:asciiTheme="majorHAnsi" w:hAnsiTheme="majorHAnsi" w:cs="Calibri"/>
          <w:sz w:val="22"/>
          <w:szCs w:val="22"/>
        </w:rPr>
        <w:t> </w:t>
      </w:r>
      <w:r w:rsidRPr="00622650">
        <w:rPr>
          <w:rFonts w:asciiTheme="majorHAnsi" w:hAnsiTheme="majorHAnsi" w:cs="Calibri"/>
          <w:sz w:val="22"/>
          <w:szCs w:val="22"/>
        </w:rPr>
        <w:t>čl</w:t>
      </w:r>
      <w:r>
        <w:rPr>
          <w:rFonts w:asciiTheme="majorHAnsi" w:hAnsiTheme="majorHAnsi" w:cs="Calibri"/>
          <w:sz w:val="22"/>
          <w:szCs w:val="22"/>
        </w:rPr>
        <w:t>. 59 nariadenia (EÚ) č. </w:t>
      </w:r>
      <w:r w:rsidRPr="00622650">
        <w:rPr>
          <w:rFonts w:asciiTheme="majorHAnsi" w:hAnsiTheme="majorHAnsi" w:cs="Calibri"/>
          <w:sz w:val="22"/>
          <w:szCs w:val="22"/>
        </w:rPr>
        <w:t>1303/2013 a na náklady súvisiace s p</w:t>
      </w:r>
      <w:r>
        <w:rPr>
          <w:rFonts w:asciiTheme="majorHAnsi" w:hAnsiTheme="majorHAnsi" w:cs="Calibri"/>
          <w:sz w:val="22"/>
          <w:szCs w:val="22"/>
        </w:rPr>
        <w:t>rípravou vymedzovania oblastí s </w:t>
      </w:r>
      <w:r w:rsidRPr="00622650">
        <w:rPr>
          <w:rFonts w:asciiTheme="majorHAnsi" w:hAnsiTheme="majorHAnsi" w:cs="Calibri"/>
          <w:sz w:val="22"/>
          <w:szCs w:val="22"/>
        </w:rPr>
        <w:t>prírodnými alebo inými osobitnými obmedzeniami, ako sa uvádza v článku 32</w:t>
      </w:r>
      <w:r>
        <w:rPr>
          <w:rFonts w:asciiTheme="majorHAnsi" w:hAnsiTheme="majorHAnsi" w:cs="Calibri"/>
          <w:sz w:val="22"/>
          <w:szCs w:val="22"/>
        </w:rPr>
        <w:t xml:space="preserve"> nariadenia (EÚ) č. 1305/2013 vyčleniť </w:t>
      </w:r>
      <w:r w:rsidR="00762018" w:rsidRPr="005034EC">
        <w:rPr>
          <w:rFonts w:asciiTheme="majorHAnsi" w:hAnsiTheme="majorHAnsi" w:cs="Calibri"/>
          <w:sz w:val="22"/>
          <w:szCs w:val="22"/>
        </w:rPr>
        <w:t>v súlade s článkom 51 ods. 2 nari</w:t>
      </w:r>
      <w:r w:rsidR="00BD0E0C">
        <w:rPr>
          <w:rFonts w:asciiTheme="majorHAnsi" w:hAnsiTheme="majorHAnsi" w:cs="Calibri"/>
          <w:sz w:val="22"/>
          <w:szCs w:val="22"/>
        </w:rPr>
        <w:t>adenia (EÚ) č. </w:t>
      </w:r>
      <w:r w:rsidR="00762018" w:rsidRPr="005034EC">
        <w:rPr>
          <w:rFonts w:asciiTheme="majorHAnsi" w:hAnsiTheme="majorHAnsi" w:cs="Calibri"/>
          <w:sz w:val="22"/>
          <w:szCs w:val="22"/>
        </w:rPr>
        <w:t xml:space="preserve">1305/2013 </w:t>
      </w:r>
      <w:r>
        <w:rPr>
          <w:rFonts w:asciiTheme="majorHAnsi" w:hAnsiTheme="majorHAnsi" w:cs="Calibri"/>
          <w:sz w:val="22"/>
          <w:szCs w:val="22"/>
        </w:rPr>
        <w:t>až 4 % z </w:t>
      </w:r>
      <w:r w:rsidR="00762018" w:rsidRPr="005034EC">
        <w:rPr>
          <w:rFonts w:asciiTheme="majorHAnsi" w:hAnsiTheme="majorHAnsi" w:cs="Calibri"/>
          <w:sz w:val="22"/>
          <w:szCs w:val="22"/>
        </w:rPr>
        <w:t>celkových dodatočných zdrojov.</w:t>
      </w:r>
    </w:p>
    <w:p w14:paraId="1261AD25" w14:textId="77777777" w:rsidR="00762018" w:rsidRPr="00E438C9" w:rsidRDefault="00762018" w:rsidP="00762018">
      <w:pPr>
        <w:pStyle w:val="Zkladntext"/>
        <w:spacing w:after="0"/>
        <w:ind w:firstLine="357"/>
        <w:jc w:val="both"/>
        <w:rPr>
          <w:rFonts w:asciiTheme="majorHAnsi" w:hAnsiTheme="majorHAnsi" w:cs="Calibri"/>
          <w:sz w:val="16"/>
          <w:szCs w:val="16"/>
        </w:rPr>
      </w:pPr>
    </w:p>
    <w:p w14:paraId="483C27E0" w14:textId="77777777" w:rsidR="00762018" w:rsidRPr="005034EC" w:rsidRDefault="00762018" w:rsidP="00762018">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 xml:space="preserve">V súlade s čl. 59 ods. 4 písm. </w:t>
      </w:r>
      <w:proofErr w:type="spellStart"/>
      <w:r w:rsidRPr="005034EC">
        <w:rPr>
          <w:rFonts w:asciiTheme="majorHAnsi" w:hAnsiTheme="majorHAnsi" w:cs="Calibri"/>
          <w:sz w:val="22"/>
          <w:szCs w:val="22"/>
        </w:rPr>
        <w:t>ea</w:t>
      </w:r>
      <w:proofErr w:type="spellEnd"/>
      <w:r w:rsidRPr="005034EC">
        <w:rPr>
          <w:rFonts w:asciiTheme="majorHAnsi" w:hAnsiTheme="majorHAnsi" w:cs="Calibri"/>
          <w:sz w:val="22"/>
          <w:szCs w:val="22"/>
        </w:rPr>
        <w:t>) nariadenia (EÚ) č.1305/2013 môže byť maximálny príspevok EPFRV 100</w:t>
      </w:r>
      <w:r w:rsidR="007128EF">
        <w:rPr>
          <w:rFonts w:asciiTheme="majorHAnsi" w:hAnsiTheme="majorHAnsi" w:cs="Calibri"/>
          <w:sz w:val="22"/>
          <w:szCs w:val="22"/>
        </w:rPr>
        <w:t xml:space="preserve"> </w:t>
      </w:r>
      <w:r w:rsidRPr="005034EC">
        <w:rPr>
          <w:rFonts w:asciiTheme="majorHAnsi" w:hAnsiTheme="majorHAnsi" w:cs="Calibri"/>
          <w:sz w:val="22"/>
          <w:szCs w:val="22"/>
        </w:rPr>
        <w:t>% na operácie financované z dodatočných zdrojov EURI. SR môže stanoviť jednotnú osobitnú mieru príspevku z EPFRV uplatniteľnú na všetky operácie.</w:t>
      </w:r>
    </w:p>
    <w:p w14:paraId="46D2A87F" w14:textId="77777777" w:rsidR="00762018" w:rsidRPr="00E438C9" w:rsidRDefault="00762018" w:rsidP="00762018">
      <w:pPr>
        <w:ind w:firstLine="360"/>
        <w:jc w:val="both"/>
        <w:rPr>
          <w:rFonts w:asciiTheme="majorHAnsi" w:hAnsiTheme="majorHAnsi" w:cs="Calibri"/>
          <w:bCs/>
          <w:sz w:val="16"/>
          <w:szCs w:val="16"/>
        </w:rPr>
      </w:pPr>
    </w:p>
    <w:p w14:paraId="1A96EE19" w14:textId="77777777" w:rsidR="00762018" w:rsidRPr="005034EC" w:rsidRDefault="00762018" w:rsidP="00762018">
      <w:pPr>
        <w:ind w:firstLine="708"/>
        <w:jc w:val="both"/>
        <w:rPr>
          <w:rFonts w:asciiTheme="majorHAnsi" w:hAnsiTheme="majorHAnsi" w:cs="Calibri"/>
          <w:bCs/>
          <w:sz w:val="22"/>
          <w:szCs w:val="22"/>
        </w:rPr>
      </w:pPr>
      <w:r w:rsidRPr="00DC4D25">
        <w:rPr>
          <w:rFonts w:asciiTheme="majorHAnsi" w:hAnsiTheme="majorHAnsi" w:cs="Calibri"/>
          <w:bCs/>
          <w:sz w:val="22"/>
          <w:szCs w:val="22"/>
        </w:rPr>
        <w:t xml:space="preserve">V prípade prechodného obdobia EK v súvislosti s </w:t>
      </w:r>
      <w:r>
        <w:rPr>
          <w:rFonts w:asciiTheme="majorHAnsi" w:hAnsiTheme="majorHAnsi" w:cs="Calibri"/>
          <w:bCs/>
          <w:sz w:val="22"/>
          <w:szCs w:val="22"/>
        </w:rPr>
        <w:t>dodatočnými zdrojmi</w:t>
      </w:r>
      <w:r w:rsidRPr="00DC4D25">
        <w:rPr>
          <w:rFonts w:asciiTheme="majorHAnsi" w:hAnsiTheme="majorHAnsi" w:cs="Calibri"/>
          <w:bCs/>
          <w:sz w:val="22"/>
          <w:szCs w:val="22"/>
        </w:rPr>
        <w:t xml:space="preserve"> </w:t>
      </w:r>
      <w:r>
        <w:rPr>
          <w:rFonts w:asciiTheme="majorHAnsi" w:hAnsiTheme="majorHAnsi" w:cs="Calibri"/>
          <w:bCs/>
          <w:sz w:val="22"/>
          <w:szCs w:val="22"/>
        </w:rPr>
        <w:t>EURI</w:t>
      </w:r>
      <w:r w:rsidRPr="00DC4D25">
        <w:rPr>
          <w:rFonts w:asciiTheme="majorHAnsi" w:hAnsiTheme="majorHAnsi" w:cs="Calibri"/>
          <w:bCs/>
          <w:sz w:val="22"/>
          <w:szCs w:val="22"/>
        </w:rPr>
        <w:t xml:space="preserve"> neposkytuje </w:t>
      </w:r>
      <w:r w:rsidRPr="005034EC">
        <w:rPr>
          <w:rFonts w:asciiTheme="majorHAnsi" w:hAnsiTheme="majorHAnsi" w:cs="Calibri"/>
          <w:bCs/>
          <w:sz w:val="22"/>
          <w:szCs w:val="22"/>
        </w:rPr>
        <w:t>žiadne predbežné financovanie.</w:t>
      </w:r>
    </w:p>
    <w:p w14:paraId="2B390661" w14:textId="77777777" w:rsidR="00762018" w:rsidRDefault="00762018" w:rsidP="00762018">
      <w:pPr>
        <w:pStyle w:val="Zkladntext"/>
        <w:spacing w:after="0"/>
        <w:ind w:firstLine="357"/>
        <w:jc w:val="both"/>
        <w:rPr>
          <w:rFonts w:asciiTheme="majorHAnsi" w:hAnsiTheme="majorHAnsi" w:cs="Calibri"/>
          <w:sz w:val="22"/>
          <w:szCs w:val="22"/>
        </w:rPr>
      </w:pPr>
    </w:p>
    <w:p w14:paraId="45B69426" w14:textId="77777777" w:rsidR="00762018" w:rsidRDefault="00762018" w:rsidP="00762018">
      <w:pPr>
        <w:pStyle w:val="Zkladntext"/>
        <w:spacing w:after="0"/>
        <w:ind w:firstLine="708"/>
        <w:jc w:val="both"/>
        <w:rPr>
          <w:rFonts w:asciiTheme="majorHAnsi" w:hAnsiTheme="majorHAnsi" w:cs="Calibri"/>
          <w:sz w:val="22"/>
          <w:szCs w:val="22"/>
        </w:rPr>
      </w:pPr>
      <w:r w:rsidRPr="00374273">
        <w:rPr>
          <w:rFonts w:asciiTheme="majorHAnsi" w:hAnsiTheme="majorHAnsi" w:cs="Calibri"/>
          <w:sz w:val="22"/>
          <w:szCs w:val="22"/>
        </w:rPr>
        <w:lastRenderedPageBreak/>
        <w:t>Čl</w:t>
      </w:r>
      <w:r>
        <w:rPr>
          <w:rFonts w:asciiTheme="majorHAnsi" w:hAnsiTheme="majorHAnsi" w:cs="Calibri"/>
          <w:sz w:val="22"/>
          <w:szCs w:val="22"/>
        </w:rPr>
        <w:t xml:space="preserve">. 20 až </w:t>
      </w:r>
      <w:r w:rsidRPr="00374273">
        <w:rPr>
          <w:rFonts w:asciiTheme="majorHAnsi" w:hAnsiTheme="majorHAnsi" w:cs="Calibri"/>
          <w:sz w:val="22"/>
          <w:szCs w:val="22"/>
        </w:rPr>
        <w:t>22 nariadenia (EÚ) č. 1303/2013</w:t>
      </w:r>
      <w:r>
        <w:rPr>
          <w:rFonts w:asciiTheme="majorHAnsi" w:hAnsiTheme="majorHAnsi" w:cs="Calibri"/>
          <w:sz w:val="22"/>
          <w:szCs w:val="22"/>
        </w:rPr>
        <w:t>, týkajúce sa výkonnostnej rezervy,</w:t>
      </w:r>
      <w:r w:rsidRPr="00374273">
        <w:rPr>
          <w:rFonts w:asciiTheme="majorHAnsi" w:hAnsiTheme="majorHAnsi" w:cs="Calibri"/>
          <w:sz w:val="22"/>
          <w:szCs w:val="22"/>
        </w:rPr>
        <w:t xml:space="preserve"> sa nevzťahujú na celkové dodatočné zdroje</w:t>
      </w:r>
      <w:r>
        <w:rPr>
          <w:rFonts w:asciiTheme="majorHAnsi" w:hAnsiTheme="majorHAnsi" w:cs="Calibri"/>
          <w:sz w:val="22"/>
          <w:szCs w:val="22"/>
        </w:rPr>
        <w:t xml:space="preserve"> EURI.</w:t>
      </w:r>
    </w:p>
    <w:p w14:paraId="085E58A4" w14:textId="77777777" w:rsidR="00432290" w:rsidRDefault="00432290" w:rsidP="00762018">
      <w:pPr>
        <w:pStyle w:val="Zkladntext"/>
        <w:spacing w:after="0"/>
        <w:ind w:firstLine="708"/>
        <w:jc w:val="both"/>
        <w:rPr>
          <w:rFonts w:asciiTheme="majorHAnsi" w:hAnsiTheme="majorHAnsi" w:cs="Calibri"/>
          <w:sz w:val="22"/>
          <w:szCs w:val="22"/>
        </w:rPr>
      </w:pPr>
    </w:p>
    <w:p w14:paraId="267B2F19" w14:textId="77777777" w:rsidR="00762018" w:rsidRDefault="00762018" w:rsidP="00396F73">
      <w:pPr>
        <w:pStyle w:val="Nadpis20"/>
      </w:pPr>
      <w:bookmarkStart w:id="145" w:name="_Toc75422456"/>
      <w:r>
        <w:t>PRÍSPEVOK EPFRV</w:t>
      </w:r>
      <w:bookmarkEnd w:id="145"/>
    </w:p>
    <w:p w14:paraId="5ECA894D" w14:textId="77777777" w:rsidR="00762018" w:rsidRDefault="00762018" w:rsidP="00762018">
      <w:pPr>
        <w:pStyle w:val="Zkladntext"/>
        <w:spacing w:after="0"/>
        <w:jc w:val="both"/>
        <w:rPr>
          <w:rFonts w:asciiTheme="majorHAnsi" w:hAnsiTheme="majorHAnsi" w:cs="Calibri"/>
          <w:sz w:val="22"/>
          <w:szCs w:val="22"/>
        </w:rPr>
      </w:pPr>
    </w:p>
    <w:p w14:paraId="1B024A28" w14:textId="77777777" w:rsidR="00C07577" w:rsidRPr="009700E0" w:rsidRDefault="00AD195F" w:rsidP="00C07577">
      <w:pPr>
        <w:ind w:firstLine="708"/>
        <w:jc w:val="both"/>
        <w:rPr>
          <w:rFonts w:asciiTheme="majorHAnsi" w:hAnsiTheme="majorHAnsi" w:cs="Calibri"/>
          <w:sz w:val="22"/>
          <w:szCs w:val="22"/>
        </w:rPr>
      </w:pPr>
      <w:r w:rsidRPr="009700E0">
        <w:rPr>
          <w:rFonts w:asciiTheme="majorHAnsi" w:hAnsiTheme="majorHAnsi" w:cs="Calibri"/>
          <w:sz w:val="22"/>
          <w:szCs w:val="22"/>
        </w:rPr>
        <w:t xml:space="preserve">Rozhodnutím o schválení programu rozvoja vidieka sa stanoví maximálny príspevok EPFRV do programu. Rozhodnutím sa </w:t>
      </w:r>
      <w:r w:rsidR="00C07577" w:rsidRPr="009700E0">
        <w:rPr>
          <w:rFonts w:asciiTheme="majorHAnsi" w:hAnsiTheme="majorHAnsi" w:cs="Calibri"/>
          <w:sz w:val="22"/>
          <w:szCs w:val="22"/>
        </w:rPr>
        <w:t xml:space="preserve">podľa potreby </w:t>
      </w:r>
      <w:r w:rsidRPr="009700E0">
        <w:rPr>
          <w:rFonts w:asciiTheme="majorHAnsi" w:hAnsiTheme="majorHAnsi" w:cs="Calibri"/>
          <w:sz w:val="22"/>
          <w:szCs w:val="22"/>
        </w:rPr>
        <w:t>jasne určia rozpočtové prostriedky vyčlenené pre menej rozvinuté regióny a ostatné regióny. Príspevok EPFRV sa vypočíta na zákl</w:t>
      </w:r>
      <w:r w:rsidR="00C07577" w:rsidRPr="009700E0">
        <w:rPr>
          <w:rFonts w:asciiTheme="majorHAnsi" w:hAnsiTheme="majorHAnsi" w:cs="Calibri"/>
          <w:sz w:val="22"/>
          <w:szCs w:val="22"/>
        </w:rPr>
        <w:t xml:space="preserve">ade sumy oprávnených výdavkov. </w:t>
      </w:r>
    </w:p>
    <w:p w14:paraId="41E3ABAF" w14:textId="77777777" w:rsidR="007B3BFE" w:rsidRPr="009700E0" w:rsidRDefault="00C07577" w:rsidP="00C07577">
      <w:pPr>
        <w:ind w:firstLine="708"/>
        <w:jc w:val="both"/>
        <w:rPr>
          <w:rFonts w:asciiTheme="majorHAnsi" w:hAnsiTheme="majorHAnsi" w:cs="Calibri"/>
          <w:sz w:val="22"/>
          <w:szCs w:val="22"/>
        </w:rPr>
      </w:pPr>
      <w:r w:rsidRPr="009700E0">
        <w:rPr>
          <w:rFonts w:asciiTheme="majorHAnsi" w:hAnsiTheme="majorHAnsi" w:cs="Calibri"/>
          <w:sz w:val="22"/>
          <w:szCs w:val="22"/>
        </w:rPr>
        <w:t xml:space="preserve">Podľa čl. 59 ods. 3 </w:t>
      </w:r>
      <w:r w:rsidR="006C4611">
        <w:rPr>
          <w:rFonts w:asciiTheme="majorHAnsi" w:hAnsiTheme="majorHAnsi" w:cs="Calibri"/>
          <w:sz w:val="22"/>
          <w:szCs w:val="22"/>
        </w:rPr>
        <w:t xml:space="preserve">nariadenia (EÚ) č. 1305/2013 </w:t>
      </w:r>
      <w:r w:rsidRPr="009700E0">
        <w:rPr>
          <w:rFonts w:asciiTheme="majorHAnsi" w:hAnsiTheme="majorHAnsi" w:cs="Calibri"/>
          <w:sz w:val="22"/>
          <w:szCs w:val="22"/>
        </w:rPr>
        <w:t>sa v</w:t>
      </w:r>
      <w:r w:rsidR="006C4611">
        <w:rPr>
          <w:rFonts w:asciiTheme="majorHAnsi" w:hAnsiTheme="majorHAnsi" w:cs="Calibri"/>
          <w:sz w:val="22"/>
          <w:szCs w:val="22"/>
        </w:rPr>
        <w:t> programe rozvoja vidieka</w:t>
      </w:r>
      <w:r w:rsidRPr="009700E0">
        <w:rPr>
          <w:rFonts w:asciiTheme="majorHAnsi" w:hAnsiTheme="majorHAnsi" w:cs="Calibri"/>
          <w:sz w:val="22"/>
          <w:szCs w:val="22"/>
        </w:rPr>
        <w:t xml:space="preserve"> stanoví jednotná miera príspevku EPFRV uplatniteľná na všetky opatrenia. Podľa potreby sa stanoví samostatná miera príspevku EPFRV pre menej rozvinuté regióny</w:t>
      </w:r>
      <w:r w:rsidR="00CB0103" w:rsidRPr="009700E0">
        <w:rPr>
          <w:rFonts w:asciiTheme="majorHAnsi" w:hAnsiTheme="majorHAnsi" w:cs="Calibri"/>
          <w:sz w:val="22"/>
          <w:szCs w:val="22"/>
        </w:rPr>
        <w:t>,</w:t>
      </w:r>
      <w:r w:rsidR="00CB0103" w:rsidRPr="009700E0">
        <w:t xml:space="preserve"> </w:t>
      </w:r>
      <w:r w:rsidR="006C4611">
        <w:rPr>
          <w:rFonts w:asciiTheme="majorHAnsi" w:hAnsiTheme="majorHAnsi" w:cs="Calibri"/>
          <w:sz w:val="22"/>
          <w:szCs w:val="22"/>
        </w:rPr>
        <w:t>najvzdialenejšie regióny a </w:t>
      </w:r>
      <w:r w:rsidR="00CB0103" w:rsidRPr="009700E0">
        <w:rPr>
          <w:rFonts w:asciiTheme="majorHAnsi" w:hAnsiTheme="majorHAnsi" w:cs="Calibri"/>
          <w:sz w:val="22"/>
          <w:szCs w:val="22"/>
        </w:rPr>
        <w:t>menšie ostrovy v Egejskom mori v zmysle osobitného predpisu ako aj prechodné regióny.</w:t>
      </w:r>
      <w:r w:rsidRPr="009700E0">
        <w:rPr>
          <w:rFonts w:asciiTheme="majorHAnsi" w:hAnsiTheme="majorHAnsi" w:cs="Calibri"/>
          <w:sz w:val="22"/>
          <w:szCs w:val="22"/>
        </w:rPr>
        <w:t xml:space="preserve"> </w:t>
      </w:r>
    </w:p>
    <w:p w14:paraId="563E3988" w14:textId="77777777" w:rsidR="007B3BFE" w:rsidRPr="009700E0" w:rsidRDefault="007B3BFE" w:rsidP="00C07577">
      <w:pPr>
        <w:ind w:firstLine="708"/>
        <w:jc w:val="both"/>
        <w:rPr>
          <w:rFonts w:asciiTheme="majorHAnsi" w:hAnsiTheme="majorHAnsi" w:cs="Calibri"/>
          <w:sz w:val="22"/>
          <w:szCs w:val="22"/>
        </w:rPr>
      </w:pPr>
    </w:p>
    <w:p w14:paraId="2C31F1E5" w14:textId="77777777" w:rsidR="00C07577" w:rsidRPr="009700E0" w:rsidRDefault="00C07577" w:rsidP="00C07577">
      <w:pPr>
        <w:ind w:firstLine="708"/>
        <w:jc w:val="both"/>
        <w:rPr>
          <w:rFonts w:asciiTheme="majorHAnsi" w:hAnsiTheme="majorHAnsi" w:cs="Calibri"/>
          <w:sz w:val="22"/>
          <w:szCs w:val="22"/>
        </w:rPr>
      </w:pPr>
      <w:r w:rsidRPr="009700E0">
        <w:rPr>
          <w:rFonts w:asciiTheme="majorHAnsi" w:hAnsiTheme="majorHAnsi" w:cs="Calibri"/>
          <w:sz w:val="22"/>
          <w:szCs w:val="22"/>
        </w:rPr>
        <w:t xml:space="preserve">Maximálna </w:t>
      </w:r>
      <w:r w:rsidR="00F220A8" w:rsidRPr="009700E0">
        <w:rPr>
          <w:rFonts w:asciiTheme="majorHAnsi" w:hAnsiTheme="majorHAnsi" w:cs="Calibri"/>
          <w:sz w:val="22"/>
          <w:szCs w:val="22"/>
        </w:rPr>
        <w:t xml:space="preserve">uplatniteľná </w:t>
      </w:r>
      <w:r w:rsidRPr="009700E0">
        <w:rPr>
          <w:rFonts w:asciiTheme="majorHAnsi" w:hAnsiTheme="majorHAnsi" w:cs="Calibri"/>
          <w:sz w:val="22"/>
          <w:szCs w:val="22"/>
        </w:rPr>
        <w:t>miera príspevku EPFRV je:</w:t>
      </w:r>
    </w:p>
    <w:p w14:paraId="1319AFB7" w14:textId="77777777" w:rsidR="00C07577" w:rsidRPr="009700E0" w:rsidRDefault="00C07577" w:rsidP="00A2654D">
      <w:pPr>
        <w:pStyle w:val="Odsekzoznamu"/>
        <w:numPr>
          <w:ilvl w:val="0"/>
          <w:numId w:val="86"/>
        </w:numPr>
        <w:ind w:left="360"/>
        <w:jc w:val="both"/>
        <w:rPr>
          <w:rFonts w:asciiTheme="majorHAnsi" w:hAnsiTheme="majorHAnsi" w:cs="Calibri"/>
          <w:sz w:val="22"/>
          <w:szCs w:val="22"/>
        </w:rPr>
      </w:pPr>
      <w:r w:rsidRPr="009700E0">
        <w:rPr>
          <w:rFonts w:asciiTheme="majorHAnsi" w:hAnsiTheme="majorHAnsi" w:cs="Calibri"/>
          <w:sz w:val="22"/>
          <w:szCs w:val="22"/>
        </w:rPr>
        <w:t xml:space="preserve">85 % oprávnených verejných výdavkov v menej rozvinutých regiónoch, najvzdialenejších regiónoch a na menších ostrovoch v Egejskom mori v zmysle </w:t>
      </w:r>
      <w:r w:rsidR="00CB0103" w:rsidRPr="009700E0">
        <w:rPr>
          <w:rFonts w:asciiTheme="majorHAnsi" w:hAnsiTheme="majorHAnsi" w:cs="Calibri"/>
          <w:sz w:val="22"/>
          <w:szCs w:val="22"/>
        </w:rPr>
        <w:t>osobitného predpisu;</w:t>
      </w:r>
    </w:p>
    <w:p w14:paraId="5B76CAEF" w14:textId="77777777" w:rsidR="00C07577" w:rsidRPr="009700E0" w:rsidRDefault="00C07577" w:rsidP="00A2654D">
      <w:pPr>
        <w:pStyle w:val="Odsekzoznamu"/>
        <w:numPr>
          <w:ilvl w:val="0"/>
          <w:numId w:val="86"/>
        </w:numPr>
        <w:ind w:left="360"/>
        <w:jc w:val="both"/>
        <w:rPr>
          <w:rFonts w:asciiTheme="majorHAnsi" w:hAnsiTheme="majorHAnsi" w:cs="Calibri"/>
          <w:sz w:val="22"/>
          <w:szCs w:val="22"/>
        </w:rPr>
      </w:pPr>
      <w:r w:rsidRPr="009700E0">
        <w:rPr>
          <w:rFonts w:asciiTheme="majorHAnsi" w:hAnsiTheme="majorHAnsi" w:cs="Calibri"/>
          <w:sz w:val="22"/>
          <w:szCs w:val="22"/>
        </w:rPr>
        <w:t>75 % oprávnených verejných výdavkov pre všetky regi</w:t>
      </w:r>
      <w:r w:rsidR="00CB0103" w:rsidRPr="009700E0">
        <w:rPr>
          <w:rFonts w:asciiTheme="majorHAnsi" w:hAnsiTheme="majorHAnsi" w:cs="Calibri"/>
          <w:sz w:val="22"/>
          <w:szCs w:val="22"/>
        </w:rPr>
        <w:t>óny, ktorých HDP na obyvateľa v </w:t>
      </w:r>
      <w:r w:rsidRPr="009700E0">
        <w:rPr>
          <w:rFonts w:asciiTheme="majorHAnsi" w:hAnsiTheme="majorHAnsi" w:cs="Calibri"/>
          <w:sz w:val="22"/>
          <w:szCs w:val="22"/>
        </w:rPr>
        <w:t>období rokov 2007 – 2013 bol nižší ako 75 % priemeru EÚ-25 za referenčné obdobie, ale ktorých HDP na obyvateľa presahuje 75 % priemerného HDP EÚ-27;</w:t>
      </w:r>
    </w:p>
    <w:p w14:paraId="7754094A" w14:textId="77777777" w:rsidR="00C07577" w:rsidRPr="009700E0" w:rsidRDefault="00C07577" w:rsidP="00A2654D">
      <w:pPr>
        <w:pStyle w:val="Odsekzoznamu"/>
        <w:numPr>
          <w:ilvl w:val="0"/>
          <w:numId w:val="86"/>
        </w:numPr>
        <w:ind w:left="360"/>
        <w:jc w:val="both"/>
        <w:rPr>
          <w:rFonts w:asciiTheme="majorHAnsi" w:hAnsiTheme="majorHAnsi" w:cs="Calibri"/>
          <w:sz w:val="22"/>
          <w:szCs w:val="22"/>
        </w:rPr>
      </w:pPr>
      <w:r w:rsidRPr="009700E0">
        <w:rPr>
          <w:rFonts w:asciiTheme="majorHAnsi" w:hAnsiTheme="majorHAnsi" w:cs="Calibri"/>
          <w:sz w:val="22"/>
          <w:szCs w:val="22"/>
        </w:rPr>
        <w:t>63 % oprávnených verejných výdavkov v prípade iných prechodných regiónov ako tých, ktoré sú uvedené v písmene b) tohto odseku;</w:t>
      </w:r>
    </w:p>
    <w:p w14:paraId="6DF54D3F" w14:textId="77777777" w:rsidR="006C4611" w:rsidRDefault="00C07577" w:rsidP="00A2654D">
      <w:pPr>
        <w:pStyle w:val="Odsekzoznamu"/>
        <w:numPr>
          <w:ilvl w:val="0"/>
          <w:numId w:val="86"/>
        </w:numPr>
        <w:ind w:left="360"/>
        <w:jc w:val="both"/>
        <w:rPr>
          <w:rFonts w:asciiTheme="majorHAnsi" w:hAnsiTheme="majorHAnsi" w:cs="Calibri"/>
          <w:sz w:val="22"/>
          <w:szCs w:val="22"/>
        </w:rPr>
      </w:pPr>
      <w:r w:rsidRPr="009700E0">
        <w:rPr>
          <w:rFonts w:asciiTheme="majorHAnsi" w:hAnsiTheme="majorHAnsi" w:cs="Calibri"/>
          <w:sz w:val="22"/>
          <w:szCs w:val="22"/>
        </w:rPr>
        <w:t>53 % oprávnených verejných výdavkov v ostatných regiónoch.</w:t>
      </w:r>
    </w:p>
    <w:p w14:paraId="76A16358" w14:textId="77777777" w:rsidR="006C4611" w:rsidRDefault="006C4611" w:rsidP="006C4611">
      <w:pPr>
        <w:jc w:val="both"/>
        <w:rPr>
          <w:rFonts w:asciiTheme="majorHAnsi" w:hAnsiTheme="majorHAnsi" w:cs="Calibri"/>
          <w:sz w:val="22"/>
          <w:szCs w:val="22"/>
        </w:rPr>
      </w:pPr>
    </w:p>
    <w:p w14:paraId="286D11BE" w14:textId="77777777" w:rsidR="00520479" w:rsidRPr="006C4611" w:rsidRDefault="007B3BFE" w:rsidP="006C4611">
      <w:pPr>
        <w:ind w:firstLine="708"/>
        <w:jc w:val="both"/>
        <w:rPr>
          <w:rFonts w:asciiTheme="majorHAnsi" w:hAnsiTheme="majorHAnsi" w:cs="Calibri"/>
          <w:sz w:val="22"/>
          <w:szCs w:val="22"/>
        </w:rPr>
      </w:pPr>
      <w:r w:rsidRPr="006C4611">
        <w:rPr>
          <w:rFonts w:asciiTheme="majorHAnsi" w:hAnsiTheme="majorHAnsi" w:cs="Calibri"/>
          <w:sz w:val="22"/>
          <w:szCs w:val="22"/>
        </w:rPr>
        <w:t xml:space="preserve">Minimálna </w:t>
      </w:r>
      <w:r w:rsidR="00F220A8" w:rsidRPr="006C4611">
        <w:rPr>
          <w:rFonts w:asciiTheme="majorHAnsi" w:hAnsiTheme="majorHAnsi" w:cs="Calibri"/>
          <w:sz w:val="22"/>
          <w:szCs w:val="22"/>
        </w:rPr>
        <w:t xml:space="preserve">uplatniteľná </w:t>
      </w:r>
      <w:r w:rsidRPr="006C4611">
        <w:rPr>
          <w:rFonts w:asciiTheme="majorHAnsi" w:hAnsiTheme="majorHAnsi" w:cs="Calibri"/>
          <w:sz w:val="22"/>
          <w:szCs w:val="22"/>
        </w:rPr>
        <w:t>miera príspevku EPFRV je 20 %.</w:t>
      </w:r>
    </w:p>
    <w:p w14:paraId="7B4E79B7" w14:textId="77777777" w:rsidR="006C4611" w:rsidRDefault="006C4611" w:rsidP="003E522E">
      <w:pPr>
        <w:ind w:left="708"/>
        <w:jc w:val="both"/>
        <w:rPr>
          <w:rFonts w:asciiTheme="majorHAnsi" w:hAnsiTheme="majorHAnsi" w:cs="Calibri"/>
          <w:sz w:val="22"/>
          <w:szCs w:val="22"/>
        </w:rPr>
      </w:pPr>
    </w:p>
    <w:p w14:paraId="0CA05D91" w14:textId="77777777" w:rsidR="00622650" w:rsidRDefault="00622650" w:rsidP="00622650">
      <w:pPr>
        <w:ind w:firstLine="708"/>
        <w:jc w:val="both"/>
        <w:rPr>
          <w:rFonts w:asciiTheme="majorHAnsi" w:hAnsiTheme="majorHAnsi" w:cs="Calibri"/>
          <w:sz w:val="22"/>
          <w:szCs w:val="22"/>
        </w:rPr>
      </w:pPr>
      <w:r>
        <w:rPr>
          <w:rFonts w:asciiTheme="majorHAnsi" w:hAnsiTheme="majorHAnsi" w:cs="Calibri"/>
          <w:sz w:val="22"/>
          <w:szCs w:val="22"/>
        </w:rPr>
        <w:t xml:space="preserve">Článok 59 ods. 4 nariadenia (EÚ) č. 1305/2013 ustanovuje určité odchýlky od jednotnej uplatniteľnej miery príspevku EPFRV. </w:t>
      </w:r>
    </w:p>
    <w:p w14:paraId="7F322F5B" w14:textId="77777777" w:rsidR="00622650" w:rsidRDefault="00622650" w:rsidP="006C4611">
      <w:pPr>
        <w:ind w:firstLine="708"/>
        <w:jc w:val="both"/>
        <w:rPr>
          <w:rFonts w:asciiTheme="majorHAnsi" w:hAnsiTheme="majorHAnsi" w:cs="Calibri"/>
          <w:sz w:val="22"/>
          <w:szCs w:val="22"/>
        </w:rPr>
      </w:pPr>
    </w:p>
    <w:p w14:paraId="434FB24A" w14:textId="77777777" w:rsidR="006C4611" w:rsidRPr="009700E0" w:rsidRDefault="00C87A3F" w:rsidP="006C4611">
      <w:pPr>
        <w:ind w:firstLine="708"/>
        <w:jc w:val="both"/>
        <w:rPr>
          <w:rFonts w:asciiTheme="majorHAnsi" w:hAnsiTheme="majorHAnsi" w:cs="Calibri"/>
          <w:sz w:val="22"/>
          <w:szCs w:val="22"/>
        </w:rPr>
      </w:pPr>
      <w:r>
        <w:rPr>
          <w:rFonts w:asciiTheme="majorHAnsi" w:hAnsiTheme="majorHAnsi" w:cs="Calibri"/>
          <w:sz w:val="22"/>
          <w:szCs w:val="22"/>
        </w:rPr>
        <w:t>Pre PRV SR 2014 – 2022</w:t>
      </w:r>
      <w:r w:rsidR="006C4611" w:rsidRPr="009700E0">
        <w:rPr>
          <w:rFonts w:asciiTheme="majorHAnsi" w:hAnsiTheme="majorHAnsi" w:cs="Calibri"/>
          <w:sz w:val="22"/>
          <w:szCs w:val="22"/>
        </w:rPr>
        <w:t xml:space="preserve"> sa v súlade s čl. 59 ods. 3 nariadenia (EÚ) č. 1305/2013 stanovila samostatná miera príspevku EPFRV vo výške :</w:t>
      </w:r>
    </w:p>
    <w:p w14:paraId="6377A104" w14:textId="77777777" w:rsidR="006C4611" w:rsidRPr="009700E0" w:rsidRDefault="006C4611" w:rsidP="006C4611">
      <w:pPr>
        <w:pStyle w:val="Odsekzoznamu"/>
        <w:numPr>
          <w:ilvl w:val="1"/>
          <w:numId w:val="4"/>
        </w:numPr>
        <w:ind w:left="360"/>
        <w:jc w:val="both"/>
        <w:rPr>
          <w:rFonts w:asciiTheme="majorHAnsi" w:hAnsiTheme="majorHAnsi" w:cs="Calibri"/>
          <w:sz w:val="22"/>
          <w:szCs w:val="22"/>
        </w:rPr>
      </w:pPr>
      <w:r w:rsidRPr="009700E0">
        <w:rPr>
          <w:rFonts w:asciiTheme="majorHAnsi" w:hAnsiTheme="majorHAnsi" w:cs="Calibri"/>
          <w:sz w:val="22"/>
          <w:szCs w:val="22"/>
        </w:rPr>
        <w:t>75 % oprávnených verejných výdavkov v menej rozvinutých regiónoch,</w:t>
      </w:r>
    </w:p>
    <w:p w14:paraId="7F68F203" w14:textId="77777777" w:rsidR="006C4611" w:rsidRPr="009700E0" w:rsidRDefault="006C4611" w:rsidP="006C4611">
      <w:pPr>
        <w:pStyle w:val="Odsekzoznamu"/>
        <w:numPr>
          <w:ilvl w:val="1"/>
          <w:numId w:val="4"/>
        </w:numPr>
        <w:ind w:left="360"/>
        <w:jc w:val="both"/>
        <w:rPr>
          <w:rFonts w:asciiTheme="majorHAnsi" w:hAnsiTheme="majorHAnsi" w:cs="Calibri"/>
          <w:sz w:val="22"/>
          <w:szCs w:val="22"/>
        </w:rPr>
      </w:pPr>
      <w:r w:rsidRPr="009700E0">
        <w:rPr>
          <w:rFonts w:asciiTheme="majorHAnsi" w:hAnsiTheme="majorHAnsi" w:cs="Calibri"/>
          <w:sz w:val="22"/>
          <w:szCs w:val="22"/>
        </w:rPr>
        <w:t>53 % oprávnených verejných výdavkov v ostatných regiónoch.</w:t>
      </w:r>
    </w:p>
    <w:p w14:paraId="78195BF1" w14:textId="77777777" w:rsidR="006C4611" w:rsidRDefault="006C4611" w:rsidP="006C4611">
      <w:pPr>
        <w:ind w:firstLine="708"/>
        <w:jc w:val="both"/>
        <w:rPr>
          <w:rFonts w:asciiTheme="majorHAnsi" w:hAnsiTheme="majorHAnsi" w:cs="Calibri"/>
          <w:sz w:val="22"/>
          <w:szCs w:val="22"/>
        </w:rPr>
      </w:pPr>
    </w:p>
    <w:p w14:paraId="7FE91A51" w14:textId="77777777" w:rsidR="006C4611" w:rsidRDefault="006C4611" w:rsidP="006C4611">
      <w:pPr>
        <w:ind w:firstLine="708"/>
        <w:jc w:val="both"/>
        <w:rPr>
          <w:rFonts w:asciiTheme="majorHAnsi" w:hAnsiTheme="majorHAnsi" w:cs="Calibri"/>
          <w:sz w:val="22"/>
          <w:szCs w:val="22"/>
        </w:rPr>
      </w:pPr>
      <w:r>
        <w:rPr>
          <w:rFonts w:asciiTheme="majorHAnsi" w:hAnsiTheme="majorHAnsi" w:cs="Calibri"/>
          <w:sz w:val="22"/>
          <w:szCs w:val="22"/>
        </w:rPr>
        <w:t xml:space="preserve">SR </w:t>
      </w:r>
      <w:r w:rsidR="00622650">
        <w:rPr>
          <w:rFonts w:asciiTheme="majorHAnsi" w:hAnsiTheme="majorHAnsi" w:cs="Calibri"/>
          <w:sz w:val="22"/>
          <w:szCs w:val="22"/>
        </w:rPr>
        <w:t>v súlade s</w:t>
      </w:r>
      <w:r>
        <w:rPr>
          <w:rFonts w:asciiTheme="majorHAnsi" w:hAnsiTheme="majorHAnsi" w:cs="Calibri"/>
          <w:sz w:val="22"/>
          <w:szCs w:val="22"/>
        </w:rPr>
        <w:t xml:space="preserve"> čl. 59 ods. 5 nariadenia (EÚ) č. 1305/2013 </w:t>
      </w:r>
      <w:r w:rsidR="00622650">
        <w:rPr>
          <w:rFonts w:asciiTheme="majorHAnsi" w:hAnsiTheme="majorHAnsi" w:cs="Calibri"/>
          <w:sz w:val="22"/>
          <w:szCs w:val="22"/>
        </w:rPr>
        <w:t xml:space="preserve">vyhradí </w:t>
      </w:r>
      <w:r>
        <w:rPr>
          <w:rFonts w:asciiTheme="majorHAnsi" w:hAnsiTheme="majorHAnsi" w:cs="Calibri"/>
          <w:sz w:val="22"/>
          <w:szCs w:val="22"/>
        </w:rPr>
        <w:t>najmenej 5 % celkového príspevku z EPFRV na program rozvoja vidieka pre iniciatívu LEADER a na miestny rozvoj vedený komunitou uvedený v čl. 4 prechodného nariadenia.</w:t>
      </w:r>
    </w:p>
    <w:p w14:paraId="2CA399AD" w14:textId="77777777" w:rsidR="006C4611" w:rsidRDefault="006C4611" w:rsidP="006C4611">
      <w:pPr>
        <w:ind w:firstLine="708"/>
        <w:jc w:val="both"/>
        <w:rPr>
          <w:rFonts w:asciiTheme="majorHAnsi" w:hAnsiTheme="majorHAnsi" w:cs="Calibri"/>
          <w:sz w:val="22"/>
          <w:szCs w:val="22"/>
        </w:rPr>
      </w:pPr>
    </w:p>
    <w:p w14:paraId="1B4B4C41" w14:textId="77777777" w:rsidR="006C4611" w:rsidRDefault="00622650" w:rsidP="006C4611">
      <w:pPr>
        <w:ind w:firstLine="708"/>
        <w:jc w:val="both"/>
        <w:rPr>
          <w:rFonts w:asciiTheme="majorHAnsi" w:hAnsiTheme="majorHAnsi" w:cs="Calibri"/>
          <w:sz w:val="22"/>
          <w:szCs w:val="22"/>
        </w:rPr>
      </w:pPr>
      <w:r>
        <w:rPr>
          <w:rFonts w:asciiTheme="majorHAnsi" w:hAnsiTheme="majorHAnsi" w:cs="Calibri"/>
          <w:sz w:val="22"/>
          <w:szCs w:val="22"/>
        </w:rPr>
        <w:t>SR vyčlení v súlade s</w:t>
      </w:r>
      <w:r w:rsidR="006C4611">
        <w:rPr>
          <w:rFonts w:asciiTheme="majorHAnsi" w:hAnsiTheme="majorHAnsi" w:cs="Calibri"/>
          <w:sz w:val="22"/>
          <w:szCs w:val="22"/>
        </w:rPr>
        <w:t xml:space="preserve"> čl. 59 ods. 6 nariadenia (EÚ) č. 1305/2013 najmenej 30 % celkového </w:t>
      </w:r>
      <w:r>
        <w:rPr>
          <w:rFonts w:asciiTheme="majorHAnsi" w:hAnsiTheme="majorHAnsi" w:cs="Calibri"/>
          <w:sz w:val="22"/>
          <w:szCs w:val="22"/>
        </w:rPr>
        <w:t>príspevku EPFRV na program rozvoja vidieka na opatrenia podľa čl. 17 uvedeného nariadenia na investície súvisiace so životným prostredím a klímou, čl. 21, 28, 29 a 30 uvedeného nariadenia s výnimkou platieb súvisiacich s rámcovou smernicou o vode a čl. 31, 32 a 34 uvedeného nariadenia.</w:t>
      </w:r>
    </w:p>
    <w:p w14:paraId="32B91B40" w14:textId="77777777" w:rsidR="006C4611" w:rsidRPr="00520479" w:rsidRDefault="006C4611" w:rsidP="006C4611">
      <w:pPr>
        <w:ind w:firstLine="708"/>
        <w:jc w:val="both"/>
        <w:rPr>
          <w:rFonts w:asciiTheme="majorHAnsi" w:hAnsiTheme="majorHAnsi" w:cs="Calibri"/>
          <w:sz w:val="22"/>
          <w:szCs w:val="22"/>
        </w:rPr>
      </w:pPr>
    </w:p>
    <w:p w14:paraId="02574497" w14:textId="77777777" w:rsidR="00520479" w:rsidRPr="009700E0" w:rsidRDefault="00622650" w:rsidP="00622650">
      <w:pPr>
        <w:ind w:firstLine="708"/>
        <w:jc w:val="both"/>
        <w:rPr>
          <w:rFonts w:asciiTheme="majorHAnsi" w:hAnsiTheme="majorHAnsi" w:cs="Calibri"/>
          <w:sz w:val="22"/>
          <w:szCs w:val="22"/>
        </w:rPr>
      </w:pPr>
      <w:r>
        <w:rPr>
          <w:rFonts w:asciiTheme="majorHAnsi" w:hAnsiTheme="majorHAnsi" w:cs="Calibri"/>
          <w:sz w:val="22"/>
          <w:szCs w:val="22"/>
        </w:rPr>
        <w:t>Na podnet SR</w:t>
      </w:r>
      <w:r w:rsidRPr="00622650">
        <w:rPr>
          <w:rFonts w:asciiTheme="majorHAnsi" w:hAnsiTheme="majorHAnsi" w:cs="Calibri"/>
          <w:sz w:val="22"/>
          <w:szCs w:val="22"/>
        </w:rPr>
        <w:t xml:space="preserve"> </w:t>
      </w:r>
      <w:r>
        <w:rPr>
          <w:rFonts w:asciiTheme="majorHAnsi" w:hAnsiTheme="majorHAnsi" w:cs="Calibri"/>
          <w:sz w:val="22"/>
          <w:szCs w:val="22"/>
        </w:rPr>
        <w:t xml:space="preserve">možno na technickú pomoc </w:t>
      </w:r>
      <w:r w:rsidR="00E438C9">
        <w:rPr>
          <w:rFonts w:asciiTheme="majorHAnsi" w:hAnsiTheme="majorHAnsi" w:cs="Calibri"/>
          <w:sz w:val="22"/>
          <w:szCs w:val="22"/>
        </w:rPr>
        <w:t>na úlohy uvedené</w:t>
      </w:r>
      <w:r w:rsidRPr="00622650">
        <w:rPr>
          <w:rFonts w:asciiTheme="majorHAnsi" w:hAnsiTheme="majorHAnsi" w:cs="Calibri"/>
          <w:sz w:val="22"/>
          <w:szCs w:val="22"/>
        </w:rPr>
        <w:t xml:space="preserve"> v</w:t>
      </w:r>
      <w:r w:rsidR="00E438C9">
        <w:rPr>
          <w:rFonts w:asciiTheme="majorHAnsi" w:hAnsiTheme="majorHAnsi" w:cs="Calibri"/>
          <w:sz w:val="22"/>
          <w:szCs w:val="22"/>
        </w:rPr>
        <w:t> </w:t>
      </w:r>
      <w:r w:rsidRPr="00622650">
        <w:rPr>
          <w:rFonts w:asciiTheme="majorHAnsi" w:hAnsiTheme="majorHAnsi" w:cs="Calibri"/>
          <w:sz w:val="22"/>
          <w:szCs w:val="22"/>
        </w:rPr>
        <w:t>čl</w:t>
      </w:r>
      <w:r w:rsidR="00E438C9">
        <w:rPr>
          <w:rFonts w:asciiTheme="majorHAnsi" w:hAnsiTheme="majorHAnsi" w:cs="Calibri"/>
          <w:sz w:val="22"/>
          <w:szCs w:val="22"/>
        </w:rPr>
        <w:t>. 59 nariadenia (EÚ) č. </w:t>
      </w:r>
      <w:r w:rsidRPr="00622650">
        <w:rPr>
          <w:rFonts w:asciiTheme="majorHAnsi" w:hAnsiTheme="majorHAnsi" w:cs="Calibri"/>
          <w:sz w:val="22"/>
          <w:szCs w:val="22"/>
        </w:rPr>
        <w:t>1303/2013 a na náklady súvisiace s prípravou vymedzovania oblastí s prírodnými alebo inými osobitnými obmedzeniami, ako sa uvádza v článku 32</w:t>
      </w:r>
      <w:r w:rsidR="00E438C9">
        <w:rPr>
          <w:rFonts w:asciiTheme="majorHAnsi" w:hAnsiTheme="majorHAnsi" w:cs="Calibri"/>
          <w:sz w:val="22"/>
          <w:szCs w:val="22"/>
        </w:rPr>
        <w:t xml:space="preserve"> nariadenia (EÚ) č. 1305/2013</w:t>
      </w:r>
      <w:r w:rsidRPr="00622650">
        <w:rPr>
          <w:rFonts w:asciiTheme="majorHAnsi" w:hAnsiTheme="majorHAnsi" w:cs="Calibri"/>
          <w:sz w:val="22"/>
          <w:szCs w:val="22"/>
        </w:rPr>
        <w:t>, vyčleniť</w:t>
      </w:r>
      <w:r w:rsidR="00E438C9" w:rsidRPr="00E438C9">
        <w:rPr>
          <w:rFonts w:asciiTheme="majorHAnsi" w:hAnsiTheme="majorHAnsi" w:cs="Calibri"/>
          <w:sz w:val="22"/>
          <w:szCs w:val="22"/>
        </w:rPr>
        <w:t xml:space="preserve"> </w:t>
      </w:r>
      <w:r w:rsidR="006415F4">
        <w:rPr>
          <w:rFonts w:asciiTheme="majorHAnsi" w:hAnsiTheme="majorHAnsi" w:cs="Calibri"/>
          <w:sz w:val="22"/>
          <w:szCs w:val="22"/>
        </w:rPr>
        <w:t>v </w:t>
      </w:r>
      <w:r w:rsidR="00E438C9" w:rsidRPr="005034EC">
        <w:rPr>
          <w:rFonts w:asciiTheme="majorHAnsi" w:hAnsiTheme="majorHAnsi" w:cs="Calibri"/>
          <w:sz w:val="22"/>
          <w:szCs w:val="22"/>
        </w:rPr>
        <w:t>súlade s článkom 51 ods. 2 nari</w:t>
      </w:r>
      <w:r w:rsidR="00E438C9">
        <w:rPr>
          <w:rFonts w:asciiTheme="majorHAnsi" w:hAnsiTheme="majorHAnsi" w:cs="Calibri"/>
          <w:sz w:val="22"/>
          <w:szCs w:val="22"/>
        </w:rPr>
        <w:t>adenia (EÚ) č. </w:t>
      </w:r>
      <w:r w:rsidR="00E438C9" w:rsidRPr="005034EC">
        <w:rPr>
          <w:rFonts w:asciiTheme="majorHAnsi" w:hAnsiTheme="majorHAnsi" w:cs="Calibri"/>
          <w:sz w:val="22"/>
          <w:szCs w:val="22"/>
        </w:rPr>
        <w:t xml:space="preserve">1305/2013 </w:t>
      </w:r>
      <w:r w:rsidR="00E438C9">
        <w:rPr>
          <w:rFonts w:asciiTheme="majorHAnsi" w:hAnsiTheme="majorHAnsi" w:cs="Calibri"/>
          <w:sz w:val="22"/>
          <w:szCs w:val="22"/>
        </w:rPr>
        <w:t>finančné</w:t>
      </w:r>
      <w:r w:rsidRPr="00622650">
        <w:rPr>
          <w:rFonts w:asciiTheme="majorHAnsi" w:hAnsiTheme="majorHAnsi" w:cs="Calibri"/>
          <w:sz w:val="22"/>
          <w:szCs w:val="22"/>
        </w:rPr>
        <w:t xml:space="preserve"> prostriedky do výšky 4 % celkovej sumy programu rozvoja vidieka</w:t>
      </w:r>
      <w:r w:rsidR="00E438C9">
        <w:rPr>
          <w:rFonts w:asciiTheme="majorHAnsi" w:hAnsiTheme="majorHAnsi" w:cs="Calibri"/>
          <w:sz w:val="22"/>
          <w:szCs w:val="22"/>
        </w:rPr>
        <w:t>.</w:t>
      </w:r>
    </w:p>
    <w:p w14:paraId="68EEFC44" w14:textId="77777777" w:rsidR="00AD195F" w:rsidRDefault="00AD195F" w:rsidP="00AD195F">
      <w:pPr>
        <w:jc w:val="both"/>
        <w:rPr>
          <w:rFonts w:asciiTheme="majorHAnsi" w:hAnsiTheme="majorHAnsi" w:cs="Calibri"/>
          <w:sz w:val="22"/>
          <w:szCs w:val="22"/>
        </w:rPr>
      </w:pPr>
    </w:p>
    <w:p w14:paraId="3350AB60" w14:textId="77777777" w:rsidR="008E1F59" w:rsidRPr="00AD195F" w:rsidRDefault="008E1F59" w:rsidP="00AD195F">
      <w:pPr>
        <w:jc w:val="both"/>
        <w:rPr>
          <w:rFonts w:asciiTheme="majorHAnsi" w:hAnsiTheme="majorHAnsi" w:cs="Calibri"/>
          <w:sz w:val="22"/>
          <w:szCs w:val="22"/>
        </w:rPr>
      </w:pPr>
    </w:p>
    <w:p w14:paraId="38CB5738" w14:textId="77777777" w:rsidR="008D0E2E" w:rsidRPr="0007284B" w:rsidRDefault="00DC4D25" w:rsidP="00396F73">
      <w:pPr>
        <w:pStyle w:val="Nadpis20"/>
      </w:pPr>
      <w:bookmarkStart w:id="146" w:name="_Toc71785548"/>
      <w:bookmarkStart w:id="147" w:name="_Toc71785652"/>
      <w:bookmarkStart w:id="148" w:name="_Toc75422457"/>
      <w:r w:rsidRPr="0007284B">
        <w:lastRenderedPageBreak/>
        <w:t>ROZPOČTOVÉ ZÁVÄZKY EURÓPSKEJ ÚNIE</w:t>
      </w:r>
      <w:bookmarkEnd w:id="146"/>
      <w:bookmarkEnd w:id="147"/>
      <w:r w:rsidR="00BD7022">
        <w:t xml:space="preserve"> </w:t>
      </w:r>
      <w:r w:rsidR="000B6C88">
        <w:t>NA PRV</w:t>
      </w:r>
      <w:bookmarkEnd w:id="148"/>
    </w:p>
    <w:p w14:paraId="6BDDD4E9" w14:textId="77777777" w:rsidR="00C22254" w:rsidRPr="0007284B" w:rsidRDefault="00C22254" w:rsidP="00DC4D25">
      <w:pPr>
        <w:jc w:val="both"/>
        <w:rPr>
          <w:rFonts w:asciiTheme="majorHAnsi" w:hAnsiTheme="majorHAnsi" w:cs="Calibri"/>
          <w:sz w:val="22"/>
          <w:szCs w:val="22"/>
        </w:rPr>
      </w:pPr>
    </w:p>
    <w:p w14:paraId="383DD91E" w14:textId="77777777" w:rsidR="00962C5B" w:rsidRPr="0007284B" w:rsidRDefault="00C22254" w:rsidP="00145A97">
      <w:pPr>
        <w:ind w:firstLine="708"/>
        <w:jc w:val="both"/>
        <w:rPr>
          <w:rFonts w:asciiTheme="majorHAnsi" w:hAnsiTheme="majorHAnsi" w:cs="Calibri"/>
          <w:sz w:val="22"/>
          <w:szCs w:val="22"/>
        </w:rPr>
      </w:pPr>
      <w:r w:rsidRPr="0007284B">
        <w:rPr>
          <w:rFonts w:asciiTheme="majorHAnsi" w:hAnsiTheme="majorHAnsi" w:cs="Calibri"/>
          <w:sz w:val="22"/>
          <w:szCs w:val="22"/>
        </w:rPr>
        <w:t>Pokiaľ ide o rozpočtové záväzky Únie v súvislosti s program</w:t>
      </w:r>
      <w:r w:rsidR="00BD7022">
        <w:rPr>
          <w:rFonts w:asciiTheme="majorHAnsi" w:hAnsiTheme="majorHAnsi" w:cs="Calibri"/>
          <w:sz w:val="22"/>
          <w:szCs w:val="22"/>
        </w:rPr>
        <w:t>om</w:t>
      </w:r>
      <w:r w:rsidRPr="0007284B">
        <w:rPr>
          <w:rFonts w:asciiTheme="majorHAnsi" w:hAnsiTheme="majorHAnsi" w:cs="Calibri"/>
          <w:sz w:val="22"/>
          <w:szCs w:val="22"/>
        </w:rPr>
        <w:t xml:space="preserve"> rozvoja vidieka, uplatňuj</w:t>
      </w:r>
      <w:r w:rsidR="00D865D9" w:rsidRPr="0007284B">
        <w:rPr>
          <w:rFonts w:asciiTheme="majorHAnsi" w:hAnsiTheme="majorHAnsi" w:cs="Calibri"/>
          <w:sz w:val="22"/>
          <w:szCs w:val="22"/>
        </w:rPr>
        <w:t>ú</w:t>
      </w:r>
      <w:r w:rsidRPr="0007284B">
        <w:rPr>
          <w:rFonts w:asciiTheme="majorHAnsi" w:hAnsiTheme="majorHAnsi" w:cs="Calibri"/>
          <w:sz w:val="22"/>
          <w:szCs w:val="22"/>
        </w:rPr>
        <w:t xml:space="preserve"> sa </w:t>
      </w:r>
      <w:r w:rsidR="00D865D9" w:rsidRPr="0007284B">
        <w:rPr>
          <w:rFonts w:asciiTheme="majorHAnsi" w:hAnsiTheme="majorHAnsi" w:cs="Calibri"/>
          <w:sz w:val="22"/>
          <w:szCs w:val="22"/>
        </w:rPr>
        <w:t>ustanovenia</w:t>
      </w:r>
      <w:r w:rsidRPr="0007284B">
        <w:rPr>
          <w:rFonts w:asciiTheme="majorHAnsi" w:hAnsiTheme="majorHAnsi" w:cs="Calibri"/>
          <w:sz w:val="22"/>
          <w:szCs w:val="22"/>
        </w:rPr>
        <w:t xml:space="preserve"> nariadenia (EÚ) č. 1303/2013. </w:t>
      </w:r>
    </w:p>
    <w:p w14:paraId="37BF3216" w14:textId="77777777" w:rsidR="00D865D9" w:rsidRPr="005034EC" w:rsidRDefault="004F1521" w:rsidP="00145A97">
      <w:pPr>
        <w:ind w:firstLine="708"/>
        <w:jc w:val="both"/>
        <w:rPr>
          <w:rFonts w:asciiTheme="majorHAnsi" w:hAnsiTheme="majorHAnsi" w:cs="Calibri"/>
          <w:sz w:val="22"/>
          <w:szCs w:val="22"/>
        </w:rPr>
      </w:pPr>
      <w:r w:rsidRPr="0007284B">
        <w:rPr>
          <w:rFonts w:asciiTheme="majorHAnsi" w:hAnsiTheme="majorHAnsi" w:cs="Calibri"/>
          <w:sz w:val="22"/>
          <w:szCs w:val="22"/>
        </w:rPr>
        <w:t>V súlade s čl. 76 nariadenia (EÚ) č. 1303/2013 v spojení s čl. 2 ods. 2 prechodného nariadenia rozpočtové z</w:t>
      </w:r>
      <w:r w:rsidR="008D0E2E" w:rsidRPr="0007284B">
        <w:rPr>
          <w:rFonts w:asciiTheme="majorHAnsi" w:hAnsiTheme="majorHAnsi" w:cs="Calibri"/>
          <w:sz w:val="22"/>
          <w:szCs w:val="22"/>
        </w:rPr>
        <w:t xml:space="preserve">áväzky týkajúce sa podpory z EPFRV prijíma </w:t>
      </w:r>
      <w:r w:rsidR="00DC26D8" w:rsidRPr="0007284B">
        <w:rPr>
          <w:rFonts w:asciiTheme="majorHAnsi" w:hAnsiTheme="majorHAnsi" w:cs="Calibri"/>
          <w:sz w:val="22"/>
          <w:szCs w:val="22"/>
        </w:rPr>
        <w:t xml:space="preserve">EK </w:t>
      </w:r>
      <w:r w:rsidR="008D0E2E" w:rsidRPr="001F5F8A">
        <w:rPr>
          <w:rFonts w:asciiTheme="majorHAnsi" w:hAnsiTheme="majorHAnsi" w:cs="Calibri"/>
          <w:sz w:val="22"/>
          <w:szCs w:val="22"/>
        </w:rPr>
        <w:t>každoročne v období</w:t>
      </w:r>
      <w:r w:rsidR="008D0E2E" w:rsidRPr="00B114A2">
        <w:rPr>
          <w:rFonts w:asciiTheme="majorHAnsi" w:hAnsiTheme="majorHAnsi" w:cs="Calibri"/>
          <w:b/>
          <w:sz w:val="22"/>
          <w:szCs w:val="22"/>
        </w:rPr>
        <w:t xml:space="preserve"> </w:t>
      </w:r>
      <w:r w:rsidR="008D0E2E" w:rsidRPr="005034EC">
        <w:rPr>
          <w:rFonts w:asciiTheme="majorHAnsi" w:hAnsiTheme="majorHAnsi" w:cs="Calibri"/>
          <w:sz w:val="22"/>
          <w:szCs w:val="22"/>
        </w:rPr>
        <w:t xml:space="preserve">od 1. januára 2014 do </w:t>
      </w:r>
      <w:r w:rsidR="007D5D36" w:rsidRPr="005034EC">
        <w:rPr>
          <w:rFonts w:asciiTheme="majorHAnsi" w:hAnsiTheme="majorHAnsi" w:cs="Calibri"/>
          <w:sz w:val="22"/>
          <w:szCs w:val="22"/>
        </w:rPr>
        <w:t>31. decembra 2022</w:t>
      </w:r>
      <w:r w:rsidR="00004C4E" w:rsidRPr="005034EC">
        <w:rPr>
          <w:rStyle w:val="Odkaznapoznmkupodiarou"/>
          <w:rFonts w:asciiTheme="majorHAnsi" w:hAnsiTheme="majorHAnsi"/>
          <w:sz w:val="22"/>
          <w:szCs w:val="22"/>
        </w:rPr>
        <w:footnoteReference w:id="17"/>
      </w:r>
      <w:r w:rsidR="00DC26D8" w:rsidRPr="005034EC">
        <w:rPr>
          <w:rFonts w:asciiTheme="majorHAnsi" w:hAnsiTheme="majorHAnsi" w:cs="Calibri"/>
          <w:sz w:val="22"/>
          <w:szCs w:val="22"/>
        </w:rPr>
        <w:t xml:space="preserve">. </w:t>
      </w:r>
      <w:r w:rsidR="008D0E2E" w:rsidRPr="005034EC">
        <w:rPr>
          <w:rFonts w:asciiTheme="majorHAnsi" w:hAnsiTheme="majorHAnsi" w:cs="Calibri"/>
          <w:sz w:val="22"/>
          <w:szCs w:val="22"/>
        </w:rPr>
        <w:t xml:space="preserve">Prvý záväzok príjme </w:t>
      </w:r>
      <w:r w:rsidR="00BA1E34" w:rsidRPr="005034EC">
        <w:rPr>
          <w:rFonts w:asciiTheme="majorHAnsi" w:hAnsiTheme="majorHAnsi" w:cs="Calibri"/>
          <w:sz w:val="22"/>
          <w:szCs w:val="22"/>
        </w:rPr>
        <w:t>EK</w:t>
      </w:r>
      <w:r w:rsidR="008D0E2E" w:rsidRPr="005034EC">
        <w:rPr>
          <w:rFonts w:asciiTheme="majorHAnsi" w:hAnsiTheme="majorHAnsi" w:cs="Calibri"/>
          <w:sz w:val="22"/>
          <w:szCs w:val="22"/>
        </w:rPr>
        <w:t xml:space="preserve"> súčasne s prijatím rozhodnutia o schválení PRV. Následné záväzky prijíma </w:t>
      </w:r>
      <w:r w:rsidR="00BA1E34" w:rsidRPr="005034EC">
        <w:rPr>
          <w:rFonts w:asciiTheme="majorHAnsi" w:hAnsiTheme="majorHAnsi" w:cs="Calibri"/>
          <w:sz w:val="22"/>
          <w:szCs w:val="22"/>
        </w:rPr>
        <w:t>EK</w:t>
      </w:r>
      <w:r w:rsidR="008D0E2E" w:rsidRPr="005034EC">
        <w:rPr>
          <w:rFonts w:asciiTheme="majorHAnsi" w:hAnsiTheme="majorHAnsi" w:cs="Calibri"/>
          <w:sz w:val="22"/>
          <w:szCs w:val="22"/>
        </w:rPr>
        <w:t xml:space="preserve"> na základe rozhodnutia každoročne </w:t>
      </w:r>
      <w:r w:rsidR="00297C38" w:rsidRPr="005034EC">
        <w:rPr>
          <w:rFonts w:asciiTheme="majorHAnsi" w:hAnsiTheme="majorHAnsi" w:cs="Calibri"/>
          <w:sz w:val="22"/>
          <w:szCs w:val="22"/>
        </w:rPr>
        <w:t xml:space="preserve">pred </w:t>
      </w:r>
      <w:r w:rsidR="008D0E2E" w:rsidRPr="005034EC">
        <w:rPr>
          <w:rFonts w:asciiTheme="majorHAnsi" w:hAnsiTheme="majorHAnsi" w:cs="Calibri"/>
          <w:sz w:val="22"/>
          <w:szCs w:val="22"/>
        </w:rPr>
        <w:t>1. máj</w:t>
      </w:r>
      <w:r w:rsidR="00297C38" w:rsidRPr="005034EC">
        <w:rPr>
          <w:rFonts w:asciiTheme="majorHAnsi" w:hAnsiTheme="majorHAnsi" w:cs="Calibri"/>
          <w:sz w:val="22"/>
          <w:szCs w:val="22"/>
        </w:rPr>
        <w:t>om</w:t>
      </w:r>
      <w:r w:rsidR="008D0E2E" w:rsidRPr="005034EC">
        <w:rPr>
          <w:rFonts w:asciiTheme="majorHAnsi" w:hAnsiTheme="majorHAnsi" w:cs="Calibri"/>
          <w:sz w:val="22"/>
          <w:szCs w:val="22"/>
        </w:rPr>
        <w:t>.</w:t>
      </w:r>
    </w:p>
    <w:p w14:paraId="3CF135D5"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Rozpočtové záväzky týkajúce sa výkonnostnej rezervy v PRV sa realizujú oddelene od zvyšných prostriedkov, ktoré boli pridelené na PRV. </w:t>
      </w:r>
      <w:r w:rsidR="00CF5C04" w:rsidRPr="005034EC">
        <w:rPr>
          <w:rFonts w:asciiTheme="majorHAnsi" w:hAnsiTheme="majorHAnsi" w:cs="Calibri"/>
          <w:sz w:val="22"/>
          <w:szCs w:val="22"/>
        </w:rPr>
        <w:t>V súlade s čl. 22 nariadenia (EÚ) č. 1303/2013 sa v</w:t>
      </w:r>
      <w:r w:rsidRPr="005034EC">
        <w:rPr>
          <w:rFonts w:asciiTheme="majorHAnsi" w:hAnsiTheme="majorHAnsi" w:cs="Calibri"/>
          <w:sz w:val="22"/>
          <w:szCs w:val="22"/>
        </w:rPr>
        <w:t xml:space="preserve">ýkonnostná rezerva pridelí PRV za podmienky, že priority PRV dosiahli svoje čiastkové ciele, a to na základe rozhodnutia vo forme vykonávacieho aktu prijatého </w:t>
      </w:r>
      <w:r w:rsidR="00BA1E34" w:rsidRPr="005034EC">
        <w:rPr>
          <w:rFonts w:asciiTheme="majorHAnsi" w:hAnsiTheme="majorHAnsi" w:cs="Calibri"/>
          <w:sz w:val="22"/>
          <w:szCs w:val="22"/>
        </w:rPr>
        <w:t>EK</w:t>
      </w:r>
      <w:r w:rsidR="002D292C">
        <w:rPr>
          <w:rFonts w:asciiTheme="majorHAnsi" w:hAnsiTheme="majorHAnsi" w:cs="Calibri"/>
          <w:sz w:val="22"/>
          <w:szCs w:val="22"/>
        </w:rPr>
        <w:t xml:space="preserve"> do </w:t>
      </w:r>
      <w:r w:rsidRPr="005034EC">
        <w:rPr>
          <w:rFonts w:asciiTheme="majorHAnsi" w:hAnsiTheme="majorHAnsi" w:cs="Calibri"/>
          <w:sz w:val="22"/>
          <w:szCs w:val="22"/>
        </w:rPr>
        <w:t>2</w:t>
      </w:r>
      <w:r w:rsidR="002D292C">
        <w:rPr>
          <w:rFonts w:asciiTheme="majorHAnsi" w:hAnsiTheme="majorHAnsi" w:cs="Calibri"/>
          <w:sz w:val="22"/>
          <w:szCs w:val="22"/>
        </w:rPr>
        <w:t> </w:t>
      </w:r>
      <w:r w:rsidRPr="005034EC">
        <w:rPr>
          <w:rFonts w:asciiTheme="majorHAnsi" w:hAnsiTheme="majorHAnsi" w:cs="Calibri"/>
          <w:sz w:val="22"/>
          <w:szCs w:val="22"/>
        </w:rPr>
        <w:t xml:space="preserve">mesiacov od prijatia výročnej správy o dosiahnutom pokroku pri realizácii PRV v roku 2019. Ak priority PRV nedosiahnu čiastkové ciele stanovené vo výkonnostnom rámci,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v prípade potreby zruší viazanosť zodpovedajúcich rozpočtových prostriedkov pridelených na PRV ako súčasť výkonnostnej rezervy, a znovu ich pridelí na PRV</w:t>
      </w:r>
      <w:r w:rsidR="005842FB">
        <w:rPr>
          <w:rFonts w:asciiTheme="majorHAnsi" w:hAnsiTheme="majorHAnsi" w:cs="Calibri"/>
          <w:sz w:val="22"/>
          <w:szCs w:val="22"/>
        </w:rPr>
        <w:t>,</w:t>
      </w:r>
      <w:r w:rsidRPr="005034EC">
        <w:rPr>
          <w:rFonts w:asciiTheme="majorHAnsi" w:hAnsiTheme="majorHAnsi" w:cs="Calibri"/>
          <w:sz w:val="22"/>
          <w:szCs w:val="22"/>
        </w:rPr>
        <w:t xml:space="preserve"> resp. </w:t>
      </w:r>
      <w:r w:rsidR="005842FB">
        <w:rPr>
          <w:rFonts w:asciiTheme="majorHAnsi" w:hAnsiTheme="majorHAnsi" w:cs="Calibri"/>
          <w:sz w:val="22"/>
          <w:szCs w:val="22"/>
        </w:rPr>
        <w:t xml:space="preserve">na </w:t>
      </w:r>
      <w:r w:rsidRPr="005034EC">
        <w:rPr>
          <w:rFonts w:asciiTheme="majorHAnsi" w:hAnsiTheme="majorHAnsi" w:cs="Calibri"/>
          <w:sz w:val="22"/>
          <w:szCs w:val="22"/>
        </w:rPr>
        <w:t>programy financované z európskych investičných a štrukturálnych fondov podľa rozhodnutia SR.</w:t>
      </w:r>
    </w:p>
    <w:p w14:paraId="0CAAFCEE" w14:textId="77777777" w:rsidR="00EB34D7" w:rsidRPr="005034EC" w:rsidRDefault="00EB34D7" w:rsidP="00145A97">
      <w:pPr>
        <w:ind w:firstLine="708"/>
        <w:jc w:val="both"/>
        <w:rPr>
          <w:rFonts w:asciiTheme="majorHAnsi" w:hAnsiTheme="majorHAnsi" w:cs="Calibri"/>
          <w:sz w:val="22"/>
          <w:szCs w:val="22"/>
        </w:rPr>
      </w:pPr>
      <w:r w:rsidRPr="005034EC">
        <w:rPr>
          <w:rFonts w:asciiTheme="majorHAnsi" w:hAnsiTheme="majorHAnsi" w:cs="Calibri"/>
          <w:sz w:val="22"/>
          <w:szCs w:val="22"/>
        </w:rPr>
        <w:t>Rozpočtové záväzky týkajúce sa dodatočných zdrojov</w:t>
      </w:r>
      <w:r w:rsidR="003229F4" w:rsidRPr="005034EC">
        <w:rPr>
          <w:rFonts w:asciiTheme="majorHAnsi" w:hAnsiTheme="majorHAnsi" w:cs="Calibri"/>
          <w:sz w:val="22"/>
          <w:szCs w:val="22"/>
        </w:rPr>
        <w:t xml:space="preserve"> </w:t>
      </w:r>
      <w:r w:rsidR="005842FB">
        <w:rPr>
          <w:rFonts w:asciiTheme="majorHAnsi" w:hAnsiTheme="majorHAnsi" w:cs="Calibri"/>
          <w:sz w:val="22"/>
          <w:szCs w:val="22"/>
        </w:rPr>
        <w:t>pre</w:t>
      </w:r>
      <w:r w:rsidR="003229F4" w:rsidRPr="005034EC">
        <w:rPr>
          <w:rFonts w:asciiTheme="majorHAnsi" w:hAnsiTheme="majorHAnsi" w:cs="Calibri"/>
          <w:sz w:val="22"/>
          <w:szCs w:val="22"/>
        </w:rPr>
        <w:t xml:space="preserve"> rozvoj vidieka z Nástroja EÚ na obnovu (EURI)</w:t>
      </w:r>
      <w:r w:rsidRPr="005034EC">
        <w:rPr>
          <w:rFonts w:asciiTheme="majorHAnsi" w:hAnsiTheme="majorHAnsi" w:cs="Calibri"/>
          <w:sz w:val="22"/>
          <w:szCs w:val="22"/>
        </w:rPr>
        <w:t xml:space="preserve"> </w:t>
      </w:r>
      <w:r w:rsidR="003229F4" w:rsidRPr="00BD0E0C">
        <w:rPr>
          <w:rFonts w:asciiTheme="majorHAnsi" w:hAnsiTheme="majorHAnsi" w:cs="Calibri"/>
          <w:i/>
          <w:sz w:val="22"/>
          <w:szCs w:val="22"/>
        </w:rPr>
        <w:t xml:space="preserve">(podkapitola </w:t>
      </w:r>
      <w:r w:rsidR="00BD0E0C" w:rsidRPr="00BD0E0C">
        <w:rPr>
          <w:rFonts w:asciiTheme="majorHAnsi" w:hAnsiTheme="majorHAnsi" w:cs="Calibri"/>
          <w:i/>
          <w:sz w:val="22"/>
          <w:szCs w:val="22"/>
        </w:rPr>
        <w:t>4.2</w:t>
      </w:r>
      <w:r w:rsidR="003229F4" w:rsidRPr="00BD0E0C">
        <w:rPr>
          <w:rFonts w:asciiTheme="majorHAnsi" w:hAnsiTheme="majorHAnsi" w:cs="Calibri"/>
          <w:i/>
          <w:sz w:val="22"/>
          <w:szCs w:val="22"/>
        </w:rPr>
        <w:t>)</w:t>
      </w:r>
      <w:r w:rsidR="003229F4" w:rsidRPr="001F5F8A">
        <w:rPr>
          <w:rFonts w:asciiTheme="majorHAnsi" w:hAnsiTheme="majorHAnsi" w:cs="Calibri"/>
          <w:sz w:val="22"/>
          <w:szCs w:val="22"/>
        </w:rPr>
        <w:t xml:space="preserve"> </w:t>
      </w:r>
      <w:r w:rsidRPr="001F5F8A">
        <w:rPr>
          <w:rFonts w:asciiTheme="majorHAnsi" w:hAnsiTheme="majorHAnsi" w:cs="Calibri"/>
          <w:sz w:val="22"/>
          <w:szCs w:val="22"/>
        </w:rPr>
        <w:t>sa</w:t>
      </w:r>
      <w:r w:rsidRPr="005034EC">
        <w:rPr>
          <w:rFonts w:asciiTheme="majorHAnsi" w:hAnsiTheme="majorHAnsi" w:cs="Calibri"/>
          <w:sz w:val="22"/>
          <w:szCs w:val="22"/>
        </w:rPr>
        <w:t xml:space="preserve"> v </w:t>
      </w:r>
      <w:r w:rsidR="00374273" w:rsidRPr="005034EC">
        <w:rPr>
          <w:rFonts w:asciiTheme="majorHAnsi" w:hAnsiTheme="majorHAnsi" w:cs="Calibri"/>
          <w:sz w:val="22"/>
          <w:szCs w:val="22"/>
        </w:rPr>
        <w:t>PRV</w:t>
      </w:r>
      <w:r w:rsidRPr="005034EC">
        <w:rPr>
          <w:rFonts w:asciiTheme="majorHAnsi" w:hAnsiTheme="majorHAnsi" w:cs="Calibri"/>
          <w:sz w:val="22"/>
          <w:szCs w:val="22"/>
        </w:rPr>
        <w:t xml:space="preserve"> prijímajú oddelene od zvyšných prostriedkov, ktoré boli pridelené na PRV.</w:t>
      </w:r>
    </w:p>
    <w:p w14:paraId="16B5F40E" w14:textId="77777777" w:rsidR="00D60543" w:rsidRPr="00DC4D25" w:rsidRDefault="00D60543" w:rsidP="00DC4D25">
      <w:pPr>
        <w:jc w:val="both"/>
        <w:rPr>
          <w:rFonts w:asciiTheme="majorHAnsi" w:hAnsiTheme="majorHAnsi" w:cs="Calibri"/>
          <w:sz w:val="22"/>
          <w:szCs w:val="22"/>
        </w:rPr>
      </w:pPr>
    </w:p>
    <w:p w14:paraId="5D607C66" w14:textId="77777777" w:rsidR="00D60543" w:rsidRPr="002D292C" w:rsidRDefault="002D292C" w:rsidP="00396F73">
      <w:pPr>
        <w:pStyle w:val="Nadpis20"/>
      </w:pPr>
      <w:bookmarkStart w:id="149" w:name="_Toc75422458"/>
      <w:r w:rsidRPr="002D292C">
        <w:t xml:space="preserve">AUTOMATICKÉ ZRUŠENIE </w:t>
      </w:r>
      <w:r w:rsidR="009F6211">
        <w:t xml:space="preserve">ROZPOČTOVÉHO </w:t>
      </w:r>
      <w:r w:rsidRPr="002D292C">
        <w:t>ZÁVÄZKU</w:t>
      </w:r>
      <w:r w:rsidR="00BD7022">
        <w:t xml:space="preserve"> NA PROGRAM ROZVOJA VIDIEKA</w:t>
      </w:r>
      <w:bookmarkEnd w:id="149"/>
    </w:p>
    <w:p w14:paraId="5991418D" w14:textId="77777777" w:rsidR="00310A0B" w:rsidRPr="00DC4D25" w:rsidRDefault="00310A0B" w:rsidP="00DC4D25">
      <w:pPr>
        <w:ind w:firstLine="540"/>
        <w:jc w:val="both"/>
        <w:rPr>
          <w:rFonts w:asciiTheme="majorHAnsi" w:hAnsiTheme="majorHAnsi" w:cs="Calibri"/>
          <w:sz w:val="22"/>
          <w:szCs w:val="22"/>
        </w:rPr>
      </w:pPr>
    </w:p>
    <w:p w14:paraId="348C98AA" w14:textId="77777777" w:rsidR="008D0E2E" w:rsidRPr="005034EC" w:rsidRDefault="00CF5C04" w:rsidP="00145A97">
      <w:pPr>
        <w:ind w:firstLine="708"/>
        <w:jc w:val="both"/>
        <w:rPr>
          <w:rFonts w:asciiTheme="majorHAnsi" w:hAnsiTheme="majorHAnsi" w:cs="Calibri"/>
          <w:sz w:val="22"/>
          <w:szCs w:val="22"/>
        </w:rPr>
      </w:pPr>
      <w:r>
        <w:rPr>
          <w:rFonts w:asciiTheme="majorHAnsi" w:hAnsiTheme="majorHAnsi" w:cs="Calibri"/>
          <w:sz w:val="22"/>
          <w:szCs w:val="22"/>
        </w:rPr>
        <w:t>Podľa čl. 38 nariadenia (EÚ) č. 1306/2013 sa v</w:t>
      </w:r>
      <w:r w:rsidR="00310A0B" w:rsidRPr="00DC4D25">
        <w:rPr>
          <w:rFonts w:asciiTheme="majorHAnsi" w:hAnsiTheme="majorHAnsi" w:cs="Calibri"/>
          <w:sz w:val="22"/>
          <w:szCs w:val="22"/>
        </w:rPr>
        <w:t> prípade automatického zrušenia záväzku pr</w:t>
      </w:r>
      <w:r>
        <w:rPr>
          <w:rFonts w:asciiTheme="majorHAnsi" w:hAnsiTheme="majorHAnsi" w:cs="Calibri"/>
          <w:sz w:val="22"/>
          <w:szCs w:val="22"/>
        </w:rPr>
        <w:t xml:space="preserve">i programoch rozvoja vidieka </w:t>
      </w:r>
      <w:r w:rsidR="00310A0B" w:rsidRPr="00DC4D25">
        <w:rPr>
          <w:rFonts w:asciiTheme="majorHAnsi" w:hAnsiTheme="majorHAnsi" w:cs="Calibri"/>
          <w:sz w:val="22"/>
          <w:szCs w:val="22"/>
        </w:rPr>
        <w:t>uplatňujú ustanoven</w:t>
      </w:r>
      <w:r>
        <w:rPr>
          <w:rFonts w:asciiTheme="majorHAnsi" w:hAnsiTheme="majorHAnsi" w:cs="Calibri"/>
          <w:sz w:val="22"/>
          <w:szCs w:val="22"/>
        </w:rPr>
        <w:t xml:space="preserve">ia nariadenia (EÚ) č. 1306/2013. </w:t>
      </w:r>
      <w:r w:rsidR="00BA1E34" w:rsidRPr="00551C38">
        <w:rPr>
          <w:rFonts w:asciiTheme="majorHAnsi" w:hAnsiTheme="majorHAnsi" w:cs="Calibri"/>
          <w:sz w:val="22"/>
          <w:szCs w:val="22"/>
        </w:rPr>
        <w:t>EK</w:t>
      </w:r>
      <w:r w:rsidR="008D0E2E" w:rsidRPr="00551C38">
        <w:rPr>
          <w:rFonts w:asciiTheme="majorHAnsi" w:hAnsiTheme="majorHAnsi" w:cs="Calibri"/>
          <w:sz w:val="22"/>
          <w:szCs w:val="22"/>
        </w:rPr>
        <w:t xml:space="preserve"> </w:t>
      </w:r>
      <w:r w:rsidR="008D0E2E" w:rsidRPr="005034EC">
        <w:rPr>
          <w:rFonts w:asciiTheme="majorHAnsi" w:hAnsiTheme="majorHAnsi" w:cs="Calibri"/>
          <w:sz w:val="22"/>
          <w:szCs w:val="22"/>
        </w:rPr>
        <w:t xml:space="preserve">automaticky zruší akúkoľvek časť rozpočtového záväzku </w:t>
      </w:r>
      <w:r w:rsidR="00D60543" w:rsidRPr="005034EC">
        <w:rPr>
          <w:rFonts w:asciiTheme="majorHAnsi" w:hAnsiTheme="majorHAnsi" w:cs="Calibri"/>
          <w:sz w:val="22"/>
          <w:szCs w:val="22"/>
        </w:rPr>
        <w:t xml:space="preserve">na </w:t>
      </w:r>
      <w:r w:rsidR="008D0E2E" w:rsidRPr="005034EC">
        <w:rPr>
          <w:rFonts w:asciiTheme="majorHAnsi" w:hAnsiTheme="majorHAnsi" w:cs="Calibri"/>
          <w:sz w:val="22"/>
          <w:szCs w:val="22"/>
        </w:rPr>
        <w:t>PRV, ktorá:</w:t>
      </w:r>
    </w:p>
    <w:p w14:paraId="10C96E74" w14:textId="77777777" w:rsidR="008D0E2E" w:rsidRPr="00BD0E0C" w:rsidRDefault="008D0E2E" w:rsidP="0090281D">
      <w:pPr>
        <w:numPr>
          <w:ilvl w:val="0"/>
          <w:numId w:val="42"/>
        </w:numPr>
        <w:tabs>
          <w:tab w:val="clear" w:pos="2880"/>
          <w:tab w:val="num" w:pos="540"/>
        </w:tabs>
        <w:ind w:left="360"/>
        <w:jc w:val="both"/>
        <w:rPr>
          <w:rFonts w:asciiTheme="majorHAnsi" w:hAnsiTheme="majorHAnsi" w:cs="Calibri"/>
          <w:sz w:val="22"/>
          <w:szCs w:val="22"/>
        </w:rPr>
      </w:pPr>
      <w:r w:rsidRPr="005034EC">
        <w:rPr>
          <w:rFonts w:asciiTheme="majorHAnsi" w:hAnsiTheme="majorHAnsi" w:cs="Calibri"/>
          <w:sz w:val="22"/>
          <w:szCs w:val="22"/>
        </w:rPr>
        <w:t xml:space="preserve">nebola použitá na predbežné financovanie alebo na priebežné </w:t>
      </w:r>
      <w:r w:rsidRPr="001F5F8A">
        <w:rPr>
          <w:rFonts w:asciiTheme="majorHAnsi" w:hAnsiTheme="majorHAnsi" w:cs="Calibri"/>
          <w:sz w:val="22"/>
          <w:szCs w:val="22"/>
        </w:rPr>
        <w:t xml:space="preserve">platby </w:t>
      </w:r>
      <w:r w:rsidRPr="00BD0E0C">
        <w:rPr>
          <w:rFonts w:asciiTheme="majorHAnsi" w:hAnsiTheme="majorHAnsi" w:cs="Calibri"/>
          <w:i/>
          <w:sz w:val="22"/>
          <w:szCs w:val="22"/>
        </w:rPr>
        <w:t>(</w:t>
      </w:r>
      <w:r w:rsidR="009A6A19" w:rsidRPr="00BD0E0C">
        <w:rPr>
          <w:rFonts w:asciiTheme="majorHAnsi" w:hAnsiTheme="majorHAnsi" w:cs="Calibri"/>
          <w:i/>
          <w:sz w:val="22"/>
          <w:szCs w:val="22"/>
        </w:rPr>
        <w:t>pod</w:t>
      </w:r>
      <w:r w:rsidR="006C517A" w:rsidRPr="00BD0E0C">
        <w:rPr>
          <w:rFonts w:asciiTheme="majorHAnsi" w:hAnsiTheme="majorHAnsi" w:cs="Calibri"/>
          <w:i/>
          <w:iCs/>
          <w:sz w:val="22"/>
          <w:szCs w:val="22"/>
        </w:rPr>
        <w:t xml:space="preserve">kapitola </w:t>
      </w:r>
      <w:r w:rsidR="005A181C">
        <w:rPr>
          <w:rFonts w:asciiTheme="majorHAnsi" w:hAnsiTheme="majorHAnsi" w:cs="Calibri"/>
          <w:i/>
          <w:iCs/>
          <w:sz w:val="22"/>
          <w:szCs w:val="22"/>
        </w:rPr>
        <w:t>4.10</w:t>
      </w:r>
      <w:r w:rsidRPr="00BD0E0C">
        <w:rPr>
          <w:rFonts w:asciiTheme="majorHAnsi" w:hAnsiTheme="majorHAnsi" w:cs="Calibri"/>
          <w:i/>
          <w:sz w:val="22"/>
          <w:szCs w:val="22"/>
        </w:rPr>
        <w:t>)</w:t>
      </w:r>
      <w:r w:rsidRPr="00BD0E0C">
        <w:rPr>
          <w:rFonts w:asciiTheme="majorHAnsi" w:hAnsiTheme="majorHAnsi" w:cs="Calibri"/>
          <w:sz w:val="22"/>
          <w:szCs w:val="22"/>
        </w:rPr>
        <w:t>;</w:t>
      </w:r>
    </w:p>
    <w:p w14:paraId="1A9F1090" w14:textId="77777777" w:rsidR="008D0E2E" w:rsidRPr="005034EC" w:rsidRDefault="008D0E2E" w:rsidP="0090281D">
      <w:pPr>
        <w:numPr>
          <w:ilvl w:val="0"/>
          <w:numId w:val="42"/>
        </w:numPr>
        <w:tabs>
          <w:tab w:val="clear" w:pos="2880"/>
          <w:tab w:val="num" w:pos="540"/>
        </w:tabs>
        <w:ind w:left="360"/>
        <w:jc w:val="both"/>
        <w:rPr>
          <w:rFonts w:asciiTheme="majorHAnsi" w:hAnsiTheme="majorHAnsi" w:cs="Calibri"/>
          <w:sz w:val="22"/>
          <w:szCs w:val="22"/>
        </w:rPr>
      </w:pPr>
      <w:r w:rsidRPr="00BD0E0C">
        <w:rPr>
          <w:rFonts w:asciiTheme="majorHAnsi" w:hAnsiTheme="majorHAnsi" w:cs="Calibri"/>
          <w:sz w:val="22"/>
          <w:szCs w:val="22"/>
        </w:rPr>
        <w:t xml:space="preserve">na ktorú nebolo </w:t>
      </w:r>
      <w:r w:rsidR="00BA1E34" w:rsidRPr="00BD0E0C">
        <w:rPr>
          <w:rFonts w:asciiTheme="majorHAnsi" w:hAnsiTheme="majorHAnsi" w:cs="Calibri"/>
          <w:sz w:val="22"/>
          <w:szCs w:val="22"/>
        </w:rPr>
        <w:t>EK</w:t>
      </w:r>
      <w:r w:rsidRPr="00BD0E0C">
        <w:rPr>
          <w:rFonts w:asciiTheme="majorHAnsi" w:hAnsiTheme="majorHAnsi" w:cs="Calibri"/>
          <w:sz w:val="22"/>
          <w:szCs w:val="22"/>
        </w:rPr>
        <w:t xml:space="preserve"> predložené žiadne vyhlásenie o výdavkoch </w:t>
      </w:r>
      <w:r w:rsidRPr="00BD0E0C">
        <w:rPr>
          <w:rFonts w:asciiTheme="majorHAnsi" w:hAnsiTheme="majorHAnsi" w:cs="Calibri"/>
          <w:i/>
          <w:sz w:val="22"/>
          <w:szCs w:val="22"/>
        </w:rPr>
        <w:t>(</w:t>
      </w:r>
      <w:r w:rsidR="009A6A19" w:rsidRPr="00BD0E0C">
        <w:rPr>
          <w:rFonts w:asciiTheme="majorHAnsi" w:hAnsiTheme="majorHAnsi" w:cs="Calibri"/>
          <w:i/>
          <w:sz w:val="22"/>
          <w:szCs w:val="22"/>
        </w:rPr>
        <w:t>pod</w:t>
      </w:r>
      <w:r w:rsidR="006C517A" w:rsidRPr="00BD0E0C">
        <w:rPr>
          <w:rFonts w:asciiTheme="majorHAnsi" w:hAnsiTheme="majorHAnsi" w:cs="Calibri"/>
          <w:i/>
          <w:iCs/>
          <w:sz w:val="22"/>
          <w:szCs w:val="22"/>
        </w:rPr>
        <w:t xml:space="preserve">kapitola </w:t>
      </w:r>
      <w:r w:rsidR="005A181C">
        <w:rPr>
          <w:rFonts w:asciiTheme="majorHAnsi" w:hAnsiTheme="majorHAnsi" w:cs="Calibri"/>
          <w:i/>
          <w:iCs/>
          <w:sz w:val="22"/>
          <w:szCs w:val="22"/>
        </w:rPr>
        <w:t>4.10</w:t>
      </w:r>
      <w:r w:rsidR="00BD0E0C" w:rsidRPr="00BD0E0C">
        <w:rPr>
          <w:rFonts w:asciiTheme="majorHAnsi" w:hAnsiTheme="majorHAnsi" w:cs="Calibri"/>
          <w:i/>
          <w:iCs/>
          <w:sz w:val="22"/>
          <w:szCs w:val="22"/>
        </w:rPr>
        <w:t>.2</w:t>
      </w:r>
      <w:r w:rsidRPr="00BD0E0C">
        <w:rPr>
          <w:rFonts w:asciiTheme="majorHAnsi" w:hAnsiTheme="majorHAnsi" w:cs="Calibri"/>
          <w:i/>
          <w:sz w:val="22"/>
          <w:szCs w:val="22"/>
        </w:rPr>
        <w:t>)</w:t>
      </w:r>
      <w:r w:rsidRPr="001F5F8A">
        <w:rPr>
          <w:rFonts w:asciiTheme="majorHAnsi" w:hAnsiTheme="majorHAnsi" w:cs="Calibri"/>
          <w:sz w:val="22"/>
          <w:szCs w:val="22"/>
        </w:rPr>
        <w:t xml:space="preserve"> vo vzťahu k výdavkom realizovaným najneskôr 31. decembra tretieho roku nasledujúceho</w:t>
      </w:r>
      <w:r w:rsidRPr="005034EC">
        <w:rPr>
          <w:rFonts w:asciiTheme="majorHAnsi" w:hAnsiTheme="majorHAnsi" w:cs="Calibri"/>
          <w:sz w:val="22"/>
          <w:szCs w:val="22"/>
        </w:rPr>
        <w:t xml:space="preserve"> po roku rozpočtového záväzku (tzv. </w:t>
      </w:r>
      <w:r w:rsidRPr="005034EC">
        <w:rPr>
          <w:rFonts w:asciiTheme="majorHAnsi" w:hAnsiTheme="majorHAnsi" w:cs="Calibri"/>
          <w:bCs/>
          <w:sz w:val="22"/>
          <w:szCs w:val="22"/>
        </w:rPr>
        <w:t>pravidlo „N+3“</w:t>
      </w:r>
      <w:r w:rsidRPr="005034EC">
        <w:rPr>
          <w:rFonts w:asciiTheme="majorHAnsi" w:hAnsiTheme="majorHAnsi" w:cs="Calibri"/>
          <w:sz w:val="22"/>
          <w:szCs w:val="22"/>
        </w:rPr>
        <w:t>).</w:t>
      </w:r>
    </w:p>
    <w:p w14:paraId="634B3588" w14:textId="77777777" w:rsidR="005C50ED" w:rsidRPr="00DC4D25" w:rsidRDefault="00D60543"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Pre tú časť </w:t>
      </w:r>
      <w:r w:rsidR="008D0E2E" w:rsidRPr="005034EC">
        <w:rPr>
          <w:rFonts w:asciiTheme="majorHAnsi" w:hAnsiTheme="majorHAnsi" w:cs="Calibri"/>
          <w:sz w:val="22"/>
          <w:szCs w:val="22"/>
        </w:rPr>
        <w:t xml:space="preserve">rozpočtových záväzkov, </w:t>
      </w:r>
      <w:r w:rsidRPr="005034EC">
        <w:rPr>
          <w:rFonts w:asciiTheme="majorHAnsi" w:hAnsiTheme="majorHAnsi" w:cs="Calibri"/>
          <w:sz w:val="22"/>
          <w:szCs w:val="22"/>
        </w:rPr>
        <w:t xml:space="preserve">ktorá je ešte </w:t>
      </w:r>
      <w:r w:rsidR="008D0E2E" w:rsidRPr="005034EC">
        <w:rPr>
          <w:rFonts w:asciiTheme="majorHAnsi" w:hAnsiTheme="majorHAnsi" w:cs="Calibri"/>
          <w:sz w:val="22"/>
          <w:szCs w:val="22"/>
        </w:rPr>
        <w:t>otvoren</w:t>
      </w:r>
      <w:r w:rsidRPr="005034EC">
        <w:rPr>
          <w:rFonts w:asciiTheme="majorHAnsi" w:hAnsiTheme="majorHAnsi" w:cs="Calibri"/>
          <w:sz w:val="22"/>
          <w:szCs w:val="22"/>
        </w:rPr>
        <w:t xml:space="preserve">á </w:t>
      </w:r>
      <w:r w:rsidR="008D0E2E" w:rsidRPr="005034EC">
        <w:rPr>
          <w:rFonts w:asciiTheme="majorHAnsi" w:hAnsiTheme="majorHAnsi" w:cs="Calibri"/>
          <w:sz w:val="22"/>
          <w:szCs w:val="22"/>
        </w:rPr>
        <w:t xml:space="preserve">k 31. decembru </w:t>
      </w:r>
      <w:r w:rsidR="00D54586" w:rsidRPr="005034EC">
        <w:rPr>
          <w:rFonts w:asciiTheme="majorHAnsi" w:hAnsiTheme="majorHAnsi" w:cs="Calibri"/>
          <w:sz w:val="22"/>
          <w:szCs w:val="22"/>
        </w:rPr>
        <w:t>2025</w:t>
      </w:r>
      <w:r w:rsidRPr="005034EC">
        <w:rPr>
          <w:rFonts w:asciiTheme="majorHAnsi" w:hAnsiTheme="majorHAnsi" w:cs="Calibri"/>
          <w:sz w:val="22"/>
          <w:szCs w:val="22"/>
        </w:rPr>
        <w:t xml:space="preserve"> a</w:t>
      </w:r>
      <w:r w:rsidR="008D0E2E" w:rsidRPr="005034EC">
        <w:rPr>
          <w:rFonts w:asciiTheme="majorHAnsi" w:hAnsiTheme="majorHAnsi" w:cs="Calibri"/>
          <w:sz w:val="22"/>
          <w:szCs w:val="22"/>
        </w:rPr>
        <w:t xml:space="preserve"> na ktorú</w:t>
      </w:r>
      <w:r w:rsidR="008D0E2E" w:rsidRPr="00DC4D25">
        <w:rPr>
          <w:rFonts w:asciiTheme="majorHAnsi" w:hAnsiTheme="majorHAnsi" w:cs="Calibri"/>
          <w:sz w:val="22"/>
          <w:szCs w:val="22"/>
        </w:rPr>
        <w:t xml:space="preserve"> nebolo predložené vyhlásenie o výdavkoch do 30.</w:t>
      </w:r>
      <w:r w:rsidR="00962C5B" w:rsidRPr="00DC4D25">
        <w:rPr>
          <w:rFonts w:asciiTheme="majorHAnsi" w:hAnsiTheme="majorHAnsi" w:cs="Calibri"/>
          <w:sz w:val="22"/>
          <w:szCs w:val="22"/>
        </w:rPr>
        <w:t> </w:t>
      </w:r>
      <w:r w:rsidR="008D0E2E" w:rsidRPr="00DC4D25">
        <w:rPr>
          <w:rFonts w:asciiTheme="majorHAnsi" w:hAnsiTheme="majorHAnsi" w:cs="Calibri"/>
          <w:sz w:val="22"/>
          <w:szCs w:val="22"/>
        </w:rPr>
        <w:t>jú</w:t>
      </w:r>
      <w:r w:rsidR="005C50ED" w:rsidRPr="00DC4D25">
        <w:rPr>
          <w:rFonts w:asciiTheme="majorHAnsi" w:hAnsiTheme="majorHAnsi" w:cs="Calibri"/>
          <w:sz w:val="22"/>
          <w:szCs w:val="22"/>
        </w:rPr>
        <w:t xml:space="preserve">na </w:t>
      </w:r>
      <w:r w:rsidR="00D54586" w:rsidRPr="00DC4D25">
        <w:rPr>
          <w:rFonts w:asciiTheme="majorHAnsi" w:hAnsiTheme="majorHAnsi" w:cs="Calibri"/>
          <w:sz w:val="22"/>
          <w:szCs w:val="22"/>
        </w:rPr>
        <w:t>202</w:t>
      </w:r>
      <w:r w:rsidR="00D90102" w:rsidRPr="00DC4D25">
        <w:rPr>
          <w:rFonts w:asciiTheme="majorHAnsi" w:hAnsiTheme="majorHAnsi" w:cs="Calibri"/>
          <w:sz w:val="22"/>
          <w:szCs w:val="22"/>
        </w:rPr>
        <w:t>6</w:t>
      </w:r>
      <w:r w:rsidRPr="00DC4D25">
        <w:rPr>
          <w:rFonts w:asciiTheme="majorHAnsi" w:hAnsiTheme="majorHAnsi" w:cs="Calibri"/>
          <w:sz w:val="22"/>
          <w:szCs w:val="22"/>
        </w:rPr>
        <w:t xml:space="preserve"> </w:t>
      </w:r>
      <w:r w:rsidR="005C50ED" w:rsidRPr="00DC4D25">
        <w:rPr>
          <w:rFonts w:asciiTheme="majorHAnsi" w:hAnsiTheme="majorHAnsi" w:cs="Calibri"/>
          <w:sz w:val="22"/>
          <w:szCs w:val="22"/>
        </w:rPr>
        <w:t xml:space="preserve">sa </w:t>
      </w:r>
      <w:r w:rsidRPr="00DC4D25">
        <w:rPr>
          <w:rFonts w:asciiTheme="majorHAnsi" w:hAnsiTheme="majorHAnsi" w:cs="Calibri"/>
          <w:sz w:val="22"/>
          <w:szCs w:val="22"/>
        </w:rPr>
        <w:t xml:space="preserve">viazanosť </w:t>
      </w:r>
      <w:r w:rsidR="005C50ED" w:rsidRPr="00DC4D25">
        <w:rPr>
          <w:rFonts w:asciiTheme="majorHAnsi" w:hAnsiTheme="majorHAnsi" w:cs="Calibri"/>
          <w:sz w:val="22"/>
          <w:szCs w:val="22"/>
        </w:rPr>
        <w:t>automaticky</w:t>
      </w:r>
      <w:r w:rsidRPr="00DC4D25">
        <w:rPr>
          <w:rFonts w:asciiTheme="majorHAnsi" w:hAnsiTheme="majorHAnsi" w:cs="Calibri"/>
          <w:sz w:val="22"/>
          <w:szCs w:val="22"/>
        </w:rPr>
        <w:t xml:space="preserve"> zruší</w:t>
      </w:r>
      <w:r w:rsidR="005C50ED" w:rsidRPr="00DC4D25">
        <w:rPr>
          <w:rFonts w:asciiTheme="majorHAnsi" w:hAnsiTheme="majorHAnsi" w:cs="Calibri"/>
          <w:sz w:val="22"/>
          <w:szCs w:val="22"/>
        </w:rPr>
        <w:t xml:space="preserve">. </w:t>
      </w:r>
    </w:p>
    <w:p w14:paraId="57519EB6" w14:textId="77777777" w:rsidR="00D90102" w:rsidRPr="00DC4D25" w:rsidRDefault="008D0E2E" w:rsidP="009079FA">
      <w:pPr>
        <w:ind w:firstLine="708"/>
        <w:jc w:val="both"/>
        <w:rPr>
          <w:rFonts w:asciiTheme="majorHAnsi" w:hAnsiTheme="majorHAnsi" w:cs="Calibri"/>
          <w:sz w:val="22"/>
          <w:szCs w:val="22"/>
        </w:rPr>
      </w:pPr>
      <w:r w:rsidRPr="00DC4D25">
        <w:rPr>
          <w:rFonts w:asciiTheme="majorHAnsi" w:hAnsiTheme="majorHAnsi" w:cs="Calibri"/>
          <w:sz w:val="22"/>
          <w:szCs w:val="22"/>
        </w:rPr>
        <w:t>V prípade začatého súdneho konania alebo podaného opravného prostriedku s odkladným účinkom v správnom konaní sú vyššie stanovené lehoty, na konci ktorých nastane automatické zrušenie záväzku, prerušené, pokiaľ ide o</w:t>
      </w:r>
      <w:r w:rsidR="00D60543" w:rsidRPr="00DC4D25">
        <w:rPr>
          <w:rFonts w:asciiTheme="majorHAnsi" w:hAnsiTheme="majorHAnsi" w:cs="Calibri"/>
          <w:sz w:val="22"/>
          <w:szCs w:val="22"/>
        </w:rPr>
        <w:t xml:space="preserve"> sumu </w:t>
      </w:r>
      <w:r w:rsidRPr="00DC4D25">
        <w:rPr>
          <w:rFonts w:asciiTheme="majorHAnsi" w:hAnsiTheme="majorHAnsi" w:cs="Calibri"/>
          <w:sz w:val="22"/>
          <w:szCs w:val="22"/>
        </w:rPr>
        <w:t xml:space="preserve">zodpovedajúcu daným operáciám počas trvania súdneho konania alebo podaného opravného prostriedku v správnom konaní pod podmienkou, že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dostane od RO </w:t>
      </w:r>
      <w:r w:rsidR="00ED5263" w:rsidRPr="00DC4D25">
        <w:rPr>
          <w:rFonts w:asciiTheme="majorHAnsi" w:hAnsiTheme="majorHAnsi" w:cs="Calibri"/>
          <w:sz w:val="22"/>
          <w:szCs w:val="22"/>
        </w:rPr>
        <w:t xml:space="preserve">riadne odôvodnené </w:t>
      </w:r>
      <w:r w:rsidRPr="00DC4D25">
        <w:rPr>
          <w:rFonts w:asciiTheme="majorHAnsi" w:hAnsiTheme="majorHAnsi" w:cs="Calibri"/>
          <w:sz w:val="22"/>
          <w:szCs w:val="22"/>
        </w:rPr>
        <w:t xml:space="preserve">oznámenie najneskôr do 31. </w:t>
      </w:r>
      <w:r w:rsidR="00ED5263" w:rsidRPr="00DC4D25">
        <w:rPr>
          <w:rFonts w:asciiTheme="majorHAnsi" w:hAnsiTheme="majorHAnsi" w:cs="Calibri"/>
          <w:sz w:val="22"/>
          <w:szCs w:val="22"/>
        </w:rPr>
        <w:t xml:space="preserve">januára </w:t>
      </w:r>
      <w:r w:rsidRPr="00DC4D25">
        <w:rPr>
          <w:rFonts w:asciiTheme="majorHAnsi" w:hAnsiTheme="majorHAnsi" w:cs="Calibri"/>
          <w:sz w:val="22"/>
          <w:szCs w:val="22"/>
        </w:rPr>
        <w:t>roku N+</w:t>
      </w:r>
      <w:r w:rsidR="00ED5263" w:rsidRPr="00DC4D25">
        <w:rPr>
          <w:rFonts w:asciiTheme="majorHAnsi" w:hAnsiTheme="majorHAnsi" w:cs="Calibri"/>
          <w:sz w:val="22"/>
          <w:szCs w:val="22"/>
        </w:rPr>
        <w:t>4</w:t>
      </w:r>
      <w:r w:rsidR="009079FA">
        <w:rPr>
          <w:rFonts w:asciiTheme="majorHAnsi" w:hAnsiTheme="majorHAnsi" w:cs="Calibri"/>
          <w:sz w:val="22"/>
          <w:szCs w:val="22"/>
        </w:rPr>
        <w:t xml:space="preserve">. </w:t>
      </w:r>
    </w:p>
    <w:p w14:paraId="71429311"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Pri výpočte automatického zrušenia záväzku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neprihliada na:</w:t>
      </w:r>
    </w:p>
    <w:p w14:paraId="2210E30C" w14:textId="77777777" w:rsidR="008D0E2E" w:rsidRPr="00DC4D25" w:rsidRDefault="008D0E2E" w:rsidP="0090281D">
      <w:pPr>
        <w:numPr>
          <w:ilvl w:val="1"/>
          <w:numId w:val="14"/>
        </w:numPr>
        <w:ind w:left="360" w:hanging="360"/>
        <w:jc w:val="both"/>
        <w:rPr>
          <w:rFonts w:asciiTheme="majorHAnsi" w:hAnsiTheme="majorHAnsi" w:cs="Calibri"/>
          <w:sz w:val="22"/>
          <w:szCs w:val="22"/>
        </w:rPr>
      </w:pPr>
      <w:r w:rsidRPr="00DC4D25">
        <w:rPr>
          <w:rFonts w:asciiTheme="majorHAnsi" w:hAnsiTheme="majorHAnsi" w:cs="Calibri"/>
          <w:sz w:val="22"/>
          <w:szCs w:val="22"/>
        </w:rPr>
        <w:t xml:space="preserve">časť rozpočtových záväzkov, ktorá bola predmetom vyhlásenia o výdavkoch, ale ktorej úhradu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znížila alebo pozastavila k 31. decembru </w:t>
      </w:r>
      <w:r w:rsidR="004F6074" w:rsidRPr="00DC4D25">
        <w:rPr>
          <w:rFonts w:asciiTheme="majorHAnsi" w:hAnsiTheme="majorHAnsi" w:cs="Calibri"/>
          <w:sz w:val="22"/>
          <w:szCs w:val="22"/>
        </w:rPr>
        <w:t xml:space="preserve">roku </w:t>
      </w:r>
      <w:r w:rsidRPr="00DC4D25">
        <w:rPr>
          <w:rFonts w:asciiTheme="majorHAnsi" w:hAnsiTheme="majorHAnsi" w:cs="Calibri"/>
          <w:sz w:val="22"/>
          <w:szCs w:val="22"/>
        </w:rPr>
        <w:t>N+3;</w:t>
      </w:r>
    </w:p>
    <w:p w14:paraId="7CE2FE2D" w14:textId="77777777" w:rsidR="008D0E2E" w:rsidRPr="00DC4D25" w:rsidRDefault="008D0E2E" w:rsidP="0090281D">
      <w:pPr>
        <w:numPr>
          <w:ilvl w:val="1"/>
          <w:numId w:val="14"/>
        </w:numPr>
        <w:ind w:left="360" w:hanging="360"/>
        <w:jc w:val="both"/>
        <w:rPr>
          <w:rFonts w:asciiTheme="majorHAnsi" w:hAnsiTheme="majorHAnsi" w:cs="Calibri"/>
          <w:sz w:val="22"/>
          <w:szCs w:val="22"/>
        </w:rPr>
      </w:pPr>
      <w:r w:rsidRPr="00DC4D25">
        <w:rPr>
          <w:rFonts w:asciiTheme="majorHAnsi" w:hAnsiTheme="majorHAnsi" w:cs="Calibri"/>
          <w:sz w:val="22"/>
          <w:szCs w:val="22"/>
        </w:rPr>
        <w:t xml:space="preserve">časť rozpočtových záväzkov, ktorá nemohla byť predmetom platby PA z dôvodu vyššej moci, ktorá má vážny vplyv na vykonávanie PRV. </w:t>
      </w:r>
      <w:r w:rsidR="00D60543" w:rsidRPr="00DC4D25">
        <w:rPr>
          <w:rFonts w:asciiTheme="majorHAnsi" w:hAnsiTheme="majorHAnsi" w:cs="Calibri"/>
          <w:sz w:val="22"/>
          <w:szCs w:val="22"/>
        </w:rPr>
        <w:t>RO</w:t>
      </w:r>
      <w:r w:rsidRPr="00DC4D25">
        <w:rPr>
          <w:rFonts w:asciiTheme="majorHAnsi" w:hAnsiTheme="majorHAnsi" w:cs="Calibri"/>
          <w:sz w:val="22"/>
          <w:szCs w:val="22"/>
        </w:rPr>
        <w:t xml:space="preserve"> musí preukázať priame následky vyššej moci na vykonávanie celého alebo časti programu.</w:t>
      </w:r>
    </w:p>
    <w:p w14:paraId="2B3DF4BE" w14:textId="77777777" w:rsidR="00E31478" w:rsidRPr="00DC4D25" w:rsidRDefault="00E31478"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Do 31. januára RO informuje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o výnimkách vyššie uvedených v prípade súm vykázaných do konca predchádzajúceho roka.</w:t>
      </w:r>
    </w:p>
    <w:p w14:paraId="02E2E230" w14:textId="77777777" w:rsidR="008D0E2E" w:rsidRPr="00DC4D25" w:rsidRDefault="00BA1E34" w:rsidP="00145A97">
      <w:pPr>
        <w:ind w:firstLine="708"/>
        <w:jc w:val="both"/>
        <w:rPr>
          <w:rFonts w:asciiTheme="majorHAnsi" w:hAnsiTheme="majorHAnsi" w:cs="Calibri"/>
          <w:sz w:val="22"/>
          <w:szCs w:val="22"/>
        </w:rPr>
      </w:pPr>
      <w:r w:rsidRPr="00DC4D25">
        <w:rPr>
          <w:rFonts w:asciiTheme="majorHAnsi" w:hAnsiTheme="majorHAnsi" w:cs="Calibri"/>
          <w:sz w:val="22"/>
          <w:szCs w:val="22"/>
        </w:rPr>
        <w:t>EK</w:t>
      </w:r>
      <w:r w:rsidR="004F6074" w:rsidRPr="00DC4D25">
        <w:rPr>
          <w:rFonts w:asciiTheme="majorHAnsi" w:hAnsiTheme="majorHAnsi" w:cs="Calibri"/>
          <w:sz w:val="22"/>
          <w:szCs w:val="22"/>
        </w:rPr>
        <w:t xml:space="preserve"> včas</w:t>
      </w:r>
      <w:r w:rsidR="008D0E2E" w:rsidRPr="00DC4D25">
        <w:rPr>
          <w:rFonts w:asciiTheme="majorHAnsi" w:hAnsiTheme="majorHAnsi" w:cs="Calibri"/>
          <w:sz w:val="22"/>
          <w:szCs w:val="22"/>
        </w:rPr>
        <w:t xml:space="preserve"> informuje RO:</w:t>
      </w:r>
    </w:p>
    <w:p w14:paraId="550BF1A6" w14:textId="77777777" w:rsidR="008D0E2E" w:rsidRPr="00DC4D25" w:rsidRDefault="008D0E2E" w:rsidP="0090281D">
      <w:pPr>
        <w:numPr>
          <w:ilvl w:val="0"/>
          <w:numId w:val="43"/>
        </w:numPr>
        <w:tabs>
          <w:tab w:val="clear" w:pos="1620"/>
          <w:tab w:val="num" w:pos="540"/>
        </w:tabs>
        <w:ind w:left="360"/>
        <w:jc w:val="both"/>
        <w:rPr>
          <w:rFonts w:asciiTheme="majorHAnsi" w:hAnsiTheme="majorHAnsi" w:cs="Calibri"/>
          <w:sz w:val="22"/>
          <w:szCs w:val="22"/>
        </w:rPr>
      </w:pPr>
      <w:r w:rsidRPr="00DC4D25">
        <w:rPr>
          <w:rFonts w:asciiTheme="majorHAnsi" w:hAnsiTheme="majorHAnsi" w:cs="Calibri"/>
          <w:sz w:val="22"/>
          <w:szCs w:val="22"/>
        </w:rPr>
        <w:lastRenderedPageBreak/>
        <w:t>ak existuje riziko automatického zrušenia záväzku;</w:t>
      </w:r>
    </w:p>
    <w:p w14:paraId="46425F93" w14:textId="77777777" w:rsidR="008D0E2E" w:rsidRPr="00DC4D25" w:rsidRDefault="008D0E2E" w:rsidP="0090281D">
      <w:pPr>
        <w:numPr>
          <w:ilvl w:val="0"/>
          <w:numId w:val="43"/>
        </w:numPr>
        <w:tabs>
          <w:tab w:val="clear" w:pos="1620"/>
          <w:tab w:val="num" w:pos="540"/>
        </w:tabs>
        <w:ind w:left="360"/>
        <w:jc w:val="both"/>
        <w:rPr>
          <w:rFonts w:asciiTheme="majorHAnsi" w:hAnsiTheme="majorHAnsi" w:cs="Calibri"/>
          <w:sz w:val="22"/>
          <w:szCs w:val="22"/>
        </w:rPr>
      </w:pPr>
      <w:r w:rsidRPr="00DC4D25">
        <w:rPr>
          <w:rFonts w:asciiTheme="majorHAnsi" w:hAnsiTheme="majorHAnsi" w:cs="Calibri"/>
          <w:sz w:val="22"/>
          <w:szCs w:val="22"/>
        </w:rPr>
        <w:t>o výške automatického zrušenia záväzku vyplývajúceho z informácií, ktoré má k dispozícii.</w:t>
      </w:r>
    </w:p>
    <w:p w14:paraId="7B5954F4"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RO má následne lehotu 2 mesiacov od prijatia </w:t>
      </w:r>
      <w:r w:rsidR="004F6074" w:rsidRPr="00DC4D25">
        <w:rPr>
          <w:rFonts w:asciiTheme="majorHAnsi" w:hAnsiTheme="majorHAnsi" w:cs="Calibri"/>
          <w:sz w:val="22"/>
          <w:szCs w:val="22"/>
        </w:rPr>
        <w:t>tejto informácie</w:t>
      </w:r>
      <w:r w:rsidRPr="00DC4D25">
        <w:rPr>
          <w:rFonts w:asciiTheme="majorHAnsi" w:hAnsiTheme="majorHAnsi" w:cs="Calibri"/>
          <w:sz w:val="22"/>
          <w:szCs w:val="22"/>
        </w:rPr>
        <w:t xml:space="preserve">, aby odsúhlasil danú </w:t>
      </w:r>
      <w:r w:rsidR="005A48FA" w:rsidRPr="00DC4D25">
        <w:rPr>
          <w:rFonts w:asciiTheme="majorHAnsi" w:hAnsiTheme="majorHAnsi" w:cs="Calibri"/>
          <w:sz w:val="22"/>
          <w:szCs w:val="22"/>
        </w:rPr>
        <w:t xml:space="preserve">sumu </w:t>
      </w:r>
      <w:r w:rsidRPr="00DC4D25">
        <w:rPr>
          <w:rFonts w:asciiTheme="majorHAnsi" w:hAnsiTheme="majorHAnsi" w:cs="Calibri"/>
          <w:sz w:val="22"/>
          <w:szCs w:val="22"/>
        </w:rPr>
        <w:t xml:space="preserve">alebo vyjadril svoje pripomienky.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vykoná automatické zrušenie záväzku najneskôr 9</w:t>
      </w:r>
      <w:r w:rsidR="00203BD1">
        <w:rPr>
          <w:rFonts w:asciiTheme="majorHAnsi" w:hAnsiTheme="majorHAnsi" w:cs="Calibri"/>
          <w:sz w:val="22"/>
          <w:szCs w:val="22"/>
        </w:rPr>
        <w:t> </w:t>
      </w:r>
      <w:r w:rsidRPr="00DC4D25">
        <w:rPr>
          <w:rFonts w:asciiTheme="majorHAnsi" w:hAnsiTheme="majorHAnsi" w:cs="Calibri"/>
          <w:sz w:val="22"/>
          <w:szCs w:val="22"/>
        </w:rPr>
        <w:t xml:space="preserve">mesiacov po </w:t>
      </w:r>
      <w:r w:rsidR="004F6074" w:rsidRPr="00DC4D25">
        <w:rPr>
          <w:rFonts w:asciiTheme="majorHAnsi" w:hAnsiTheme="majorHAnsi" w:cs="Calibri"/>
          <w:sz w:val="22"/>
          <w:szCs w:val="22"/>
        </w:rPr>
        <w:t xml:space="preserve">poslednom termíne </w:t>
      </w:r>
      <w:r w:rsidR="00E31478" w:rsidRPr="00DC4D25">
        <w:rPr>
          <w:rFonts w:asciiTheme="majorHAnsi" w:hAnsiTheme="majorHAnsi" w:cs="Calibri"/>
          <w:sz w:val="22"/>
          <w:szCs w:val="22"/>
        </w:rPr>
        <w:t xml:space="preserve">stanovenom v </w:t>
      </w:r>
      <w:r w:rsidRPr="00DC4D25">
        <w:rPr>
          <w:rFonts w:asciiTheme="majorHAnsi" w:hAnsiTheme="majorHAnsi" w:cs="Calibri"/>
          <w:sz w:val="22"/>
          <w:szCs w:val="22"/>
        </w:rPr>
        <w:t xml:space="preserve">čl. 38 </w:t>
      </w:r>
      <w:r w:rsidR="00E31478" w:rsidRPr="00DC4D25">
        <w:rPr>
          <w:rFonts w:asciiTheme="majorHAnsi" w:hAnsiTheme="majorHAnsi" w:cs="Calibri"/>
          <w:sz w:val="22"/>
          <w:szCs w:val="22"/>
        </w:rPr>
        <w:t>odsekoch</w:t>
      </w:r>
      <w:r w:rsidR="005A48FA" w:rsidRPr="00DC4D25">
        <w:rPr>
          <w:rFonts w:asciiTheme="majorHAnsi" w:hAnsiTheme="majorHAnsi" w:cs="Calibri"/>
          <w:sz w:val="22"/>
          <w:szCs w:val="22"/>
        </w:rPr>
        <w:t xml:space="preserve"> 1 až 3 </w:t>
      </w:r>
      <w:r w:rsidRPr="00DC4D25">
        <w:rPr>
          <w:rFonts w:asciiTheme="majorHAnsi" w:hAnsiTheme="majorHAnsi" w:cs="Calibri"/>
          <w:sz w:val="22"/>
          <w:szCs w:val="22"/>
        </w:rPr>
        <w:t xml:space="preserve">nariadenia (EÚ) č. 1306/2013. </w:t>
      </w:r>
    </w:p>
    <w:p w14:paraId="2D1D0A94"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V prípade automatického zrušenia záväzku sa účasť EPFRV na PRV na daný rok zníži o </w:t>
      </w:r>
      <w:r w:rsidR="005A48FA" w:rsidRPr="00DC4D25">
        <w:rPr>
          <w:rFonts w:asciiTheme="majorHAnsi" w:hAnsiTheme="majorHAnsi" w:cs="Calibri"/>
          <w:sz w:val="22"/>
          <w:szCs w:val="22"/>
        </w:rPr>
        <w:t xml:space="preserve">sumu </w:t>
      </w:r>
      <w:r w:rsidRPr="00DC4D25">
        <w:rPr>
          <w:rFonts w:asciiTheme="majorHAnsi" w:hAnsiTheme="majorHAnsi" w:cs="Calibri"/>
          <w:sz w:val="22"/>
          <w:szCs w:val="22"/>
        </w:rPr>
        <w:t xml:space="preserve">automaticky zrušeného záväzku. OFR po dohode s RO vypracuje revidovaný plán financovania </w:t>
      </w:r>
      <w:r w:rsidRPr="00BA5A2B">
        <w:rPr>
          <w:rFonts w:asciiTheme="majorHAnsi" w:hAnsiTheme="majorHAnsi" w:cs="Calibri"/>
          <w:i/>
          <w:iCs/>
          <w:sz w:val="22"/>
          <w:szCs w:val="22"/>
        </w:rPr>
        <w:t>(</w:t>
      </w:r>
      <w:r w:rsidR="009A6A19" w:rsidRPr="00BA5A2B">
        <w:rPr>
          <w:rFonts w:asciiTheme="majorHAnsi" w:hAnsiTheme="majorHAnsi" w:cs="Calibri"/>
          <w:i/>
          <w:iCs/>
          <w:sz w:val="22"/>
          <w:szCs w:val="22"/>
        </w:rPr>
        <w:t>podk</w:t>
      </w:r>
      <w:r w:rsidR="006C517A" w:rsidRPr="00BA5A2B">
        <w:rPr>
          <w:rFonts w:asciiTheme="majorHAnsi" w:hAnsiTheme="majorHAnsi" w:cs="Calibri"/>
          <w:i/>
          <w:iCs/>
          <w:sz w:val="22"/>
          <w:szCs w:val="22"/>
        </w:rPr>
        <w:t xml:space="preserve">apitola </w:t>
      </w:r>
      <w:r w:rsidR="00BA5A2B" w:rsidRPr="00BA5A2B">
        <w:rPr>
          <w:rFonts w:asciiTheme="majorHAnsi" w:hAnsiTheme="majorHAnsi" w:cs="Calibri"/>
          <w:i/>
          <w:iCs/>
          <w:sz w:val="22"/>
          <w:szCs w:val="22"/>
        </w:rPr>
        <w:t>4.6</w:t>
      </w:r>
      <w:r w:rsidRPr="00BA5A2B">
        <w:rPr>
          <w:rFonts w:asciiTheme="majorHAnsi" w:hAnsiTheme="majorHAnsi" w:cs="Calibri"/>
          <w:i/>
          <w:iCs/>
          <w:sz w:val="22"/>
          <w:szCs w:val="22"/>
        </w:rPr>
        <w:t>)</w:t>
      </w:r>
      <w:r w:rsidRPr="00292326">
        <w:rPr>
          <w:rFonts w:asciiTheme="majorHAnsi" w:hAnsiTheme="majorHAnsi" w:cs="Calibri"/>
          <w:i/>
          <w:iCs/>
          <w:sz w:val="22"/>
          <w:szCs w:val="22"/>
        </w:rPr>
        <w:t xml:space="preserve"> </w:t>
      </w:r>
      <w:r w:rsidRPr="00292326">
        <w:rPr>
          <w:rFonts w:asciiTheme="majorHAnsi" w:hAnsiTheme="majorHAnsi" w:cs="Calibri"/>
          <w:sz w:val="22"/>
          <w:szCs w:val="22"/>
        </w:rPr>
        <w:t>s cieľom</w:t>
      </w:r>
      <w:r w:rsidRPr="00DC4D25">
        <w:rPr>
          <w:rFonts w:asciiTheme="majorHAnsi" w:hAnsiTheme="majorHAnsi" w:cs="Calibri"/>
          <w:sz w:val="22"/>
          <w:szCs w:val="22"/>
        </w:rPr>
        <w:t xml:space="preserve"> prerozdeliť zníženie podpory medzi opatrenia PRV</w:t>
      </w:r>
      <w:r w:rsidR="005A48FA" w:rsidRPr="00DC4D25">
        <w:rPr>
          <w:rFonts w:asciiTheme="majorHAnsi" w:hAnsiTheme="majorHAnsi" w:cs="Calibri"/>
          <w:sz w:val="22"/>
          <w:szCs w:val="22"/>
        </w:rPr>
        <w:t xml:space="preserve"> a predloží ho na schválenie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Ak sa tento plán nevypracuje,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úmerne zníži </w:t>
      </w:r>
      <w:r w:rsidR="005A48FA" w:rsidRPr="00DC4D25">
        <w:rPr>
          <w:rFonts w:asciiTheme="majorHAnsi" w:hAnsiTheme="majorHAnsi" w:cs="Calibri"/>
          <w:sz w:val="22"/>
          <w:szCs w:val="22"/>
        </w:rPr>
        <w:t xml:space="preserve">sumy </w:t>
      </w:r>
      <w:r w:rsidRPr="00DC4D25">
        <w:rPr>
          <w:rFonts w:asciiTheme="majorHAnsi" w:hAnsiTheme="majorHAnsi" w:cs="Calibri"/>
          <w:sz w:val="22"/>
          <w:szCs w:val="22"/>
        </w:rPr>
        <w:t xml:space="preserve">pridelené každému opatreniu. </w:t>
      </w:r>
    </w:p>
    <w:p w14:paraId="4E2BA602" w14:textId="77777777" w:rsidR="003229F4" w:rsidRPr="00DC4D25" w:rsidRDefault="003229F4" w:rsidP="00851173">
      <w:pPr>
        <w:jc w:val="both"/>
        <w:rPr>
          <w:rFonts w:asciiTheme="majorHAnsi" w:hAnsiTheme="majorHAnsi" w:cs="Calibri"/>
          <w:sz w:val="22"/>
          <w:szCs w:val="22"/>
        </w:rPr>
      </w:pPr>
    </w:p>
    <w:p w14:paraId="7B8C772F" w14:textId="77777777" w:rsidR="008D0E2E" w:rsidRPr="00DC4D25" w:rsidRDefault="00DC4D25" w:rsidP="00396F73">
      <w:pPr>
        <w:pStyle w:val="Nadpis20"/>
      </w:pPr>
      <w:bookmarkStart w:id="150" w:name="_Toc178330611"/>
      <w:bookmarkStart w:id="151" w:name="_Toc71785549"/>
      <w:bookmarkStart w:id="152" w:name="_Toc71785653"/>
      <w:bookmarkStart w:id="153" w:name="_Toc75422459"/>
      <w:bookmarkEnd w:id="150"/>
      <w:r>
        <w:t>PLÁN FINANCOVANI</w:t>
      </w:r>
      <w:r w:rsidR="00C5030D">
        <w:t>A PROGRAMU ROZVOJA VIDIEKA</w:t>
      </w:r>
      <w:bookmarkEnd w:id="151"/>
      <w:bookmarkEnd w:id="152"/>
      <w:bookmarkEnd w:id="153"/>
    </w:p>
    <w:p w14:paraId="56C54BD2" w14:textId="77777777" w:rsidR="0022077B" w:rsidRPr="00BD7022" w:rsidRDefault="0022077B" w:rsidP="00DC4D25">
      <w:pPr>
        <w:rPr>
          <w:rFonts w:asciiTheme="majorHAnsi" w:hAnsiTheme="majorHAnsi" w:cs="Calibri"/>
          <w:b/>
          <w:bCs/>
          <w:caps/>
          <w:sz w:val="22"/>
          <w:szCs w:val="22"/>
        </w:rPr>
      </w:pPr>
    </w:p>
    <w:p w14:paraId="69FA99F8"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Plán financovania PRV a jeho akúkoľvek úpravu vypracováva OFR na základe podkladov RO. Do bezpečnostného systému výmeny informácií a dokumentov medzi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a členskými štátmi (</w:t>
      </w:r>
      <w:proofErr w:type="spellStart"/>
      <w:r w:rsidRPr="005034EC">
        <w:rPr>
          <w:rFonts w:asciiTheme="majorHAnsi" w:hAnsiTheme="majorHAnsi" w:cs="Calibri"/>
          <w:sz w:val="22"/>
          <w:szCs w:val="22"/>
        </w:rPr>
        <w:t>System</w:t>
      </w:r>
      <w:proofErr w:type="spellEnd"/>
      <w:r w:rsidRPr="005034EC">
        <w:rPr>
          <w:rFonts w:asciiTheme="majorHAnsi" w:hAnsiTheme="majorHAnsi" w:cs="Calibri"/>
          <w:sz w:val="22"/>
          <w:szCs w:val="22"/>
        </w:rPr>
        <w:t xml:space="preserve"> </w:t>
      </w:r>
      <w:proofErr w:type="spellStart"/>
      <w:r w:rsidRPr="005034EC">
        <w:rPr>
          <w:rFonts w:asciiTheme="majorHAnsi" w:hAnsiTheme="majorHAnsi" w:cs="Calibri"/>
          <w:sz w:val="22"/>
          <w:szCs w:val="22"/>
        </w:rPr>
        <w:t>for</w:t>
      </w:r>
      <w:proofErr w:type="spellEnd"/>
      <w:r w:rsidRPr="005034EC">
        <w:rPr>
          <w:rFonts w:asciiTheme="majorHAnsi" w:hAnsiTheme="majorHAnsi" w:cs="Calibri"/>
          <w:sz w:val="22"/>
          <w:szCs w:val="22"/>
        </w:rPr>
        <w:t xml:space="preserve"> </w:t>
      </w:r>
      <w:proofErr w:type="spellStart"/>
      <w:r w:rsidRPr="005034EC">
        <w:rPr>
          <w:rFonts w:asciiTheme="majorHAnsi" w:hAnsiTheme="majorHAnsi" w:cs="Calibri"/>
          <w:sz w:val="22"/>
          <w:szCs w:val="22"/>
        </w:rPr>
        <w:t>Fund</w:t>
      </w:r>
      <w:proofErr w:type="spellEnd"/>
      <w:r w:rsidRPr="005034EC">
        <w:rPr>
          <w:rFonts w:asciiTheme="majorHAnsi" w:hAnsiTheme="majorHAnsi" w:cs="Calibri"/>
          <w:sz w:val="22"/>
          <w:szCs w:val="22"/>
        </w:rPr>
        <w:t xml:space="preserve"> Management in </w:t>
      </w:r>
      <w:proofErr w:type="spellStart"/>
      <w:r w:rsidRPr="005034EC">
        <w:rPr>
          <w:rFonts w:asciiTheme="majorHAnsi" w:hAnsiTheme="majorHAnsi" w:cs="Calibri"/>
          <w:sz w:val="22"/>
          <w:szCs w:val="22"/>
        </w:rPr>
        <w:t>the</w:t>
      </w:r>
      <w:proofErr w:type="spellEnd"/>
      <w:r w:rsidRPr="005034EC">
        <w:rPr>
          <w:rFonts w:asciiTheme="majorHAnsi" w:hAnsiTheme="majorHAnsi" w:cs="Calibri"/>
          <w:sz w:val="22"/>
          <w:szCs w:val="22"/>
        </w:rPr>
        <w:t xml:space="preserve"> </w:t>
      </w:r>
      <w:proofErr w:type="spellStart"/>
      <w:r w:rsidRPr="005034EC">
        <w:rPr>
          <w:rFonts w:asciiTheme="majorHAnsi" w:hAnsiTheme="majorHAnsi" w:cs="Calibri"/>
          <w:sz w:val="22"/>
          <w:szCs w:val="22"/>
        </w:rPr>
        <w:t>European</w:t>
      </w:r>
      <w:proofErr w:type="spellEnd"/>
      <w:r w:rsidRPr="005034EC">
        <w:rPr>
          <w:rFonts w:asciiTheme="majorHAnsi" w:hAnsiTheme="majorHAnsi" w:cs="Calibri"/>
          <w:sz w:val="22"/>
          <w:szCs w:val="22"/>
        </w:rPr>
        <w:t xml:space="preserve"> </w:t>
      </w:r>
      <w:proofErr w:type="spellStart"/>
      <w:r w:rsidRPr="005034EC">
        <w:rPr>
          <w:rFonts w:asciiTheme="majorHAnsi" w:hAnsiTheme="majorHAnsi" w:cs="Calibri"/>
          <w:sz w:val="22"/>
          <w:szCs w:val="22"/>
        </w:rPr>
        <w:t>Community</w:t>
      </w:r>
      <w:proofErr w:type="spellEnd"/>
      <w:r w:rsidRPr="005034EC">
        <w:rPr>
          <w:rFonts w:asciiTheme="majorHAnsi" w:hAnsiTheme="majorHAnsi" w:cs="Calibri"/>
          <w:sz w:val="22"/>
          <w:szCs w:val="22"/>
        </w:rPr>
        <w:t xml:space="preserve"> - SFC2014) zriadeného v rámci vykonávania nariadenia (EÚ) č. 1305/2013 ho po jeho odsúhlasení </w:t>
      </w:r>
      <w:r w:rsidR="000B6C88">
        <w:rPr>
          <w:rFonts w:asciiTheme="majorHAnsi" w:hAnsiTheme="majorHAnsi" w:cs="Calibri"/>
          <w:sz w:val="22"/>
          <w:szCs w:val="22"/>
        </w:rPr>
        <w:t>M</w:t>
      </w:r>
      <w:r w:rsidRPr="005034EC">
        <w:rPr>
          <w:rFonts w:asciiTheme="majorHAnsi" w:hAnsiTheme="majorHAnsi" w:cs="Calibri"/>
          <w:sz w:val="22"/>
          <w:szCs w:val="22"/>
        </w:rPr>
        <w:t xml:space="preserve">onitorovacím výborom vkladá </w:t>
      </w:r>
      <w:r w:rsidR="00544906" w:rsidRPr="005034EC">
        <w:rPr>
          <w:rFonts w:asciiTheme="majorHAnsi" w:hAnsiTheme="majorHAnsi" w:cs="Calibri"/>
          <w:sz w:val="22"/>
          <w:szCs w:val="22"/>
        </w:rPr>
        <w:t>RO</w:t>
      </w:r>
      <w:r w:rsidR="008F7673" w:rsidRPr="005034EC">
        <w:rPr>
          <w:rFonts w:asciiTheme="majorHAnsi" w:hAnsiTheme="majorHAnsi" w:cs="Calibri"/>
          <w:sz w:val="22"/>
          <w:szCs w:val="22"/>
        </w:rPr>
        <w:t>/OFR</w:t>
      </w:r>
      <w:r w:rsidRPr="005034EC">
        <w:rPr>
          <w:rFonts w:asciiTheme="majorHAnsi" w:hAnsiTheme="majorHAnsi" w:cs="Calibri"/>
          <w:sz w:val="22"/>
          <w:szCs w:val="22"/>
        </w:rPr>
        <w:t>.</w:t>
      </w:r>
    </w:p>
    <w:p w14:paraId="4DF1A166" w14:textId="77777777" w:rsidR="008D0E2E" w:rsidRPr="005034EC" w:rsidRDefault="00411AE0" w:rsidP="00145A97">
      <w:pPr>
        <w:ind w:firstLine="708"/>
        <w:jc w:val="both"/>
        <w:rPr>
          <w:rFonts w:asciiTheme="majorHAnsi" w:hAnsiTheme="majorHAnsi" w:cs="Calibri"/>
          <w:sz w:val="22"/>
          <w:szCs w:val="22"/>
        </w:rPr>
      </w:pPr>
      <w:r w:rsidRPr="005034EC">
        <w:rPr>
          <w:rFonts w:asciiTheme="majorHAnsi" w:hAnsiTheme="majorHAnsi" w:cs="Calibri"/>
          <w:sz w:val="22"/>
          <w:szCs w:val="22"/>
        </w:rPr>
        <w:t>Podľa čl. 8</w:t>
      </w:r>
      <w:r w:rsidR="000B6C88">
        <w:rPr>
          <w:rFonts w:asciiTheme="majorHAnsi" w:hAnsiTheme="majorHAnsi" w:cs="Calibri"/>
          <w:sz w:val="22"/>
          <w:szCs w:val="22"/>
        </w:rPr>
        <w:t xml:space="preserve"> ods. 1 písm</w:t>
      </w:r>
      <w:r w:rsidR="0066462E">
        <w:rPr>
          <w:rFonts w:asciiTheme="majorHAnsi" w:hAnsiTheme="majorHAnsi" w:cs="Calibri"/>
          <w:sz w:val="22"/>
          <w:szCs w:val="22"/>
        </w:rPr>
        <w:t>.</w:t>
      </w:r>
      <w:r w:rsidR="000B6C88">
        <w:rPr>
          <w:rFonts w:asciiTheme="majorHAnsi" w:hAnsiTheme="majorHAnsi" w:cs="Calibri"/>
          <w:sz w:val="22"/>
          <w:szCs w:val="22"/>
        </w:rPr>
        <w:t xml:space="preserve"> h)</w:t>
      </w:r>
      <w:r w:rsidRPr="005034EC">
        <w:rPr>
          <w:rFonts w:asciiTheme="majorHAnsi" w:hAnsiTheme="majorHAnsi" w:cs="Calibri"/>
          <w:sz w:val="22"/>
          <w:szCs w:val="22"/>
        </w:rPr>
        <w:t xml:space="preserve"> nariadenia č. 1305/2013 p</w:t>
      </w:r>
      <w:r w:rsidR="008D0E2E" w:rsidRPr="005034EC">
        <w:rPr>
          <w:rFonts w:asciiTheme="majorHAnsi" w:hAnsiTheme="majorHAnsi" w:cs="Calibri"/>
          <w:sz w:val="22"/>
          <w:szCs w:val="22"/>
        </w:rPr>
        <w:t>lán financovania PRV obsahuje:</w:t>
      </w:r>
    </w:p>
    <w:p w14:paraId="49C9ABE2" w14:textId="77777777" w:rsidR="008E5955" w:rsidRPr="00DC4D25" w:rsidRDefault="008D0E2E" w:rsidP="00A2654D">
      <w:pPr>
        <w:pStyle w:val="Odsekzoznamu"/>
        <w:numPr>
          <w:ilvl w:val="0"/>
          <w:numId w:val="52"/>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 xml:space="preserve">tabuľku s rozpisom celkového príspevku </w:t>
      </w:r>
      <w:r w:rsidR="00EF1870" w:rsidRPr="005034EC">
        <w:rPr>
          <w:rFonts w:asciiTheme="majorHAnsi" w:hAnsiTheme="majorHAnsi" w:cs="Calibri"/>
          <w:sz w:val="22"/>
          <w:szCs w:val="22"/>
        </w:rPr>
        <w:t xml:space="preserve">z </w:t>
      </w:r>
      <w:r w:rsidRPr="005034EC">
        <w:rPr>
          <w:rFonts w:asciiTheme="majorHAnsi" w:hAnsiTheme="majorHAnsi" w:cs="Calibri"/>
          <w:sz w:val="22"/>
          <w:szCs w:val="22"/>
        </w:rPr>
        <w:t>EPFRV plánovaného na každý rok</w:t>
      </w:r>
      <w:r w:rsidR="008E5955" w:rsidRPr="005034EC">
        <w:rPr>
          <w:rFonts w:asciiTheme="majorHAnsi" w:hAnsiTheme="majorHAnsi" w:cs="Calibri"/>
          <w:sz w:val="22"/>
          <w:szCs w:val="22"/>
        </w:rPr>
        <w:t>. V tejto tabuľke</w:t>
      </w:r>
      <w:r w:rsidR="008E5955" w:rsidRPr="00DC4D25">
        <w:rPr>
          <w:rFonts w:asciiTheme="majorHAnsi" w:hAnsiTheme="majorHAnsi" w:cs="Calibri"/>
          <w:sz w:val="22"/>
          <w:szCs w:val="22"/>
        </w:rPr>
        <w:t xml:space="preserve"> sa samostatne uvádzajú:</w:t>
      </w:r>
    </w:p>
    <w:p w14:paraId="58D3D12B" w14:textId="77777777" w:rsidR="008E5955" w:rsidRPr="00DC4D25" w:rsidRDefault="008E5955" w:rsidP="00A2654D">
      <w:pPr>
        <w:pStyle w:val="Odsekzoznamu"/>
        <w:numPr>
          <w:ilvl w:val="0"/>
          <w:numId w:val="57"/>
        </w:numPr>
        <w:ind w:left="717"/>
        <w:contextualSpacing w:val="0"/>
        <w:jc w:val="both"/>
        <w:rPr>
          <w:rFonts w:asciiTheme="majorHAnsi" w:hAnsiTheme="majorHAnsi" w:cs="Calibri"/>
          <w:sz w:val="22"/>
          <w:szCs w:val="22"/>
        </w:rPr>
      </w:pPr>
      <w:r w:rsidRPr="00DC4D25">
        <w:rPr>
          <w:rFonts w:asciiTheme="majorHAnsi" w:hAnsiTheme="majorHAnsi" w:cs="Calibri"/>
          <w:sz w:val="22"/>
          <w:szCs w:val="22"/>
        </w:rPr>
        <w:t xml:space="preserve">dodatočné zdroje na rozvoj vidieka z Nástroja EÚ na obnovu (EURI), </w:t>
      </w:r>
    </w:p>
    <w:p w14:paraId="510C572E" w14:textId="77777777" w:rsidR="008E5955" w:rsidRPr="00DC4D25" w:rsidRDefault="008E5955" w:rsidP="00A2654D">
      <w:pPr>
        <w:pStyle w:val="Odsekzoznamu"/>
        <w:numPr>
          <w:ilvl w:val="0"/>
          <w:numId w:val="57"/>
        </w:numPr>
        <w:ind w:left="717"/>
        <w:contextualSpacing w:val="0"/>
        <w:jc w:val="both"/>
        <w:rPr>
          <w:rFonts w:asciiTheme="majorHAnsi" w:hAnsiTheme="majorHAnsi" w:cs="Calibri"/>
          <w:sz w:val="22"/>
          <w:szCs w:val="22"/>
        </w:rPr>
      </w:pPr>
      <w:r w:rsidRPr="00DC4D25">
        <w:rPr>
          <w:rFonts w:asciiTheme="majorHAnsi" w:hAnsiTheme="majorHAnsi" w:cs="Calibri"/>
          <w:sz w:val="22"/>
          <w:szCs w:val="22"/>
        </w:rPr>
        <w:t xml:space="preserve">rozpočtové </w:t>
      </w:r>
      <w:r w:rsidR="008D0E2E" w:rsidRPr="00DC4D25">
        <w:rPr>
          <w:rFonts w:asciiTheme="majorHAnsi" w:hAnsiTheme="majorHAnsi" w:cs="Calibri"/>
          <w:sz w:val="22"/>
          <w:szCs w:val="22"/>
        </w:rPr>
        <w:t>prostriedk</w:t>
      </w:r>
      <w:r w:rsidRPr="00DC4D25">
        <w:rPr>
          <w:rFonts w:asciiTheme="majorHAnsi" w:hAnsiTheme="majorHAnsi" w:cs="Calibri"/>
          <w:sz w:val="22"/>
          <w:szCs w:val="22"/>
        </w:rPr>
        <w:t>y</w:t>
      </w:r>
      <w:r w:rsidR="008D0E2E" w:rsidRPr="00DC4D25">
        <w:rPr>
          <w:rFonts w:asciiTheme="majorHAnsi" w:hAnsiTheme="majorHAnsi" w:cs="Calibri"/>
          <w:sz w:val="22"/>
          <w:szCs w:val="22"/>
        </w:rPr>
        <w:t xml:space="preserve"> p</w:t>
      </w:r>
      <w:r w:rsidR="000B6C88">
        <w:rPr>
          <w:rFonts w:asciiTheme="majorHAnsi" w:hAnsiTheme="majorHAnsi" w:cs="Calibri"/>
          <w:sz w:val="22"/>
          <w:szCs w:val="22"/>
        </w:rPr>
        <w:t>oskytnuté menej rozvinutým regiónom</w:t>
      </w:r>
      <w:r w:rsidRPr="00DC4D25">
        <w:rPr>
          <w:rFonts w:asciiTheme="majorHAnsi" w:hAnsiTheme="majorHAnsi" w:cs="Calibri"/>
          <w:sz w:val="22"/>
          <w:szCs w:val="22"/>
        </w:rPr>
        <w:t>,</w:t>
      </w:r>
    </w:p>
    <w:p w14:paraId="61796384" w14:textId="77777777" w:rsidR="008E5955" w:rsidRPr="00DC4D25" w:rsidRDefault="005C687C" w:rsidP="00A2654D">
      <w:pPr>
        <w:pStyle w:val="Odsekzoznamu"/>
        <w:numPr>
          <w:ilvl w:val="0"/>
          <w:numId w:val="57"/>
        </w:numPr>
        <w:ind w:left="717"/>
        <w:contextualSpacing w:val="0"/>
        <w:jc w:val="both"/>
        <w:rPr>
          <w:rFonts w:asciiTheme="majorHAnsi" w:hAnsiTheme="majorHAnsi" w:cs="Calibri"/>
          <w:sz w:val="22"/>
          <w:szCs w:val="22"/>
        </w:rPr>
      </w:pPr>
      <w:r w:rsidRPr="00DC4D25">
        <w:rPr>
          <w:rFonts w:asciiTheme="majorHAnsi" w:hAnsiTheme="majorHAnsi" w:cs="Calibri"/>
          <w:sz w:val="22"/>
          <w:szCs w:val="22"/>
        </w:rPr>
        <w:t>finančn</w:t>
      </w:r>
      <w:r w:rsidR="008E5955" w:rsidRPr="00DC4D25">
        <w:rPr>
          <w:rFonts w:asciiTheme="majorHAnsi" w:hAnsiTheme="majorHAnsi" w:cs="Calibri"/>
          <w:sz w:val="22"/>
          <w:szCs w:val="22"/>
        </w:rPr>
        <w:t xml:space="preserve">é </w:t>
      </w:r>
      <w:r w:rsidRPr="00DC4D25">
        <w:rPr>
          <w:rFonts w:asciiTheme="majorHAnsi" w:hAnsiTheme="majorHAnsi" w:cs="Calibri"/>
          <w:sz w:val="22"/>
          <w:szCs w:val="22"/>
        </w:rPr>
        <w:t>prostriedk</w:t>
      </w:r>
      <w:r w:rsidR="008E5955" w:rsidRPr="00DC4D25">
        <w:rPr>
          <w:rFonts w:asciiTheme="majorHAnsi" w:hAnsiTheme="majorHAnsi" w:cs="Calibri"/>
          <w:sz w:val="22"/>
          <w:szCs w:val="22"/>
        </w:rPr>
        <w:t>y</w:t>
      </w:r>
      <w:r w:rsidRPr="00DC4D25">
        <w:rPr>
          <w:rFonts w:asciiTheme="majorHAnsi" w:hAnsiTheme="majorHAnsi" w:cs="Calibri"/>
          <w:sz w:val="22"/>
          <w:szCs w:val="22"/>
        </w:rPr>
        <w:t xml:space="preserve"> presunut</w:t>
      </w:r>
      <w:r w:rsidR="008E5955" w:rsidRPr="00DC4D25">
        <w:rPr>
          <w:rFonts w:asciiTheme="majorHAnsi" w:hAnsiTheme="majorHAnsi" w:cs="Calibri"/>
          <w:sz w:val="22"/>
          <w:szCs w:val="22"/>
        </w:rPr>
        <w:t>é</w:t>
      </w:r>
      <w:r w:rsidRPr="00DC4D25">
        <w:rPr>
          <w:rFonts w:asciiTheme="majorHAnsi" w:hAnsiTheme="majorHAnsi" w:cs="Calibri"/>
          <w:sz w:val="22"/>
          <w:szCs w:val="22"/>
        </w:rPr>
        <w:t xml:space="preserve"> do EPFRV</w:t>
      </w:r>
    </w:p>
    <w:p w14:paraId="08EB96B3" w14:textId="77777777" w:rsidR="00000F39" w:rsidRPr="00DC4D25" w:rsidRDefault="008D0E2E" w:rsidP="00A2654D">
      <w:pPr>
        <w:pStyle w:val="Odsekzoznamu"/>
        <w:numPr>
          <w:ilvl w:val="0"/>
          <w:numId w:val="52"/>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tabuľku, v ktorej sa pre každé opatrenie</w:t>
      </w:r>
      <w:r w:rsidR="00000F39" w:rsidRPr="00DC4D25">
        <w:rPr>
          <w:rFonts w:asciiTheme="majorHAnsi" w:hAnsiTheme="majorHAnsi" w:cs="Calibri"/>
          <w:sz w:val="22"/>
          <w:szCs w:val="22"/>
        </w:rPr>
        <w:t xml:space="preserve">, pre každý druh </w:t>
      </w:r>
      <w:r w:rsidR="008E5955" w:rsidRPr="00DC4D25">
        <w:rPr>
          <w:rFonts w:asciiTheme="majorHAnsi" w:hAnsiTheme="majorHAnsi" w:cs="Calibri"/>
          <w:sz w:val="22"/>
          <w:szCs w:val="22"/>
        </w:rPr>
        <w:t xml:space="preserve">operácie </w:t>
      </w:r>
      <w:r w:rsidRPr="00DC4D25">
        <w:rPr>
          <w:rFonts w:asciiTheme="majorHAnsi" w:hAnsiTheme="majorHAnsi" w:cs="Calibri"/>
          <w:sz w:val="22"/>
          <w:szCs w:val="22"/>
        </w:rPr>
        <w:t>PRV</w:t>
      </w:r>
      <w:r w:rsidR="00F60333" w:rsidRPr="00DC4D25">
        <w:rPr>
          <w:rFonts w:asciiTheme="majorHAnsi" w:hAnsiTheme="majorHAnsi" w:cs="Calibri"/>
          <w:sz w:val="22"/>
          <w:szCs w:val="22"/>
        </w:rPr>
        <w:t xml:space="preserve"> </w:t>
      </w:r>
      <w:r w:rsidR="005C687C" w:rsidRPr="00DC4D25">
        <w:rPr>
          <w:rFonts w:asciiTheme="majorHAnsi" w:hAnsiTheme="majorHAnsi" w:cs="Calibri"/>
          <w:sz w:val="22"/>
          <w:szCs w:val="22"/>
        </w:rPr>
        <w:t>a pre technickú pomoc</w:t>
      </w:r>
      <w:r w:rsidRPr="00DC4D25">
        <w:rPr>
          <w:rFonts w:asciiTheme="majorHAnsi" w:hAnsiTheme="majorHAnsi" w:cs="Calibri"/>
          <w:sz w:val="22"/>
          <w:szCs w:val="22"/>
        </w:rPr>
        <w:t xml:space="preserve"> uvádza celkový plánovaný príspevok EÚ a</w:t>
      </w:r>
      <w:r w:rsidR="00000F39" w:rsidRPr="00DC4D25">
        <w:rPr>
          <w:rFonts w:asciiTheme="majorHAnsi" w:hAnsiTheme="majorHAnsi" w:cs="Calibri"/>
          <w:sz w:val="22"/>
          <w:szCs w:val="22"/>
        </w:rPr>
        <w:t xml:space="preserve"> uplatniteľná </w:t>
      </w:r>
      <w:r w:rsidRPr="00DC4D25">
        <w:rPr>
          <w:rFonts w:asciiTheme="majorHAnsi" w:hAnsiTheme="majorHAnsi" w:cs="Calibri"/>
          <w:sz w:val="22"/>
          <w:szCs w:val="22"/>
        </w:rPr>
        <w:t xml:space="preserve">miera </w:t>
      </w:r>
      <w:r w:rsidR="00000F39" w:rsidRPr="00DC4D25">
        <w:rPr>
          <w:rFonts w:asciiTheme="majorHAnsi" w:hAnsiTheme="majorHAnsi" w:cs="Calibri"/>
          <w:sz w:val="22"/>
          <w:szCs w:val="22"/>
        </w:rPr>
        <w:t xml:space="preserve">príspevku </w:t>
      </w:r>
      <w:r w:rsidRPr="00DC4D25">
        <w:rPr>
          <w:rFonts w:asciiTheme="majorHAnsi" w:hAnsiTheme="majorHAnsi" w:cs="Calibri"/>
          <w:sz w:val="22"/>
          <w:szCs w:val="22"/>
        </w:rPr>
        <w:t>z</w:t>
      </w:r>
      <w:r w:rsidR="00000F39" w:rsidRPr="00DC4D25">
        <w:rPr>
          <w:rFonts w:asciiTheme="majorHAnsi" w:hAnsiTheme="majorHAnsi" w:cs="Calibri"/>
          <w:sz w:val="22"/>
          <w:szCs w:val="22"/>
        </w:rPr>
        <w:t> </w:t>
      </w:r>
      <w:r w:rsidRPr="00DC4D25">
        <w:rPr>
          <w:rFonts w:asciiTheme="majorHAnsi" w:hAnsiTheme="majorHAnsi" w:cs="Calibri"/>
          <w:sz w:val="22"/>
          <w:szCs w:val="22"/>
        </w:rPr>
        <w:t>EPFRV</w:t>
      </w:r>
      <w:r w:rsidR="00000F39" w:rsidRPr="00DC4D25">
        <w:rPr>
          <w:rFonts w:asciiTheme="majorHAnsi" w:hAnsiTheme="majorHAnsi" w:cs="Calibri"/>
          <w:sz w:val="22"/>
          <w:szCs w:val="22"/>
        </w:rPr>
        <w:t>. V tabuľke sa samostatne uvádza:</w:t>
      </w:r>
    </w:p>
    <w:p w14:paraId="5100F90A" w14:textId="77777777" w:rsidR="00F60333" w:rsidRPr="00DC4D25" w:rsidRDefault="00000F39" w:rsidP="00A2654D">
      <w:pPr>
        <w:pStyle w:val="Odsekzoznamu"/>
        <w:numPr>
          <w:ilvl w:val="0"/>
          <w:numId w:val="57"/>
        </w:numPr>
        <w:ind w:left="717"/>
        <w:contextualSpacing w:val="0"/>
        <w:jc w:val="both"/>
        <w:rPr>
          <w:rFonts w:asciiTheme="majorHAnsi" w:hAnsiTheme="majorHAnsi" w:cs="Calibri"/>
          <w:sz w:val="22"/>
          <w:szCs w:val="22"/>
        </w:rPr>
      </w:pPr>
      <w:r w:rsidRPr="00DC4D25">
        <w:rPr>
          <w:rFonts w:asciiTheme="majorHAnsi" w:hAnsiTheme="majorHAnsi" w:cs="Calibri"/>
          <w:sz w:val="22"/>
          <w:szCs w:val="22"/>
        </w:rPr>
        <w:t>miera príspevku z EPFRV pre</w:t>
      </w:r>
      <w:r w:rsidR="008D0E2E" w:rsidRPr="00DC4D25">
        <w:rPr>
          <w:rFonts w:asciiTheme="majorHAnsi" w:hAnsiTheme="majorHAnsi" w:cs="Calibri"/>
          <w:sz w:val="22"/>
          <w:szCs w:val="22"/>
        </w:rPr>
        <w:t xml:space="preserve"> </w:t>
      </w:r>
      <w:r w:rsidRPr="00DC4D25">
        <w:rPr>
          <w:rFonts w:asciiTheme="majorHAnsi" w:hAnsiTheme="majorHAnsi" w:cs="Calibri"/>
          <w:sz w:val="22"/>
          <w:szCs w:val="22"/>
        </w:rPr>
        <w:t xml:space="preserve">menej rozvinuté </w:t>
      </w:r>
      <w:r w:rsidR="008D0E2E" w:rsidRPr="00DC4D25">
        <w:rPr>
          <w:rFonts w:asciiTheme="majorHAnsi" w:hAnsiTheme="majorHAnsi" w:cs="Calibri"/>
          <w:sz w:val="22"/>
          <w:szCs w:val="22"/>
        </w:rPr>
        <w:t xml:space="preserve">regióny </w:t>
      </w:r>
      <w:r w:rsidRPr="00DC4D25">
        <w:rPr>
          <w:rFonts w:asciiTheme="majorHAnsi" w:hAnsiTheme="majorHAnsi" w:cs="Calibri"/>
          <w:sz w:val="22"/>
          <w:szCs w:val="22"/>
        </w:rPr>
        <w:t xml:space="preserve">a pre </w:t>
      </w:r>
      <w:r w:rsidR="006E5C61">
        <w:rPr>
          <w:rFonts w:asciiTheme="majorHAnsi" w:hAnsiTheme="majorHAnsi" w:cs="Calibri"/>
          <w:sz w:val="22"/>
          <w:szCs w:val="22"/>
        </w:rPr>
        <w:t>ostatné</w:t>
      </w:r>
      <w:r w:rsidRPr="00DC4D25">
        <w:rPr>
          <w:rFonts w:asciiTheme="majorHAnsi" w:hAnsiTheme="majorHAnsi" w:cs="Calibri"/>
          <w:sz w:val="22"/>
          <w:szCs w:val="22"/>
        </w:rPr>
        <w:t xml:space="preserve"> regióny </w:t>
      </w:r>
      <w:r w:rsidR="008D0E2E" w:rsidRPr="00DC4D25">
        <w:rPr>
          <w:rFonts w:asciiTheme="majorHAnsi" w:hAnsiTheme="majorHAnsi" w:cs="Calibri"/>
          <w:sz w:val="22"/>
          <w:szCs w:val="22"/>
        </w:rPr>
        <w:t>PRV</w:t>
      </w:r>
      <w:r w:rsidR="00721666" w:rsidRPr="00DC4D25">
        <w:rPr>
          <w:rFonts w:asciiTheme="majorHAnsi" w:hAnsiTheme="majorHAnsi" w:cs="Calibri"/>
          <w:sz w:val="22"/>
          <w:szCs w:val="22"/>
        </w:rPr>
        <w:t xml:space="preserve"> v zmysle platnej legislatívy.</w:t>
      </w:r>
    </w:p>
    <w:p w14:paraId="2D5ECE53" w14:textId="77777777" w:rsidR="00F60333" w:rsidRPr="00DC4D25" w:rsidRDefault="00F60333" w:rsidP="00A2654D">
      <w:pPr>
        <w:pStyle w:val="Odsekzoznamu"/>
        <w:numPr>
          <w:ilvl w:val="0"/>
          <w:numId w:val="59"/>
        </w:numPr>
        <w:ind w:left="360"/>
        <w:jc w:val="both"/>
        <w:rPr>
          <w:rFonts w:asciiTheme="majorHAnsi" w:hAnsiTheme="majorHAnsi" w:cs="Calibri"/>
          <w:sz w:val="22"/>
          <w:szCs w:val="22"/>
        </w:rPr>
      </w:pPr>
      <w:r w:rsidRPr="00DC4D25">
        <w:rPr>
          <w:rFonts w:asciiTheme="majorHAnsi" w:hAnsiTheme="majorHAnsi" w:cs="Calibri"/>
          <w:sz w:val="22"/>
          <w:szCs w:val="22"/>
        </w:rPr>
        <w:t>tabuľku s rozpisom celkového príspevku z dodatočných zdrojov na rozvoj vidieka z Nástroja EÚ na obnovu (EURI) plánovaného na každý rok so samostatným vyčlenením dodatočných prostriedkov podľa:</w:t>
      </w:r>
    </w:p>
    <w:p w14:paraId="291E09E4" w14:textId="77777777" w:rsidR="00F60333" w:rsidRPr="00DC4D25" w:rsidRDefault="00F60333" w:rsidP="00A2654D">
      <w:pPr>
        <w:pStyle w:val="Odsekzoznamu"/>
        <w:numPr>
          <w:ilvl w:val="0"/>
          <w:numId w:val="57"/>
        </w:numPr>
        <w:ind w:left="717"/>
        <w:jc w:val="both"/>
        <w:rPr>
          <w:rFonts w:asciiTheme="majorHAnsi" w:hAnsiTheme="majorHAnsi" w:cs="Calibri"/>
          <w:sz w:val="22"/>
          <w:szCs w:val="22"/>
        </w:rPr>
      </w:pPr>
      <w:r w:rsidRPr="00DC4D25">
        <w:rPr>
          <w:rFonts w:asciiTheme="majorHAnsi" w:hAnsiTheme="majorHAnsi" w:cs="Calibri"/>
          <w:sz w:val="22"/>
          <w:szCs w:val="22"/>
        </w:rPr>
        <w:t xml:space="preserve">opatrení, </w:t>
      </w:r>
    </w:p>
    <w:p w14:paraId="006E2B1A" w14:textId="77777777" w:rsidR="00F60333" w:rsidRPr="00DC4D25" w:rsidRDefault="00F60333" w:rsidP="00A2654D">
      <w:pPr>
        <w:pStyle w:val="Odsekzoznamu"/>
        <w:numPr>
          <w:ilvl w:val="0"/>
          <w:numId w:val="57"/>
        </w:numPr>
        <w:ind w:left="717"/>
        <w:jc w:val="both"/>
        <w:rPr>
          <w:rFonts w:asciiTheme="majorHAnsi" w:hAnsiTheme="majorHAnsi" w:cs="Calibri"/>
          <w:sz w:val="22"/>
          <w:szCs w:val="22"/>
        </w:rPr>
      </w:pPr>
      <w:proofErr w:type="spellStart"/>
      <w:r w:rsidRPr="00DC4D25">
        <w:rPr>
          <w:rFonts w:asciiTheme="majorHAnsi" w:hAnsiTheme="majorHAnsi" w:cs="Calibri"/>
          <w:sz w:val="22"/>
          <w:szCs w:val="22"/>
        </w:rPr>
        <w:t>fokusových</w:t>
      </w:r>
      <w:proofErr w:type="spellEnd"/>
      <w:r w:rsidRPr="00DC4D25">
        <w:rPr>
          <w:rFonts w:asciiTheme="majorHAnsi" w:hAnsiTheme="majorHAnsi" w:cs="Calibri"/>
          <w:sz w:val="22"/>
          <w:szCs w:val="22"/>
        </w:rPr>
        <w:t xml:space="preserve"> oblastí zamerania </w:t>
      </w:r>
    </w:p>
    <w:p w14:paraId="1D782B8F" w14:textId="77777777" w:rsidR="00F60333" w:rsidRPr="00DC4D25" w:rsidRDefault="00F60333" w:rsidP="00A2654D">
      <w:pPr>
        <w:pStyle w:val="Odsekzoznamu"/>
        <w:numPr>
          <w:ilvl w:val="0"/>
          <w:numId w:val="57"/>
        </w:numPr>
        <w:ind w:left="717"/>
        <w:jc w:val="both"/>
        <w:rPr>
          <w:rFonts w:asciiTheme="majorHAnsi" w:hAnsiTheme="majorHAnsi" w:cs="Calibri"/>
          <w:sz w:val="22"/>
          <w:szCs w:val="22"/>
        </w:rPr>
      </w:pPr>
      <w:r w:rsidRPr="00DC4D25">
        <w:rPr>
          <w:rFonts w:asciiTheme="majorHAnsi" w:hAnsiTheme="majorHAnsi" w:cs="Calibri"/>
          <w:sz w:val="22"/>
          <w:szCs w:val="22"/>
        </w:rPr>
        <w:t>a s uvedením miery príspevku uplatniteľnej na podporované opatrenia.</w:t>
      </w:r>
    </w:p>
    <w:p w14:paraId="262BDFC0" w14:textId="77777777" w:rsidR="008D0E2E" w:rsidRPr="00DC4D25" w:rsidRDefault="008D0E2E" w:rsidP="00DC4D25">
      <w:pPr>
        <w:pStyle w:val="Odsekzoznamu"/>
        <w:jc w:val="both"/>
        <w:rPr>
          <w:rFonts w:asciiTheme="majorHAnsi" w:hAnsiTheme="majorHAnsi" w:cs="Calibri"/>
          <w:sz w:val="22"/>
          <w:szCs w:val="22"/>
        </w:rPr>
      </w:pPr>
    </w:p>
    <w:p w14:paraId="7C337CB6" w14:textId="77777777" w:rsidR="00EB34D7" w:rsidRPr="00DC4D25" w:rsidRDefault="008D0E2E" w:rsidP="009079FA">
      <w:pPr>
        <w:ind w:firstLine="708"/>
        <w:jc w:val="both"/>
        <w:rPr>
          <w:rFonts w:asciiTheme="majorHAnsi" w:hAnsiTheme="majorHAnsi" w:cs="Calibri"/>
          <w:sz w:val="22"/>
          <w:szCs w:val="22"/>
        </w:rPr>
      </w:pPr>
      <w:r w:rsidRPr="00DC4D25">
        <w:rPr>
          <w:rFonts w:asciiTheme="majorHAnsi" w:hAnsiTheme="majorHAnsi" w:cs="Calibri"/>
          <w:sz w:val="22"/>
          <w:szCs w:val="22"/>
        </w:rPr>
        <w:t xml:space="preserve">Plán financovania nadobúda účinnosť potom, ako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schváli PRV. Neskoršie úpravy plánu financovania, ktoré si nevyžadujú prijatie nového rozhodnutia </w:t>
      </w:r>
      <w:r w:rsidR="00693FE0" w:rsidRPr="00DC4D25">
        <w:rPr>
          <w:rFonts w:asciiTheme="majorHAnsi" w:hAnsiTheme="majorHAnsi" w:cs="Calibri"/>
          <w:sz w:val="22"/>
          <w:szCs w:val="22"/>
        </w:rPr>
        <w:t>EK</w:t>
      </w:r>
      <w:r w:rsidR="000026FC">
        <w:rPr>
          <w:rFonts w:asciiTheme="majorHAnsi" w:hAnsiTheme="majorHAnsi" w:cs="Calibri"/>
          <w:sz w:val="22"/>
          <w:szCs w:val="22"/>
        </w:rPr>
        <w:t>, nadobúdajú účinnosť po </w:t>
      </w:r>
      <w:r w:rsidRPr="00DC4D25">
        <w:rPr>
          <w:rFonts w:asciiTheme="majorHAnsi" w:hAnsiTheme="majorHAnsi" w:cs="Calibri"/>
          <w:sz w:val="22"/>
          <w:szCs w:val="22"/>
        </w:rPr>
        <w:t xml:space="preserve">schválení príslušných úprav cez vyššie spomenutý bezpečnostný systém výmeny informácií a dokumentov (SFC2014). Úpravy plánu financovania, ktoré si vyžadujú prijatie nového rozhodnutia </w:t>
      </w:r>
      <w:r w:rsidR="00693FE0" w:rsidRPr="00DC4D25">
        <w:rPr>
          <w:rFonts w:asciiTheme="majorHAnsi" w:hAnsiTheme="majorHAnsi" w:cs="Calibri"/>
          <w:sz w:val="22"/>
          <w:szCs w:val="22"/>
        </w:rPr>
        <w:t>EK</w:t>
      </w:r>
      <w:r w:rsidRPr="00DC4D25">
        <w:rPr>
          <w:rFonts w:asciiTheme="majorHAnsi" w:hAnsiTheme="majorHAnsi" w:cs="Calibri"/>
          <w:sz w:val="22"/>
          <w:szCs w:val="22"/>
        </w:rPr>
        <w:t xml:space="preserve">, nadobúdajú účinnosť </w:t>
      </w:r>
      <w:r w:rsidR="009079FA">
        <w:rPr>
          <w:rFonts w:asciiTheme="majorHAnsi" w:hAnsiTheme="majorHAnsi" w:cs="Calibri"/>
          <w:sz w:val="22"/>
          <w:szCs w:val="22"/>
        </w:rPr>
        <w:t xml:space="preserve">po prijatí nového rozhodnutia. </w:t>
      </w:r>
    </w:p>
    <w:p w14:paraId="5E443DE6" w14:textId="77777777" w:rsidR="00B67F6F" w:rsidRDefault="00B67F6F"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Dodatočné zdroje na rozvoj vidieka z Nástroja EÚ na obnovu (EURI) </w:t>
      </w:r>
      <w:r w:rsidR="003229F4" w:rsidRPr="00BA5A2B">
        <w:rPr>
          <w:rFonts w:asciiTheme="majorHAnsi" w:hAnsiTheme="majorHAnsi" w:cs="Calibri"/>
          <w:i/>
          <w:sz w:val="22"/>
          <w:szCs w:val="22"/>
        </w:rPr>
        <w:t xml:space="preserve">(podkapitola </w:t>
      </w:r>
      <w:r w:rsidR="00BA5A2B" w:rsidRPr="00BA5A2B">
        <w:rPr>
          <w:rFonts w:asciiTheme="majorHAnsi" w:hAnsiTheme="majorHAnsi" w:cs="Calibri"/>
          <w:i/>
          <w:sz w:val="22"/>
          <w:szCs w:val="22"/>
        </w:rPr>
        <w:t>4.2</w:t>
      </w:r>
      <w:r w:rsidR="003229F4" w:rsidRPr="00BA5A2B">
        <w:rPr>
          <w:rFonts w:asciiTheme="majorHAnsi" w:hAnsiTheme="majorHAnsi" w:cs="Calibri"/>
          <w:i/>
          <w:sz w:val="22"/>
          <w:szCs w:val="22"/>
        </w:rPr>
        <w:t>)</w:t>
      </w:r>
      <w:r w:rsidR="003229F4" w:rsidRPr="00292326">
        <w:rPr>
          <w:rFonts w:asciiTheme="majorHAnsi" w:hAnsiTheme="majorHAnsi" w:cs="Calibri"/>
          <w:sz w:val="22"/>
          <w:szCs w:val="22"/>
        </w:rPr>
        <w:t xml:space="preserve"> </w:t>
      </w:r>
      <w:r w:rsidRPr="00292326">
        <w:rPr>
          <w:rFonts w:asciiTheme="majorHAnsi" w:hAnsiTheme="majorHAnsi" w:cs="Calibri"/>
          <w:sz w:val="22"/>
          <w:szCs w:val="22"/>
        </w:rPr>
        <w:t>sa</w:t>
      </w:r>
      <w:r w:rsidRPr="005034EC">
        <w:rPr>
          <w:rFonts w:asciiTheme="majorHAnsi" w:hAnsiTheme="majorHAnsi" w:cs="Calibri"/>
          <w:sz w:val="22"/>
          <w:szCs w:val="22"/>
        </w:rPr>
        <w:t xml:space="preserve"> považujú za prostriedky, z ktorých sa financujú opatrenia </w:t>
      </w:r>
      <w:r w:rsidR="006415F4">
        <w:rPr>
          <w:rFonts w:asciiTheme="majorHAnsi" w:hAnsiTheme="majorHAnsi" w:cs="Calibri"/>
          <w:sz w:val="22"/>
          <w:szCs w:val="22"/>
        </w:rPr>
        <w:t>v rámci EPFRV, ich plánovanie a </w:t>
      </w:r>
      <w:r w:rsidRPr="005034EC">
        <w:rPr>
          <w:rFonts w:asciiTheme="majorHAnsi" w:hAnsiTheme="majorHAnsi" w:cs="Calibri"/>
          <w:sz w:val="22"/>
          <w:szCs w:val="22"/>
        </w:rPr>
        <w:t>monitorovanie je však</w:t>
      </w:r>
      <w:r w:rsidR="00A160F2" w:rsidRPr="005034EC">
        <w:rPr>
          <w:rFonts w:asciiTheme="majorHAnsi" w:hAnsiTheme="majorHAnsi" w:cs="Calibri"/>
          <w:sz w:val="22"/>
          <w:szCs w:val="22"/>
        </w:rPr>
        <w:t xml:space="preserve"> oddelené od podpory EÚ na rozvoj</w:t>
      </w:r>
      <w:r w:rsidRPr="005034EC">
        <w:rPr>
          <w:rFonts w:asciiTheme="majorHAnsi" w:hAnsiTheme="majorHAnsi" w:cs="Calibri"/>
          <w:sz w:val="22"/>
          <w:szCs w:val="22"/>
        </w:rPr>
        <w:t xml:space="preserve"> vidieka prostredníctvom EPFRV.</w:t>
      </w:r>
    </w:p>
    <w:p w14:paraId="7B0798D0" w14:textId="77777777" w:rsidR="00851173" w:rsidRPr="009700E0" w:rsidRDefault="00851173" w:rsidP="00DC4D25">
      <w:pPr>
        <w:jc w:val="both"/>
        <w:rPr>
          <w:rFonts w:asciiTheme="majorHAnsi" w:hAnsiTheme="majorHAnsi" w:cs="Calibri"/>
          <w:sz w:val="22"/>
          <w:szCs w:val="22"/>
        </w:rPr>
      </w:pPr>
    </w:p>
    <w:p w14:paraId="6D7E51DB" w14:textId="77777777" w:rsidR="008D0E2E" w:rsidRPr="00DC4D25" w:rsidRDefault="00C5030D" w:rsidP="00396F73">
      <w:pPr>
        <w:pStyle w:val="Nadpis20"/>
      </w:pPr>
      <w:bookmarkStart w:id="154" w:name="_Toc71785550"/>
      <w:bookmarkStart w:id="155" w:name="_Toc71785654"/>
      <w:bookmarkStart w:id="156" w:name="_Toc75422460"/>
      <w:r>
        <w:t>PRESUNY FINANČNÝCH PROSTRIEDKOV</w:t>
      </w:r>
      <w:bookmarkEnd w:id="154"/>
      <w:bookmarkEnd w:id="155"/>
      <w:r w:rsidR="00BD7022">
        <w:t xml:space="preserve"> V</w:t>
      </w:r>
      <w:r w:rsidR="000B6C88">
        <w:t> </w:t>
      </w:r>
      <w:r w:rsidR="00BD7022">
        <w:t>R</w:t>
      </w:r>
      <w:r w:rsidR="000B6C88">
        <w:t>ÁMCI PRV</w:t>
      </w:r>
      <w:bookmarkEnd w:id="156"/>
    </w:p>
    <w:p w14:paraId="221726C9" w14:textId="77777777" w:rsidR="002443D6" w:rsidRPr="00BD7022" w:rsidRDefault="002443D6" w:rsidP="00DC4D25">
      <w:pPr>
        <w:rPr>
          <w:rFonts w:asciiTheme="majorHAnsi" w:hAnsiTheme="majorHAnsi" w:cs="Calibri"/>
          <w:b/>
          <w:bCs/>
          <w:caps/>
          <w:sz w:val="16"/>
          <w:szCs w:val="16"/>
        </w:rPr>
      </w:pPr>
    </w:p>
    <w:p w14:paraId="6D37B9F8"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Presuny finančných prostriedkov v rámci PRV podliehajú pravidlám pre zmeny v </w:t>
      </w:r>
      <w:r w:rsidR="0073042F" w:rsidRPr="005034EC">
        <w:rPr>
          <w:rFonts w:asciiTheme="majorHAnsi" w:hAnsiTheme="majorHAnsi" w:cs="Calibri"/>
          <w:sz w:val="22"/>
          <w:szCs w:val="22"/>
        </w:rPr>
        <w:t>PRV</w:t>
      </w:r>
      <w:r w:rsidRPr="005034EC">
        <w:rPr>
          <w:rFonts w:asciiTheme="majorHAnsi" w:hAnsiTheme="majorHAnsi" w:cs="Calibri"/>
          <w:sz w:val="22"/>
          <w:szCs w:val="22"/>
        </w:rPr>
        <w:t xml:space="preserve">, ktoré sú stanovené v čl. 11 a 12 </w:t>
      </w:r>
      <w:r w:rsidR="002443D6" w:rsidRPr="005034EC">
        <w:rPr>
          <w:rFonts w:asciiTheme="majorHAnsi" w:hAnsiTheme="majorHAnsi" w:cs="Calibri"/>
          <w:sz w:val="22"/>
          <w:szCs w:val="22"/>
        </w:rPr>
        <w:t>nariadenia</w:t>
      </w:r>
      <w:r w:rsidRPr="005034EC">
        <w:rPr>
          <w:rFonts w:asciiTheme="majorHAnsi" w:hAnsiTheme="majorHAnsi" w:cs="Calibri"/>
          <w:sz w:val="22"/>
          <w:szCs w:val="22"/>
        </w:rPr>
        <w:t xml:space="preserve"> (EÚ) č. 1305/2013. Žiadosti na presun finančných prostriedkov v rámci PRV zasiela </w:t>
      </w:r>
      <w:r w:rsidR="00C5030D" w:rsidRPr="005034EC">
        <w:rPr>
          <w:rFonts w:asciiTheme="majorHAnsi" w:hAnsiTheme="majorHAnsi" w:cs="Calibri"/>
          <w:sz w:val="22"/>
          <w:szCs w:val="22"/>
        </w:rPr>
        <w:t>Komisii</w:t>
      </w:r>
      <w:r w:rsidRPr="005034EC">
        <w:rPr>
          <w:rFonts w:asciiTheme="majorHAnsi" w:hAnsiTheme="majorHAnsi" w:cs="Calibri"/>
          <w:sz w:val="22"/>
          <w:szCs w:val="22"/>
        </w:rPr>
        <w:t xml:space="preserve"> RO.</w:t>
      </w:r>
    </w:p>
    <w:p w14:paraId="0DE64DD7" w14:textId="77777777" w:rsidR="008D0E2E" w:rsidRPr="005034EC" w:rsidRDefault="00BA1E34" w:rsidP="00145A97">
      <w:pPr>
        <w:ind w:firstLine="708"/>
        <w:jc w:val="both"/>
        <w:rPr>
          <w:rFonts w:asciiTheme="majorHAnsi" w:hAnsiTheme="majorHAnsi" w:cs="Calibri"/>
          <w:sz w:val="22"/>
          <w:szCs w:val="22"/>
        </w:rPr>
      </w:pPr>
      <w:r w:rsidRPr="005034EC">
        <w:rPr>
          <w:rFonts w:asciiTheme="majorHAnsi" w:hAnsiTheme="majorHAnsi" w:cs="Calibri"/>
          <w:bCs/>
          <w:sz w:val="22"/>
          <w:szCs w:val="22"/>
        </w:rPr>
        <w:lastRenderedPageBreak/>
        <w:t>EK</w:t>
      </w:r>
      <w:r w:rsidR="00170F91" w:rsidRPr="005034EC">
        <w:rPr>
          <w:rFonts w:asciiTheme="majorHAnsi" w:hAnsiTheme="majorHAnsi" w:cs="Calibri"/>
          <w:bCs/>
          <w:sz w:val="22"/>
          <w:szCs w:val="22"/>
        </w:rPr>
        <w:t xml:space="preserve"> vykonávacími aktmi rozhodne </w:t>
      </w:r>
      <w:r w:rsidR="00170F91" w:rsidRPr="005034EC">
        <w:rPr>
          <w:rFonts w:asciiTheme="majorHAnsi" w:hAnsiTheme="majorHAnsi" w:cs="Calibri"/>
          <w:sz w:val="22"/>
          <w:szCs w:val="22"/>
        </w:rPr>
        <w:t>o žiadostiach o zmenu PRV</w:t>
      </w:r>
      <w:r w:rsidR="008D0E2E" w:rsidRPr="005034EC">
        <w:rPr>
          <w:rFonts w:asciiTheme="majorHAnsi" w:hAnsiTheme="majorHAnsi" w:cs="Calibri"/>
          <w:sz w:val="22"/>
          <w:szCs w:val="22"/>
        </w:rPr>
        <w:t>, ak sa týkajú úprav</w:t>
      </w:r>
      <w:r w:rsidR="0060391E" w:rsidRPr="005034EC">
        <w:rPr>
          <w:rFonts w:asciiTheme="majorHAnsi" w:hAnsiTheme="majorHAnsi" w:cs="Calibri"/>
          <w:sz w:val="22"/>
          <w:szCs w:val="22"/>
        </w:rPr>
        <w:t xml:space="preserve">, </w:t>
      </w:r>
      <w:r w:rsidR="008D0E2E" w:rsidRPr="005034EC">
        <w:rPr>
          <w:rFonts w:asciiTheme="majorHAnsi" w:hAnsiTheme="majorHAnsi" w:cs="Calibri"/>
          <w:sz w:val="22"/>
          <w:szCs w:val="22"/>
        </w:rPr>
        <w:t>ktoré môže RO predložiť</w:t>
      </w:r>
      <w:r w:rsidR="006C5E83" w:rsidRPr="005034EC">
        <w:rPr>
          <w:rFonts w:asciiTheme="majorHAnsi" w:hAnsiTheme="majorHAnsi" w:cs="Calibri"/>
          <w:sz w:val="22"/>
          <w:szCs w:val="22"/>
        </w:rPr>
        <w:t>. V súlade s čl. 4 ods. 2 vykonávacieho nariadenia Komisie (E</w:t>
      </w:r>
      <w:r w:rsidR="0032592C" w:rsidRPr="005034EC">
        <w:rPr>
          <w:rFonts w:asciiTheme="majorHAnsi" w:hAnsiTheme="majorHAnsi" w:cs="Calibri"/>
          <w:sz w:val="22"/>
          <w:szCs w:val="22"/>
        </w:rPr>
        <w:t>Ú) č. 808/2014</w:t>
      </w:r>
      <w:r w:rsidR="00CB3E51" w:rsidRPr="005034EC">
        <w:rPr>
          <w:rFonts w:asciiTheme="majorHAnsi" w:hAnsiTheme="majorHAnsi" w:cs="Calibri"/>
          <w:sz w:val="22"/>
          <w:szCs w:val="22"/>
        </w:rPr>
        <w:t xml:space="preserve"> sa zmeny programu môžu</w:t>
      </w:r>
      <w:r w:rsidR="006C5E83" w:rsidRPr="005034EC">
        <w:rPr>
          <w:rFonts w:asciiTheme="majorHAnsi" w:hAnsiTheme="majorHAnsi" w:cs="Calibri"/>
          <w:sz w:val="22"/>
          <w:szCs w:val="22"/>
        </w:rPr>
        <w:t xml:space="preserve"> navrhnúť</w:t>
      </w:r>
      <w:r w:rsidR="008D0E2E" w:rsidRPr="005034EC">
        <w:rPr>
          <w:rFonts w:asciiTheme="majorHAnsi" w:hAnsiTheme="majorHAnsi" w:cs="Calibri"/>
          <w:sz w:val="22"/>
          <w:szCs w:val="22"/>
        </w:rPr>
        <w:t>:</w:t>
      </w:r>
    </w:p>
    <w:p w14:paraId="5744F690" w14:textId="77777777" w:rsidR="00D851AA" w:rsidRPr="005034EC" w:rsidRDefault="008D0E2E" w:rsidP="00A2654D">
      <w:pPr>
        <w:pStyle w:val="Odsekzoznamu"/>
        <w:numPr>
          <w:ilvl w:val="0"/>
          <w:numId w:val="50"/>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 xml:space="preserve">najviac </w:t>
      </w:r>
      <w:r w:rsidR="00A160F2" w:rsidRPr="005034EC">
        <w:rPr>
          <w:rFonts w:asciiTheme="majorHAnsi" w:hAnsiTheme="majorHAnsi" w:cs="Calibri"/>
          <w:sz w:val="22"/>
          <w:szCs w:val="22"/>
        </w:rPr>
        <w:t xml:space="preserve">štyri </w:t>
      </w:r>
      <w:r w:rsidRPr="005034EC">
        <w:rPr>
          <w:rFonts w:asciiTheme="majorHAnsi" w:hAnsiTheme="majorHAnsi" w:cs="Calibri"/>
          <w:sz w:val="22"/>
          <w:szCs w:val="22"/>
        </w:rPr>
        <w:t>krát za celé programové obdobie, ak sa jedná o zmeny v stratégii PRV prostredníctvom viac ako 50 % zmeny kvantifikovaného cieľa súvisiaceho s cieľovou oblasťou;</w:t>
      </w:r>
    </w:p>
    <w:p w14:paraId="0BB3DAC4" w14:textId="77777777" w:rsidR="008D0E2E" w:rsidRPr="005034EC" w:rsidRDefault="008D0E2E" w:rsidP="00A2654D">
      <w:pPr>
        <w:pStyle w:val="Odsekzoznamu"/>
        <w:numPr>
          <w:ilvl w:val="0"/>
          <w:numId w:val="50"/>
        </w:numPr>
        <w:ind w:left="360"/>
        <w:contextualSpacing w:val="0"/>
        <w:rPr>
          <w:rFonts w:asciiTheme="majorHAnsi" w:hAnsiTheme="majorHAnsi" w:cs="Calibri"/>
          <w:sz w:val="22"/>
          <w:szCs w:val="22"/>
        </w:rPr>
      </w:pPr>
      <w:r w:rsidRPr="005034EC">
        <w:rPr>
          <w:rFonts w:asciiTheme="majorHAnsi" w:hAnsiTheme="majorHAnsi" w:cs="Calibri"/>
          <w:sz w:val="22"/>
          <w:szCs w:val="22"/>
        </w:rPr>
        <w:t>raz ročne, ak sa:</w:t>
      </w:r>
    </w:p>
    <w:p w14:paraId="0DDC4CA0" w14:textId="77777777" w:rsidR="008D0E2E" w:rsidRPr="005034EC" w:rsidRDefault="008D0E2E" w:rsidP="00C24B58">
      <w:pPr>
        <w:numPr>
          <w:ilvl w:val="1"/>
          <w:numId w:val="45"/>
        </w:numPr>
        <w:tabs>
          <w:tab w:val="clear" w:pos="360"/>
        </w:tabs>
        <w:ind w:left="640" w:hanging="283"/>
        <w:jc w:val="both"/>
        <w:rPr>
          <w:rFonts w:asciiTheme="majorHAnsi" w:hAnsiTheme="majorHAnsi" w:cs="Calibri"/>
          <w:sz w:val="22"/>
          <w:szCs w:val="22"/>
        </w:rPr>
      </w:pPr>
      <w:r w:rsidRPr="005034EC">
        <w:rPr>
          <w:rFonts w:asciiTheme="majorHAnsi" w:hAnsiTheme="majorHAnsi" w:cs="Calibri"/>
          <w:sz w:val="22"/>
          <w:szCs w:val="22"/>
        </w:rPr>
        <w:t>úpravami menia miery príspevku z EPFRV pre jedno alebo viac opatrení, ktoré boli schválené v PRV;</w:t>
      </w:r>
    </w:p>
    <w:p w14:paraId="57744B2C" w14:textId="77777777" w:rsidR="008D0E2E" w:rsidRPr="005034EC" w:rsidRDefault="008D0E2E" w:rsidP="00C24B58">
      <w:pPr>
        <w:numPr>
          <w:ilvl w:val="1"/>
          <w:numId w:val="45"/>
        </w:numPr>
        <w:tabs>
          <w:tab w:val="clear" w:pos="360"/>
        </w:tabs>
        <w:ind w:left="640" w:hanging="283"/>
        <w:jc w:val="both"/>
        <w:rPr>
          <w:rFonts w:asciiTheme="majorHAnsi" w:hAnsiTheme="majorHAnsi" w:cs="Calibri"/>
          <w:sz w:val="22"/>
          <w:szCs w:val="22"/>
        </w:rPr>
      </w:pPr>
      <w:r w:rsidRPr="005034EC">
        <w:rPr>
          <w:rFonts w:asciiTheme="majorHAnsi" w:hAnsiTheme="majorHAnsi" w:cs="Calibri"/>
          <w:sz w:val="22"/>
          <w:szCs w:val="22"/>
        </w:rPr>
        <w:t>úpravou sa mení celkový príspevok EÚ  alebo jeho ročný rozpis na úrovni PRV.</w:t>
      </w:r>
    </w:p>
    <w:p w14:paraId="2374C7E7" w14:textId="77777777" w:rsidR="008D0E2E" w:rsidRPr="005034EC" w:rsidRDefault="00BA1E34" w:rsidP="00145A97">
      <w:pPr>
        <w:ind w:firstLine="708"/>
        <w:jc w:val="both"/>
        <w:rPr>
          <w:rFonts w:asciiTheme="majorHAnsi" w:hAnsiTheme="majorHAnsi" w:cs="Calibri"/>
          <w:sz w:val="22"/>
          <w:szCs w:val="22"/>
        </w:rPr>
      </w:pPr>
      <w:r w:rsidRPr="005034EC">
        <w:rPr>
          <w:rFonts w:asciiTheme="majorHAnsi" w:hAnsiTheme="majorHAnsi" w:cs="Calibri"/>
          <w:sz w:val="22"/>
          <w:szCs w:val="22"/>
        </w:rPr>
        <w:t>EK</w:t>
      </w:r>
      <w:r w:rsidR="008D0E2E" w:rsidRPr="005034EC">
        <w:rPr>
          <w:rFonts w:asciiTheme="majorHAnsi" w:hAnsiTheme="majorHAnsi" w:cs="Calibri"/>
          <w:sz w:val="22"/>
          <w:szCs w:val="22"/>
        </w:rPr>
        <w:t xml:space="preserve"> </w:t>
      </w:r>
      <w:r w:rsidR="00170F91" w:rsidRPr="005034EC">
        <w:rPr>
          <w:rFonts w:asciiTheme="majorHAnsi" w:hAnsiTheme="majorHAnsi" w:cs="Calibri"/>
          <w:sz w:val="22"/>
          <w:szCs w:val="22"/>
        </w:rPr>
        <w:t xml:space="preserve">vykonávacími aktmi </w:t>
      </w:r>
      <w:r w:rsidR="008D0E2E" w:rsidRPr="005034EC">
        <w:rPr>
          <w:rFonts w:asciiTheme="majorHAnsi" w:hAnsiTheme="majorHAnsi" w:cs="Calibri"/>
          <w:sz w:val="22"/>
          <w:szCs w:val="22"/>
        </w:rPr>
        <w:t>schváli žiadosti o zmenu PRV, ak sú tieto žiadosti predkladané raz ročne</w:t>
      </w:r>
      <w:r w:rsidR="0026645C" w:rsidRPr="005034EC">
        <w:rPr>
          <w:rFonts w:asciiTheme="majorHAnsi" w:hAnsiTheme="majorHAnsi" w:cs="Calibri"/>
          <w:sz w:val="22"/>
          <w:szCs w:val="22"/>
        </w:rPr>
        <w:t>;</w:t>
      </w:r>
      <w:r w:rsidR="008D0E2E" w:rsidRPr="005034EC">
        <w:rPr>
          <w:rFonts w:asciiTheme="majorHAnsi" w:hAnsiTheme="majorHAnsi" w:cs="Calibri"/>
          <w:sz w:val="22"/>
          <w:szCs w:val="22"/>
        </w:rPr>
        <w:t xml:space="preserve"> s výnimkou roku 202</w:t>
      </w:r>
      <w:r w:rsidR="00A160F2" w:rsidRPr="005034EC">
        <w:rPr>
          <w:rFonts w:asciiTheme="majorHAnsi" w:hAnsiTheme="majorHAnsi" w:cs="Calibri"/>
          <w:sz w:val="22"/>
          <w:szCs w:val="22"/>
        </w:rPr>
        <w:t>5</w:t>
      </w:r>
      <w:r w:rsidR="0026645C" w:rsidRPr="005034EC">
        <w:rPr>
          <w:rFonts w:asciiTheme="majorHAnsi" w:hAnsiTheme="majorHAnsi" w:cs="Calibri"/>
          <w:sz w:val="22"/>
          <w:szCs w:val="22"/>
        </w:rPr>
        <w:t>,</w:t>
      </w:r>
      <w:r w:rsidR="0026645C" w:rsidRPr="005034EC">
        <w:rPr>
          <w:rFonts w:asciiTheme="majorHAnsi" w:hAnsiTheme="majorHAnsi" w:cs="Calibri"/>
          <w:color w:val="FF0000"/>
          <w:sz w:val="22"/>
          <w:szCs w:val="22"/>
        </w:rPr>
        <w:t xml:space="preserve"> </w:t>
      </w:r>
      <w:r w:rsidR="0026645C" w:rsidRPr="005034EC">
        <w:rPr>
          <w:rFonts w:asciiTheme="majorHAnsi" w:hAnsiTheme="majorHAnsi" w:cs="Calibri"/>
          <w:sz w:val="22"/>
          <w:szCs w:val="22"/>
        </w:rPr>
        <w:t>v ktorom možno predložiť viac návrhov zmien</w:t>
      </w:r>
      <w:r w:rsidR="0026645C" w:rsidRPr="005034EC">
        <w:rPr>
          <w:rStyle w:val="Odkaznakomentr"/>
          <w:rFonts w:asciiTheme="majorHAnsi" w:hAnsiTheme="majorHAnsi" w:cs="Calibri"/>
          <w:sz w:val="22"/>
          <w:szCs w:val="22"/>
        </w:rPr>
        <w:t xml:space="preserve"> </w:t>
      </w:r>
      <w:r w:rsidR="0026645C" w:rsidRPr="005034EC">
        <w:rPr>
          <w:rFonts w:asciiTheme="majorHAnsi" w:hAnsiTheme="majorHAnsi" w:cs="Calibri"/>
          <w:sz w:val="22"/>
          <w:szCs w:val="22"/>
        </w:rPr>
        <w:t xml:space="preserve">týkajúcich sa výlučne prispôsobenia plánu financovania vrátane akýchkoľvek výsledných zmien plánu ukazovateľov; </w:t>
      </w:r>
      <w:r w:rsidR="008D0E2E" w:rsidRPr="005034EC">
        <w:rPr>
          <w:rFonts w:asciiTheme="majorHAnsi" w:hAnsiTheme="majorHAnsi" w:cs="Calibri"/>
          <w:sz w:val="22"/>
          <w:szCs w:val="22"/>
        </w:rPr>
        <w:t>a</w:t>
      </w:r>
      <w:r w:rsidR="0026645C" w:rsidRPr="005034EC">
        <w:rPr>
          <w:rFonts w:asciiTheme="majorHAnsi" w:hAnsiTheme="majorHAnsi" w:cs="Calibri"/>
          <w:sz w:val="22"/>
          <w:szCs w:val="22"/>
        </w:rPr>
        <w:t xml:space="preserve"> ak sa tieto žiadosti </w:t>
      </w:r>
      <w:r w:rsidR="008D0E2E" w:rsidRPr="005034EC">
        <w:rPr>
          <w:rFonts w:asciiTheme="majorHAnsi" w:hAnsiTheme="majorHAnsi" w:cs="Calibri"/>
          <w:sz w:val="22"/>
          <w:szCs w:val="22"/>
        </w:rPr>
        <w:t>týkajú:</w:t>
      </w:r>
    </w:p>
    <w:p w14:paraId="5225B87E" w14:textId="77777777" w:rsidR="00D851AA" w:rsidRPr="005034EC" w:rsidRDefault="008D0E2E" w:rsidP="00A2654D">
      <w:pPr>
        <w:pStyle w:val="Odsekzoznamu"/>
        <w:numPr>
          <w:ilvl w:val="0"/>
          <w:numId w:val="51"/>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zavedenia alebo zrušenia opatrení alebo druhov operácií;</w:t>
      </w:r>
    </w:p>
    <w:p w14:paraId="0C238FDF" w14:textId="77777777" w:rsidR="00D851AA" w:rsidRPr="005034EC" w:rsidRDefault="008D0E2E" w:rsidP="00A2654D">
      <w:pPr>
        <w:pStyle w:val="Odsekzoznamu"/>
        <w:numPr>
          <w:ilvl w:val="0"/>
          <w:numId w:val="51"/>
        </w:numPr>
        <w:ind w:left="360"/>
        <w:contextualSpacing w:val="0"/>
        <w:rPr>
          <w:rFonts w:asciiTheme="majorHAnsi" w:hAnsiTheme="majorHAnsi" w:cs="Calibri"/>
          <w:sz w:val="22"/>
          <w:szCs w:val="22"/>
        </w:rPr>
      </w:pPr>
      <w:r w:rsidRPr="005034EC">
        <w:rPr>
          <w:rFonts w:asciiTheme="majorHAnsi" w:hAnsiTheme="majorHAnsi" w:cs="Calibri"/>
          <w:sz w:val="22"/>
          <w:szCs w:val="22"/>
        </w:rPr>
        <w:t>akejkoľvek zmeny v opise opatrení vrátane zmien podmienok oprávnenosti;</w:t>
      </w:r>
    </w:p>
    <w:p w14:paraId="4B53062C" w14:textId="77777777" w:rsidR="008D0E2E" w:rsidRPr="005034EC" w:rsidRDefault="008D0E2E" w:rsidP="00A2654D">
      <w:pPr>
        <w:pStyle w:val="Odsekzoznamu"/>
        <w:numPr>
          <w:ilvl w:val="0"/>
          <w:numId w:val="51"/>
        </w:numPr>
        <w:ind w:left="360"/>
        <w:contextualSpacing w:val="0"/>
        <w:rPr>
          <w:rFonts w:asciiTheme="majorHAnsi" w:hAnsiTheme="majorHAnsi" w:cs="Calibri"/>
          <w:sz w:val="22"/>
          <w:szCs w:val="22"/>
        </w:rPr>
      </w:pPr>
      <w:r w:rsidRPr="005034EC">
        <w:rPr>
          <w:rFonts w:asciiTheme="majorHAnsi" w:hAnsiTheme="majorHAnsi" w:cs="Calibri"/>
          <w:sz w:val="22"/>
          <w:szCs w:val="22"/>
        </w:rPr>
        <w:t>finančných presunov medzi opatreniami vykonávanými s rôznymi mierami príspevku z EPFRV.</w:t>
      </w:r>
    </w:p>
    <w:p w14:paraId="4B20AD9C"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Ak sa presun finančných prostriedkov týka menej ako 20 % finančných prostriedkov pridelených na opatrenie a menej ako 5 % celkového príspevku z EPFRV na PRV, schválenie sa považuje za udelené, ak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neprijme rozhodnutie o žiadosti po lehote 42 pracovných d</w:t>
      </w:r>
      <w:r w:rsidR="000026FC">
        <w:rPr>
          <w:rFonts w:asciiTheme="majorHAnsi" w:hAnsiTheme="majorHAnsi" w:cs="Calibri"/>
          <w:sz w:val="22"/>
          <w:szCs w:val="22"/>
        </w:rPr>
        <w:t>ní od </w:t>
      </w:r>
      <w:r w:rsidRPr="005034EC">
        <w:rPr>
          <w:rFonts w:asciiTheme="majorHAnsi" w:hAnsiTheme="majorHAnsi" w:cs="Calibri"/>
          <w:sz w:val="22"/>
          <w:szCs w:val="22"/>
        </w:rPr>
        <w:t>prijatia žiadosti. Uvedená lehota nezahŕňa obdobie, ktoré</w:t>
      </w:r>
      <w:r w:rsidR="000026FC">
        <w:rPr>
          <w:rFonts w:asciiTheme="majorHAnsi" w:hAnsiTheme="majorHAnsi" w:cs="Calibri"/>
          <w:sz w:val="22"/>
          <w:szCs w:val="22"/>
        </w:rPr>
        <w:t xml:space="preserve"> sa začína dňom nasledujúcim po </w:t>
      </w:r>
      <w:r w:rsidRPr="005034EC">
        <w:rPr>
          <w:rFonts w:asciiTheme="majorHAnsi" w:hAnsiTheme="majorHAnsi" w:cs="Calibri"/>
          <w:sz w:val="22"/>
          <w:szCs w:val="22"/>
        </w:rPr>
        <w:t xml:space="preserve">dátume, kedy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zaslala RO pripomienky, a končí dňom, kedy RO na tieto pripomienky nezareaguje.</w:t>
      </w:r>
    </w:p>
    <w:p w14:paraId="3FB11B87" w14:textId="77777777" w:rsidR="00A160F2" w:rsidRPr="00BA5A2B" w:rsidRDefault="00A160F2" w:rsidP="00145A97">
      <w:pPr>
        <w:ind w:firstLine="708"/>
        <w:jc w:val="both"/>
        <w:rPr>
          <w:rFonts w:asciiTheme="majorHAnsi" w:hAnsiTheme="majorHAnsi" w:cs="Calibri"/>
          <w:sz w:val="22"/>
          <w:szCs w:val="22"/>
        </w:rPr>
      </w:pPr>
      <w:r w:rsidRPr="005034EC">
        <w:rPr>
          <w:rFonts w:asciiTheme="majorHAnsi" w:hAnsiTheme="majorHAnsi" w:cs="Calibri"/>
          <w:sz w:val="22"/>
          <w:szCs w:val="22"/>
        </w:rPr>
        <w:t>Vyššie uvedené pravidlá pre realizáciu zmien v PRV sa vzťahujú aj</w:t>
      </w:r>
      <w:r w:rsidR="000026FC">
        <w:rPr>
          <w:rFonts w:asciiTheme="majorHAnsi" w:hAnsiTheme="majorHAnsi" w:cs="Calibri"/>
          <w:sz w:val="22"/>
          <w:szCs w:val="22"/>
        </w:rPr>
        <w:t xml:space="preserve"> na dodatočné zdroje na </w:t>
      </w:r>
      <w:r w:rsidRPr="005034EC">
        <w:rPr>
          <w:rFonts w:asciiTheme="majorHAnsi" w:hAnsiTheme="majorHAnsi" w:cs="Calibri"/>
          <w:sz w:val="22"/>
          <w:szCs w:val="22"/>
        </w:rPr>
        <w:t>rozvoj vidieka z Nástroja EÚ na obnovu (</w:t>
      </w:r>
      <w:r w:rsidRPr="00292326">
        <w:rPr>
          <w:rFonts w:asciiTheme="majorHAnsi" w:hAnsiTheme="majorHAnsi" w:cs="Calibri"/>
          <w:sz w:val="22"/>
          <w:szCs w:val="22"/>
        </w:rPr>
        <w:t>EURI</w:t>
      </w:r>
      <w:r w:rsidRPr="00BA5A2B">
        <w:rPr>
          <w:rFonts w:asciiTheme="majorHAnsi" w:hAnsiTheme="majorHAnsi" w:cs="Calibri"/>
          <w:sz w:val="22"/>
          <w:szCs w:val="22"/>
        </w:rPr>
        <w:t>)</w:t>
      </w:r>
      <w:r w:rsidR="0073042F" w:rsidRPr="00BA5A2B">
        <w:rPr>
          <w:rFonts w:asciiTheme="majorHAnsi" w:hAnsiTheme="majorHAnsi" w:cs="Calibri"/>
          <w:sz w:val="22"/>
          <w:szCs w:val="22"/>
        </w:rPr>
        <w:t xml:space="preserve"> </w:t>
      </w:r>
      <w:r w:rsidR="0073042F" w:rsidRPr="00BA5A2B">
        <w:rPr>
          <w:rFonts w:asciiTheme="majorHAnsi" w:hAnsiTheme="majorHAnsi" w:cs="Calibri"/>
          <w:i/>
          <w:sz w:val="22"/>
          <w:szCs w:val="22"/>
        </w:rPr>
        <w:t xml:space="preserve">(podkapitola </w:t>
      </w:r>
      <w:r w:rsidR="00BA5A2B" w:rsidRPr="00BA5A2B">
        <w:rPr>
          <w:rFonts w:asciiTheme="majorHAnsi" w:hAnsiTheme="majorHAnsi" w:cs="Calibri"/>
          <w:i/>
          <w:sz w:val="22"/>
          <w:szCs w:val="22"/>
        </w:rPr>
        <w:t>4.2</w:t>
      </w:r>
      <w:r w:rsidR="0073042F" w:rsidRPr="00BA5A2B">
        <w:rPr>
          <w:rFonts w:asciiTheme="majorHAnsi" w:hAnsiTheme="majorHAnsi" w:cs="Calibri"/>
          <w:i/>
          <w:sz w:val="22"/>
          <w:szCs w:val="22"/>
        </w:rPr>
        <w:t>)</w:t>
      </w:r>
      <w:r w:rsidRPr="00BA5A2B">
        <w:rPr>
          <w:rFonts w:asciiTheme="majorHAnsi" w:hAnsiTheme="majorHAnsi" w:cs="Calibri"/>
          <w:sz w:val="22"/>
          <w:szCs w:val="22"/>
        </w:rPr>
        <w:t>.</w:t>
      </w:r>
    </w:p>
    <w:p w14:paraId="0879EC6D" w14:textId="77777777" w:rsidR="0073042F" w:rsidRPr="00F95C7B" w:rsidRDefault="0073042F" w:rsidP="00DC4D25">
      <w:pPr>
        <w:ind w:firstLine="360"/>
        <w:jc w:val="both"/>
        <w:rPr>
          <w:rFonts w:asciiTheme="majorHAnsi" w:hAnsiTheme="majorHAnsi" w:cs="Calibri"/>
          <w:sz w:val="10"/>
          <w:szCs w:val="10"/>
        </w:rPr>
      </w:pPr>
    </w:p>
    <w:p w14:paraId="486FD808" w14:textId="77777777" w:rsidR="00843C84" w:rsidRPr="005034EC" w:rsidRDefault="00A160F2"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Maximálny počet zmien </w:t>
      </w:r>
      <w:r w:rsidR="0073042F" w:rsidRPr="005034EC">
        <w:rPr>
          <w:rFonts w:asciiTheme="majorHAnsi" w:hAnsiTheme="majorHAnsi" w:cs="Calibri"/>
          <w:sz w:val="22"/>
          <w:szCs w:val="22"/>
        </w:rPr>
        <w:t>PRV</w:t>
      </w:r>
      <w:r w:rsidR="0090198F" w:rsidRPr="005034EC">
        <w:rPr>
          <w:rFonts w:asciiTheme="majorHAnsi" w:hAnsiTheme="majorHAnsi" w:cs="Calibri"/>
          <w:sz w:val="22"/>
          <w:szCs w:val="22"/>
        </w:rPr>
        <w:t xml:space="preserve"> sa nevzťahuje</w:t>
      </w:r>
      <w:r w:rsidR="00785A3D" w:rsidRPr="005034EC">
        <w:rPr>
          <w:rFonts w:asciiTheme="majorHAnsi" w:hAnsiTheme="majorHAnsi" w:cs="Calibri"/>
          <w:sz w:val="22"/>
          <w:szCs w:val="22"/>
        </w:rPr>
        <w:t>:</w:t>
      </w:r>
    </w:p>
    <w:p w14:paraId="05BF7ADC" w14:textId="77777777" w:rsidR="00A747AF" w:rsidRPr="005034EC" w:rsidRDefault="008D0E2E" w:rsidP="00A2654D">
      <w:pPr>
        <w:pStyle w:val="Odsekzoznamu"/>
        <w:numPr>
          <w:ilvl w:val="0"/>
          <w:numId w:val="55"/>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na mimoriadne opatrenia súvisiace s</w:t>
      </w:r>
      <w:r w:rsidR="00A747AF" w:rsidRPr="005034EC">
        <w:rPr>
          <w:rFonts w:asciiTheme="majorHAnsi" w:hAnsiTheme="majorHAnsi" w:cs="Calibri"/>
          <w:sz w:val="22"/>
          <w:szCs w:val="22"/>
        </w:rPr>
        <w:t> prírodnými katastrofami, katastrofickými udalosťami alebo nepriaznivými poveternostnými udalosťami,</w:t>
      </w:r>
    </w:p>
    <w:p w14:paraId="1DD8F622" w14:textId="77777777" w:rsidR="00A747AF" w:rsidRPr="00DC4D25" w:rsidRDefault="00A747AF"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na mimoriadne opatrenia súvisiace</w:t>
      </w:r>
      <w:r w:rsidR="00785A3D" w:rsidRPr="00DC4D25">
        <w:rPr>
          <w:rFonts w:asciiTheme="majorHAnsi" w:hAnsiTheme="majorHAnsi" w:cs="Calibri"/>
          <w:sz w:val="22"/>
          <w:szCs w:val="22"/>
        </w:rPr>
        <w:t xml:space="preserve"> s výraznou a náhlou zmenou sociálno-ekonomických podmienok v SR vrátane demografických zmien z migrá</w:t>
      </w:r>
      <w:r w:rsidRPr="00DC4D25">
        <w:rPr>
          <w:rFonts w:asciiTheme="majorHAnsi" w:hAnsiTheme="majorHAnsi" w:cs="Calibri"/>
          <w:sz w:val="22"/>
          <w:szCs w:val="22"/>
        </w:rPr>
        <w:t>cie alebo prijímania utečencov,</w:t>
      </w:r>
    </w:p>
    <w:p w14:paraId="27673046" w14:textId="77777777" w:rsidR="00785A3D" w:rsidRPr="00DC4D25" w:rsidRDefault="00A747AF"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a</w:t>
      </w:r>
      <w:r w:rsidR="00785A3D" w:rsidRPr="00DC4D25">
        <w:rPr>
          <w:rFonts w:asciiTheme="majorHAnsi" w:hAnsiTheme="majorHAnsi" w:cs="Calibri"/>
          <w:sz w:val="22"/>
          <w:szCs w:val="22"/>
        </w:rPr>
        <w:t>k sa zmena PRV v reakcii na krízu v dôsledku ochorenia COVID-19 kombinuje so zmenami, ktoré nesúvisia s krízou, táto podmienka sa uplatň</w:t>
      </w:r>
      <w:r w:rsidR="000026FC">
        <w:rPr>
          <w:rFonts w:asciiTheme="majorHAnsi" w:hAnsiTheme="majorHAnsi" w:cs="Calibri"/>
          <w:sz w:val="22"/>
          <w:szCs w:val="22"/>
        </w:rPr>
        <w:t>uje na všetky zmeny spoločne za </w:t>
      </w:r>
      <w:r w:rsidR="00785A3D" w:rsidRPr="00DC4D25">
        <w:rPr>
          <w:rFonts w:asciiTheme="majorHAnsi" w:hAnsiTheme="majorHAnsi" w:cs="Calibri"/>
          <w:sz w:val="22"/>
          <w:szCs w:val="22"/>
        </w:rPr>
        <w:t xml:space="preserve">predpokladu, že návrh na zmenu PRV sa </w:t>
      </w:r>
      <w:r w:rsidR="00BA1E34" w:rsidRPr="00DC4D25">
        <w:rPr>
          <w:rFonts w:asciiTheme="majorHAnsi" w:hAnsiTheme="majorHAnsi" w:cs="Calibri"/>
          <w:sz w:val="22"/>
          <w:szCs w:val="22"/>
        </w:rPr>
        <w:t>EK</w:t>
      </w:r>
      <w:r w:rsidR="00785A3D" w:rsidRPr="00DC4D25">
        <w:rPr>
          <w:rFonts w:asciiTheme="majorHAnsi" w:hAnsiTheme="majorHAnsi" w:cs="Calibri"/>
          <w:sz w:val="22"/>
          <w:szCs w:val="22"/>
        </w:rPr>
        <w:t xml:space="preserve"> predloží do 30. júna 2021,</w:t>
      </w:r>
    </w:p>
    <w:p w14:paraId="3CB3B091" w14:textId="77777777" w:rsidR="00843C84" w:rsidRPr="00DC4D25" w:rsidRDefault="00785A3D"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 xml:space="preserve">na </w:t>
      </w:r>
      <w:r w:rsidR="008D0E2E" w:rsidRPr="00DC4D25">
        <w:rPr>
          <w:rFonts w:asciiTheme="majorHAnsi" w:hAnsiTheme="majorHAnsi" w:cs="Calibri"/>
          <w:sz w:val="22"/>
          <w:szCs w:val="22"/>
        </w:rPr>
        <w:t>prípady nevyhnutných zmien v legislatívnom rámci EÚ</w:t>
      </w:r>
      <w:r w:rsidR="0090198F" w:rsidRPr="00DC4D25">
        <w:rPr>
          <w:rFonts w:asciiTheme="majorHAnsi" w:hAnsiTheme="majorHAnsi" w:cs="Calibri"/>
          <w:sz w:val="22"/>
          <w:szCs w:val="22"/>
        </w:rPr>
        <w:t xml:space="preserve"> (zmeny predĺženia trvania PRV alebo zmeny v dostupnosti dodatočných zdrojov)</w:t>
      </w:r>
      <w:r w:rsidR="008D0E2E" w:rsidRPr="00DC4D25">
        <w:rPr>
          <w:rFonts w:asciiTheme="majorHAnsi" w:hAnsiTheme="majorHAnsi" w:cs="Calibri"/>
          <w:sz w:val="22"/>
          <w:szCs w:val="22"/>
        </w:rPr>
        <w:t xml:space="preserve">, </w:t>
      </w:r>
    </w:p>
    <w:p w14:paraId="54897AEC" w14:textId="77777777" w:rsidR="00843C84" w:rsidRPr="00DC4D25" w:rsidRDefault="008D0E2E"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na preskúmanie výkonnosti PRV</w:t>
      </w:r>
      <w:r w:rsidR="00785A3D" w:rsidRPr="00DC4D25">
        <w:rPr>
          <w:rFonts w:asciiTheme="majorHAnsi" w:hAnsiTheme="majorHAnsi" w:cs="Calibri"/>
          <w:sz w:val="22"/>
          <w:szCs w:val="22"/>
        </w:rPr>
        <w:t>,</w:t>
      </w:r>
    </w:p>
    <w:p w14:paraId="393D9E2E" w14:textId="77777777" w:rsidR="00843C84" w:rsidRPr="00DC4D25" w:rsidRDefault="00843C84"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 xml:space="preserve">na </w:t>
      </w:r>
      <w:r w:rsidR="008D0E2E" w:rsidRPr="00DC4D25">
        <w:rPr>
          <w:rFonts w:asciiTheme="majorHAnsi" w:hAnsiTheme="majorHAnsi" w:cs="Calibri"/>
          <w:sz w:val="22"/>
          <w:szCs w:val="22"/>
        </w:rPr>
        <w:t>prípady vzniknuté</w:t>
      </w:r>
      <w:r w:rsidR="000B6C88">
        <w:rPr>
          <w:rFonts w:asciiTheme="majorHAnsi" w:hAnsiTheme="majorHAnsi" w:cs="Calibri"/>
          <w:sz w:val="22"/>
          <w:szCs w:val="22"/>
        </w:rPr>
        <w:t xml:space="preserve"> </w:t>
      </w:r>
      <w:r w:rsidR="008D0E2E" w:rsidRPr="00DC4D25">
        <w:rPr>
          <w:rFonts w:asciiTheme="majorHAnsi" w:hAnsiTheme="majorHAnsi" w:cs="Calibri"/>
          <w:sz w:val="22"/>
          <w:szCs w:val="22"/>
        </w:rPr>
        <w:t>v</w:t>
      </w:r>
      <w:r w:rsidR="000B6C88">
        <w:rPr>
          <w:rFonts w:asciiTheme="majorHAnsi" w:hAnsiTheme="majorHAnsi" w:cs="Calibri"/>
          <w:sz w:val="22"/>
          <w:szCs w:val="22"/>
        </w:rPr>
        <w:t xml:space="preserve"> dôsledku </w:t>
      </w:r>
      <w:r w:rsidR="00A747AF" w:rsidRPr="00DC4D25">
        <w:rPr>
          <w:rFonts w:asciiTheme="majorHAnsi" w:hAnsiTheme="majorHAnsi" w:cs="Calibri"/>
          <w:sz w:val="22"/>
          <w:szCs w:val="22"/>
        </w:rPr>
        <w:t>zmeny v príspevku EPFRV plánovanom na každý rok,</w:t>
      </w:r>
    </w:p>
    <w:p w14:paraId="0BEA1A83" w14:textId="77777777" w:rsidR="00843C84" w:rsidRPr="00DC4D25" w:rsidRDefault="00843C84"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na prípady vzniknuté v dôsledku zavádzania finančných nástrojov</w:t>
      </w:r>
      <w:r w:rsidR="0090198F" w:rsidRPr="00DC4D25">
        <w:rPr>
          <w:rFonts w:asciiTheme="majorHAnsi" w:hAnsiTheme="majorHAnsi" w:cs="Calibri"/>
          <w:sz w:val="22"/>
          <w:szCs w:val="22"/>
        </w:rPr>
        <w:t>,</w:t>
      </w:r>
    </w:p>
    <w:p w14:paraId="2F07D83A" w14:textId="77777777" w:rsidR="00D830D4" w:rsidRDefault="00843C84"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 xml:space="preserve">na prípady </w:t>
      </w:r>
      <w:r w:rsidR="00785A3D" w:rsidRPr="00DC4D25">
        <w:rPr>
          <w:rFonts w:asciiTheme="majorHAnsi" w:hAnsiTheme="majorHAnsi" w:cs="Calibri"/>
          <w:sz w:val="22"/>
          <w:szCs w:val="22"/>
        </w:rPr>
        <w:t>vzniknuté v dôsledku zavádzania nových vymedzených oblastí.</w:t>
      </w:r>
    </w:p>
    <w:p w14:paraId="5AFEEB3B" w14:textId="77777777" w:rsidR="00D830D4" w:rsidRPr="0066462E" w:rsidRDefault="00D830D4" w:rsidP="0066462E">
      <w:pPr>
        <w:jc w:val="both"/>
        <w:rPr>
          <w:rFonts w:asciiTheme="majorHAnsi" w:hAnsiTheme="majorHAnsi" w:cs="Calibri"/>
          <w:sz w:val="22"/>
          <w:szCs w:val="22"/>
        </w:rPr>
      </w:pPr>
    </w:p>
    <w:p w14:paraId="00931F30" w14:textId="77777777" w:rsidR="008D0E2E" w:rsidRPr="00DC4D25" w:rsidRDefault="003E7F7A" w:rsidP="00396F73">
      <w:pPr>
        <w:pStyle w:val="Nadpis20"/>
      </w:pPr>
      <w:bookmarkStart w:id="157" w:name="_Toc71785551"/>
      <w:bookmarkStart w:id="158" w:name="_Toc71785655"/>
      <w:bookmarkStart w:id="159" w:name="_Toc75422461"/>
      <w:r>
        <w:t>PRÍSPEVOK EÚ NA ÚHRADU OPRÁVNENÝCH VÝDAVKOV</w:t>
      </w:r>
      <w:bookmarkEnd w:id="157"/>
      <w:bookmarkEnd w:id="158"/>
      <w:bookmarkEnd w:id="159"/>
    </w:p>
    <w:p w14:paraId="2720255E" w14:textId="77777777" w:rsidR="00224693" w:rsidRPr="00DC4D25" w:rsidRDefault="00224693" w:rsidP="00DC4D25">
      <w:pPr>
        <w:rPr>
          <w:rFonts w:asciiTheme="majorHAnsi" w:hAnsiTheme="majorHAnsi" w:cs="Calibri"/>
          <w:b/>
          <w:bCs/>
          <w:caps/>
          <w:sz w:val="22"/>
          <w:szCs w:val="22"/>
        </w:rPr>
      </w:pPr>
    </w:p>
    <w:p w14:paraId="17465215"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Príspevok EÚ na úhradu oprávnených verejných výdavkov vyhlásených SR </w:t>
      </w:r>
      <w:r w:rsidR="00106EAC" w:rsidRPr="00DC4D25">
        <w:rPr>
          <w:rFonts w:asciiTheme="majorHAnsi" w:hAnsiTheme="majorHAnsi" w:cs="Calibri"/>
          <w:sz w:val="22"/>
          <w:szCs w:val="22"/>
        </w:rPr>
        <w:t xml:space="preserve">za každé opatrenie a za každé </w:t>
      </w:r>
      <w:r w:rsidRPr="00DC4D25">
        <w:rPr>
          <w:rFonts w:asciiTheme="majorHAnsi" w:hAnsiTheme="majorHAnsi" w:cs="Calibri"/>
          <w:sz w:val="22"/>
          <w:szCs w:val="22"/>
        </w:rPr>
        <w:t xml:space="preserve">referenčné obdobie vypočíta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na základe plánu financovania platného v prvý deň tohto obdobia.</w:t>
      </w:r>
    </w:p>
    <w:p w14:paraId="7FC7A0D1" w14:textId="77777777" w:rsidR="008D0E2E" w:rsidRPr="00292326"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Sumy príspevkov EPFRV, ktoré </w:t>
      </w:r>
      <w:r w:rsidRPr="00292326">
        <w:rPr>
          <w:rFonts w:asciiTheme="majorHAnsi" w:hAnsiTheme="majorHAnsi" w:cs="Calibri"/>
          <w:sz w:val="22"/>
          <w:szCs w:val="22"/>
        </w:rPr>
        <w:t xml:space="preserve">PA vymôže od prijímateľov v rámci </w:t>
      </w:r>
      <w:r w:rsidRPr="00BA5A2B">
        <w:rPr>
          <w:rFonts w:asciiTheme="majorHAnsi" w:hAnsiTheme="majorHAnsi" w:cs="Calibri"/>
          <w:sz w:val="22"/>
          <w:szCs w:val="22"/>
        </w:rPr>
        <w:t xml:space="preserve">PRV </w:t>
      </w:r>
      <w:r w:rsidRPr="00BA5A2B">
        <w:rPr>
          <w:rFonts w:asciiTheme="majorHAnsi" w:hAnsiTheme="majorHAnsi" w:cs="Calibri"/>
          <w:i/>
          <w:iCs/>
          <w:sz w:val="22"/>
          <w:szCs w:val="22"/>
        </w:rPr>
        <w:t>(</w:t>
      </w:r>
      <w:r w:rsidR="009A6A19" w:rsidRPr="00BA5A2B">
        <w:rPr>
          <w:rFonts w:asciiTheme="majorHAnsi" w:hAnsiTheme="majorHAnsi" w:cs="Calibri"/>
          <w:i/>
          <w:iCs/>
          <w:sz w:val="22"/>
          <w:szCs w:val="22"/>
        </w:rPr>
        <w:t>podk</w:t>
      </w:r>
      <w:r w:rsidRPr="00BA5A2B">
        <w:rPr>
          <w:rFonts w:asciiTheme="majorHAnsi" w:hAnsiTheme="majorHAnsi" w:cs="Calibri"/>
          <w:i/>
          <w:iCs/>
          <w:sz w:val="22"/>
          <w:szCs w:val="22"/>
        </w:rPr>
        <w:t>apitola 8.2)</w:t>
      </w:r>
      <w:r w:rsidRPr="00292326">
        <w:rPr>
          <w:rFonts w:asciiTheme="majorHAnsi" w:hAnsiTheme="majorHAnsi" w:cs="Calibri"/>
          <w:sz w:val="22"/>
          <w:szCs w:val="22"/>
        </w:rPr>
        <w:t xml:space="preserve"> počas každého referenčného obdobia, </w:t>
      </w:r>
      <w:r w:rsidRPr="00292326">
        <w:rPr>
          <w:rFonts w:asciiTheme="majorHAnsi" w:hAnsiTheme="majorHAnsi" w:cs="Calibri"/>
          <w:bCs/>
          <w:sz w:val="22"/>
          <w:szCs w:val="22"/>
        </w:rPr>
        <w:t>odpočíta</w:t>
      </w:r>
      <w:r w:rsidRPr="00292326">
        <w:rPr>
          <w:rFonts w:asciiTheme="majorHAnsi" w:hAnsiTheme="majorHAnsi" w:cs="Calibri"/>
          <w:sz w:val="22"/>
          <w:szCs w:val="22"/>
        </w:rPr>
        <w:t xml:space="preserve"> zo sumy na úhradu z fondu EPFRV vo vyhlásení o výdavkoch za predmetné obdobie.</w:t>
      </w:r>
    </w:p>
    <w:p w14:paraId="2871686D" w14:textId="77777777" w:rsidR="008D0E2E" w:rsidRPr="0066462E" w:rsidRDefault="00C5030D" w:rsidP="00145A97">
      <w:pPr>
        <w:ind w:firstLine="708"/>
        <w:jc w:val="both"/>
        <w:rPr>
          <w:rFonts w:asciiTheme="majorHAnsi" w:hAnsiTheme="majorHAnsi" w:cs="Calibri"/>
          <w:sz w:val="22"/>
          <w:szCs w:val="22"/>
        </w:rPr>
      </w:pPr>
      <w:r w:rsidRPr="00292326">
        <w:rPr>
          <w:rFonts w:asciiTheme="majorHAnsi" w:hAnsiTheme="majorHAnsi" w:cs="Calibri"/>
          <w:sz w:val="22"/>
          <w:szCs w:val="22"/>
        </w:rPr>
        <w:t xml:space="preserve">Rozdiely, </w:t>
      </w:r>
      <w:r w:rsidR="008D0E2E" w:rsidRPr="00292326">
        <w:rPr>
          <w:rFonts w:asciiTheme="majorHAnsi" w:hAnsiTheme="majorHAnsi" w:cs="Calibri"/>
          <w:sz w:val="22"/>
          <w:szCs w:val="22"/>
        </w:rPr>
        <w:t>ktor</w:t>
      </w:r>
      <w:r w:rsidRPr="00292326">
        <w:rPr>
          <w:rFonts w:asciiTheme="majorHAnsi" w:hAnsiTheme="majorHAnsi" w:cs="Calibri"/>
          <w:sz w:val="22"/>
          <w:szCs w:val="22"/>
        </w:rPr>
        <w:t>é</w:t>
      </w:r>
      <w:r w:rsidR="008D0E2E" w:rsidRPr="00292326">
        <w:rPr>
          <w:rFonts w:asciiTheme="majorHAnsi" w:hAnsiTheme="majorHAnsi" w:cs="Calibri"/>
          <w:sz w:val="22"/>
          <w:szCs w:val="22"/>
        </w:rPr>
        <w:t xml:space="preserve"> môž</w:t>
      </w:r>
      <w:r w:rsidRPr="00292326">
        <w:rPr>
          <w:rFonts w:asciiTheme="majorHAnsi" w:hAnsiTheme="majorHAnsi" w:cs="Calibri"/>
          <w:sz w:val="22"/>
          <w:szCs w:val="22"/>
        </w:rPr>
        <w:t>u</w:t>
      </w:r>
      <w:r w:rsidR="008D0E2E" w:rsidRPr="00292326">
        <w:rPr>
          <w:rFonts w:asciiTheme="majorHAnsi" w:hAnsiTheme="majorHAnsi" w:cs="Calibri"/>
          <w:sz w:val="22"/>
          <w:szCs w:val="22"/>
        </w:rPr>
        <w:t xml:space="preserve"> vyplynúť zo zúčtovania uvedeného v </w:t>
      </w:r>
      <w:r w:rsidR="008D0E2E" w:rsidRPr="00BA5A2B">
        <w:rPr>
          <w:rFonts w:asciiTheme="majorHAnsi" w:hAnsiTheme="majorHAnsi" w:cs="Calibri"/>
          <w:i/>
          <w:iCs/>
          <w:sz w:val="22"/>
          <w:szCs w:val="22"/>
        </w:rPr>
        <w:t>kapitole</w:t>
      </w:r>
      <w:r w:rsidR="008D0E2E" w:rsidRPr="00BA5A2B">
        <w:rPr>
          <w:rFonts w:asciiTheme="majorHAnsi" w:hAnsiTheme="majorHAnsi" w:cs="Calibri"/>
          <w:sz w:val="22"/>
          <w:szCs w:val="22"/>
        </w:rPr>
        <w:t> </w:t>
      </w:r>
      <w:r w:rsidR="008D0E2E" w:rsidRPr="00BA5A2B">
        <w:rPr>
          <w:rFonts w:asciiTheme="majorHAnsi" w:hAnsiTheme="majorHAnsi" w:cs="Calibri"/>
          <w:i/>
          <w:iCs/>
          <w:sz w:val="22"/>
          <w:szCs w:val="22"/>
        </w:rPr>
        <w:t>6</w:t>
      </w:r>
      <w:r w:rsidR="00FC6D3B" w:rsidRPr="00BA5A2B">
        <w:rPr>
          <w:rFonts w:asciiTheme="majorHAnsi" w:hAnsiTheme="majorHAnsi" w:cs="Calibri"/>
          <w:i/>
          <w:iCs/>
          <w:sz w:val="22"/>
          <w:szCs w:val="22"/>
        </w:rPr>
        <w:t>.3</w:t>
      </w:r>
      <w:r w:rsidRPr="00BA5A2B">
        <w:rPr>
          <w:rFonts w:asciiTheme="majorHAnsi" w:hAnsiTheme="majorHAnsi" w:cs="Calibri"/>
          <w:sz w:val="22"/>
          <w:szCs w:val="22"/>
        </w:rPr>
        <w:t>,</w:t>
      </w:r>
      <w:r w:rsidR="008D0E2E" w:rsidRPr="00292326">
        <w:rPr>
          <w:rFonts w:asciiTheme="majorHAnsi" w:hAnsiTheme="majorHAnsi" w:cs="Calibri"/>
          <w:sz w:val="22"/>
          <w:szCs w:val="22"/>
        </w:rPr>
        <w:t xml:space="preserve"> </w:t>
      </w:r>
      <w:r w:rsidR="002918FD" w:rsidRPr="00292326">
        <w:rPr>
          <w:rFonts w:asciiTheme="majorHAnsi" w:hAnsiTheme="majorHAnsi" w:cs="Calibri"/>
          <w:sz w:val="22"/>
          <w:szCs w:val="22"/>
        </w:rPr>
        <w:t xml:space="preserve">EK </w:t>
      </w:r>
      <w:r w:rsidR="008D0E2E" w:rsidRPr="00292326">
        <w:rPr>
          <w:rFonts w:asciiTheme="majorHAnsi" w:hAnsiTheme="majorHAnsi" w:cs="Calibri"/>
          <w:sz w:val="22"/>
          <w:szCs w:val="22"/>
        </w:rPr>
        <w:t xml:space="preserve">pripočíta alebo odpočíta zo sumy príspevku EPFRV pri príležitosti prvého vyhlásenia o výdavkoch </w:t>
      </w:r>
      <w:r w:rsidR="008D0E2E" w:rsidRPr="00292326">
        <w:rPr>
          <w:rFonts w:asciiTheme="majorHAnsi" w:hAnsiTheme="majorHAnsi" w:cs="Calibri"/>
          <w:sz w:val="22"/>
          <w:szCs w:val="22"/>
        </w:rPr>
        <w:lastRenderedPageBreak/>
        <w:t>vypracovaného po rozhodnutí o schválení účtovnej závierky.</w:t>
      </w:r>
      <w:r w:rsidR="00D830D4">
        <w:rPr>
          <w:rFonts w:asciiTheme="majorHAnsi" w:hAnsiTheme="majorHAnsi" w:cs="Calibri"/>
          <w:sz w:val="22"/>
          <w:szCs w:val="22"/>
        </w:rPr>
        <w:t xml:space="preserve"> V prípade kladného rozdielu sa </w:t>
      </w:r>
      <w:r w:rsidR="00D830D4" w:rsidRPr="0066462E">
        <w:rPr>
          <w:rFonts w:asciiTheme="majorHAnsi" w:hAnsiTheme="majorHAnsi" w:cs="Calibri"/>
          <w:sz w:val="22"/>
          <w:szCs w:val="22"/>
        </w:rPr>
        <w:t>suma môže opätovne použiť na PRV.</w:t>
      </w:r>
    </w:p>
    <w:p w14:paraId="21BFEE73" w14:textId="77777777" w:rsidR="008D0E2E" w:rsidRPr="00DC4D25" w:rsidRDefault="00FC6D3B" w:rsidP="00A638D4">
      <w:pPr>
        <w:ind w:firstLine="708"/>
        <w:jc w:val="both"/>
        <w:rPr>
          <w:rFonts w:asciiTheme="majorHAnsi" w:hAnsiTheme="majorHAnsi" w:cs="Calibri"/>
          <w:sz w:val="22"/>
          <w:szCs w:val="22"/>
        </w:rPr>
      </w:pPr>
      <w:r w:rsidRPr="0066462E">
        <w:rPr>
          <w:rFonts w:ascii="Cambria" w:hAnsi="Cambria"/>
          <w:sz w:val="22"/>
          <w:szCs w:val="23"/>
        </w:rPr>
        <w:t xml:space="preserve">Podľa článku 23 ods. 2 vykonávacieho nariadenia (EÚ) č. 908/2014 v prípade, že kumulovaný súčet vyhlásení o výdavkoch prekročí celkovú výšku naplánovaného </w:t>
      </w:r>
      <w:r w:rsidR="000026FC">
        <w:rPr>
          <w:rFonts w:ascii="Cambria" w:hAnsi="Cambria"/>
          <w:sz w:val="22"/>
          <w:szCs w:val="23"/>
        </w:rPr>
        <w:t>príspevku pre </w:t>
      </w:r>
      <w:r w:rsidRPr="0066462E">
        <w:rPr>
          <w:rFonts w:ascii="Cambria" w:hAnsi="Cambria"/>
          <w:sz w:val="22"/>
          <w:szCs w:val="23"/>
        </w:rPr>
        <w:t>program rozvoja vidieka, suma, ktorá sa má vyplatiť, sa musí</w:t>
      </w:r>
      <w:r w:rsidR="000026FC">
        <w:rPr>
          <w:rFonts w:ascii="Cambria" w:hAnsi="Cambria"/>
          <w:sz w:val="22"/>
          <w:szCs w:val="23"/>
        </w:rPr>
        <w:t xml:space="preserve"> znížiť na naplánovanú sumu bez </w:t>
      </w:r>
      <w:r w:rsidRPr="0066462E">
        <w:rPr>
          <w:rFonts w:ascii="Cambria" w:hAnsi="Cambria"/>
          <w:sz w:val="22"/>
          <w:szCs w:val="23"/>
        </w:rPr>
        <w:t>toho, aby bol dotknutý strop stanovený v článku 34 ods. 2 nariadenia (EÚ) č. 1306/2013. Zníženú sumu Komisia uhradí neskôr po prijatí zmeneného finančného plánu alebo pri uzavretí programového obdobia.</w:t>
      </w:r>
      <w:r w:rsidRPr="0066462E">
        <w:rPr>
          <w:sz w:val="22"/>
          <w:szCs w:val="23"/>
        </w:rPr>
        <w:t xml:space="preserve"> </w:t>
      </w:r>
    </w:p>
    <w:p w14:paraId="5B2B64E1" w14:textId="77777777" w:rsidR="0024427E" w:rsidRPr="00DC4D25" w:rsidRDefault="0024427E" w:rsidP="00DC4D25">
      <w:pPr>
        <w:ind w:firstLine="540"/>
        <w:jc w:val="both"/>
        <w:rPr>
          <w:rFonts w:asciiTheme="majorHAnsi" w:hAnsiTheme="majorHAnsi" w:cs="Calibri"/>
          <w:sz w:val="22"/>
          <w:szCs w:val="22"/>
        </w:rPr>
      </w:pPr>
    </w:p>
    <w:p w14:paraId="2AC9E0EF" w14:textId="77777777" w:rsidR="008D0E2E" w:rsidRPr="00DC4D25" w:rsidRDefault="00E6728F" w:rsidP="00396F73">
      <w:pPr>
        <w:pStyle w:val="Nadpis20"/>
      </w:pPr>
      <w:bookmarkStart w:id="160" w:name="_Toc71785552"/>
      <w:bookmarkStart w:id="161" w:name="_Toc71785656"/>
      <w:bookmarkStart w:id="162" w:name="_Toc75422462"/>
      <w:r>
        <w:t>PROGNÓZY POTREBY FINANCOVANIA</w:t>
      </w:r>
      <w:bookmarkEnd w:id="160"/>
      <w:bookmarkEnd w:id="161"/>
      <w:r w:rsidR="00F95C7B">
        <w:t xml:space="preserve"> Z EPFRV</w:t>
      </w:r>
      <w:bookmarkEnd w:id="162"/>
    </w:p>
    <w:p w14:paraId="1DC6F875" w14:textId="77777777" w:rsidR="00847656" w:rsidRPr="00DC4D25" w:rsidRDefault="00847656" w:rsidP="00DC4D25">
      <w:pPr>
        <w:rPr>
          <w:rFonts w:asciiTheme="majorHAnsi" w:hAnsiTheme="majorHAnsi" w:cs="Calibri"/>
          <w:b/>
          <w:caps/>
          <w:sz w:val="22"/>
          <w:szCs w:val="22"/>
        </w:rPr>
      </w:pPr>
    </w:p>
    <w:p w14:paraId="75366CDA"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V súlade s čl. 21 vykonávacieho nariadenia Komisie (EÚ) č</w:t>
      </w:r>
      <w:r w:rsidR="003B1F4F" w:rsidRPr="005034EC">
        <w:rPr>
          <w:rFonts w:asciiTheme="majorHAnsi" w:hAnsiTheme="majorHAnsi" w:cs="Calibri"/>
          <w:sz w:val="22"/>
          <w:szCs w:val="22"/>
        </w:rPr>
        <w:t xml:space="preserve">. </w:t>
      </w:r>
      <w:r w:rsidR="009B1C9F" w:rsidRPr="005034EC">
        <w:rPr>
          <w:rFonts w:asciiTheme="majorHAnsi" w:hAnsiTheme="majorHAnsi" w:cs="Calibri"/>
          <w:sz w:val="22"/>
          <w:szCs w:val="22"/>
        </w:rPr>
        <w:t>908</w:t>
      </w:r>
      <w:r w:rsidRPr="005034EC">
        <w:rPr>
          <w:rFonts w:asciiTheme="majorHAnsi" w:hAnsiTheme="majorHAnsi" w:cs="Calibri"/>
          <w:sz w:val="22"/>
          <w:szCs w:val="22"/>
        </w:rPr>
        <w:t>/</w:t>
      </w:r>
      <w:r w:rsidR="009B1C9F" w:rsidRPr="005034EC">
        <w:rPr>
          <w:rFonts w:asciiTheme="majorHAnsi" w:hAnsiTheme="majorHAnsi" w:cs="Calibri"/>
          <w:sz w:val="22"/>
          <w:szCs w:val="22"/>
        </w:rPr>
        <w:t>2014</w:t>
      </w:r>
      <w:r w:rsidRPr="005034EC">
        <w:rPr>
          <w:rFonts w:asciiTheme="majorHAnsi" w:hAnsiTheme="majorHAnsi" w:cs="Calibri"/>
          <w:sz w:val="22"/>
          <w:szCs w:val="22"/>
        </w:rPr>
        <w:t xml:space="preserve"> zasiela SR </w:t>
      </w:r>
      <w:r w:rsidR="002918FD" w:rsidRPr="005034EC">
        <w:rPr>
          <w:rFonts w:asciiTheme="majorHAnsi" w:hAnsiTheme="majorHAnsi" w:cs="Calibri"/>
          <w:sz w:val="22"/>
          <w:szCs w:val="22"/>
        </w:rPr>
        <w:t xml:space="preserve">EK </w:t>
      </w:r>
      <w:r w:rsidRPr="005034EC">
        <w:rPr>
          <w:rFonts w:asciiTheme="majorHAnsi" w:hAnsiTheme="majorHAnsi" w:cs="Calibri"/>
          <w:sz w:val="22"/>
          <w:szCs w:val="22"/>
        </w:rPr>
        <w:t>dvakrát do roka</w:t>
      </w:r>
      <w:r w:rsidR="007B0CC5" w:rsidRPr="005034EC">
        <w:rPr>
          <w:rFonts w:asciiTheme="majorHAnsi" w:hAnsiTheme="majorHAnsi" w:cs="Calibri"/>
          <w:sz w:val="22"/>
          <w:szCs w:val="22"/>
        </w:rPr>
        <w:t xml:space="preserve"> a to</w:t>
      </w:r>
      <w:r w:rsidRPr="005034EC">
        <w:rPr>
          <w:rFonts w:asciiTheme="majorHAnsi" w:hAnsiTheme="majorHAnsi" w:cs="Calibri"/>
          <w:sz w:val="22"/>
          <w:szCs w:val="22"/>
        </w:rPr>
        <w:t xml:space="preserve"> najneskôr </w:t>
      </w:r>
      <w:r w:rsidRPr="005034EC">
        <w:rPr>
          <w:rFonts w:asciiTheme="majorHAnsi" w:hAnsiTheme="majorHAnsi" w:cs="Calibri"/>
          <w:bCs/>
          <w:sz w:val="22"/>
          <w:szCs w:val="22"/>
        </w:rPr>
        <w:t>do 31. januára</w:t>
      </w:r>
      <w:r w:rsidRPr="005034EC">
        <w:rPr>
          <w:rFonts w:asciiTheme="majorHAnsi" w:hAnsiTheme="majorHAnsi" w:cs="Calibri"/>
          <w:sz w:val="22"/>
          <w:szCs w:val="22"/>
        </w:rPr>
        <w:t xml:space="preserve"> a </w:t>
      </w:r>
      <w:r w:rsidRPr="005034EC">
        <w:rPr>
          <w:rFonts w:asciiTheme="majorHAnsi" w:hAnsiTheme="majorHAnsi" w:cs="Calibri"/>
          <w:bCs/>
          <w:sz w:val="22"/>
          <w:szCs w:val="22"/>
        </w:rPr>
        <w:t xml:space="preserve">do 31. </w:t>
      </w:r>
      <w:r w:rsidR="00775D94" w:rsidRPr="005034EC">
        <w:rPr>
          <w:rFonts w:asciiTheme="majorHAnsi" w:hAnsiTheme="majorHAnsi" w:cs="Calibri"/>
          <w:bCs/>
          <w:sz w:val="22"/>
          <w:szCs w:val="22"/>
        </w:rPr>
        <w:t>augusta</w:t>
      </w:r>
      <w:r w:rsidR="007B0CC5" w:rsidRPr="005034EC">
        <w:rPr>
          <w:rFonts w:asciiTheme="majorHAnsi" w:hAnsiTheme="majorHAnsi" w:cs="Calibri"/>
          <w:bCs/>
          <w:sz w:val="22"/>
          <w:szCs w:val="22"/>
        </w:rPr>
        <w:t xml:space="preserve"> roka N</w:t>
      </w:r>
      <w:r w:rsidRPr="005034EC">
        <w:rPr>
          <w:rFonts w:asciiTheme="majorHAnsi" w:hAnsiTheme="majorHAnsi" w:cs="Calibri"/>
          <w:sz w:val="22"/>
          <w:szCs w:val="22"/>
        </w:rPr>
        <w:t xml:space="preserve">, svoje </w:t>
      </w:r>
      <w:r w:rsidR="00BF6B37" w:rsidRPr="005034EC">
        <w:rPr>
          <w:rFonts w:asciiTheme="majorHAnsi" w:hAnsiTheme="majorHAnsi" w:cs="Calibri"/>
          <w:bCs/>
          <w:sz w:val="22"/>
          <w:szCs w:val="22"/>
        </w:rPr>
        <w:t xml:space="preserve">prognózy </w:t>
      </w:r>
      <w:r w:rsidRPr="005034EC">
        <w:rPr>
          <w:rFonts w:asciiTheme="majorHAnsi" w:hAnsiTheme="majorHAnsi" w:cs="Calibri"/>
          <w:bCs/>
          <w:sz w:val="22"/>
          <w:szCs w:val="22"/>
        </w:rPr>
        <w:t>súm</w:t>
      </w:r>
      <w:r w:rsidR="00EA2010" w:rsidRPr="005034EC">
        <w:rPr>
          <w:rFonts w:asciiTheme="majorHAnsi" w:hAnsiTheme="majorHAnsi" w:cs="Calibri"/>
          <w:bCs/>
          <w:sz w:val="22"/>
          <w:szCs w:val="22"/>
        </w:rPr>
        <w:t xml:space="preserve">, </w:t>
      </w:r>
      <w:r w:rsidRPr="005034EC">
        <w:rPr>
          <w:rFonts w:asciiTheme="majorHAnsi" w:hAnsiTheme="majorHAnsi" w:cs="Calibri"/>
          <w:sz w:val="22"/>
          <w:szCs w:val="22"/>
        </w:rPr>
        <w:t xml:space="preserve">ktoré </w:t>
      </w:r>
      <w:r w:rsidR="00BF6B37" w:rsidRPr="005034EC">
        <w:rPr>
          <w:rFonts w:asciiTheme="majorHAnsi" w:hAnsiTheme="majorHAnsi" w:cs="Calibri"/>
          <w:sz w:val="22"/>
          <w:szCs w:val="22"/>
        </w:rPr>
        <w:t xml:space="preserve">sa majú </w:t>
      </w:r>
      <w:r w:rsidRPr="005034EC">
        <w:rPr>
          <w:rFonts w:asciiTheme="majorHAnsi" w:hAnsiTheme="majorHAnsi" w:cs="Calibri"/>
          <w:sz w:val="22"/>
          <w:szCs w:val="22"/>
        </w:rPr>
        <w:t xml:space="preserve">financovať fondom EPFRV </w:t>
      </w:r>
      <w:r w:rsidR="00EA2010" w:rsidRPr="005034EC">
        <w:rPr>
          <w:rFonts w:asciiTheme="majorHAnsi" w:hAnsiTheme="majorHAnsi" w:cs="Calibri"/>
          <w:sz w:val="22"/>
          <w:szCs w:val="22"/>
        </w:rPr>
        <w:t>a</w:t>
      </w:r>
      <w:r w:rsidR="00700962" w:rsidRPr="005034EC">
        <w:rPr>
          <w:rFonts w:asciiTheme="majorHAnsi" w:hAnsiTheme="majorHAnsi" w:cs="Calibri"/>
          <w:bCs/>
          <w:sz w:val="22"/>
          <w:szCs w:val="22"/>
        </w:rPr>
        <w:t xml:space="preserve"> prognózy </w:t>
      </w:r>
      <w:r w:rsidR="00EA2010" w:rsidRPr="005034EC">
        <w:rPr>
          <w:rFonts w:asciiTheme="majorHAnsi" w:hAnsiTheme="majorHAnsi" w:cs="Calibri"/>
          <w:bCs/>
          <w:sz w:val="22"/>
          <w:szCs w:val="22"/>
        </w:rPr>
        <w:t>súm z Nástroja EÚ na obnovu (EURI)</w:t>
      </w:r>
      <w:r w:rsidR="00D7776C" w:rsidRPr="005034EC">
        <w:rPr>
          <w:rStyle w:val="Odkaznapoznmkupodiarou"/>
          <w:rFonts w:asciiTheme="majorHAnsi" w:hAnsiTheme="majorHAnsi"/>
          <w:bCs/>
          <w:sz w:val="22"/>
          <w:szCs w:val="22"/>
        </w:rPr>
        <w:footnoteReference w:id="18"/>
      </w:r>
      <w:r w:rsidR="005B0A27" w:rsidRPr="005034EC">
        <w:rPr>
          <w:rFonts w:asciiTheme="majorHAnsi" w:hAnsiTheme="majorHAnsi" w:cs="Calibri"/>
          <w:sz w:val="22"/>
          <w:szCs w:val="22"/>
        </w:rPr>
        <w:t xml:space="preserve"> </w:t>
      </w:r>
      <w:r w:rsidRPr="005034EC">
        <w:rPr>
          <w:rFonts w:asciiTheme="majorHAnsi" w:hAnsiTheme="majorHAnsi" w:cs="Calibri"/>
          <w:sz w:val="22"/>
          <w:szCs w:val="22"/>
        </w:rPr>
        <w:t xml:space="preserve">v priebehu </w:t>
      </w:r>
      <w:r w:rsidR="00BF6B37" w:rsidRPr="005034EC">
        <w:rPr>
          <w:rFonts w:asciiTheme="majorHAnsi" w:hAnsiTheme="majorHAnsi" w:cs="Calibri"/>
          <w:sz w:val="22"/>
          <w:szCs w:val="22"/>
        </w:rPr>
        <w:t xml:space="preserve">rozpočtového </w:t>
      </w:r>
      <w:r w:rsidRPr="005034EC">
        <w:rPr>
          <w:rFonts w:asciiTheme="majorHAnsi" w:hAnsiTheme="majorHAnsi" w:cs="Calibri"/>
          <w:sz w:val="22"/>
          <w:szCs w:val="22"/>
        </w:rPr>
        <w:t>roka</w:t>
      </w:r>
      <w:r w:rsidR="007B0CC5" w:rsidRPr="005034EC">
        <w:rPr>
          <w:rFonts w:asciiTheme="majorHAnsi" w:hAnsiTheme="majorHAnsi" w:cs="Calibri"/>
          <w:sz w:val="22"/>
          <w:szCs w:val="22"/>
        </w:rPr>
        <w:t xml:space="preserve"> N</w:t>
      </w:r>
      <w:r w:rsidRPr="005034EC">
        <w:rPr>
          <w:rFonts w:asciiTheme="majorHAnsi" w:hAnsiTheme="majorHAnsi" w:cs="Calibri"/>
          <w:sz w:val="22"/>
          <w:szCs w:val="22"/>
        </w:rPr>
        <w:t xml:space="preserve">, ako aj aktualizovaný odhad svojich </w:t>
      </w:r>
      <w:r w:rsidR="00BF6B37" w:rsidRPr="005034EC">
        <w:rPr>
          <w:rFonts w:asciiTheme="majorHAnsi" w:hAnsiTheme="majorHAnsi" w:cs="Calibri"/>
          <w:sz w:val="22"/>
          <w:szCs w:val="22"/>
        </w:rPr>
        <w:t>žiadostí o financovanie</w:t>
      </w:r>
      <w:r w:rsidRPr="005034EC">
        <w:rPr>
          <w:rFonts w:asciiTheme="majorHAnsi" w:hAnsiTheme="majorHAnsi" w:cs="Calibri"/>
          <w:sz w:val="22"/>
          <w:szCs w:val="22"/>
        </w:rPr>
        <w:t xml:space="preserve"> na nasledujúci </w:t>
      </w:r>
      <w:r w:rsidR="00BF6B37" w:rsidRPr="005034EC">
        <w:rPr>
          <w:rFonts w:asciiTheme="majorHAnsi" w:hAnsiTheme="majorHAnsi" w:cs="Calibri"/>
          <w:sz w:val="22"/>
          <w:szCs w:val="22"/>
        </w:rPr>
        <w:t xml:space="preserve">rozpočtový </w:t>
      </w:r>
      <w:r w:rsidRPr="005034EC">
        <w:rPr>
          <w:rFonts w:asciiTheme="majorHAnsi" w:hAnsiTheme="majorHAnsi" w:cs="Calibri"/>
          <w:sz w:val="22"/>
          <w:szCs w:val="22"/>
        </w:rPr>
        <w:t>rok</w:t>
      </w:r>
      <w:r w:rsidR="007B0CC5" w:rsidRPr="005034EC">
        <w:rPr>
          <w:rFonts w:asciiTheme="majorHAnsi" w:hAnsiTheme="majorHAnsi" w:cs="Calibri"/>
          <w:sz w:val="22"/>
          <w:szCs w:val="22"/>
        </w:rPr>
        <w:t xml:space="preserve"> </w:t>
      </w:r>
      <w:r w:rsidR="00386204" w:rsidRPr="005034EC">
        <w:rPr>
          <w:rFonts w:asciiTheme="majorHAnsi" w:hAnsiTheme="majorHAnsi" w:cs="Calibri"/>
          <w:sz w:val="22"/>
          <w:szCs w:val="22"/>
        </w:rPr>
        <w:t>„</w:t>
      </w:r>
      <w:r w:rsidR="007B0CC5" w:rsidRPr="005034EC">
        <w:rPr>
          <w:rFonts w:asciiTheme="majorHAnsi" w:hAnsiTheme="majorHAnsi" w:cs="Calibri"/>
          <w:sz w:val="22"/>
          <w:szCs w:val="22"/>
        </w:rPr>
        <w:t>N+1</w:t>
      </w:r>
      <w:r w:rsidR="00386204" w:rsidRPr="005034EC">
        <w:rPr>
          <w:rFonts w:asciiTheme="majorHAnsi" w:hAnsiTheme="majorHAnsi" w:cs="Calibri"/>
          <w:sz w:val="22"/>
          <w:szCs w:val="22"/>
        </w:rPr>
        <w:t>“</w:t>
      </w:r>
      <w:r w:rsidRPr="005034EC">
        <w:rPr>
          <w:rFonts w:asciiTheme="majorHAnsi" w:hAnsiTheme="majorHAnsi" w:cs="Calibri"/>
          <w:sz w:val="22"/>
          <w:szCs w:val="22"/>
        </w:rPr>
        <w:t>.</w:t>
      </w:r>
    </w:p>
    <w:p w14:paraId="43FAEAEB" w14:textId="77777777" w:rsidR="008D0E2E" w:rsidRPr="005034EC" w:rsidRDefault="00BF6B37" w:rsidP="00145A97">
      <w:pPr>
        <w:ind w:firstLine="708"/>
        <w:jc w:val="both"/>
        <w:rPr>
          <w:rFonts w:asciiTheme="majorHAnsi" w:hAnsiTheme="majorHAnsi" w:cs="Calibri"/>
          <w:sz w:val="22"/>
          <w:szCs w:val="22"/>
        </w:rPr>
      </w:pPr>
      <w:r w:rsidRPr="005034EC">
        <w:rPr>
          <w:rFonts w:asciiTheme="majorHAnsi" w:hAnsiTheme="majorHAnsi" w:cs="Calibri"/>
          <w:sz w:val="22"/>
          <w:szCs w:val="22"/>
        </w:rPr>
        <w:t>Prognózy potreby financovania</w:t>
      </w:r>
      <w:r w:rsidR="008D0E2E" w:rsidRPr="005034EC">
        <w:rPr>
          <w:rFonts w:asciiTheme="majorHAnsi" w:hAnsiTheme="majorHAnsi" w:cs="Calibri"/>
          <w:sz w:val="22"/>
          <w:szCs w:val="22"/>
        </w:rPr>
        <w:t xml:space="preserve"> </w:t>
      </w:r>
      <w:r w:rsidRPr="005034EC">
        <w:rPr>
          <w:rFonts w:asciiTheme="majorHAnsi" w:hAnsiTheme="majorHAnsi" w:cs="Calibri"/>
          <w:sz w:val="22"/>
          <w:szCs w:val="22"/>
        </w:rPr>
        <w:t xml:space="preserve">a aktualizovaný odhad </w:t>
      </w:r>
      <w:r w:rsidR="000026FC">
        <w:rPr>
          <w:rFonts w:asciiTheme="majorHAnsi" w:hAnsiTheme="majorHAnsi" w:cs="Calibri"/>
          <w:sz w:val="22"/>
          <w:szCs w:val="22"/>
        </w:rPr>
        <w:t>vypracuje PA, ktorá ho po </w:t>
      </w:r>
      <w:r w:rsidR="00664334" w:rsidRPr="005034EC">
        <w:rPr>
          <w:rFonts w:asciiTheme="majorHAnsi" w:hAnsiTheme="majorHAnsi" w:cs="Calibri"/>
          <w:sz w:val="22"/>
          <w:szCs w:val="22"/>
        </w:rPr>
        <w:t xml:space="preserve">formálnom </w:t>
      </w:r>
      <w:r w:rsidR="008D0E2E" w:rsidRPr="005034EC">
        <w:rPr>
          <w:rFonts w:asciiTheme="majorHAnsi" w:hAnsiTheme="majorHAnsi" w:cs="Calibri"/>
          <w:sz w:val="22"/>
          <w:szCs w:val="22"/>
        </w:rPr>
        <w:t xml:space="preserve">overení OFR </w:t>
      </w:r>
      <w:r w:rsidRPr="005034EC">
        <w:rPr>
          <w:rFonts w:asciiTheme="majorHAnsi" w:hAnsiTheme="majorHAnsi" w:cs="Calibri"/>
          <w:sz w:val="22"/>
          <w:szCs w:val="22"/>
        </w:rPr>
        <w:t xml:space="preserve">zasiela EK v podobe štruktúrovaných údajov informačného systému </w:t>
      </w:r>
      <w:r w:rsidR="008D0E2E" w:rsidRPr="005034EC">
        <w:rPr>
          <w:rFonts w:asciiTheme="majorHAnsi" w:hAnsiTheme="majorHAnsi" w:cs="Calibri"/>
          <w:sz w:val="22"/>
          <w:szCs w:val="22"/>
        </w:rPr>
        <w:t>SFC2014</w:t>
      </w:r>
      <w:r w:rsidRPr="005034EC">
        <w:rPr>
          <w:rFonts w:asciiTheme="majorHAnsi" w:hAnsiTheme="majorHAnsi" w:cs="Calibri"/>
          <w:sz w:val="22"/>
          <w:szCs w:val="22"/>
        </w:rPr>
        <w:t>.</w:t>
      </w:r>
    </w:p>
    <w:p w14:paraId="0C131FCD" w14:textId="77777777" w:rsidR="008D0E2E" w:rsidRPr="005034EC" w:rsidRDefault="008D0E2E" w:rsidP="009079FA">
      <w:pPr>
        <w:ind w:firstLine="708"/>
        <w:jc w:val="both"/>
        <w:rPr>
          <w:rFonts w:asciiTheme="majorHAnsi" w:hAnsiTheme="majorHAnsi" w:cs="Calibri"/>
          <w:sz w:val="22"/>
          <w:szCs w:val="22"/>
        </w:rPr>
      </w:pPr>
      <w:r w:rsidRPr="005034EC">
        <w:rPr>
          <w:rFonts w:asciiTheme="majorHAnsi" w:hAnsiTheme="majorHAnsi" w:cs="Calibri"/>
          <w:sz w:val="22"/>
          <w:szCs w:val="22"/>
        </w:rPr>
        <w:t>Odhad</w:t>
      </w:r>
      <w:r w:rsidR="00BF6B37" w:rsidRPr="005034EC">
        <w:rPr>
          <w:rFonts w:asciiTheme="majorHAnsi" w:hAnsiTheme="majorHAnsi" w:cs="Calibri"/>
          <w:sz w:val="22"/>
          <w:szCs w:val="22"/>
        </w:rPr>
        <w:t>y</w:t>
      </w:r>
      <w:r w:rsidRPr="005034EC">
        <w:rPr>
          <w:rFonts w:asciiTheme="majorHAnsi" w:hAnsiTheme="majorHAnsi" w:cs="Calibri"/>
          <w:sz w:val="22"/>
          <w:szCs w:val="22"/>
        </w:rPr>
        <w:t xml:space="preserve"> očakávaných výdavkov mus</w:t>
      </w:r>
      <w:r w:rsidR="00BF6B37" w:rsidRPr="005034EC">
        <w:rPr>
          <w:rFonts w:asciiTheme="majorHAnsi" w:hAnsiTheme="majorHAnsi" w:cs="Calibri"/>
          <w:sz w:val="22"/>
          <w:szCs w:val="22"/>
        </w:rPr>
        <w:t>ia</w:t>
      </w:r>
      <w:r w:rsidRPr="005034EC">
        <w:rPr>
          <w:rFonts w:asciiTheme="majorHAnsi" w:hAnsiTheme="majorHAnsi" w:cs="Calibri"/>
          <w:sz w:val="22"/>
          <w:szCs w:val="22"/>
        </w:rPr>
        <w:t xml:space="preserve"> vychádzať predovšetkým z nasledovných skutočností:</w:t>
      </w:r>
    </w:p>
    <w:p w14:paraId="54B7BA90" w14:textId="77777777" w:rsidR="008D0E2E" w:rsidRPr="005034EC"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5034EC">
        <w:rPr>
          <w:rFonts w:asciiTheme="majorHAnsi" w:hAnsiTheme="majorHAnsi" w:cs="Calibri"/>
          <w:sz w:val="22"/>
          <w:szCs w:val="22"/>
        </w:rPr>
        <w:t>plánu financovania PRV;</w:t>
      </w:r>
    </w:p>
    <w:p w14:paraId="277CFDE8" w14:textId="77777777" w:rsidR="008D0E2E" w:rsidRPr="005034EC"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5034EC">
        <w:rPr>
          <w:rFonts w:asciiTheme="majorHAnsi" w:hAnsiTheme="majorHAnsi" w:cs="Calibri"/>
          <w:sz w:val="22"/>
          <w:szCs w:val="22"/>
        </w:rPr>
        <w:t>objemu prostriedkov schválených v štátnom rozpočte pre rok „</w:t>
      </w:r>
      <w:r w:rsidR="00790080" w:rsidRPr="005034EC">
        <w:rPr>
          <w:rFonts w:asciiTheme="majorHAnsi" w:hAnsiTheme="majorHAnsi" w:cs="Calibri"/>
          <w:sz w:val="22"/>
          <w:szCs w:val="22"/>
        </w:rPr>
        <w:t>N</w:t>
      </w:r>
      <w:r w:rsidRPr="005034EC">
        <w:rPr>
          <w:rFonts w:asciiTheme="majorHAnsi" w:hAnsiTheme="majorHAnsi" w:cs="Calibri"/>
          <w:sz w:val="22"/>
          <w:szCs w:val="22"/>
        </w:rPr>
        <w:t>“;</w:t>
      </w:r>
    </w:p>
    <w:p w14:paraId="01256DB9" w14:textId="77777777" w:rsidR="008D0E2E" w:rsidRPr="00DC4D25"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DC4D25">
        <w:rPr>
          <w:rFonts w:asciiTheme="majorHAnsi" w:hAnsiTheme="majorHAnsi" w:cs="Calibri"/>
          <w:sz w:val="22"/>
          <w:szCs w:val="22"/>
        </w:rPr>
        <w:t>finančných plánov už schválených operácií po zohľadnení časového rozdielu medzi predložením žiadosti o platbu a reálnou úhradou platby na účet prijímateľa;</w:t>
      </w:r>
    </w:p>
    <w:p w14:paraId="13EF0DC7" w14:textId="77777777" w:rsidR="008D0E2E" w:rsidRPr="00DC4D25"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DC4D25">
        <w:rPr>
          <w:rFonts w:asciiTheme="majorHAnsi" w:hAnsiTheme="majorHAnsi" w:cs="Calibri"/>
          <w:sz w:val="22"/>
          <w:szCs w:val="22"/>
        </w:rPr>
        <w:t>predpokladaného objemu finančných prostriedkov na ope</w:t>
      </w:r>
      <w:r w:rsidR="000026FC">
        <w:rPr>
          <w:rFonts w:asciiTheme="majorHAnsi" w:hAnsiTheme="majorHAnsi" w:cs="Calibri"/>
          <w:sz w:val="22"/>
          <w:szCs w:val="22"/>
        </w:rPr>
        <w:t>rácie s automatickým nárokom na </w:t>
      </w:r>
      <w:r w:rsidRPr="00DC4D25">
        <w:rPr>
          <w:rFonts w:asciiTheme="majorHAnsi" w:hAnsiTheme="majorHAnsi" w:cs="Calibri"/>
          <w:sz w:val="22"/>
          <w:szCs w:val="22"/>
        </w:rPr>
        <w:t>podporu;</w:t>
      </w:r>
    </w:p>
    <w:p w14:paraId="54F04E47" w14:textId="77777777" w:rsidR="008D0E2E" w:rsidRPr="00DC4D25"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DC4D25">
        <w:rPr>
          <w:rFonts w:asciiTheme="majorHAnsi" w:hAnsiTheme="majorHAnsi" w:cs="Calibri"/>
          <w:sz w:val="22"/>
          <w:szCs w:val="22"/>
        </w:rPr>
        <w:t>predpokladaného objemu finančných prostriedkov na operácie, ktoré majú byť schválené a realizované v nasledujúcom období;</w:t>
      </w:r>
    </w:p>
    <w:p w14:paraId="21F7EDF9" w14:textId="77777777" w:rsidR="008D0E2E" w:rsidRPr="00DC4D25"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DC4D25">
        <w:rPr>
          <w:rFonts w:asciiTheme="majorHAnsi" w:hAnsiTheme="majorHAnsi" w:cs="Calibri"/>
          <w:sz w:val="22"/>
          <w:szCs w:val="22"/>
        </w:rPr>
        <w:t>objemu prostriedkov alokovaných na konkrétne výzvy;</w:t>
      </w:r>
    </w:p>
    <w:p w14:paraId="3F71221A" w14:textId="77777777" w:rsidR="008D0E2E" w:rsidRPr="00DC4D25"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DC4D25">
        <w:rPr>
          <w:rFonts w:asciiTheme="majorHAnsi" w:hAnsiTheme="majorHAnsi" w:cs="Calibri"/>
          <w:sz w:val="22"/>
          <w:szCs w:val="22"/>
        </w:rPr>
        <w:t>reálnej implementácie už realizovaných operácií;</w:t>
      </w:r>
    </w:p>
    <w:p w14:paraId="72362592" w14:textId="77777777" w:rsidR="002918FD" w:rsidRPr="00DC4D25" w:rsidRDefault="008D0E2E" w:rsidP="009079FA">
      <w:pPr>
        <w:numPr>
          <w:ilvl w:val="0"/>
          <w:numId w:val="44"/>
        </w:numPr>
        <w:tabs>
          <w:tab w:val="clear" w:pos="360"/>
          <w:tab w:val="num" w:pos="720"/>
        </w:tabs>
        <w:ind w:left="357" w:hanging="357"/>
        <w:jc w:val="both"/>
        <w:rPr>
          <w:rFonts w:asciiTheme="majorHAnsi" w:hAnsiTheme="majorHAnsi"/>
          <w:sz w:val="22"/>
          <w:szCs w:val="22"/>
        </w:rPr>
      </w:pPr>
      <w:r w:rsidRPr="00DC4D25">
        <w:rPr>
          <w:rFonts w:asciiTheme="majorHAnsi" w:hAnsiTheme="majorHAnsi" w:cs="Calibri"/>
          <w:sz w:val="22"/>
          <w:szCs w:val="22"/>
        </w:rPr>
        <w:t>skúseností z predchádzajúcej realizácie operácií.</w:t>
      </w:r>
      <w:bookmarkStart w:id="163" w:name="_Toc388279235"/>
    </w:p>
    <w:p w14:paraId="224C41FC" w14:textId="77777777" w:rsidR="00C60125" w:rsidRPr="00054C9E" w:rsidRDefault="00C60125" w:rsidP="00054C9E">
      <w:pPr>
        <w:jc w:val="both"/>
        <w:rPr>
          <w:rFonts w:asciiTheme="majorHAnsi" w:hAnsiTheme="majorHAnsi"/>
          <w:bCs/>
          <w:color w:val="00B050"/>
          <w:spacing w:val="-2"/>
          <w:w w:val="90"/>
          <w:sz w:val="22"/>
          <w:szCs w:val="22"/>
        </w:rPr>
      </w:pPr>
    </w:p>
    <w:p w14:paraId="628C2268" w14:textId="77777777" w:rsidR="008D0E2E" w:rsidRPr="00DC4D25" w:rsidRDefault="00495D0E" w:rsidP="006C7154">
      <w:pPr>
        <w:pStyle w:val="Nadpis20"/>
      </w:pPr>
      <w:bookmarkStart w:id="164" w:name="_Toc71785553"/>
      <w:bookmarkStart w:id="165" w:name="_Toc71785657"/>
      <w:bookmarkStart w:id="166" w:name="_Toc75422463"/>
      <w:bookmarkEnd w:id="163"/>
      <w:r>
        <w:t xml:space="preserve">FORMY </w:t>
      </w:r>
      <w:r w:rsidR="00E6728F">
        <w:t>PLATIEB</w:t>
      </w:r>
      <w:bookmarkEnd w:id="164"/>
      <w:bookmarkEnd w:id="165"/>
      <w:r>
        <w:t xml:space="preserve"> NA FINANCOVANIE </w:t>
      </w:r>
      <w:r w:rsidR="00F95C7B">
        <w:t>PROGRAMU ROZVOJA VIDIEKA</w:t>
      </w:r>
      <w:bookmarkEnd w:id="166"/>
    </w:p>
    <w:p w14:paraId="3510E306" w14:textId="77777777" w:rsidR="004F279E" w:rsidRPr="00DC4D25" w:rsidRDefault="004F279E" w:rsidP="00DC4D25">
      <w:pPr>
        <w:rPr>
          <w:rFonts w:asciiTheme="majorHAnsi" w:hAnsiTheme="majorHAnsi" w:cs="Calibri"/>
          <w:b/>
          <w:caps/>
          <w:sz w:val="22"/>
          <w:szCs w:val="22"/>
        </w:rPr>
      </w:pPr>
    </w:p>
    <w:p w14:paraId="63E21E97" w14:textId="77777777" w:rsidR="008D0E2E" w:rsidRPr="00DC4D25" w:rsidRDefault="001D1085" w:rsidP="00145A97">
      <w:pPr>
        <w:ind w:firstLine="708"/>
        <w:jc w:val="both"/>
        <w:rPr>
          <w:rFonts w:asciiTheme="majorHAnsi" w:hAnsiTheme="majorHAnsi" w:cs="Calibri"/>
          <w:sz w:val="22"/>
          <w:szCs w:val="22"/>
        </w:rPr>
      </w:pPr>
      <w:r w:rsidRPr="00DC4D25">
        <w:rPr>
          <w:rFonts w:asciiTheme="majorHAnsi" w:hAnsiTheme="majorHAnsi" w:cs="Calibri"/>
          <w:sz w:val="22"/>
          <w:szCs w:val="22"/>
        </w:rPr>
        <w:t>Na platby na programy rozvoja vidieka sa vzťahujú u</w:t>
      </w:r>
      <w:r w:rsidR="00136F63" w:rsidRPr="00DC4D25">
        <w:rPr>
          <w:rFonts w:asciiTheme="majorHAnsi" w:hAnsiTheme="majorHAnsi" w:cs="Calibri"/>
          <w:sz w:val="22"/>
          <w:szCs w:val="22"/>
        </w:rPr>
        <w:t xml:space="preserve">stanovenia čl. 34 až 37 nariadenia </w:t>
      </w:r>
      <w:r w:rsidRPr="00DC4D25">
        <w:rPr>
          <w:rFonts w:asciiTheme="majorHAnsi" w:hAnsiTheme="majorHAnsi" w:cs="Calibri"/>
          <w:sz w:val="22"/>
          <w:szCs w:val="22"/>
        </w:rPr>
        <w:t>(EÚ) č.</w:t>
      </w:r>
      <w:r w:rsidR="00C82447" w:rsidRPr="00DC4D25">
        <w:rPr>
          <w:rFonts w:asciiTheme="majorHAnsi" w:hAnsiTheme="majorHAnsi" w:cs="Calibri"/>
          <w:sz w:val="22"/>
          <w:szCs w:val="22"/>
        </w:rPr>
        <w:t> </w:t>
      </w:r>
      <w:r w:rsidRPr="00DC4D25">
        <w:rPr>
          <w:rFonts w:asciiTheme="majorHAnsi" w:hAnsiTheme="majorHAnsi" w:cs="Calibri"/>
          <w:sz w:val="22"/>
          <w:szCs w:val="22"/>
        </w:rPr>
        <w:t xml:space="preserve">1306/2013. </w:t>
      </w:r>
      <w:r w:rsidR="008D0E2E" w:rsidRPr="00DC4D25">
        <w:rPr>
          <w:rFonts w:asciiTheme="majorHAnsi" w:hAnsiTheme="majorHAnsi" w:cs="Calibri"/>
          <w:sz w:val="22"/>
          <w:szCs w:val="22"/>
        </w:rPr>
        <w:t xml:space="preserve">Platbu účasti EPFRV realizuje </w:t>
      </w:r>
      <w:r w:rsidR="00BA1E34" w:rsidRPr="00DC4D25">
        <w:rPr>
          <w:rFonts w:asciiTheme="majorHAnsi" w:hAnsiTheme="majorHAnsi" w:cs="Calibri"/>
          <w:sz w:val="22"/>
          <w:szCs w:val="22"/>
        </w:rPr>
        <w:t>EK</w:t>
      </w:r>
      <w:r w:rsidR="008D0E2E" w:rsidRPr="00DC4D25">
        <w:rPr>
          <w:rFonts w:asciiTheme="majorHAnsi" w:hAnsiTheme="majorHAnsi" w:cs="Calibri"/>
          <w:sz w:val="22"/>
          <w:szCs w:val="22"/>
        </w:rPr>
        <w:t xml:space="preserve"> v súlade s rozpočtovými záväzkami. Prostriedky určené na financovanie PRV, ktoré sú vykonávané v súlade s právnymi predpismi EÚ týkajúcimi sa podpory rozvoja vidieka prostredníctvom EPFRV, poskytuje </w:t>
      </w:r>
      <w:r w:rsidR="00BA1E34" w:rsidRPr="00DC4D25">
        <w:rPr>
          <w:rFonts w:asciiTheme="majorHAnsi" w:hAnsiTheme="majorHAnsi" w:cs="Calibri"/>
          <w:sz w:val="22"/>
          <w:szCs w:val="22"/>
        </w:rPr>
        <w:t>EK</w:t>
      </w:r>
      <w:r w:rsidR="000026FC">
        <w:rPr>
          <w:rFonts w:asciiTheme="majorHAnsi" w:hAnsiTheme="majorHAnsi" w:cs="Calibri"/>
          <w:sz w:val="22"/>
          <w:szCs w:val="22"/>
        </w:rPr>
        <w:t xml:space="preserve"> členskému štátu vo </w:t>
      </w:r>
      <w:r w:rsidR="008D0E2E" w:rsidRPr="00DC4D25">
        <w:rPr>
          <w:rFonts w:asciiTheme="majorHAnsi" w:hAnsiTheme="majorHAnsi" w:cs="Calibri"/>
          <w:sz w:val="22"/>
          <w:szCs w:val="22"/>
        </w:rPr>
        <w:t>forme:</w:t>
      </w:r>
    </w:p>
    <w:p w14:paraId="74BC76A5" w14:textId="77777777" w:rsidR="008D0E2E" w:rsidRPr="00DC4D25" w:rsidRDefault="008D0E2E" w:rsidP="0090281D">
      <w:pPr>
        <w:numPr>
          <w:ilvl w:val="0"/>
          <w:numId w:val="34"/>
        </w:numPr>
        <w:tabs>
          <w:tab w:val="clear" w:pos="1260"/>
          <w:tab w:val="num" w:pos="900"/>
        </w:tabs>
        <w:ind w:left="360"/>
        <w:jc w:val="both"/>
        <w:rPr>
          <w:rFonts w:asciiTheme="majorHAnsi" w:hAnsiTheme="majorHAnsi" w:cs="Calibri"/>
          <w:sz w:val="22"/>
          <w:szCs w:val="22"/>
        </w:rPr>
      </w:pPr>
      <w:r w:rsidRPr="00DC4D25">
        <w:rPr>
          <w:rFonts w:asciiTheme="majorHAnsi" w:hAnsiTheme="majorHAnsi" w:cs="Calibri"/>
          <w:sz w:val="22"/>
          <w:szCs w:val="22"/>
        </w:rPr>
        <w:t>predbežného financovania;</w:t>
      </w:r>
    </w:p>
    <w:p w14:paraId="7D209871" w14:textId="77777777" w:rsidR="008D0E2E" w:rsidRPr="00DC4D25" w:rsidRDefault="008D0E2E" w:rsidP="0090281D">
      <w:pPr>
        <w:numPr>
          <w:ilvl w:val="0"/>
          <w:numId w:val="34"/>
        </w:numPr>
        <w:tabs>
          <w:tab w:val="clear" w:pos="1260"/>
          <w:tab w:val="num" w:pos="900"/>
        </w:tabs>
        <w:ind w:left="360"/>
        <w:jc w:val="both"/>
        <w:rPr>
          <w:rFonts w:asciiTheme="majorHAnsi" w:hAnsiTheme="majorHAnsi" w:cs="Calibri"/>
          <w:sz w:val="22"/>
          <w:szCs w:val="22"/>
        </w:rPr>
      </w:pPr>
      <w:r w:rsidRPr="00DC4D25">
        <w:rPr>
          <w:rFonts w:asciiTheme="majorHAnsi" w:hAnsiTheme="majorHAnsi" w:cs="Calibri"/>
          <w:sz w:val="22"/>
          <w:szCs w:val="22"/>
        </w:rPr>
        <w:t>priebežných platieb a</w:t>
      </w:r>
    </w:p>
    <w:p w14:paraId="668514AB" w14:textId="77777777" w:rsidR="008D0E2E" w:rsidRPr="00DC4D25" w:rsidRDefault="008D0E2E" w:rsidP="0090281D">
      <w:pPr>
        <w:numPr>
          <w:ilvl w:val="0"/>
          <w:numId w:val="34"/>
        </w:numPr>
        <w:tabs>
          <w:tab w:val="clear" w:pos="1260"/>
          <w:tab w:val="num" w:pos="900"/>
        </w:tabs>
        <w:ind w:left="360"/>
        <w:jc w:val="both"/>
        <w:rPr>
          <w:rFonts w:asciiTheme="majorHAnsi" w:hAnsiTheme="majorHAnsi" w:cs="Calibri"/>
          <w:sz w:val="22"/>
          <w:szCs w:val="22"/>
        </w:rPr>
      </w:pPr>
      <w:r w:rsidRPr="00DC4D25">
        <w:rPr>
          <w:rFonts w:asciiTheme="majorHAnsi" w:hAnsiTheme="majorHAnsi" w:cs="Calibri"/>
          <w:sz w:val="22"/>
          <w:szCs w:val="22"/>
        </w:rPr>
        <w:t>platby zostatku.</w:t>
      </w:r>
    </w:p>
    <w:p w14:paraId="1A76DA6F" w14:textId="77777777" w:rsidR="008D0E2E"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lastRenderedPageBreak/>
        <w:t>Platby sa priraďujú k najstaršiemu otvorenému záväzku. Kumulovaný súčet predbežného financovania a priebežných platieb predstavuje maximálne 95 % účasti EPFRV na PRV.</w:t>
      </w:r>
    </w:p>
    <w:p w14:paraId="5CA6A6E5" w14:textId="77777777" w:rsidR="00805945" w:rsidRPr="00DC4D25" w:rsidRDefault="00805945" w:rsidP="00DF4EDD">
      <w:pPr>
        <w:ind w:firstLine="708"/>
        <w:jc w:val="both"/>
        <w:rPr>
          <w:rFonts w:asciiTheme="majorHAnsi" w:hAnsiTheme="majorHAnsi" w:cs="Calibri"/>
          <w:sz w:val="22"/>
          <w:szCs w:val="22"/>
        </w:rPr>
      </w:pPr>
      <w:r w:rsidRPr="00FF5C33">
        <w:rPr>
          <w:rFonts w:asciiTheme="majorHAnsi" w:hAnsiTheme="majorHAnsi"/>
          <w:bCs/>
          <w:sz w:val="22"/>
          <w:szCs w:val="22"/>
        </w:rPr>
        <w:t>Na príjem platieb z EPFRV slúži samostatný účet zriadený MPRV SR (OFR) po dohode s MF SR v súlade s ustanovením § 20 ods. 1 zákona č. 523/2004 Z. z.</w:t>
      </w:r>
    </w:p>
    <w:p w14:paraId="005D7F7A" w14:textId="77777777" w:rsidR="00721666" w:rsidRPr="00DC4D25" w:rsidRDefault="00721666" w:rsidP="00DC4D25">
      <w:pPr>
        <w:ind w:firstLine="540"/>
        <w:jc w:val="both"/>
        <w:rPr>
          <w:rFonts w:asciiTheme="majorHAnsi" w:hAnsiTheme="majorHAnsi" w:cs="Calibri"/>
          <w:sz w:val="22"/>
          <w:szCs w:val="22"/>
        </w:rPr>
      </w:pPr>
    </w:p>
    <w:p w14:paraId="1DF02E75" w14:textId="77777777" w:rsidR="008D0E2E" w:rsidRPr="00357277" w:rsidRDefault="00203BD1" w:rsidP="00396F73">
      <w:pPr>
        <w:pStyle w:val="Nadpis30"/>
      </w:pPr>
      <w:bookmarkStart w:id="167" w:name="_Toc71785554"/>
      <w:bookmarkStart w:id="168" w:name="_Toc71785658"/>
      <w:bookmarkStart w:id="169" w:name="_Toc75422464"/>
      <w:r w:rsidRPr="00357277">
        <w:t>PREDBEŽNÉ FINANCOVANIE</w:t>
      </w:r>
      <w:bookmarkEnd w:id="167"/>
      <w:bookmarkEnd w:id="168"/>
      <w:bookmarkEnd w:id="169"/>
    </w:p>
    <w:p w14:paraId="22330EC1" w14:textId="77777777" w:rsidR="00B32CC7" w:rsidRPr="00DC4D25" w:rsidRDefault="00B32CC7" w:rsidP="00DC4D25">
      <w:pPr>
        <w:jc w:val="both"/>
        <w:rPr>
          <w:rFonts w:asciiTheme="majorHAnsi" w:hAnsiTheme="majorHAnsi" w:cs="Calibri"/>
          <w:b/>
          <w:bCs/>
          <w:sz w:val="22"/>
          <w:szCs w:val="22"/>
          <w:u w:val="single"/>
        </w:rPr>
      </w:pPr>
    </w:p>
    <w:p w14:paraId="1BC9D895" w14:textId="77777777" w:rsidR="008D0E2E" w:rsidRPr="00DC4D25" w:rsidRDefault="00BA1E34" w:rsidP="00145A97">
      <w:pPr>
        <w:ind w:firstLine="708"/>
        <w:jc w:val="both"/>
        <w:rPr>
          <w:rFonts w:asciiTheme="majorHAnsi" w:hAnsiTheme="majorHAnsi" w:cs="Calibri"/>
          <w:sz w:val="22"/>
          <w:szCs w:val="22"/>
        </w:rPr>
      </w:pPr>
      <w:r w:rsidRPr="00DC4D25">
        <w:rPr>
          <w:rFonts w:asciiTheme="majorHAnsi" w:hAnsiTheme="majorHAnsi" w:cs="Calibri"/>
          <w:sz w:val="22"/>
          <w:szCs w:val="22"/>
        </w:rPr>
        <w:t>EK</w:t>
      </w:r>
      <w:r w:rsidR="008D0E2E" w:rsidRPr="00DC4D25">
        <w:rPr>
          <w:rFonts w:asciiTheme="majorHAnsi" w:hAnsiTheme="majorHAnsi" w:cs="Calibri"/>
          <w:sz w:val="22"/>
          <w:szCs w:val="22"/>
        </w:rPr>
        <w:t xml:space="preserve"> </w:t>
      </w:r>
      <w:r w:rsidR="008D0E2E" w:rsidRPr="0032410F">
        <w:rPr>
          <w:rFonts w:asciiTheme="majorHAnsi" w:hAnsiTheme="majorHAnsi" w:cs="Calibri"/>
          <w:sz w:val="22"/>
          <w:szCs w:val="22"/>
        </w:rPr>
        <w:t>po prijatí</w:t>
      </w:r>
      <w:r w:rsidR="00790080">
        <w:rPr>
          <w:rFonts w:asciiTheme="majorHAnsi" w:hAnsiTheme="majorHAnsi" w:cs="Calibri"/>
          <w:sz w:val="22"/>
          <w:szCs w:val="22"/>
        </w:rPr>
        <w:t xml:space="preserve"> </w:t>
      </w:r>
      <w:r w:rsidR="0032410F">
        <w:rPr>
          <w:rFonts w:asciiTheme="majorHAnsi" w:hAnsiTheme="majorHAnsi" w:cs="Calibri"/>
          <w:sz w:val="22"/>
          <w:szCs w:val="22"/>
        </w:rPr>
        <w:t xml:space="preserve">rozhodnutia, ktorým schváli </w:t>
      </w:r>
      <w:r w:rsidR="008D0E2E" w:rsidRPr="00DC4D25">
        <w:rPr>
          <w:rFonts w:asciiTheme="majorHAnsi" w:hAnsiTheme="majorHAnsi" w:cs="Calibri"/>
          <w:sz w:val="22"/>
          <w:szCs w:val="22"/>
        </w:rPr>
        <w:t>PRV</w:t>
      </w:r>
      <w:r w:rsidR="0032410F">
        <w:rPr>
          <w:rFonts w:asciiTheme="majorHAnsi" w:hAnsiTheme="majorHAnsi" w:cs="Calibri"/>
          <w:sz w:val="22"/>
          <w:szCs w:val="22"/>
        </w:rPr>
        <w:t>,</w:t>
      </w:r>
      <w:r w:rsidR="008D0E2E" w:rsidRPr="00DC4D25">
        <w:rPr>
          <w:rFonts w:asciiTheme="majorHAnsi" w:hAnsiTheme="majorHAnsi" w:cs="Calibri"/>
          <w:sz w:val="22"/>
          <w:szCs w:val="22"/>
        </w:rPr>
        <w:t xml:space="preserve"> prevedie na </w:t>
      </w:r>
      <w:r w:rsidR="00F97CBA">
        <w:rPr>
          <w:rFonts w:asciiTheme="majorHAnsi" w:hAnsiTheme="majorHAnsi" w:cs="Calibri"/>
          <w:sz w:val="22"/>
          <w:szCs w:val="22"/>
        </w:rPr>
        <w:t>samostatný</w:t>
      </w:r>
      <w:r w:rsidR="008D0E2E" w:rsidRPr="00DC4D25">
        <w:rPr>
          <w:rFonts w:asciiTheme="majorHAnsi" w:hAnsiTheme="majorHAnsi" w:cs="Calibri"/>
          <w:sz w:val="22"/>
          <w:szCs w:val="22"/>
        </w:rPr>
        <w:t xml:space="preserve"> účet </w:t>
      </w:r>
      <w:r w:rsidR="00805945">
        <w:rPr>
          <w:rFonts w:asciiTheme="majorHAnsi" w:hAnsiTheme="majorHAnsi" w:cs="Calibri"/>
          <w:sz w:val="22"/>
          <w:szCs w:val="22"/>
        </w:rPr>
        <w:t>MPRV SR</w:t>
      </w:r>
      <w:r w:rsidR="008D0E2E" w:rsidRPr="00DC4D25">
        <w:rPr>
          <w:rFonts w:asciiTheme="majorHAnsi" w:hAnsiTheme="majorHAnsi" w:cs="Calibri"/>
          <w:sz w:val="22"/>
          <w:szCs w:val="22"/>
        </w:rPr>
        <w:t xml:space="preserve"> v Štátnej pokladnici počiatočnú sumu predbežného financovania na celé programové obdobie. Táto počiatočná suma predbežného financovania sa vyplatí v splátkach takto:</w:t>
      </w:r>
    </w:p>
    <w:p w14:paraId="29869722" w14:textId="77777777" w:rsidR="008D0E2E" w:rsidRPr="00DC4D25" w:rsidRDefault="008D0E2E" w:rsidP="00A2654D">
      <w:pPr>
        <w:pStyle w:val="Odsekzoznamu"/>
        <w:numPr>
          <w:ilvl w:val="0"/>
          <w:numId w:val="53"/>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v roku 2014: 1% sumy podpory z EPFRV na celé programové obdobie</w:t>
      </w:r>
      <w:r w:rsidR="00790080">
        <w:rPr>
          <w:rFonts w:asciiTheme="majorHAnsi" w:hAnsiTheme="majorHAnsi" w:cs="Calibri"/>
          <w:sz w:val="22"/>
          <w:szCs w:val="22"/>
        </w:rPr>
        <w:t xml:space="preserve"> 2014 – 2020</w:t>
      </w:r>
      <w:r w:rsidRPr="00DC4D25">
        <w:rPr>
          <w:rFonts w:asciiTheme="majorHAnsi" w:hAnsiTheme="majorHAnsi" w:cs="Calibri"/>
          <w:sz w:val="22"/>
          <w:szCs w:val="22"/>
        </w:rPr>
        <w:t>;</w:t>
      </w:r>
    </w:p>
    <w:p w14:paraId="2B60C660" w14:textId="77777777" w:rsidR="008D0E2E" w:rsidRPr="00DC4D25" w:rsidRDefault="008D0E2E" w:rsidP="00A2654D">
      <w:pPr>
        <w:pStyle w:val="Odsekzoznamu"/>
        <w:numPr>
          <w:ilvl w:val="0"/>
          <w:numId w:val="53"/>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v roku 2015: 1% sumy podpory z EPFRV na celé programové obdobie</w:t>
      </w:r>
      <w:r w:rsidR="00790080">
        <w:rPr>
          <w:rFonts w:asciiTheme="majorHAnsi" w:hAnsiTheme="majorHAnsi" w:cs="Calibri"/>
          <w:sz w:val="22"/>
          <w:szCs w:val="22"/>
        </w:rPr>
        <w:t xml:space="preserve"> 2014 – 2020</w:t>
      </w:r>
      <w:r w:rsidRPr="00DC4D25">
        <w:rPr>
          <w:rFonts w:asciiTheme="majorHAnsi" w:hAnsiTheme="majorHAnsi" w:cs="Calibri"/>
          <w:sz w:val="22"/>
          <w:szCs w:val="22"/>
        </w:rPr>
        <w:t>;</w:t>
      </w:r>
    </w:p>
    <w:p w14:paraId="3AA70E3E" w14:textId="77777777" w:rsidR="008D0E2E" w:rsidRPr="00DC4D25" w:rsidRDefault="008D0E2E" w:rsidP="00A2654D">
      <w:pPr>
        <w:pStyle w:val="Odsekzoznamu"/>
        <w:numPr>
          <w:ilvl w:val="0"/>
          <w:numId w:val="53"/>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v roku 2016: 1% sumy podpory z EPFRV na celé programové obdobie</w:t>
      </w:r>
      <w:r w:rsidR="00790080">
        <w:rPr>
          <w:rFonts w:asciiTheme="majorHAnsi" w:hAnsiTheme="majorHAnsi" w:cs="Calibri"/>
          <w:sz w:val="22"/>
          <w:szCs w:val="22"/>
        </w:rPr>
        <w:t xml:space="preserve"> 2014 – 2020</w:t>
      </w:r>
      <w:r w:rsidRPr="00DC4D25">
        <w:rPr>
          <w:rFonts w:asciiTheme="majorHAnsi" w:hAnsiTheme="majorHAnsi" w:cs="Calibri"/>
          <w:sz w:val="22"/>
          <w:szCs w:val="22"/>
        </w:rPr>
        <w:t>.</w:t>
      </w:r>
    </w:p>
    <w:p w14:paraId="35DA314C"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Pokiaľ PA nezašle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žiadne vyhlásenie o výdavkoch týkajúcich sa PRV v lehote 24 mesiacov od prevedenia počiatočnej sumy predbežného financovania, SR je povinná vrátiť </w:t>
      </w:r>
      <w:r w:rsidR="00805945">
        <w:rPr>
          <w:rFonts w:asciiTheme="majorHAnsi" w:hAnsiTheme="majorHAnsi" w:cs="Calibri"/>
          <w:sz w:val="22"/>
          <w:szCs w:val="22"/>
        </w:rPr>
        <w:t xml:space="preserve">Komisii </w:t>
      </w:r>
      <w:r w:rsidRPr="00DC4D25">
        <w:rPr>
          <w:rFonts w:asciiTheme="majorHAnsi" w:hAnsiTheme="majorHAnsi" w:cs="Calibri"/>
          <w:sz w:val="22"/>
          <w:szCs w:val="22"/>
        </w:rPr>
        <w:t xml:space="preserve">celkovú sumu </w:t>
      </w:r>
      <w:r w:rsidR="00805945">
        <w:rPr>
          <w:rFonts w:asciiTheme="majorHAnsi" w:hAnsiTheme="majorHAnsi" w:cs="Calibri"/>
          <w:sz w:val="22"/>
          <w:szCs w:val="22"/>
        </w:rPr>
        <w:t xml:space="preserve">vyplatenú v rámci predbežného financovania. </w:t>
      </w:r>
    </w:p>
    <w:p w14:paraId="0EA2031C"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Úroky vytvorené z predbežného financovania sa pripíšu PRV a odpočítajú z výšky verejných výdavkov uvedených v konečnom vyhlásení o výdavkoch. OFR oznámi PA výšku úrokov vzniknutých z predbežného financovania.</w:t>
      </w:r>
    </w:p>
    <w:p w14:paraId="785DFC1F"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Čiastka vyplatená v rámci predbežného financovania sa zúčtuje v rámci procesu schvaľovania účtovnej závierky pred uzavretím PRV. </w:t>
      </w:r>
    </w:p>
    <w:p w14:paraId="489E1EE2" w14:textId="77777777" w:rsidR="007C2C60" w:rsidRDefault="001D1085" w:rsidP="00145A97">
      <w:pPr>
        <w:ind w:firstLine="708"/>
        <w:jc w:val="both"/>
        <w:rPr>
          <w:rFonts w:asciiTheme="majorHAnsi" w:hAnsiTheme="majorHAnsi" w:cs="Calibri"/>
          <w:bCs/>
          <w:sz w:val="22"/>
          <w:szCs w:val="22"/>
        </w:rPr>
      </w:pPr>
      <w:r w:rsidRPr="00DC4D25">
        <w:rPr>
          <w:rFonts w:asciiTheme="majorHAnsi" w:hAnsiTheme="majorHAnsi" w:cs="Calibri"/>
          <w:bCs/>
          <w:sz w:val="22"/>
          <w:szCs w:val="22"/>
        </w:rPr>
        <w:t xml:space="preserve">V prípade </w:t>
      </w:r>
      <w:r w:rsidR="005544E6" w:rsidRPr="00DC4D25">
        <w:rPr>
          <w:rFonts w:asciiTheme="majorHAnsi" w:hAnsiTheme="majorHAnsi" w:cs="Calibri"/>
          <w:bCs/>
          <w:sz w:val="22"/>
          <w:szCs w:val="22"/>
        </w:rPr>
        <w:t>prechodného obdobia</w:t>
      </w:r>
      <w:r w:rsidRPr="00DC4D25">
        <w:rPr>
          <w:rFonts w:asciiTheme="majorHAnsi" w:hAnsiTheme="majorHAnsi" w:cs="Calibri"/>
          <w:bCs/>
          <w:sz w:val="22"/>
          <w:szCs w:val="22"/>
        </w:rPr>
        <w:t xml:space="preserve"> </w:t>
      </w:r>
      <w:r w:rsidR="005544E6" w:rsidRPr="00DC4D25">
        <w:rPr>
          <w:rFonts w:asciiTheme="majorHAnsi" w:hAnsiTheme="majorHAnsi" w:cs="Calibri"/>
          <w:bCs/>
          <w:sz w:val="22"/>
          <w:szCs w:val="22"/>
        </w:rPr>
        <w:t>EK</w:t>
      </w:r>
      <w:r w:rsidRPr="00DC4D25">
        <w:rPr>
          <w:rFonts w:asciiTheme="majorHAnsi" w:hAnsiTheme="majorHAnsi" w:cs="Calibri"/>
          <w:bCs/>
          <w:sz w:val="22"/>
          <w:szCs w:val="22"/>
        </w:rPr>
        <w:t xml:space="preserve"> v súvislosti s prostriedkami pridelenými na roky 2021 a</w:t>
      </w:r>
      <w:r w:rsidR="00203BD1">
        <w:rPr>
          <w:rFonts w:asciiTheme="majorHAnsi" w:hAnsiTheme="majorHAnsi" w:cs="Calibri"/>
          <w:bCs/>
          <w:sz w:val="22"/>
          <w:szCs w:val="22"/>
        </w:rPr>
        <w:t> </w:t>
      </w:r>
      <w:r w:rsidRPr="00DC4D25">
        <w:rPr>
          <w:rFonts w:asciiTheme="majorHAnsi" w:hAnsiTheme="majorHAnsi" w:cs="Calibri"/>
          <w:bCs/>
          <w:sz w:val="22"/>
          <w:szCs w:val="22"/>
        </w:rPr>
        <w:t xml:space="preserve">2022 </w:t>
      </w:r>
      <w:r w:rsidR="005544E6" w:rsidRPr="00DC4D25">
        <w:rPr>
          <w:rFonts w:asciiTheme="majorHAnsi" w:hAnsiTheme="majorHAnsi" w:cs="Calibri"/>
          <w:bCs/>
          <w:sz w:val="22"/>
          <w:szCs w:val="22"/>
        </w:rPr>
        <w:t xml:space="preserve">a </w:t>
      </w:r>
      <w:r w:rsidRPr="00DC4D25">
        <w:rPr>
          <w:rFonts w:asciiTheme="majorHAnsi" w:hAnsiTheme="majorHAnsi" w:cs="Calibri"/>
          <w:bCs/>
          <w:sz w:val="22"/>
          <w:szCs w:val="22"/>
        </w:rPr>
        <w:t xml:space="preserve">dodatočnými zdrojmi </w:t>
      </w:r>
      <w:r w:rsidR="005544E6" w:rsidRPr="00DC4D25">
        <w:rPr>
          <w:rFonts w:asciiTheme="majorHAnsi" w:hAnsiTheme="majorHAnsi" w:cs="Calibri"/>
          <w:bCs/>
          <w:sz w:val="22"/>
          <w:szCs w:val="22"/>
        </w:rPr>
        <w:t>na rozvoj vidieka z Nástroja EÚ na obnovu (EURI)</w:t>
      </w:r>
      <w:r w:rsidRPr="00DC4D25">
        <w:rPr>
          <w:rFonts w:asciiTheme="majorHAnsi" w:hAnsiTheme="majorHAnsi" w:cs="Calibri"/>
          <w:bCs/>
          <w:sz w:val="22"/>
          <w:szCs w:val="22"/>
        </w:rPr>
        <w:t xml:space="preserve"> neposkytuje žiadne predbežné financovanie.</w:t>
      </w:r>
    </w:p>
    <w:p w14:paraId="7513940C" w14:textId="77777777" w:rsidR="00BF6B6F" w:rsidRPr="00DC4D25" w:rsidRDefault="00BF6B6F" w:rsidP="00FF5C33">
      <w:pPr>
        <w:jc w:val="both"/>
        <w:rPr>
          <w:rFonts w:asciiTheme="majorHAnsi" w:hAnsiTheme="majorHAnsi" w:cs="Calibri"/>
          <w:bCs/>
          <w:sz w:val="22"/>
          <w:szCs w:val="22"/>
        </w:rPr>
      </w:pPr>
    </w:p>
    <w:p w14:paraId="0B23894C" w14:textId="77777777" w:rsidR="008D0E2E" w:rsidRPr="005F321D" w:rsidRDefault="00203BD1" w:rsidP="00396F73">
      <w:pPr>
        <w:pStyle w:val="Nadpis30"/>
      </w:pPr>
      <w:bookmarkStart w:id="170" w:name="_Toc69479827"/>
      <w:bookmarkStart w:id="171" w:name="_Toc71785555"/>
      <w:bookmarkStart w:id="172" w:name="_Toc71785659"/>
      <w:bookmarkStart w:id="173" w:name="_Toc75422465"/>
      <w:r w:rsidRPr="005F321D">
        <w:t>PRIEBEŽNÉ PLATBY</w:t>
      </w:r>
      <w:bookmarkEnd w:id="170"/>
      <w:bookmarkEnd w:id="171"/>
      <w:bookmarkEnd w:id="172"/>
      <w:bookmarkEnd w:id="173"/>
    </w:p>
    <w:p w14:paraId="6D56E2AD" w14:textId="77777777" w:rsidR="007C2C60" w:rsidRPr="00DC4D25" w:rsidRDefault="007C2C60" w:rsidP="00DC4D25">
      <w:pPr>
        <w:jc w:val="both"/>
        <w:rPr>
          <w:rFonts w:asciiTheme="majorHAnsi" w:hAnsiTheme="majorHAnsi" w:cs="Calibri"/>
          <w:b/>
          <w:bCs/>
          <w:sz w:val="22"/>
          <w:szCs w:val="22"/>
          <w:u w:val="single"/>
        </w:rPr>
      </w:pPr>
    </w:p>
    <w:p w14:paraId="3942FE49"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Priebežné platby sa vypočítajú použitím miery spolufinancovania EPFRV každého opatrenia na vynaložené verejné výdavky súvisiace s týmto opatrením. </w:t>
      </w:r>
    </w:p>
    <w:p w14:paraId="5A21FEAD" w14:textId="77777777" w:rsidR="008D0E2E" w:rsidRPr="005034EC" w:rsidRDefault="00D164D9"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V súlade s čl. 22 vykonávacieho nariadenia </w:t>
      </w:r>
      <w:r w:rsidR="00693FE0" w:rsidRPr="005034EC">
        <w:rPr>
          <w:rFonts w:asciiTheme="majorHAnsi" w:hAnsiTheme="majorHAnsi" w:cs="Calibri"/>
          <w:sz w:val="22"/>
          <w:szCs w:val="22"/>
        </w:rPr>
        <w:t xml:space="preserve">Komisie </w:t>
      </w:r>
      <w:r w:rsidRPr="005034EC">
        <w:rPr>
          <w:rFonts w:asciiTheme="majorHAnsi" w:hAnsiTheme="majorHAnsi" w:cs="Calibri"/>
          <w:sz w:val="22"/>
          <w:szCs w:val="22"/>
        </w:rPr>
        <w:t xml:space="preserve">(EÚ) č. 908/2014 </w:t>
      </w:r>
      <w:r w:rsidR="008D0E2E" w:rsidRPr="005034EC">
        <w:rPr>
          <w:rFonts w:asciiTheme="majorHAnsi" w:hAnsiTheme="majorHAnsi" w:cs="Calibri"/>
          <w:sz w:val="22"/>
          <w:szCs w:val="22"/>
        </w:rPr>
        <w:t xml:space="preserve">PA vypracuje štyrikrát v roku priebežné </w:t>
      </w:r>
      <w:r w:rsidR="008D0E2E" w:rsidRPr="005034EC">
        <w:rPr>
          <w:rFonts w:asciiTheme="majorHAnsi" w:hAnsiTheme="majorHAnsi" w:cs="Calibri"/>
          <w:bCs/>
          <w:sz w:val="22"/>
          <w:szCs w:val="22"/>
        </w:rPr>
        <w:t>vyhlásenie o výdavkoch</w:t>
      </w:r>
      <w:r w:rsidR="008D0E2E" w:rsidRPr="005034EC">
        <w:rPr>
          <w:rFonts w:asciiTheme="majorHAnsi" w:hAnsiTheme="majorHAnsi" w:cs="Calibri"/>
          <w:sz w:val="22"/>
          <w:szCs w:val="22"/>
        </w:rPr>
        <w:t xml:space="preserve">, ktoré sa týka PRV, a zašle ho </w:t>
      </w:r>
      <w:r w:rsidR="00693FE0" w:rsidRPr="005034EC">
        <w:rPr>
          <w:rFonts w:asciiTheme="majorHAnsi" w:hAnsiTheme="majorHAnsi" w:cs="Calibri"/>
          <w:sz w:val="22"/>
          <w:szCs w:val="22"/>
        </w:rPr>
        <w:t xml:space="preserve">EK </w:t>
      </w:r>
      <w:r w:rsidR="008D0E2E" w:rsidRPr="005034EC">
        <w:rPr>
          <w:rFonts w:asciiTheme="majorHAnsi" w:hAnsiTheme="majorHAnsi" w:cs="Calibri"/>
          <w:sz w:val="22"/>
          <w:szCs w:val="22"/>
        </w:rPr>
        <w:t>k presne stanoveným termínom nasledovne:</w:t>
      </w:r>
    </w:p>
    <w:p w14:paraId="6534099D" w14:textId="77777777" w:rsidR="008D0E2E" w:rsidRPr="005034EC" w:rsidRDefault="008D0E2E" w:rsidP="0090281D">
      <w:pPr>
        <w:numPr>
          <w:ilvl w:val="0"/>
          <w:numId w:val="35"/>
        </w:numPr>
        <w:tabs>
          <w:tab w:val="clear" w:pos="1260"/>
          <w:tab w:val="num" w:pos="900"/>
        </w:tabs>
        <w:ind w:left="360"/>
        <w:jc w:val="both"/>
        <w:rPr>
          <w:rFonts w:asciiTheme="majorHAnsi" w:hAnsiTheme="majorHAnsi" w:cs="Calibri"/>
          <w:sz w:val="22"/>
          <w:szCs w:val="22"/>
        </w:rPr>
      </w:pPr>
      <w:r w:rsidRPr="005034EC">
        <w:rPr>
          <w:rFonts w:asciiTheme="majorHAnsi" w:hAnsiTheme="majorHAnsi" w:cs="Calibri"/>
          <w:sz w:val="22"/>
          <w:szCs w:val="22"/>
        </w:rPr>
        <w:t>najneskôr do 30. apríla pri výdavkoch za obdobie od 1. januára do 31. marca;</w:t>
      </w:r>
    </w:p>
    <w:p w14:paraId="1861B2EA" w14:textId="77777777" w:rsidR="008D0E2E" w:rsidRPr="005034EC" w:rsidRDefault="008D0E2E" w:rsidP="0090281D">
      <w:pPr>
        <w:numPr>
          <w:ilvl w:val="0"/>
          <w:numId w:val="35"/>
        </w:numPr>
        <w:tabs>
          <w:tab w:val="clear" w:pos="1260"/>
          <w:tab w:val="num" w:pos="900"/>
        </w:tabs>
        <w:ind w:left="360"/>
        <w:jc w:val="both"/>
        <w:rPr>
          <w:rFonts w:asciiTheme="majorHAnsi" w:hAnsiTheme="majorHAnsi" w:cs="Calibri"/>
          <w:sz w:val="22"/>
          <w:szCs w:val="22"/>
        </w:rPr>
      </w:pPr>
      <w:r w:rsidRPr="005034EC">
        <w:rPr>
          <w:rFonts w:asciiTheme="majorHAnsi" w:hAnsiTheme="majorHAnsi" w:cs="Calibri"/>
          <w:sz w:val="22"/>
          <w:szCs w:val="22"/>
        </w:rPr>
        <w:t>najneskôr do 31. júla pri výdavkoch za obdobie od 1. apríla do 30. júna;</w:t>
      </w:r>
    </w:p>
    <w:p w14:paraId="77197D8B" w14:textId="77777777" w:rsidR="008D0E2E" w:rsidRPr="005034EC" w:rsidRDefault="008D0E2E" w:rsidP="0090281D">
      <w:pPr>
        <w:numPr>
          <w:ilvl w:val="0"/>
          <w:numId w:val="35"/>
        </w:numPr>
        <w:tabs>
          <w:tab w:val="clear" w:pos="1260"/>
          <w:tab w:val="num" w:pos="900"/>
        </w:tabs>
        <w:ind w:left="360"/>
        <w:jc w:val="both"/>
        <w:rPr>
          <w:rFonts w:asciiTheme="majorHAnsi" w:hAnsiTheme="majorHAnsi" w:cs="Calibri"/>
          <w:sz w:val="22"/>
          <w:szCs w:val="22"/>
        </w:rPr>
      </w:pPr>
      <w:r w:rsidRPr="005034EC">
        <w:rPr>
          <w:rFonts w:asciiTheme="majorHAnsi" w:hAnsiTheme="majorHAnsi" w:cs="Calibri"/>
          <w:sz w:val="22"/>
          <w:szCs w:val="22"/>
        </w:rPr>
        <w:t>najneskôr do 10. novembra pri výdavkoch za obdobie od 1. júla do 15. októbra;</w:t>
      </w:r>
    </w:p>
    <w:p w14:paraId="27F222BA" w14:textId="77777777" w:rsidR="008D0E2E" w:rsidRPr="005034EC" w:rsidRDefault="008D0E2E" w:rsidP="0090281D">
      <w:pPr>
        <w:numPr>
          <w:ilvl w:val="0"/>
          <w:numId w:val="35"/>
        </w:numPr>
        <w:tabs>
          <w:tab w:val="clear" w:pos="1260"/>
          <w:tab w:val="num" w:pos="900"/>
        </w:tabs>
        <w:ind w:left="360"/>
        <w:jc w:val="both"/>
        <w:rPr>
          <w:rFonts w:asciiTheme="majorHAnsi" w:hAnsiTheme="majorHAnsi" w:cs="Calibri"/>
          <w:sz w:val="22"/>
          <w:szCs w:val="22"/>
        </w:rPr>
      </w:pPr>
      <w:r w:rsidRPr="005034EC">
        <w:rPr>
          <w:rFonts w:asciiTheme="majorHAnsi" w:hAnsiTheme="majorHAnsi" w:cs="Calibri"/>
          <w:sz w:val="22"/>
          <w:szCs w:val="22"/>
        </w:rPr>
        <w:t>najneskôr do 31. januára pri výdavkoch za obdobie od 16. októbra do 31. decembra.</w:t>
      </w:r>
    </w:p>
    <w:p w14:paraId="0F2AFC56" w14:textId="77777777" w:rsidR="008D0E2E" w:rsidRPr="005034EC" w:rsidRDefault="008D0E2E" w:rsidP="00DC4D25">
      <w:pPr>
        <w:ind w:firstLine="360"/>
        <w:jc w:val="both"/>
        <w:rPr>
          <w:rFonts w:asciiTheme="majorHAnsi" w:hAnsiTheme="majorHAnsi" w:cs="Calibri"/>
          <w:sz w:val="22"/>
          <w:szCs w:val="22"/>
        </w:rPr>
      </w:pPr>
      <w:r w:rsidRPr="005034EC">
        <w:rPr>
          <w:rFonts w:asciiTheme="majorHAnsi" w:hAnsiTheme="majorHAnsi" w:cs="Calibri"/>
          <w:sz w:val="22"/>
          <w:szCs w:val="22"/>
        </w:rPr>
        <w:t xml:space="preserve">Najneskôr 5 pracovných dní pred zaslaním vyhlásení o výdavkoch </w:t>
      </w:r>
      <w:r w:rsidR="00693FE0" w:rsidRPr="005034EC">
        <w:rPr>
          <w:rFonts w:asciiTheme="majorHAnsi" w:hAnsiTheme="majorHAnsi" w:cs="Calibri"/>
          <w:sz w:val="22"/>
          <w:szCs w:val="22"/>
        </w:rPr>
        <w:t xml:space="preserve">EK </w:t>
      </w:r>
      <w:r w:rsidR="000026FC">
        <w:rPr>
          <w:rFonts w:asciiTheme="majorHAnsi" w:hAnsiTheme="majorHAnsi" w:cs="Calibri"/>
          <w:sz w:val="22"/>
          <w:szCs w:val="22"/>
        </w:rPr>
        <w:t>ich PA predloží na </w:t>
      </w:r>
      <w:r w:rsidR="00790080" w:rsidRPr="005034EC">
        <w:rPr>
          <w:rFonts w:asciiTheme="majorHAnsi" w:hAnsiTheme="majorHAnsi" w:cs="Calibri"/>
          <w:sz w:val="22"/>
          <w:szCs w:val="22"/>
        </w:rPr>
        <w:t xml:space="preserve">formálne </w:t>
      </w:r>
      <w:r w:rsidRPr="005034EC">
        <w:rPr>
          <w:rFonts w:asciiTheme="majorHAnsi" w:hAnsiTheme="majorHAnsi" w:cs="Calibri"/>
          <w:sz w:val="22"/>
          <w:szCs w:val="22"/>
        </w:rPr>
        <w:t>overenie OFR.</w:t>
      </w:r>
    </w:p>
    <w:p w14:paraId="7F1F1CA5"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Vyhlásenie o výdavkoch zašle PA </w:t>
      </w:r>
      <w:r w:rsidR="00693FE0" w:rsidRPr="005034EC">
        <w:rPr>
          <w:rFonts w:asciiTheme="majorHAnsi" w:hAnsiTheme="majorHAnsi" w:cs="Calibri"/>
          <w:sz w:val="22"/>
          <w:szCs w:val="22"/>
        </w:rPr>
        <w:t xml:space="preserve">EK </w:t>
      </w:r>
      <w:r w:rsidRPr="005034EC">
        <w:rPr>
          <w:rFonts w:asciiTheme="majorHAnsi" w:hAnsiTheme="majorHAnsi" w:cs="Calibri"/>
          <w:sz w:val="22"/>
          <w:szCs w:val="22"/>
        </w:rPr>
        <w:t xml:space="preserve">až po </w:t>
      </w:r>
      <w:r w:rsidR="00FE4D09" w:rsidRPr="005034EC">
        <w:rPr>
          <w:rFonts w:asciiTheme="majorHAnsi" w:hAnsiTheme="majorHAnsi" w:cs="Calibri"/>
          <w:sz w:val="22"/>
          <w:szCs w:val="22"/>
        </w:rPr>
        <w:t xml:space="preserve">jeho formálnom </w:t>
      </w:r>
      <w:r w:rsidRPr="005034EC">
        <w:rPr>
          <w:rFonts w:asciiTheme="majorHAnsi" w:hAnsiTheme="majorHAnsi" w:cs="Calibri"/>
          <w:sz w:val="22"/>
          <w:szCs w:val="22"/>
        </w:rPr>
        <w:t xml:space="preserve">schválení </w:t>
      </w:r>
      <w:r w:rsidR="00790080" w:rsidRPr="005034EC">
        <w:rPr>
          <w:rFonts w:asciiTheme="majorHAnsi" w:hAnsiTheme="majorHAnsi" w:cs="Calibri"/>
          <w:sz w:val="22"/>
          <w:szCs w:val="22"/>
        </w:rPr>
        <w:t>OFR</w:t>
      </w:r>
      <w:r w:rsidRPr="005034EC">
        <w:rPr>
          <w:rFonts w:asciiTheme="majorHAnsi" w:hAnsiTheme="majorHAnsi" w:cs="Calibri"/>
          <w:sz w:val="22"/>
          <w:szCs w:val="22"/>
        </w:rPr>
        <w:t xml:space="preserve">, a to elektronicky za podmienok stanovených v čl. 24 vykonávacieho </w:t>
      </w:r>
      <w:r w:rsidRPr="005034EC">
        <w:rPr>
          <w:rStyle w:val="hps"/>
          <w:rFonts w:asciiTheme="majorHAnsi" w:hAnsiTheme="majorHAnsi" w:cs="Calibri"/>
          <w:sz w:val="22"/>
          <w:szCs w:val="22"/>
        </w:rPr>
        <w:t>nariadenia</w:t>
      </w:r>
      <w:r w:rsidRPr="005034EC">
        <w:rPr>
          <w:rFonts w:asciiTheme="majorHAnsi" w:hAnsiTheme="majorHAnsi" w:cs="Calibri"/>
          <w:sz w:val="22"/>
          <w:szCs w:val="22"/>
        </w:rPr>
        <w:t xml:space="preserve"> </w:t>
      </w:r>
      <w:r w:rsidR="00693FE0" w:rsidRPr="005034EC">
        <w:rPr>
          <w:rFonts w:asciiTheme="majorHAnsi" w:hAnsiTheme="majorHAnsi" w:cs="Calibri"/>
          <w:sz w:val="22"/>
          <w:szCs w:val="22"/>
        </w:rPr>
        <w:t xml:space="preserve">Komisie </w:t>
      </w:r>
      <w:r w:rsidRPr="005034EC">
        <w:rPr>
          <w:rStyle w:val="hps"/>
          <w:rFonts w:asciiTheme="majorHAnsi" w:hAnsiTheme="majorHAnsi" w:cs="Calibri"/>
          <w:sz w:val="22"/>
          <w:szCs w:val="22"/>
        </w:rPr>
        <w:t>(</w:t>
      </w:r>
      <w:r w:rsidRPr="005034EC">
        <w:rPr>
          <w:rFonts w:asciiTheme="majorHAnsi" w:hAnsiTheme="majorHAnsi" w:cs="Calibri"/>
          <w:sz w:val="22"/>
          <w:szCs w:val="22"/>
        </w:rPr>
        <w:t xml:space="preserve">EÚ) </w:t>
      </w:r>
      <w:r w:rsidRPr="005034EC">
        <w:rPr>
          <w:rStyle w:val="hps"/>
          <w:rFonts w:asciiTheme="majorHAnsi" w:hAnsiTheme="majorHAnsi" w:cs="Calibri"/>
          <w:sz w:val="22"/>
          <w:szCs w:val="22"/>
        </w:rPr>
        <w:t>č</w:t>
      </w:r>
      <w:r w:rsidR="00551C38">
        <w:rPr>
          <w:rStyle w:val="hps"/>
          <w:rFonts w:asciiTheme="majorHAnsi" w:hAnsiTheme="majorHAnsi" w:cs="Calibri"/>
          <w:sz w:val="22"/>
          <w:szCs w:val="22"/>
        </w:rPr>
        <w:t>. </w:t>
      </w:r>
      <w:r w:rsidR="00116184" w:rsidRPr="005034EC">
        <w:rPr>
          <w:rStyle w:val="hps"/>
          <w:rFonts w:asciiTheme="majorHAnsi" w:hAnsiTheme="majorHAnsi" w:cs="Calibri"/>
          <w:sz w:val="22"/>
          <w:szCs w:val="22"/>
        </w:rPr>
        <w:t>908</w:t>
      </w:r>
      <w:r w:rsidRPr="005034EC">
        <w:rPr>
          <w:rStyle w:val="hps"/>
          <w:rFonts w:asciiTheme="majorHAnsi" w:hAnsiTheme="majorHAnsi" w:cs="Calibri"/>
          <w:sz w:val="22"/>
          <w:szCs w:val="22"/>
        </w:rPr>
        <w:t>/</w:t>
      </w:r>
      <w:r w:rsidR="00116184" w:rsidRPr="005034EC">
        <w:rPr>
          <w:rFonts w:asciiTheme="majorHAnsi" w:hAnsiTheme="majorHAnsi" w:cs="Calibri"/>
          <w:sz w:val="22"/>
          <w:szCs w:val="22"/>
        </w:rPr>
        <w:t>2014</w:t>
      </w:r>
      <w:r w:rsidR="00B322F2" w:rsidRPr="005034EC">
        <w:rPr>
          <w:rFonts w:asciiTheme="majorHAnsi" w:hAnsiTheme="majorHAnsi" w:cs="Calibri"/>
          <w:sz w:val="22"/>
          <w:szCs w:val="22"/>
        </w:rPr>
        <w:t xml:space="preserve">. </w:t>
      </w:r>
      <w:r w:rsidRPr="005034EC">
        <w:rPr>
          <w:rFonts w:asciiTheme="majorHAnsi" w:hAnsiTheme="majorHAnsi" w:cs="Calibri"/>
          <w:sz w:val="22"/>
          <w:szCs w:val="22"/>
        </w:rPr>
        <w:t>Tieto vyhlásenia sa pri každom opatrení týkajú sumy oprávneného verejného výdavku, na ktorý PA skutočne previedla príslušný príspevok EPFRV počas referenčného obdobia.</w:t>
      </w:r>
    </w:p>
    <w:p w14:paraId="679AE8FD"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Výdavky vyhlásené za určité obdobie môžu zahrňovať opravy údajov vyhlásených za predchádzajúce deklaračné obdobia </w:t>
      </w:r>
      <w:r w:rsidR="00706677" w:rsidRPr="00DC4D25">
        <w:rPr>
          <w:rFonts w:asciiTheme="majorHAnsi" w:hAnsiTheme="majorHAnsi" w:cs="Calibri"/>
          <w:sz w:val="22"/>
          <w:szCs w:val="22"/>
        </w:rPr>
        <w:t xml:space="preserve">vykazovania </w:t>
      </w:r>
      <w:r w:rsidRPr="00DC4D25">
        <w:rPr>
          <w:rFonts w:asciiTheme="majorHAnsi" w:hAnsiTheme="majorHAnsi" w:cs="Calibri"/>
          <w:sz w:val="22"/>
          <w:szCs w:val="22"/>
        </w:rPr>
        <w:t xml:space="preserve">toho istého </w:t>
      </w:r>
      <w:r w:rsidR="00706677" w:rsidRPr="00DC4D25">
        <w:rPr>
          <w:rFonts w:asciiTheme="majorHAnsi" w:hAnsiTheme="majorHAnsi" w:cs="Calibri"/>
          <w:sz w:val="22"/>
          <w:szCs w:val="22"/>
        </w:rPr>
        <w:t>rozpočtového roka</w:t>
      </w:r>
      <w:r w:rsidRPr="00DC4D25">
        <w:rPr>
          <w:rFonts w:asciiTheme="majorHAnsi" w:hAnsiTheme="majorHAnsi" w:cs="Calibri"/>
          <w:sz w:val="22"/>
          <w:szCs w:val="22"/>
        </w:rPr>
        <w:t xml:space="preserve">. Zhromaždené údaje o výdavkoch a pridelených príjmoch započítateľných do rozpočtového obdobia, ktoré treba zaslať </w:t>
      </w:r>
      <w:r w:rsidR="00693FE0" w:rsidRPr="00DC4D25">
        <w:rPr>
          <w:rFonts w:asciiTheme="majorHAnsi" w:hAnsiTheme="majorHAnsi" w:cs="Calibri"/>
          <w:sz w:val="22"/>
          <w:szCs w:val="22"/>
        </w:rPr>
        <w:t>EK</w:t>
      </w:r>
      <w:r w:rsidRPr="00DC4D25">
        <w:rPr>
          <w:rFonts w:asciiTheme="majorHAnsi" w:hAnsiTheme="majorHAnsi" w:cs="Calibri"/>
          <w:sz w:val="22"/>
          <w:szCs w:val="22"/>
        </w:rPr>
        <w:t xml:space="preserve"> najneskôr </w:t>
      </w:r>
      <w:r w:rsidRPr="00386204">
        <w:rPr>
          <w:rFonts w:asciiTheme="majorHAnsi" w:hAnsiTheme="majorHAnsi" w:cs="Calibri"/>
          <w:sz w:val="22"/>
          <w:szCs w:val="22"/>
        </w:rPr>
        <w:t xml:space="preserve">do 10. novembra, môže PA opravovať výlučne v rámci účtovnej závierky. Priebežné vyhlásenia o výdavkoch, ktoré sa týkajú </w:t>
      </w:r>
      <w:r w:rsidR="00386204">
        <w:rPr>
          <w:rFonts w:asciiTheme="majorHAnsi" w:hAnsiTheme="majorHAnsi" w:cs="Calibri"/>
          <w:bCs/>
          <w:sz w:val="22"/>
          <w:szCs w:val="22"/>
        </w:rPr>
        <w:t>výdavkov realizovaných od 16. </w:t>
      </w:r>
      <w:r w:rsidRPr="00386204">
        <w:rPr>
          <w:rFonts w:asciiTheme="majorHAnsi" w:hAnsiTheme="majorHAnsi" w:cs="Calibri"/>
          <w:bCs/>
          <w:sz w:val="22"/>
          <w:szCs w:val="22"/>
        </w:rPr>
        <w:t>októbra, sa zahrnú do rozpočtu nasledujúceho rok</w:t>
      </w:r>
      <w:r w:rsidR="00B322F2" w:rsidRPr="00386204">
        <w:rPr>
          <w:rFonts w:asciiTheme="majorHAnsi" w:hAnsiTheme="majorHAnsi" w:cs="Calibri"/>
          <w:bCs/>
          <w:sz w:val="22"/>
          <w:szCs w:val="22"/>
        </w:rPr>
        <w:t>a</w:t>
      </w:r>
      <w:r w:rsidRPr="00386204">
        <w:rPr>
          <w:rFonts w:asciiTheme="majorHAnsi" w:hAnsiTheme="majorHAnsi" w:cs="Calibri"/>
          <w:sz w:val="22"/>
          <w:szCs w:val="22"/>
        </w:rPr>
        <w:t>.</w:t>
      </w:r>
    </w:p>
    <w:p w14:paraId="3CE92646" w14:textId="77777777" w:rsidR="008D0E2E" w:rsidRPr="00DC4D25" w:rsidRDefault="00693FE0" w:rsidP="00145A97">
      <w:pPr>
        <w:ind w:firstLine="708"/>
        <w:jc w:val="both"/>
        <w:rPr>
          <w:rFonts w:asciiTheme="majorHAnsi" w:hAnsiTheme="majorHAnsi" w:cs="Calibri"/>
          <w:sz w:val="22"/>
          <w:szCs w:val="22"/>
        </w:rPr>
      </w:pPr>
      <w:r w:rsidRPr="005034EC">
        <w:rPr>
          <w:rFonts w:asciiTheme="majorHAnsi" w:hAnsiTheme="majorHAnsi" w:cs="Calibri"/>
          <w:sz w:val="22"/>
          <w:szCs w:val="22"/>
        </w:rPr>
        <w:t>E</w:t>
      </w:r>
      <w:r w:rsidR="008D0E2E" w:rsidRPr="005034EC">
        <w:rPr>
          <w:rFonts w:asciiTheme="majorHAnsi" w:hAnsiTheme="majorHAnsi" w:cs="Calibri"/>
          <w:sz w:val="22"/>
          <w:szCs w:val="22"/>
        </w:rPr>
        <w:t>K realizuje priebežnú platbu</w:t>
      </w:r>
      <w:r w:rsidR="003A1D78" w:rsidRPr="005034EC">
        <w:rPr>
          <w:rFonts w:asciiTheme="majorHAnsi" w:hAnsiTheme="majorHAnsi" w:cs="Calibri"/>
          <w:sz w:val="22"/>
          <w:szCs w:val="22"/>
        </w:rPr>
        <w:t>, po zohľadnení príp</w:t>
      </w:r>
      <w:r w:rsidR="00551C38">
        <w:rPr>
          <w:rFonts w:asciiTheme="majorHAnsi" w:hAnsiTheme="majorHAnsi" w:cs="Calibri"/>
          <w:sz w:val="22"/>
          <w:szCs w:val="22"/>
        </w:rPr>
        <w:t>adných prerušení, pozastavení a </w:t>
      </w:r>
      <w:r w:rsidR="003A1D78" w:rsidRPr="005034EC">
        <w:rPr>
          <w:rFonts w:asciiTheme="majorHAnsi" w:hAnsiTheme="majorHAnsi" w:cs="Calibri"/>
          <w:sz w:val="22"/>
          <w:szCs w:val="22"/>
        </w:rPr>
        <w:t>vylúčení z financovania platieb,</w:t>
      </w:r>
      <w:r w:rsidR="008D0E2E" w:rsidRPr="005034EC">
        <w:rPr>
          <w:rFonts w:asciiTheme="majorHAnsi" w:hAnsiTheme="majorHAnsi" w:cs="Calibri"/>
          <w:sz w:val="22"/>
          <w:szCs w:val="22"/>
        </w:rPr>
        <w:t xml:space="preserve"> v lehote do 45 dní od zaregistrovania vyhlásenia o výdavkoch a ak sú splnené </w:t>
      </w:r>
      <w:r w:rsidR="00C97662" w:rsidRPr="005034EC">
        <w:rPr>
          <w:rFonts w:asciiTheme="majorHAnsi" w:hAnsiTheme="majorHAnsi" w:cs="Calibri"/>
          <w:sz w:val="22"/>
          <w:szCs w:val="22"/>
        </w:rPr>
        <w:t xml:space="preserve">nižšie </w:t>
      </w:r>
      <w:r w:rsidR="008D0E2E" w:rsidRPr="005034EC">
        <w:rPr>
          <w:rFonts w:asciiTheme="majorHAnsi" w:hAnsiTheme="majorHAnsi" w:cs="Calibri"/>
          <w:sz w:val="22"/>
          <w:szCs w:val="22"/>
        </w:rPr>
        <w:t xml:space="preserve">uvedené požiadavky. </w:t>
      </w:r>
      <w:r w:rsidRPr="005034EC">
        <w:rPr>
          <w:rFonts w:asciiTheme="majorHAnsi" w:hAnsiTheme="majorHAnsi" w:cs="Calibri"/>
          <w:sz w:val="22"/>
          <w:szCs w:val="22"/>
        </w:rPr>
        <w:t xml:space="preserve">EK </w:t>
      </w:r>
      <w:r w:rsidR="003A1D78" w:rsidRPr="005034EC">
        <w:rPr>
          <w:rFonts w:asciiTheme="majorHAnsi" w:hAnsiTheme="majorHAnsi" w:cs="Calibri"/>
          <w:sz w:val="22"/>
          <w:szCs w:val="22"/>
        </w:rPr>
        <w:t xml:space="preserve">prevedie priebežnú platbu, </w:t>
      </w:r>
      <w:r w:rsidR="00386204" w:rsidRPr="005034EC">
        <w:rPr>
          <w:rFonts w:asciiTheme="majorHAnsi" w:hAnsiTheme="majorHAnsi" w:cs="Calibri"/>
          <w:sz w:val="22"/>
          <w:szCs w:val="22"/>
        </w:rPr>
        <w:t>po uvedených</w:t>
      </w:r>
      <w:r w:rsidR="00386204">
        <w:rPr>
          <w:rFonts w:asciiTheme="majorHAnsi" w:hAnsiTheme="majorHAnsi" w:cs="Calibri"/>
          <w:sz w:val="22"/>
          <w:szCs w:val="22"/>
        </w:rPr>
        <w:t xml:space="preserve"> zohľadneniach</w:t>
      </w:r>
      <w:r w:rsidR="003A1D78">
        <w:rPr>
          <w:rFonts w:asciiTheme="majorHAnsi" w:hAnsiTheme="majorHAnsi" w:cs="Calibri"/>
          <w:sz w:val="22"/>
          <w:szCs w:val="22"/>
        </w:rPr>
        <w:t>,</w:t>
      </w:r>
      <w:r w:rsidR="008D0E2E" w:rsidRPr="00DC4D25">
        <w:rPr>
          <w:rFonts w:asciiTheme="majorHAnsi" w:hAnsiTheme="majorHAnsi" w:cs="Calibri"/>
          <w:sz w:val="22"/>
          <w:szCs w:val="22"/>
        </w:rPr>
        <w:t xml:space="preserve"> na </w:t>
      </w:r>
      <w:r w:rsidR="0098257A" w:rsidRPr="00DC4D25">
        <w:rPr>
          <w:rFonts w:asciiTheme="majorHAnsi" w:hAnsiTheme="majorHAnsi" w:cs="Calibri"/>
          <w:sz w:val="22"/>
          <w:szCs w:val="22"/>
        </w:rPr>
        <w:t>samostatný</w:t>
      </w:r>
      <w:r w:rsidR="008D0E2E" w:rsidRPr="00DC4D25">
        <w:rPr>
          <w:rFonts w:asciiTheme="majorHAnsi" w:hAnsiTheme="majorHAnsi" w:cs="Calibri"/>
          <w:sz w:val="22"/>
          <w:szCs w:val="22"/>
        </w:rPr>
        <w:t xml:space="preserve"> účet OFR v Štátnej pokladnici.</w:t>
      </w:r>
    </w:p>
    <w:p w14:paraId="576E28A4" w14:textId="77777777" w:rsidR="008D0E2E" w:rsidRPr="00DC4D25" w:rsidRDefault="003A1D78" w:rsidP="00145A97">
      <w:pPr>
        <w:ind w:firstLine="708"/>
        <w:jc w:val="both"/>
        <w:rPr>
          <w:rFonts w:asciiTheme="majorHAnsi" w:hAnsiTheme="majorHAnsi" w:cs="Calibri"/>
          <w:sz w:val="22"/>
          <w:szCs w:val="22"/>
        </w:rPr>
      </w:pPr>
      <w:r>
        <w:rPr>
          <w:rFonts w:asciiTheme="majorHAnsi" w:hAnsiTheme="majorHAnsi" w:cs="Calibri"/>
          <w:sz w:val="22"/>
          <w:szCs w:val="22"/>
        </w:rPr>
        <w:lastRenderedPageBreak/>
        <w:t>Každú priebežnú platbu, p</w:t>
      </w:r>
      <w:r w:rsidRPr="003A1D78">
        <w:rPr>
          <w:rFonts w:asciiTheme="majorHAnsi" w:hAnsiTheme="majorHAnsi" w:cs="Calibri"/>
          <w:sz w:val="22"/>
          <w:szCs w:val="22"/>
        </w:rPr>
        <w:t xml:space="preserve">o </w:t>
      </w:r>
      <w:r w:rsidR="00386204">
        <w:rPr>
          <w:rFonts w:asciiTheme="majorHAnsi" w:hAnsiTheme="majorHAnsi" w:cs="Calibri"/>
          <w:sz w:val="22"/>
          <w:szCs w:val="22"/>
        </w:rPr>
        <w:t>uvedených zohľadneniach</w:t>
      </w:r>
      <w:r>
        <w:rPr>
          <w:rFonts w:asciiTheme="majorHAnsi" w:hAnsiTheme="majorHAnsi" w:cs="Calibri"/>
          <w:sz w:val="22"/>
          <w:szCs w:val="22"/>
        </w:rPr>
        <w:t>,</w:t>
      </w:r>
      <w:r w:rsidR="008D0E2E" w:rsidRPr="00DC4D25">
        <w:rPr>
          <w:rFonts w:asciiTheme="majorHAnsi" w:hAnsiTheme="majorHAnsi" w:cs="Calibri"/>
          <w:sz w:val="22"/>
          <w:szCs w:val="22"/>
        </w:rPr>
        <w:t xml:space="preserve"> realizuje </w:t>
      </w:r>
      <w:r w:rsidR="00693FE0" w:rsidRPr="00DC4D25">
        <w:rPr>
          <w:rFonts w:asciiTheme="majorHAnsi" w:hAnsiTheme="majorHAnsi" w:cs="Calibri"/>
          <w:sz w:val="22"/>
          <w:szCs w:val="22"/>
        </w:rPr>
        <w:t>EK</w:t>
      </w:r>
      <w:r w:rsidR="008D0E2E" w:rsidRPr="00DC4D25">
        <w:rPr>
          <w:rFonts w:asciiTheme="majorHAnsi" w:hAnsiTheme="majorHAnsi" w:cs="Calibri"/>
          <w:sz w:val="22"/>
          <w:szCs w:val="22"/>
        </w:rPr>
        <w:t>, ak sa dodržia nasledovné požiadavky:</w:t>
      </w:r>
    </w:p>
    <w:p w14:paraId="3819F3EB" w14:textId="77777777" w:rsidR="008D0E2E" w:rsidRPr="00DC4D25" w:rsidRDefault="008D0E2E" w:rsidP="0090281D">
      <w:pPr>
        <w:numPr>
          <w:ilvl w:val="0"/>
          <w:numId w:val="7"/>
        </w:numPr>
        <w:tabs>
          <w:tab w:val="num" w:pos="540"/>
        </w:tabs>
        <w:ind w:left="360"/>
        <w:jc w:val="both"/>
        <w:rPr>
          <w:rFonts w:asciiTheme="majorHAnsi" w:hAnsiTheme="majorHAnsi" w:cs="Calibri"/>
          <w:sz w:val="22"/>
          <w:szCs w:val="22"/>
        </w:rPr>
      </w:pPr>
      <w:r w:rsidRPr="00DC4D25">
        <w:rPr>
          <w:rFonts w:asciiTheme="majorHAnsi" w:hAnsiTheme="majorHAnsi" w:cs="Calibri"/>
          <w:sz w:val="22"/>
          <w:szCs w:val="22"/>
        </w:rPr>
        <w:t xml:space="preserve">zaslanie vyhlásenia o výdavkoch, podpísaného akreditovanou PA </w:t>
      </w:r>
      <w:r w:rsidR="00693FE0" w:rsidRPr="00DC4D25">
        <w:rPr>
          <w:rFonts w:asciiTheme="majorHAnsi" w:hAnsiTheme="majorHAnsi" w:cs="Calibri"/>
          <w:sz w:val="22"/>
          <w:szCs w:val="22"/>
        </w:rPr>
        <w:t>EK</w:t>
      </w:r>
      <w:r w:rsidRPr="00DC4D25">
        <w:rPr>
          <w:rFonts w:asciiTheme="majorHAnsi" w:hAnsiTheme="majorHAnsi" w:cs="Calibri"/>
          <w:sz w:val="22"/>
          <w:szCs w:val="22"/>
        </w:rPr>
        <w:t>;</w:t>
      </w:r>
    </w:p>
    <w:p w14:paraId="56AF5E21" w14:textId="77777777" w:rsidR="008D0E2E" w:rsidRPr="00DC4D25" w:rsidRDefault="008D0E2E" w:rsidP="0090281D">
      <w:pPr>
        <w:numPr>
          <w:ilvl w:val="0"/>
          <w:numId w:val="7"/>
        </w:numPr>
        <w:tabs>
          <w:tab w:val="num" w:pos="540"/>
        </w:tabs>
        <w:ind w:left="360"/>
        <w:jc w:val="both"/>
        <w:rPr>
          <w:rFonts w:asciiTheme="majorHAnsi" w:hAnsiTheme="majorHAnsi" w:cs="Calibri"/>
          <w:sz w:val="22"/>
          <w:szCs w:val="22"/>
        </w:rPr>
      </w:pPr>
      <w:r w:rsidRPr="00DC4D25">
        <w:rPr>
          <w:rFonts w:asciiTheme="majorHAnsi" w:hAnsiTheme="majorHAnsi" w:cs="Calibri"/>
          <w:sz w:val="22"/>
          <w:szCs w:val="22"/>
        </w:rPr>
        <w:t>dodržanie celkovej výšky účasti EPFRV na každé opatrenie počas celého obdobia pokrytého PRV</w:t>
      </w:r>
      <w:r w:rsidR="005544E6" w:rsidRPr="00DC4D25">
        <w:rPr>
          <w:rFonts w:asciiTheme="majorHAnsi" w:hAnsiTheme="majorHAnsi" w:cs="Calibri"/>
          <w:sz w:val="22"/>
          <w:szCs w:val="22"/>
        </w:rPr>
        <w:t xml:space="preserve">. </w:t>
      </w:r>
      <w:r w:rsidR="00693FE0" w:rsidRPr="00DC4D25">
        <w:rPr>
          <w:rFonts w:asciiTheme="majorHAnsi" w:hAnsiTheme="majorHAnsi" w:cs="Calibri"/>
          <w:sz w:val="22"/>
          <w:szCs w:val="22"/>
        </w:rPr>
        <w:t>Táto p</w:t>
      </w:r>
      <w:r w:rsidR="005544E6" w:rsidRPr="00DC4D25">
        <w:rPr>
          <w:rFonts w:asciiTheme="majorHAnsi" w:hAnsiTheme="majorHAnsi" w:cs="Calibri"/>
          <w:sz w:val="22"/>
          <w:szCs w:val="22"/>
        </w:rPr>
        <w:t xml:space="preserve">ožiadavka sa uplatňuje </w:t>
      </w:r>
      <w:proofErr w:type="spellStart"/>
      <w:r w:rsidR="005544E6" w:rsidRPr="00DC4D25">
        <w:rPr>
          <w:rFonts w:asciiTheme="majorHAnsi" w:hAnsiTheme="majorHAnsi" w:cs="Calibri"/>
          <w:sz w:val="22"/>
          <w:szCs w:val="22"/>
        </w:rPr>
        <w:t>mutatis</w:t>
      </w:r>
      <w:proofErr w:type="spellEnd"/>
      <w:r w:rsidR="005544E6" w:rsidRPr="00DC4D25">
        <w:rPr>
          <w:rFonts w:asciiTheme="majorHAnsi" w:hAnsiTheme="majorHAnsi" w:cs="Calibri"/>
          <w:sz w:val="22"/>
          <w:szCs w:val="22"/>
        </w:rPr>
        <w:t xml:space="preserve"> </w:t>
      </w:r>
      <w:proofErr w:type="spellStart"/>
      <w:r w:rsidR="005544E6" w:rsidRPr="00DC4D25">
        <w:rPr>
          <w:rFonts w:asciiTheme="majorHAnsi" w:hAnsiTheme="majorHAnsi" w:cs="Calibri"/>
          <w:sz w:val="22"/>
          <w:szCs w:val="22"/>
        </w:rPr>
        <w:t>mutandis</w:t>
      </w:r>
      <w:proofErr w:type="spellEnd"/>
      <w:r w:rsidR="005544E6" w:rsidRPr="00DC4D25">
        <w:rPr>
          <w:rFonts w:asciiTheme="majorHAnsi" w:hAnsiTheme="majorHAnsi" w:cs="Calibri"/>
          <w:sz w:val="22"/>
          <w:szCs w:val="22"/>
        </w:rPr>
        <w:t xml:space="preserve"> na dodatočné zdroje na rozvoj vidieka z Nástroja EÚ na obnovu (EURI</w:t>
      </w:r>
      <w:r w:rsidR="005544E6" w:rsidRPr="00525729">
        <w:rPr>
          <w:rFonts w:asciiTheme="majorHAnsi" w:hAnsiTheme="majorHAnsi" w:cs="Calibri"/>
          <w:sz w:val="22"/>
          <w:szCs w:val="22"/>
        </w:rPr>
        <w:t>)</w:t>
      </w:r>
      <w:r w:rsidR="00292326" w:rsidRPr="00525729">
        <w:rPr>
          <w:rFonts w:asciiTheme="majorHAnsi" w:hAnsiTheme="majorHAnsi" w:cs="Calibri"/>
          <w:sz w:val="22"/>
          <w:szCs w:val="22"/>
        </w:rPr>
        <w:t xml:space="preserve"> </w:t>
      </w:r>
      <w:r w:rsidR="00292326" w:rsidRPr="00525729">
        <w:rPr>
          <w:rFonts w:asciiTheme="majorHAnsi" w:hAnsiTheme="majorHAnsi" w:cs="Calibri"/>
          <w:i/>
          <w:sz w:val="22"/>
          <w:szCs w:val="22"/>
        </w:rPr>
        <w:t xml:space="preserve">(podkapitola </w:t>
      </w:r>
      <w:r w:rsidR="00525729" w:rsidRPr="00525729">
        <w:rPr>
          <w:rFonts w:asciiTheme="majorHAnsi" w:hAnsiTheme="majorHAnsi" w:cs="Calibri"/>
          <w:i/>
          <w:sz w:val="22"/>
          <w:szCs w:val="22"/>
        </w:rPr>
        <w:t>4.2</w:t>
      </w:r>
      <w:r w:rsidR="00292326" w:rsidRPr="00525729">
        <w:rPr>
          <w:rFonts w:asciiTheme="majorHAnsi" w:hAnsiTheme="majorHAnsi" w:cs="Calibri"/>
          <w:i/>
          <w:sz w:val="22"/>
          <w:szCs w:val="22"/>
        </w:rPr>
        <w:t>)</w:t>
      </w:r>
      <w:r w:rsidRPr="00525729">
        <w:rPr>
          <w:rFonts w:asciiTheme="majorHAnsi" w:hAnsiTheme="majorHAnsi" w:cs="Calibri"/>
          <w:sz w:val="22"/>
          <w:szCs w:val="22"/>
        </w:rPr>
        <w:t>;</w:t>
      </w:r>
    </w:p>
    <w:p w14:paraId="20BAF713" w14:textId="77777777" w:rsidR="008D0E2E" w:rsidRPr="00DC4D25" w:rsidRDefault="008D0E2E" w:rsidP="0090281D">
      <w:pPr>
        <w:numPr>
          <w:ilvl w:val="0"/>
          <w:numId w:val="7"/>
        </w:numPr>
        <w:tabs>
          <w:tab w:val="num" w:pos="540"/>
        </w:tabs>
        <w:ind w:left="360"/>
        <w:jc w:val="both"/>
        <w:rPr>
          <w:rFonts w:asciiTheme="majorHAnsi" w:hAnsiTheme="majorHAnsi" w:cs="Calibri"/>
          <w:sz w:val="22"/>
          <w:szCs w:val="22"/>
        </w:rPr>
      </w:pPr>
      <w:r w:rsidRPr="00DC4D25">
        <w:rPr>
          <w:rFonts w:asciiTheme="majorHAnsi" w:hAnsiTheme="majorHAnsi" w:cs="Calibri"/>
          <w:sz w:val="22"/>
          <w:szCs w:val="22"/>
        </w:rPr>
        <w:t xml:space="preserve">zaslanie poslednej výročnej správy o dosiahnutom pokroku pri realizácii PRV riadiacim orgánom </w:t>
      </w:r>
      <w:r w:rsidR="00693FE0" w:rsidRPr="00DC4D25">
        <w:rPr>
          <w:rFonts w:asciiTheme="majorHAnsi" w:hAnsiTheme="majorHAnsi" w:cs="Calibri"/>
          <w:sz w:val="22"/>
          <w:szCs w:val="22"/>
        </w:rPr>
        <w:t>EK</w:t>
      </w:r>
      <w:r w:rsidRPr="00DC4D25">
        <w:rPr>
          <w:rFonts w:asciiTheme="majorHAnsi" w:hAnsiTheme="majorHAnsi" w:cs="Calibri"/>
          <w:sz w:val="22"/>
          <w:szCs w:val="22"/>
        </w:rPr>
        <w:t>.</w:t>
      </w:r>
    </w:p>
    <w:p w14:paraId="3FA55AA3"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Ak niektorá z týchto požiadaviek nie je splnená</w:t>
      </w:r>
      <w:r w:rsidR="001F6E43" w:rsidRPr="00DC4D25">
        <w:rPr>
          <w:rFonts w:asciiTheme="majorHAnsi" w:hAnsiTheme="majorHAnsi" w:cs="Calibri"/>
          <w:sz w:val="22"/>
          <w:szCs w:val="22"/>
        </w:rPr>
        <w:t>,</w:t>
      </w:r>
      <w:r w:rsidRPr="00DC4D25">
        <w:rPr>
          <w:rFonts w:asciiTheme="majorHAnsi" w:hAnsiTheme="majorHAnsi" w:cs="Calibri"/>
          <w:sz w:val="22"/>
          <w:szCs w:val="22"/>
        </w:rPr>
        <w:t xml:space="preserve"> </w:t>
      </w:r>
      <w:r w:rsidR="00693FE0" w:rsidRPr="00DC4D25">
        <w:rPr>
          <w:rFonts w:asciiTheme="majorHAnsi" w:hAnsiTheme="majorHAnsi" w:cs="Calibri"/>
          <w:sz w:val="22"/>
          <w:szCs w:val="22"/>
        </w:rPr>
        <w:t>EK</w:t>
      </w:r>
      <w:r w:rsidR="001F6E43" w:rsidRPr="00DC4D25">
        <w:rPr>
          <w:rFonts w:asciiTheme="majorHAnsi" w:hAnsiTheme="majorHAnsi" w:cs="Calibri"/>
          <w:sz w:val="22"/>
          <w:szCs w:val="22"/>
        </w:rPr>
        <w:t xml:space="preserve"> čo najskôr informuje akreditovanú PA. Ak nie je splnená niektorá z</w:t>
      </w:r>
      <w:r w:rsidR="00C97662" w:rsidRPr="00DC4D25">
        <w:rPr>
          <w:rFonts w:asciiTheme="majorHAnsi" w:hAnsiTheme="majorHAnsi" w:cs="Calibri"/>
          <w:sz w:val="22"/>
          <w:szCs w:val="22"/>
        </w:rPr>
        <w:t xml:space="preserve"> týchto </w:t>
      </w:r>
      <w:r w:rsidR="001F6E43" w:rsidRPr="00DC4D25">
        <w:rPr>
          <w:rFonts w:asciiTheme="majorHAnsi" w:hAnsiTheme="majorHAnsi" w:cs="Calibri"/>
          <w:sz w:val="22"/>
          <w:szCs w:val="22"/>
        </w:rPr>
        <w:t xml:space="preserve">požiadaviek stanovených v písm. a) alebo c), </w:t>
      </w:r>
      <w:r w:rsidRPr="00DC4D25">
        <w:rPr>
          <w:rFonts w:asciiTheme="majorHAnsi" w:hAnsiTheme="majorHAnsi" w:cs="Calibri"/>
          <w:sz w:val="22"/>
          <w:szCs w:val="22"/>
        </w:rPr>
        <w:t>vyhlásenie o výdavkoch nemožno prija</w:t>
      </w:r>
      <w:r w:rsidR="00D164D9" w:rsidRPr="00DC4D25">
        <w:rPr>
          <w:rFonts w:asciiTheme="majorHAnsi" w:hAnsiTheme="majorHAnsi" w:cs="Calibri"/>
          <w:sz w:val="22"/>
          <w:szCs w:val="22"/>
        </w:rPr>
        <w:t>ť.</w:t>
      </w:r>
    </w:p>
    <w:p w14:paraId="4592E4AC" w14:textId="77777777" w:rsidR="00D92EED" w:rsidRPr="00DC4D25" w:rsidRDefault="00EC0E27" w:rsidP="00145A97">
      <w:pPr>
        <w:ind w:firstLine="708"/>
        <w:jc w:val="both"/>
        <w:rPr>
          <w:rFonts w:asciiTheme="majorHAnsi" w:hAnsiTheme="majorHAnsi" w:cs="Calibri"/>
          <w:bCs/>
          <w:sz w:val="22"/>
          <w:szCs w:val="22"/>
        </w:rPr>
      </w:pPr>
      <w:r w:rsidRPr="00DC4D25">
        <w:rPr>
          <w:rFonts w:asciiTheme="majorHAnsi" w:hAnsiTheme="majorHAnsi" w:cs="Calibri"/>
          <w:bCs/>
          <w:sz w:val="22"/>
          <w:szCs w:val="22"/>
        </w:rPr>
        <w:t xml:space="preserve">Uplatňuje sa čl. 83 nariadenia (EÚ) č. 1303/2013, na základe ktorého lehota na platbu žiadosti o priebežnú platbu môže byť povereným schvaľujúcim úradníkom z určitých dôvodov </w:t>
      </w:r>
      <w:r w:rsidRPr="00292326">
        <w:rPr>
          <w:rFonts w:asciiTheme="majorHAnsi" w:hAnsiTheme="majorHAnsi" w:cs="Calibri"/>
          <w:bCs/>
          <w:sz w:val="22"/>
          <w:szCs w:val="22"/>
        </w:rPr>
        <w:t>prerušená</w:t>
      </w:r>
      <w:r w:rsidR="000A1D56" w:rsidRPr="00292326">
        <w:rPr>
          <w:rFonts w:asciiTheme="majorHAnsi" w:hAnsiTheme="majorHAnsi" w:cs="Calibri"/>
          <w:bCs/>
          <w:sz w:val="22"/>
          <w:szCs w:val="22"/>
        </w:rPr>
        <w:t xml:space="preserve"> </w:t>
      </w:r>
      <w:r w:rsidR="000A1D56" w:rsidRPr="00525729">
        <w:rPr>
          <w:rFonts w:asciiTheme="majorHAnsi" w:hAnsiTheme="majorHAnsi" w:cs="Calibri"/>
          <w:bCs/>
          <w:i/>
          <w:sz w:val="22"/>
          <w:szCs w:val="22"/>
        </w:rPr>
        <w:t>(podkapitola 7.2)</w:t>
      </w:r>
      <w:r w:rsidRPr="00525729">
        <w:rPr>
          <w:rFonts w:asciiTheme="majorHAnsi" w:hAnsiTheme="majorHAnsi" w:cs="Calibri"/>
          <w:bCs/>
          <w:sz w:val="22"/>
          <w:szCs w:val="22"/>
        </w:rPr>
        <w:t>.</w:t>
      </w:r>
    </w:p>
    <w:p w14:paraId="2F5B82F0" w14:textId="77777777" w:rsidR="00EC0E27" w:rsidRDefault="00EC0E27" w:rsidP="00DC4D25">
      <w:pPr>
        <w:ind w:firstLine="357"/>
        <w:jc w:val="both"/>
        <w:rPr>
          <w:rFonts w:asciiTheme="majorHAnsi" w:hAnsiTheme="majorHAnsi" w:cs="Calibri"/>
          <w:b/>
          <w:bCs/>
          <w:sz w:val="22"/>
          <w:szCs w:val="22"/>
          <w:u w:val="single"/>
        </w:rPr>
      </w:pPr>
    </w:p>
    <w:p w14:paraId="64BAEC9B" w14:textId="77777777" w:rsidR="008D0E2E" w:rsidRPr="00DC4D25" w:rsidRDefault="00D92EED" w:rsidP="00396F73">
      <w:pPr>
        <w:pStyle w:val="Nadpis30"/>
      </w:pPr>
      <w:bookmarkStart w:id="174" w:name="_Toc71785556"/>
      <w:bookmarkStart w:id="175" w:name="_Toc71785660"/>
      <w:bookmarkStart w:id="176" w:name="_Toc75422466"/>
      <w:r>
        <w:t xml:space="preserve">PLATBA </w:t>
      </w:r>
      <w:r w:rsidRPr="00DF4EDD">
        <w:t>ZOSTATKU</w:t>
      </w:r>
      <w:bookmarkEnd w:id="174"/>
      <w:bookmarkEnd w:id="175"/>
      <w:bookmarkEnd w:id="176"/>
    </w:p>
    <w:p w14:paraId="7213D1B8" w14:textId="77777777" w:rsidR="00B32CC7" w:rsidRPr="00DC4D25" w:rsidRDefault="00B32CC7" w:rsidP="00DC4D25">
      <w:pPr>
        <w:jc w:val="both"/>
        <w:rPr>
          <w:rFonts w:asciiTheme="majorHAnsi" w:hAnsiTheme="majorHAnsi" w:cs="Calibri"/>
          <w:b/>
          <w:bCs/>
          <w:sz w:val="22"/>
          <w:szCs w:val="22"/>
          <w:u w:val="single"/>
        </w:rPr>
      </w:pPr>
    </w:p>
    <w:p w14:paraId="7D6170C2" w14:textId="77777777" w:rsidR="008D0E2E" w:rsidRPr="00DC4D25" w:rsidRDefault="00693FE0" w:rsidP="00145A97">
      <w:pPr>
        <w:ind w:firstLine="708"/>
        <w:jc w:val="both"/>
        <w:rPr>
          <w:rFonts w:asciiTheme="majorHAnsi" w:hAnsiTheme="majorHAnsi" w:cs="Calibri"/>
          <w:sz w:val="22"/>
          <w:szCs w:val="22"/>
        </w:rPr>
      </w:pPr>
      <w:r w:rsidRPr="00DC4D25">
        <w:rPr>
          <w:rFonts w:asciiTheme="majorHAnsi" w:hAnsiTheme="majorHAnsi" w:cs="Calibri"/>
          <w:sz w:val="22"/>
          <w:szCs w:val="22"/>
        </w:rPr>
        <w:t>E</w:t>
      </w:r>
      <w:r w:rsidR="008D0E2E" w:rsidRPr="00DC4D25">
        <w:rPr>
          <w:rFonts w:asciiTheme="majorHAnsi" w:hAnsiTheme="majorHAnsi" w:cs="Calibri"/>
          <w:sz w:val="22"/>
          <w:szCs w:val="22"/>
        </w:rPr>
        <w:t xml:space="preserve">K </w:t>
      </w:r>
      <w:r w:rsidR="00860F95">
        <w:rPr>
          <w:rFonts w:asciiTheme="majorHAnsi" w:hAnsiTheme="majorHAnsi" w:cs="Calibri"/>
          <w:sz w:val="22"/>
          <w:szCs w:val="22"/>
        </w:rPr>
        <w:t>realizuje platbu zostatku</w:t>
      </w:r>
      <w:r w:rsidR="008D0E2E" w:rsidRPr="00DC4D25">
        <w:rPr>
          <w:rFonts w:asciiTheme="majorHAnsi" w:hAnsiTheme="majorHAnsi" w:cs="Calibri"/>
          <w:sz w:val="22"/>
          <w:szCs w:val="22"/>
        </w:rPr>
        <w:t xml:space="preserve"> s výhradou dostupnos</w:t>
      </w:r>
      <w:r w:rsidR="000026FC">
        <w:rPr>
          <w:rFonts w:asciiTheme="majorHAnsi" w:hAnsiTheme="majorHAnsi" w:cs="Calibri"/>
          <w:sz w:val="22"/>
          <w:szCs w:val="22"/>
        </w:rPr>
        <w:t>ti rozpočtových prostriedkov na </w:t>
      </w:r>
      <w:r w:rsidR="008D0E2E" w:rsidRPr="00DC4D25">
        <w:rPr>
          <w:rFonts w:asciiTheme="majorHAnsi" w:hAnsiTheme="majorHAnsi" w:cs="Calibri"/>
          <w:sz w:val="22"/>
          <w:szCs w:val="22"/>
        </w:rPr>
        <w:t>základe sadzby spolufinancovania EPFRV pre jednotlivé opatrenia:</w:t>
      </w:r>
    </w:p>
    <w:p w14:paraId="1E2FB87E" w14:textId="77777777" w:rsidR="008D0E2E" w:rsidRPr="00DC4D25" w:rsidRDefault="008D0E2E" w:rsidP="0090281D">
      <w:pPr>
        <w:numPr>
          <w:ilvl w:val="0"/>
          <w:numId w:val="41"/>
        </w:numPr>
        <w:tabs>
          <w:tab w:val="num" w:pos="540"/>
        </w:tabs>
        <w:ind w:left="360"/>
        <w:jc w:val="both"/>
        <w:rPr>
          <w:rFonts w:asciiTheme="majorHAnsi" w:hAnsiTheme="majorHAnsi" w:cs="Calibri"/>
          <w:sz w:val="22"/>
          <w:szCs w:val="22"/>
        </w:rPr>
      </w:pPr>
      <w:r w:rsidRPr="00DC4D25">
        <w:rPr>
          <w:rFonts w:asciiTheme="majorHAnsi" w:hAnsiTheme="majorHAnsi" w:cs="Calibri"/>
          <w:sz w:val="22"/>
          <w:szCs w:val="22"/>
        </w:rPr>
        <w:t>po prijatí poslednej výročnej správy o dosiahnutom pokroku pri realizácii PRV;</w:t>
      </w:r>
    </w:p>
    <w:p w14:paraId="27C5708C" w14:textId="77777777" w:rsidR="008D0E2E" w:rsidRPr="00DC4D25" w:rsidRDefault="008D0E2E" w:rsidP="0090281D">
      <w:pPr>
        <w:numPr>
          <w:ilvl w:val="0"/>
          <w:numId w:val="41"/>
        </w:numPr>
        <w:tabs>
          <w:tab w:val="num" w:pos="540"/>
        </w:tabs>
        <w:ind w:left="360"/>
        <w:jc w:val="both"/>
        <w:rPr>
          <w:rFonts w:asciiTheme="majorHAnsi" w:hAnsiTheme="majorHAnsi" w:cs="Calibri"/>
          <w:sz w:val="22"/>
          <w:szCs w:val="22"/>
        </w:rPr>
      </w:pPr>
      <w:r w:rsidRPr="00DC4D25">
        <w:rPr>
          <w:rFonts w:asciiTheme="majorHAnsi" w:hAnsiTheme="majorHAnsi" w:cs="Calibri"/>
          <w:sz w:val="22"/>
          <w:szCs w:val="22"/>
        </w:rPr>
        <w:t>na základe platného plánu financovania;</w:t>
      </w:r>
    </w:p>
    <w:p w14:paraId="5C7B7C3B" w14:textId="77777777" w:rsidR="008D0E2E" w:rsidRPr="005034EC" w:rsidRDefault="008D0E2E" w:rsidP="0090281D">
      <w:pPr>
        <w:numPr>
          <w:ilvl w:val="0"/>
          <w:numId w:val="41"/>
        </w:numPr>
        <w:tabs>
          <w:tab w:val="num" w:pos="540"/>
        </w:tabs>
        <w:ind w:left="360"/>
        <w:jc w:val="both"/>
        <w:rPr>
          <w:rFonts w:asciiTheme="majorHAnsi" w:hAnsiTheme="majorHAnsi" w:cs="Calibri"/>
          <w:sz w:val="22"/>
          <w:szCs w:val="22"/>
        </w:rPr>
      </w:pPr>
      <w:r w:rsidRPr="005034EC">
        <w:rPr>
          <w:rFonts w:asciiTheme="majorHAnsi" w:hAnsiTheme="majorHAnsi" w:cs="Calibri"/>
          <w:sz w:val="22"/>
          <w:szCs w:val="22"/>
        </w:rPr>
        <w:t>na základe ročnej účtovnej závierky posledného účtovného obdobia implementácie PRV;</w:t>
      </w:r>
    </w:p>
    <w:p w14:paraId="0859C751" w14:textId="77777777" w:rsidR="008D0E2E" w:rsidRPr="005034EC" w:rsidRDefault="008D0E2E" w:rsidP="0090281D">
      <w:pPr>
        <w:numPr>
          <w:ilvl w:val="0"/>
          <w:numId w:val="41"/>
        </w:numPr>
        <w:tabs>
          <w:tab w:val="num" w:pos="540"/>
        </w:tabs>
        <w:ind w:left="360"/>
        <w:jc w:val="both"/>
        <w:rPr>
          <w:rFonts w:asciiTheme="majorHAnsi" w:hAnsiTheme="majorHAnsi" w:cs="Calibri"/>
          <w:sz w:val="22"/>
          <w:szCs w:val="22"/>
        </w:rPr>
      </w:pPr>
      <w:r w:rsidRPr="005034EC">
        <w:rPr>
          <w:rFonts w:asciiTheme="majorHAnsi" w:hAnsiTheme="majorHAnsi" w:cs="Calibri"/>
          <w:sz w:val="22"/>
          <w:szCs w:val="22"/>
        </w:rPr>
        <w:t>na základe príslušného rozhodnutia o schválení ročnej účtovnej závierky.</w:t>
      </w:r>
    </w:p>
    <w:p w14:paraId="774026C5" w14:textId="77777777" w:rsidR="00434129" w:rsidRPr="005034EC" w:rsidRDefault="003200AF" w:rsidP="00145A97">
      <w:pPr>
        <w:ind w:firstLine="708"/>
        <w:jc w:val="both"/>
        <w:rPr>
          <w:rFonts w:asciiTheme="majorHAnsi" w:hAnsiTheme="majorHAnsi" w:cs="Calibri"/>
          <w:sz w:val="22"/>
          <w:szCs w:val="22"/>
        </w:rPr>
      </w:pPr>
      <w:r w:rsidRPr="005034EC">
        <w:rPr>
          <w:rFonts w:asciiTheme="majorHAnsi" w:hAnsiTheme="majorHAnsi" w:cs="Calibri"/>
          <w:sz w:val="22"/>
          <w:szCs w:val="22"/>
        </w:rPr>
        <w:t>Posledná ročná účtovná závierka</w:t>
      </w:r>
      <w:r w:rsidR="00434129" w:rsidRPr="005034EC">
        <w:rPr>
          <w:rFonts w:asciiTheme="majorHAnsi" w:hAnsiTheme="majorHAnsi" w:cs="Calibri"/>
          <w:sz w:val="22"/>
          <w:szCs w:val="22"/>
        </w:rPr>
        <w:t xml:space="preserve"> sa predlož</w:t>
      </w:r>
      <w:r w:rsidRPr="005034EC">
        <w:rPr>
          <w:rFonts w:asciiTheme="majorHAnsi" w:hAnsiTheme="majorHAnsi" w:cs="Calibri"/>
          <w:sz w:val="22"/>
          <w:szCs w:val="22"/>
        </w:rPr>
        <w:t>í</w:t>
      </w:r>
      <w:r w:rsidR="00434129" w:rsidRPr="005034EC">
        <w:rPr>
          <w:rFonts w:asciiTheme="majorHAnsi" w:hAnsiTheme="majorHAnsi" w:cs="Calibri"/>
          <w:sz w:val="22"/>
          <w:szCs w:val="22"/>
        </w:rPr>
        <w:t xml:space="preserve"> </w:t>
      </w:r>
      <w:r w:rsidR="00693FE0" w:rsidRPr="005034EC">
        <w:rPr>
          <w:rFonts w:asciiTheme="majorHAnsi" w:hAnsiTheme="majorHAnsi" w:cs="Calibri"/>
          <w:sz w:val="22"/>
          <w:szCs w:val="22"/>
        </w:rPr>
        <w:t xml:space="preserve">EK </w:t>
      </w:r>
      <w:r w:rsidR="00434129" w:rsidRPr="005034EC">
        <w:rPr>
          <w:rFonts w:asciiTheme="majorHAnsi" w:hAnsiTheme="majorHAnsi" w:cs="Calibri"/>
          <w:sz w:val="22"/>
          <w:szCs w:val="22"/>
        </w:rPr>
        <w:t xml:space="preserve">najneskôr do </w:t>
      </w:r>
      <w:r w:rsidR="00645472" w:rsidRPr="005034EC">
        <w:rPr>
          <w:rFonts w:asciiTheme="majorHAnsi" w:hAnsiTheme="majorHAnsi" w:cs="Calibri"/>
          <w:sz w:val="22"/>
          <w:szCs w:val="22"/>
        </w:rPr>
        <w:t>30. júna 2026</w:t>
      </w:r>
      <w:r w:rsidR="00434129" w:rsidRPr="005034EC">
        <w:rPr>
          <w:rFonts w:asciiTheme="majorHAnsi" w:hAnsiTheme="majorHAnsi" w:cs="Calibri"/>
          <w:sz w:val="22"/>
          <w:szCs w:val="22"/>
        </w:rPr>
        <w:t xml:space="preserve"> a zahŕňa výdavky, ktoré PA vynaložila až do posledného termínu oprávnenosti výdavkov</w:t>
      </w:r>
      <w:r w:rsidR="000026FC">
        <w:rPr>
          <w:rFonts w:asciiTheme="majorHAnsi" w:hAnsiTheme="majorHAnsi" w:cs="Calibri"/>
          <w:sz w:val="22"/>
          <w:szCs w:val="22"/>
        </w:rPr>
        <w:t>, t. j. do </w:t>
      </w:r>
      <w:r w:rsidR="00551C38">
        <w:rPr>
          <w:rFonts w:asciiTheme="majorHAnsi" w:hAnsiTheme="majorHAnsi" w:cs="Calibri"/>
          <w:sz w:val="22"/>
          <w:szCs w:val="22"/>
        </w:rPr>
        <w:t>31. </w:t>
      </w:r>
      <w:r w:rsidR="00045397" w:rsidRPr="005034EC">
        <w:rPr>
          <w:rFonts w:asciiTheme="majorHAnsi" w:hAnsiTheme="majorHAnsi" w:cs="Calibri"/>
          <w:sz w:val="22"/>
          <w:szCs w:val="22"/>
        </w:rPr>
        <w:t xml:space="preserve">decembra </w:t>
      </w:r>
      <w:r w:rsidR="0014720E" w:rsidRPr="005034EC">
        <w:rPr>
          <w:rFonts w:asciiTheme="majorHAnsi" w:hAnsiTheme="majorHAnsi" w:cs="Calibri"/>
          <w:sz w:val="22"/>
          <w:szCs w:val="22"/>
        </w:rPr>
        <w:t>2025</w:t>
      </w:r>
      <w:r w:rsidR="00434129" w:rsidRPr="005034EC">
        <w:rPr>
          <w:rFonts w:asciiTheme="majorHAnsi" w:hAnsiTheme="majorHAnsi" w:cs="Calibri"/>
          <w:sz w:val="22"/>
          <w:szCs w:val="22"/>
        </w:rPr>
        <w:t xml:space="preserve">. </w:t>
      </w:r>
      <w:r w:rsidR="008D0E2E" w:rsidRPr="005034EC">
        <w:rPr>
          <w:rFonts w:asciiTheme="majorHAnsi" w:hAnsiTheme="majorHAnsi" w:cs="Calibri"/>
          <w:sz w:val="22"/>
          <w:szCs w:val="22"/>
        </w:rPr>
        <w:t>Vyplatenie zostatku sa realizuje najneskôr 6 mesiacov po prijatí vyššie uvedených informácií a</w:t>
      </w:r>
      <w:r w:rsidR="00434129" w:rsidRPr="005034EC">
        <w:rPr>
          <w:rFonts w:asciiTheme="majorHAnsi" w:hAnsiTheme="majorHAnsi" w:cs="Calibri"/>
          <w:sz w:val="22"/>
          <w:szCs w:val="22"/>
        </w:rPr>
        <w:t> </w:t>
      </w:r>
      <w:r w:rsidR="008D0E2E" w:rsidRPr="005034EC">
        <w:rPr>
          <w:rFonts w:asciiTheme="majorHAnsi" w:hAnsiTheme="majorHAnsi" w:cs="Calibri"/>
          <w:sz w:val="22"/>
          <w:szCs w:val="22"/>
        </w:rPr>
        <w:t>dokumentov</w:t>
      </w:r>
      <w:r w:rsidR="00434129" w:rsidRPr="005034EC">
        <w:rPr>
          <w:rFonts w:asciiTheme="majorHAnsi" w:hAnsiTheme="majorHAnsi" w:cs="Calibri"/>
          <w:sz w:val="22"/>
          <w:szCs w:val="22"/>
        </w:rPr>
        <w:t xml:space="preserve"> a po schválení poslednej ročnej účtovnej závierky</w:t>
      </w:r>
      <w:r w:rsidR="008D0E2E" w:rsidRPr="005034EC">
        <w:rPr>
          <w:rFonts w:asciiTheme="majorHAnsi" w:hAnsiTheme="majorHAnsi" w:cs="Calibri"/>
          <w:sz w:val="22"/>
          <w:szCs w:val="22"/>
        </w:rPr>
        <w:t xml:space="preserve">. </w:t>
      </w:r>
      <w:r w:rsidR="00693FE0" w:rsidRPr="005034EC">
        <w:rPr>
          <w:rFonts w:asciiTheme="majorHAnsi" w:hAnsiTheme="majorHAnsi" w:cs="Calibri"/>
          <w:sz w:val="22"/>
          <w:szCs w:val="22"/>
        </w:rPr>
        <w:t xml:space="preserve">EK </w:t>
      </w:r>
      <w:r w:rsidR="008D0E2E" w:rsidRPr="005034EC">
        <w:rPr>
          <w:rFonts w:asciiTheme="majorHAnsi" w:hAnsiTheme="majorHAnsi" w:cs="Calibri"/>
          <w:sz w:val="22"/>
          <w:szCs w:val="22"/>
        </w:rPr>
        <w:t xml:space="preserve">prevedie platbu zostatku na </w:t>
      </w:r>
      <w:r w:rsidR="0098257A" w:rsidRPr="005034EC">
        <w:rPr>
          <w:rFonts w:asciiTheme="majorHAnsi" w:hAnsiTheme="majorHAnsi" w:cs="Calibri"/>
          <w:sz w:val="22"/>
          <w:szCs w:val="22"/>
        </w:rPr>
        <w:t>samostatný</w:t>
      </w:r>
      <w:r w:rsidR="008D0E2E" w:rsidRPr="005034EC">
        <w:rPr>
          <w:rFonts w:asciiTheme="majorHAnsi" w:hAnsiTheme="majorHAnsi" w:cs="Calibri"/>
          <w:sz w:val="22"/>
          <w:szCs w:val="22"/>
        </w:rPr>
        <w:t xml:space="preserve"> účet OFR v Štátnej pokladnici. </w:t>
      </w:r>
    </w:p>
    <w:p w14:paraId="731C442E" w14:textId="77777777" w:rsidR="00B32CC7"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Ak posledná výročná správa </w:t>
      </w:r>
      <w:r w:rsidR="00434129" w:rsidRPr="005034EC">
        <w:rPr>
          <w:rFonts w:asciiTheme="majorHAnsi" w:hAnsiTheme="majorHAnsi" w:cs="Calibri"/>
          <w:sz w:val="22"/>
          <w:szCs w:val="22"/>
        </w:rPr>
        <w:t xml:space="preserve">o pokroku </w:t>
      </w:r>
      <w:r w:rsidRPr="005034EC">
        <w:rPr>
          <w:rFonts w:asciiTheme="majorHAnsi" w:hAnsiTheme="majorHAnsi" w:cs="Calibri"/>
          <w:sz w:val="22"/>
          <w:szCs w:val="22"/>
        </w:rPr>
        <w:t xml:space="preserve">a dokumenty potrebné na zúčtovanie posledného roka implementácie programu rozvoja vidieka nebudú predložené v termíne do 30. júna </w:t>
      </w:r>
      <w:r w:rsidR="00A23F29" w:rsidRPr="005034EC">
        <w:rPr>
          <w:rFonts w:asciiTheme="majorHAnsi" w:hAnsiTheme="majorHAnsi" w:cs="Calibri"/>
          <w:sz w:val="22"/>
          <w:szCs w:val="22"/>
        </w:rPr>
        <w:t>202</w:t>
      </w:r>
      <w:r w:rsidR="00434129" w:rsidRPr="005034EC">
        <w:rPr>
          <w:rFonts w:asciiTheme="majorHAnsi" w:hAnsiTheme="majorHAnsi" w:cs="Calibri"/>
          <w:sz w:val="22"/>
          <w:szCs w:val="22"/>
        </w:rPr>
        <w:t>6</w:t>
      </w:r>
      <w:r w:rsidRPr="005034EC">
        <w:rPr>
          <w:rFonts w:asciiTheme="majorHAnsi" w:hAnsiTheme="majorHAnsi" w:cs="Calibri"/>
          <w:sz w:val="22"/>
          <w:szCs w:val="22"/>
        </w:rPr>
        <w:t>, vyhradený zostatok sa automaticky zruší.</w:t>
      </w:r>
    </w:p>
    <w:p w14:paraId="1E709937" w14:textId="77777777" w:rsidR="002103B3" w:rsidRPr="005034EC" w:rsidRDefault="002103B3" w:rsidP="00551C38">
      <w:pPr>
        <w:jc w:val="both"/>
        <w:rPr>
          <w:rFonts w:asciiTheme="majorHAnsi" w:hAnsiTheme="majorHAnsi" w:cs="Calibri"/>
          <w:sz w:val="22"/>
          <w:szCs w:val="22"/>
        </w:rPr>
      </w:pPr>
    </w:p>
    <w:p w14:paraId="60B29A3C" w14:textId="77777777" w:rsidR="008D0E2E" w:rsidRPr="00A0666C" w:rsidRDefault="003E7F7A" w:rsidP="006C7154">
      <w:pPr>
        <w:pStyle w:val="Nadpis20"/>
      </w:pPr>
      <w:bookmarkStart w:id="177" w:name="_Toc184532818"/>
      <w:bookmarkStart w:id="178" w:name="_Toc388279236"/>
      <w:bookmarkStart w:id="179" w:name="_Toc69469740"/>
      <w:bookmarkStart w:id="180" w:name="_Toc69473417"/>
      <w:bookmarkStart w:id="181" w:name="_Toc69477965"/>
      <w:bookmarkStart w:id="182" w:name="_Toc69479829"/>
      <w:bookmarkStart w:id="183" w:name="_Toc71785557"/>
      <w:bookmarkStart w:id="184" w:name="_Toc71785661"/>
      <w:bookmarkStart w:id="185" w:name="_Toc75422467"/>
      <w:r w:rsidRPr="00A0666C">
        <w:t>POSTUP REALI</w:t>
      </w:r>
      <w:r w:rsidR="00A0666C" w:rsidRPr="00A0666C">
        <w:t>Z</w:t>
      </w:r>
      <w:r w:rsidRPr="00A0666C">
        <w:t>ÁCIE PLATIEB</w:t>
      </w:r>
      <w:r w:rsidR="008D0E2E" w:rsidRPr="00A0666C">
        <w:t xml:space="preserve"> </w:t>
      </w:r>
      <w:r w:rsidR="00AD0AB8" w:rsidRPr="00A0666C">
        <w:t>PRE VÝDAVKY EPFRV FINANCOVANÉ NA ZÁKLADE SPOLOČNÉHO RIADENIA</w:t>
      </w:r>
      <w:bookmarkEnd w:id="177"/>
      <w:bookmarkEnd w:id="178"/>
      <w:bookmarkEnd w:id="179"/>
      <w:bookmarkEnd w:id="180"/>
      <w:bookmarkEnd w:id="181"/>
      <w:bookmarkEnd w:id="182"/>
      <w:bookmarkEnd w:id="183"/>
      <w:bookmarkEnd w:id="184"/>
      <w:bookmarkEnd w:id="185"/>
    </w:p>
    <w:p w14:paraId="3ED3E609" w14:textId="77777777" w:rsidR="00AD0AB8" w:rsidRDefault="00AD0AB8" w:rsidP="00AD0AB8">
      <w:pPr>
        <w:ind w:firstLine="360"/>
        <w:jc w:val="both"/>
        <w:rPr>
          <w:rFonts w:ascii="Cambria" w:hAnsi="Cambria" w:cs="Calibri"/>
          <w:bCs/>
          <w:sz w:val="22"/>
          <w:szCs w:val="22"/>
        </w:rPr>
      </w:pPr>
    </w:p>
    <w:p w14:paraId="622CB2DF" w14:textId="77777777" w:rsidR="00851173" w:rsidRDefault="00851173" w:rsidP="00145A97">
      <w:pPr>
        <w:ind w:firstLine="708"/>
        <w:jc w:val="both"/>
        <w:rPr>
          <w:rFonts w:ascii="Cambria" w:hAnsi="Cambria" w:cs="Calibri"/>
          <w:bCs/>
          <w:sz w:val="22"/>
          <w:szCs w:val="22"/>
        </w:rPr>
      </w:pPr>
      <w:r w:rsidRPr="00AD0AB8">
        <w:rPr>
          <w:rFonts w:ascii="Cambria" w:hAnsi="Cambria" w:cs="Calibri"/>
          <w:bCs/>
          <w:sz w:val="22"/>
          <w:szCs w:val="22"/>
        </w:rPr>
        <w:t>Platobný mechanizmus výda</w:t>
      </w:r>
      <w:r w:rsidR="00AD0AB8" w:rsidRPr="00AD0AB8">
        <w:rPr>
          <w:rFonts w:ascii="Cambria" w:hAnsi="Cambria" w:cs="Calibri"/>
          <w:bCs/>
          <w:sz w:val="22"/>
          <w:szCs w:val="22"/>
        </w:rPr>
        <w:t>v</w:t>
      </w:r>
      <w:r w:rsidRPr="00AD0AB8">
        <w:rPr>
          <w:rFonts w:ascii="Cambria" w:hAnsi="Cambria" w:cs="Calibri"/>
          <w:bCs/>
          <w:sz w:val="22"/>
          <w:szCs w:val="22"/>
        </w:rPr>
        <w:t xml:space="preserve">kov financovaných z EPFRV na základe </w:t>
      </w:r>
      <w:r w:rsidR="00AD0AB8" w:rsidRPr="00AD0AB8">
        <w:rPr>
          <w:rFonts w:ascii="Cambria" w:hAnsi="Cambria" w:cs="Calibri"/>
          <w:bCs/>
          <w:sz w:val="22"/>
          <w:szCs w:val="22"/>
        </w:rPr>
        <w:t>spoločného riadenia a súvisiaci informačný tok je znázornený v </w:t>
      </w:r>
      <w:r w:rsidR="00AD0AB8" w:rsidRPr="00AD0AB8">
        <w:rPr>
          <w:rFonts w:ascii="Cambria" w:hAnsi="Cambria" w:cs="Calibri"/>
          <w:bCs/>
          <w:i/>
          <w:sz w:val="22"/>
          <w:szCs w:val="22"/>
        </w:rPr>
        <w:t>Prílohe 3</w:t>
      </w:r>
      <w:r w:rsidR="00AD0AB8" w:rsidRPr="00AD0AB8">
        <w:rPr>
          <w:rFonts w:ascii="Cambria" w:hAnsi="Cambria" w:cs="Calibri"/>
          <w:bCs/>
          <w:sz w:val="22"/>
          <w:szCs w:val="22"/>
        </w:rPr>
        <w:t>.</w:t>
      </w:r>
    </w:p>
    <w:p w14:paraId="67D6F96A" w14:textId="77777777" w:rsidR="00AD0AB8" w:rsidRPr="00AD0AB8" w:rsidRDefault="00AD0AB8" w:rsidP="00AD0AB8">
      <w:pPr>
        <w:ind w:firstLine="360"/>
        <w:jc w:val="both"/>
        <w:rPr>
          <w:rFonts w:ascii="Cambria" w:hAnsi="Cambria" w:cs="Calibri"/>
          <w:bCs/>
          <w:sz w:val="22"/>
          <w:szCs w:val="22"/>
        </w:rPr>
      </w:pPr>
    </w:p>
    <w:p w14:paraId="3D2B40A2" w14:textId="77777777" w:rsidR="00A10FF5" w:rsidRPr="005034EC" w:rsidRDefault="00A10FF5" w:rsidP="00A2654D">
      <w:pPr>
        <w:pStyle w:val="Odsekzoznamu"/>
        <w:numPr>
          <w:ilvl w:val="0"/>
          <w:numId w:val="74"/>
        </w:numPr>
        <w:ind w:left="360"/>
        <w:jc w:val="both"/>
        <w:rPr>
          <w:rFonts w:asciiTheme="majorHAnsi" w:hAnsiTheme="majorHAnsi" w:cs="Calibri"/>
          <w:sz w:val="22"/>
          <w:szCs w:val="22"/>
        </w:rPr>
      </w:pPr>
      <w:r w:rsidRPr="005034EC">
        <w:rPr>
          <w:rFonts w:asciiTheme="majorHAnsi" w:hAnsiTheme="majorHAnsi" w:cs="Calibri"/>
          <w:sz w:val="22"/>
          <w:szCs w:val="22"/>
        </w:rPr>
        <w:t xml:space="preserve">EK po schválení PRV prevádza na samostatný účet MPRV SR počiatočnú sumu predbežného financovania z EPFRV v splátkach v </w:t>
      </w:r>
      <w:r w:rsidR="00780766" w:rsidRPr="005034EC">
        <w:rPr>
          <w:rFonts w:asciiTheme="majorHAnsi" w:hAnsiTheme="majorHAnsi" w:cs="Calibri"/>
          <w:sz w:val="22"/>
          <w:szCs w:val="22"/>
        </w:rPr>
        <w:t>súlade s nariadením (EÚ) č. 1306</w:t>
      </w:r>
      <w:r w:rsidRPr="005034EC">
        <w:rPr>
          <w:rFonts w:asciiTheme="majorHAnsi" w:hAnsiTheme="majorHAnsi" w:cs="Calibri"/>
          <w:sz w:val="22"/>
          <w:szCs w:val="22"/>
        </w:rPr>
        <w:t>/2013.</w:t>
      </w:r>
    </w:p>
    <w:p w14:paraId="3F5B5A9F" w14:textId="77777777" w:rsidR="00A10FF5" w:rsidRPr="005034EC" w:rsidRDefault="00A10FF5" w:rsidP="00A2654D">
      <w:pPr>
        <w:pStyle w:val="Odsekzoznamu"/>
        <w:numPr>
          <w:ilvl w:val="0"/>
          <w:numId w:val="74"/>
        </w:numPr>
        <w:ind w:left="360"/>
        <w:jc w:val="both"/>
        <w:rPr>
          <w:rFonts w:asciiTheme="majorHAnsi" w:hAnsiTheme="majorHAnsi" w:cs="Calibri"/>
          <w:sz w:val="22"/>
          <w:szCs w:val="22"/>
        </w:rPr>
      </w:pPr>
      <w:r w:rsidRPr="005034EC">
        <w:rPr>
          <w:rFonts w:asciiTheme="majorHAnsi" w:hAnsiTheme="majorHAnsi" w:cs="Calibri"/>
          <w:sz w:val="22"/>
          <w:szCs w:val="22"/>
        </w:rPr>
        <w:t>PA vypláca prijímateľom finančné prostriedky v príslušno</w:t>
      </w:r>
      <w:r w:rsidR="000026FC">
        <w:rPr>
          <w:rFonts w:asciiTheme="majorHAnsi" w:hAnsiTheme="majorHAnsi" w:cs="Calibri"/>
          <w:sz w:val="22"/>
          <w:szCs w:val="22"/>
        </w:rPr>
        <w:t>m pomere spoluúčasti EÚ a SR zo </w:t>
      </w:r>
      <w:r w:rsidRPr="005034EC">
        <w:rPr>
          <w:rFonts w:asciiTheme="majorHAnsi" w:hAnsiTheme="majorHAnsi" w:cs="Calibri"/>
          <w:sz w:val="22"/>
          <w:szCs w:val="22"/>
        </w:rPr>
        <w:t>svojho rozpočtového výdavkového účtu v súlade so schváleným rozpočtom na príslušný rozpočtový rok, až do ukončenia lehoty pre oprávnenosť výdavkov na financovanie z EPFRV,</w:t>
      </w:r>
      <w:r w:rsidRPr="00A10FF5">
        <w:rPr>
          <w:rFonts w:asciiTheme="majorHAnsi" w:hAnsiTheme="majorHAnsi" w:cs="Calibri"/>
          <w:sz w:val="22"/>
          <w:szCs w:val="22"/>
        </w:rPr>
        <w:t xml:space="preserve"> </w:t>
      </w:r>
      <w:r w:rsidRPr="005034EC">
        <w:rPr>
          <w:rFonts w:asciiTheme="majorHAnsi" w:hAnsiTheme="majorHAnsi" w:cs="Calibri"/>
          <w:sz w:val="22"/>
          <w:szCs w:val="22"/>
        </w:rPr>
        <w:t>pričom v stanovených termínoch (do 30.04., 31.07., 10.11, 31.01.) predkladá EK</w:t>
      </w:r>
      <w:r w:rsidRPr="00A10FF5">
        <w:rPr>
          <w:rFonts w:asciiTheme="majorHAnsi" w:hAnsiTheme="majorHAnsi" w:cs="Calibri"/>
          <w:sz w:val="22"/>
          <w:szCs w:val="22"/>
        </w:rPr>
        <w:t xml:space="preserve"> </w:t>
      </w:r>
      <w:r w:rsidRPr="005034EC">
        <w:rPr>
          <w:rFonts w:asciiTheme="majorHAnsi" w:hAnsiTheme="majorHAnsi" w:cs="Calibri"/>
          <w:sz w:val="22"/>
          <w:szCs w:val="22"/>
        </w:rPr>
        <w:t>prostredníctvom bezpečnostného systému výmeny informácií SFC2014 priebežné vyhlásenie o výdavkoch za príslušný štvrťrok. Okrem toho R</w:t>
      </w:r>
      <w:r w:rsidR="000026FC">
        <w:rPr>
          <w:rFonts w:asciiTheme="majorHAnsi" w:hAnsiTheme="majorHAnsi" w:cs="Calibri"/>
          <w:sz w:val="22"/>
          <w:szCs w:val="22"/>
        </w:rPr>
        <w:t>O predkladá EK výročnú správu o </w:t>
      </w:r>
      <w:r w:rsidRPr="005034EC">
        <w:rPr>
          <w:rFonts w:asciiTheme="majorHAnsi" w:hAnsiTheme="majorHAnsi" w:cs="Calibri"/>
          <w:sz w:val="22"/>
          <w:szCs w:val="22"/>
        </w:rPr>
        <w:t>dosiahnutom pokroku pri realizácii PRV ročne počnúc rokom 2016 v termíne do 30. júna.</w:t>
      </w:r>
    </w:p>
    <w:p w14:paraId="2EB06273" w14:textId="77777777" w:rsidR="00A10FF5" w:rsidRPr="005034EC" w:rsidRDefault="00A10FF5" w:rsidP="00A2654D">
      <w:pPr>
        <w:pStyle w:val="Odsekzoznamu"/>
        <w:numPr>
          <w:ilvl w:val="0"/>
          <w:numId w:val="74"/>
        </w:numPr>
        <w:ind w:left="360"/>
        <w:jc w:val="both"/>
        <w:rPr>
          <w:rFonts w:asciiTheme="majorHAnsi" w:hAnsiTheme="majorHAnsi" w:cs="Calibri"/>
          <w:sz w:val="22"/>
          <w:szCs w:val="22"/>
        </w:rPr>
      </w:pPr>
      <w:r w:rsidRPr="005034EC">
        <w:rPr>
          <w:rFonts w:asciiTheme="majorHAnsi" w:hAnsiTheme="majorHAnsi" w:cs="Calibri"/>
          <w:sz w:val="22"/>
          <w:szCs w:val="22"/>
        </w:rPr>
        <w:t>OFR prevádza finančné prostriedky, vo výške realizo</w:t>
      </w:r>
      <w:r w:rsidR="000026FC">
        <w:rPr>
          <w:rFonts w:asciiTheme="majorHAnsi" w:hAnsiTheme="majorHAnsi" w:cs="Calibri"/>
          <w:sz w:val="22"/>
          <w:szCs w:val="22"/>
        </w:rPr>
        <w:t>vaných výdavkov PPA z EPFRV, na </w:t>
      </w:r>
      <w:r w:rsidRPr="005034EC">
        <w:rPr>
          <w:rFonts w:asciiTheme="majorHAnsi" w:hAnsiTheme="majorHAnsi" w:cs="Calibri"/>
          <w:sz w:val="22"/>
          <w:szCs w:val="22"/>
        </w:rPr>
        <w:t>rozpočtový príjmový účet PA najneskôr v čase potreby finančných prostriedkov. OFR súbežne o prevedených finančných prostriedkoch informuje PA.</w:t>
      </w:r>
    </w:p>
    <w:p w14:paraId="3FBDA3B4" w14:textId="77777777" w:rsidR="00A10FF5" w:rsidRPr="005034EC" w:rsidRDefault="00A10FF5" w:rsidP="00A2654D">
      <w:pPr>
        <w:pStyle w:val="Odsekzoznamu"/>
        <w:numPr>
          <w:ilvl w:val="0"/>
          <w:numId w:val="74"/>
        </w:numPr>
        <w:ind w:left="360"/>
        <w:jc w:val="both"/>
        <w:rPr>
          <w:rFonts w:asciiTheme="majorHAnsi" w:hAnsiTheme="majorHAnsi" w:cs="Calibri"/>
          <w:sz w:val="22"/>
          <w:szCs w:val="22"/>
        </w:rPr>
      </w:pPr>
      <w:r w:rsidRPr="005034EC">
        <w:rPr>
          <w:rFonts w:asciiTheme="majorHAnsi" w:hAnsiTheme="majorHAnsi" w:cs="Calibri"/>
          <w:sz w:val="22"/>
          <w:szCs w:val="22"/>
        </w:rPr>
        <w:lastRenderedPageBreak/>
        <w:t>Na základe predloženia priebežných vyhlásení o výdavkoch za príslušný štvrťrok, výročnej správy a dodržania pomeru finančnej spoluúčasti EÚ a SR</w:t>
      </w:r>
      <w:r w:rsidR="000026FC">
        <w:rPr>
          <w:rFonts w:asciiTheme="majorHAnsi" w:hAnsiTheme="majorHAnsi" w:cs="Calibri"/>
          <w:sz w:val="22"/>
          <w:szCs w:val="22"/>
        </w:rPr>
        <w:t xml:space="preserve"> na jednotlivých opatreniach zo </w:t>
      </w:r>
      <w:r w:rsidRPr="005034EC">
        <w:rPr>
          <w:rFonts w:asciiTheme="majorHAnsi" w:hAnsiTheme="majorHAnsi" w:cs="Calibri"/>
          <w:sz w:val="22"/>
          <w:szCs w:val="22"/>
        </w:rPr>
        <w:t>strany SR EK najneskôr v lehote do 45 dní odo dňa predložen</w:t>
      </w:r>
      <w:r w:rsidR="00551C38">
        <w:rPr>
          <w:rFonts w:asciiTheme="majorHAnsi" w:hAnsiTheme="majorHAnsi" w:cs="Calibri"/>
          <w:sz w:val="22"/>
          <w:szCs w:val="22"/>
        </w:rPr>
        <w:t>ia priebežného vyhlásenia o </w:t>
      </w:r>
      <w:r w:rsidRPr="005034EC">
        <w:rPr>
          <w:rFonts w:asciiTheme="majorHAnsi" w:hAnsiTheme="majorHAnsi" w:cs="Calibri"/>
          <w:sz w:val="22"/>
          <w:szCs w:val="22"/>
        </w:rPr>
        <w:t>výdavkoch (v závislosti od dostupnosti zdrojov) realizuje priebežnú platbu, po zohľadnení prípadných prerušení, pozastavení a vylúčení z financovania platieb z EPFRV. Uvedená priebežná platba je prevedená na samostatný účet MPRV SR.</w:t>
      </w:r>
    </w:p>
    <w:p w14:paraId="693E06A2" w14:textId="77777777" w:rsidR="00A10FF5" w:rsidRPr="005034EC" w:rsidRDefault="00A10FF5" w:rsidP="00A2654D">
      <w:pPr>
        <w:pStyle w:val="Odsekzoznamu"/>
        <w:numPr>
          <w:ilvl w:val="0"/>
          <w:numId w:val="74"/>
        </w:numPr>
        <w:ind w:left="360"/>
        <w:jc w:val="both"/>
        <w:rPr>
          <w:rFonts w:asciiTheme="majorHAnsi" w:hAnsiTheme="majorHAnsi" w:cs="Calibri"/>
          <w:sz w:val="22"/>
          <w:szCs w:val="22"/>
        </w:rPr>
      </w:pPr>
      <w:r w:rsidRPr="005034EC">
        <w:rPr>
          <w:rFonts w:asciiTheme="majorHAnsi" w:hAnsiTheme="majorHAnsi" w:cs="Calibri"/>
          <w:sz w:val="22"/>
          <w:szCs w:val="22"/>
        </w:rPr>
        <w:t>EK pozastaví finančné prevody prostriedkov EPFRV na samostatný účet OFR v momente, keď kumulovaný súčet predbežného financovania a priebežných platieb dosiahne 95 % príspevku EPFRV na PRV. PA naďalej predkladá EK priebežné vyhlásenia o výdavkoch tak, aby pokryla všetky realizované výdavky financované z PRV podľa bodu 2.</w:t>
      </w:r>
    </w:p>
    <w:p w14:paraId="0B915151" w14:textId="77777777" w:rsidR="00A10FF5" w:rsidRPr="00A10FF5" w:rsidRDefault="00A10FF5" w:rsidP="00A2654D">
      <w:pPr>
        <w:pStyle w:val="Odsekzoznamu"/>
        <w:numPr>
          <w:ilvl w:val="0"/>
          <w:numId w:val="74"/>
        </w:numPr>
        <w:ind w:left="360"/>
        <w:jc w:val="both"/>
        <w:rPr>
          <w:rFonts w:asciiTheme="majorHAnsi" w:hAnsiTheme="majorHAnsi" w:cs="Calibri"/>
          <w:sz w:val="22"/>
          <w:szCs w:val="22"/>
        </w:rPr>
      </w:pPr>
      <w:r w:rsidRPr="005034EC">
        <w:rPr>
          <w:rFonts w:asciiTheme="majorHAnsi" w:hAnsiTheme="majorHAnsi" w:cs="Calibri"/>
          <w:sz w:val="22"/>
          <w:szCs w:val="22"/>
        </w:rPr>
        <w:t>EK vyplatí zostatok finančných prostriedkov (s výhrad</w:t>
      </w:r>
      <w:r w:rsidR="000026FC">
        <w:rPr>
          <w:rFonts w:asciiTheme="majorHAnsi" w:hAnsiTheme="majorHAnsi" w:cs="Calibri"/>
          <w:sz w:val="22"/>
          <w:szCs w:val="22"/>
        </w:rPr>
        <w:t>ou dostupnosti prostriedkov) zo </w:t>
      </w:r>
      <w:r w:rsidRPr="005034EC">
        <w:rPr>
          <w:rFonts w:asciiTheme="majorHAnsi" w:hAnsiTheme="majorHAnsi" w:cs="Calibri"/>
          <w:sz w:val="22"/>
          <w:szCs w:val="22"/>
        </w:rPr>
        <w:t>zdrojov EPFRV najneskôr 6 mesiacov po prijatí poslednej výročnej správy o dosiahnutom pokroku pri realizácii PRV s termínom pre jej zaslanie 30.06.2026, na základe platného finančného plánu, poslednej ročnej účtovnej závierky vzťahujúcej sa na PRV s termínom pre</w:t>
      </w:r>
      <w:r w:rsidR="000026FC">
        <w:rPr>
          <w:rFonts w:asciiTheme="majorHAnsi" w:hAnsiTheme="majorHAnsi" w:cs="Calibri"/>
          <w:sz w:val="22"/>
          <w:szCs w:val="22"/>
        </w:rPr>
        <w:t> </w:t>
      </w:r>
      <w:r w:rsidRPr="00A10FF5">
        <w:rPr>
          <w:rFonts w:asciiTheme="majorHAnsi" w:hAnsiTheme="majorHAnsi" w:cs="Calibri"/>
          <w:sz w:val="22"/>
          <w:szCs w:val="22"/>
        </w:rPr>
        <w:t>jej zaslanie 30.06.2026 a rozhodnutia o schválení ročnej účtovnej závierky. Uvedené finančné prostriedky sú pripísané na samostatný účet MPRV SR.</w:t>
      </w:r>
    </w:p>
    <w:p w14:paraId="60E94972" w14:textId="77777777" w:rsidR="005F321D" w:rsidRPr="00357277" w:rsidRDefault="005F321D" w:rsidP="00A10FF5">
      <w:pPr>
        <w:jc w:val="both"/>
        <w:rPr>
          <w:rFonts w:asciiTheme="majorHAnsi" w:hAnsiTheme="majorHAnsi" w:cs="Calibri"/>
          <w:sz w:val="16"/>
          <w:szCs w:val="16"/>
        </w:rPr>
      </w:pPr>
    </w:p>
    <w:p w14:paraId="70B37D04" w14:textId="77777777" w:rsidR="008D0E2E" w:rsidRPr="00DC4D25" w:rsidRDefault="003E7F7A" w:rsidP="00396F73">
      <w:pPr>
        <w:pStyle w:val="Nadpis20"/>
      </w:pPr>
      <w:bookmarkStart w:id="186" w:name="_Toc184532819"/>
      <w:bookmarkStart w:id="187" w:name="_Toc388279237"/>
      <w:bookmarkStart w:id="188" w:name="_Toc69469741"/>
      <w:bookmarkStart w:id="189" w:name="_Toc69473418"/>
      <w:bookmarkStart w:id="190" w:name="_Toc69477966"/>
      <w:bookmarkStart w:id="191" w:name="_Toc69479830"/>
      <w:bookmarkStart w:id="192" w:name="_Toc71785558"/>
      <w:bookmarkStart w:id="193" w:name="_Toc71785662"/>
      <w:bookmarkStart w:id="194" w:name="_Toc75422468"/>
      <w:r>
        <w:t>PRIJÍMATELIA FINANČNEJ PODPORY Z EPFRV</w:t>
      </w:r>
      <w:bookmarkEnd w:id="186"/>
      <w:bookmarkEnd w:id="187"/>
      <w:bookmarkEnd w:id="188"/>
      <w:bookmarkEnd w:id="189"/>
      <w:bookmarkEnd w:id="190"/>
      <w:bookmarkEnd w:id="191"/>
      <w:bookmarkEnd w:id="192"/>
      <w:bookmarkEnd w:id="193"/>
      <w:bookmarkEnd w:id="194"/>
    </w:p>
    <w:p w14:paraId="30D00428" w14:textId="77777777" w:rsidR="001F09DE" w:rsidRPr="00423174" w:rsidRDefault="001F09DE" w:rsidP="00DC4D25">
      <w:pPr>
        <w:rPr>
          <w:rFonts w:asciiTheme="majorHAnsi" w:hAnsiTheme="majorHAnsi" w:cs="Calibri"/>
          <w:bCs/>
          <w:sz w:val="22"/>
          <w:szCs w:val="22"/>
        </w:rPr>
      </w:pPr>
    </w:p>
    <w:p w14:paraId="373C3631"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Prijímateľov finančnej podpory možno rozdeliť na:</w:t>
      </w:r>
    </w:p>
    <w:p w14:paraId="1BF7D077" w14:textId="77777777" w:rsidR="005034EC" w:rsidRPr="00357277" w:rsidRDefault="005034EC" w:rsidP="00DC4D25">
      <w:pPr>
        <w:jc w:val="both"/>
        <w:rPr>
          <w:rFonts w:asciiTheme="majorHAnsi" w:hAnsiTheme="majorHAnsi" w:cs="Calibri"/>
          <w:bCs/>
          <w:sz w:val="16"/>
          <w:szCs w:val="16"/>
        </w:rPr>
      </w:pPr>
    </w:p>
    <w:p w14:paraId="0D0536D5" w14:textId="77777777" w:rsidR="00D92EED" w:rsidRPr="00292326" w:rsidRDefault="008D0E2E" w:rsidP="00DC4D25">
      <w:pPr>
        <w:jc w:val="both"/>
        <w:rPr>
          <w:rFonts w:asciiTheme="majorHAnsi" w:hAnsiTheme="majorHAnsi" w:cs="Calibri"/>
          <w:b/>
          <w:bCs/>
          <w:sz w:val="22"/>
          <w:szCs w:val="22"/>
        </w:rPr>
      </w:pPr>
      <w:r w:rsidRPr="00292326">
        <w:rPr>
          <w:rFonts w:asciiTheme="majorHAnsi" w:hAnsiTheme="majorHAnsi" w:cs="Calibri"/>
          <w:b/>
          <w:bCs/>
          <w:sz w:val="22"/>
          <w:szCs w:val="22"/>
        </w:rPr>
        <w:t>A. Prijímateľov zo súkromného sektora</w:t>
      </w:r>
    </w:p>
    <w:p w14:paraId="1C153570" w14:textId="77777777" w:rsidR="008D0E2E" w:rsidRPr="005034EC" w:rsidRDefault="008D0E2E" w:rsidP="00DC4D25">
      <w:pPr>
        <w:ind w:firstLine="357"/>
        <w:jc w:val="both"/>
        <w:rPr>
          <w:rFonts w:asciiTheme="majorHAnsi" w:hAnsiTheme="majorHAnsi"/>
          <w:sz w:val="22"/>
          <w:szCs w:val="22"/>
        </w:rPr>
      </w:pPr>
      <w:r w:rsidRPr="005034EC">
        <w:rPr>
          <w:rFonts w:asciiTheme="majorHAnsi" w:hAnsiTheme="majorHAnsi"/>
          <w:sz w:val="22"/>
          <w:szCs w:val="22"/>
        </w:rPr>
        <w:t>Medzi prijímateľov zo súkromného sektora patria subjekty, ktoré nespadajú pod definíciu § 3 zákona č.</w:t>
      </w:r>
      <w:r w:rsidR="00B67C5E" w:rsidRPr="005034EC">
        <w:rPr>
          <w:rFonts w:asciiTheme="majorHAnsi" w:hAnsiTheme="majorHAnsi"/>
          <w:sz w:val="22"/>
          <w:szCs w:val="22"/>
        </w:rPr>
        <w:t> </w:t>
      </w:r>
      <w:r w:rsidRPr="005034EC">
        <w:rPr>
          <w:rFonts w:asciiTheme="majorHAnsi" w:hAnsiTheme="majorHAnsi"/>
          <w:sz w:val="22"/>
          <w:szCs w:val="22"/>
        </w:rPr>
        <w:t>523/2004 Z. z.:</w:t>
      </w:r>
    </w:p>
    <w:p w14:paraId="74AFDC08" w14:textId="77777777" w:rsidR="008D0E2E" w:rsidRPr="005034EC" w:rsidRDefault="008D0E2E" w:rsidP="00DC4D25">
      <w:pPr>
        <w:ind w:left="539"/>
        <w:jc w:val="both"/>
        <w:rPr>
          <w:rFonts w:asciiTheme="majorHAnsi" w:hAnsiTheme="majorHAnsi" w:cs="Calibri"/>
          <w:sz w:val="22"/>
          <w:szCs w:val="22"/>
        </w:rPr>
      </w:pPr>
      <w:r w:rsidRPr="005034EC">
        <w:rPr>
          <w:rFonts w:asciiTheme="majorHAnsi" w:hAnsiTheme="majorHAnsi" w:cs="Calibri"/>
          <w:sz w:val="22"/>
          <w:szCs w:val="22"/>
        </w:rPr>
        <w:t>1.  fyzické osoby a</w:t>
      </w:r>
    </w:p>
    <w:p w14:paraId="199910A6" w14:textId="77777777" w:rsidR="008D0E2E" w:rsidRPr="005034EC" w:rsidRDefault="008D0E2E" w:rsidP="00DC4D25">
      <w:pPr>
        <w:ind w:left="539"/>
        <w:jc w:val="both"/>
        <w:rPr>
          <w:rFonts w:asciiTheme="majorHAnsi" w:hAnsiTheme="majorHAnsi" w:cs="Calibri"/>
          <w:sz w:val="22"/>
          <w:szCs w:val="22"/>
        </w:rPr>
      </w:pPr>
      <w:r w:rsidRPr="005034EC">
        <w:rPr>
          <w:rFonts w:asciiTheme="majorHAnsi" w:hAnsiTheme="majorHAnsi" w:cs="Calibri"/>
          <w:sz w:val="22"/>
          <w:szCs w:val="22"/>
        </w:rPr>
        <w:t>2.  právnické osoby.</w:t>
      </w:r>
    </w:p>
    <w:p w14:paraId="20207FF5" w14:textId="77777777" w:rsidR="005034EC" w:rsidRPr="00357277" w:rsidRDefault="005034EC" w:rsidP="00DC4D25">
      <w:pPr>
        <w:pStyle w:val="Pta"/>
        <w:tabs>
          <w:tab w:val="clear" w:pos="4536"/>
          <w:tab w:val="clear" w:pos="9072"/>
        </w:tabs>
        <w:jc w:val="both"/>
        <w:rPr>
          <w:rFonts w:asciiTheme="majorHAnsi" w:hAnsiTheme="majorHAnsi" w:cs="Calibri"/>
          <w:bCs/>
          <w:sz w:val="16"/>
          <w:szCs w:val="16"/>
        </w:rPr>
      </w:pPr>
    </w:p>
    <w:p w14:paraId="19D990B4" w14:textId="77777777" w:rsidR="008D0E2E" w:rsidRPr="00292326" w:rsidRDefault="008D0E2E" w:rsidP="00DC4D25">
      <w:pPr>
        <w:pStyle w:val="Pta"/>
        <w:tabs>
          <w:tab w:val="clear" w:pos="4536"/>
          <w:tab w:val="clear" w:pos="9072"/>
        </w:tabs>
        <w:jc w:val="both"/>
        <w:rPr>
          <w:rFonts w:asciiTheme="majorHAnsi" w:hAnsiTheme="majorHAnsi" w:cs="Calibri"/>
          <w:b/>
          <w:bCs/>
          <w:sz w:val="22"/>
          <w:szCs w:val="22"/>
        </w:rPr>
      </w:pPr>
      <w:r w:rsidRPr="00292326">
        <w:rPr>
          <w:rFonts w:asciiTheme="majorHAnsi" w:hAnsiTheme="majorHAnsi" w:cs="Calibri"/>
          <w:b/>
          <w:bCs/>
          <w:sz w:val="22"/>
          <w:szCs w:val="22"/>
        </w:rPr>
        <w:t>B. Prijímateľov z verejnej správy</w:t>
      </w:r>
    </w:p>
    <w:p w14:paraId="4A9113CB" w14:textId="77777777" w:rsidR="008D0E2E" w:rsidRPr="00292326" w:rsidRDefault="008D0E2E" w:rsidP="0090281D">
      <w:pPr>
        <w:numPr>
          <w:ilvl w:val="0"/>
          <w:numId w:val="30"/>
        </w:numPr>
        <w:ind w:left="360"/>
        <w:jc w:val="both"/>
        <w:rPr>
          <w:rFonts w:asciiTheme="majorHAnsi" w:hAnsiTheme="majorHAnsi" w:cs="Calibri"/>
          <w:sz w:val="22"/>
          <w:szCs w:val="22"/>
          <w:u w:val="single"/>
        </w:rPr>
      </w:pPr>
      <w:r w:rsidRPr="00292326">
        <w:rPr>
          <w:rFonts w:asciiTheme="majorHAnsi" w:hAnsiTheme="majorHAnsi" w:cs="Calibri"/>
          <w:sz w:val="22"/>
          <w:szCs w:val="22"/>
          <w:u w:val="single"/>
        </w:rPr>
        <w:t>subjekty ústrednej správy:</w:t>
      </w:r>
    </w:p>
    <w:p w14:paraId="3AB13ABF" w14:textId="77777777" w:rsidR="008D0E2E" w:rsidRPr="00DC4D25" w:rsidRDefault="008D0E2E" w:rsidP="0090281D">
      <w:pPr>
        <w:numPr>
          <w:ilvl w:val="0"/>
          <w:numId w:val="33"/>
        </w:numPr>
        <w:tabs>
          <w:tab w:val="clear" w:pos="720"/>
          <w:tab w:val="num" w:pos="1440"/>
        </w:tabs>
        <w:ind w:left="717"/>
        <w:jc w:val="both"/>
        <w:rPr>
          <w:rFonts w:asciiTheme="majorHAnsi" w:hAnsiTheme="majorHAnsi" w:cs="Calibri"/>
          <w:sz w:val="22"/>
          <w:szCs w:val="22"/>
        </w:rPr>
      </w:pPr>
      <w:r w:rsidRPr="00DC4D25">
        <w:rPr>
          <w:rFonts w:asciiTheme="majorHAnsi" w:hAnsiTheme="majorHAnsi" w:cs="Calibri"/>
          <w:sz w:val="22"/>
          <w:szCs w:val="22"/>
        </w:rPr>
        <w:t>štátne rozpočtové organizácie,</w:t>
      </w:r>
    </w:p>
    <w:p w14:paraId="3C278FB9" w14:textId="77777777" w:rsidR="008D0E2E" w:rsidRPr="00DC4D25" w:rsidRDefault="008D0E2E" w:rsidP="0090281D">
      <w:pPr>
        <w:numPr>
          <w:ilvl w:val="0"/>
          <w:numId w:val="33"/>
        </w:numPr>
        <w:tabs>
          <w:tab w:val="clear" w:pos="720"/>
          <w:tab w:val="num" w:pos="1440"/>
        </w:tabs>
        <w:ind w:left="717"/>
        <w:jc w:val="both"/>
        <w:rPr>
          <w:rFonts w:asciiTheme="majorHAnsi" w:hAnsiTheme="majorHAnsi" w:cs="Calibri"/>
          <w:sz w:val="22"/>
          <w:szCs w:val="22"/>
        </w:rPr>
      </w:pPr>
      <w:r w:rsidRPr="00DC4D25">
        <w:rPr>
          <w:rFonts w:asciiTheme="majorHAnsi" w:hAnsiTheme="majorHAnsi" w:cs="Calibri"/>
          <w:sz w:val="22"/>
          <w:szCs w:val="22"/>
        </w:rPr>
        <w:t xml:space="preserve">štátne príspevkové organizácie, </w:t>
      </w:r>
    </w:p>
    <w:p w14:paraId="54C179FB" w14:textId="77777777" w:rsidR="008D0E2E" w:rsidRPr="00DC4D25" w:rsidRDefault="008D0E2E" w:rsidP="0090281D">
      <w:pPr>
        <w:numPr>
          <w:ilvl w:val="0"/>
          <w:numId w:val="33"/>
        </w:numPr>
        <w:tabs>
          <w:tab w:val="clear" w:pos="720"/>
          <w:tab w:val="num" w:pos="1440"/>
        </w:tabs>
        <w:ind w:left="717"/>
        <w:jc w:val="both"/>
        <w:rPr>
          <w:rFonts w:asciiTheme="majorHAnsi" w:hAnsiTheme="majorHAnsi" w:cs="Calibri"/>
          <w:sz w:val="22"/>
          <w:szCs w:val="22"/>
        </w:rPr>
      </w:pPr>
      <w:r w:rsidRPr="00DC4D25">
        <w:rPr>
          <w:rFonts w:asciiTheme="majorHAnsi" w:hAnsiTheme="majorHAnsi" w:cs="Calibri"/>
          <w:sz w:val="22"/>
          <w:szCs w:val="22"/>
        </w:rPr>
        <w:t xml:space="preserve">iné subjekty, ktoré sú zapísané v registri organizácií vedených Štatistickým úradom SR podľa § 19 až 21 zákona č. 540/2001 Z. z. o štátnej štatistike v znení </w:t>
      </w:r>
      <w:r w:rsidR="00860F95">
        <w:rPr>
          <w:rFonts w:asciiTheme="majorHAnsi" w:hAnsiTheme="majorHAnsi" w:cs="Calibri"/>
          <w:sz w:val="22"/>
          <w:szCs w:val="22"/>
        </w:rPr>
        <w:t>neskorších predpisov</w:t>
      </w:r>
      <w:r w:rsidRPr="00DC4D25">
        <w:rPr>
          <w:rFonts w:asciiTheme="majorHAnsi" w:hAnsiTheme="majorHAnsi" w:cs="Calibri"/>
          <w:sz w:val="22"/>
          <w:szCs w:val="22"/>
        </w:rPr>
        <w:t>;</w:t>
      </w:r>
    </w:p>
    <w:p w14:paraId="1D7180DB" w14:textId="77777777" w:rsidR="008D0E2E" w:rsidRPr="00292326" w:rsidRDefault="008D0E2E" w:rsidP="0090281D">
      <w:pPr>
        <w:numPr>
          <w:ilvl w:val="0"/>
          <w:numId w:val="30"/>
        </w:numPr>
        <w:ind w:left="360"/>
        <w:jc w:val="both"/>
        <w:rPr>
          <w:rFonts w:asciiTheme="majorHAnsi" w:hAnsiTheme="majorHAnsi" w:cs="Calibri"/>
          <w:sz w:val="22"/>
          <w:szCs w:val="22"/>
          <w:u w:val="single"/>
        </w:rPr>
      </w:pPr>
      <w:r w:rsidRPr="00292326">
        <w:rPr>
          <w:rFonts w:asciiTheme="majorHAnsi" w:hAnsiTheme="majorHAnsi" w:cs="Calibri"/>
          <w:sz w:val="22"/>
          <w:szCs w:val="22"/>
          <w:u w:val="single"/>
        </w:rPr>
        <w:t>subjekty územnej samosprávy:</w:t>
      </w:r>
    </w:p>
    <w:p w14:paraId="26690FE7" w14:textId="77777777" w:rsidR="008D0E2E" w:rsidRPr="00DC4D25" w:rsidRDefault="008D0E2E" w:rsidP="0090281D">
      <w:pPr>
        <w:numPr>
          <w:ilvl w:val="0"/>
          <w:numId w:val="33"/>
        </w:numPr>
        <w:tabs>
          <w:tab w:val="clear" w:pos="720"/>
          <w:tab w:val="num" w:pos="1440"/>
        </w:tabs>
        <w:ind w:left="717"/>
        <w:jc w:val="both"/>
        <w:rPr>
          <w:rFonts w:asciiTheme="majorHAnsi" w:hAnsiTheme="majorHAnsi" w:cs="Calibri"/>
          <w:sz w:val="22"/>
          <w:szCs w:val="22"/>
        </w:rPr>
      </w:pPr>
      <w:r w:rsidRPr="00DC4D25">
        <w:rPr>
          <w:rFonts w:asciiTheme="majorHAnsi" w:hAnsiTheme="majorHAnsi" w:cs="Calibri"/>
          <w:sz w:val="22"/>
          <w:szCs w:val="22"/>
        </w:rPr>
        <w:t>obce.</w:t>
      </w:r>
    </w:p>
    <w:p w14:paraId="2793C931"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Prostriedky z príslušného výdavkového účtu PA sú prevedené na účet prijímateľa v súlade s § 8 zákona č. 291/2002 Z. z. </w:t>
      </w:r>
    </w:p>
    <w:p w14:paraId="6B9A2016" w14:textId="77777777" w:rsidR="00292326" w:rsidRPr="00357277" w:rsidRDefault="00292326" w:rsidP="00DC4D25">
      <w:pPr>
        <w:ind w:firstLine="357"/>
        <w:jc w:val="both"/>
        <w:rPr>
          <w:rFonts w:asciiTheme="majorHAnsi" w:hAnsiTheme="majorHAnsi" w:cs="Calibri"/>
          <w:sz w:val="16"/>
          <w:szCs w:val="16"/>
        </w:rPr>
      </w:pPr>
    </w:p>
    <w:p w14:paraId="12CDCA2E" w14:textId="77777777" w:rsidR="00292326" w:rsidRPr="00357277"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Pre prijímateľov</w:t>
      </w:r>
      <w:r w:rsidR="001F09DE" w:rsidRPr="00DC4D25">
        <w:rPr>
          <w:rFonts w:asciiTheme="majorHAnsi" w:hAnsiTheme="majorHAnsi" w:cs="Calibri"/>
          <w:sz w:val="22"/>
          <w:szCs w:val="22"/>
        </w:rPr>
        <w:t xml:space="preserve">, ktorými sú </w:t>
      </w:r>
      <w:r w:rsidRPr="00DC4D25">
        <w:rPr>
          <w:rFonts w:asciiTheme="majorHAnsi" w:hAnsiTheme="majorHAnsi" w:cs="Calibri"/>
          <w:sz w:val="22"/>
          <w:szCs w:val="22"/>
        </w:rPr>
        <w:t>štátne rozpočtové organizácie</w:t>
      </w:r>
      <w:r w:rsidR="001F09DE" w:rsidRPr="00DC4D25">
        <w:rPr>
          <w:rFonts w:asciiTheme="majorHAnsi" w:hAnsiTheme="majorHAnsi" w:cs="Calibri"/>
          <w:sz w:val="22"/>
          <w:szCs w:val="22"/>
        </w:rPr>
        <w:t>,</w:t>
      </w:r>
      <w:r w:rsidRPr="00DC4D25">
        <w:rPr>
          <w:rFonts w:asciiTheme="majorHAnsi" w:hAnsiTheme="majorHAnsi" w:cs="Calibri"/>
          <w:sz w:val="22"/>
          <w:szCs w:val="22"/>
        </w:rPr>
        <w:t xml:space="preserve"> PA zabezpečuje prevod prostriedkov na realizáciu projektu (aktivity) rozpočtovým opatrením prostredníctvom úpravy limitov výdavkov za prostriedky EPFRV a štátneho rozpočtu na spolufinancovanie: viazaním výdavkov v rozpočte PA a navýšením</w:t>
      </w:r>
      <w:r w:rsidR="00357277">
        <w:rPr>
          <w:rFonts w:asciiTheme="majorHAnsi" w:hAnsiTheme="majorHAnsi" w:cs="Calibri"/>
          <w:sz w:val="22"/>
          <w:szCs w:val="22"/>
        </w:rPr>
        <w:t xml:space="preserve"> limitov výdavkov prijímateľa. </w:t>
      </w:r>
    </w:p>
    <w:p w14:paraId="7BD2069F" w14:textId="77777777" w:rsidR="00D85B5C"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Pre prijímateľov</w:t>
      </w:r>
      <w:r w:rsidR="001F09DE" w:rsidRPr="00DC4D25">
        <w:rPr>
          <w:rFonts w:asciiTheme="majorHAnsi" w:hAnsiTheme="majorHAnsi" w:cs="Calibri"/>
          <w:sz w:val="22"/>
          <w:szCs w:val="22"/>
        </w:rPr>
        <w:t>, ktorými sú</w:t>
      </w:r>
      <w:r w:rsidRPr="00DC4D25">
        <w:rPr>
          <w:rFonts w:asciiTheme="majorHAnsi" w:hAnsiTheme="majorHAnsi" w:cs="Calibri"/>
          <w:sz w:val="22"/>
          <w:szCs w:val="22"/>
        </w:rPr>
        <w:t xml:space="preserve"> ostatné subjekty verejnej  správy (štátna príspevková organizácia, obec, iná organizácia verejnej správy) a subjekty súkromného sektora (nezisková organizácia, podnikateľ a podobne)</w:t>
      </w:r>
      <w:r w:rsidR="001F09DE" w:rsidRPr="00DC4D25">
        <w:rPr>
          <w:rFonts w:asciiTheme="majorHAnsi" w:hAnsiTheme="majorHAnsi" w:cs="Calibri"/>
          <w:sz w:val="22"/>
          <w:szCs w:val="22"/>
        </w:rPr>
        <w:t>,</w:t>
      </w:r>
      <w:r w:rsidRPr="00DC4D25">
        <w:rPr>
          <w:rFonts w:asciiTheme="majorHAnsi" w:hAnsiTheme="majorHAnsi" w:cs="Calibri"/>
          <w:sz w:val="22"/>
          <w:szCs w:val="22"/>
        </w:rPr>
        <w:t xml:space="preserve"> PA zabezpečuje prevod prostriedkov na realizáciu projektu (aktivity) z výdavkového účtu formou transferu. </w:t>
      </w:r>
    </w:p>
    <w:p w14:paraId="4354FFA4" w14:textId="77777777" w:rsidR="00423174" w:rsidRDefault="00423174" w:rsidP="00145A97">
      <w:pPr>
        <w:ind w:firstLine="708"/>
        <w:jc w:val="both"/>
        <w:rPr>
          <w:rFonts w:asciiTheme="majorHAnsi" w:hAnsiTheme="majorHAnsi" w:cs="Calibri"/>
          <w:sz w:val="22"/>
          <w:szCs w:val="22"/>
        </w:rPr>
      </w:pPr>
    </w:p>
    <w:p w14:paraId="2EE0166A" w14:textId="77777777" w:rsidR="008D0E2E" w:rsidRPr="00A0666C" w:rsidRDefault="003E7F7A" w:rsidP="009700E0">
      <w:pPr>
        <w:pStyle w:val="Nadpis30"/>
        <w:jc w:val="both"/>
      </w:pPr>
      <w:bookmarkStart w:id="195" w:name="_Toc184532820"/>
      <w:bookmarkStart w:id="196" w:name="_Toc388279238"/>
      <w:bookmarkStart w:id="197" w:name="_Toc69469742"/>
      <w:bookmarkStart w:id="198" w:name="_Toc69473419"/>
      <w:bookmarkStart w:id="199" w:name="_Toc69477967"/>
      <w:bookmarkStart w:id="200" w:name="_Toc69479831"/>
      <w:bookmarkStart w:id="201" w:name="_Toc71785559"/>
      <w:bookmarkStart w:id="202" w:name="_Toc71785663"/>
      <w:bookmarkStart w:id="203" w:name="_Toc75422469"/>
      <w:r w:rsidRPr="00A0666C">
        <w:t>SYSTÉM ÚČTOV PR</w:t>
      </w:r>
      <w:r w:rsidR="00F95C7B">
        <w:t>E VÝDAVKY FINANCOVANÉ Z </w:t>
      </w:r>
      <w:r w:rsidR="00805945">
        <w:t>EP</w:t>
      </w:r>
      <w:r w:rsidR="00AD0AB8" w:rsidRPr="00A0666C">
        <w:t>FRV NA ZÁKLADE SPOLOČNÉHO RI</w:t>
      </w:r>
      <w:r w:rsidR="00A0666C" w:rsidRPr="00A0666C">
        <w:t>AD</w:t>
      </w:r>
      <w:r w:rsidR="00AD0AB8" w:rsidRPr="00A0666C">
        <w:t>ENIA</w:t>
      </w:r>
      <w:bookmarkEnd w:id="195"/>
      <w:bookmarkEnd w:id="196"/>
      <w:bookmarkEnd w:id="197"/>
      <w:bookmarkEnd w:id="198"/>
      <w:bookmarkEnd w:id="199"/>
      <w:bookmarkEnd w:id="200"/>
      <w:bookmarkEnd w:id="201"/>
      <w:bookmarkEnd w:id="202"/>
      <w:bookmarkEnd w:id="203"/>
    </w:p>
    <w:p w14:paraId="65C8A032" w14:textId="77777777" w:rsidR="00754482" w:rsidRPr="00DC4D25" w:rsidRDefault="00754482" w:rsidP="00DC4D25">
      <w:pPr>
        <w:ind w:firstLine="539"/>
        <w:jc w:val="both"/>
        <w:rPr>
          <w:rFonts w:asciiTheme="majorHAnsi" w:hAnsiTheme="majorHAnsi" w:cs="Calibri"/>
          <w:sz w:val="22"/>
          <w:szCs w:val="22"/>
        </w:rPr>
      </w:pPr>
    </w:p>
    <w:p w14:paraId="5CB68723" w14:textId="77777777" w:rsidR="00D92EED"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Pri finančnom riadení EPFRV sa používa nasledovný systém účtov:</w:t>
      </w:r>
    </w:p>
    <w:p w14:paraId="616B35E9" w14:textId="77777777" w:rsidR="001D3B4D" w:rsidRPr="00DC4D25" w:rsidRDefault="001D3B4D" w:rsidP="00DC4D25">
      <w:pPr>
        <w:ind w:firstLine="357"/>
        <w:jc w:val="both"/>
        <w:rPr>
          <w:rFonts w:asciiTheme="majorHAnsi" w:hAnsiTheme="majorHAnsi" w:cs="Calibri"/>
          <w:sz w:val="22"/>
          <w:szCs w:val="22"/>
        </w:rPr>
      </w:pPr>
    </w:p>
    <w:p w14:paraId="69001092" w14:textId="77777777" w:rsidR="008D0E2E" w:rsidRPr="009079FA" w:rsidRDefault="000372BA" w:rsidP="00A2654D">
      <w:pPr>
        <w:pStyle w:val="Odsekzoznamu"/>
        <w:numPr>
          <w:ilvl w:val="0"/>
          <w:numId w:val="83"/>
        </w:numPr>
        <w:ind w:left="360"/>
        <w:jc w:val="both"/>
        <w:rPr>
          <w:rFonts w:asciiTheme="majorHAnsi" w:hAnsiTheme="majorHAnsi" w:cs="Calibri"/>
          <w:b/>
          <w:bCs/>
          <w:sz w:val="22"/>
          <w:szCs w:val="22"/>
        </w:rPr>
      </w:pPr>
      <w:r w:rsidRPr="009079FA">
        <w:rPr>
          <w:rFonts w:asciiTheme="majorHAnsi" w:hAnsiTheme="majorHAnsi" w:cs="Calibri"/>
          <w:b/>
          <w:bCs/>
          <w:sz w:val="22"/>
          <w:szCs w:val="22"/>
        </w:rPr>
        <w:t xml:space="preserve">Samostatný </w:t>
      </w:r>
      <w:r w:rsidR="008D0E2E" w:rsidRPr="009079FA">
        <w:rPr>
          <w:rFonts w:asciiTheme="majorHAnsi" w:hAnsiTheme="majorHAnsi" w:cs="Calibri"/>
          <w:b/>
          <w:bCs/>
          <w:sz w:val="22"/>
          <w:szCs w:val="22"/>
        </w:rPr>
        <w:t xml:space="preserve">účet </w:t>
      </w:r>
      <w:r w:rsidR="00860F95" w:rsidRPr="009079FA">
        <w:rPr>
          <w:rFonts w:asciiTheme="majorHAnsi" w:hAnsiTheme="majorHAnsi" w:cs="Calibri"/>
          <w:b/>
          <w:bCs/>
          <w:sz w:val="22"/>
          <w:szCs w:val="22"/>
        </w:rPr>
        <w:t>MPRV SR</w:t>
      </w:r>
      <w:r w:rsidR="00D92EED" w:rsidRPr="009079FA">
        <w:rPr>
          <w:rFonts w:asciiTheme="majorHAnsi" w:hAnsiTheme="majorHAnsi" w:cs="Calibri"/>
          <w:b/>
          <w:bCs/>
          <w:sz w:val="22"/>
          <w:szCs w:val="22"/>
        </w:rPr>
        <w:t>:</w:t>
      </w:r>
      <w:r w:rsidR="008D0E2E" w:rsidRPr="009079FA">
        <w:rPr>
          <w:rFonts w:asciiTheme="majorHAnsi" w:hAnsiTheme="majorHAnsi" w:cs="Calibri"/>
          <w:b/>
          <w:bCs/>
          <w:sz w:val="22"/>
          <w:szCs w:val="22"/>
        </w:rPr>
        <w:t xml:space="preserve"> </w:t>
      </w:r>
    </w:p>
    <w:p w14:paraId="4288A494" w14:textId="77777777" w:rsidR="001F5F8A" w:rsidRPr="009079FA" w:rsidRDefault="00195ABB" w:rsidP="00A2654D">
      <w:pPr>
        <w:pStyle w:val="Odsekzoznamu"/>
        <w:numPr>
          <w:ilvl w:val="0"/>
          <w:numId w:val="80"/>
        </w:numPr>
        <w:ind w:left="723"/>
        <w:jc w:val="both"/>
        <w:rPr>
          <w:rFonts w:asciiTheme="majorHAnsi" w:hAnsiTheme="majorHAnsi" w:cs="Calibri"/>
          <w:bCs/>
          <w:sz w:val="22"/>
          <w:szCs w:val="22"/>
        </w:rPr>
      </w:pPr>
      <w:r w:rsidRPr="009A37E1">
        <w:rPr>
          <w:rFonts w:asciiTheme="majorHAnsi" w:hAnsiTheme="majorHAnsi" w:cs="Calibri"/>
          <w:b/>
          <w:bCs/>
          <w:sz w:val="22"/>
          <w:szCs w:val="22"/>
        </w:rPr>
        <w:lastRenderedPageBreak/>
        <w:t xml:space="preserve">samostatný účet </w:t>
      </w:r>
      <w:r w:rsidR="001F5F8A" w:rsidRPr="009A37E1">
        <w:rPr>
          <w:rFonts w:asciiTheme="majorHAnsi" w:hAnsiTheme="majorHAnsi" w:cs="Calibri"/>
          <w:b/>
          <w:bCs/>
          <w:sz w:val="22"/>
          <w:szCs w:val="22"/>
        </w:rPr>
        <w:t xml:space="preserve">MPRV SR </w:t>
      </w:r>
      <w:r w:rsidR="008D0E2E" w:rsidRPr="009A37E1">
        <w:rPr>
          <w:rFonts w:asciiTheme="majorHAnsi" w:hAnsiTheme="majorHAnsi" w:cs="Calibri"/>
          <w:b/>
          <w:bCs/>
          <w:sz w:val="22"/>
          <w:szCs w:val="22"/>
        </w:rPr>
        <w:t>pre prostriedky EPFRV</w:t>
      </w:r>
      <w:r w:rsidR="008D0E2E" w:rsidRPr="009079FA">
        <w:rPr>
          <w:rFonts w:asciiTheme="majorHAnsi" w:hAnsiTheme="majorHAnsi" w:cs="Calibri"/>
          <w:sz w:val="22"/>
          <w:szCs w:val="22"/>
        </w:rPr>
        <w:t xml:space="preserve"> je vedený v Štátnej pokladnici a operácie na ňom sa vykonávajú na základe § 10 zákona č. 291/2002 Z. z.;</w:t>
      </w:r>
    </w:p>
    <w:p w14:paraId="0F1E9F0E" w14:textId="77777777" w:rsidR="0019023B" w:rsidRPr="0019023B" w:rsidRDefault="008D0E2E" w:rsidP="00A2654D">
      <w:pPr>
        <w:pStyle w:val="Odsekzoznamu"/>
        <w:numPr>
          <w:ilvl w:val="0"/>
          <w:numId w:val="84"/>
        </w:numPr>
        <w:ind w:left="717"/>
        <w:jc w:val="both"/>
        <w:rPr>
          <w:rFonts w:asciiTheme="majorHAnsi" w:hAnsiTheme="majorHAnsi" w:cs="Calibri"/>
          <w:b/>
          <w:bCs/>
          <w:sz w:val="22"/>
          <w:szCs w:val="22"/>
        </w:rPr>
      </w:pPr>
      <w:r w:rsidRPr="009A37E1">
        <w:rPr>
          <w:rFonts w:asciiTheme="majorHAnsi" w:hAnsiTheme="majorHAnsi" w:cs="Calibri"/>
          <w:sz w:val="22"/>
          <w:szCs w:val="22"/>
        </w:rPr>
        <w:t>oprávnenie disponovať s finančnými prostriedkami uvedeného účtu majú poverení zástupcovia OFR;</w:t>
      </w:r>
    </w:p>
    <w:p w14:paraId="24C89509" w14:textId="77777777" w:rsidR="0019023B" w:rsidRPr="0019023B" w:rsidRDefault="008D0E2E" w:rsidP="00A2654D">
      <w:pPr>
        <w:pStyle w:val="Odsekzoznamu"/>
        <w:numPr>
          <w:ilvl w:val="0"/>
          <w:numId w:val="84"/>
        </w:numPr>
        <w:ind w:left="717"/>
        <w:jc w:val="both"/>
        <w:rPr>
          <w:rFonts w:asciiTheme="majorHAnsi" w:hAnsiTheme="majorHAnsi" w:cs="Calibri"/>
          <w:b/>
          <w:bCs/>
          <w:sz w:val="22"/>
          <w:szCs w:val="22"/>
        </w:rPr>
      </w:pPr>
      <w:r w:rsidRPr="0019023B">
        <w:rPr>
          <w:rFonts w:asciiTheme="majorHAnsi" w:hAnsiTheme="majorHAnsi" w:cs="Calibri"/>
          <w:sz w:val="22"/>
          <w:szCs w:val="22"/>
        </w:rPr>
        <w:t xml:space="preserve">tento účet slúži najmä </w:t>
      </w:r>
      <w:r w:rsidRPr="0019023B">
        <w:rPr>
          <w:rFonts w:asciiTheme="majorHAnsi" w:hAnsiTheme="majorHAnsi" w:cs="Calibri"/>
          <w:sz w:val="22"/>
          <w:szCs w:val="22"/>
          <w:u w:val="single"/>
        </w:rPr>
        <w:t>na prijatie finančných prostriedkov z EPFRV</w:t>
      </w:r>
      <w:r w:rsidRPr="0019023B">
        <w:rPr>
          <w:rFonts w:asciiTheme="majorHAnsi" w:hAnsiTheme="majorHAnsi" w:cs="Calibri"/>
          <w:sz w:val="22"/>
          <w:szCs w:val="22"/>
        </w:rPr>
        <w:t xml:space="preserve"> (predbežné financovanie, priebežné platby</w:t>
      </w:r>
      <w:r w:rsidR="00E6728F" w:rsidRPr="0019023B">
        <w:rPr>
          <w:rFonts w:asciiTheme="majorHAnsi" w:hAnsiTheme="majorHAnsi" w:cs="Calibri"/>
          <w:sz w:val="22"/>
          <w:szCs w:val="22"/>
        </w:rPr>
        <w:t xml:space="preserve">, po zohľadnení prípadných prerušení, pozastavení, vylúčení z financovania platieb, </w:t>
      </w:r>
      <w:r w:rsidRPr="0019023B">
        <w:rPr>
          <w:rFonts w:asciiTheme="majorHAnsi" w:hAnsiTheme="majorHAnsi" w:cs="Calibri"/>
          <w:sz w:val="22"/>
          <w:szCs w:val="22"/>
        </w:rPr>
        <w:t xml:space="preserve">a platba zostatku) </w:t>
      </w:r>
      <w:r w:rsidRPr="0019023B">
        <w:rPr>
          <w:rFonts w:asciiTheme="majorHAnsi" w:hAnsiTheme="majorHAnsi" w:cs="Calibri"/>
          <w:sz w:val="22"/>
          <w:szCs w:val="22"/>
          <w:u w:val="single"/>
        </w:rPr>
        <w:t>a na ich prevod na príslušný príjmový účet PA</w:t>
      </w:r>
      <w:r w:rsidRPr="0019023B">
        <w:rPr>
          <w:rFonts w:asciiTheme="majorHAnsi" w:hAnsiTheme="majorHAnsi" w:cs="Calibri"/>
          <w:sz w:val="22"/>
          <w:szCs w:val="22"/>
        </w:rPr>
        <w:t>;</w:t>
      </w:r>
      <w:r w:rsidR="00DB704B" w:rsidRPr="0019023B">
        <w:rPr>
          <w:rFonts w:asciiTheme="majorHAnsi" w:hAnsiTheme="majorHAnsi" w:cs="Calibri"/>
          <w:sz w:val="22"/>
          <w:szCs w:val="22"/>
        </w:rPr>
        <w:t xml:space="preserve"> </w:t>
      </w:r>
      <w:r w:rsidR="00F42AE7">
        <w:rPr>
          <w:rFonts w:asciiTheme="majorHAnsi" w:hAnsiTheme="majorHAnsi" w:cs="Calibri"/>
          <w:sz w:val="22"/>
          <w:szCs w:val="22"/>
        </w:rPr>
        <w:t>na prijatie finančných prostriedkov</w:t>
      </w:r>
      <w:r w:rsidR="00B31E81">
        <w:rPr>
          <w:rFonts w:asciiTheme="majorHAnsi" w:hAnsiTheme="majorHAnsi" w:cs="Calibri"/>
          <w:sz w:val="22"/>
          <w:szCs w:val="22"/>
        </w:rPr>
        <w:t xml:space="preserve"> </w:t>
      </w:r>
      <w:r w:rsidR="00AA5BAF">
        <w:rPr>
          <w:rFonts w:asciiTheme="majorHAnsi" w:hAnsiTheme="majorHAnsi" w:cs="Calibri"/>
          <w:sz w:val="22"/>
          <w:szCs w:val="22"/>
        </w:rPr>
        <w:t xml:space="preserve"> EPFRV</w:t>
      </w:r>
      <w:r w:rsidR="00F42AE7">
        <w:rPr>
          <w:rFonts w:asciiTheme="majorHAnsi" w:hAnsiTheme="majorHAnsi" w:cs="Calibri"/>
          <w:sz w:val="22"/>
          <w:szCs w:val="22"/>
        </w:rPr>
        <w:t xml:space="preserve"> </w:t>
      </w:r>
      <w:r w:rsidR="00B31E81">
        <w:rPr>
          <w:rFonts w:asciiTheme="majorHAnsi" w:hAnsiTheme="majorHAnsi" w:cs="Calibri"/>
          <w:sz w:val="22"/>
          <w:szCs w:val="22"/>
        </w:rPr>
        <w:t xml:space="preserve">vymožených od prijímateľov/vrátených prijímateľmi </w:t>
      </w:r>
      <w:r w:rsidR="00F42AE7">
        <w:rPr>
          <w:rFonts w:asciiTheme="majorHAnsi" w:hAnsiTheme="majorHAnsi" w:cs="Calibri"/>
          <w:sz w:val="22"/>
          <w:szCs w:val="22"/>
        </w:rPr>
        <w:t>zo samostatného účtu PA</w:t>
      </w:r>
      <w:r w:rsidR="00B31E81">
        <w:rPr>
          <w:rFonts w:asciiTheme="majorHAnsi" w:hAnsiTheme="majorHAnsi" w:cs="Calibri"/>
          <w:sz w:val="22"/>
          <w:szCs w:val="22"/>
        </w:rPr>
        <w:t>;</w:t>
      </w:r>
      <w:r w:rsidR="00F42AE7">
        <w:rPr>
          <w:rFonts w:asciiTheme="majorHAnsi" w:hAnsiTheme="majorHAnsi" w:cs="Calibri"/>
          <w:sz w:val="22"/>
          <w:szCs w:val="22"/>
        </w:rPr>
        <w:t xml:space="preserve"> </w:t>
      </w:r>
      <w:r w:rsidR="00DB704B" w:rsidRPr="0019023B">
        <w:rPr>
          <w:rFonts w:asciiTheme="majorHAnsi" w:hAnsiTheme="majorHAnsi" w:cs="Calibri"/>
          <w:sz w:val="22"/>
          <w:szCs w:val="22"/>
        </w:rPr>
        <w:t xml:space="preserve">v prípade potreby </w:t>
      </w:r>
      <w:r w:rsidR="000026FC">
        <w:rPr>
          <w:rFonts w:asciiTheme="majorHAnsi" w:hAnsiTheme="majorHAnsi" w:cs="Calibri"/>
          <w:sz w:val="22"/>
          <w:szCs w:val="22"/>
          <w:u w:val="single"/>
        </w:rPr>
        <w:t>na </w:t>
      </w:r>
      <w:r w:rsidR="00DB704B" w:rsidRPr="0019023B">
        <w:rPr>
          <w:rFonts w:asciiTheme="majorHAnsi" w:hAnsiTheme="majorHAnsi" w:cs="Calibri"/>
          <w:sz w:val="22"/>
          <w:szCs w:val="22"/>
          <w:u w:val="single"/>
        </w:rPr>
        <w:t xml:space="preserve">vrátenie finančných prostriedkov EK </w:t>
      </w:r>
      <w:r w:rsidR="00DB704B" w:rsidRPr="0019023B">
        <w:rPr>
          <w:rFonts w:asciiTheme="majorHAnsi" w:hAnsiTheme="majorHAnsi" w:cs="Calibri"/>
          <w:sz w:val="22"/>
          <w:szCs w:val="22"/>
        </w:rPr>
        <w:t>platobným príkazom;</w:t>
      </w:r>
    </w:p>
    <w:p w14:paraId="3E0A2F8B" w14:textId="77777777" w:rsidR="0019023B" w:rsidRPr="0019023B" w:rsidRDefault="008D0E2E" w:rsidP="00A2654D">
      <w:pPr>
        <w:pStyle w:val="Odsekzoznamu"/>
        <w:numPr>
          <w:ilvl w:val="0"/>
          <w:numId w:val="84"/>
        </w:numPr>
        <w:ind w:left="717"/>
        <w:jc w:val="both"/>
        <w:rPr>
          <w:rFonts w:asciiTheme="majorHAnsi" w:hAnsiTheme="majorHAnsi" w:cs="Calibri"/>
          <w:b/>
          <w:bCs/>
          <w:sz w:val="22"/>
          <w:szCs w:val="22"/>
        </w:rPr>
      </w:pPr>
      <w:r w:rsidRPr="0019023B">
        <w:rPr>
          <w:rFonts w:asciiTheme="majorHAnsi" w:hAnsiTheme="majorHAnsi" w:cs="Calibri"/>
          <w:sz w:val="22"/>
          <w:szCs w:val="22"/>
        </w:rPr>
        <w:t>účet je úročený;</w:t>
      </w:r>
    </w:p>
    <w:p w14:paraId="27CEC6F5" w14:textId="77777777" w:rsidR="0019023B" w:rsidRPr="0019023B" w:rsidRDefault="008D0E2E" w:rsidP="00A2654D">
      <w:pPr>
        <w:pStyle w:val="Odsekzoznamu"/>
        <w:numPr>
          <w:ilvl w:val="0"/>
          <w:numId w:val="84"/>
        </w:numPr>
        <w:ind w:left="717"/>
        <w:jc w:val="both"/>
        <w:rPr>
          <w:rFonts w:asciiTheme="majorHAnsi" w:hAnsiTheme="majorHAnsi" w:cs="Calibri"/>
          <w:b/>
          <w:bCs/>
          <w:sz w:val="22"/>
          <w:szCs w:val="22"/>
        </w:rPr>
      </w:pPr>
      <w:r w:rsidRPr="0019023B">
        <w:rPr>
          <w:rFonts w:asciiTheme="majorHAnsi" w:hAnsiTheme="majorHAnsi" w:cs="Calibri"/>
          <w:sz w:val="22"/>
          <w:szCs w:val="22"/>
        </w:rPr>
        <w:t>úrok vzniknutý na účte sa použije na financovanie opatrení PRV;</w:t>
      </w:r>
    </w:p>
    <w:p w14:paraId="42B36837" w14:textId="77777777" w:rsidR="0019023B" w:rsidRPr="0019023B" w:rsidRDefault="008D0E2E" w:rsidP="00A2654D">
      <w:pPr>
        <w:pStyle w:val="Odsekzoznamu"/>
        <w:numPr>
          <w:ilvl w:val="0"/>
          <w:numId w:val="84"/>
        </w:numPr>
        <w:ind w:left="717"/>
        <w:jc w:val="both"/>
        <w:rPr>
          <w:rFonts w:asciiTheme="majorHAnsi" w:hAnsiTheme="majorHAnsi" w:cs="Calibri"/>
          <w:b/>
          <w:bCs/>
          <w:sz w:val="22"/>
          <w:szCs w:val="22"/>
        </w:rPr>
      </w:pPr>
      <w:r w:rsidRPr="0019023B">
        <w:rPr>
          <w:rFonts w:asciiTheme="majorHAnsi" w:hAnsiTheme="majorHAnsi" w:cs="Calibri"/>
          <w:sz w:val="22"/>
          <w:szCs w:val="22"/>
        </w:rPr>
        <w:t>bankové poplatky a dane z úrokov sú hrad</w:t>
      </w:r>
      <w:r w:rsidR="009A37E1" w:rsidRPr="0019023B">
        <w:rPr>
          <w:rFonts w:asciiTheme="majorHAnsi" w:hAnsiTheme="majorHAnsi" w:cs="Calibri"/>
          <w:sz w:val="22"/>
          <w:szCs w:val="22"/>
        </w:rPr>
        <w:t>ené z rozpočtu kapitoly MPRV SR;</w:t>
      </w:r>
    </w:p>
    <w:p w14:paraId="77B1DD32" w14:textId="77777777" w:rsidR="008D0E2E" w:rsidRPr="0019023B" w:rsidRDefault="008D0E2E" w:rsidP="00A2654D">
      <w:pPr>
        <w:pStyle w:val="Odsekzoznamu"/>
        <w:numPr>
          <w:ilvl w:val="0"/>
          <w:numId w:val="84"/>
        </w:numPr>
        <w:ind w:left="717"/>
        <w:jc w:val="both"/>
        <w:rPr>
          <w:rFonts w:asciiTheme="majorHAnsi" w:hAnsiTheme="majorHAnsi" w:cs="Calibri"/>
          <w:b/>
          <w:bCs/>
          <w:sz w:val="22"/>
          <w:szCs w:val="22"/>
        </w:rPr>
      </w:pPr>
      <w:r w:rsidRPr="0019023B">
        <w:rPr>
          <w:rFonts w:asciiTheme="majorHAnsi" w:hAnsiTheme="majorHAnsi" w:cs="Calibri"/>
          <w:sz w:val="22"/>
          <w:szCs w:val="22"/>
        </w:rPr>
        <w:t>zostatok prostriedkov prechádza po skončení kalendárneho roka automaticky do ďalšieho kalendárneho roka.</w:t>
      </w:r>
    </w:p>
    <w:p w14:paraId="7D7FB17C" w14:textId="77777777" w:rsidR="009079FA" w:rsidRDefault="009079FA" w:rsidP="00DC4D25">
      <w:pPr>
        <w:jc w:val="both"/>
        <w:rPr>
          <w:rFonts w:asciiTheme="majorHAnsi" w:hAnsiTheme="majorHAnsi" w:cs="Calibri"/>
          <w:b/>
          <w:bCs/>
          <w:sz w:val="22"/>
          <w:szCs w:val="22"/>
          <w:u w:val="single"/>
        </w:rPr>
      </w:pPr>
    </w:p>
    <w:p w14:paraId="26C8D8A9" w14:textId="77777777" w:rsidR="008D0E2E" w:rsidRPr="009079FA" w:rsidRDefault="008D0E2E" w:rsidP="00A2654D">
      <w:pPr>
        <w:pStyle w:val="Odsekzoznamu"/>
        <w:numPr>
          <w:ilvl w:val="0"/>
          <w:numId w:val="83"/>
        </w:numPr>
        <w:ind w:left="360"/>
        <w:jc w:val="both"/>
        <w:rPr>
          <w:rFonts w:asciiTheme="majorHAnsi" w:hAnsiTheme="majorHAnsi" w:cs="Calibri"/>
          <w:b/>
          <w:bCs/>
          <w:sz w:val="22"/>
          <w:szCs w:val="22"/>
        </w:rPr>
      </w:pPr>
      <w:r w:rsidRPr="009079FA">
        <w:rPr>
          <w:rFonts w:asciiTheme="majorHAnsi" w:hAnsiTheme="majorHAnsi" w:cs="Calibri"/>
          <w:b/>
          <w:bCs/>
          <w:sz w:val="22"/>
          <w:szCs w:val="22"/>
        </w:rPr>
        <w:t>Účty PA</w:t>
      </w:r>
      <w:r w:rsidR="00D92EED" w:rsidRPr="009079FA">
        <w:rPr>
          <w:rFonts w:asciiTheme="majorHAnsi" w:hAnsiTheme="majorHAnsi" w:cs="Calibri"/>
          <w:b/>
          <w:bCs/>
          <w:sz w:val="22"/>
          <w:szCs w:val="22"/>
        </w:rPr>
        <w:t>:</w:t>
      </w:r>
    </w:p>
    <w:p w14:paraId="022C938E" w14:textId="77777777" w:rsidR="0019023B" w:rsidRDefault="00DB704B" w:rsidP="0019023B">
      <w:pPr>
        <w:numPr>
          <w:ilvl w:val="0"/>
          <w:numId w:val="37"/>
        </w:numPr>
        <w:ind w:left="714" w:hanging="357"/>
        <w:jc w:val="both"/>
        <w:rPr>
          <w:rFonts w:asciiTheme="majorHAnsi" w:hAnsiTheme="majorHAnsi" w:cs="Calibri"/>
          <w:bCs/>
          <w:sz w:val="22"/>
          <w:szCs w:val="22"/>
        </w:rPr>
      </w:pPr>
      <w:r w:rsidRPr="009A37E1">
        <w:rPr>
          <w:rFonts w:asciiTheme="majorHAnsi" w:hAnsiTheme="majorHAnsi" w:cs="Calibri"/>
          <w:b/>
          <w:bCs/>
          <w:sz w:val="22"/>
          <w:szCs w:val="22"/>
        </w:rPr>
        <w:t xml:space="preserve">rozpočtový </w:t>
      </w:r>
      <w:r w:rsidR="008D0E2E" w:rsidRPr="009A37E1">
        <w:rPr>
          <w:rFonts w:asciiTheme="majorHAnsi" w:hAnsiTheme="majorHAnsi" w:cs="Calibri"/>
          <w:b/>
          <w:bCs/>
          <w:sz w:val="22"/>
          <w:szCs w:val="22"/>
        </w:rPr>
        <w:t>výdavkový účet pre prostriedky EPFRV, EPZF a zodpovedajúce spolufinancovanie zo štátneho rozpočtu</w:t>
      </w:r>
      <w:r w:rsidR="008D0E2E" w:rsidRPr="009079FA">
        <w:rPr>
          <w:rFonts w:asciiTheme="majorHAnsi" w:hAnsiTheme="majorHAnsi" w:cs="Calibri"/>
          <w:sz w:val="22"/>
          <w:szCs w:val="22"/>
        </w:rPr>
        <w:t xml:space="preserve"> vedený v Štátnej pokladnici, na ktorom sa operácie vykonávajú v súlade so zákonom č. 291/2002 Z. z.;</w:t>
      </w:r>
    </w:p>
    <w:p w14:paraId="03255EFE" w14:textId="77777777" w:rsidR="0019023B" w:rsidRDefault="008D0E2E" w:rsidP="00FF5C33">
      <w:pPr>
        <w:numPr>
          <w:ilvl w:val="1"/>
          <w:numId w:val="37"/>
        </w:numPr>
        <w:jc w:val="both"/>
        <w:rPr>
          <w:rFonts w:asciiTheme="majorHAnsi" w:hAnsiTheme="majorHAnsi" w:cs="Calibri"/>
          <w:bCs/>
          <w:sz w:val="22"/>
          <w:szCs w:val="22"/>
        </w:rPr>
      </w:pPr>
      <w:r w:rsidRPr="0019023B">
        <w:rPr>
          <w:rFonts w:asciiTheme="majorHAnsi" w:hAnsiTheme="majorHAnsi" w:cs="Calibri"/>
          <w:sz w:val="22"/>
          <w:szCs w:val="22"/>
        </w:rPr>
        <w:t xml:space="preserve">účet slúži </w:t>
      </w:r>
      <w:r w:rsidRPr="0019023B">
        <w:rPr>
          <w:rFonts w:asciiTheme="majorHAnsi" w:hAnsiTheme="majorHAnsi" w:cs="Calibri"/>
          <w:sz w:val="22"/>
          <w:szCs w:val="22"/>
          <w:u w:val="single"/>
        </w:rPr>
        <w:t>na úhradu prostriedkov EPFRV a </w:t>
      </w:r>
      <w:r w:rsidR="009A37E1" w:rsidRPr="0019023B">
        <w:rPr>
          <w:rFonts w:asciiTheme="majorHAnsi" w:hAnsiTheme="majorHAnsi" w:cs="Calibri"/>
          <w:sz w:val="22"/>
          <w:szCs w:val="22"/>
          <w:u w:val="single"/>
        </w:rPr>
        <w:t>prostriedkov</w:t>
      </w:r>
      <w:r w:rsidRPr="0019023B">
        <w:rPr>
          <w:rFonts w:asciiTheme="majorHAnsi" w:hAnsiTheme="majorHAnsi" w:cs="Calibri"/>
          <w:sz w:val="22"/>
          <w:szCs w:val="22"/>
          <w:u w:val="single"/>
        </w:rPr>
        <w:t xml:space="preserve"> štátneho rozpočtu</w:t>
      </w:r>
      <w:r w:rsidRPr="0019023B">
        <w:rPr>
          <w:rFonts w:asciiTheme="majorHAnsi" w:hAnsiTheme="majorHAnsi" w:cs="Calibri"/>
          <w:sz w:val="22"/>
          <w:szCs w:val="22"/>
        </w:rPr>
        <w:t xml:space="preserve"> </w:t>
      </w:r>
      <w:r w:rsidR="000026FC">
        <w:rPr>
          <w:rFonts w:asciiTheme="majorHAnsi" w:hAnsiTheme="majorHAnsi" w:cs="Calibri"/>
          <w:sz w:val="22"/>
          <w:szCs w:val="22"/>
        </w:rPr>
        <w:t>na </w:t>
      </w:r>
      <w:r w:rsidR="009A37E1" w:rsidRPr="0019023B">
        <w:rPr>
          <w:rFonts w:asciiTheme="majorHAnsi" w:hAnsiTheme="majorHAnsi" w:cs="Calibri"/>
          <w:sz w:val="22"/>
          <w:szCs w:val="22"/>
        </w:rPr>
        <w:t xml:space="preserve">spolufinancovanie </w:t>
      </w:r>
      <w:r w:rsidRPr="0019023B">
        <w:rPr>
          <w:rFonts w:asciiTheme="majorHAnsi" w:hAnsiTheme="majorHAnsi" w:cs="Calibri"/>
          <w:sz w:val="22"/>
          <w:szCs w:val="22"/>
          <w:u w:val="single"/>
        </w:rPr>
        <w:t>prijímateľom</w:t>
      </w:r>
      <w:r w:rsidRPr="0019023B">
        <w:rPr>
          <w:rFonts w:asciiTheme="majorHAnsi" w:hAnsiTheme="majorHAnsi" w:cs="Calibri"/>
          <w:sz w:val="22"/>
          <w:szCs w:val="22"/>
        </w:rPr>
        <w:t>;</w:t>
      </w:r>
    </w:p>
    <w:p w14:paraId="4BB9F6CA" w14:textId="77777777" w:rsidR="008D0E2E" w:rsidRPr="0019023B" w:rsidRDefault="008D0E2E" w:rsidP="00FF5C33">
      <w:pPr>
        <w:numPr>
          <w:ilvl w:val="1"/>
          <w:numId w:val="37"/>
        </w:numPr>
        <w:jc w:val="both"/>
        <w:rPr>
          <w:rFonts w:asciiTheme="majorHAnsi" w:hAnsiTheme="majorHAnsi" w:cs="Calibri"/>
          <w:bCs/>
          <w:sz w:val="22"/>
          <w:szCs w:val="22"/>
        </w:rPr>
      </w:pPr>
      <w:r w:rsidRPr="0019023B">
        <w:rPr>
          <w:rFonts w:asciiTheme="majorHAnsi" w:hAnsiTheme="majorHAnsi" w:cs="Calibri"/>
          <w:sz w:val="22"/>
          <w:szCs w:val="22"/>
        </w:rPr>
        <w:t>oprávnenie disponovať s finančnými prostriedka</w:t>
      </w:r>
      <w:r w:rsidR="000026FC">
        <w:rPr>
          <w:rFonts w:asciiTheme="majorHAnsi" w:hAnsiTheme="majorHAnsi" w:cs="Calibri"/>
          <w:sz w:val="22"/>
          <w:szCs w:val="22"/>
        </w:rPr>
        <w:t>mi EPFRV a spolufinancovania zo </w:t>
      </w:r>
      <w:r w:rsidRPr="0019023B">
        <w:rPr>
          <w:rFonts w:asciiTheme="majorHAnsi" w:hAnsiTheme="majorHAnsi" w:cs="Calibri"/>
          <w:sz w:val="22"/>
          <w:szCs w:val="22"/>
        </w:rPr>
        <w:t>štátneho rozpočtu tohto účtu majú poverení zamestnanci PA;</w:t>
      </w:r>
    </w:p>
    <w:p w14:paraId="383D7CEB" w14:textId="77777777" w:rsidR="0019023B" w:rsidRDefault="008D0E2E" w:rsidP="0019023B">
      <w:pPr>
        <w:numPr>
          <w:ilvl w:val="0"/>
          <w:numId w:val="37"/>
        </w:numPr>
        <w:ind w:left="714" w:hanging="357"/>
        <w:jc w:val="both"/>
        <w:rPr>
          <w:rFonts w:asciiTheme="majorHAnsi" w:hAnsiTheme="majorHAnsi" w:cs="Calibri"/>
          <w:bCs/>
          <w:sz w:val="22"/>
          <w:szCs w:val="22"/>
        </w:rPr>
      </w:pPr>
      <w:r w:rsidRPr="009A37E1">
        <w:rPr>
          <w:rFonts w:asciiTheme="majorHAnsi" w:hAnsiTheme="majorHAnsi" w:cs="Calibri"/>
          <w:b/>
          <w:bCs/>
          <w:sz w:val="22"/>
          <w:szCs w:val="22"/>
        </w:rPr>
        <w:t>rozpočtové príjmové účty</w:t>
      </w:r>
      <w:r w:rsidRPr="009079FA">
        <w:rPr>
          <w:rFonts w:asciiTheme="majorHAnsi" w:hAnsiTheme="majorHAnsi" w:cs="Calibri"/>
          <w:sz w:val="22"/>
          <w:szCs w:val="22"/>
        </w:rPr>
        <w:t xml:space="preserve"> vedené v Štátnej pokladnici, na ktorých sa operácie vykonávajú v súlade so zákonom č. 291/2002 Z. z. a ktoré sa využívajú:</w:t>
      </w:r>
    </w:p>
    <w:p w14:paraId="29EE17E4" w14:textId="77777777" w:rsidR="0019023B" w:rsidRDefault="009A37E1" w:rsidP="00FF5C33">
      <w:pPr>
        <w:numPr>
          <w:ilvl w:val="1"/>
          <w:numId w:val="37"/>
        </w:numPr>
        <w:jc w:val="both"/>
        <w:rPr>
          <w:rFonts w:asciiTheme="majorHAnsi" w:hAnsiTheme="majorHAnsi" w:cs="Calibri"/>
          <w:bCs/>
          <w:sz w:val="22"/>
          <w:szCs w:val="22"/>
        </w:rPr>
      </w:pPr>
      <w:r w:rsidRPr="0019023B">
        <w:rPr>
          <w:rFonts w:asciiTheme="majorHAnsi" w:hAnsiTheme="majorHAnsi" w:cs="Calibri"/>
          <w:sz w:val="22"/>
          <w:szCs w:val="22"/>
          <w:u w:val="single"/>
        </w:rPr>
        <w:t xml:space="preserve">na príjem </w:t>
      </w:r>
      <w:r w:rsidR="008D0E2E" w:rsidRPr="0019023B">
        <w:rPr>
          <w:rFonts w:asciiTheme="majorHAnsi" w:hAnsiTheme="majorHAnsi" w:cs="Calibri"/>
          <w:sz w:val="22"/>
          <w:szCs w:val="22"/>
          <w:u w:val="single"/>
        </w:rPr>
        <w:t>prostriedkov EPFRV z</w:t>
      </w:r>
      <w:r w:rsidR="00EE0063" w:rsidRPr="0019023B">
        <w:rPr>
          <w:rFonts w:asciiTheme="majorHAnsi" w:hAnsiTheme="majorHAnsi" w:cs="Calibri"/>
          <w:sz w:val="22"/>
          <w:szCs w:val="22"/>
          <w:u w:val="single"/>
        </w:rPr>
        <w:t>o samostatného</w:t>
      </w:r>
      <w:r w:rsidR="008D0E2E" w:rsidRPr="0019023B">
        <w:rPr>
          <w:rFonts w:asciiTheme="majorHAnsi" w:hAnsiTheme="majorHAnsi" w:cs="Calibri"/>
          <w:sz w:val="22"/>
          <w:szCs w:val="22"/>
          <w:u w:val="single"/>
        </w:rPr>
        <w:t xml:space="preserve"> účtu </w:t>
      </w:r>
      <w:r w:rsidR="00DB704B" w:rsidRPr="0019023B">
        <w:rPr>
          <w:rFonts w:asciiTheme="majorHAnsi" w:hAnsiTheme="majorHAnsi" w:cs="Calibri"/>
          <w:sz w:val="22"/>
          <w:szCs w:val="22"/>
          <w:u w:val="single"/>
        </w:rPr>
        <w:t>MPRV SR</w:t>
      </w:r>
      <w:r w:rsidR="008D0E2E" w:rsidRPr="0019023B">
        <w:rPr>
          <w:rFonts w:asciiTheme="majorHAnsi" w:hAnsiTheme="majorHAnsi" w:cs="Calibri"/>
          <w:sz w:val="22"/>
          <w:szCs w:val="22"/>
        </w:rPr>
        <w:t>;</w:t>
      </w:r>
    </w:p>
    <w:p w14:paraId="2E175B79" w14:textId="77777777" w:rsidR="008D0E2E" w:rsidRPr="0019023B" w:rsidRDefault="009A37E1" w:rsidP="00FF5C33">
      <w:pPr>
        <w:numPr>
          <w:ilvl w:val="1"/>
          <w:numId w:val="37"/>
        </w:numPr>
        <w:jc w:val="both"/>
        <w:rPr>
          <w:rFonts w:asciiTheme="majorHAnsi" w:hAnsiTheme="majorHAnsi" w:cs="Calibri"/>
          <w:bCs/>
          <w:sz w:val="22"/>
          <w:szCs w:val="22"/>
        </w:rPr>
      </w:pPr>
      <w:r w:rsidRPr="0019023B">
        <w:rPr>
          <w:rFonts w:asciiTheme="majorHAnsi" w:hAnsiTheme="majorHAnsi" w:cs="Calibri"/>
          <w:sz w:val="22"/>
          <w:szCs w:val="22"/>
          <w:u w:val="single"/>
        </w:rPr>
        <w:t xml:space="preserve">na príjem </w:t>
      </w:r>
      <w:r w:rsidR="008D0E2E" w:rsidRPr="0019023B">
        <w:rPr>
          <w:rFonts w:asciiTheme="majorHAnsi" w:hAnsiTheme="majorHAnsi" w:cs="Calibri"/>
          <w:sz w:val="22"/>
          <w:szCs w:val="22"/>
          <w:u w:val="single"/>
        </w:rPr>
        <w:t>vrátených nepoužitých poskytnutých prostriedkov štátneho rozpočtu</w:t>
      </w:r>
      <w:r w:rsidR="008D0E2E" w:rsidRPr="0019023B">
        <w:rPr>
          <w:rFonts w:asciiTheme="majorHAnsi" w:hAnsiTheme="majorHAnsi" w:cs="Calibri"/>
          <w:sz w:val="22"/>
          <w:szCs w:val="22"/>
        </w:rPr>
        <w:t xml:space="preserve"> na spolufinancovanie </w:t>
      </w:r>
      <w:r w:rsidR="008D0E2E" w:rsidRPr="0019023B">
        <w:rPr>
          <w:rFonts w:asciiTheme="majorHAnsi" w:hAnsiTheme="majorHAnsi" w:cs="Calibri"/>
          <w:sz w:val="22"/>
          <w:szCs w:val="22"/>
          <w:u w:val="single"/>
        </w:rPr>
        <w:t>za minulé roky</w:t>
      </w:r>
      <w:r w:rsidR="008D0E2E" w:rsidRPr="0019023B">
        <w:rPr>
          <w:rFonts w:asciiTheme="majorHAnsi" w:hAnsiTheme="majorHAnsi" w:cs="Calibri"/>
          <w:sz w:val="22"/>
          <w:szCs w:val="22"/>
        </w:rPr>
        <w:t xml:space="preserve"> v súlade so zákonom č. 523/2004 Z. z.;</w:t>
      </w:r>
    </w:p>
    <w:p w14:paraId="511CFC09" w14:textId="77777777" w:rsidR="008D0E2E" w:rsidRPr="00DC4D25" w:rsidRDefault="00195ABB" w:rsidP="009A37E1">
      <w:pPr>
        <w:numPr>
          <w:ilvl w:val="0"/>
          <w:numId w:val="40"/>
        </w:numPr>
        <w:ind w:left="717"/>
        <w:jc w:val="both"/>
        <w:rPr>
          <w:rFonts w:asciiTheme="majorHAnsi" w:hAnsiTheme="majorHAnsi" w:cs="Calibri"/>
          <w:sz w:val="22"/>
          <w:szCs w:val="22"/>
        </w:rPr>
      </w:pPr>
      <w:r w:rsidRPr="009A37E1">
        <w:rPr>
          <w:rFonts w:asciiTheme="majorHAnsi" w:hAnsiTheme="majorHAnsi" w:cs="Calibri"/>
          <w:b/>
          <w:bCs/>
          <w:sz w:val="22"/>
          <w:szCs w:val="22"/>
        </w:rPr>
        <w:t>samostatný</w:t>
      </w:r>
      <w:r w:rsidR="008D0E2E" w:rsidRPr="009A37E1">
        <w:rPr>
          <w:rFonts w:asciiTheme="majorHAnsi" w:hAnsiTheme="majorHAnsi" w:cs="Calibri"/>
          <w:b/>
          <w:bCs/>
          <w:sz w:val="22"/>
          <w:szCs w:val="22"/>
        </w:rPr>
        <w:t xml:space="preserve"> účet</w:t>
      </w:r>
      <w:r w:rsidR="008D0E2E" w:rsidRPr="009079FA">
        <w:rPr>
          <w:rFonts w:asciiTheme="majorHAnsi" w:hAnsiTheme="majorHAnsi" w:cs="Calibri"/>
          <w:sz w:val="22"/>
          <w:szCs w:val="22"/>
        </w:rPr>
        <w:t xml:space="preserve">, </w:t>
      </w:r>
      <w:r w:rsidR="008D0E2E" w:rsidRPr="009079FA">
        <w:rPr>
          <w:rFonts w:asciiTheme="majorHAnsi" w:hAnsiTheme="majorHAnsi" w:cs="Calibri"/>
          <w:bCs/>
          <w:sz w:val="22"/>
          <w:szCs w:val="22"/>
        </w:rPr>
        <w:t xml:space="preserve">ktorý slúži </w:t>
      </w:r>
      <w:r w:rsidR="008D0E2E" w:rsidRPr="009A37E1">
        <w:rPr>
          <w:rFonts w:asciiTheme="majorHAnsi" w:hAnsiTheme="majorHAnsi" w:cs="Calibri"/>
          <w:bCs/>
          <w:sz w:val="22"/>
          <w:szCs w:val="22"/>
          <w:u w:val="single"/>
        </w:rPr>
        <w:t>na príjem vrátených prostriedkov EPFRV</w:t>
      </w:r>
      <w:r w:rsidR="008D0E2E" w:rsidRPr="009A37E1">
        <w:rPr>
          <w:rFonts w:asciiTheme="majorHAnsi" w:hAnsiTheme="majorHAnsi" w:cs="Calibri"/>
          <w:sz w:val="22"/>
          <w:szCs w:val="22"/>
          <w:u w:val="single"/>
        </w:rPr>
        <w:t xml:space="preserve"> v dôsledku vymožených nedbanlivostí alebo nezrovnalostí alebo dobrovoľných </w:t>
      </w:r>
      <w:proofErr w:type="spellStart"/>
      <w:r w:rsidR="008D0E2E" w:rsidRPr="009A37E1">
        <w:rPr>
          <w:rFonts w:asciiTheme="majorHAnsi" w:hAnsiTheme="majorHAnsi" w:cs="Calibri"/>
          <w:sz w:val="22"/>
          <w:szCs w:val="22"/>
          <w:u w:val="single"/>
        </w:rPr>
        <w:t>vratiek</w:t>
      </w:r>
      <w:proofErr w:type="spellEnd"/>
      <w:r w:rsidR="001F4888">
        <w:rPr>
          <w:rFonts w:asciiTheme="majorHAnsi" w:hAnsiTheme="majorHAnsi" w:cs="Calibri"/>
          <w:sz w:val="22"/>
          <w:szCs w:val="22"/>
          <w:u w:val="single"/>
        </w:rPr>
        <w:t xml:space="preserve"> a taktiež na ich prevod na samostatný účet MPRV SR</w:t>
      </w:r>
      <w:r w:rsidR="005D6FB1">
        <w:rPr>
          <w:rFonts w:asciiTheme="majorHAnsi" w:hAnsiTheme="majorHAnsi" w:cs="Calibri"/>
          <w:sz w:val="22"/>
          <w:szCs w:val="22"/>
          <w:u w:val="single"/>
        </w:rPr>
        <w:t xml:space="preserve"> v súlade s </w:t>
      </w:r>
      <w:r w:rsidR="005D6FB1" w:rsidRPr="0044006D">
        <w:rPr>
          <w:rFonts w:asciiTheme="majorHAnsi" w:hAnsiTheme="majorHAnsi" w:cs="Calibri"/>
          <w:i/>
          <w:sz w:val="22"/>
          <w:szCs w:val="22"/>
          <w:u w:val="single"/>
        </w:rPr>
        <w:t>písm. a) podkapitoly 8.3</w:t>
      </w:r>
      <w:r w:rsidR="008D0E2E" w:rsidRPr="00DC4D25">
        <w:rPr>
          <w:rFonts w:asciiTheme="majorHAnsi" w:hAnsiTheme="majorHAnsi" w:cs="Calibri"/>
          <w:sz w:val="22"/>
          <w:szCs w:val="22"/>
        </w:rPr>
        <w:t>;</w:t>
      </w:r>
    </w:p>
    <w:p w14:paraId="5FFDBF42" w14:textId="77777777" w:rsidR="008D0E2E" w:rsidRPr="00DC4D25" w:rsidRDefault="001F5F8A" w:rsidP="001F5F8A">
      <w:pPr>
        <w:jc w:val="both"/>
        <w:rPr>
          <w:rFonts w:asciiTheme="majorHAnsi" w:hAnsiTheme="majorHAnsi" w:cs="Calibri"/>
          <w:b/>
          <w:bCs/>
          <w:sz w:val="22"/>
          <w:szCs w:val="22"/>
        </w:rPr>
      </w:pPr>
      <w:r>
        <w:rPr>
          <w:rFonts w:asciiTheme="majorHAnsi" w:hAnsiTheme="majorHAnsi" w:cs="Calibri"/>
          <w:sz w:val="22"/>
          <w:szCs w:val="22"/>
        </w:rPr>
        <w:t>Ú</w:t>
      </w:r>
      <w:r w:rsidR="008D0E2E" w:rsidRPr="00DC4D25">
        <w:rPr>
          <w:rFonts w:asciiTheme="majorHAnsi" w:hAnsiTheme="majorHAnsi" w:cs="Calibri"/>
          <w:sz w:val="22"/>
          <w:szCs w:val="22"/>
        </w:rPr>
        <w:t>čty akreditovanej platobnej agentúry nie sú úročené.</w:t>
      </w:r>
    </w:p>
    <w:p w14:paraId="249F2696" w14:textId="77777777" w:rsidR="008557CE" w:rsidRDefault="008557CE" w:rsidP="00DC4D25">
      <w:pPr>
        <w:jc w:val="both"/>
        <w:rPr>
          <w:rFonts w:asciiTheme="majorHAnsi" w:hAnsiTheme="majorHAnsi" w:cs="Calibri"/>
          <w:b/>
          <w:bCs/>
          <w:sz w:val="22"/>
          <w:szCs w:val="22"/>
          <w:u w:val="single"/>
        </w:rPr>
      </w:pPr>
    </w:p>
    <w:p w14:paraId="089819A5" w14:textId="77777777" w:rsidR="008D0E2E" w:rsidRPr="0019023B" w:rsidRDefault="00551C38" w:rsidP="00A2654D">
      <w:pPr>
        <w:pStyle w:val="Odsekzoznamu"/>
        <w:numPr>
          <w:ilvl w:val="0"/>
          <w:numId w:val="83"/>
        </w:numPr>
        <w:ind w:left="360"/>
        <w:jc w:val="both"/>
        <w:rPr>
          <w:rFonts w:asciiTheme="majorHAnsi" w:hAnsiTheme="majorHAnsi" w:cs="Calibri"/>
          <w:b/>
          <w:bCs/>
          <w:sz w:val="22"/>
          <w:szCs w:val="22"/>
        </w:rPr>
      </w:pPr>
      <w:r w:rsidRPr="0019023B">
        <w:rPr>
          <w:rFonts w:asciiTheme="majorHAnsi" w:hAnsiTheme="majorHAnsi" w:cs="Calibri"/>
          <w:b/>
          <w:bCs/>
          <w:sz w:val="22"/>
          <w:szCs w:val="22"/>
        </w:rPr>
        <w:t xml:space="preserve">Účet (účty) prijímateľa – </w:t>
      </w:r>
      <w:r w:rsidR="008D0E2E" w:rsidRPr="0019023B">
        <w:rPr>
          <w:rFonts w:asciiTheme="majorHAnsi" w:hAnsiTheme="majorHAnsi" w:cs="Calibri"/>
          <w:b/>
          <w:bCs/>
          <w:sz w:val="22"/>
          <w:szCs w:val="22"/>
        </w:rPr>
        <w:t>štátna rozpočtová organizácia</w:t>
      </w:r>
      <w:r w:rsidR="00D92EED" w:rsidRPr="0019023B">
        <w:rPr>
          <w:rFonts w:asciiTheme="majorHAnsi" w:hAnsiTheme="majorHAnsi" w:cs="Calibri"/>
          <w:b/>
          <w:bCs/>
          <w:sz w:val="22"/>
          <w:szCs w:val="22"/>
        </w:rPr>
        <w:t>:</w:t>
      </w:r>
    </w:p>
    <w:p w14:paraId="4E1C778D" w14:textId="77777777" w:rsidR="009666A7" w:rsidRPr="009666A7" w:rsidRDefault="009666A7" w:rsidP="009666A7">
      <w:pPr>
        <w:numPr>
          <w:ilvl w:val="0"/>
          <w:numId w:val="36"/>
        </w:numPr>
        <w:autoSpaceDE w:val="0"/>
        <w:autoSpaceDN w:val="0"/>
        <w:adjustRightInd w:val="0"/>
        <w:jc w:val="both"/>
        <w:rPr>
          <w:rFonts w:ascii="Cambria" w:hAnsi="Cambria" w:cs="Calibri"/>
          <w:sz w:val="22"/>
          <w:szCs w:val="16"/>
        </w:rPr>
      </w:pPr>
      <w:r w:rsidRPr="009666A7">
        <w:rPr>
          <w:rFonts w:ascii="Cambria" w:hAnsi="Cambria" w:cs="Calibri"/>
          <w:b/>
          <w:sz w:val="22"/>
          <w:szCs w:val="16"/>
        </w:rPr>
        <w:t>výdavkový účet</w:t>
      </w:r>
      <w:r w:rsidRPr="009666A7">
        <w:rPr>
          <w:rFonts w:ascii="Cambria" w:hAnsi="Cambria" w:cs="Calibri"/>
          <w:sz w:val="22"/>
          <w:szCs w:val="16"/>
        </w:rPr>
        <w:t xml:space="preserve"> vedený v Štátnej pokladnici na ktorom sa operácie vykonávajú v súlade so zákonom č. 291/2002 Z. z. o Štátnej pokladnici. Tento účet môže byť používaný aj na poskytnutie prostriedkov EPFRV a prostriedkov štátneho rozpočtu na</w:t>
      </w:r>
      <w:r>
        <w:rPr>
          <w:rFonts w:ascii="Cambria" w:hAnsi="Cambria" w:cs="Calibri"/>
          <w:sz w:val="22"/>
          <w:szCs w:val="16"/>
        </w:rPr>
        <w:t> </w:t>
      </w:r>
      <w:r w:rsidRPr="009666A7">
        <w:rPr>
          <w:rFonts w:ascii="Cambria" w:hAnsi="Cambria" w:cs="Calibri"/>
          <w:sz w:val="22"/>
          <w:szCs w:val="16"/>
        </w:rPr>
        <w:t>spolufinancovanie na financovanie projektu formou zálohovej platby a </w:t>
      </w:r>
      <w:proofErr w:type="spellStart"/>
      <w:r w:rsidRPr="009666A7">
        <w:rPr>
          <w:rFonts w:ascii="Cambria" w:hAnsi="Cambria" w:cs="Calibri"/>
          <w:sz w:val="22"/>
          <w:szCs w:val="16"/>
        </w:rPr>
        <w:t>predfinancovania</w:t>
      </w:r>
      <w:proofErr w:type="spellEnd"/>
      <w:r w:rsidRPr="009666A7">
        <w:rPr>
          <w:rFonts w:ascii="Cambria" w:hAnsi="Cambria" w:cs="Calibri"/>
          <w:sz w:val="22"/>
          <w:szCs w:val="16"/>
        </w:rPr>
        <w:t xml:space="preserve"> na základe rozpočtového opatrenia, ako aj na úhradu výdavkov spojených s realizáciou projektov;</w:t>
      </w:r>
    </w:p>
    <w:p w14:paraId="3523474C" w14:textId="77777777" w:rsidR="009666A7" w:rsidRPr="009666A7" w:rsidRDefault="009666A7" w:rsidP="009666A7">
      <w:pPr>
        <w:numPr>
          <w:ilvl w:val="0"/>
          <w:numId w:val="36"/>
        </w:numPr>
        <w:autoSpaceDE w:val="0"/>
        <w:autoSpaceDN w:val="0"/>
        <w:adjustRightInd w:val="0"/>
        <w:jc w:val="both"/>
        <w:rPr>
          <w:rFonts w:ascii="Cambria" w:hAnsi="Cambria" w:cs="Calibri"/>
          <w:sz w:val="22"/>
          <w:szCs w:val="16"/>
        </w:rPr>
      </w:pPr>
      <w:r w:rsidRPr="009666A7">
        <w:rPr>
          <w:rFonts w:ascii="Cambria" w:hAnsi="Cambria" w:cs="Calibri"/>
          <w:b/>
          <w:sz w:val="22"/>
          <w:szCs w:val="16"/>
        </w:rPr>
        <w:t>výdavkový účet pre prostriedky EPFRV a štátneho rozpočtu na</w:t>
      </w:r>
      <w:r w:rsidRPr="009666A7">
        <w:rPr>
          <w:rFonts w:ascii="Cambria" w:hAnsi="Cambria" w:cs="Calibri"/>
          <w:sz w:val="22"/>
          <w:szCs w:val="16"/>
        </w:rPr>
        <w:t xml:space="preserve"> </w:t>
      </w:r>
      <w:r w:rsidRPr="009666A7">
        <w:rPr>
          <w:rFonts w:ascii="Cambria" w:hAnsi="Cambria" w:cs="Calibri"/>
          <w:b/>
          <w:sz w:val="22"/>
          <w:szCs w:val="16"/>
        </w:rPr>
        <w:t>spolufinancovanie</w:t>
      </w:r>
      <w:r w:rsidRPr="009666A7">
        <w:rPr>
          <w:rFonts w:ascii="Cambria" w:hAnsi="Cambria" w:cs="Calibri"/>
          <w:sz w:val="22"/>
          <w:szCs w:val="16"/>
        </w:rPr>
        <w:t xml:space="preserve"> vedený v Štátnej pokladnici, ktorý môže byť používaný aj na poskytnutie prostriedkov EPFRV a prostriedkov štátneho rozpočtu na spolufinancovanie na financovanie projektu formou zálohovej platby a </w:t>
      </w:r>
      <w:proofErr w:type="spellStart"/>
      <w:r w:rsidRPr="009666A7">
        <w:rPr>
          <w:rFonts w:ascii="Cambria" w:hAnsi="Cambria" w:cs="Calibri"/>
          <w:sz w:val="22"/>
          <w:szCs w:val="16"/>
        </w:rPr>
        <w:t>predfinancovania</w:t>
      </w:r>
      <w:proofErr w:type="spellEnd"/>
      <w:r w:rsidRPr="009666A7">
        <w:rPr>
          <w:rFonts w:ascii="Cambria" w:hAnsi="Cambria" w:cs="Calibri"/>
          <w:sz w:val="22"/>
          <w:szCs w:val="16"/>
        </w:rPr>
        <w:t xml:space="preserve"> na základe rozpočtového opatrenia. Zároveň slúži na refundáciu realizovaných výdavkov formou rozpočtového opatrenia pri uplatnení systému refundácie a následný prevod formou bankového transferu na rozpočtový výdavkový účet, z ktorého boli prostriedky pôvodne vynaložené. </w:t>
      </w:r>
      <w:proofErr w:type="spellStart"/>
      <w:r w:rsidRPr="009666A7">
        <w:rPr>
          <w:rFonts w:ascii="Cambria" w:hAnsi="Cambria" w:cs="Calibri"/>
          <w:sz w:val="22"/>
          <w:szCs w:val="16"/>
        </w:rPr>
        <w:t>Vyrefundované</w:t>
      </w:r>
      <w:proofErr w:type="spellEnd"/>
      <w:r w:rsidRPr="009666A7">
        <w:rPr>
          <w:rFonts w:ascii="Cambria" w:hAnsi="Cambria" w:cs="Calibri"/>
          <w:sz w:val="22"/>
          <w:szCs w:val="16"/>
        </w:rPr>
        <w:t xml:space="preserve"> prostriedky môže prijímateľ použiť v súlade s aktu</w:t>
      </w:r>
      <w:r w:rsidR="009308EE">
        <w:rPr>
          <w:rFonts w:ascii="Cambria" w:hAnsi="Cambria" w:cs="Calibri"/>
          <w:sz w:val="22"/>
          <w:szCs w:val="16"/>
        </w:rPr>
        <w:t>álnymi potrebami organizácie. V </w:t>
      </w:r>
      <w:r w:rsidRPr="009666A7">
        <w:rPr>
          <w:rFonts w:ascii="Cambria" w:hAnsi="Cambria" w:cs="Calibri"/>
          <w:sz w:val="22"/>
          <w:szCs w:val="16"/>
        </w:rPr>
        <w:t xml:space="preserve">prípade, ak v rámci projektu dôjde k zúčtovaniu výdavku vo výške 100 % zálohovej platby, prijímateľ je oprávnený z uvedeného účtu realizovať výdavky podľa potreby, ktoré použije na zabezpečenie vykonávania činností vymedzených v predmete činnosti </w:t>
      </w:r>
      <w:r w:rsidRPr="009666A7">
        <w:rPr>
          <w:rFonts w:ascii="Cambria" w:hAnsi="Cambria" w:cs="Calibri"/>
          <w:sz w:val="22"/>
          <w:szCs w:val="16"/>
        </w:rPr>
        <w:lastRenderedPageBreak/>
        <w:t>organizácie. Tento účet môže byť prijímateľom použitý aj na úhradu výdavkov spojených s realizáciou projektu v súlade so zákonom č. 291/2002 Z. z. o Štátnej pokladnici;</w:t>
      </w:r>
    </w:p>
    <w:p w14:paraId="2572F7BE" w14:textId="77777777" w:rsidR="009666A7" w:rsidRPr="009666A7" w:rsidRDefault="009666A7" w:rsidP="009666A7">
      <w:pPr>
        <w:numPr>
          <w:ilvl w:val="0"/>
          <w:numId w:val="36"/>
        </w:numPr>
        <w:autoSpaceDE w:val="0"/>
        <w:autoSpaceDN w:val="0"/>
        <w:adjustRightInd w:val="0"/>
        <w:jc w:val="both"/>
        <w:rPr>
          <w:rFonts w:ascii="Cambria" w:hAnsi="Cambria" w:cs="Calibri"/>
          <w:sz w:val="22"/>
          <w:szCs w:val="16"/>
        </w:rPr>
      </w:pPr>
      <w:r w:rsidRPr="009666A7">
        <w:rPr>
          <w:rFonts w:ascii="Cambria" w:hAnsi="Cambria" w:cs="Calibri"/>
          <w:sz w:val="22"/>
          <w:szCs w:val="16"/>
        </w:rPr>
        <w:t>v prípade systému zálohových platieb môže prijímateľ po prijatí prostriedkov EPFRV a štátneho rozpočtu na spolufinancovanie zahrnúť do  žiadosti o platbu (zúčtovanie zálohovej platby) aj výdavky, ktoré uhradil pred dátumom jej pripísania na účte určenom pre príjem zálohovej platby z rozpočtového výdavkového účtu v rámci rozpočtového roka;</w:t>
      </w:r>
    </w:p>
    <w:p w14:paraId="4696F24A" w14:textId="77777777" w:rsidR="009666A7" w:rsidRPr="009666A7" w:rsidRDefault="009666A7" w:rsidP="009666A7">
      <w:pPr>
        <w:numPr>
          <w:ilvl w:val="0"/>
          <w:numId w:val="36"/>
        </w:numPr>
        <w:autoSpaceDE w:val="0"/>
        <w:autoSpaceDN w:val="0"/>
        <w:adjustRightInd w:val="0"/>
        <w:jc w:val="both"/>
        <w:rPr>
          <w:rFonts w:ascii="Cambria" w:hAnsi="Cambria" w:cs="Calibri"/>
          <w:sz w:val="22"/>
          <w:szCs w:val="16"/>
        </w:rPr>
      </w:pPr>
      <w:r w:rsidRPr="009666A7">
        <w:rPr>
          <w:rFonts w:ascii="Cambria" w:hAnsi="Cambria" w:cs="Calibri"/>
          <w:sz w:val="22"/>
          <w:szCs w:val="16"/>
        </w:rPr>
        <w:t>v prípade, ak je výdavkový účet pre prostriedky EPFRV a štátneho rozpočtu na spolufinancovanie využívaný aj na úhradu výdavkov spojených s realizáciou projektu z poskytnutej zálohovej platby, môžu byť špecifické výdavky</w:t>
      </w:r>
      <w:r w:rsidR="00A9203E">
        <w:rPr>
          <w:rStyle w:val="Odkaznapoznmkupodiarou"/>
          <w:rFonts w:ascii="Cambria" w:hAnsi="Cambria"/>
          <w:sz w:val="22"/>
          <w:szCs w:val="16"/>
        </w:rPr>
        <w:footnoteReference w:id="19"/>
      </w:r>
      <w:r w:rsidRPr="009666A7">
        <w:rPr>
          <w:rFonts w:ascii="Cambria" w:hAnsi="Cambria" w:cs="Calibri"/>
          <w:sz w:val="22"/>
          <w:szCs w:val="16"/>
        </w:rPr>
        <w:t xml:space="preserve"> realizované z rozpočtového výdavkového účtu prijímateľa. </w:t>
      </w:r>
    </w:p>
    <w:p w14:paraId="27D9D88D" w14:textId="77777777" w:rsidR="009666A7" w:rsidRPr="009666A7" w:rsidRDefault="00995DDC" w:rsidP="00995DDC">
      <w:pPr>
        <w:autoSpaceDE w:val="0"/>
        <w:autoSpaceDN w:val="0"/>
        <w:adjustRightInd w:val="0"/>
        <w:ind w:left="360"/>
        <w:jc w:val="both"/>
        <w:rPr>
          <w:rFonts w:ascii="Cambria" w:hAnsi="Cambria" w:cs="Calibri"/>
          <w:sz w:val="22"/>
          <w:szCs w:val="16"/>
        </w:rPr>
      </w:pPr>
      <w:r>
        <w:rPr>
          <w:rFonts w:ascii="Cambria" w:hAnsi="Cambria" w:cs="Calibri"/>
          <w:sz w:val="22"/>
          <w:szCs w:val="16"/>
        </w:rPr>
        <w:t>Účet/</w:t>
      </w:r>
      <w:r w:rsidR="00FE7084">
        <w:rPr>
          <w:rFonts w:ascii="Cambria" w:hAnsi="Cambria" w:cs="Calibri"/>
          <w:sz w:val="22"/>
          <w:szCs w:val="16"/>
        </w:rPr>
        <w:t>účty nie</w:t>
      </w:r>
      <w:r w:rsidR="009308EE">
        <w:rPr>
          <w:rFonts w:ascii="Cambria" w:hAnsi="Cambria" w:cs="Calibri"/>
          <w:sz w:val="22"/>
          <w:szCs w:val="16"/>
        </w:rPr>
        <w:t xml:space="preserve"> je/</w:t>
      </w:r>
      <w:r w:rsidR="00FE7084">
        <w:rPr>
          <w:rFonts w:ascii="Cambria" w:hAnsi="Cambria" w:cs="Calibri"/>
          <w:sz w:val="22"/>
          <w:szCs w:val="16"/>
        </w:rPr>
        <w:t>sú úročen</w:t>
      </w:r>
      <w:r w:rsidR="009308EE">
        <w:rPr>
          <w:rFonts w:ascii="Cambria" w:hAnsi="Cambria" w:cs="Calibri"/>
          <w:sz w:val="22"/>
          <w:szCs w:val="16"/>
        </w:rPr>
        <w:t>ý/</w:t>
      </w:r>
      <w:r w:rsidR="00FE7084">
        <w:rPr>
          <w:rFonts w:ascii="Cambria" w:hAnsi="Cambria" w:cs="Calibri"/>
          <w:sz w:val="22"/>
          <w:szCs w:val="16"/>
        </w:rPr>
        <w:t>é.</w:t>
      </w:r>
    </w:p>
    <w:p w14:paraId="6B5560A1" w14:textId="77777777" w:rsidR="009666A7" w:rsidRPr="009666A7" w:rsidRDefault="009666A7" w:rsidP="009666A7">
      <w:pPr>
        <w:autoSpaceDE w:val="0"/>
        <w:autoSpaceDN w:val="0"/>
        <w:adjustRightInd w:val="0"/>
        <w:spacing w:before="120" w:after="120"/>
        <w:jc w:val="both"/>
        <w:rPr>
          <w:rFonts w:ascii="Cambria" w:hAnsi="Cambria" w:cs="Calibri"/>
          <w:color w:val="FF0000"/>
          <w:sz w:val="22"/>
          <w:szCs w:val="16"/>
        </w:rPr>
      </w:pPr>
      <w:r w:rsidRPr="009666A7">
        <w:rPr>
          <w:rFonts w:ascii="Cambria" w:hAnsi="Cambria" w:cs="Calibri"/>
          <w:sz w:val="22"/>
          <w:szCs w:val="16"/>
        </w:rPr>
        <w:t xml:space="preserve">V prípade, ak je prijímateľom štátna rozpočtová organizácia a projekt realizuje organizácia v zriaďovateľskej pôsobnosti prijímateľa, úhrada oprávnených výdavkov môže byť realizovaná aj z účtov tohto subjektu pri dodržaní podmienky existencie účtu prijímateľa určeného na príjem prostriedkov EPFRV a štátneho rozpočtu na spolufinancovanie. Zároveň subjekt v zriaďovateľskej pôsobnosti prijímateľa je povinný realizovať oprávnené výdavky prostredníctvom rozpočtu. </w:t>
      </w:r>
    </w:p>
    <w:p w14:paraId="4568DE4C" w14:textId="77777777" w:rsidR="00525A0B" w:rsidRPr="0019023B" w:rsidRDefault="00525A0B" w:rsidP="00DC4D25">
      <w:pPr>
        <w:jc w:val="both"/>
        <w:rPr>
          <w:rFonts w:asciiTheme="majorHAnsi" w:hAnsiTheme="majorHAnsi" w:cs="Calibri"/>
          <w:b/>
          <w:bCs/>
          <w:sz w:val="22"/>
          <w:szCs w:val="22"/>
        </w:rPr>
      </w:pPr>
    </w:p>
    <w:p w14:paraId="6324F355" w14:textId="77777777" w:rsidR="008D0E2E" w:rsidRPr="0019023B" w:rsidRDefault="00551C38" w:rsidP="00A2654D">
      <w:pPr>
        <w:pStyle w:val="Odsekzoznamu"/>
        <w:numPr>
          <w:ilvl w:val="0"/>
          <w:numId w:val="83"/>
        </w:numPr>
        <w:ind w:left="360"/>
        <w:jc w:val="both"/>
        <w:rPr>
          <w:rFonts w:asciiTheme="majorHAnsi" w:hAnsiTheme="majorHAnsi" w:cs="Calibri"/>
          <w:b/>
          <w:bCs/>
          <w:sz w:val="22"/>
          <w:szCs w:val="22"/>
          <w:u w:val="single"/>
        </w:rPr>
      </w:pPr>
      <w:r w:rsidRPr="0019023B">
        <w:rPr>
          <w:rFonts w:asciiTheme="majorHAnsi" w:hAnsiTheme="majorHAnsi" w:cs="Calibri"/>
          <w:b/>
          <w:bCs/>
          <w:sz w:val="22"/>
          <w:szCs w:val="22"/>
        </w:rPr>
        <w:t xml:space="preserve">Účet (účty) prijímateľa – </w:t>
      </w:r>
      <w:r w:rsidR="008D0E2E" w:rsidRPr="0019023B">
        <w:rPr>
          <w:rFonts w:asciiTheme="majorHAnsi" w:hAnsiTheme="majorHAnsi" w:cs="Calibri"/>
          <w:b/>
          <w:bCs/>
          <w:sz w:val="22"/>
          <w:szCs w:val="22"/>
        </w:rPr>
        <w:t>štátna príspevková organizácia a iné subjekty verejnej</w:t>
      </w:r>
      <w:r w:rsidR="008D0E2E" w:rsidRPr="0019023B">
        <w:rPr>
          <w:rFonts w:asciiTheme="majorHAnsi" w:hAnsiTheme="majorHAnsi" w:cs="Calibri"/>
          <w:b/>
          <w:bCs/>
          <w:sz w:val="22"/>
          <w:szCs w:val="22"/>
          <w:u w:val="single"/>
        </w:rPr>
        <w:t xml:space="preserve"> </w:t>
      </w:r>
      <w:r w:rsidR="008D0E2E" w:rsidRPr="0019023B">
        <w:rPr>
          <w:rFonts w:asciiTheme="majorHAnsi" w:hAnsiTheme="majorHAnsi" w:cs="Calibri"/>
          <w:b/>
          <w:bCs/>
          <w:sz w:val="22"/>
          <w:szCs w:val="22"/>
        </w:rPr>
        <w:t>správy</w:t>
      </w:r>
    </w:p>
    <w:p w14:paraId="1B97E909"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b/>
          <w:bCs/>
          <w:sz w:val="22"/>
          <w:szCs w:val="22"/>
        </w:rPr>
        <w:t>bežný účet pre prostriedky EPFRV a</w:t>
      </w:r>
      <w:r w:rsidR="002D7EEC">
        <w:rPr>
          <w:rFonts w:asciiTheme="majorHAnsi" w:hAnsiTheme="majorHAnsi" w:cs="Calibri"/>
          <w:b/>
          <w:bCs/>
          <w:sz w:val="22"/>
          <w:szCs w:val="22"/>
        </w:rPr>
        <w:t> </w:t>
      </w:r>
      <w:r w:rsidRPr="00DC4D25">
        <w:rPr>
          <w:rFonts w:asciiTheme="majorHAnsi" w:hAnsiTheme="majorHAnsi" w:cs="Calibri"/>
          <w:b/>
          <w:bCs/>
          <w:sz w:val="22"/>
          <w:szCs w:val="22"/>
        </w:rPr>
        <w:t>spolufinancovani</w:t>
      </w:r>
      <w:r w:rsidR="002D7EEC">
        <w:rPr>
          <w:rFonts w:asciiTheme="majorHAnsi" w:hAnsiTheme="majorHAnsi" w:cs="Calibri"/>
          <w:b/>
          <w:bCs/>
          <w:sz w:val="22"/>
          <w:szCs w:val="22"/>
        </w:rPr>
        <w:t>a zo</w:t>
      </w:r>
      <w:r w:rsidRPr="00DC4D25">
        <w:rPr>
          <w:rFonts w:asciiTheme="majorHAnsi" w:hAnsiTheme="majorHAnsi" w:cs="Calibri"/>
          <w:b/>
          <w:bCs/>
          <w:sz w:val="22"/>
          <w:szCs w:val="22"/>
        </w:rPr>
        <w:t xml:space="preserve"> štátneho rozpočtu</w:t>
      </w:r>
      <w:r w:rsidRPr="00DC4D25">
        <w:rPr>
          <w:rFonts w:asciiTheme="majorHAnsi" w:hAnsiTheme="majorHAnsi" w:cs="Calibri"/>
          <w:sz w:val="22"/>
          <w:szCs w:val="22"/>
        </w:rPr>
        <w:t xml:space="preserve"> vedený v Štátnej pokladnici, na ktorom sa operácie vykonávajú v súlade so zákonom č. 291/2002 Z. z.</w:t>
      </w:r>
      <w:r w:rsidR="00B67C5E" w:rsidRPr="00DC4D25">
        <w:rPr>
          <w:rFonts w:asciiTheme="majorHAnsi" w:hAnsiTheme="majorHAnsi" w:cs="Calibri"/>
          <w:sz w:val="22"/>
          <w:szCs w:val="22"/>
        </w:rPr>
        <w:t xml:space="preserve"> </w:t>
      </w:r>
      <w:r w:rsidRPr="00DC4D25">
        <w:rPr>
          <w:rFonts w:asciiTheme="majorHAnsi" w:hAnsiTheme="majorHAnsi" w:cs="Calibri"/>
          <w:sz w:val="22"/>
          <w:szCs w:val="22"/>
        </w:rPr>
        <w:t xml:space="preserve">Tento bežný účet slúži na pripísanie prostriedkov EPFRV a prostriedkov štátneho rozpočtu na spolufinancovanie; </w:t>
      </w:r>
    </w:p>
    <w:p w14:paraId="2DD3B9FD" w14:textId="77777777" w:rsidR="008D0E2E" w:rsidRPr="00DC4D25" w:rsidRDefault="008D0E2E" w:rsidP="00FF5C33">
      <w:pPr>
        <w:numPr>
          <w:ilvl w:val="1"/>
          <w:numId w:val="36"/>
        </w:numPr>
        <w:jc w:val="both"/>
        <w:rPr>
          <w:rFonts w:asciiTheme="majorHAnsi" w:hAnsiTheme="majorHAnsi" w:cs="Calibri"/>
          <w:sz w:val="22"/>
          <w:szCs w:val="22"/>
        </w:rPr>
      </w:pPr>
      <w:r w:rsidRPr="00DC4D25">
        <w:rPr>
          <w:rFonts w:asciiTheme="majorHAnsi" w:hAnsiTheme="majorHAnsi" w:cs="Calibri"/>
          <w:sz w:val="22"/>
          <w:szCs w:val="22"/>
        </w:rPr>
        <w:t xml:space="preserve">v prípade využitia </w:t>
      </w:r>
      <w:r w:rsidRPr="0019023B">
        <w:rPr>
          <w:rFonts w:asciiTheme="majorHAnsi" w:hAnsiTheme="majorHAnsi" w:cs="Calibri"/>
          <w:bCs/>
          <w:sz w:val="22"/>
          <w:szCs w:val="22"/>
          <w:u w:val="single"/>
        </w:rPr>
        <w:t>systému refundácie</w:t>
      </w:r>
      <w:r w:rsidRPr="00DC4D25">
        <w:rPr>
          <w:rFonts w:asciiTheme="majorHAnsi" w:hAnsiTheme="majorHAnsi" w:cs="Calibri"/>
          <w:sz w:val="22"/>
          <w:szCs w:val="22"/>
        </w:rPr>
        <w:t xml:space="preserve"> môže prijímateľ realizovať úhrady oprávnených výdavkov </w:t>
      </w:r>
      <w:r w:rsidRPr="0019023B">
        <w:rPr>
          <w:rFonts w:asciiTheme="majorHAnsi" w:hAnsiTheme="majorHAnsi" w:cs="Calibri"/>
          <w:sz w:val="22"/>
          <w:szCs w:val="22"/>
          <w:u w:val="single"/>
        </w:rPr>
        <w:t>aj z </w:t>
      </w:r>
      <w:r w:rsidRPr="0019023B">
        <w:rPr>
          <w:rFonts w:asciiTheme="majorHAnsi" w:hAnsiTheme="majorHAnsi" w:cs="Calibri"/>
          <w:bCs/>
          <w:sz w:val="22"/>
          <w:szCs w:val="22"/>
          <w:u w:val="single"/>
        </w:rPr>
        <w:t>iných účtov</w:t>
      </w:r>
      <w:r w:rsidRPr="00DC4D25">
        <w:rPr>
          <w:rFonts w:asciiTheme="majorHAnsi" w:hAnsiTheme="majorHAnsi" w:cs="Calibri"/>
          <w:sz w:val="22"/>
          <w:szCs w:val="22"/>
        </w:rPr>
        <w:t xml:space="preserve"> pri dodržaní podmienky existencie jedného účtu na príjem prostriedkov EPFRV a spolufinancovania zo štátneho rozpočtu</w:t>
      </w:r>
      <w:r w:rsidR="00DB704B">
        <w:rPr>
          <w:rFonts w:asciiTheme="majorHAnsi" w:hAnsiTheme="majorHAnsi" w:cs="Calibri"/>
          <w:sz w:val="22"/>
          <w:szCs w:val="22"/>
        </w:rPr>
        <w:t>.</w:t>
      </w:r>
    </w:p>
    <w:p w14:paraId="2E92EFD6" w14:textId="77777777" w:rsidR="008557CE" w:rsidRDefault="008557CE" w:rsidP="00DC4D25">
      <w:pPr>
        <w:jc w:val="both"/>
        <w:rPr>
          <w:rFonts w:asciiTheme="majorHAnsi" w:hAnsiTheme="majorHAnsi" w:cs="Calibri"/>
          <w:b/>
          <w:bCs/>
          <w:sz w:val="22"/>
          <w:szCs w:val="22"/>
          <w:u w:val="single"/>
        </w:rPr>
      </w:pPr>
    </w:p>
    <w:p w14:paraId="56079ED0" w14:textId="77777777" w:rsidR="008D0E2E" w:rsidRPr="00400DD6" w:rsidRDefault="008D0E2E" w:rsidP="00A2654D">
      <w:pPr>
        <w:pStyle w:val="Odsekzoznamu"/>
        <w:numPr>
          <w:ilvl w:val="0"/>
          <w:numId w:val="83"/>
        </w:numPr>
        <w:ind w:left="360"/>
        <w:jc w:val="both"/>
        <w:rPr>
          <w:rFonts w:asciiTheme="majorHAnsi" w:hAnsiTheme="majorHAnsi" w:cs="Calibri"/>
          <w:b/>
          <w:bCs/>
          <w:sz w:val="22"/>
          <w:szCs w:val="22"/>
        </w:rPr>
      </w:pPr>
      <w:r w:rsidRPr="00400DD6">
        <w:rPr>
          <w:rFonts w:asciiTheme="majorHAnsi" w:hAnsiTheme="majorHAnsi" w:cs="Calibri"/>
          <w:b/>
          <w:bCs/>
          <w:sz w:val="22"/>
          <w:szCs w:val="22"/>
        </w:rPr>
        <w:t>Účet prijímateľa</w:t>
      </w:r>
      <w:r w:rsidR="008557CE" w:rsidRPr="00400DD6">
        <w:rPr>
          <w:rFonts w:asciiTheme="majorHAnsi" w:hAnsiTheme="majorHAnsi" w:cs="Calibri"/>
          <w:b/>
          <w:bCs/>
          <w:sz w:val="22"/>
          <w:szCs w:val="22"/>
        </w:rPr>
        <w:t xml:space="preserve"> – </w:t>
      </w:r>
      <w:r w:rsidRPr="00400DD6">
        <w:rPr>
          <w:rFonts w:asciiTheme="majorHAnsi" w:hAnsiTheme="majorHAnsi" w:cs="Calibri"/>
          <w:b/>
          <w:bCs/>
          <w:sz w:val="22"/>
          <w:szCs w:val="22"/>
        </w:rPr>
        <w:t>obec</w:t>
      </w:r>
    </w:p>
    <w:p w14:paraId="7D6462A2"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b/>
          <w:bCs/>
          <w:sz w:val="22"/>
          <w:szCs w:val="22"/>
        </w:rPr>
        <w:t>bežný účet pre prostriedky EPFRV a spolufinancovania zo štátneho rozpočtu</w:t>
      </w:r>
      <w:r w:rsidRPr="00DC4D25">
        <w:rPr>
          <w:rFonts w:asciiTheme="majorHAnsi" w:hAnsiTheme="majorHAnsi" w:cs="Calibri"/>
          <w:sz w:val="22"/>
          <w:szCs w:val="22"/>
        </w:rPr>
        <w:t xml:space="preserve"> vedený v komerčnej banke, </w:t>
      </w:r>
      <w:r w:rsidRPr="00400DD6">
        <w:rPr>
          <w:rFonts w:asciiTheme="majorHAnsi" w:hAnsiTheme="majorHAnsi" w:cs="Calibri"/>
          <w:sz w:val="22"/>
          <w:szCs w:val="22"/>
          <w:u w:val="single"/>
        </w:rPr>
        <w:t>z ktorého prostriedky EPFRV a spolufinancovania zo štátneho rozpočtu realizuje prostredníctvom rozpočtu</w:t>
      </w:r>
      <w:r w:rsidRPr="00DC4D25">
        <w:rPr>
          <w:rFonts w:asciiTheme="majorHAnsi" w:hAnsiTheme="majorHAnsi" w:cs="Calibri"/>
          <w:sz w:val="22"/>
          <w:szCs w:val="22"/>
        </w:rPr>
        <w:t>;</w:t>
      </w:r>
    </w:p>
    <w:p w14:paraId="0F28CF39" w14:textId="77777777" w:rsidR="008D0E2E" w:rsidRPr="00DC4D25" w:rsidRDefault="008D0E2E" w:rsidP="00FF5C33">
      <w:pPr>
        <w:numPr>
          <w:ilvl w:val="1"/>
          <w:numId w:val="36"/>
        </w:numPr>
        <w:jc w:val="both"/>
        <w:rPr>
          <w:rFonts w:asciiTheme="majorHAnsi" w:hAnsiTheme="majorHAnsi" w:cs="Calibri"/>
          <w:sz w:val="22"/>
          <w:szCs w:val="22"/>
        </w:rPr>
      </w:pPr>
      <w:r w:rsidRPr="00DC4D25">
        <w:rPr>
          <w:rFonts w:asciiTheme="majorHAnsi" w:hAnsiTheme="majorHAnsi" w:cs="Calibri"/>
          <w:sz w:val="22"/>
          <w:szCs w:val="22"/>
        </w:rPr>
        <w:t xml:space="preserve">v prípade využitia systému </w:t>
      </w:r>
      <w:r w:rsidRPr="00400DD6">
        <w:rPr>
          <w:rFonts w:asciiTheme="majorHAnsi" w:hAnsiTheme="majorHAnsi" w:cs="Calibri"/>
          <w:bCs/>
          <w:sz w:val="22"/>
          <w:szCs w:val="22"/>
          <w:u w:val="single"/>
        </w:rPr>
        <w:t>refundácie</w:t>
      </w:r>
      <w:r w:rsidRPr="00DC4D25">
        <w:rPr>
          <w:rFonts w:asciiTheme="majorHAnsi" w:hAnsiTheme="majorHAnsi" w:cs="Calibri"/>
          <w:sz w:val="22"/>
          <w:szCs w:val="22"/>
        </w:rPr>
        <w:t xml:space="preserve"> môže prijímateľ realizovať úhrady oprávnených výdavkov </w:t>
      </w:r>
      <w:r w:rsidRPr="00400DD6">
        <w:rPr>
          <w:rFonts w:asciiTheme="majorHAnsi" w:hAnsiTheme="majorHAnsi" w:cs="Calibri"/>
          <w:sz w:val="22"/>
          <w:szCs w:val="22"/>
          <w:u w:val="single"/>
        </w:rPr>
        <w:t>aj z </w:t>
      </w:r>
      <w:r w:rsidRPr="00400DD6">
        <w:rPr>
          <w:rFonts w:asciiTheme="majorHAnsi" w:hAnsiTheme="majorHAnsi" w:cs="Calibri"/>
          <w:bCs/>
          <w:sz w:val="22"/>
          <w:szCs w:val="22"/>
          <w:u w:val="single"/>
        </w:rPr>
        <w:t>iných rozpočtových účtov</w:t>
      </w:r>
      <w:r w:rsidRPr="00DC4D25">
        <w:rPr>
          <w:rFonts w:asciiTheme="majorHAnsi" w:hAnsiTheme="majorHAnsi" w:cs="Calibri"/>
          <w:sz w:val="22"/>
          <w:szCs w:val="22"/>
        </w:rPr>
        <w:t xml:space="preserve"> otvorených prijímateľom pri dodržaní podmienky existencie jedného účtu na príjem prostriedkov EPFRV a spolufinancovania zo štátneho rozpočtu;</w:t>
      </w:r>
    </w:p>
    <w:p w14:paraId="2BA2869D" w14:textId="77777777" w:rsidR="002D7EEC" w:rsidRPr="00DC4D25" w:rsidRDefault="008D0E2E" w:rsidP="00FF5C33">
      <w:pPr>
        <w:numPr>
          <w:ilvl w:val="1"/>
          <w:numId w:val="36"/>
        </w:numPr>
        <w:jc w:val="both"/>
        <w:rPr>
          <w:rFonts w:asciiTheme="majorHAnsi" w:hAnsiTheme="majorHAnsi" w:cs="Calibri"/>
          <w:sz w:val="22"/>
          <w:szCs w:val="22"/>
        </w:rPr>
      </w:pPr>
      <w:r w:rsidRPr="00DC4D25">
        <w:rPr>
          <w:rFonts w:asciiTheme="majorHAnsi" w:hAnsiTheme="majorHAnsi" w:cs="Calibri"/>
          <w:sz w:val="22"/>
          <w:szCs w:val="22"/>
        </w:rPr>
        <w:t>v prípade využitia systému refundácie sú úroky vzniknuté na účte/účtoch príjmom prijímateľa;</w:t>
      </w:r>
    </w:p>
    <w:p w14:paraId="151304C3" w14:textId="77777777" w:rsidR="00DB704B" w:rsidRPr="00FF5C33" w:rsidRDefault="008D0E2E" w:rsidP="00FF5C33">
      <w:pPr>
        <w:numPr>
          <w:ilvl w:val="1"/>
          <w:numId w:val="36"/>
        </w:numPr>
        <w:jc w:val="both"/>
        <w:rPr>
          <w:rFonts w:asciiTheme="majorHAnsi" w:hAnsiTheme="majorHAnsi" w:cs="Calibri"/>
          <w:sz w:val="22"/>
          <w:szCs w:val="22"/>
        </w:rPr>
      </w:pPr>
      <w:r w:rsidRPr="00DF4EDD">
        <w:rPr>
          <w:rFonts w:asciiTheme="majorHAnsi" w:hAnsiTheme="majorHAnsi" w:cs="Calibri"/>
          <w:sz w:val="22"/>
          <w:szCs w:val="22"/>
        </w:rPr>
        <w:t xml:space="preserve">v prípade, že prostriedky EPFRV a štátneho rozpočtu na spolufinancovanie poskytnuté systémom </w:t>
      </w:r>
      <w:r w:rsidRPr="000403C5">
        <w:rPr>
          <w:rFonts w:asciiTheme="majorHAnsi" w:hAnsiTheme="majorHAnsi" w:cs="Calibri"/>
          <w:bCs/>
          <w:sz w:val="22"/>
          <w:szCs w:val="22"/>
          <w:u w:val="single"/>
        </w:rPr>
        <w:t>zálohovej platby</w:t>
      </w:r>
      <w:r w:rsidRPr="000403C5">
        <w:rPr>
          <w:rFonts w:asciiTheme="majorHAnsi" w:hAnsiTheme="majorHAnsi" w:cs="Calibri"/>
          <w:sz w:val="22"/>
          <w:szCs w:val="22"/>
          <w:u w:val="single"/>
        </w:rPr>
        <w:t xml:space="preserve"> sú </w:t>
      </w:r>
      <w:r w:rsidRPr="00C021B7">
        <w:rPr>
          <w:rFonts w:asciiTheme="majorHAnsi" w:hAnsiTheme="majorHAnsi" w:cs="Calibri"/>
          <w:bCs/>
          <w:sz w:val="22"/>
          <w:szCs w:val="22"/>
          <w:u w:val="single"/>
        </w:rPr>
        <w:t>úročené</w:t>
      </w:r>
      <w:r w:rsidRPr="00C021B7">
        <w:rPr>
          <w:rFonts w:asciiTheme="majorHAnsi" w:hAnsiTheme="majorHAnsi" w:cs="Calibri"/>
          <w:sz w:val="22"/>
          <w:szCs w:val="22"/>
        </w:rPr>
        <w:t xml:space="preserve">, prijímateľ je povinný otvoriť si </w:t>
      </w:r>
      <w:r w:rsidRPr="00BB06D5">
        <w:rPr>
          <w:rFonts w:asciiTheme="majorHAnsi" w:hAnsiTheme="majorHAnsi" w:cs="Calibri"/>
          <w:bCs/>
          <w:sz w:val="22"/>
          <w:szCs w:val="22"/>
          <w:u w:val="single"/>
        </w:rPr>
        <w:t>osobitný rozpočtový účet na projekt</w:t>
      </w:r>
      <w:r w:rsidRPr="00BB06D5">
        <w:rPr>
          <w:rFonts w:asciiTheme="majorHAnsi" w:hAnsiTheme="majorHAnsi" w:cs="Calibri"/>
          <w:sz w:val="22"/>
          <w:szCs w:val="22"/>
        </w:rPr>
        <w:t>. Vlastné zdroje prijímateľa na realizáciu projektu môžu prechádzať cez osobitný rozpočtový účet. V prípade, ak vlastné zdroje prijímateľa prechádzajú cez osobitný rozpočtový účet, prijímateľ je povinný vložiť vlastné zdroje na spolufinancovanie do 3 pracovných dní odo dňa pripísani</w:t>
      </w:r>
      <w:r w:rsidRPr="00895BF5">
        <w:rPr>
          <w:rFonts w:asciiTheme="majorHAnsi" w:hAnsiTheme="majorHAnsi" w:cs="Calibri"/>
          <w:sz w:val="22"/>
          <w:szCs w:val="22"/>
        </w:rPr>
        <w:t>a prostriedkov EPFRV a štátneho r</w:t>
      </w:r>
      <w:r w:rsidR="000026FC">
        <w:rPr>
          <w:rFonts w:asciiTheme="majorHAnsi" w:hAnsiTheme="majorHAnsi" w:cs="Calibri"/>
          <w:sz w:val="22"/>
          <w:szCs w:val="22"/>
        </w:rPr>
        <w:t>ozpočtu na spolufinancovanie na </w:t>
      </w:r>
      <w:r w:rsidRPr="00895BF5">
        <w:rPr>
          <w:rFonts w:asciiTheme="majorHAnsi" w:hAnsiTheme="majorHAnsi" w:cs="Calibri"/>
          <w:sz w:val="22"/>
          <w:szCs w:val="22"/>
        </w:rPr>
        <w:t>osobitný rozpočtový účet prijímateľa a</w:t>
      </w:r>
      <w:r w:rsidRPr="003018B4">
        <w:rPr>
          <w:rFonts w:asciiTheme="majorHAnsi" w:hAnsiTheme="majorHAnsi" w:cs="Calibri"/>
          <w:sz w:val="22"/>
          <w:szCs w:val="22"/>
        </w:rPr>
        <w:t> predložiť PA výpis z </w:t>
      </w:r>
      <w:r w:rsidRPr="001000D3">
        <w:rPr>
          <w:rFonts w:asciiTheme="majorHAnsi" w:hAnsiTheme="majorHAnsi" w:cs="Calibri"/>
          <w:sz w:val="22"/>
          <w:szCs w:val="22"/>
        </w:rPr>
        <w:t>osobitného rozpočtového účtu ako potvrdenie o</w:t>
      </w:r>
      <w:r w:rsidRPr="0066462E">
        <w:rPr>
          <w:rFonts w:asciiTheme="majorHAnsi" w:hAnsiTheme="majorHAnsi" w:cs="Calibri"/>
          <w:sz w:val="22"/>
          <w:szCs w:val="22"/>
        </w:rPr>
        <w:t> prevode vlastných zdrojov. V prípade, ak vlastné zdroje prijímateľa neprechádzajú cez osobitný rozpočtový účet, prijímateľ je povinný ku každému uhradenému výdavku predložiť PA výpis z </w:t>
      </w:r>
      <w:r w:rsidRPr="00FF5C33">
        <w:rPr>
          <w:rFonts w:asciiTheme="majorHAnsi" w:hAnsiTheme="majorHAnsi" w:cs="Calibri"/>
          <w:sz w:val="22"/>
          <w:szCs w:val="22"/>
        </w:rPr>
        <w:t xml:space="preserve">iného </w:t>
      </w:r>
      <w:r w:rsidRPr="00FF5C33">
        <w:rPr>
          <w:rFonts w:asciiTheme="majorHAnsi" w:hAnsiTheme="majorHAnsi" w:cs="Calibri"/>
          <w:sz w:val="22"/>
          <w:szCs w:val="22"/>
        </w:rPr>
        <w:lastRenderedPageBreak/>
        <w:t xml:space="preserve">rozpočtového účtu otvoreného prijímateľom o úhrade vlastných zdrojov prijímateľa. Prijímateľ je povinný vzniknuté výnosy za prostriedky EPFRV odviesť na </w:t>
      </w:r>
      <w:r w:rsidR="00EE0063" w:rsidRPr="00FF5C33">
        <w:rPr>
          <w:rFonts w:asciiTheme="majorHAnsi" w:hAnsiTheme="majorHAnsi" w:cs="Calibri"/>
          <w:sz w:val="22"/>
          <w:szCs w:val="22"/>
        </w:rPr>
        <w:t>samostatný</w:t>
      </w:r>
      <w:r w:rsidRPr="00FF5C33">
        <w:rPr>
          <w:rFonts w:asciiTheme="majorHAnsi" w:hAnsiTheme="majorHAnsi" w:cs="Calibri"/>
          <w:sz w:val="22"/>
          <w:szCs w:val="22"/>
        </w:rPr>
        <w:t xml:space="preserve"> účet PA a výnosy za prostriedky štátneho rozpočtu</w:t>
      </w:r>
      <w:r w:rsidRPr="00FF5C33" w:rsidDel="00A54E90">
        <w:rPr>
          <w:rFonts w:asciiTheme="majorHAnsi" w:hAnsiTheme="majorHAnsi" w:cs="Calibri"/>
          <w:sz w:val="22"/>
          <w:szCs w:val="22"/>
        </w:rPr>
        <w:t xml:space="preserve"> </w:t>
      </w:r>
      <w:r w:rsidR="000026FC">
        <w:rPr>
          <w:rFonts w:asciiTheme="majorHAnsi" w:hAnsiTheme="majorHAnsi" w:cs="Calibri"/>
          <w:sz w:val="22"/>
          <w:szCs w:val="22"/>
        </w:rPr>
        <w:t>odviesť do </w:t>
      </w:r>
      <w:r w:rsidRPr="00FF5C33">
        <w:rPr>
          <w:rFonts w:asciiTheme="majorHAnsi" w:hAnsiTheme="majorHAnsi" w:cs="Calibri"/>
          <w:sz w:val="22"/>
          <w:szCs w:val="22"/>
        </w:rPr>
        <w:t>príjmov štátneho rozpočtu na príjmový účet PA jedenkrát ročne. Odvod výnosov prijímateľ potvrdí predložením výpisu z osobitného rozpočtového účtu</w:t>
      </w:r>
      <w:r w:rsidR="00DB704B" w:rsidRPr="00FF5C33">
        <w:rPr>
          <w:rFonts w:asciiTheme="majorHAnsi" w:hAnsiTheme="majorHAnsi" w:cs="Calibri"/>
          <w:sz w:val="22"/>
          <w:szCs w:val="22"/>
        </w:rPr>
        <w:t>.</w:t>
      </w:r>
    </w:p>
    <w:p w14:paraId="15AA6A82" w14:textId="77777777" w:rsidR="0025600D" w:rsidRPr="00DC4D25" w:rsidRDefault="0025600D" w:rsidP="00DC4D25">
      <w:pPr>
        <w:ind w:left="714"/>
        <w:jc w:val="both"/>
        <w:rPr>
          <w:rFonts w:asciiTheme="majorHAnsi" w:hAnsiTheme="majorHAnsi" w:cs="Calibri"/>
          <w:sz w:val="22"/>
          <w:szCs w:val="22"/>
        </w:rPr>
      </w:pPr>
    </w:p>
    <w:p w14:paraId="45C4C382" w14:textId="77777777" w:rsidR="008D0E2E" w:rsidRPr="00400DD6" w:rsidRDefault="008D0E2E" w:rsidP="00A2654D">
      <w:pPr>
        <w:pStyle w:val="Odsekzoznamu"/>
        <w:numPr>
          <w:ilvl w:val="0"/>
          <w:numId w:val="83"/>
        </w:numPr>
        <w:ind w:left="360"/>
        <w:jc w:val="both"/>
        <w:rPr>
          <w:rFonts w:asciiTheme="majorHAnsi" w:hAnsiTheme="majorHAnsi" w:cs="Calibri"/>
          <w:b/>
          <w:bCs/>
          <w:sz w:val="22"/>
          <w:szCs w:val="22"/>
        </w:rPr>
      </w:pPr>
      <w:r w:rsidRPr="00400DD6">
        <w:rPr>
          <w:rFonts w:asciiTheme="majorHAnsi" w:hAnsiTheme="majorHAnsi" w:cs="Calibri"/>
          <w:b/>
          <w:bCs/>
          <w:sz w:val="22"/>
          <w:szCs w:val="22"/>
        </w:rPr>
        <w:t>Účet prijímateľa - súkromný sektor a mimovládna organizácia</w:t>
      </w:r>
    </w:p>
    <w:p w14:paraId="288D3A9A"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sz w:val="22"/>
          <w:szCs w:val="22"/>
        </w:rPr>
        <w:t xml:space="preserve">prijímateľ je povinný </w:t>
      </w:r>
      <w:r w:rsidRPr="00400DD6">
        <w:rPr>
          <w:rFonts w:asciiTheme="majorHAnsi" w:hAnsiTheme="majorHAnsi" w:cs="Calibri"/>
          <w:sz w:val="22"/>
          <w:szCs w:val="22"/>
          <w:u w:val="single"/>
        </w:rPr>
        <w:t>prijímať prostriedky EPFRV a spolufinancovania</w:t>
      </w:r>
      <w:r w:rsidRPr="00DC4D25">
        <w:rPr>
          <w:rFonts w:asciiTheme="majorHAnsi" w:hAnsiTheme="majorHAnsi" w:cs="Calibri"/>
          <w:sz w:val="22"/>
          <w:szCs w:val="22"/>
        </w:rPr>
        <w:t xml:space="preserve"> zo štátneho rozpočtu </w:t>
      </w:r>
      <w:r w:rsidRPr="00400DD6">
        <w:rPr>
          <w:rFonts w:asciiTheme="majorHAnsi" w:hAnsiTheme="majorHAnsi" w:cs="Calibri"/>
          <w:sz w:val="22"/>
          <w:szCs w:val="22"/>
          <w:u w:val="single"/>
        </w:rPr>
        <w:t>určené na financovanie projektu</w:t>
      </w:r>
      <w:r w:rsidRPr="00DC4D25">
        <w:rPr>
          <w:rFonts w:asciiTheme="majorHAnsi" w:hAnsiTheme="majorHAnsi" w:cs="Calibri"/>
          <w:sz w:val="22"/>
          <w:szCs w:val="22"/>
        </w:rPr>
        <w:t xml:space="preserve"> na </w:t>
      </w:r>
      <w:r w:rsidRPr="00400DD6">
        <w:rPr>
          <w:rFonts w:asciiTheme="majorHAnsi" w:hAnsiTheme="majorHAnsi" w:cs="Calibri"/>
          <w:bCs/>
          <w:sz w:val="22"/>
          <w:szCs w:val="22"/>
          <w:u w:val="single"/>
        </w:rPr>
        <w:t>jeden účet</w:t>
      </w:r>
      <w:r w:rsidRPr="00DC4D25">
        <w:rPr>
          <w:rFonts w:asciiTheme="majorHAnsi" w:hAnsiTheme="majorHAnsi" w:cs="Calibri"/>
          <w:sz w:val="22"/>
          <w:szCs w:val="22"/>
        </w:rPr>
        <w:t>;</w:t>
      </w:r>
    </w:p>
    <w:p w14:paraId="4D0E00C2"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sz w:val="22"/>
          <w:szCs w:val="22"/>
        </w:rPr>
        <w:t xml:space="preserve">prijímateľ môže realizovať úhrady oprávnených výdavkov </w:t>
      </w:r>
      <w:r w:rsidRPr="00400DD6">
        <w:rPr>
          <w:rFonts w:asciiTheme="majorHAnsi" w:hAnsiTheme="majorHAnsi" w:cs="Calibri"/>
          <w:sz w:val="22"/>
          <w:szCs w:val="22"/>
          <w:u w:val="single"/>
        </w:rPr>
        <w:t>aj z </w:t>
      </w:r>
      <w:r w:rsidRPr="00400DD6">
        <w:rPr>
          <w:rFonts w:asciiTheme="majorHAnsi" w:hAnsiTheme="majorHAnsi" w:cs="Calibri"/>
          <w:bCs/>
          <w:sz w:val="22"/>
          <w:szCs w:val="22"/>
          <w:u w:val="single"/>
        </w:rPr>
        <w:t>iných účtov</w:t>
      </w:r>
      <w:r w:rsidRPr="00DC4D25">
        <w:rPr>
          <w:rFonts w:asciiTheme="majorHAnsi" w:hAnsiTheme="majorHAnsi" w:cs="Calibri"/>
          <w:sz w:val="22"/>
          <w:szCs w:val="22"/>
        </w:rPr>
        <w:t xml:space="preserve"> otvorených prijímateľom pri dodržaní podmienky existencie jedného účtu na príjem prostriedkov EPFRV a spolufinancovania zo štátneho rozpočtu;</w:t>
      </w:r>
    </w:p>
    <w:p w14:paraId="2D3FF203"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sz w:val="22"/>
          <w:szCs w:val="22"/>
        </w:rPr>
        <w:t xml:space="preserve">prijímateľ si </w:t>
      </w:r>
      <w:r w:rsidRPr="00400DD6">
        <w:rPr>
          <w:rFonts w:asciiTheme="majorHAnsi" w:hAnsiTheme="majorHAnsi" w:cs="Calibri"/>
          <w:bCs/>
          <w:sz w:val="22"/>
          <w:szCs w:val="22"/>
          <w:u w:val="single"/>
        </w:rPr>
        <w:t>môže</w:t>
      </w:r>
      <w:r w:rsidRPr="00DC4D25">
        <w:rPr>
          <w:rFonts w:asciiTheme="majorHAnsi" w:hAnsiTheme="majorHAnsi" w:cs="Calibri"/>
          <w:b/>
          <w:bCs/>
          <w:sz w:val="22"/>
          <w:szCs w:val="22"/>
        </w:rPr>
        <w:t xml:space="preserve"> </w:t>
      </w:r>
      <w:r w:rsidRPr="00DC4D25">
        <w:rPr>
          <w:rFonts w:asciiTheme="majorHAnsi" w:hAnsiTheme="majorHAnsi" w:cs="Calibri"/>
          <w:sz w:val="22"/>
          <w:szCs w:val="22"/>
        </w:rPr>
        <w:t xml:space="preserve">otvoriť v komerčnej banke </w:t>
      </w:r>
      <w:r w:rsidRPr="00400DD6">
        <w:rPr>
          <w:rFonts w:asciiTheme="majorHAnsi" w:hAnsiTheme="majorHAnsi" w:cs="Calibri"/>
          <w:bCs/>
          <w:sz w:val="22"/>
          <w:szCs w:val="22"/>
          <w:u w:val="single"/>
        </w:rPr>
        <w:t>osobitný účet pre projekt</w:t>
      </w:r>
      <w:r w:rsidRPr="00DC4D25">
        <w:rPr>
          <w:rFonts w:asciiTheme="majorHAnsi" w:hAnsiTheme="majorHAnsi" w:cs="Calibri"/>
          <w:sz w:val="22"/>
          <w:szCs w:val="22"/>
        </w:rPr>
        <w:t>;</w:t>
      </w:r>
    </w:p>
    <w:p w14:paraId="09342746"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sz w:val="22"/>
          <w:szCs w:val="22"/>
        </w:rPr>
        <w:t>v prípade využitia systému refundácie sú úroky vzniknuté na účte/účtoch príjmom prijímateľa;</w:t>
      </w:r>
    </w:p>
    <w:p w14:paraId="30D3552A"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sz w:val="22"/>
          <w:szCs w:val="22"/>
        </w:rPr>
        <w:t xml:space="preserve">v prípade, že prostriedky EPFRV a štátneho rozpočtu na spolufinancovanie poskytované prijímateľovi opatrenia 19.4 </w:t>
      </w:r>
      <w:r w:rsidRPr="00400DD6">
        <w:rPr>
          <w:rFonts w:asciiTheme="majorHAnsi" w:hAnsiTheme="majorHAnsi" w:cs="Calibri"/>
          <w:bCs/>
          <w:sz w:val="22"/>
          <w:szCs w:val="22"/>
          <w:u w:val="single"/>
        </w:rPr>
        <w:t>systémom zálohovej platby</w:t>
      </w:r>
      <w:r w:rsidRPr="00400DD6">
        <w:rPr>
          <w:rFonts w:asciiTheme="majorHAnsi" w:hAnsiTheme="majorHAnsi" w:cs="Calibri"/>
          <w:sz w:val="22"/>
          <w:szCs w:val="22"/>
          <w:u w:val="single"/>
        </w:rPr>
        <w:t xml:space="preserve"> sú </w:t>
      </w:r>
      <w:r w:rsidRPr="00400DD6">
        <w:rPr>
          <w:rFonts w:asciiTheme="majorHAnsi" w:hAnsiTheme="majorHAnsi" w:cs="Calibri"/>
          <w:bCs/>
          <w:sz w:val="22"/>
          <w:szCs w:val="22"/>
          <w:u w:val="single"/>
        </w:rPr>
        <w:t>úročené</w:t>
      </w:r>
      <w:r w:rsidRPr="00DC4D25">
        <w:rPr>
          <w:rFonts w:asciiTheme="majorHAnsi" w:hAnsiTheme="majorHAnsi" w:cs="Calibri"/>
          <w:sz w:val="22"/>
          <w:szCs w:val="22"/>
        </w:rPr>
        <w:t xml:space="preserve">, prijímateľ je povinný otvoriť si </w:t>
      </w:r>
      <w:r w:rsidRPr="00400DD6">
        <w:rPr>
          <w:rFonts w:asciiTheme="majorHAnsi" w:hAnsiTheme="majorHAnsi" w:cs="Calibri"/>
          <w:bCs/>
          <w:sz w:val="22"/>
          <w:szCs w:val="22"/>
          <w:u w:val="single"/>
        </w:rPr>
        <w:t>osobitný účet na projekt</w:t>
      </w:r>
      <w:r w:rsidRPr="00DC4D25">
        <w:rPr>
          <w:rFonts w:asciiTheme="majorHAnsi" w:hAnsiTheme="majorHAnsi" w:cs="Calibri"/>
          <w:sz w:val="22"/>
          <w:szCs w:val="22"/>
        </w:rPr>
        <w:t>. Vlastné zdroje prijímateľa na realizáciu projektu môžu prechádzať cez osobitný účet. V prípade, ak vlastné zdr</w:t>
      </w:r>
      <w:r w:rsidR="000026FC">
        <w:rPr>
          <w:rFonts w:asciiTheme="majorHAnsi" w:hAnsiTheme="majorHAnsi" w:cs="Calibri"/>
          <w:sz w:val="22"/>
          <w:szCs w:val="22"/>
        </w:rPr>
        <w:t>oje prijímateľa prechádzajú cez </w:t>
      </w:r>
      <w:r w:rsidRPr="00DC4D25">
        <w:rPr>
          <w:rFonts w:asciiTheme="majorHAnsi" w:hAnsiTheme="majorHAnsi" w:cs="Calibri"/>
          <w:sz w:val="22"/>
          <w:szCs w:val="22"/>
        </w:rPr>
        <w:t>osobitný účet, prijímateľ je povinný vložiť vlastné z</w:t>
      </w:r>
      <w:r w:rsidR="000026FC">
        <w:rPr>
          <w:rFonts w:asciiTheme="majorHAnsi" w:hAnsiTheme="majorHAnsi" w:cs="Calibri"/>
          <w:sz w:val="22"/>
          <w:szCs w:val="22"/>
        </w:rPr>
        <w:t>droje na spolufinancovanie do 3 </w:t>
      </w:r>
      <w:r w:rsidRPr="00DC4D25">
        <w:rPr>
          <w:rFonts w:asciiTheme="majorHAnsi" w:hAnsiTheme="majorHAnsi" w:cs="Calibri"/>
          <w:sz w:val="22"/>
          <w:szCs w:val="22"/>
        </w:rPr>
        <w:t>pracovných dní odo dňa pripísania prostriedk</w:t>
      </w:r>
      <w:r w:rsidR="000026FC">
        <w:rPr>
          <w:rFonts w:asciiTheme="majorHAnsi" w:hAnsiTheme="majorHAnsi" w:cs="Calibri"/>
          <w:sz w:val="22"/>
          <w:szCs w:val="22"/>
        </w:rPr>
        <w:t>ov EPFRV a štátneho rozpočtu na </w:t>
      </w:r>
      <w:r w:rsidRPr="00DC4D25">
        <w:rPr>
          <w:rFonts w:asciiTheme="majorHAnsi" w:hAnsiTheme="majorHAnsi" w:cs="Calibri"/>
          <w:sz w:val="22"/>
          <w:szCs w:val="22"/>
        </w:rPr>
        <w:t xml:space="preserve">spolufinancovanie na osobitný účet prijímateľa a predložiť PA výpis z osobitného účtu ako potvrdenie o prevode vlastných zdrojov. V prípade, ak vlastné zdroje prijímateľa neprechádzajú cez osobitný účet, prijímateľ je povinný ku každému uhradenému výdavku predložiť PA výpis z iného účtu otvoreného prijímateľom o úhrade vlastných zdrojov prijímateľa. Prijímateľ je povinný vzniknuté výnosy </w:t>
      </w:r>
      <w:r w:rsidR="000026FC">
        <w:rPr>
          <w:rFonts w:asciiTheme="majorHAnsi" w:hAnsiTheme="majorHAnsi" w:cs="Calibri"/>
          <w:sz w:val="22"/>
          <w:szCs w:val="22"/>
        </w:rPr>
        <w:t>za prostriedky EPFRV odviesť na </w:t>
      </w:r>
      <w:r w:rsidR="00EE0063" w:rsidRPr="00DC4D25">
        <w:rPr>
          <w:rFonts w:asciiTheme="majorHAnsi" w:hAnsiTheme="majorHAnsi" w:cs="Calibri"/>
          <w:sz w:val="22"/>
          <w:szCs w:val="22"/>
        </w:rPr>
        <w:t>samostatný</w:t>
      </w:r>
      <w:r w:rsidRPr="00DC4D25">
        <w:rPr>
          <w:rFonts w:asciiTheme="majorHAnsi" w:hAnsiTheme="majorHAnsi" w:cs="Calibri"/>
          <w:sz w:val="22"/>
          <w:szCs w:val="22"/>
        </w:rPr>
        <w:t xml:space="preserve"> účet PA a výnosy za prostriedky štátneho rozpočtu</w:t>
      </w:r>
      <w:r w:rsidRPr="00DC4D25" w:rsidDel="00A54E90">
        <w:rPr>
          <w:rFonts w:asciiTheme="majorHAnsi" w:hAnsiTheme="majorHAnsi" w:cs="Calibri"/>
          <w:sz w:val="22"/>
          <w:szCs w:val="22"/>
        </w:rPr>
        <w:t xml:space="preserve"> </w:t>
      </w:r>
      <w:r w:rsidRPr="00DC4D25">
        <w:rPr>
          <w:rFonts w:asciiTheme="majorHAnsi" w:hAnsiTheme="majorHAnsi" w:cs="Calibri"/>
          <w:sz w:val="22"/>
          <w:szCs w:val="22"/>
        </w:rPr>
        <w:t>odviesť do príjmov štátneho rozpočtu na príjmový účet PA jedenkrát ročne. Odvod výnosov prijímateľ potvrdí predložením výpisu z osobitného účtu;</w:t>
      </w:r>
    </w:p>
    <w:p w14:paraId="3676F098"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sz w:val="22"/>
          <w:szCs w:val="22"/>
        </w:rPr>
        <w:t>V prípade úhrad v inej mene ako v EUR môže byť tento účet/účty vedený/é v cudzej mene.</w:t>
      </w:r>
      <w:bookmarkStart w:id="204" w:name="_Toc178330619"/>
      <w:bookmarkEnd w:id="204"/>
    </w:p>
    <w:p w14:paraId="0BF8C3E0" w14:textId="77777777" w:rsidR="00754482" w:rsidRPr="00DC4D25" w:rsidRDefault="00754482" w:rsidP="00DC4D25">
      <w:pPr>
        <w:jc w:val="both"/>
        <w:rPr>
          <w:rFonts w:asciiTheme="majorHAnsi" w:hAnsiTheme="majorHAnsi" w:cs="Calibri"/>
          <w:sz w:val="22"/>
          <w:szCs w:val="22"/>
        </w:rPr>
      </w:pPr>
    </w:p>
    <w:p w14:paraId="617F14E1" w14:textId="77777777" w:rsidR="008D0E2E" w:rsidRPr="00A0666C" w:rsidRDefault="00690CE0" w:rsidP="00396F73">
      <w:pPr>
        <w:pStyle w:val="Nadpis30"/>
      </w:pPr>
      <w:bookmarkStart w:id="205" w:name="_Toc184532821"/>
      <w:bookmarkStart w:id="206" w:name="_Toc388279239"/>
      <w:bookmarkStart w:id="207" w:name="_Toc69469743"/>
      <w:bookmarkStart w:id="208" w:name="_Toc69473420"/>
      <w:bookmarkStart w:id="209" w:name="_Toc69477968"/>
      <w:bookmarkStart w:id="210" w:name="_Toc69479832"/>
      <w:bookmarkStart w:id="211" w:name="_Toc71785560"/>
      <w:bookmarkStart w:id="212" w:name="_Toc71785664"/>
      <w:bookmarkStart w:id="213" w:name="_Toc75422470"/>
      <w:r w:rsidRPr="00A0666C">
        <w:t>PRÍPAD</w:t>
      </w:r>
      <w:r w:rsidR="00780035" w:rsidRPr="00A0666C">
        <w:t xml:space="preserve">Y </w:t>
      </w:r>
      <w:r w:rsidR="003E7F7A" w:rsidRPr="00A0666C">
        <w:t>VRÁTENI</w:t>
      </w:r>
      <w:r w:rsidR="00780035" w:rsidRPr="00A0666C">
        <w:t>A</w:t>
      </w:r>
      <w:r w:rsidR="003E7F7A" w:rsidRPr="00A0666C">
        <w:t xml:space="preserve"> FINANČNÝCH PROSTRIEDKOV OD PRIJÍMATEĽA</w:t>
      </w:r>
      <w:bookmarkEnd w:id="205"/>
      <w:bookmarkEnd w:id="206"/>
      <w:bookmarkEnd w:id="207"/>
      <w:bookmarkEnd w:id="208"/>
      <w:bookmarkEnd w:id="209"/>
      <w:bookmarkEnd w:id="210"/>
      <w:bookmarkEnd w:id="211"/>
      <w:bookmarkEnd w:id="212"/>
      <w:bookmarkEnd w:id="213"/>
    </w:p>
    <w:p w14:paraId="6350F7E5" w14:textId="77777777" w:rsidR="00754482" w:rsidRPr="00DC4D25" w:rsidRDefault="00754482" w:rsidP="00DC4D25">
      <w:pPr>
        <w:pStyle w:val="Zkladntext"/>
        <w:spacing w:after="0"/>
        <w:ind w:firstLine="540"/>
        <w:jc w:val="both"/>
        <w:rPr>
          <w:rFonts w:asciiTheme="majorHAnsi" w:hAnsiTheme="majorHAnsi" w:cs="Calibri"/>
          <w:sz w:val="22"/>
          <w:szCs w:val="22"/>
        </w:rPr>
      </w:pPr>
    </w:p>
    <w:p w14:paraId="3442E535" w14:textId="77777777" w:rsidR="008D0E2E" w:rsidRPr="00DC4D25" w:rsidRDefault="008D0E2E" w:rsidP="00145A97">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 xml:space="preserve">Vrátenie finančných prostriedkov EPFRV a spolufinancovania štátneho rozpočtu, ktoré PA poskytla prijímateľovi, sa uskutočňuje v nasledovných prípadoch: </w:t>
      </w:r>
    </w:p>
    <w:p w14:paraId="055FF401" w14:textId="77777777" w:rsidR="008D0E2E" w:rsidRPr="00DC4D25" w:rsidRDefault="008D0E2E" w:rsidP="0090281D">
      <w:pPr>
        <w:pStyle w:val="Zkladntext"/>
        <w:numPr>
          <w:ilvl w:val="0"/>
          <w:numId w:val="38"/>
        </w:numPr>
        <w:spacing w:after="0"/>
        <w:ind w:left="360"/>
        <w:jc w:val="both"/>
        <w:rPr>
          <w:rFonts w:asciiTheme="majorHAnsi" w:hAnsiTheme="majorHAnsi" w:cs="Calibri"/>
          <w:sz w:val="22"/>
          <w:szCs w:val="22"/>
        </w:rPr>
      </w:pPr>
      <w:r w:rsidRPr="00DC4D25">
        <w:rPr>
          <w:rFonts w:asciiTheme="majorHAnsi" w:hAnsiTheme="majorHAnsi" w:cs="Calibri"/>
          <w:sz w:val="22"/>
          <w:szCs w:val="22"/>
        </w:rPr>
        <w:t>prijímateľ nevyčerpal poskytnuté prostriedky EPFRV a spolufinancovania zo štátneho rozpočtu;</w:t>
      </w:r>
    </w:p>
    <w:p w14:paraId="4D20845B" w14:textId="77777777" w:rsidR="008D0E2E" w:rsidRPr="00DC4D25" w:rsidRDefault="008D0E2E" w:rsidP="0090281D">
      <w:pPr>
        <w:pStyle w:val="Zkladntext"/>
        <w:numPr>
          <w:ilvl w:val="0"/>
          <w:numId w:val="38"/>
        </w:numPr>
        <w:spacing w:after="0"/>
        <w:ind w:left="360"/>
        <w:jc w:val="both"/>
        <w:rPr>
          <w:rFonts w:asciiTheme="majorHAnsi" w:hAnsiTheme="majorHAnsi" w:cs="Calibri"/>
          <w:sz w:val="22"/>
          <w:szCs w:val="22"/>
        </w:rPr>
      </w:pPr>
      <w:r w:rsidRPr="00DC4D25">
        <w:rPr>
          <w:rFonts w:asciiTheme="majorHAnsi" w:hAnsiTheme="majorHAnsi" w:cs="Calibri"/>
          <w:sz w:val="22"/>
          <w:szCs w:val="22"/>
        </w:rPr>
        <w:t>prijímateľovi boli poskytnuté finančné prostriedky EPFRV a spolufinancovania zo štátneho rozpočtu z titulu mylnej platby;</w:t>
      </w:r>
    </w:p>
    <w:p w14:paraId="73828786" w14:textId="77777777" w:rsidR="008D0E2E" w:rsidRPr="00DC4D25" w:rsidRDefault="008D0E2E" w:rsidP="0090281D">
      <w:pPr>
        <w:pStyle w:val="Zkladntext"/>
        <w:numPr>
          <w:ilvl w:val="0"/>
          <w:numId w:val="38"/>
        </w:numPr>
        <w:spacing w:after="0"/>
        <w:ind w:left="360"/>
        <w:jc w:val="both"/>
        <w:rPr>
          <w:rFonts w:asciiTheme="majorHAnsi" w:hAnsiTheme="majorHAnsi" w:cs="Calibri"/>
          <w:sz w:val="22"/>
          <w:szCs w:val="22"/>
        </w:rPr>
      </w:pPr>
      <w:r w:rsidRPr="00DC4D25">
        <w:rPr>
          <w:rFonts w:asciiTheme="majorHAnsi" w:hAnsiTheme="majorHAnsi" w:cs="Calibri"/>
          <w:sz w:val="22"/>
          <w:szCs w:val="22"/>
        </w:rPr>
        <w:t>prijímateľ porušil povinnosti stanovené v zmluve o poskytnutí nenávratného finančného príspevku alebo záväzky vyplývajúce z rozhodnutia o poskytnutí podpory;</w:t>
      </w:r>
    </w:p>
    <w:p w14:paraId="7196122B" w14:textId="77777777" w:rsidR="008D0E2E" w:rsidRPr="00DC4D25" w:rsidRDefault="008D0E2E" w:rsidP="0090281D">
      <w:pPr>
        <w:pStyle w:val="Zkladntext"/>
        <w:numPr>
          <w:ilvl w:val="0"/>
          <w:numId w:val="38"/>
        </w:numPr>
        <w:spacing w:after="0"/>
        <w:ind w:left="360"/>
        <w:jc w:val="both"/>
        <w:rPr>
          <w:rFonts w:asciiTheme="majorHAnsi" w:hAnsiTheme="majorHAnsi" w:cs="Calibri"/>
          <w:sz w:val="22"/>
          <w:szCs w:val="22"/>
        </w:rPr>
      </w:pPr>
      <w:r w:rsidRPr="00DC4D25">
        <w:rPr>
          <w:rFonts w:asciiTheme="majorHAnsi" w:hAnsiTheme="majorHAnsi" w:cs="Calibri"/>
          <w:sz w:val="22"/>
          <w:szCs w:val="22"/>
        </w:rPr>
        <w:t>a iných (napr. prijímateľovi v dôsledku zavedenia úročeného účtu a poskytnutia zálohovej platby vznikli na účte úroky).</w:t>
      </w:r>
    </w:p>
    <w:p w14:paraId="2543EA71" w14:textId="77777777" w:rsidR="008D0E2E" w:rsidRPr="005034EC" w:rsidRDefault="008D0E2E" w:rsidP="00145A97">
      <w:pPr>
        <w:pStyle w:val="Zkladntext"/>
        <w:spacing w:after="0"/>
        <w:ind w:firstLine="708"/>
        <w:jc w:val="both"/>
        <w:rPr>
          <w:rFonts w:asciiTheme="majorHAnsi" w:hAnsiTheme="majorHAnsi" w:cs="Calibri"/>
          <w:bCs/>
          <w:sz w:val="22"/>
          <w:szCs w:val="22"/>
        </w:rPr>
      </w:pPr>
      <w:r w:rsidRPr="005034EC">
        <w:rPr>
          <w:rFonts w:asciiTheme="majorHAnsi" w:hAnsiTheme="majorHAnsi" w:cs="Calibri"/>
          <w:bCs/>
          <w:sz w:val="22"/>
          <w:szCs w:val="22"/>
        </w:rPr>
        <w:t xml:space="preserve">Vrátenie nevyčerpaných finančných prostriedkov pri zúčtovaní poskytnutej zálohovej platby </w:t>
      </w:r>
      <w:r w:rsidR="00F55ECE" w:rsidRPr="005034EC">
        <w:rPr>
          <w:rFonts w:asciiTheme="majorHAnsi" w:hAnsiTheme="majorHAnsi" w:cs="Calibri"/>
          <w:bCs/>
          <w:sz w:val="22"/>
          <w:szCs w:val="22"/>
        </w:rPr>
        <w:t xml:space="preserve">alebo </w:t>
      </w:r>
      <w:proofErr w:type="spellStart"/>
      <w:r w:rsidR="00F55ECE" w:rsidRPr="005034EC">
        <w:rPr>
          <w:rFonts w:asciiTheme="majorHAnsi" w:hAnsiTheme="majorHAnsi" w:cs="Calibri"/>
          <w:bCs/>
          <w:sz w:val="22"/>
          <w:szCs w:val="22"/>
        </w:rPr>
        <w:t>predfinancovania</w:t>
      </w:r>
      <w:proofErr w:type="spellEnd"/>
      <w:r w:rsidR="00F55ECE" w:rsidRPr="005034EC">
        <w:rPr>
          <w:rFonts w:asciiTheme="majorHAnsi" w:hAnsiTheme="majorHAnsi" w:cs="Calibri"/>
          <w:bCs/>
          <w:sz w:val="22"/>
          <w:szCs w:val="22"/>
        </w:rPr>
        <w:t xml:space="preserve"> </w:t>
      </w:r>
      <w:r w:rsidRPr="005034EC">
        <w:rPr>
          <w:rFonts w:asciiTheme="majorHAnsi" w:hAnsiTheme="majorHAnsi" w:cs="Calibri"/>
          <w:bCs/>
          <w:sz w:val="22"/>
          <w:szCs w:val="22"/>
        </w:rPr>
        <w:t xml:space="preserve">nie je považované za nezrovnalosť ani za nedbanlivosť. </w:t>
      </w:r>
      <w:r w:rsidRPr="005034EC">
        <w:rPr>
          <w:rFonts w:asciiTheme="majorHAnsi" w:hAnsiTheme="majorHAnsi" w:cs="Calibri"/>
          <w:sz w:val="22"/>
          <w:szCs w:val="22"/>
        </w:rPr>
        <w:t>V uvedených prípadoch prijímateľ vráti prostried</w:t>
      </w:r>
      <w:r w:rsidR="000026FC">
        <w:rPr>
          <w:rFonts w:asciiTheme="majorHAnsi" w:hAnsiTheme="majorHAnsi" w:cs="Calibri"/>
          <w:sz w:val="22"/>
          <w:szCs w:val="22"/>
        </w:rPr>
        <w:t>ky EPFRV a štátneho rozpočtu na </w:t>
      </w:r>
      <w:r w:rsidRPr="005034EC">
        <w:rPr>
          <w:rFonts w:asciiTheme="majorHAnsi" w:hAnsiTheme="majorHAnsi" w:cs="Calibri"/>
          <w:sz w:val="22"/>
          <w:szCs w:val="22"/>
        </w:rPr>
        <w:t xml:space="preserve">spolufinancovanie podľa postupu uvedeného </w:t>
      </w:r>
      <w:r w:rsidR="00690CE0" w:rsidRPr="005034EC">
        <w:rPr>
          <w:rFonts w:asciiTheme="majorHAnsi" w:hAnsiTheme="majorHAnsi" w:cs="Calibri"/>
          <w:sz w:val="22"/>
          <w:szCs w:val="22"/>
        </w:rPr>
        <w:t>prvom odseku</w:t>
      </w:r>
      <w:r w:rsidRPr="005034EC">
        <w:rPr>
          <w:rFonts w:asciiTheme="majorHAnsi" w:hAnsiTheme="majorHAnsi" w:cs="Calibri"/>
          <w:sz w:val="22"/>
          <w:szCs w:val="22"/>
        </w:rPr>
        <w:t xml:space="preserve"> písm. a) až c) </w:t>
      </w:r>
      <w:r w:rsidR="009A6A19" w:rsidRPr="00525729">
        <w:rPr>
          <w:rFonts w:asciiTheme="majorHAnsi" w:hAnsiTheme="majorHAnsi" w:cs="Calibri"/>
          <w:i/>
          <w:iCs/>
          <w:sz w:val="22"/>
          <w:szCs w:val="22"/>
        </w:rPr>
        <w:t>podk</w:t>
      </w:r>
      <w:r w:rsidRPr="00525729">
        <w:rPr>
          <w:rFonts w:asciiTheme="majorHAnsi" w:hAnsiTheme="majorHAnsi" w:cs="Calibri"/>
          <w:i/>
          <w:iCs/>
          <w:sz w:val="22"/>
          <w:szCs w:val="22"/>
        </w:rPr>
        <w:t>apitoly 8.3</w:t>
      </w:r>
      <w:r w:rsidRPr="00525729">
        <w:rPr>
          <w:rFonts w:asciiTheme="majorHAnsi" w:hAnsiTheme="majorHAnsi" w:cs="Calibri"/>
          <w:sz w:val="22"/>
          <w:szCs w:val="22"/>
        </w:rPr>
        <w:t>.</w:t>
      </w:r>
    </w:p>
    <w:p w14:paraId="3985BD67" w14:textId="77777777" w:rsidR="008D0E2E" w:rsidRPr="005034EC" w:rsidRDefault="008D0E2E" w:rsidP="00145A97">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 xml:space="preserve">V jednotlivých prípadoch vrátenia prostriedkov PA zašle prijímateľovi </w:t>
      </w:r>
      <w:r w:rsidRPr="005034EC">
        <w:rPr>
          <w:rFonts w:asciiTheme="majorHAnsi" w:hAnsiTheme="majorHAnsi" w:cs="Calibri"/>
          <w:bCs/>
          <w:sz w:val="22"/>
          <w:szCs w:val="22"/>
        </w:rPr>
        <w:t>žiadosť o </w:t>
      </w:r>
      <w:r w:rsidR="003F2D34" w:rsidRPr="005034EC">
        <w:rPr>
          <w:rFonts w:asciiTheme="majorHAnsi" w:hAnsiTheme="majorHAnsi" w:cs="Calibri"/>
          <w:bCs/>
          <w:sz w:val="22"/>
          <w:szCs w:val="22"/>
        </w:rPr>
        <w:t>vysporiadanie finančných vzťahov</w:t>
      </w:r>
      <w:r w:rsidRPr="005034EC">
        <w:rPr>
          <w:rFonts w:asciiTheme="majorHAnsi" w:hAnsiTheme="majorHAnsi" w:cs="Calibri"/>
          <w:sz w:val="22"/>
          <w:szCs w:val="22"/>
        </w:rPr>
        <w:t xml:space="preserve"> v zmysle zmluvy o poskytnutí nenávratného finančného príspevku alebo na základe rozhodnutia PA. </w:t>
      </w:r>
    </w:p>
    <w:p w14:paraId="5ABFF5C7" w14:textId="77777777" w:rsidR="008D0E2E" w:rsidRPr="00DC4D25" w:rsidRDefault="008D0E2E" w:rsidP="00145A97">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 xml:space="preserve">Vrátenie finančných prostriedkov je prijímateľ povinný oznámiť PA. Prijímateľ je povinný zaslať na PA </w:t>
      </w:r>
      <w:r w:rsidRPr="005034EC">
        <w:rPr>
          <w:rFonts w:asciiTheme="majorHAnsi" w:hAnsiTheme="majorHAnsi" w:cs="Calibri"/>
          <w:bCs/>
          <w:sz w:val="22"/>
          <w:szCs w:val="22"/>
        </w:rPr>
        <w:t>oznámenie o </w:t>
      </w:r>
      <w:r w:rsidR="003F2D34" w:rsidRPr="005034EC">
        <w:rPr>
          <w:rFonts w:asciiTheme="majorHAnsi" w:hAnsiTheme="majorHAnsi" w:cs="Calibri"/>
          <w:bCs/>
          <w:sz w:val="22"/>
          <w:szCs w:val="22"/>
        </w:rPr>
        <w:t>vysporiadaní finančných vzťahov</w:t>
      </w:r>
      <w:r w:rsidRPr="005034EC">
        <w:rPr>
          <w:rFonts w:asciiTheme="majorHAnsi" w:hAnsiTheme="majorHAnsi" w:cs="Calibri"/>
          <w:sz w:val="22"/>
          <w:szCs w:val="22"/>
        </w:rPr>
        <w:t xml:space="preserve"> do 15 pracovných dní odo dňa</w:t>
      </w:r>
      <w:r w:rsidRPr="00DC4D25">
        <w:rPr>
          <w:rFonts w:asciiTheme="majorHAnsi" w:hAnsiTheme="majorHAnsi" w:cs="Calibri"/>
          <w:sz w:val="22"/>
          <w:szCs w:val="22"/>
        </w:rPr>
        <w:t xml:space="preserve"> </w:t>
      </w:r>
      <w:r w:rsidRPr="00DC4D25">
        <w:rPr>
          <w:rFonts w:asciiTheme="majorHAnsi" w:hAnsiTheme="majorHAnsi" w:cs="Calibri"/>
          <w:sz w:val="22"/>
          <w:szCs w:val="22"/>
        </w:rPr>
        <w:lastRenderedPageBreak/>
        <w:t>uskutočnenia úhrady prostriedkov v súlade s výpisom z bankového účtu, resp. úpravy rozpočtu formou rozpočtového opatrenia. Prílohou oznámenia o </w:t>
      </w:r>
      <w:r w:rsidR="003F2D34" w:rsidRPr="00DC4D25">
        <w:rPr>
          <w:rFonts w:asciiTheme="majorHAnsi" w:hAnsiTheme="majorHAnsi" w:cs="Calibri"/>
          <w:sz w:val="22"/>
          <w:szCs w:val="22"/>
        </w:rPr>
        <w:t>vysporiadaní finančných vzťahov</w:t>
      </w:r>
      <w:r w:rsidRPr="00DC4D25">
        <w:rPr>
          <w:rFonts w:asciiTheme="majorHAnsi" w:hAnsiTheme="majorHAnsi" w:cs="Calibri"/>
          <w:sz w:val="22"/>
          <w:szCs w:val="22"/>
        </w:rPr>
        <w:t xml:space="preserve"> je kópia výpisu z bankového účtu.</w:t>
      </w:r>
    </w:p>
    <w:p w14:paraId="1144B993" w14:textId="77777777" w:rsidR="008557CE" w:rsidRPr="00DC4D25" w:rsidRDefault="008D0E2E" w:rsidP="00145A97">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Vrátenie finančných prostriedkov prijímateľom, ktorým je štátna rozpočtová organizácia, a ktoré sa uskutočňuje z dôvodu porušenia finančnej disciplíny podľa zákona č. 523/2004 Z. z.</w:t>
      </w:r>
      <w:r w:rsidR="00EE0063" w:rsidRPr="00DC4D25">
        <w:rPr>
          <w:rFonts w:asciiTheme="majorHAnsi" w:hAnsiTheme="majorHAnsi" w:cs="Calibri"/>
          <w:sz w:val="22"/>
          <w:szCs w:val="22"/>
        </w:rPr>
        <w:t xml:space="preserve"> </w:t>
      </w:r>
      <w:r w:rsidRPr="00DC4D25">
        <w:rPr>
          <w:rFonts w:asciiTheme="majorHAnsi" w:hAnsiTheme="majorHAnsi" w:cs="Calibri"/>
          <w:sz w:val="22"/>
          <w:szCs w:val="22"/>
        </w:rPr>
        <w:t>sa uskutočňuje efektívnym tokom peňazí (prílohou</w:t>
      </w:r>
      <w:r w:rsidR="002D7EEC">
        <w:rPr>
          <w:rFonts w:asciiTheme="majorHAnsi" w:hAnsiTheme="majorHAnsi" w:cs="Calibri"/>
          <w:sz w:val="22"/>
          <w:szCs w:val="22"/>
        </w:rPr>
        <w:t xml:space="preserve"> k</w:t>
      </w:r>
      <w:r w:rsidRPr="00DC4D25">
        <w:rPr>
          <w:rFonts w:asciiTheme="majorHAnsi" w:hAnsiTheme="majorHAnsi" w:cs="Calibri"/>
          <w:sz w:val="22"/>
          <w:szCs w:val="22"/>
        </w:rPr>
        <w:t xml:space="preserve"> formuláru oznámenia o vrátení finančných prostriedkov je výpis z bankového účtu). V ostatných prípadoch (prijímateľ nevyčerpal prostriedky EPFRV a spolufinancovania zo štátneho rozpočtu, prijímateľovi boli poskytnuté finančné prostriedky EPFRV a spolufinancovania zo štátneho rozpočtu z titulu mylnej platby) je možné vrátenie finančných prostriedkov vykonať formou úpravy rozpočtu (prílohou</w:t>
      </w:r>
      <w:r w:rsidR="002D7EEC">
        <w:rPr>
          <w:rFonts w:asciiTheme="majorHAnsi" w:hAnsiTheme="majorHAnsi" w:cs="Calibri"/>
          <w:sz w:val="22"/>
          <w:szCs w:val="22"/>
        </w:rPr>
        <w:t xml:space="preserve"> k</w:t>
      </w:r>
      <w:r w:rsidR="00C51FB1">
        <w:rPr>
          <w:rFonts w:asciiTheme="majorHAnsi" w:hAnsiTheme="majorHAnsi" w:cs="Calibri"/>
          <w:sz w:val="22"/>
          <w:szCs w:val="22"/>
        </w:rPr>
        <w:t> </w:t>
      </w:r>
      <w:r w:rsidRPr="00DC4D25">
        <w:rPr>
          <w:rFonts w:asciiTheme="majorHAnsi" w:hAnsiTheme="majorHAnsi" w:cs="Calibri"/>
          <w:sz w:val="22"/>
          <w:szCs w:val="22"/>
        </w:rPr>
        <w:t>formuláru oznámenia o vrátení finančných prostriedkov je vytlačený ELÚR potvrdzujúci úpravu rozpočtu).</w:t>
      </w:r>
    </w:p>
    <w:p w14:paraId="148FED8F" w14:textId="77777777" w:rsidR="008D0E2E" w:rsidRPr="00DC4D25" w:rsidRDefault="0025600D" w:rsidP="00145A97">
      <w:pPr>
        <w:pStyle w:val="Zkladntext"/>
        <w:spacing w:after="0"/>
        <w:ind w:firstLine="708"/>
        <w:jc w:val="both"/>
        <w:rPr>
          <w:rFonts w:asciiTheme="majorHAnsi" w:hAnsiTheme="majorHAnsi"/>
          <w:b/>
          <w:bCs/>
          <w:sz w:val="22"/>
          <w:szCs w:val="22"/>
        </w:rPr>
      </w:pPr>
      <w:r>
        <w:rPr>
          <w:rFonts w:asciiTheme="majorHAnsi" w:hAnsiTheme="majorHAnsi"/>
          <w:sz w:val="22"/>
          <w:szCs w:val="22"/>
        </w:rPr>
        <w:t>Systém účtov</w:t>
      </w:r>
      <w:r w:rsidR="008D0E2E" w:rsidRPr="00DC4D25">
        <w:rPr>
          <w:rFonts w:asciiTheme="majorHAnsi" w:hAnsiTheme="majorHAnsi"/>
          <w:sz w:val="22"/>
          <w:szCs w:val="22"/>
        </w:rPr>
        <w:t xml:space="preserve">, na ktoré prijímateľ vráti prostriedky EPFRV a štátneho rozpočtu na spolufinancovanie podľa jednotlivých prípadov vrátenia, je </w:t>
      </w:r>
      <w:r w:rsidR="008D0E2E" w:rsidRPr="00292326">
        <w:rPr>
          <w:rFonts w:asciiTheme="majorHAnsi" w:hAnsiTheme="majorHAnsi"/>
          <w:sz w:val="22"/>
          <w:szCs w:val="22"/>
        </w:rPr>
        <w:t>uvedená v </w:t>
      </w:r>
      <w:r w:rsidR="009A6A19" w:rsidRPr="00525729">
        <w:rPr>
          <w:rFonts w:asciiTheme="majorHAnsi" w:hAnsiTheme="majorHAnsi"/>
          <w:i/>
          <w:iCs/>
          <w:sz w:val="22"/>
          <w:szCs w:val="22"/>
        </w:rPr>
        <w:t>podk</w:t>
      </w:r>
      <w:r w:rsidR="008D0E2E" w:rsidRPr="00525729">
        <w:rPr>
          <w:rFonts w:asciiTheme="majorHAnsi" w:hAnsiTheme="majorHAnsi"/>
          <w:i/>
          <w:iCs/>
          <w:sz w:val="22"/>
          <w:szCs w:val="22"/>
        </w:rPr>
        <w:t>apitole 8.3</w:t>
      </w:r>
      <w:r w:rsidR="008D0E2E" w:rsidRPr="00525729">
        <w:rPr>
          <w:rFonts w:asciiTheme="majorHAnsi" w:hAnsiTheme="majorHAnsi"/>
          <w:sz w:val="22"/>
          <w:szCs w:val="22"/>
        </w:rPr>
        <w:t>.</w:t>
      </w:r>
      <w:r w:rsidR="008D0E2E" w:rsidRPr="00292326">
        <w:rPr>
          <w:rFonts w:asciiTheme="majorHAnsi" w:hAnsiTheme="majorHAnsi"/>
          <w:sz w:val="22"/>
          <w:szCs w:val="22"/>
        </w:rPr>
        <w:t xml:space="preserve"> Finančné prostriedky EPFRV a</w:t>
      </w:r>
      <w:r w:rsidR="002D7EEC">
        <w:rPr>
          <w:rFonts w:asciiTheme="majorHAnsi" w:hAnsiTheme="majorHAnsi"/>
          <w:sz w:val="22"/>
          <w:szCs w:val="22"/>
        </w:rPr>
        <w:t> </w:t>
      </w:r>
      <w:r w:rsidR="008D0E2E" w:rsidRPr="00292326">
        <w:rPr>
          <w:rFonts w:asciiTheme="majorHAnsi" w:hAnsiTheme="majorHAnsi"/>
          <w:sz w:val="22"/>
          <w:szCs w:val="22"/>
        </w:rPr>
        <w:t>spolufinancovania</w:t>
      </w:r>
      <w:r w:rsidR="002D7EEC">
        <w:rPr>
          <w:rFonts w:asciiTheme="majorHAnsi" w:hAnsiTheme="majorHAnsi"/>
          <w:sz w:val="22"/>
          <w:szCs w:val="22"/>
        </w:rPr>
        <w:t xml:space="preserve"> zo</w:t>
      </w:r>
      <w:r w:rsidR="008D0E2E" w:rsidRPr="00292326">
        <w:rPr>
          <w:rFonts w:asciiTheme="majorHAnsi" w:hAnsiTheme="majorHAnsi"/>
          <w:sz w:val="22"/>
          <w:szCs w:val="22"/>
        </w:rPr>
        <w:t xml:space="preserve"> štátneho rozpočtu, ktoré je prijímateľ povinný</w:t>
      </w:r>
      <w:r w:rsidR="008D0E2E" w:rsidRPr="00DC4D25">
        <w:rPr>
          <w:rFonts w:asciiTheme="majorHAnsi" w:hAnsiTheme="majorHAnsi"/>
          <w:sz w:val="22"/>
          <w:szCs w:val="22"/>
        </w:rPr>
        <w:t xml:space="preserve"> vrátiť, sa zaokrúhľujú </w:t>
      </w:r>
      <w:r w:rsidR="00DB704B" w:rsidRPr="00DC4D25">
        <w:rPr>
          <w:rFonts w:asciiTheme="majorHAnsi" w:hAnsiTheme="majorHAnsi"/>
          <w:sz w:val="22"/>
          <w:szCs w:val="22"/>
        </w:rPr>
        <w:t>na</w:t>
      </w:r>
      <w:r w:rsidR="00E3705E">
        <w:rPr>
          <w:rFonts w:asciiTheme="majorHAnsi" w:hAnsiTheme="majorHAnsi"/>
          <w:sz w:val="22"/>
          <w:szCs w:val="22"/>
        </w:rPr>
        <w:t>hor</w:t>
      </w:r>
      <w:r w:rsidR="00DB704B" w:rsidRPr="00DC4D25">
        <w:rPr>
          <w:rFonts w:asciiTheme="majorHAnsi" w:hAnsiTheme="majorHAnsi"/>
          <w:sz w:val="22"/>
          <w:szCs w:val="22"/>
        </w:rPr>
        <w:t xml:space="preserve"> </w:t>
      </w:r>
      <w:r w:rsidR="008D0E2E" w:rsidRPr="00DC4D25">
        <w:rPr>
          <w:rFonts w:asciiTheme="majorHAnsi" w:hAnsiTheme="majorHAnsi"/>
          <w:sz w:val="22"/>
          <w:szCs w:val="22"/>
        </w:rPr>
        <w:t>na najbližší eurocent.</w:t>
      </w:r>
    </w:p>
    <w:p w14:paraId="7099406B" w14:textId="77777777" w:rsidR="008D0E2E"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Sumy príspevkov EPFRV, ktoré sa od prijímateľov vymôžu v rámci PRV počas každého referenčného obdobia, sa odpočíta</w:t>
      </w:r>
      <w:r w:rsidR="00484DE7" w:rsidRPr="00DC4D25">
        <w:rPr>
          <w:rFonts w:asciiTheme="majorHAnsi" w:hAnsiTheme="majorHAnsi" w:cs="Calibri"/>
          <w:sz w:val="22"/>
          <w:szCs w:val="22"/>
        </w:rPr>
        <w:t>jú</w:t>
      </w:r>
      <w:r w:rsidRPr="00DC4D25">
        <w:rPr>
          <w:rFonts w:asciiTheme="majorHAnsi" w:hAnsiTheme="majorHAnsi" w:cs="Calibri"/>
          <w:sz w:val="22"/>
          <w:szCs w:val="22"/>
        </w:rPr>
        <w:t xml:space="preserve"> zo sumy na úhradu z EP</w:t>
      </w:r>
      <w:r w:rsidR="000026FC">
        <w:rPr>
          <w:rFonts w:asciiTheme="majorHAnsi" w:hAnsiTheme="majorHAnsi" w:cs="Calibri"/>
          <w:sz w:val="22"/>
          <w:szCs w:val="22"/>
        </w:rPr>
        <w:t>FRV vo vyhlásení o výdavkoch za </w:t>
      </w:r>
      <w:r w:rsidRPr="00DC4D25">
        <w:rPr>
          <w:rFonts w:asciiTheme="majorHAnsi" w:hAnsiTheme="majorHAnsi" w:cs="Calibri"/>
          <w:sz w:val="22"/>
          <w:szCs w:val="22"/>
        </w:rPr>
        <w:t>predmetné obdobie.</w:t>
      </w:r>
    </w:p>
    <w:p w14:paraId="42492EEC" w14:textId="77777777" w:rsidR="002D7EEC" w:rsidRDefault="002D7EEC" w:rsidP="002D7EEC">
      <w:pPr>
        <w:pStyle w:val="Nadpis10"/>
        <w:numPr>
          <w:ilvl w:val="0"/>
          <w:numId w:val="0"/>
        </w:numPr>
        <w:rPr>
          <w:rFonts w:cs="Calibri"/>
          <w:sz w:val="22"/>
          <w:szCs w:val="22"/>
        </w:rPr>
        <w:sectPr w:rsidR="002D7EEC" w:rsidSect="00D26292">
          <w:pgSz w:w="11906" w:h="16838"/>
          <w:pgMar w:top="1417" w:right="1416" w:bottom="1276" w:left="1417" w:header="708" w:footer="708" w:gutter="0"/>
          <w:pgNumType w:start="25"/>
          <w:cols w:space="708"/>
          <w:titlePg/>
          <w:docGrid w:linePitch="360"/>
        </w:sectPr>
      </w:pPr>
      <w:bookmarkStart w:id="214" w:name="_Toc387771380"/>
      <w:bookmarkStart w:id="215" w:name="_Toc387771448"/>
      <w:bookmarkStart w:id="216" w:name="_Toc387772341"/>
      <w:bookmarkStart w:id="217" w:name="_Toc387772395"/>
      <w:bookmarkStart w:id="218" w:name="_Toc387772579"/>
      <w:bookmarkStart w:id="219" w:name="_Toc387772633"/>
      <w:bookmarkStart w:id="220" w:name="_Toc387772689"/>
      <w:bookmarkStart w:id="221" w:name="_Toc387772744"/>
      <w:bookmarkStart w:id="222" w:name="_Toc387772800"/>
      <w:bookmarkStart w:id="223" w:name="_Toc387772856"/>
      <w:bookmarkStart w:id="224" w:name="_Toc387772912"/>
      <w:bookmarkStart w:id="225" w:name="_Toc388282554"/>
      <w:bookmarkStart w:id="226" w:name="_Toc388282608"/>
      <w:bookmarkStart w:id="227" w:name="_Toc388282663"/>
      <w:bookmarkStart w:id="228" w:name="_Toc388282723"/>
      <w:bookmarkStart w:id="229" w:name="_Toc388291364"/>
      <w:bookmarkStart w:id="230" w:name="_Toc390065967"/>
      <w:bookmarkStart w:id="231" w:name="_Toc390071701"/>
      <w:bookmarkStart w:id="232" w:name="_Toc390071788"/>
      <w:bookmarkStart w:id="233" w:name="_Toc390072082"/>
      <w:bookmarkStart w:id="234" w:name="_Toc390075993"/>
      <w:bookmarkStart w:id="235" w:name="_Toc390087696"/>
      <w:bookmarkStart w:id="236" w:name="_Toc390150279"/>
      <w:bookmarkStart w:id="237" w:name="_Toc390150418"/>
      <w:bookmarkStart w:id="238" w:name="_Toc390150613"/>
      <w:bookmarkStart w:id="239" w:name="_Toc419452396"/>
      <w:bookmarkStart w:id="240" w:name="_Toc419452495"/>
      <w:bookmarkStart w:id="241" w:name="_Toc387771381"/>
      <w:bookmarkStart w:id="242" w:name="_Toc387771449"/>
      <w:bookmarkStart w:id="243" w:name="_Toc387772342"/>
      <w:bookmarkStart w:id="244" w:name="_Toc387772396"/>
      <w:bookmarkStart w:id="245" w:name="_Toc387772580"/>
      <w:bookmarkStart w:id="246" w:name="_Toc387772634"/>
      <w:bookmarkStart w:id="247" w:name="_Toc387772690"/>
      <w:bookmarkStart w:id="248" w:name="_Toc387772745"/>
      <w:bookmarkStart w:id="249" w:name="_Toc387772801"/>
      <w:bookmarkStart w:id="250" w:name="_Toc387772857"/>
      <w:bookmarkStart w:id="251" w:name="_Toc387772913"/>
      <w:bookmarkStart w:id="252" w:name="_Toc388282555"/>
      <w:bookmarkStart w:id="253" w:name="_Toc388282609"/>
      <w:bookmarkStart w:id="254" w:name="_Toc388282664"/>
      <w:bookmarkStart w:id="255" w:name="_Toc388282724"/>
      <w:bookmarkStart w:id="256" w:name="_Toc388291365"/>
      <w:bookmarkStart w:id="257" w:name="_Toc390065968"/>
      <w:bookmarkStart w:id="258" w:name="_Toc390071702"/>
      <w:bookmarkStart w:id="259" w:name="_Toc390071789"/>
      <w:bookmarkStart w:id="260" w:name="_Toc390072083"/>
      <w:bookmarkStart w:id="261" w:name="_Toc390075994"/>
      <w:bookmarkStart w:id="262" w:name="_Toc390087697"/>
      <w:bookmarkStart w:id="263" w:name="_Toc390150280"/>
      <w:bookmarkStart w:id="264" w:name="_Toc390150419"/>
      <w:bookmarkStart w:id="265" w:name="_Toc390150614"/>
      <w:bookmarkStart w:id="266" w:name="_Toc419452397"/>
      <w:bookmarkStart w:id="267" w:name="_Toc419452496"/>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14:paraId="0C99FCDD" w14:textId="77777777" w:rsidR="008D0E2E" w:rsidRPr="009B5966" w:rsidRDefault="008D0E2E" w:rsidP="009700E0">
      <w:pPr>
        <w:pStyle w:val="Nadpis10"/>
        <w:jc w:val="both"/>
      </w:pPr>
      <w:bookmarkStart w:id="268" w:name="_Toc184532823"/>
      <w:bookmarkStart w:id="269" w:name="_Toc69469750"/>
      <w:bookmarkStart w:id="270" w:name="_Toc69473427"/>
      <w:bookmarkStart w:id="271" w:name="_Toc69477975"/>
      <w:bookmarkStart w:id="272" w:name="_Toc69479839"/>
      <w:bookmarkStart w:id="273" w:name="_Toc71785567"/>
      <w:bookmarkStart w:id="274" w:name="_Toc71785671"/>
      <w:bookmarkStart w:id="275" w:name="_Toc75422471"/>
      <w:r w:rsidRPr="009B5966">
        <w:lastRenderedPageBreak/>
        <w:t>SYSTÉMY FINANCOVANIA</w:t>
      </w:r>
      <w:bookmarkEnd w:id="268"/>
      <w:bookmarkEnd w:id="269"/>
      <w:bookmarkEnd w:id="270"/>
      <w:bookmarkEnd w:id="271"/>
      <w:bookmarkEnd w:id="272"/>
      <w:bookmarkEnd w:id="273"/>
      <w:bookmarkEnd w:id="274"/>
      <w:r w:rsidR="002D7EEC">
        <w:t xml:space="preserve"> PRE PRIJ</w:t>
      </w:r>
      <w:r w:rsidR="009700E0">
        <w:t xml:space="preserve">ÍMATEĽOV PODPORY Z PRV SR 2014 – </w:t>
      </w:r>
      <w:r w:rsidR="002D7EEC">
        <w:t>202</w:t>
      </w:r>
      <w:bookmarkEnd w:id="275"/>
      <w:r w:rsidR="00C87A3F">
        <w:t>2</w:t>
      </w:r>
    </w:p>
    <w:p w14:paraId="0A8657B2" w14:textId="77777777" w:rsidR="00BD3D00" w:rsidRPr="00DC4D25" w:rsidRDefault="00BD3D00" w:rsidP="00DC4D25">
      <w:pPr>
        <w:ind w:firstLine="540"/>
        <w:jc w:val="both"/>
        <w:rPr>
          <w:rFonts w:asciiTheme="majorHAnsi" w:hAnsiTheme="majorHAnsi" w:cs="Calibri"/>
          <w:sz w:val="22"/>
          <w:szCs w:val="22"/>
        </w:rPr>
      </w:pPr>
    </w:p>
    <w:p w14:paraId="5EDEFDFC" w14:textId="77777777" w:rsidR="001967CF"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Finančné prostriedky sú </w:t>
      </w:r>
      <w:r w:rsidR="00356DA3">
        <w:rPr>
          <w:rFonts w:asciiTheme="majorHAnsi" w:hAnsiTheme="majorHAnsi" w:cs="Calibri"/>
          <w:sz w:val="22"/>
          <w:szCs w:val="22"/>
        </w:rPr>
        <w:t xml:space="preserve">oprávneným </w:t>
      </w:r>
      <w:r w:rsidRPr="00DC4D25">
        <w:rPr>
          <w:rFonts w:asciiTheme="majorHAnsi" w:hAnsiTheme="majorHAnsi" w:cs="Calibri"/>
          <w:sz w:val="22"/>
          <w:szCs w:val="22"/>
        </w:rPr>
        <w:t xml:space="preserve">prijímateľom </w:t>
      </w:r>
      <w:r w:rsidR="00356DA3">
        <w:rPr>
          <w:rFonts w:asciiTheme="majorHAnsi" w:hAnsiTheme="majorHAnsi" w:cs="Calibri"/>
          <w:sz w:val="22"/>
          <w:szCs w:val="22"/>
        </w:rPr>
        <w:t>jednotli</w:t>
      </w:r>
      <w:r w:rsidR="00C87A3F">
        <w:rPr>
          <w:rFonts w:asciiTheme="majorHAnsi" w:hAnsiTheme="majorHAnsi" w:cs="Calibri"/>
          <w:sz w:val="22"/>
          <w:szCs w:val="22"/>
        </w:rPr>
        <w:t>vých opatrení PRV SR 2014 – 2022</w:t>
      </w:r>
      <w:r w:rsidR="00356DA3">
        <w:rPr>
          <w:rFonts w:asciiTheme="majorHAnsi" w:hAnsiTheme="majorHAnsi" w:cs="Calibri"/>
          <w:sz w:val="22"/>
          <w:szCs w:val="22"/>
        </w:rPr>
        <w:t xml:space="preserve"> </w:t>
      </w:r>
      <w:r w:rsidRPr="00DC4D25">
        <w:rPr>
          <w:rFonts w:asciiTheme="majorHAnsi" w:hAnsiTheme="majorHAnsi" w:cs="Calibri"/>
          <w:sz w:val="22"/>
          <w:szCs w:val="22"/>
        </w:rPr>
        <w:t>poskytované</w:t>
      </w:r>
      <w:r w:rsidR="001967CF" w:rsidRPr="00DC4D25">
        <w:rPr>
          <w:rFonts w:asciiTheme="majorHAnsi" w:hAnsiTheme="majorHAnsi" w:cs="Calibri"/>
          <w:sz w:val="22"/>
          <w:szCs w:val="22"/>
        </w:rPr>
        <w:t xml:space="preserve"> systémom</w:t>
      </w:r>
      <w:r w:rsidR="00356DA3">
        <w:rPr>
          <w:rFonts w:asciiTheme="majorHAnsi" w:hAnsiTheme="majorHAnsi" w:cs="Calibri"/>
          <w:sz w:val="22"/>
          <w:szCs w:val="22"/>
        </w:rPr>
        <w:t xml:space="preserve"> </w:t>
      </w:r>
      <w:r w:rsidR="00356DA3" w:rsidRPr="00356DA3">
        <w:rPr>
          <w:rFonts w:asciiTheme="majorHAnsi" w:hAnsiTheme="majorHAnsi" w:cs="Calibri"/>
          <w:i/>
          <w:sz w:val="22"/>
          <w:szCs w:val="22"/>
        </w:rPr>
        <w:t>(Príloha 4)</w:t>
      </w:r>
      <w:r w:rsidR="001967CF" w:rsidRPr="00DC4D25">
        <w:rPr>
          <w:rFonts w:asciiTheme="majorHAnsi" w:hAnsiTheme="majorHAnsi" w:cs="Calibri"/>
          <w:sz w:val="22"/>
          <w:szCs w:val="22"/>
        </w:rPr>
        <w:t>:</w:t>
      </w:r>
    </w:p>
    <w:p w14:paraId="2BC2A0D6" w14:textId="77777777" w:rsidR="001967CF" w:rsidRPr="00DC4D25" w:rsidRDefault="0081375A" w:rsidP="0090281D">
      <w:pPr>
        <w:pStyle w:val="Odsekzoznamu"/>
        <w:numPr>
          <w:ilvl w:val="1"/>
          <w:numId w:val="30"/>
        </w:numPr>
        <w:tabs>
          <w:tab w:val="clear" w:pos="360"/>
          <w:tab w:val="num" w:pos="851"/>
        </w:tabs>
        <w:jc w:val="both"/>
        <w:rPr>
          <w:rFonts w:asciiTheme="majorHAnsi" w:hAnsiTheme="majorHAnsi" w:cs="Calibri"/>
          <w:spacing w:val="-4"/>
          <w:sz w:val="22"/>
          <w:szCs w:val="22"/>
        </w:rPr>
      </w:pPr>
      <w:r w:rsidRPr="00DC4D25">
        <w:rPr>
          <w:rFonts w:asciiTheme="majorHAnsi" w:hAnsiTheme="majorHAnsi" w:cs="Calibri"/>
          <w:bCs/>
          <w:iCs/>
          <w:sz w:val="22"/>
          <w:szCs w:val="22"/>
        </w:rPr>
        <w:t>refundácie</w:t>
      </w:r>
      <w:r w:rsidR="001967CF" w:rsidRPr="00DC4D25">
        <w:rPr>
          <w:rFonts w:asciiTheme="majorHAnsi" w:hAnsiTheme="majorHAnsi" w:cs="Calibri"/>
          <w:sz w:val="22"/>
          <w:szCs w:val="22"/>
        </w:rPr>
        <w:t>,</w:t>
      </w:r>
    </w:p>
    <w:p w14:paraId="64A107FC" w14:textId="77777777" w:rsidR="001967CF" w:rsidRPr="00DC4D25" w:rsidRDefault="0081375A" w:rsidP="0090281D">
      <w:pPr>
        <w:pStyle w:val="Odsekzoznamu"/>
        <w:numPr>
          <w:ilvl w:val="1"/>
          <w:numId w:val="30"/>
        </w:numPr>
        <w:tabs>
          <w:tab w:val="clear" w:pos="360"/>
          <w:tab w:val="num" w:pos="851"/>
        </w:tabs>
        <w:jc w:val="both"/>
        <w:rPr>
          <w:rFonts w:asciiTheme="majorHAnsi" w:hAnsiTheme="majorHAnsi" w:cs="Calibri"/>
          <w:spacing w:val="-4"/>
          <w:sz w:val="22"/>
          <w:szCs w:val="22"/>
        </w:rPr>
      </w:pPr>
      <w:r w:rsidRPr="00DC4D25">
        <w:rPr>
          <w:rFonts w:asciiTheme="majorHAnsi" w:hAnsiTheme="majorHAnsi" w:cs="Calibri"/>
          <w:bCs/>
          <w:iCs/>
          <w:sz w:val="22"/>
          <w:szCs w:val="22"/>
        </w:rPr>
        <w:t>zálohových platieb</w:t>
      </w:r>
      <w:r>
        <w:rPr>
          <w:rFonts w:asciiTheme="majorHAnsi" w:hAnsiTheme="majorHAnsi" w:cs="Calibri"/>
          <w:bCs/>
          <w:iCs/>
          <w:sz w:val="22"/>
          <w:szCs w:val="22"/>
        </w:rPr>
        <w:t>,</w:t>
      </w:r>
    </w:p>
    <w:p w14:paraId="10BC2B03" w14:textId="77777777" w:rsidR="001967CF" w:rsidRPr="00DC4D25" w:rsidRDefault="006950A9" w:rsidP="0090281D">
      <w:pPr>
        <w:pStyle w:val="Odsekzoznamu"/>
        <w:numPr>
          <w:ilvl w:val="1"/>
          <w:numId w:val="30"/>
        </w:numPr>
        <w:tabs>
          <w:tab w:val="clear" w:pos="360"/>
          <w:tab w:val="num" w:pos="851"/>
        </w:tabs>
        <w:jc w:val="both"/>
        <w:rPr>
          <w:rFonts w:asciiTheme="majorHAnsi" w:hAnsiTheme="majorHAnsi" w:cs="Calibri"/>
          <w:spacing w:val="-4"/>
          <w:sz w:val="22"/>
          <w:szCs w:val="22"/>
        </w:rPr>
      </w:pPr>
      <w:proofErr w:type="spellStart"/>
      <w:r w:rsidRPr="00DC4D25">
        <w:rPr>
          <w:rFonts w:asciiTheme="majorHAnsi" w:hAnsiTheme="majorHAnsi" w:cs="Calibri"/>
          <w:spacing w:val="-4"/>
          <w:sz w:val="22"/>
          <w:szCs w:val="22"/>
        </w:rPr>
        <w:t>predfinancovania</w:t>
      </w:r>
      <w:proofErr w:type="spellEnd"/>
      <w:r w:rsidRPr="00DC4D25">
        <w:rPr>
          <w:rFonts w:asciiTheme="majorHAnsi" w:hAnsiTheme="majorHAnsi" w:cs="Calibri"/>
          <w:spacing w:val="-4"/>
          <w:sz w:val="22"/>
          <w:szCs w:val="22"/>
        </w:rPr>
        <w:t xml:space="preserve">, </w:t>
      </w:r>
    </w:p>
    <w:p w14:paraId="1DCACB1D" w14:textId="77777777" w:rsidR="001967CF" w:rsidRPr="00DC4D25" w:rsidRDefault="008D0E2E" w:rsidP="0090281D">
      <w:pPr>
        <w:pStyle w:val="Odsekzoznamu"/>
        <w:numPr>
          <w:ilvl w:val="1"/>
          <w:numId w:val="30"/>
        </w:numPr>
        <w:tabs>
          <w:tab w:val="clear" w:pos="360"/>
          <w:tab w:val="num" w:pos="851"/>
        </w:tabs>
        <w:jc w:val="both"/>
        <w:rPr>
          <w:rFonts w:asciiTheme="majorHAnsi" w:hAnsiTheme="majorHAnsi" w:cs="Calibri"/>
          <w:spacing w:val="-4"/>
          <w:sz w:val="22"/>
          <w:szCs w:val="22"/>
        </w:rPr>
      </w:pPr>
      <w:r w:rsidRPr="00DC4D25">
        <w:rPr>
          <w:rFonts w:asciiTheme="majorHAnsi" w:hAnsiTheme="majorHAnsi" w:cs="Calibri"/>
          <w:bCs/>
          <w:iCs/>
          <w:spacing w:val="-4"/>
          <w:sz w:val="22"/>
          <w:szCs w:val="22"/>
        </w:rPr>
        <w:t xml:space="preserve">paušálnych platieb </w:t>
      </w:r>
      <w:r w:rsidRPr="00DC4D25">
        <w:rPr>
          <w:rFonts w:asciiTheme="majorHAnsi" w:hAnsiTheme="majorHAnsi" w:cs="Calibri"/>
          <w:spacing w:val="-4"/>
          <w:sz w:val="22"/>
          <w:szCs w:val="22"/>
        </w:rPr>
        <w:t>a</w:t>
      </w:r>
      <w:r w:rsidRPr="00DC4D25">
        <w:rPr>
          <w:rFonts w:asciiTheme="majorHAnsi" w:hAnsiTheme="majorHAnsi" w:cs="Calibri"/>
          <w:bCs/>
          <w:iCs/>
          <w:spacing w:val="-4"/>
          <w:sz w:val="22"/>
          <w:szCs w:val="22"/>
        </w:rPr>
        <w:t xml:space="preserve">  </w:t>
      </w:r>
    </w:p>
    <w:p w14:paraId="07DED3C8" w14:textId="77777777" w:rsidR="001967CF" w:rsidRPr="00DC4D25" w:rsidRDefault="008D0E2E" w:rsidP="00717180">
      <w:pPr>
        <w:pStyle w:val="Odsekzoznamu"/>
        <w:numPr>
          <w:ilvl w:val="1"/>
          <w:numId w:val="30"/>
        </w:numPr>
        <w:jc w:val="both"/>
        <w:rPr>
          <w:rFonts w:asciiTheme="majorHAnsi" w:hAnsiTheme="majorHAnsi" w:cs="Calibri"/>
          <w:spacing w:val="-4"/>
          <w:sz w:val="22"/>
          <w:szCs w:val="22"/>
        </w:rPr>
      </w:pPr>
      <w:r w:rsidRPr="00DC4D25">
        <w:rPr>
          <w:rFonts w:asciiTheme="majorHAnsi" w:hAnsiTheme="majorHAnsi" w:cs="Calibri"/>
          <w:bCs/>
          <w:iCs/>
          <w:spacing w:val="-4"/>
          <w:sz w:val="22"/>
          <w:szCs w:val="22"/>
        </w:rPr>
        <w:t>priamych podpôr</w:t>
      </w:r>
      <w:r w:rsidR="00432290">
        <w:rPr>
          <w:rFonts w:asciiTheme="majorHAnsi" w:hAnsiTheme="majorHAnsi" w:cs="Calibri"/>
          <w:bCs/>
          <w:iCs/>
          <w:spacing w:val="-4"/>
          <w:sz w:val="22"/>
          <w:szCs w:val="22"/>
        </w:rPr>
        <w:t xml:space="preserve"> </w:t>
      </w:r>
      <w:r w:rsidR="00717180">
        <w:rPr>
          <w:rFonts w:asciiTheme="majorHAnsi" w:hAnsiTheme="majorHAnsi" w:cs="Calibri"/>
          <w:bCs/>
          <w:iCs/>
          <w:spacing w:val="-4"/>
          <w:sz w:val="22"/>
          <w:szCs w:val="22"/>
        </w:rPr>
        <w:t xml:space="preserve">v rámci opatrení </w:t>
      </w:r>
      <w:r w:rsidR="00432290">
        <w:rPr>
          <w:rFonts w:asciiTheme="majorHAnsi" w:hAnsiTheme="majorHAnsi" w:cs="Calibri"/>
          <w:bCs/>
          <w:iCs/>
          <w:spacing w:val="-4"/>
          <w:sz w:val="22"/>
          <w:szCs w:val="22"/>
        </w:rPr>
        <w:t>PRV</w:t>
      </w:r>
      <w:r w:rsidR="00717180">
        <w:rPr>
          <w:rFonts w:asciiTheme="majorHAnsi" w:hAnsiTheme="majorHAnsi" w:cs="Calibri"/>
          <w:bCs/>
          <w:iCs/>
          <w:spacing w:val="-4"/>
          <w:sz w:val="22"/>
          <w:szCs w:val="22"/>
        </w:rPr>
        <w:t xml:space="preserve"> (</w:t>
      </w:r>
      <w:r w:rsidR="00717180" w:rsidRPr="00717180">
        <w:rPr>
          <w:rFonts w:asciiTheme="majorHAnsi" w:hAnsiTheme="majorHAnsi" w:cs="Calibri"/>
          <w:bCs/>
          <w:iCs/>
          <w:spacing w:val="-4"/>
          <w:sz w:val="22"/>
          <w:szCs w:val="22"/>
        </w:rPr>
        <w:t>neprojektové opatrenia</w:t>
      </w:r>
      <w:r w:rsidR="000026FC">
        <w:rPr>
          <w:rFonts w:asciiTheme="majorHAnsi" w:hAnsiTheme="majorHAnsi" w:cs="Calibri"/>
          <w:bCs/>
          <w:iCs/>
          <w:spacing w:val="-4"/>
          <w:sz w:val="22"/>
          <w:szCs w:val="22"/>
        </w:rPr>
        <w:t xml:space="preserve"> PRV, tzn. opatrenia podpory na </w:t>
      </w:r>
      <w:r w:rsidR="00717180" w:rsidRPr="00717180">
        <w:rPr>
          <w:rFonts w:asciiTheme="majorHAnsi" w:hAnsiTheme="majorHAnsi" w:cs="Calibri"/>
          <w:bCs/>
          <w:iCs/>
          <w:spacing w:val="-4"/>
          <w:sz w:val="22"/>
          <w:szCs w:val="22"/>
        </w:rPr>
        <w:t>plochu a podporné opatrenia na zvieratá, administrované cez systém IACS</w:t>
      </w:r>
      <w:r w:rsidR="00717180">
        <w:rPr>
          <w:rFonts w:asciiTheme="majorHAnsi" w:hAnsiTheme="majorHAnsi" w:cs="Calibri"/>
          <w:bCs/>
          <w:iCs/>
          <w:spacing w:val="-4"/>
          <w:sz w:val="22"/>
          <w:szCs w:val="22"/>
        </w:rPr>
        <w:t>)</w:t>
      </w:r>
      <w:r w:rsidRPr="00DC4D25">
        <w:rPr>
          <w:rFonts w:asciiTheme="majorHAnsi" w:hAnsiTheme="majorHAnsi" w:cs="Calibri"/>
          <w:spacing w:val="-4"/>
          <w:sz w:val="22"/>
          <w:szCs w:val="22"/>
        </w:rPr>
        <w:t>.</w:t>
      </w:r>
      <w:r w:rsidR="001967CF" w:rsidRPr="00DC4D25">
        <w:rPr>
          <w:rFonts w:asciiTheme="majorHAnsi" w:hAnsiTheme="majorHAnsi" w:cs="Calibri"/>
          <w:sz w:val="22"/>
          <w:szCs w:val="22"/>
        </w:rPr>
        <w:t xml:space="preserve"> </w:t>
      </w:r>
    </w:p>
    <w:p w14:paraId="0A6F54A2" w14:textId="77777777" w:rsidR="00236FC5" w:rsidRDefault="00236FC5" w:rsidP="00145A97">
      <w:pPr>
        <w:ind w:firstLine="708"/>
        <w:jc w:val="both"/>
        <w:rPr>
          <w:rFonts w:asciiTheme="majorHAnsi" w:hAnsiTheme="majorHAnsi" w:cs="Calibri"/>
          <w:sz w:val="22"/>
          <w:szCs w:val="22"/>
        </w:rPr>
      </w:pPr>
    </w:p>
    <w:p w14:paraId="6C0E8E6F" w14:textId="77777777" w:rsidR="008D0E2E" w:rsidRPr="0081375A"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V </w:t>
      </w:r>
      <w:r w:rsidR="00FF30E8" w:rsidRPr="00DC4D25">
        <w:rPr>
          <w:rFonts w:asciiTheme="majorHAnsi" w:hAnsiTheme="majorHAnsi" w:cs="Calibri"/>
          <w:sz w:val="22"/>
          <w:szCs w:val="22"/>
        </w:rPr>
        <w:t>r</w:t>
      </w:r>
      <w:r w:rsidRPr="00DC4D25">
        <w:rPr>
          <w:rFonts w:asciiTheme="majorHAnsi" w:hAnsiTheme="majorHAnsi" w:cs="Calibri"/>
          <w:sz w:val="22"/>
          <w:szCs w:val="22"/>
        </w:rPr>
        <w:t xml:space="preserve">ámci niektorých operácií </w:t>
      </w:r>
      <w:r w:rsidR="000E7F15" w:rsidRPr="00DC4D25">
        <w:rPr>
          <w:rFonts w:asciiTheme="majorHAnsi" w:hAnsiTheme="majorHAnsi" w:cs="Calibri"/>
          <w:sz w:val="22"/>
          <w:szCs w:val="22"/>
        </w:rPr>
        <w:t>je</w:t>
      </w:r>
      <w:r w:rsidR="00D80BEA" w:rsidRPr="00DC4D25">
        <w:rPr>
          <w:rFonts w:asciiTheme="majorHAnsi" w:hAnsiTheme="majorHAnsi" w:cs="Calibri"/>
          <w:sz w:val="22"/>
          <w:szCs w:val="22"/>
        </w:rPr>
        <w:t xml:space="preserve"> možné</w:t>
      </w:r>
      <w:r w:rsidRPr="00DC4D25">
        <w:rPr>
          <w:rFonts w:asciiTheme="majorHAnsi" w:hAnsiTheme="majorHAnsi" w:cs="Calibri"/>
          <w:sz w:val="22"/>
          <w:szCs w:val="22"/>
        </w:rPr>
        <w:t xml:space="preserve"> </w:t>
      </w:r>
      <w:r w:rsidR="00D80BEA" w:rsidRPr="00DC4D25">
        <w:rPr>
          <w:rFonts w:asciiTheme="majorHAnsi" w:hAnsiTheme="majorHAnsi" w:cs="Calibri"/>
          <w:sz w:val="22"/>
          <w:szCs w:val="22"/>
        </w:rPr>
        <w:t xml:space="preserve">v súlade s čl. 67 </w:t>
      </w:r>
      <w:r w:rsidR="000E7F15" w:rsidRPr="00DC4D25">
        <w:rPr>
          <w:rFonts w:asciiTheme="majorHAnsi" w:hAnsiTheme="majorHAnsi" w:cs="Calibri"/>
          <w:sz w:val="22"/>
          <w:szCs w:val="22"/>
        </w:rPr>
        <w:t>ods. 1 písm. b) až d) nariadenia (EÚ) č. </w:t>
      </w:r>
      <w:r w:rsidR="00D80BEA" w:rsidRPr="00DC4D25">
        <w:rPr>
          <w:rFonts w:asciiTheme="majorHAnsi" w:hAnsiTheme="majorHAnsi" w:cs="Calibri"/>
          <w:sz w:val="22"/>
          <w:szCs w:val="22"/>
        </w:rPr>
        <w:t xml:space="preserve">1303/2013 využiť systém vykazovania zjednodušených </w:t>
      </w:r>
      <w:r w:rsidR="000E7F15" w:rsidRPr="00DC4D25">
        <w:rPr>
          <w:rFonts w:asciiTheme="majorHAnsi" w:hAnsiTheme="majorHAnsi" w:cs="Calibri"/>
          <w:sz w:val="22"/>
          <w:szCs w:val="22"/>
        </w:rPr>
        <w:t>náklado</w:t>
      </w:r>
      <w:r w:rsidR="00D80BEA" w:rsidRPr="00DC4D25">
        <w:rPr>
          <w:rFonts w:asciiTheme="majorHAnsi" w:hAnsiTheme="majorHAnsi" w:cs="Calibri"/>
          <w:sz w:val="22"/>
          <w:szCs w:val="22"/>
        </w:rPr>
        <w:t xml:space="preserve">v </w:t>
      </w:r>
      <w:r w:rsidRPr="00DC4D25">
        <w:rPr>
          <w:rFonts w:asciiTheme="majorHAnsi" w:hAnsiTheme="majorHAnsi" w:cs="Calibri"/>
          <w:sz w:val="22"/>
          <w:szCs w:val="22"/>
        </w:rPr>
        <w:t xml:space="preserve">(SCO - </w:t>
      </w:r>
      <w:proofErr w:type="spellStart"/>
      <w:r w:rsidRPr="00DC4D25">
        <w:rPr>
          <w:rFonts w:asciiTheme="majorHAnsi" w:hAnsiTheme="majorHAnsi" w:cs="Calibri"/>
          <w:sz w:val="22"/>
          <w:szCs w:val="22"/>
        </w:rPr>
        <w:t>simplified</w:t>
      </w:r>
      <w:proofErr w:type="spellEnd"/>
      <w:r w:rsidRPr="00DC4D25">
        <w:rPr>
          <w:rFonts w:asciiTheme="majorHAnsi" w:hAnsiTheme="majorHAnsi" w:cs="Calibri"/>
          <w:sz w:val="22"/>
          <w:szCs w:val="22"/>
        </w:rPr>
        <w:t xml:space="preserve"> </w:t>
      </w:r>
      <w:proofErr w:type="spellStart"/>
      <w:r w:rsidRPr="00DC4D25">
        <w:rPr>
          <w:rFonts w:asciiTheme="majorHAnsi" w:hAnsiTheme="majorHAnsi" w:cs="Calibri"/>
          <w:sz w:val="22"/>
          <w:szCs w:val="22"/>
        </w:rPr>
        <w:t>costs</w:t>
      </w:r>
      <w:proofErr w:type="spellEnd"/>
      <w:r w:rsidRPr="00DC4D25">
        <w:rPr>
          <w:rFonts w:asciiTheme="majorHAnsi" w:hAnsiTheme="majorHAnsi" w:cs="Calibri"/>
          <w:sz w:val="22"/>
          <w:szCs w:val="22"/>
        </w:rPr>
        <w:t xml:space="preserve"> </w:t>
      </w:r>
      <w:proofErr w:type="spellStart"/>
      <w:r w:rsidRPr="00DC4D25">
        <w:rPr>
          <w:rFonts w:asciiTheme="majorHAnsi" w:hAnsiTheme="majorHAnsi" w:cs="Calibri"/>
          <w:sz w:val="22"/>
          <w:szCs w:val="22"/>
        </w:rPr>
        <w:t>options</w:t>
      </w:r>
      <w:proofErr w:type="spellEnd"/>
      <w:r w:rsidRPr="00DC4D25">
        <w:rPr>
          <w:rFonts w:asciiTheme="majorHAnsi" w:hAnsiTheme="majorHAnsi" w:cs="Calibri"/>
          <w:sz w:val="22"/>
          <w:szCs w:val="22"/>
        </w:rPr>
        <w:t>)</w:t>
      </w:r>
      <w:r w:rsidR="007960A1" w:rsidRPr="00DC4D25">
        <w:rPr>
          <w:rFonts w:asciiTheme="majorHAnsi" w:hAnsiTheme="majorHAnsi" w:cs="Calibri"/>
          <w:sz w:val="22"/>
          <w:szCs w:val="22"/>
        </w:rPr>
        <w:t>,</w:t>
      </w:r>
      <w:r w:rsidRPr="00DC4D25">
        <w:rPr>
          <w:rFonts w:asciiTheme="majorHAnsi" w:hAnsiTheme="majorHAnsi" w:cs="Calibri"/>
          <w:sz w:val="22"/>
          <w:szCs w:val="22"/>
        </w:rPr>
        <w:t xml:space="preserve"> a to </w:t>
      </w:r>
      <w:r w:rsidR="000E7F15" w:rsidRPr="00DC4D25">
        <w:rPr>
          <w:rFonts w:asciiTheme="majorHAnsi" w:hAnsiTheme="majorHAnsi" w:cs="Calibri"/>
          <w:sz w:val="22"/>
          <w:szCs w:val="22"/>
        </w:rPr>
        <w:t>štandardná stupnica jednotkových nákladov (</w:t>
      </w:r>
      <w:proofErr w:type="spellStart"/>
      <w:r w:rsidR="000E7F15" w:rsidRPr="00DC4D25">
        <w:rPr>
          <w:rFonts w:asciiTheme="majorHAnsi" w:hAnsiTheme="majorHAnsi" w:cs="Calibri"/>
          <w:sz w:val="22"/>
          <w:szCs w:val="22"/>
        </w:rPr>
        <w:t>standard</w:t>
      </w:r>
      <w:proofErr w:type="spellEnd"/>
      <w:r w:rsidR="000E7F15" w:rsidRPr="00DC4D25">
        <w:rPr>
          <w:rFonts w:asciiTheme="majorHAnsi" w:hAnsiTheme="majorHAnsi" w:cs="Calibri"/>
          <w:sz w:val="22"/>
          <w:szCs w:val="22"/>
        </w:rPr>
        <w:t xml:space="preserve"> </w:t>
      </w:r>
      <w:proofErr w:type="spellStart"/>
      <w:r w:rsidR="000E7F15" w:rsidRPr="00DC4D25">
        <w:rPr>
          <w:rFonts w:asciiTheme="majorHAnsi" w:hAnsiTheme="majorHAnsi" w:cs="Calibri"/>
          <w:sz w:val="22"/>
          <w:szCs w:val="22"/>
        </w:rPr>
        <w:t>scales</w:t>
      </w:r>
      <w:proofErr w:type="spellEnd"/>
      <w:r w:rsidR="000E7F15" w:rsidRPr="00DC4D25">
        <w:rPr>
          <w:rFonts w:asciiTheme="majorHAnsi" w:hAnsiTheme="majorHAnsi" w:cs="Calibri"/>
          <w:sz w:val="22"/>
          <w:szCs w:val="22"/>
        </w:rPr>
        <w:t xml:space="preserve"> of </w:t>
      </w:r>
      <w:proofErr w:type="spellStart"/>
      <w:r w:rsidR="000E7F15" w:rsidRPr="00DC4D25">
        <w:rPr>
          <w:rFonts w:asciiTheme="majorHAnsi" w:hAnsiTheme="majorHAnsi" w:cs="Calibri"/>
          <w:sz w:val="22"/>
          <w:szCs w:val="22"/>
        </w:rPr>
        <w:t>unit</w:t>
      </w:r>
      <w:proofErr w:type="spellEnd"/>
      <w:r w:rsidR="000E7F15" w:rsidRPr="00DC4D25">
        <w:rPr>
          <w:rFonts w:asciiTheme="majorHAnsi" w:hAnsiTheme="majorHAnsi" w:cs="Calibri"/>
          <w:sz w:val="22"/>
          <w:szCs w:val="22"/>
        </w:rPr>
        <w:t xml:space="preserve"> </w:t>
      </w:r>
      <w:proofErr w:type="spellStart"/>
      <w:r w:rsidR="000E7F15" w:rsidRPr="00DC4D25">
        <w:rPr>
          <w:rFonts w:asciiTheme="majorHAnsi" w:hAnsiTheme="majorHAnsi" w:cs="Calibri"/>
          <w:sz w:val="22"/>
          <w:szCs w:val="22"/>
        </w:rPr>
        <w:t>costs</w:t>
      </w:r>
      <w:proofErr w:type="spellEnd"/>
      <w:r w:rsidR="000E7F15" w:rsidRPr="00DC4D25">
        <w:rPr>
          <w:rFonts w:asciiTheme="majorHAnsi" w:hAnsiTheme="majorHAnsi" w:cs="Calibri"/>
          <w:sz w:val="22"/>
          <w:szCs w:val="22"/>
        </w:rPr>
        <w:t xml:space="preserve">), jednorazové platby (lump </w:t>
      </w:r>
      <w:proofErr w:type="spellStart"/>
      <w:r w:rsidR="000E7F15" w:rsidRPr="00DC4D25">
        <w:rPr>
          <w:rFonts w:asciiTheme="majorHAnsi" w:hAnsiTheme="majorHAnsi" w:cs="Calibri"/>
          <w:sz w:val="22"/>
          <w:szCs w:val="22"/>
        </w:rPr>
        <w:t>sums</w:t>
      </w:r>
      <w:proofErr w:type="spellEnd"/>
      <w:r w:rsidR="000E7F15" w:rsidRPr="00DC4D25">
        <w:rPr>
          <w:rFonts w:asciiTheme="majorHAnsi" w:hAnsiTheme="majorHAnsi" w:cs="Calibri"/>
          <w:sz w:val="22"/>
          <w:szCs w:val="22"/>
        </w:rPr>
        <w:t xml:space="preserve">) a </w:t>
      </w:r>
      <w:r w:rsidRPr="00DC4D25">
        <w:rPr>
          <w:rFonts w:asciiTheme="majorHAnsi" w:hAnsiTheme="majorHAnsi" w:cs="Calibri"/>
          <w:sz w:val="22"/>
          <w:szCs w:val="22"/>
        </w:rPr>
        <w:t xml:space="preserve">paušálne </w:t>
      </w:r>
      <w:r w:rsidR="000E7F15" w:rsidRPr="00DC4D25">
        <w:rPr>
          <w:rFonts w:asciiTheme="majorHAnsi" w:hAnsiTheme="majorHAnsi" w:cs="Calibri"/>
          <w:sz w:val="22"/>
          <w:szCs w:val="22"/>
        </w:rPr>
        <w:t xml:space="preserve">financovanie stanovené uplatnením percentuálneho podielu na jednu alebo viaceré určené kategórie nákladov </w:t>
      </w:r>
      <w:r w:rsidRPr="00DC4D25">
        <w:rPr>
          <w:rFonts w:asciiTheme="majorHAnsi" w:hAnsiTheme="majorHAnsi" w:cs="Calibri"/>
          <w:sz w:val="22"/>
          <w:szCs w:val="22"/>
        </w:rPr>
        <w:t>(</w:t>
      </w:r>
      <w:proofErr w:type="spellStart"/>
      <w:r w:rsidRPr="00DC4D25">
        <w:rPr>
          <w:rFonts w:asciiTheme="majorHAnsi" w:hAnsiTheme="majorHAnsi" w:cs="Calibri"/>
          <w:sz w:val="22"/>
          <w:szCs w:val="22"/>
        </w:rPr>
        <w:t>flat</w:t>
      </w:r>
      <w:proofErr w:type="spellEnd"/>
      <w:r w:rsidR="00FF30E8" w:rsidRPr="00DC4D25">
        <w:rPr>
          <w:rFonts w:asciiTheme="majorHAnsi" w:hAnsiTheme="majorHAnsi" w:cs="Calibri"/>
          <w:sz w:val="22"/>
          <w:szCs w:val="22"/>
        </w:rPr>
        <w:t>-</w:t>
      </w:r>
      <w:r w:rsidRPr="00DC4D25">
        <w:rPr>
          <w:rFonts w:asciiTheme="majorHAnsi" w:hAnsiTheme="majorHAnsi" w:cs="Calibri"/>
          <w:sz w:val="22"/>
          <w:szCs w:val="22"/>
        </w:rPr>
        <w:t>rate</w:t>
      </w:r>
      <w:r w:rsidR="00FF30E8" w:rsidRPr="00DC4D25">
        <w:rPr>
          <w:rFonts w:asciiTheme="majorHAnsi" w:hAnsiTheme="majorHAnsi" w:cs="Calibri"/>
          <w:sz w:val="22"/>
          <w:szCs w:val="22"/>
        </w:rPr>
        <w:t xml:space="preserve"> </w:t>
      </w:r>
      <w:proofErr w:type="spellStart"/>
      <w:r w:rsidR="00FF30E8" w:rsidRPr="00DC4D25">
        <w:rPr>
          <w:rFonts w:asciiTheme="majorHAnsi" w:hAnsiTheme="majorHAnsi" w:cs="Calibri"/>
          <w:sz w:val="22"/>
          <w:szCs w:val="22"/>
        </w:rPr>
        <w:t>f</w:t>
      </w:r>
      <w:r w:rsidR="00FF30E8" w:rsidRPr="0081375A">
        <w:rPr>
          <w:rFonts w:asciiTheme="majorHAnsi" w:hAnsiTheme="majorHAnsi" w:cs="Calibri"/>
          <w:sz w:val="22"/>
          <w:szCs w:val="22"/>
        </w:rPr>
        <w:t>inancing</w:t>
      </w:r>
      <w:proofErr w:type="spellEnd"/>
      <w:r w:rsidRPr="0081375A">
        <w:rPr>
          <w:rFonts w:asciiTheme="majorHAnsi" w:hAnsiTheme="majorHAnsi" w:cs="Calibri"/>
          <w:sz w:val="22"/>
          <w:szCs w:val="22"/>
        </w:rPr>
        <w:t>)</w:t>
      </w:r>
      <w:r w:rsidR="000E7F15" w:rsidRPr="0081375A">
        <w:rPr>
          <w:rFonts w:asciiTheme="majorHAnsi" w:hAnsiTheme="majorHAnsi" w:cs="Calibri"/>
          <w:sz w:val="22"/>
          <w:szCs w:val="22"/>
        </w:rPr>
        <w:t>.</w:t>
      </w:r>
    </w:p>
    <w:p w14:paraId="057B3263" w14:textId="77777777" w:rsidR="00026504" w:rsidRPr="00DC4D25" w:rsidRDefault="008D0E2E" w:rsidP="00145A97">
      <w:pPr>
        <w:ind w:firstLine="708"/>
        <w:jc w:val="both"/>
        <w:rPr>
          <w:rFonts w:asciiTheme="majorHAnsi" w:hAnsiTheme="majorHAnsi" w:cs="Calibri"/>
          <w:sz w:val="22"/>
          <w:szCs w:val="22"/>
        </w:rPr>
      </w:pPr>
      <w:r w:rsidRPr="0081375A">
        <w:rPr>
          <w:rFonts w:asciiTheme="majorHAnsi" w:hAnsiTheme="majorHAnsi" w:cs="Calibri"/>
          <w:sz w:val="22"/>
          <w:szCs w:val="22"/>
        </w:rPr>
        <w:t>Výška verejných prostriedkov vyplácaných prijímateľovi sa zaokrúhľuje nadol na najbližší eurocent. Výška akéhokoľvek zníženia finančných prostriedkov (napríklad v prípade nezúčtovania poskytnutých verejných prostriedkov) poskytnutých prijímateľovi sa zaokrúhľuje nahor</w:t>
      </w:r>
      <w:r w:rsidRPr="00DC4D25">
        <w:rPr>
          <w:rFonts w:asciiTheme="majorHAnsi" w:hAnsiTheme="majorHAnsi" w:cs="Calibri"/>
          <w:sz w:val="22"/>
          <w:szCs w:val="22"/>
        </w:rPr>
        <w:t xml:space="preserve"> na najbližší eurocent.</w:t>
      </w:r>
      <w:r w:rsidR="00026504" w:rsidRPr="00DC4D25">
        <w:rPr>
          <w:rFonts w:asciiTheme="majorHAnsi" w:hAnsiTheme="majorHAnsi" w:cs="Calibri"/>
          <w:sz w:val="22"/>
          <w:szCs w:val="22"/>
        </w:rPr>
        <w:t xml:space="preserve"> </w:t>
      </w:r>
    </w:p>
    <w:p w14:paraId="6248AF65" w14:textId="77777777" w:rsidR="008D0E2E"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Na základe zákona č. </w:t>
      </w:r>
      <w:r w:rsidR="00B55350" w:rsidRPr="00DC4D25">
        <w:rPr>
          <w:rFonts w:asciiTheme="majorHAnsi" w:hAnsiTheme="majorHAnsi" w:cs="Calibri"/>
          <w:sz w:val="22"/>
          <w:szCs w:val="22"/>
        </w:rPr>
        <w:t>280</w:t>
      </w:r>
      <w:r w:rsidR="00802DF6" w:rsidRPr="00DC4D25">
        <w:rPr>
          <w:rFonts w:asciiTheme="majorHAnsi" w:hAnsiTheme="majorHAnsi" w:cs="Calibri"/>
          <w:sz w:val="22"/>
          <w:szCs w:val="22"/>
        </w:rPr>
        <w:t>/2017</w:t>
      </w:r>
      <w:r w:rsidR="00F719D2" w:rsidRPr="00DC4D25">
        <w:rPr>
          <w:rFonts w:asciiTheme="majorHAnsi" w:hAnsiTheme="majorHAnsi" w:cs="Calibri"/>
          <w:sz w:val="22"/>
          <w:szCs w:val="22"/>
        </w:rPr>
        <w:t xml:space="preserve"> </w:t>
      </w:r>
      <w:r w:rsidRPr="00DC4D25">
        <w:rPr>
          <w:rFonts w:asciiTheme="majorHAnsi" w:hAnsiTheme="majorHAnsi" w:cs="Calibri"/>
          <w:sz w:val="22"/>
          <w:szCs w:val="22"/>
        </w:rPr>
        <w:t>Z.</w:t>
      </w:r>
      <w:r w:rsidR="007960A1" w:rsidRPr="00DC4D25">
        <w:rPr>
          <w:rFonts w:asciiTheme="majorHAnsi" w:hAnsiTheme="majorHAnsi" w:cs="Calibri"/>
          <w:sz w:val="22"/>
          <w:szCs w:val="22"/>
        </w:rPr>
        <w:t xml:space="preserve"> </w:t>
      </w:r>
      <w:r w:rsidRPr="00DC4D25">
        <w:rPr>
          <w:rFonts w:asciiTheme="majorHAnsi" w:hAnsiTheme="majorHAnsi" w:cs="Calibri"/>
          <w:sz w:val="22"/>
          <w:szCs w:val="22"/>
        </w:rPr>
        <w:t xml:space="preserve">z. a zákona č. </w:t>
      </w:r>
      <w:r w:rsidR="00116184" w:rsidRPr="00DC4D25">
        <w:rPr>
          <w:rFonts w:asciiTheme="majorHAnsi" w:hAnsiTheme="majorHAnsi" w:cs="Calibri"/>
          <w:sz w:val="22"/>
          <w:szCs w:val="22"/>
        </w:rPr>
        <w:t>292</w:t>
      </w:r>
      <w:r w:rsidRPr="00DC4D25">
        <w:rPr>
          <w:rFonts w:asciiTheme="majorHAnsi" w:hAnsiTheme="majorHAnsi" w:cs="Calibri"/>
          <w:sz w:val="22"/>
          <w:szCs w:val="22"/>
        </w:rPr>
        <w:t>/</w:t>
      </w:r>
      <w:r w:rsidR="00116184" w:rsidRPr="00DC4D25">
        <w:rPr>
          <w:rFonts w:asciiTheme="majorHAnsi" w:hAnsiTheme="majorHAnsi" w:cs="Calibri"/>
          <w:sz w:val="22"/>
          <w:szCs w:val="22"/>
        </w:rPr>
        <w:t>2014</w:t>
      </w:r>
      <w:r w:rsidRPr="00DC4D25">
        <w:rPr>
          <w:rFonts w:asciiTheme="majorHAnsi" w:hAnsiTheme="majorHAnsi" w:cs="Calibri"/>
          <w:sz w:val="22"/>
          <w:szCs w:val="22"/>
        </w:rPr>
        <w:t xml:space="preserve"> Z.</w:t>
      </w:r>
      <w:r w:rsidR="007960A1" w:rsidRPr="00DC4D25">
        <w:rPr>
          <w:rFonts w:asciiTheme="majorHAnsi" w:hAnsiTheme="majorHAnsi" w:cs="Calibri"/>
          <w:sz w:val="22"/>
          <w:szCs w:val="22"/>
        </w:rPr>
        <w:t xml:space="preserve"> </w:t>
      </w:r>
      <w:r w:rsidRPr="00DC4D25">
        <w:rPr>
          <w:rFonts w:asciiTheme="majorHAnsi" w:hAnsiTheme="majorHAnsi" w:cs="Calibri"/>
          <w:sz w:val="22"/>
          <w:szCs w:val="22"/>
        </w:rPr>
        <w:t>z. je PA zodpovedná za výkon úloh spojených s prijímaním, vyhodnocovaním a schvaľovaním ži</w:t>
      </w:r>
      <w:r w:rsidR="000026FC">
        <w:rPr>
          <w:rFonts w:asciiTheme="majorHAnsi" w:hAnsiTheme="majorHAnsi" w:cs="Calibri"/>
          <w:sz w:val="22"/>
          <w:szCs w:val="22"/>
        </w:rPr>
        <w:t>adostí o poskytnutie podpory od </w:t>
      </w:r>
      <w:r w:rsidRPr="00DC4D25">
        <w:rPr>
          <w:rFonts w:asciiTheme="majorHAnsi" w:hAnsiTheme="majorHAnsi" w:cs="Calibri"/>
          <w:sz w:val="22"/>
          <w:szCs w:val="22"/>
        </w:rPr>
        <w:t>prijímateľa</w:t>
      </w:r>
      <w:r w:rsidRPr="00DC4D25" w:rsidDel="0064642D">
        <w:rPr>
          <w:rFonts w:asciiTheme="majorHAnsi" w:hAnsiTheme="majorHAnsi" w:cs="Calibri"/>
          <w:sz w:val="22"/>
          <w:szCs w:val="22"/>
        </w:rPr>
        <w:t xml:space="preserve"> </w:t>
      </w:r>
      <w:r w:rsidRPr="00DC4D25">
        <w:rPr>
          <w:rFonts w:asciiTheme="majorHAnsi" w:hAnsiTheme="majorHAnsi" w:cs="Calibri"/>
          <w:sz w:val="22"/>
          <w:szCs w:val="22"/>
        </w:rPr>
        <w:t xml:space="preserve">v súlade s platnými </w:t>
      </w:r>
      <w:r w:rsidRPr="0007284B">
        <w:rPr>
          <w:rFonts w:asciiTheme="majorHAnsi" w:hAnsiTheme="majorHAnsi" w:cs="Calibri"/>
          <w:sz w:val="22"/>
          <w:szCs w:val="22"/>
        </w:rPr>
        <w:t>kritériami pre PRV</w:t>
      </w:r>
      <w:r w:rsidR="00D7776C" w:rsidRPr="0007284B">
        <w:rPr>
          <w:rStyle w:val="Odkaznapoznmkupodiarou"/>
          <w:rFonts w:asciiTheme="majorHAnsi" w:hAnsiTheme="majorHAnsi"/>
          <w:sz w:val="22"/>
          <w:szCs w:val="22"/>
        </w:rPr>
        <w:footnoteReference w:id="20"/>
      </w:r>
      <w:r w:rsidR="00F719D2" w:rsidRPr="0007284B">
        <w:rPr>
          <w:rFonts w:asciiTheme="majorHAnsi" w:hAnsiTheme="majorHAnsi" w:cs="Calibri"/>
          <w:sz w:val="22"/>
          <w:szCs w:val="22"/>
        </w:rPr>
        <w:t>.</w:t>
      </w:r>
      <w:r w:rsidR="00613A03" w:rsidRPr="00BA223A">
        <w:rPr>
          <w:rFonts w:asciiTheme="majorHAnsi" w:hAnsiTheme="majorHAnsi" w:cs="Calibri"/>
          <w:sz w:val="22"/>
          <w:szCs w:val="22"/>
        </w:rPr>
        <w:t xml:space="preserve"> </w:t>
      </w:r>
    </w:p>
    <w:p w14:paraId="197D8EB5" w14:textId="77777777" w:rsidR="00BA223A" w:rsidRDefault="00BA223A" w:rsidP="00DC4D25">
      <w:pPr>
        <w:ind w:firstLine="360"/>
        <w:jc w:val="both"/>
        <w:rPr>
          <w:rFonts w:asciiTheme="majorHAnsi" w:hAnsiTheme="majorHAnsi" w:cs="Calibri"/>
          <w:sz w:val="22"/>
          <w:szCs w:val="22"/>
        </w:rPr>
      </w:pPr>
    </w:p>
    <w:p w14:paraId="00D88781" w14:textId="77777777" w:rsidR="00EC7A5F" w:rsidRDefault="00EC7A5F" w:rsidP="00EC7A5F">
      <w:pPr>
        <w:ind w:firstLine="576"/>
        <w:jc w:val="both"/>
        <w:rPr>
          <w:rFonts w:asciiTheme="majorHAnsi" w:hAnsiTheme="majorHAnsi" w:cs="Calibri"/>
          <w:sz w:val="22"/>
          <w:szCs w:val="22"/>
        </w:rPr>
      </w:pPr>
      <w:r w:rsidRPr="00EC7A5F">
        <w:rPr>
          <w:rFonts w:asciiTheme="majorHAnsi" w:hAnsiTheme="majorHAnsi" w:cs="Calibri"/>
          <w:sz w:val="22"/>
          <w:szCs w:val="22"/>
        </w:rPr>
        <w:t xml:space="preserve">Na základe nariadenia </w:t>
      </w:r>
      <w:r>
        <w:rPr>
          <w:rFonts w:asciiTheme="majorHAnsi" w:hAnsiTheme="majorHAnsi" w:cs="Calibri"/>
          <w:sz w:val="22"/>
          <w:szCs w:val="22"/>
        </w:rPr>
        <w:t>(</w:t>
      </w:r>
      <w:r w:rsidRPr="00EC7A5F">
        <w:rPr>
          <w:rFonts w:asciiTheme="majorHAnsi" w:hAnsiTheme="majorHAnsi" w:cs="Calibri"/>
          <w:sz w:val="22"/>
          <w:szCs w:val="22"/>
        </w:rPr>
        <w:t>EÚ</w:t>
      </w:r>
      <w:r>
        <w:rPr>
          <w:rFonts w:asciiTheme="majorHAnsi" w:hAnsiTheme="majorHAnsi" w:cs="Calibri"/>
          <w:sz w:val="22"/>
          <w:szCs w:val="22"/>
        </w:rPr>
        <w:t>)</w:t>
      </w:r>
      <w:r w:rsidRPr="00EC7A5F">
        <w:rPr>
          <w:rFonts w:asciiTheme="majorHAnsi" w:hAnsiTheme="majorHAnsi" w:cs="Calibri"/>
          <w:sz w:val="22"/>
          <w:szCs w:val="22"/>
        </w:rPr>
        <w:t xml:space="preserve"> č. 1306/2013 a zákona č</w:t>
      </w:r>
      <w:r w:rsidR="000026FC">
        <w:rPr>
          <w:rFonts w:asciiTheme="majorHAnsi" w:hAnsiTheme="majorHAnsi" w:cs="Calibri"/>
          <w:sz w:val="22"/>
          <w:szCs w:val="22"/>
        </w:rPr>
        <w:t>. 280/2017 Z. z. PA prijíma pri </w:t>
      </w:r>
      <w:r w:rsidRPr="00EC7A5F">
        <w:rPr>
          <w:rFonts w:asciiTheme="majorHAnsi" w:hAnsiTheme="majorHAnsi" w:cs="Calibri"/>
          <w:sz w:val="22"/>
          <w:szCs w:val="22"/>
        </w:rPr>
        <w:t xml:space="preserve">administrácií </w:t>
      </w:r>
      <w:r>
        <w:rPr>
          <w:rFonts w:asciiTheme="majorHAnsi" w:hAnsiTheme="majorHAnsi" w:cs="Calibri"/>
          <w:sz w:val="22"/>
          <w:szCs w:val="22"/>
        </w:rPr>
        <w:t>žiadosti o platbu (ďalej aj „</w:t>
      </w:r>
      <w:proofErr w:type="spellStart"/>
      <w:r w:rsidRPr="00EC7A5F">
        <w:rPr>
          <w:rFonts w:asciiTheme="majorHAnsi" w:hAnsiTheme="majorHAnsi" w:cs="Calibri"/>
          <w:sz w:val="22"/>
          <w:szCs w:val="22"/>
        </w:rPr>
        <w:t>ŽoP</w:t>
      </w:r>
      <w:proofErr w:type="spellEnd"/>
      <w:r>
        <w:rPr>
          <w:rFonts w:asciiTheme="majorHAnsi" w:hAnsiTheme="majorHAnsi" w:cs="Calibri"/>
          <w:sz w:val="22"/>
          <w:szCs w:val="22"/>
        </w:rPr>
        <w:t>“)</w:t>
      </w:r>
      <w:r w:rsidRPr="00EC7A5F">
        <w:rPr>
          <w:rFonts w:asciiTheme="majorHAnsi" w:hAnsiTheme="majorHAnsi" w:cs="Calibri"/>
          <w:sz w:val="22"/>
          <w:szCs w:val="22"/>
        </w:rPr>
        <w:t xml:space="preserve"> najmä právne </w:t>
      </w:r>
      <w:r w:rsidR="000026FC">
        <w:rPr>
          <w:rFonts w:asciiTheme="majorHAnsi" w:hAnsiTheme="majorHAnsi" w:cs="Calibri"/>
          <w:sz w:val="22"/>
          <w:szCs w:val="22"/>
        </w:rPr>
        <w:t>a správne opatrenia potrebné na </w:t>
      </w:r>
      <w:r w:rsidRPr="00EC7A5F">
        <w:rPr>
          <w:rFonts w:asciiTheme="majorHAnsi" w:hAnsiTheme="majorHAnsi" w:cs="Calibri"/>
          <w:sz w:val="22"/>
          <w:szCs w:val="22"/>
        </w:rPr>
        <w:t>zabezpečenie účinnej ochrany finančných záujmov Európskej</w:t>
      </w:r>
      <w:r>
        <w:rPr>
          <w:rFonts w:asciiTheme="majorHAnsi" w:hAnsiTheme="majorHAnsi" w:cs="Calibri"/>
          <w:sz w:val="22"/>
          <w:szCs w:val="22"/>
        </w:rPr>
        <w:t xml:space="preserve"> únie, čím sa </w:t>
      </w:r>
      <w:r w:rsidRPr="00EC7A5F">
        <w:rPr>
          <w:rFonts w:asciiTheme="majorHAnsi" w:hAnsiTheme="majorHAnsi" w:cs="Calibri"/>
          <w:sz w:val="22"/>
          <w:szCs w:val="22"/>
        </w:rPr>
        <w:t>minimalizuje riziko finančnej ujmy pre Európsku úniu a štátny</w:t>
      </w:r>
      <w:r>
        <w:rPr>
          <w:rFonts w:asciiTheme="majorHAnsi" w:hAnsiTheme="majorHAnsi" w:cs="Calibri"/>
          <w:sz w:val="22"/>
          <w:szCs w:val="22"/>
        </w:rPr>
        <w:t xml:space="preserve"> rozpočet Slovenskej republiky.</w:t>
      </w:r>
    </w:p>
    <w:p w14:paraId="0DD319DC" w14:textId="77777777" w:rsidR="00236FC5" w:rsidRDefault="00236FC5" w:rsidP="00EC7A5F">
      <w:pPr>
        <w:ind w:firstLine="576"/>
        <w:jc w:val="both"/>
        <w:rPr>
          <w:rFonts w:asciiTheme="majorHAnsi" w:hAnsiTheme="majorHAnsi" w:cs="Calibri"/>
          <w:sz w:val="22"/>
          <w:szCs w:val="22"/>
        </w:rPr>
      </w:pPr>
    </w:p>
    <w:p w14:paraId="7693D706" w14:textId="77777777" w:rsidR="00EC7A5F" w:rsidRDefault="00BB3A06" w:rsidP="00EC7A5F">
      <w:pPr>
        <w:ind w:firstLine="576"/>
        <w:jc w:val="both"/>
        <w:rPr>
          <w:rFonts w:asciiTheme="majorHAnsi" w:hAnsiTheme="majorHAnsi" w:cs="Calibri"/>
          <w:sz w:val="22"/>
          <w:szCs w:val="22"/>
        </w:rPr>
      </w:pPr>
      <w:r>
        <w:rPr>
          <w:rFonts w:asciiTheme="majorHAnsi" w:hAnsiTheme="majorHAnsi" w:cs="Calibri"/>
          <w:sz w:val="22"/>
          <w:szCs w:val="22"/>
        </w:rPr>
        <w:t xml:space="preserve">Za účelom ochrany finančných záujmov únie </w:t>
      </w:r>
      <w:r w:rsidR="00EC7A5F" w:rsidRPr="00EC7A5F">
        <w:rPr>
          <w:rFonts w:asciiTheme="majorHAnsi" w:hAnsiTheme="majorHAnsi" w:cs="Calibri"/>
          <w:sz w:val="22"/>
          <w:szCs w:val="22"/>
        </w:rPr>
        <w:t xml:space="preserve">PA </w:t>
      </w:r>
      <w:r>
        <w:rPr>
          <w:rFonts w:asciiTheme="majorHAnsi" w:hAnsiTheme="majorHAnsi" w:cs="Calibri"/>
          <w:sz w:val="22"/>
          <w:szCs w:val="22"/>
        </w:rPr>
        <w:t xml:space="preserve">v súlade s § 13 ods. 12 zákona č. 280/2017 Z. z. </w:t>
      </w:r>
      <w:r w:rsidR="00EC7A5F" w:rsidRPr="00EC7A5F">
        <w:rPr>
          <w:rFonts w:asciiTheme="majorHAnsi" w:hAnsiTheme="majorHAnsi" w:cs="Calibri"/>
          <w:sz w:val="22"/>
          <w:szCs w:val="22"/>
        </w:rPr>
        <w:t>pozastaví  podporu, ak má podozrenie na nedostatky alebo nezrovnalosti v postupe prijímateľa alebo ak je voči prijímateľovi, štatutárnemu orgánu alebo členovi štatutárneho orgánu prijímateľa, alebo osobe, ktorá koná v mene a na účet prij</w:t>
      </w:r>
      <w:r w:rsidR="000026FC">
        <w:rPr>
          <w:rFonts w:asciiTheme="majorHAnsi" w:hAnsiTheme="majorHAnsi" w:cs="Calibri"/>
          <w:sz w:val="22"/>
          <w:szCs w:val="22"/>
        </w:rPr>
        <w:t>ímateľa, vznesené obvinenie pre </w:t>
      </w:r>
      <w:r w:rsidR="00EC7A5F" w:rsidRPr="00EC7A5F">
        <w:rPr>
          <w:rFonts w:asciiTheme="majorHAnsi" w:hAnsiTheme="majorHAnsi" w:cs="Calibri"/>
          <w:sz w:val="22"/>
          <w:szCs w:val="22"/>
        </w:rPr>
        <w:t>niektorý trestný čin uvedený v § 212 až 283 Trestného zákona. PA zamietne podporu, ak sa zistí, že prijímateľ, štatutárny orgán alebo člen štatutárneho orgánu prijímateľa, alebo osoba, ktorá koná v mene a na účet prijímateľa, bola odsúdená pre niektorý trestný čin uvedený § 212 až 283 Trestného zákona</w:t>
      </w:r>
      <w:r w:rsidR="00EC7A5F">
        <w:rPr>
          <w:rFonts w:asciiTheme="majorHAnsi" w:hAnsiTheme="majorHAnsi" w:cs="Calibri"/>
          <w:sz w:val="22"/>
          <w:szCs w:val="22"/>
        </w:rPr>
        <w:t>.</w:t>
      </w:r>
    </w:p>
    <w:p w14:paraId="20ACFF2D" w14:textId="77777777" w:rsidR="00EC7A5F" w:rsidRPr="00DC4D25" w:rsidRDefault="00EC7A5F" w:rsidP="00DC4D25">
      <w:pPr>
        <w:ind w:firstLine="360"/>
        <w:jc w:val="both"/>
        <w:rPr>
          <w:rFonts w:asciiTheme="majorHAnsi" w:hAnsiTheme="majorHAnsi" w:cs="Calibri"/>
          <w:sz w:val="22"/>
          <w:szCs w:val="22"/>
        </w:rPr>
      </w:pPr>
    </w:p>
    <w:p w14:paraId="27C61221" w14:textId="77777777" w:rsidR="008D0E2E" w:rsidRPr="00DC4D25" w:rsidRDefault="003E7F7A" w:rsidP="00C458AD">
      <w:pPr>
        <w:pStyle w:val="Nadpis20"/>
      </w:pPr>
      <w:bookmarkStart w:id="276" w:name="_Toc71785568"/>
      <w:bookmarkStart w:id="277" w:name="_Toc71785672"/>
      <w:bookmarkStart w:id="278" w:name="_Toc75422472"/>
      <w:r>
        <w:t>SYSTÉM REFUNDÁCIE</w:t>
      </w:r>
      <w:bookmarkEnd w:id="276"/>
      <w:bookmarkEnd w:id="277"/>
      <w:bookmarkEnd w:id="278"/>
    </w:p>
    <w:p w14:paraId="74B238FA" w14:textId="77777777" w:rsidR="00E70F1D" w:rsidRPr="00DC4D25" w:rsidRDefault="00E70F1D" w:rsidP="00DC4D25">
      <w:pPr>
        <w:pStyle w:val="Zkladntext"/>
        <w:spacing w:after="0"/>
        <w:ind w:firstLine="540"/>
        <w:jc w:val="both"/>
        <w:rPr>
          <w:rFonts w:asciiTheme="majorHAnsi" w:hAnsiTheme="majorHAnsi" w:cs="Calibri"/>
          <w:sz w:val="22"/>
          <w:szCs w:val="22"/>
        </w:rPr>
      </w:pPr>
    </w:p>
    <w:p w14:paraId="7440C97A" w14:textId="77777777" w:rsidR="008D0E2E" w:rsidRPr="00DC4D25" w:rsidRDefault="008D0E2E" w:rsidP="00145A97">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w:t>
      </w:r>
      <w:r w:rsidR="000026FC">
        <w:rPr>
          <w:rFonts w:asciiTheme="majorHAnsi" w:hAnsiTheme="majorHAnsi" w:cs="Calibri"/>
          <w:sz w:val="22"/>
          <w:szCs w:val="22"/>
        </w:rPr>
        <w:t>nie je realizovaná maximálne do </w:t>
      </w:r>
      <w:r w:rsidRPr="00DC4D25">
        <w:rPr>
          <w:rFonts w:asciiTheme="majorHAnsi" w:hAnsiTheme="majorHAnsi" w:cs="Calibri"/>
          <w:sz w:val="22"/>
          <w:szCs w:val="22"/>
        </w:rPr>
        <w:t xml:space="preserve">výšky súčtu pomeru prostriedkov EPFRV a štátneho rozpočtu na spolufinancovanie schváleného na projekt (resp. aktivitu v prípade Technickej pomoci a Národnej siete rozvoja vidieka). </w:t>
      </w:r>
    </w:p>
    <w:p w14:paraId="747E347E" w14:textId="77777777" w:rsidR="008D0E2E" w:rsidRPr="00DC4D25" w:rsidRDefault="003E775C" w:rsidP="00145A97">
      <w:pPr>
        <w:pStyle w:val="Zkladntext"/>
        <w:spacing w:after="0"/>
        <w:ind w:firstLine="708"/>
        <w:jc w:val="both"/>
        <w:rPr>
          <w:rFonts w:asciiTheme="majorHAnsi" w:hAnsiTheme="majorHAnsi" w:cs="Calibri"/>
          <w:sz w:val="22"/>
          <w:szCs w:val="22"/>
          <w:lang w:eastAsia="en-US"/>
        </w:rPr>
      </w:pPr>
      <w:r w:rsidRPr="00DC4D25">
        <w:rPr>
          <w:rFonts w:asciiTheme="majorHAnsi" w:hAnsiTheme="majorHAnsi" w:cs="Calibri"/>
          <w:sz w:val="22"/>
          <w:szCs w:val="22"/>
        </w:rPr>
        <w:lastRenderedPageBreak/>
        <w:t>Pri s</w:t>
      </w:r>
      <w:r w:rsidR="008D0E2E" w:rsidRPr="00DC4D25">
        <w:rPr>
          <w:rFonts w:asciiTheme="majorHAnsi" w:hAnsiTheme="majorHAnsi" w:cs="Calibri"/>
          <w:sz w:val="22"/>
          <w:szCs w:val="22"/>
        </w:rPr>
        <w:t>ystém</w:t>
      </w:r>
      <w:r w:rsidRPr="00DC4D25">
        <w:rPr>
          <w:rFonts w:asciiTheme="majorHAnsi" w:hAnsiTheme="majorHAnsi" w:cs="Calibri"/>
          <w:sz w:val="22"/>
          <w:szCs w:val="22"/>
        </w:rPr>
        <w:t>e</w:t>
      </w:r>
      <w:r w:rsidR="008D0E2E" w:rsidRPr="00DC4D25">
        <w:rPr>
          <w:rFonts w:asciiTheme="majorHAnsi" w:hAnsiTheme="majorHAnsi" w:cs="Calibri"/>
          <w:sz w:val="22"/>
          <w:szCs w:val="22"/>
        </w:rPr>
        <w:t xml:space="preserve"> refundácie</w:t>
      </w:r>
      <w:r w:rsidRPr="00DC4D25">
        <w:rPr>
          <w:rFonts w:asciiTheme="majorHAnsi" w:hAnsiTheme="majorHAnsi" w:cs="Calibri"/>
          <w:sz w:val="22"/>
          <w:szCs w:val="22"/>
        </w:rPr>
        <w:t xml:space="preserve">, ktorý je graficky znázornený na </w:t>
      </w:r>
      <w:r w:rsidRPr="00DC4D25">
        <w:rPr>
          <w:rFonts w:asciiTheme="majorHAnsi" w:hAnsiTheme="majorHAnsi" w:cs="Calibri"/>
          <w:i/>
          <w:sz w:val="22"/>
          <w:szCs w:val="22"/>
        </w:rPr>
        <w:t>Obrázku 1,</w:t>
      </w:r>
      <w:r w:rsidRPr="00DC4D25">
        <w:rPr>
          <w:rFonts w:asciiTheme="majorHAnsi" w:hAnsiTheme="majorHAnsi" w:cs="Calibri"/>
          <w:sz w:val="22"/>
          <w:szCs w:val="22"/>
        </w:rPr>
        <w:t xml:space="preserve"> </w:t>
      </w:r>
      <w:r w:rsidR="008D0E2E" w:rsidRPr="00DC4D25">
        <w:rPr>
          <w:rFonts w:asciiTheme="majorHAnsi" w:hAnsiTheme="majorHAnsi" w:cs="Calibri"/>
          <w:sz w:val="22"/>
          <w:szCs w:val="22"/>
        </w:rPr>
        <w:t xml:space="preserve">sa postupuje nasledujúcim spôsobom: </w:t>
      </w:r>
    </w:p>
    <w:p w14:paraId="28B0CAA0" w14:textId="77777777" w:rsidR="008D0E2E" w:rsidRPr="005034EC" w:rsidRDefault="008D0E2E" w:rsidP="0090281D">
      <w:pPr>
        <w:pStyle w:val="Zkladntext"/>
        <w:numPr>
          <w:ilvl w:val="0"/>
          <w:numId w:val="26"/>
        </w:numPr>
        <w:spacing w:after="0"/>
        <w:ind w:left="357" w:hanging="357"/>
        <w:jc w:val="both"/>
        <w:rPr>
          <w:rFonts w:asciiTheme="majorHAnsi" w:hAnsiTheme="majorHAnsi" w:cs="Calibri"/>
          <w:sz w:val="22"/>
          <w:szCs w:val="22"/>
        </w:rPr>
      </w:pPr>
      <w:r w:rsidRPr="005034EC">
        <w:rPr>
          <w:rFonts w:asciiTheme="majorHAnsi" w:hAnsiTheme="majorHAnsi" w:cs="Calibri"/>
          <w:sz w:val="22"/>
          <w:szCs w:val="22"/>
        </w:rPr>
        <w:t xml:space="preserve">Prijímateľ </w:t>
      </w:r>
      <w:r w:rsidRPr="005034EC">
        <w:rPr>
          <w:rFonts w:asciiTheme="majorHAnsi" w:hAnsiTheme="majorHAnsi" w:cs="Calibri"/>
          <w:bCs/>
          <w:sz w:val="22"/>
          <w:szCs w:val="22"/>
        </w:rPr>
        <w:t>uhradí výdavky dodávateľovi/zhotoviteľovi</w:t>
      </w:r>
      <w:r w:rsidRPr="005034EC">
        <w:rPr>
          <w:rFonts w:asciiTheme="majorHAnsi" w:hAnsiTheme="majorHAnsi" w:cs="Calibri"/>
          <w:sz w:val="22"/>
          <w:szCs w:val="22"/>
        </w:rPr>
        <w:t xml:space="preserve"> z vlastných zdrojov.</w:t>
      </w:r>
    </w:p>
    <w:p w14:paraId="215A118D" w14:textId="77777777" w:rsidR="00BA223A" w:rsidRPr="00DC4D25" w:rsidRDefault="008D0E2E" w:rsidP="0090281D">
      <w:pPr>
        <w:pStyle w:val="Zkladntext"/>
        <w:numPr>
          <w:ilvl w:val="0"/>
          <w:numId w:val="26"/>
        </w:numPr>
        <w:spacing w:after="0"/>
        <w:ind w:left="357" w:hanging="357"/>
        <w:jc w:val="both"/>
        <w:rPr>
          <w:rFonts w:asciiTheme="majorHAnsi" w:hAnsiTheme="majorHAnsi" w:cs="Calibri"/>
          <w:sz w:val="22"/>
          <w:szCs w:val="22"/>
        </w:rPr>
      </w:pPr>
      <w:r w:rsidRPr="005034EC">
        <w:rPr>
          <w:rFonts w:asciiTheme="majorHAnsi" w:hAnsiTheme="majorHAnsi" w:cs="Calibri"/>
          <w:sz w:val="22"/>
          <w:szCs w:val="22"/>
        </w:rPr>
        <w:t xml:space="preserve">Prijímateľ </w:t>
      </w:r>
      <w:r w:rsidR="002D7EEC">
        <w:rPr>
          <w:rFonts w:asciiTheme="majorHAnsi" w:hAnsiTheme="majorHAnsi" w:cs="Calibri"/>
          <w:sz w:val="22"/>
          <w:szCs w:val="22"/>
        </w:rPr>
        <w:t xml:space="preserve">po začatí realizácie aktivít projektu a nadobudnutí účinnosti </w:t>
      </w:r>
      <w:r w:rsidR="00DF4EDD">
        <w:rPr>
          <w:rFonts w:asciiTheme="majorHAnsi" w:hAnsiTheme="majorHAnsi" w:cs="Calibri"/>
          <w:sz w:val="22"/>
          <w:szCs w:val="22"/>
        </w:rPr>
        <w:t xml:space="preserve">zmluvy o poskytnutí NFP </w:t>
      </w:r>
      <w:r w:rsidRPr="005034EC">
        <w:rPr>
          <w:rFonts w:asciiTheme="majorHAnsi" w:hAnsiTheme="majorHAnsi" w:cs="Calibri"/>
          <w:sz w:val="22"/>
          <w:szCs w:val="22"/>
        </w:rPr>
        <w:t xml:space="preserve">predkladá na PA kompletnú </w:t>
      </w:r>
      <w:r w:rsidRPr="005034EC">
        <w:rPr>
          <w:rFonts w:asciiTheme="majorHAnsi" w:hAnsiTheme="majorHAnsi" w:cs="Calibri"/>
          <w:bCs/>
          <w:sz w:val="22"/>
          <w:szCs w:val="22"/>
        </w:rPr>
        <w:t xml:space="preserve">Žiadosť o platbu </w:t>
      </w:r>
      <w:r w:rsidRPr="005034EC">
        <w:rPr>
          <w:rFonts w:asciiTheme="majorHAnsi" w:hAnsiTheme="majorHAnsi" w:cs="Calibri"/>
          <w:sz w:val="22"/>
          <w:szCs w:val="22"/>
        </w:rPr>
        <w:t xml:space="preserve">(refundácia) </w:t>
      </w:r>
      <w:r w:rsidR="00171518" w:rsidRPr="005034EC">
        <w:rPr>
          <w:rFonts w:asciiTheme="majorHAnsi" w:hAnsiTheme="majorHAnsi" w:cs="Calibri"/>
          <w:sz w:val="22"/>
          <w:szCs w:val="22"/>
        </w:rPr>
        <w:t xml:space="preserve">(ďalej </w:t>
      </w:r>
      <w:r w:rsidR="00544C82">
        <w:rPr>
          <w:rFonts w:asciiTheme="majorHAnsi" w:hAnsiTheme="majorHAnsi" w:cs="Calibri"/>
          <w:sz w:val="22"/>
          <w:szCs w:val="22"/>
        </w:rPr>
        <w:t xml:space="preserve">aj </w:t>
      </w:r>
      <w:r w:rsidR="00171518" w:rsidRPr="005034EC">
        <w:rPr>
          <w:rFonts w:asciiTheme="majorHAnsi" w:hAnsiTheme="majorHAnsi" w:cs="Calibri"/>
          <w:sz w:val="22"/>
          <w:szCs w:val="22"/>
        </w:rPr>
        <w:t>„</w:t>
      </w:r>
      <w:proofErr w:type="spellStart"/>
      <w:r w:rsidR="00171518" w:rsidRPr="005034EC">
        <w:rPr>
          <w:rFonts w:asciiTheme="majorHAnsi" w:hAnsiTheme="majorHAnsi" w:cs="Calibri"/>
          <w:sz w:val="22"/>
          <w:szCs w:val="22"/>
        </w:rPr>
        <w:t>ŽoP</w:t>
      </w:r>
      <w:proofErr w:type="spellEnd"/>
      <w:r w:rsidR="00171518" w:rsidRPr="005034EC">
        <w:rPr>
          <w:rFonts w:asciiTheme="majorHAnsi" w:hAnsiTheme="majorHAnsi" w:cs="Calibri"/>
          <w:sz w:val="22"/>
          <w:szCs w:val="22"/>
        </w:rPr>
        <w:t xml:space="preserve">“) </w:t>
      </w:r>
      <w:r w:rsidRPr="005034EC">
        <w:rPr>
          <w:rFonts w:asciiTheme="majorHAnsi" w:hAnsiTheme="majorHAnsi" w:cs="Calibri"/>
          <w:sz w:val="22"/>
          <w:szCs w:val="22"/>
        </w:rPr>
        <w:t>v </w:t>
      </w:r>
      <w:r w:rsidRPr="005034EC" w:rsidDel="0073643F">
        <w:rPr>
          <w:rFonts w:asciiTheme="majorHAnsi" w:hAnsiTheme="majorHAnsi" w:cs="Calibri"/>
          <w:sz w:val="22"/>
          <w:szCs w:val="22"/>
        </w:rPr>
        <w:t xml:space="preserve"> </w:t>
      </w:r>
      <w:r w:rsidRPr="005034EC">
        <w:rPr>
          <w:rFonts w:asciiTheme="majorHAnsi" w:hAnsiTheme="majorHAnsi" w:cs="Calibri"/>
          <w:sz w:val="22"/>
          <w:szCs w:val="22"/>
        </w:rPr>
        <w:t xml:space="preserve">EUR a príslušnú dokumentáciu (v prípade, že v zmluve o poskytnutí </w:t>
      </w:r>
      <w:r w:rsidR="006E5C61" w:rsidRPr="005034EC">
        <w:rPr>
          <w:rFonts w:asciiTheme="majorHAnsi" w:hAnsiTheme="majorHAnsi" w:cs="Calibri"/>
          <w:sz w:val="22"/>
          <w:szCs w:val="22"/>
        </w:rPr>
        <w:t xml:space="preserve">NFP </w:t>
      </w:r>
      <w:r w:rsidRPr="005034EC">
        <w:rPr>
          <w:rFonts w:asciiTheme="majorHAnsi" w:hAnsiTheme="majorHAnsi" w:cs="Calibri"/>
          <w:sz w:val="22"/>
          <w:szCs w:val="22"/>
        </w:rPr>
        <w:t>je prijímateľovi uložená</w:t>
      </w:r>
      <w:r w:rsidRPr="00DC4D25">
        <w:rPr>
          <w:rFonts w:asciiTheme="majorHAnsi" w:hAnsiTheme="majorHAnsi" w:cs="Calibri"/>
          <w:sz w:val="22"/>
          <w:szCs w:val="22"/>
        </w:rPr>
        <w:t xml:space="preserve"> povinnosť predložiť špecifické dokumenty, ktoré preukazujú splnenie požiadaviek na priznanie podpory)</w:t>
      </w:r>
      <w:r w:rsidR="00B44461">
        <w:rPr>
          <w:rFonts w:asciiTheme="majorHAnsi" w:hAnsiTheme="majorHAnsi" w:cs="Calibri"/>
          <w:sz w:val="22"/>
          <w:szCs w:val="22"/>
        </w:rPr>
        <w:t xml:space="preserve"> </w:t>
      </w:r>
      <w:r w:rsidR="002F718D">
        <w:rPr>
          <w:rFonts w:asciiTheme="majorHAnsi" w:hAnsiTheme="majorHAnsi" w:cs="Calibri"/>
          <w:sz w:val="22"/>
          <w:szCs w:val="22"/>
        </w:rPr>
        <w:t>v</w:t>
      </w:r>
      <w:r w:rsidR="000E1523">
        <w:rPr>
          <w:rFonts w:asciiTheme="majorHAnsi" w:hAnsiTheme="majorHAnsi" w:cs="Calibri"/>
          <w:sz w:val="22"/>
          <w:szCs w:val="22"/>
        </w:rPr>
        <w:t> </w:t>
      </w:r>
      <w:r w:rsidR="00D634E3" w:rsidRPr="00905043">
        <w:rPr>
          <w:rFonts w:asciiTheme="majorHAnsi" w:hAnsiTheme="majorHAnsi" w:cs="Calibri"/>
          <w:sz w:val="22"/>
          <w:szCs w:val="22"/>
        </w:rPr>
        <w:t>p</w:t>
      </w:r>
      <w:r w:rsidR="002F718D" w:rsidRPr="00905043">
        <w:rPr>
          <w:rFonts w:asciiTheme="majorHAnsi" w:hAnsiTheme="majorHAnsi" w:cs="Calibri"/>
          <w:sz w:val="22"/>
          <w:szCs w:val="22"/>
        </w:rPr>
        <w:t>apierove</w:t>
      </w:r>
      <w:r w:rsidR="00D634E3" w:rsidRPr="00905043">
        <w:rPr>
          <w:rFonts w:asciiTheme="majorHAnsi" w:hAnsiTheme="majorHAnsi" w:cs="Calibri"/>
          <w:sz w:val="22"/>
          <w:szCs w:val="22"/>
        </w:rPr>
        <w:t>j</w:t>
      </w:r>
      <w:r w:rsidR="00BB3A06">
        <w:rPr>
          <w:rFonts w:asciiTheme="majorHAnsi" w:hAnsiTheme="majorHAnsi" w:cs="Calibri"/>
          <w:sz w:val="22"/>
          <w:szCs w:val="22"/>
        </w:rPr>
        <w:t xml:space="preserve"> alebo elektronickej verzii. </w:t>
      </w:r>
      <w:r w:rsidR="0089137B">
        <w:rPr>
          <w:rFonts w:asciiTheme="majorHAnsi" w:hAnsiTheme="majorHAnsi" w:cs="Calibri"/>
          <w:sz w:val="22"/>
          <w:szCs w:val="22"/>
        </w:rPr>
        <w:t>N</w:t>
      </w:r>
      <w:r w:rsidRPr="00DC4D25">
        <w:rPr>
          <w:rFonts w:asciiTheme="majorHAnsi" w:hAnsiTheme="majorHAnsi" w:cs="Calibri"/>
          <w:sz w:val="22"/>
          <w:szCs w:val="22"/>
        </w:rPr>
        <w:t xml:space="preserve">eoddeliteľnou súčasťou </w:t>
      </w:r>
      <w:proofErr w:type="spellStart"/>
      <w:r w:rsidRPr="00DC4D25">
        <w:rPr>
          <w:rFonts w:asciiTheme="majorHAnsi" w:hAnsiTheme="majorHAnsi" w:cs="Calibri"/>
          <w:sz w:val="22"/>
          <w:szCs w:val="22"/>
        </w:rPr>
        <w:t>ŽoP</w:t>
      </w:r>
      <w:proofErr w:type="spellEnd"/>
      <w:r w:rsidRPr="00DC4D25">
        <w:rPr>
          <w:rFonts w:asciiTheme="majorHAnsi" w:hAnsiTheme="majorHAnsi" w:cs="Calibri"/>
          <w:sz w:val="22"/>
          <w:szCs w:val="22"/>
        </w:rPr>
        <w:t xml:space="preserve"> </w:t>
      </w:r>
      <w:r w:rsidR="00544C82">
        <w:rPr>
          <w:rFonts w:asciiTheme="majorHAnsi" w:hAnsiTheme="majorHAnsi" w:cs="Calibri"/>
          <w:sz w:val="22"/>
          <w:szCs w:val="22"/>
        </w:rPr>
        <w:t xml:space="preserve">(refundácia) </w:t>
      </w:r>
      <w:r w:rsidRPr="00DC4D25">
        <w:rPr>
          <w:rFonts w:asciiTheme="majorHAnsi" w:hAnsiTheme="majorHAnsi" w:cs="Calibri"/>
          <w:sz w:val="22"/>
          <w:szCs w:val="22"/>
        </w:rPr>
        <w:t>sú prílohy uvedené v Zozname príloh k </w:t>
      </w:r>
      <w:proofErr w:type="spellStart"/>
      <w:r w:rsidR="00171518" w:rsidRPr="00DC4D25">
        <w:rPr>
          <w:rFonts w:asciiTheme="majorHAnsi" w:hAnsiTheme="majorHAnsi" w:cs="Calibri"/>
          <w:sz w:val="22"/>
          <w:szCs w:val="22"/>
        </w:rPr>
        <w:t>ŽoP</w:t>
      </w:r>
      <w:proofErr w:type="spellEnd"/>
      <w:r w:rsidRPr="00DC4D25">
        <w:rPr>
          <w:rFonts w:asciiTheme="majorHAnsi" w:hAnsiTheme="majorHAnsi" w:cs="Calibri"/>
          <w:sz w:val="22"/>
          <w:szCs w:val="22"/>
        </w:rPr>
        <w:t xml:space="preserve">, ktorý je pre každé opatrenie zverejnený na webovom sídle </w:t>
      </w:r>
      <w:r w:rsidR="00171518" w:rsidRPr="00DC4D25">
        <w:rPr>
          <w:rFonts w:asciiTheme="majorHAnsi" w:hAnsiTheme="majorHAnsi" w:cs="Calibri"/>
          <w:sz w:val="22"/>
          <w:szCs w:val="22"/>
        </w:rPr>
        <w:t>PA</w:t>
      </w:r>
      <w:r w:rsidRPr="00DC4D25">
        <w:rPr>
          <w:rFonts w:asciiTheme="majorHAnsi" w:hAnsiTheme="majorHAnsi" w:cs="Calibri"/>
          <w:sz w:val="22"/>
          <w:szCs w:val="22"/>
        </w:rPr>
        <w:t xml:space="preserve"> (</w:t>
      </w:r>
      <w:hyperlink r:id="rId17" w:tooltip="http://www.apa.sk/" w:history="1">
        <w:r w:rsidRPr="00DC4D25">
          <w:rPr>
            <w:rFonts w:asciiTheme="majorHAnsi" w:hAnsiTheme="majorHAnsi" w:cs="Calibri"/>
            <w:sz w:val="22"/>
            <w:szCs w:val="22"/>
          </w:rPr>
          <w:t>www.apa.sk</w:t>
        </w:r>
      </w:hyperlink>
      <w:r w:rsidRPr="00DC4D25">
        <w:rPr>
          <w:rFonts w:asciiTheme="majorHAnsi" w:hAnsiTheme="majorHAnsi" w:cs="Calibri"/>
          <w:sz w:val="22"/>
          <w:szCs w:val="22"/>
        </w:rPr>
        <w:t>). Prílohy vrátane účtovných dokladov predkladá prijímateľ v čitateľnej kópii</w:t>
      </w:r>
      <w:r w:rsidR="00A3548B">
        <w:rPr>
          <w:rFonts w:asciiTheme="majorHAnsi" w:hAnsiTheme="majorHAnsi" w:cs="Calibri"/>
          <w:sz w:val="22"/>
          <w:szCs w:val="22"/>
        </w:rPr>
        <w:t xml:space="preserve"> </w:t>
      </w:r>
      <w:r w:rsidR="00BB3A06" w:rsidRPr="00BB3A06">
        <w:rPr>
          <w:rFonts w:asciiTheme="majorHAnsi" w:hAnsiTheme="majorHAnsi" w:cs="Calibri"/>
          <w:sz w:val="22"/>
          <w:szCs w:val="22"/>
        </w:rPr>
        <w:t>v papierovej alebo elektronickej verzii.</w:t>
      </w:r>
      <w:r w:rsidRPr="00DC4D25">
        <w:rPr>
          <w:rFonts w:asciiTheme="majorHAnsi" w:hAnsiTheme="majorHAnsi" w:cs="Calibri"/>
          <w:sz w:val="22"/>
          <w:szCs w:val="22"/>
        </w:rPr>
        <w:t xml:space="preserve"> Úradne neoverené kópie všetkých príloh </w:t>
      </w:r>
      <w:proofErr w:type="spellStart"/>
      <w:r w:rsidRPr="00DC4D25">
        <w:rPr>
          <w:rFonts w:asciiTheme="majorHAnsi" w:hAnsiTheme="majorHAnsi" w:cs="Calibri"/>
          <w:sz w:val="22"/>
          <w:szCs w:val="22"/>
        </w:rPr>
        <w:t>ŽoP</w:t>
      </w:r>
      <w:proofErr w:type="spellEnd"/>
      <w:r w:rsidRPr="00DC4D25">
        <w:rPr>
          <w:rFonts w:asciiTheme="majorHAnsi" w:hAnsiTheme="majorHAnsi" w:cs="Calibri"/>
          <w:sz w:val="22"/>
          <w:szCs w:val="22"/>
        </w:rPr>
        <w:t xml:space="preserve"> musia súhlasiť s originálmi, ktoré sú v držbe prijímateľa a v prípade účtovných dokladov sú riadne zaznamenané účtovným zápisom v účtovníctve prijímateľa</w:t>
      </w:r>
      <w:r w:rsidR="006415F4">
        <w:rPr>
          <w:rFonts w:asciiTheme="majorHAnsi" w:hAnsiTheme="majorHAnsi" w:cs="Calibri"/>
          <w:sz w:val="22"/>
          <w:szCs w:val="22"/>
        </w:rPr>
        <w:t xml:space="preserve"> v zmysle § 10 ods. 1 zákona č. </w:t>
      </w:r>
      <w:r w:rsidRPr="00DC4D25">
        <w:rPr>
          <w:rFonts w:asciiTheme="majorHAnsi" w:hAnsiTheme="majorHAnsi" w:cs="Calibri"/>
          <w:sz w:val="22"/>
          <w:szCs w:val="22"/>
        </w:rPr>
        <w:t>431/2002 Z. z.</w:t>
      </w:r>
      <w:r w:rsidR="00544C82">
        <w:rPr>
          <w:rFonts w:asciiTheme="majorHAnsi" w:hAnsiTheme="majorHAnsi" w:cs="Calibri"/>
          <w:sz w:val="22"/>
          <w:szCs w:val="22"/>
        </w:rPr>
        <w:t xml:space="preserve">, </w:t>
      </w:r>
      <w:r w:rsidRPr="00DC4D25">
        <w:rPr>
          <w:rFonts w:asciiTheme="majorHAnsi" w:hAnsiTheme="majorHAnsi" w:cs="Calibri"/>
          <w:sz w:val="22"/>
          <w:szCs w:val="22"/>
        </w:rPr>
        <w:t xml:space="preserve">čo prijímateľ potvrdí v čestnom vyhlásení, ktoré je súčasťou </w:t>
      </w:r>
      <w:proofErr w:type="spellStart"/>
      <w:r w:rsidRPr="00DC4D25">
        <w:rPr>
          <w:rFonts w:asciiTheme="majorHAnsi" w:hAnsiTheme="majorHAnsi" w:cs="Calibri"/>
          <w:sz w:val="22"/>
          <w:szCs w:val="22"/>
        </w:rPr>
        <w:t>ŽoP</w:t>
      </w:r>
      <w:proofErr w:type="spellEnd"/>
      <w:r w:rsidRPr="00DC4D25">
        <w:rPr>
          <w:rFonts w:asciiTheme="majorHAnsi" w:hAnsiTheme="majorHAnsi" w:cs="Calibri"/>
          <w:sz w:val="22"/>
          <w:szCs w:val="22"/>
        </w:rPr>
        <w:t>.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w:t>
      </w:r>
    </w:p>
    <w:p w14:paraId="17601542" w14:textId="77777777" w:rsidR="008D0E2E" w:rsidRPr="005034EC" w:rsidRDefault="008D0E2E" w:rsidP="00DC4D25">
      <w:pPr>
        <w:pStyle w:val="Zkladntext"/>
        <w:spacing w:after="0"/>
        <w:ind w:left="357"/>
        <w:jc w:val="both"/>
        <w:rPr>
          <w:rFonts w:asciiTheme="majorHAnsi" w:hAnsiTheme="majorHAnsi" w:cs="Calibri"/>
          <w:sz w:val="22"/>
          <w:szCs w:val="22"/>
        </w:rPr>
      </w:pPr>
      <w:r w:rsidRPr="00DC4D25">
        <w:rPr>
          <w:rFonts w:asciiTheme="majorHAnsi" w:hAnsiTheme="majorHAnsi" w:cs="Calibri"/>
          <w:sz w:val="22"/>
          <w:szCs w:val="22"/>
        </w:rPr>
        <w:t xml:space="preserve">Výšku verejných prostriedkov, o ktoré prijímateľ žiada v žiadosti o platbu, prijímateľ </w:t>
      </w:r>
      <w:r w:rsidRPr="005034EC">
        <w:rPr>
          <w:rFonts w:asciiTheme="majorHAnsi" w:hAnsiTheme="majorHAnsi" w:cs="Calibri"/>
          <w:sz w:val="22"/>
          <w:szCs w:val="22"/>
        </w:rPr>
        <w:t xml:space="preserve">zaokrúhli nadol na celé euro. </w:t>
      </w:r>
    </w:p>
    <w:p w14:paraId="5C1C3FF2" w14:textId="77777777" w:rsidR="008D0E2E" w:rsidRPr="00574B84" w:rsidRDefault="008D0E2E" w:rsidP="0090281D">
      <w:pPr>
        <w:pStyle w:val="Zkladntext"/>
        <w:numPr>
          <w:ilvl w:val="0"/>
          <w:numId w:val="26"/>
        </w:numPr>
        <w:spacing w:after="0"/>
        <w:ind w:left="357" w:hanging="357"/>
        <w:jc w:val="both"/>
        <w:rPr>
          <w:rFonts w:asciiTheme="majorHAnsi" w:hAnsiTheme="majorHAnsi" w:cs="Calibri"/>
          <w:color w:val="FF0000"/>
          <w:sz w:val="22"/>
          <w:szCs w:val="22"/>
        </w:rPr>
      </w:pPr>
      <w:r w:rsidRPr="00574B84">
        <w:rPr>
          <w:rFonts w:asciiTheme="majorHAnsi" w:hAnsiTheme="majorHAnsi" w:cs="Calibri"/>
          <w:sz w:val="22"/>
          <w:szCs w:val="22"/>
        </w:rPr>
        <w:t xml:space="preserve">PA </w:t>
      </w:r>
      <w:r w:rsidRPr="00574B84">
        <w:rPr>
          <w:rFonts w:asciiTheme="majorHAnsi" w:hAnsiTheme="majorHAnsi" w:cs="Calibri"/>
          <w:bCs/>
          <w:sz w:val="22"/>
          <w:szCs w:val="22"/>
        </w:rPr>
        <w:t>zaregistruje</w:t>
      </w:r>
      <w:r w:rsidRPr="00574B84">
        <w:rPr>
          <w:rFonts w:asciiTheme="majorHAnsi" w:hAnsiTheme="majorHAnsi" w:cs="Calibri"/>
          <w:sz w:val="22"/>
          <w:szCs w:val="22"/>
        </w:rPr>
        <w:t xml:space="preserve"> </w:t>
      </w:r>
      <w:proofErr w:type="spellStart"/>
      <w:r w:rsidR="00250A8C" w:rsidRPr="00574B84">
        <w:rPr>
          <w:rFonts w:asciiTheme="majorHAnsi" w:hAnsiTheme="majorHAnsi" w:cs="Calibri"/>
          <w:sz w:val="22"/>
          <w:szCs w:val="22"/>
        </w:rPr>
        <w:t>ŽoP</w:t>
      </w:r>
      <w:proofErr w:type="spellEnd"/>
      <w:r w:rsidRPr="00574B84">
        <w:rPr>
          <w:rFonts w:asciiTheme="majorHAnsi" w:hAnsiTheme="majorHAnsi" w:cs="Calibri"/>
          <w:sz w:val="22"/>
          <w:szCs w:val="22"/>
        </w:rPr>
        <w:t xml:space="preserve"> (refundácia) najneskôr do 3 pracovných dní odo dňa prijatia jej p</w:t>
      </w:r>
      <w:r w:rsidR="002F718D" w:rsidRPr="00574B84">
        <w:rPr>
          <w:rFonts w:asciiTheme="majorHAnsi" w:hAnsiTheme="majorHAnsi" w:cs="Calibri"/>
          <w:sz w:val="22"/>
          <w:szCs w:val="22"/>
        </w:rPr>
        <w:t>apierove</w:t>
      </w:r>
      <w:r w:rsidR="00BB3A06" w:rsidRPr="00574B84">
        <w:rPr>
          <w:rFonts w:asciiTheme="majorHAnsi" w:hAnsiTheme="majorHAnsi" w:cs="Calibri"/>
          <w:sz w:val="22"/>
          <w:szCs w:val="22"/>
        </w:rPr>
        <w:t>j alebo elektronickej verzie</w:t>
      </w:r>
    </w:p>
    <w:p w14:paraId="42CDFEE1" w14:textId="77777777" w:rsidR="00B80F17" w:rsidRPr="00DD118B" w:rsidRDefault="008D0E2E" w:rsidP="00385C08">
      <w:pPr>
        <w:pStyle w:val="Zkladntext"/>
        <w:numPr>
          <w:ilvl w:val="0"/>
          <w:numId w:val="26"/>
        </w:numPr>
        <w:tabs>
          <w:tab w:val="clear" w:pos="720"/>
        </w:tabs>
        <w:spacing w:after="0"/>
        <w:ind w:left="360"/>
        <w:jc w:val="both"/>
        <w:rPr>
          <w:rFonts w:asciiTheme="majorHAnsi" w:hAnsiTheme="majorHAnsi" w:cs="Calibri"/>
          <w:sz w:val="22"/>
          <w:szCs w:val="22"/>
        </w:rPr>
      </w:pPr>
      <w:r w:rsidRPr="00574B84">
        <w:rPr>
          <w:rFonts w:asciiTheme="majorHAnsi" w:hAnsiTheme="majorHAnsi" w:cs="Calibri"/>
          <w:sz w:val="22"/>
          <w:szCs w:val="22"/>
        </w:rPr>
        <w:t xml:space="preserve">PA vykoná </w:t>
      </w:r>
      <w:r w:rsidR="00250A8C" w:rsidRPr="00574B84">
        <w:rPr>
          <w:rFonts w:asciiTheme="majorHAnsi" w:hAnsiTheme="majorHAnsi" w:cs="Calibri"/>
          <w:bCs/>
          <w:sz w:val="22"/>
          <w:szCs w:val="22"/>
        </w:rPr>
        <w:t>kontrolu</w:t>
      </w:r>
      <w:r w:rsidRPr="00574B84">
        <w:rPr>
          <w:rFonts w:asciiTheme="majorHAnsi" w:hAnsiTheme="majorHAnsi" w:cs="Calibri"/>
          <w:sz w:val="22"/>
          <w:szCs w:val="22"/>
        </w:rPr>
        <w:t xml:space="preserve"> </w:t>
      </w:r>
      <w:proofErr w:type="spellStart"/>
      <w:r w:rsidR="00250A8C" w:rsidRPr="00574B84">
        <w:rPr>
          <w:rFonts w:asciiTheme="majorHAnsi" w:hAnsiTheme="majorHAnsi" w:cs="Calibri"/>
          <w:sz w:val="22"/>
          <w:szCs w:val="22"/>
        </w:rPr>
        <w:t>ŽoP</w:t>
      </w:r>
      <w:proofErr w:type="spellEnd"/>
      <w:r w:rsidR="00544C82" w:rsidRPr="00574B84">
        <w:rPr>
          <w:rFonts w:asciiTheme="majorHAnsi" w:hAnsiTheme="majorHAnsi" w:cs="Calibri"/>
          <w:sz w:val="22"/>
          <w:szCs w:val="22"/>
        </w:rPr>
        <w:t xml:space="preserve"> (refundácia)</w:t>
      </w:r>
      <w:r w:rsidR="00C2372D" w:rsidRPr="00574B84">
        <w:rPr>
          <w:rFonts w:asciiTheme="majorHAnsi" w:hAnsiTheme="majorHAnsi" w:cs="Calibri"/>
          <w:sz w:val="22"/>
          <w:szCs w:val="22"/>
        </w:rPr>
        <w:t xml:space="preserve">, </w:t>
      </w:r>
      <w:r w:rsidR="00DF086D" w:rsidRPr="00574B84">
        <w:rPr>
          <w:rFonts w:asciiTheme="majorHAnsi" w:hAnsiTheme="majorHAnsi" w:cs="Calibri"/>
          <w:sz w:val="22"/>
          <w:szCs w:val="22"/>
        </w:rPr>
        <w:t xml:space="preserve">tzn. </w:t>
      </w:r>
      <w:r w:rsidR="00712454" w:rsidRPr="00574B84">
        <w:rPr>
          <w:rFonts w:asciiTheme="majorHAnsi" w:hAnsiTheme="majorHAnsi" w:cs="Calibri"/>
          <w:sz w:val="22"/>
          <w:szCs w:val="22"/>
        </w:rPr>
        <w:t>administratívn</w:t>
      </w:r>
      <w:r w:rsidR="00DF086D" w:rsidRPr="00574B84">
        <w:rPr>
          <w:rFonts w:asciiTheme="majorHAnsi" w:hAnsiTheme="majorHAnsi" w:cs="Calibri"/>
          <w:sz w:val="22"/>
          <w:szCs w:val="22"/>
        </w:rPr>
        <w:t>u</w:t>
      </w:r>
      <w:r w:rsidR="00712454" w:rsidRPr="00574B84">
        <w:rPr>
          <w:rFonts w:asciiTheme="majorHAnsi" w:hAnsiTheme="majorHAnsi" w:cs="Calibri"/>
          <w:sz w:val="22"/>
          <w:szCs w:val="22"/>
        </w:rPr>
        <w:t xml:space="preserve"> </w:t>
      </w:r>
      <w:r w:rsidR="00561734" w:rsidRPr="00574B84">
        <w:rPr>
          <w:rFonts w:asciiTheme="majorHAnsi" w:hAnsiTheme="majorHAnsi" w:cs="Calibri"/>
          <w:sz w:val="22"/>
          <w:szCs w:val="22"/>
        </w:rPr>
        <w:t>finančn</w:t>
      </w:r>
      <w:r w:rsidR="00DF086D" w:rsidRPr="00574B84">
        <w:rPr>
          <w:rFonts w:asciiTheme="majorHAnsi" w:hAnsiTheme="majorHAnsi" w:cs="Calibri"/>
          <w:sz w:val="22"/>
          <w:szCs w:val="22"/>
        </w:rPr>
        <w:t>ú</w:t>
      </w:r>
      <w:r w:rsidR="00561734" w:rsidRPr="00574B84">
        <w:rPr>
          <w:rFonts w:asciiTheme="majorHAnsi" w:hAnsiTheme="majorHAnsi" w:cs="Calibri"/>
          <w:sz w:val="22"/>
          <w:szCs w:val="22"/>
        </w:rPr>
        <w:t xml:space="preserve"> </w:t>
      </w:r>
      <w:r w:rsidR="00FE0779" w:rsidRPr="00574B84">
        <w:rPr>
          <w:rFonts w:asciiTheme="majorHAnsi" w:hAnsiTheme="majorHAnsi" w:cs="Calibri"/>
          <w:sz w:val="22"/>
          <w:szCs w:val="22"/>
        </w:rPr>
        <w:t>kontrol</w:t>
      </w:r>
      <w:r w:rsidR="00DF086D" w:rsidRPr="00574B84">
        <w:rPr>
          <w:rFonts w:asciiTheme="majorHAnsi" w:hAnsiTheme="majorHAnsi" w:cs="Calibri"/>
          <w:sz w:val="22"/>
          <w:szCs w:val="22"/>
        </w:rPr>
        <w:t>u</w:t>
      </w:r>
      <w:r w:rsidR="006337B6" w:rsidRPr="00574B84">
        <w:rPr>
          <w:rStyle w:val="Odkaznapoznmkupodiarou"/>
          <w:rFonts w:asciiTheme="majorHAnsi" w:hAnsiTheme="majorHAnsi"/>
          <w:sz w:val="22"/>
          <w:szCs w:val="22"/>
        </w:rPr>
        <w:footnoteReference w:id="21"/>
      </w:r>
      <w:r w:rsidR="00FE0779" w:rsidRPr="00574B84">
        <w:rPr>
          <w:rFonts w:asciiTheme="majorHAnsi" w:hAnsiTheme="majorHAnsi" w:cs="Calibri"/>
          <w:sz w:val="22"/>
          <w:szCs w:val="22"/>
        </w:rPr>
        <w:t>, prípadne aj</w:t>
      </w:r>
      <w:r w:rsidR="00712454" w:rsidRPr="00574B84">
        <w:rPr>
          <w:rFonts w:asciiTheme="majorHAnsi" w:hAnsiTheme="majorHAnsi" w:cs="Calibri"/>
          <w:sz w:val="22"/>
          <w:szCs w:val="22"/>
        </w:rPr>
        <w:t xml:space="preserve"> </w:t>
      </w:r>
      <w:r w:rsidR="00AB74C6" w:rsidRPr="00574B84">
        <w:rPr>
          <w:rFonts w:asciiTheme="majorHAnsi" w:hAnsiTheme="majorHAnsi" w:cs="Calibri"/>
          <w:sz w:val="22"/>
          <w:szCs w:val="22"/>
        </w:rPr>
        <w:t>finanč</w:t>
      </w:r>
      <w:r w:rsidR="00712454" w:rsidRPr="00574B84">
        <w:rPr>
          <w:rFonts w:asciiTheme="majorHAnsi" w:hAnsiTheme="majorHAnsi" w:cs="Calibri"/>
          <w:sz w:val="22"/>
          <w:szCs w:val="22"/>
        </w:rPr>
        <w:t>n</w:t>
      </w:r>
      <w:r w:rsidR="00DF086D" w:rsidRPr="00574B84">
        <w:rPr>
          <w:rFonts w:asciiTheme="majorHAnsi" w:hAnsiTheme="majorHAnsi" w:cs="Calibri"/>
          <w:sz w:val="22"/>
          <w:szCs w:val="22"/>
        </w:rPr>
        <w:t>ú</w:t>
      </w:r>
      <w:r w:rsidR="00AB74C6" w:rsidRPr="00574B84">
        <w:rPr>
          <w:rFonts w:asciiTheme="majorHAnsi" w:hAnsiTheme="majorHAnsi" w:cs="Calibri"/>
          <w:sz w:val="22"/>
          <w:szCs w:val="22"/>
        </w:rPr>
        <w:t xml:space="preserve"> </w:t>
      </w:r>
      <w:r w:rsidR="00712454" w:rsidRPr="00574B84">
        <w:rPr>
          <w:rFonts w:asciiTheme="majorHAnsi" w:hAnsiTheme="majorHAnsi" w:cs="Calibri"/>
          <w:sz w:val="22"/>
          <w:szCs w:val="22"/>
        </w:rPr>
        <w:t>kontrol</w:t>
      </w:r>
      <w:r w:rsidR="00DF086D" w:rsidRPr="00574B84">
        <w:rPr>
          <w:rFonts w:asciiTheme="majorHAnsi" w:hAnsiTheme="majorHAnsi" w:cs="Calibri"/>
          <w:sz w:val="22"/>
          <w:szCs w:val="22"/>
        </w:rPr>
        <w:t>u</w:t>
      </w:r>
      <w:r w:rsidR="00712454" w:rsidRPr="00574B84">
        <w:rPr>
          <w:rFonts w:asciiTheme="majorHAnsi" w:hAnsiTheme="majorHAnsi" w:cs="Calibri"/>
          <w:sz w:val="22"/>
          <w:szCs w:val="22"/>
        </w:rPr>
        <w:t xml:space="preserve"> </w:t>
      </w:r>
      <w:r w:rsidR="00FE0779" w:rsidRPr="00574B84">
        <w:rPr>
          <w:rFonts w:asciiTheme="majorHAnsi" w:hAnsiTheme="majorHAnsi" w:cs="Calibri"/>
          <w:sz w:val="22"/>
          <w:szCs w:val="22"/>
        </w:rPr>
        <w:t>na mieste</w:t>
      </w:r>
      <w:r w:rsidR="006337B6" w:rsidRPr="00574B84">
        <w:rPr>
          <w:rStyle w:val="Odkaznapoznmkupodiarou"/>
          <w:rFonts w:asciiTheme="majorHAnsi" w:hAnsiTheme="majorHAnsi"/>
          <w:sz w:val="22"/>
          <w:szCs w:val="22"/>
        </w:rPr>
        <w:footnoteReference w:id="22"/>
      </w:r>
      <w:r w:rsidR="00C2372D" w:rsidRPr="00574B84">
        <w:rPr>
          <w:rFonts w:asciiTheme="majorHAnsi" w:hAnsiTheme="majorHAnsi" w:cs="Calibri"/>
          <w:sz w:val="22"/>
          <w:szCs w:val="22"/>
        </w:rPr>
        <w:t xml:space="preserve"> v súlade s príslušnou legislatívou EÚ a</w:t>
      </w:r>
      <w:r w:rsidR="00BE5217" w:rsidRPr="00574B84">
        <w:rPr>
          <w:rFonts w:asciiTheme="majorHAnsi" w:hAnsiTheme="majorHAnsi" w:cs="Calibri"/>
          <w:sz w:val="22"/>
          <w:szCs w:val="22"/>
        </w:rPr>
        <w:t> </w:t>
      </w:r>
      <w:r w:rsidR="00C2372D" w:rsidRPr="00574B84">
        <w:rPr>
          <w:rFonts w:asciiTheme="majorHAnsi" w:hAnsiTheme="majorHAnsi" w:cs="Calibri"/>
          <w:sz w:val="22"/>
          <w:szCs w:val="22"/>
        </w:rPr>
        <w:t>SR</w:t>
      </w:r>
      <w:r w:rsidR="00BE5217" w:rsidRPr="00574B84">
        <w:rPr>
          <w:rFonts w:asciiTheme="majorHAnsi" w:hAnsiTheme="majorHAnsi" w:cs="Calibri"/>
          <w:sz w:val="22"/>
          <w:szCs w:val="22"/>
        </w:rPr>
        <w:t xml:space="preserve">. </w:t>
      </w:r>
      <w:r w:rsidR="00712454" w:rsidRPr="00574B84">
        <w:rPr>
          <w:rFonts w:asciiTheme="majorHAnsi" w:hAnsiTheme="majorHAnsi" w:cs="Calibri"/>
          <w:sz w:val="22"/>
          <w:szCs w:val="22"/>
        </w:rPr>
        <w:t>Finančná kontrola na mieste však nenahrádza ad</w:t>
      </w:r>
      <w:r w:rsidR="003446F1" w:rsidRPr="00574B84">
        <w:rPr>
          <w:rFonts w:asciiTheme="majorHAnsi" w:hAnsiTheme="majorHAnsi" w:cs="Calibri"/>
          <w:sz w:val="22"/>
          <w:szCs w:val="22"/>
        </w:rPr>
        <w:t>ministratívnu finančnú kontrolu (je samostatným proce</w:t>
      </w:r>
      <w:r w:rsidR="00385C08" w:rsidRPr="00574B84">
        <w:rPr>
          <w:rFonts w:asciiTheme="majorHAnsi" w:hAnsiTheme="majorHAnsi" w:cs="Calibri"/>
          <w:sz w:val="22"/>
          <w:szCs w:val="22"/>
        </w:rPr>
        <w:t>som finančnej kontroly, ktorej výsledky je PA povinná</w:t>
      </w:r>
      <w:r w:rsidR="003446F1" w:rsidRPr="00574B84">
        <w:rPr>
          <w:rFonts w:asciiTheme="majorHAnsi" w:hAnsiTheme="majorHAnsi" w:cs="Calibri"/>
          <w:sz w:val="22"/>
          <w:szCs w:val="22"/>
        </w:rPr>
        <w:t xml:space="preserve"> zohľadni</w:t>
      </w:r>
      <w:r w:rsidR="00385C08" w:rsidRPr="00574B84">
        <w:rPr>
          <w:rFonts w:asciiTheme="majorHAnsi" w:hAnsiTheme="majorHAnsi" w:cs="Calibri"/>
          <w:sz w:val="22"/>
          <w:szCs w:val="22"/>
        </w:rPr>
        <w:t>ť</w:t>
      </w:r>
      <w:r w:rsidR="003446F1" w:rsidRPr="00574B84">
        <w:rPr>
          <w:rFonts w:asciiTheme="majorHAnsi" w:hAnsiTheme="majorHAnsi" w:cs="Calibri"/>
          <w:sz w:val="22"/>
          <w:szCs w:val="22"/>
        </w:rPr>
        <w:t xml:space="preserve"> v záveroch z administratívnej finančnej kontroly </w:t>
      </w:r>
      <w:proofErr w:type="spellStart"/>
      <w:r w:rsidR="003446F1" w:rsidRPr="00574B84">
        <w:rPr>
          <w:rFonts w:asciiTheme="majorHAnsi" w:hAnsiTheme="majorHAnsi" w:cs="Calibri"/>
          <w:sz w:val="22"/>
          <w:szCs w:val="22"/>
        </w:rPr>
        <w:t>ŽoP</w:t>
      </w:r>
      <w:proofErr w:type="spellEnd"/>
      <w:r w:rsidR="00385C08" w:rsidRPr="00574B84">
        <w:rPr>
          <w:rFonts w:asciiTheme="majorHAnsi" w:hAnsiTheme="majorHAnsi" w:cs="Calibri"/>
          <w:sz w:val="22"/>
          <w:szCs w:val="22"/>
        </w:rPr>
        <w:t>)</w:t>
      </w:r>
      <w:r w:rsidR="003446F1" w:rsidRPr="00574B84">
        <w:rPr>
          <w:rFonts w:asciiTheme="majorHAnsi" w:hAnsiTheme="majorHAnsi" w:cs="Calibri"/>
          <w:sz w:val="22"/>
          <w:szCs w:val="22"/>
        </w:rPr>
        <w:t xml:space="preserve">. </w:t>
      </w:r>
      <w:r w:rsidR="00B80F17" w:rsidRPr="00574B84">
        <w:rPr>
          <w:rFonts w:asciiTheme="majorHAnsi" w:hAnsiTheme="majorHAnsi" w:cs="Calibri"/>
          <w:sz w:val="22"/>
          <w:szCs w:val="22"/>
        </w:rPr>
        <w:t xml:space="preserve">V prípade nedostatkov vyzve PA príjemcu, aby v stanovenom čase </w:t>
      </w:r>
      <w:r w:rsidR="00B80F17" w:rsidRPr="00DD118B">
        <w:rPr>
          <w:rFonts w:asciiTheme="majorHAnsi" w:hAnsiTheme="majorHAnsi" w:cs="Calibri"/>
          <w:sz w:val="22"/>
          <w:szCs w:val="22"/>
        </w:rPr>
        <w:t>doplnil svoju žiadosť (</w:t>
      </w:r>
      <w:r w:rsidR="00DD118B" w:rsidRPr="00DD118B">
        <w:rPr>
          <w:rFonts w:ascii="Cambria" w:hAnsi="Cambria" w:cs="Calibri"/>
          <w:sz w:val="22"/>
          <w:szCs w:val="22"/>
        </w:rPr>
        <w:t xml:space="preserve">po dobu doplnenia </w:t>
      </w:r>
      <w:proofErr w:type="spellStart"/>
      <w:r w:rsidR="00DD118B" w:rsidRPr="00DD118B">
        <w:rPr>
          <w:rFonts w:ascii="Cambria" w:hAnsi="Cambria" w:cs="Calibri"/>
          <w:sz w:val="22"/>
          <w:szCs w:val="22"/>
        </w:rPr>
        <w:t>ŽoP</w:t>
      </w:r>
      <w:proofErr w:type="spellEnd"/>
      <w:r w:rsidR="00DD118B" w:rsidRPr="00DD118B">
        <w:rPr>
          <w:rFonts w:ascii="Cambria" w:hAnsi="Cambria" w:cs="Calibri"/>
          <w:sz w:val="22"/>
          <w:szCs w:val="22"/>
        </w:rPr>
        <w:t xml:space="preserve"> sa spracovanie </w:t>
      </w:r>
      <w:proofErr w:type="spellStart"/>
      <w:r w:rsidR="00DD118B" w:rsidRPr="00DD118B">
        <w:rPr>
          <w:rFonts w:ascii="Cambria" w:hAnsi="Cambria" w:cs="Calibri"/>
          <w:sz w:val="22"/>
          <w:szCs w:val="22"/>
        </w:rPr>
        <w:t>ŽoP</w:t>
      </w:r>
      <w:proofErr w:type="spellEnd"/>
      <w:r w:rsidR="00DD118B" w:rsidRPr="00DD118B">
        <w:rPr>
          <w:rFonts w:ascii="Cambria" w:hAnsi="Cambria" w:cs="Calibri"/>
          <w:sz w:val="22"/>
          <w:szCs w:val="22"/>
        </w:rPr>
        <w:t xml:space="preserve"> a lehota uvedená v bode 5. pozastavuje</w:t>
      </w:r>
      <w:r w:rsidR="00B80F17" w:rsidRPr="00DD118B">
        <w:rPr>
          <w:rFonts w:asciiTheme="majorHAnsi" w:hAnsiTheme="majorHAnsi" w:cs="Calibri"/>
          <w:sz w:val="22"/>
          <w:szCs w:val="22"/>
        </w:rPr>
        <w:t>). V prípade závažných nedostatkov</w:t>
      </w:r>
      <w:r w:rsidR="001C4622" w:rsidRPr="00DD118B">
        <w:rPr>
          <w:rStyle w:val="Odkaznapoznmkupodiarou"/>
          <w:rFonts w:asciiTheme="majorHAnsi" w:hAnsiTheme="majorHAnsi"/>
          <w:sz w:val="22"/>
          <w:szCs w:val="22"/>
        </w:rPr>
        <w:footnoteReference w:id="23"/>
      </w:r>
      <w:r w:rsidR="00995F04" w:rsidRPr="00DD118B">
        <w:rPr>
          <w:rFonts w:asciiTheme="majorHAnsi" w:hAnsiTheme="majorHAnsi"/>
          <w:sz w:val="22"/>
          <w:szCs w:val="22"/>
        </w:rPr>
        <w:t>,</w:t>
      </w:r>
      <w:r w:rsidR="00B80F17" w:rsidRPr="00DD118B">
        <w:rPr>
          <w:rFonts w:asciiTheme="majorHAnsi" w:hAnsiTheme="majorHAnsi" w:cs="Calibri"/>
          <w:sz w:val="22"/>
          <w:szCs w:val="22"/>
        </w:rPr>
        <w:t xml:space="preserve"> alebo nedoplnenia požadovaných údajov v stanovenom čase, PA žiadosť zamietne.</w:t>
      </w:r>
    </w:p>
    <w:p w14:paraId="73B7E104" w14:textId="77777777" w:rsidR="00BA223A" w:rsidRPr="00DD118B" w:rsidRDefault="00B80F17" w:rsidP="0090281D">
      <w:pPr>
        <w:pStyle w:val="Zkladntext"/>
        <w:numPr>
          <w:ilvl w:val="0"/>
          <w:numId w:val="26"/>
        </w:numPr>
        <w:spacing w:after="0"/>
        <w:ind w:left="357" w:hanging="357"/>
        <w:jc w:val="both"/>
        <w:rPr>
          <w:rFonts w:asciiTheme="majorHAnsi" w:hAnsiTheme="majorHAnsi" w:cs="Calibri"/>
          <w:sz w:val="22"/>
          <w:szCs w:val="22"/>
        </w:rPr>
      </w:pPr>
      <w:r w:rsidRPr="00DD118B" w:rsidDel="008D631F">
        <w:rPr>
          <w:rFonts w:asciiTheme="majorHAnsi" w:hAnsiTheme="majorHAnsi" w:cs="Calibri"/>
          <w:sz w:val="22"/>
          <w:szCs w:val="22"/>
        </w:rPr>
        <w:t xml:space="preserve">Po vykonaní </w:t>
      </w:r>
      <w:r w:rsidR="002A4B85" w:rsidRPr="00DD118B">
        <w:rPr>
          <w:rFonts w:asciiTheme="majorHAnsi" w:hAnsiTheme="majorHAnsi" w:cs="Calibri"/>
          <w:sz w:val="22"/>
          <w:szCs w:val="22"/>
        </w:rPr>
        <w:t>kontroly</w:t>
      </w:r>
      <w:r w:rsidRPr="00DD118B" w:rsidDel="008D631F">
        <w:rPr>
          <w:rFonts w:asciiTheme="majorHAnsi" w:hAnsiTheme="majorHAnsi" w:cs="Calibri"/>
          <w:sz w:val="22"/>
          <w:szCs w:val="22"/>
        </w:rPr>
        <w:t xml:space="preserve"> </w:t>
      </w:r>
      <w:proofErr w:type="spellStart"/>
      <w:r w:rsidR="00574B84" w:rsidRPr="00DD118B">
        <w:rPr>
          <w:rFonts w:asciiTheme="majorHAnsi" w:hAnsiTheme="majorHAnsi" w:cs="Calibri"/>
          <w:sz w:val="22"/>
          <w:szCs w:val="22"/>
        </w:rPr>
        <w:t>ŽoP</w:t>
      </w:r>
      <w:proofErr w:type="spellEnd"/>
      <w:r w:rsidR="00574B84" w:rsidRPr="00DD118B">
        <w:rPr>
          <w:rFonts w:asciiTheme="majorHAnsi" w:hAnsiTheme="majorHAnsi" w:cs="Calibri"/>
          <w:sz w:val="22"/>
          <w:szCs w:val="22"/>
        </w:rPr>
        <w:t xml:space="preserve"> (refundácia)</w:t>
      </w:r>
      <w:r w:rsidR="00DD118B" w:rsidRPr="00DD118B">
        <w:rPr>
          <w:rFonts w:asciiTheme="majorHAnsi" w:hAnsiTheme="majorHAnsi" w:cs="Calibri"/>
          <w:sz w:val="22"/>
          <w:szCs w:val="22"/>
        </w:rPr>
        <w:t>,</w:t>
      </w:r>
      <w:r w:rsidR="00574B84" w:rsidRPr="00DD118B">
        <w:rPr>
          <w:rFonts w:asciiTheme="majorHAnsi" w:hAnsiTheme="majorHAnsi" w:cs="Calibri"/>
          <w:sz w:val="22"/>
          <w:szCs w:val="22"/>
        </w:rPr>
        <w:t xml:space="preserve"> </w:t>
      </w:r>
      <w:r w:rsidR="00DD118B" w:rsidRPr="00DD118B">
        <w:rPr>
          <w:rFonts w:asciiTheme="majorHAnsi" w:hAnsiTheme="majorHAnsi" w:cs="Calibri"/>
          <w:sz w:val="22"/>
          <w:szCs w:val="22"/>
        </w:rPr>
        <w:t>PA do stanov</w:t>
      </w:r>
      <w:r w:rsidR="00CC0240">
        <w:rPr>
          <w:rFonts w:asciiTheme="majorHAnsi" w:hAnsiTheme="majorHAnsi" w:cs="Calibri"/>
          <w:sz w:val="22"/>
          <w:szCs w:val="22"/>
        </w:rPr>
        <w:t xml:space="preserve">enej lehoty uvedenej v bode 5. </w:t>
      </w:r>
      <w:r w:rsidR="00DD118B" w:rsidRPr="00DD118B">
        <w:rPr>
          <w:rFonts w:asciiTheme="majorHAnsi" w:hAnsiTheme="majorHAnsi" w:cs="Calibri"/>
          <w:sz w:val="22"/>
          <w:szCs w:val="22"/>
        </w:rPr>
        <w:t xml:space="preserve">odo dňa zaregistrovania kompletnej </w:t>
      </w:r>
      <w:proofErr w:type="spellStart"/>
      <w:r w:rsidR="00DD118B" w:rsidRPr="00DD118B">
        <w:rPr>
          <w:rFonts w:asciiTheme="majorHAnsi" w:hAnsiTheme="majorHAnsi" w:cs="Calibri"/>
          <w:sz w:val="22"/>
          <w:szCs w:val="22"/>
        </w:rPr>
        <w:t>ŽoP</w:t>
      </w:r>
      <w:proofErr w:type="spellEnd"/>
      <w:r w:rsidR="00DD118B" w:rsidRPr="00DD118B">
        <w:rPr>
          <w:rFonts w:asciiTheme="majorHAnsi" w:hAnsiTheme="majorHAnsi" w:cs="Calibri"/>
          <w:sz w:val="22"/>
          <w:szCs w:val="22"/>
        </w:rPr>
        <w:t xml:space="preserve"> spolu s požadovanými prílohami, </w:t>
      </w:r>
      <w:r w:rsidR="00544C82" w:rsidRPr="00DD118B">
        <w:rPr>
          <w:rFonts w:asciiTheme="majorHAnsi" w:hAnsiTheme="majorHAnsi" w:cs="Calibri"/>
          <w:sz w:val="22"/>
          <w:szCs w:val="22"/>
        </w:rPr>
        <w:t xml:space="preserve">uvedenú </w:t>
      </w:r>
      <w:proofErr w:type="spellStart"/>
      <w:r w:rsidR="00250A8C" w:rsidRPr="00DD118B">
        <w:rPr>
          <w:rFonts w:asciiTheme="majorHAnsi" w:hAnsiTheme="majorHAnsi" w:cs="Calibri"/>
          <w:sz w:val="22"/>
          <w:szCs w:val="22"/>
        </w:rPr>
        <w:t>ŽoP</w:t>
      </w:r>
      <w:proofErr w:type="spellEnd"/>
      <w:r w:rsidRPr="00DD118B" w:rsidDel="008D631F">
        <w:rPr>
          <w:rFonts w:asciiTheme="majorHAnsi" w:hAnsiTheme="majorHAnsi" w:cs="Calibri"/>
          <w:bCs/>
          <w:sz w:val="22"/>
          <w:szCs w:val="22"/>
        </w:rPr>
        <w:t xml:space="preserve"> schváli, neschváli, pozastaví</w:t>
      </w:r>
      <w:r w:rsidRPr="00DD118B" w:rsidDel="008D631F">
        <w:rPr>
          <w:rFonts w:asciiTheme="majorHAnsi" w:hAnsiTheme="majorHAnsi" w:cs="Calibri"/>
          <w:sz w:val="22"/>
          <w:szCs w:val="22"/>
        </w:rPr>
        <w:t xml:space="preserve"> (</w:t>
      </w:r>
      <w:r w:rsidR="00DD118B" w:rsidRPr="00DD118B" w:rsidDel="008D631F">
        <w:rPr>
          <w:rFonts w:ascii="Cambria" w:hAnsi="Cambria" w:cs="Calibri"/>
          <w:sz w:val="22"/>
          <w:szCs w:val="22"/>
        </w:rPr>
        <w:t>do času odstránenia identifikovaných nedostatkov</w:t>
      </w:r>
      <w:r w:rsidR="00DD118B" w:rsidRPr="00DD118B">
        <w:rPr>
          <w:rFonts w:ascii="Cambria" w:hAnsi="Cambria" w:cs="Calibri"/>
          <w:sz w:val="22"/>
          <w:szCs w:val="22"/>
        </w:rPr>
        <w:t xml:space="preserve"> sa </w:t>
      </w:r>
      <w:proofErr w:type="spellStart"/>
      <w:r w:rsidR="00DD118B" w:rsidRPr="00DD118B">
        <w:rPr>
          <w:rFonts w:ascii="Cambria" w:hAnsi="Cambria" w:cs="Calibri"/>
          <w:sz w:val="22"/>
          <w:szCs w:val="22"/>
        </w:rPr>
        <w:t>ŽoP</w:t>
      </w:r>
      <w:proofErr w:type="spellEnd"/>
      <w:r w:rsidR="00DD118B" w:rsidRPr="00DD118B">
        <w:rPr>
          <w:rFonts w:ascii="Cambria" w:hAnsi="Cambria" w:cs="Calibri"/>
          <w:sz w:val="22"/>
          <w:szCs w:val="22"/>
        </w:rPr>
        <w:t xml:space="preserve"> a lehota uvedená v bode 5. pozastavuje</w:t>
      </w:r>
      <w:r w:rsidR="00574B84" w:rsidRPr="00DD118B">
        <w:rPr>
          <w:rFonts w:asciiTheme="majorHAnsi" w:hAnsiTheme="majorHAnsi" w:cs="Calibri"/>
          <w:sz w:val="22"/>
          <w:szCs w:val="22"/>
        </w:rPr>
        <w:t xml:space="preserve">) </w:t>
      </w:r>
      <w:r w:rsidRPr="00DD118B" w:rsidDel="008D631F">
        <w:rPr>
          <w:rFonts w:asciiTheme="majorHAnsi" w:hAnsiTheme="majorHAnsi" w:cs="Calibri"/>
          <w:bCs/>
          <w:sz w:val="22"/>
          <w:szCs w:val="22"/>
        </w:rPr>
        <w:t>alebo</w:t>
      </w:r>
      <w:r w:rsidRPr="00DD118B" w:rsidDel="008D631F">
        <w:rPr>
          <w:rFonts w:asciiTheme="majorHAnsi" w:hAnsiTheme="majorHAnsi" w:cs="Calibri"/>
          <w:sz w:val="22"/>
          <w:szCs w:val="22"/>
        </w:rPr>
        <w:t xml:space="preserve"> ju </w:t>
      </w:r>
      <w:r w:rsidRPr="00DD118B" w:rsidDel="008D631F">
        <w:rPr>
          <w:rFonts w:asciiTheme="majorHAnsi" w:hAnsiTheme="majorHAnsi" w:cs="Calibri"/>
          <w:bCs/>
          <w:sz w:val="22"/>
          <w:szCs w:val="22"/>
        </w:rPr>
        <w:t>zníži</w:t>
      </w:r>
      <w:r w:rsidRPr="00DD118B" w:rsidDel="008D631F">
        <w:rPr>
          <w:rFonts w:asciiTheme="majorHAnsi" w:hAnsiTheme="majorHAnsi" w:cs="Calibri"/>
          <w:sz w:val="22"/>
          <w:szCs w:val="22"/>
        </w:rPr>
        <w:t xml:space="preserve"> o relevantnú sumu.</w:t>
      </w:r>
    </w:p>
    <w:p w14:paraId="70404A24" w14:textId="77777777" w:rsidR="00BA223A" w:rsidRPr="00574B84" w:rsidRDefault="008D0E2E" w:rsidP="00F616BD">
      <w:pPr>
        <w:pStyle w:val="Zkladntext"/>
        <w:spacing w:after="0"/>
        <w:ind w:left="357"/>
        <w:jc w:val="both"/>
        <w:rPr>
          <w:rFonts w:asciiTheme="majorHAnsi" w:hAnsiTheme="majorHAnsi" w:cs="Calibri"/>
          <w:sz w:val="22"/>
          <w:szCs w:val="22"/>
        </w:rPr>
      </w:pPr>
      <w:r w:rsidRPr="00DD118B">
        <w:rPr>
          <w:rFonts w:asciiTheme="majorHAnsi" w:hAnsiTheme="majorHAnsi" w:cs="Calibri"/>
          <w:sz w:val="22"/>
          <w:szCs w:val="22"/>
        </w:rPr>
        <w:t xml:space="preserve">V prípade nedostatkov </w:t>
      </w:r>
      <w:r w:rsidR="00560B18" w:rsidRPr="00DD118B">
        <w:rPr>
          <w:rFonts w:asciiTheme="majorHAnsi" w:hAnsiTheme="majorHAnsi" w:cs="Calibri"/>
          <w:sz w:val="22"/>
          <w:szCs w:val="22"/>
        </w:rPr>
        <w:t>PA</w:t>
      </w:r>
      <w:r w:rsidR="00560B18" w:rsidRPr="00574B84">
        <w:rPr>
          <w:rFonts w:asciiTheme="majorHAnsi" w:hAnsiTheme="majorHAnsi" w:cs="Calibri"/>
          <w:sz w:val="22"/>
          <w:szCs w:val="22"/>
        </w:rPr>
        <w:t xml:space="preserve"> vypracuje </w:t>
      </w:r>
      <w:r w:rsidR="00642A2B" w:rsidRPr="00574B84">
        <w:rPr>
          <w:rFonts w:asciiTheme="majorHAnsi" w:hAnsiTheme="majorHAnsi" w:cs="Calibri"/>
          <w:sz w:val="22"/>
          <w:szCs w:val="22"/>
        </w:rPr>
        <w:t xml:space="preserve">návrh správy z administratívnej finančnej kontroly alebo návrh správy </w:t>
      </w:r>
      <w:r w:rsidR="00560B18" w:rsidRPr="00574B84">
        <w:rPr>
          <w:rFonts w:asciiTheme="majorHAnsi" w:hAnsiTheme="majorHAnsi" w:cs="Calibri"/>
          <w:sz w:val="22"/>
          <w:szCs w:val="22"/>
        </w:rPr>
        <w:t xml:space="preserve">z finančnej kontroly na mieste (ďalej len „návrh správy“) o zistených nedostatkoch a doručí ju prijímateľovi.  Prijímateľ je oprávnený podľa </w:t>
      </w:r>
      <w:r w:rsidR="00642A2B" w:rsidRPr="00574B84">
        <w:rPr>
          <w:rFonts w:asciiTheme="majorHAnsi" w:hAnsiTheme="majorHAnsi" w:cs="Calibri"/>
          <w:sz w:val="22"/>
          <w:szCs w:val="22"/>
        </w:rPr>
        <w:t xml:space="preserve">§ 21 ods. 1 </w:t>
      </w:r>
      <w:r w:rsidR="00560B18" w:rsidRPr="00574B84">
        <w:rPr>
          <w:rFonts w:asciiTheme="majorHAnsi" w:hAnsiTheme="majorHAnsi" w:cs="Calibri"/>
          <w:sz w:val="22"/>
          <w:szCs w:val="22"/>
        </w:rPr>
        <w:t xml:space="preserve">písm. b) </w:t>
      </w:r>
      <w:r w:rsidR="00F210A5" w:rsidRPr="00574B84">
        <w:rPr>
          <w:rFonts w:asciiTheme="majorHAnsi" w:hAnsiTheme="majorHAnsi" w:cs="Calibri"/>
          <w:sz w:val="22"/>
          <w:szCs w:val="22"/>
        </w:rPr>
        <w:t>z</w:t>
      </w:r>
      <w:r w:rsidR="00560B18" w:rsidRPr="00574B84">
        <w:rPr>
          <w:rFonts w:asciiTheme="majorHAnsi" w:hAnsiTheme="majorHAnsi" w:cs="Calibri"/>
          <w:sz w:val="22"/>
          <w:szCs w:val="22"/>
        </w:rPr>
        <w:t>ákona č.</w:t>
      </w:r>
      <w:r w:rsidR="002F2BD4" w:rsidRPr="00574B84">
        <w:rPr>
          <w:rFonts w:asciiTheme="majorHAnsi" w:hAnsiTheme="majorHAnsi" w:cs="Calibri"/>
          <w:sz w:val="22"/>
          <w:szCs w:val="22"/>
        </w:rPr>
        <w:t> </w:t>
      </w:r>
      <w:r w:rsidR="00560B18" w:rsidRPr="00574B84">
        <w:rPr>
          <w:rFonts w:asciiTheme="majorHAnsi" w:hAnsiTheme="majorHAnsi" w:cs="Calibri"/>
          <w:sz w:val="22"/>
          <w:szCs w:val="22"/>
        </w:rPr>
        <w:t>357/2015 Z. z. podať v lehote stanovenej v návrhu správy písomné námietky k zisteným nedostatkom</w:t>
      </w:r>
      <w:r w:rsidR="00E2592C" w:rsidRPr="00574B84">
        <w:rPr>
          <w:rFonts w:asciiTheme="majorHAnsi" w:hAnsiTheme="majorHAnsi" w:cs="Calibri"/>
          <w:sz w:val="22"/>
          <w:szCs w:val="22"/>
        </w:rPr>
        <w:t>, navrhnutým odporúčaniam</w:t>
      </w:r>
      <w:r w:rsidR="002F2BD4" w:rsidRPr="00574B84">
        <w:rPr>
          <w:rFonts w:asciiTheme="majorHAnsi" w:hAnsiTheme="majorHAnsi" w:cs="Calibri"/>
          <w:sz w:val="22"/>
          <w:szCs w:val="22"/>
        </w:rPr>
        <w:t xml:space="preserve">, </w:t>
      </w:r>
      <w:r w:rsidR="00DA278F">
        <w:rPr>
          <w:rFonts w:asciiTheme="majorHAnsi" w:hAnsiTheme="majorHAnsi" w:cs="Calibri"/>
          <w:sz w:val="22"/>
          <w:szCs w:val="22"/>
        </w:rPr>
        <w:t xml:space="preserve"> alebo opatreniam a k lehote na </w:t>
      </w:r>
      <w:r w:rsidR="00E2592C" w:rsidRPr="00574B84">
        <w:rPr>
          <w:rFonts w:asciiTheme="majorHAnsi" w:hAnsiTheme="majorHAnsi" w:cs="Calibri"/>
          <w:sz w:val="22"/>
          <w:szCs w:val="22"/>
        </w:rPr>
        <w:t>predloženie písomného zoznamu splnených</w:t>
      </w:r>
      <w:r w:rsidR="002F2BD4" w:rsidRPr="00574B84">
        <w:rPr>
          <w:rFonts w:asciiTheme="majorHAnsi" w:hAnsiTheme="majorHAnsi" w:cs="Calibri"/>
          <w:sz w:val="22"/>
          <w:szCs w:val="22"/>
        </w:rPr>
        <w:t xml:space="preserve"> </w:t>
      </w:r>
      <w:r w:rsidR="00E2592C" w:rsidRPr="00574B84">
        <w:rPr>
          <w:rFonts w:asciiTheme="majorHAnsi" w:hAnsiTheme="majorHAnsi" w:cs="Calibri"/>
          <w:sz w:val="22"/>
          <w:szCs w:val="22"/>
        </w:rPr>
        <w:t>opatrení a na odstránenie príčin ich vzniku uvedený</w:t>
      </w:r>
      <w:r w:rsidR="002F2BD4" w:rsidRPr="00574B84">
        <w:rPr>
          <w:rFonts w:asciiTheme="majorHAnsi" w:hAnsiTheme="majorHAnsi" w:cs="Calibri"/>
          <w:sz w:val="22"/>
          <w:szCs w:val="22"/>
        </w:rPr>
        <w:t>m</w:t>
      </w:r>
      <w:r w:rsidR="00E2592C" w:rsidRPr="00574B84">
        <w:rPr>
          <w:rFonts w:asciiTheme="majorHAnsi" w:hAnsiTheme="majorHAnsi" w:cs="Calibri"/>
          <w:sz w:val="22"/>
          <w:szCs w:val="22"/>
        </w:rPr>
        <w:t xml:space="preserve"> v návrhu správy. Ak prijímateľ neuplatní námietky v stanovenej lehote, považujú sa zistené nedostatky a navrhnuté odporúčania alebo opatrenia a lehota na predloženie písomného z</w:t>
      </w:r>
      <w:r w:rsidR="00312E9B" w:rsidRPr="00574B84">
        <w:rPr>
          <w:rFonts w:asciiTheme="majorHAnsi" w:hAnsiTheme="majorHAnsi" w:cs="Calibri"/>
          <w:sz w:val="22"/>
          <w:szCs w:val="22"/>
        </w:rPr>
        <w:t>o</w:t>
      </w:r>
      <w:r w:rsidR="00E2592C" w:rsidRPr="00574B84">
        <w:rPr>
          <w:rFonts w:asciiTheme="majorHAnsi" w:hAnsiTheme="majorHAnsi" w:cs="Calibri"/>
          <w:sz w:val="22"/>
          <w:szCs w:val="22"/>
        </w:rPr>
        <w:t>znamu splnených opatrení prijatých na náp</w:t>
      </w:r>
      <w:r w:rsidR="00DA278F">
        <w:rPr>
          <w:rFonts w:asciiTheme="majorHAnsi" w:hAnsiTheme="majorHAnsi" w:cs="Calibri"/>
          <w:sz w:val="22"/>
          <w:szCs w:val="22"/>
        </w:rPr>
        <w:t>ravu zistených nedostatkov a na </w:t>
      </w:r>
      <w:r w:rsidR="00E2592C" w:rsidRPr="00574B84">
        <w:rPr>
          <w:rFonts w:asciiTheme="majorHAnsi" w:hAnsiTheme="majorHAnsi" w:cs="Calibri"/>
          <w:sz w:val="22"/>
          <w:szCs w:val="22"/>
        </w:rPr>
        <w:t xml:space="preserve">odstránenie príčin ich vzniku za akceptované. </w:t>
      </w:r>
    </w:p>
    <w:p w14:paraId="6D69324C" w14:textId="77777777" w:rsidR="00B80F17" w:rsidRDefault="00B80F17" w:rsidP="00F616BD">
      <w:pPr>
        <w:pStyle w:val="Zkladntext"/>
        <w:spacing w:after="0"/>
        <w:ind w:left="357"/>
        <w:jc w:val="both"/>
        <w:rPr>
          <w:rFonts w:asciiTheme="majorHAnsi" w:hAnsiTheme="majorHAnsi" w:cs="Calibri"/>
          <w:sz w:val="22"/>
          <w:szCs w:val="22"/>
        </w:rPr>
      </w:pPr>
      <w:r w:rsidRPr="00574B84">
        <w:rPr>
          <w:rFonts w:asciiTheme="majorHAnsi" w:hAnsiTheme="majorHAnsi" w:cs="Calibri"/>
          <w:sz w:val="22"/>
          <w:szCs w:val="22"/>
        </w:rPr>
        <w:lastRenderedPageBreak/>
        <w:t>V</w:t>
      </w:r>
      <w:r w:rsidR="008D631F" w:rsidRPr="00574B84">
        <w:rPr>
          <w:rFonts w:asciiTheme="majorHAnsi" w:hAnsiTheme="majorHAnsi" w:cs="Calibri"/>
          <w:sz w:val="22"/>
          <w:szCs w:val="22"/>
        </w:rPr>
        <w:t> </w:t>
      </w:r>
      <w:r w:rsidRPr="00574B84">
        <w:rPr>
          <w:rFonts w:asciiTheme="majorHAnsi" w:hAnsiTheme="majorHAnsi" w:cs="Calibri"/>
          <w:sz w:val="22"/>
          <w:szCs w:val="22"/>
        </w:rPr>
        <w:t>prípade</w:t>
      </w:r>
      <w:r w:rsidR="008D631F" w:rsidRPr="00574B84">
        <w:rPr>
          <w:rFonts w:asciiTheme="majorHAnsi" w:hAnsiTheme="majorHAnsi" w:cs="Calibri"/>
          <w:sz w:val="22"/>
          <w:szCs w:val="22"/>
        </w:rPr>
        <w:t>, že PPA</w:t>
      </w:r>
      <w:r w:rsidR="001C5C1B" w:rsidRPr="00574B84">
        <w:rPr>
          <w:rFonts w:asciiTheme="majorHAnsi" w:hAnsiTheme="majorHAnsi" w:cs="Calibri"/>
          <w:sz w:val="22"/>
          <w:szCs w:val="22"/>
        </w:rPr>
        <w:t xml:space="preserve"> </w:t>
      </w:r>
      <w:r w:rsidRPr="00574B84">
        <w:rPr>
          <w:rFonts w:asciiTheme="majorHAnsi" w:hAnsiTheme="majorHAnsi" w:cs="Calibri"/>
          <w:sz w:val="22"/>
          <w:szCs w:val="22"/>
        </w:rPr>
        <w:t>nedostatk</w:t>
      </w:r>
      <w:r w:rsidR="008D631F" w:rsidRPr="00574B84">
        <w:rPr>
          <w:rFonts w:asciiTheme="majorHAnsi" w:hAnsiTheme="majorHAnsi" w:cs="Calibri"/>
          <w:sz w:val="22"/>
          <w:szCs w:val="22"/>
        </w:rPr>
        <w:t>y nezistí,</w:t>
      </w:r>
      <w:r w:rsidRPr="00574B84">
        <w:rPr>
          <w:rFonts w:asciiTheme="majorHAnsi" w:hAnsiTheme="majorHAnsi" w:cs="Calibri"/>
          <w:sz w:val="22"/>
          <w:szCs w:val="22"/>
        </w:rPr>
        <w:t xml:space="preserve"> vypracuje správu z administratívnej finančnej kontroly</w:t>
      </w:r>
      <w:r w:rsidR="00365286" w:rsidRPr="00574B84">
        <w:rPr>
          <w:rFonts w:asciiTheme="majorHAnsi" w:hAnsiTheme="majorHAnsi" w:cs="Calibri"/>
          <w:sz w:val="22"/>
          <w:szCs w:val="22"/>
        </w:rPr>
        <w:t xml:space="preserve"> </w:t>
      </w:r>
      <w:r w:rsidR="0001145F" w:rsidRPr="00574B84">
        <w:rPr>
          <w:rFonts w:asciiTheme="majorHAnsi" w:hAnsiTheme="majorHAnsi" w:cs="Calibri"/>
          <w:sz w:val="22"/>
          <w:szCs w:val="22"/>
        </w:rPr>
        <w:t>a zašle ju prijímateľovi</w:t>
      </w:r>
      <w:r w:rsidRPr="00574B84">
        <w:rPr>
          <w:rFonts w:asciiTheme="majorHAnsi" w:hAnsiTheme="majorHAnsi" w:cs="Calibri"/>
          <w:sz w:val="22"/>
          <w:szCs w:val="22"/>
        </w:rPr>
        <w:t>.</w:t>
      </w:r>
    </w:p>
    <w:p w14:paraId="77BB8B1C" w14:textId="77777777" w:rsidR="00DD118B" w:rsidRDefault="00DD118B" w:rsidP="00DD118B">
      <w:pPr>
        <w:pStyle w:val="Zkladntext"/>
        <w:ind w:left="357"/>
        <w:jc w:val="both"/>
        <w:rPr>
          <w:rFonts w:asciiTheme="majorHAnsi" w:hAnsiTheme="majorHAnsi" w:cs="Calibri"/>
          <w:sz w:val="22"/>
          <w:szCs w:val="22"/>
        </w:rPr>
      </w:pPr>
    </w:p>
    <w:p w14:paraId="70D4BAF6" w14:textId="77777777" w:rsidR="00DD118B" w:rsidRPr="00DD118B" w:rsidRDefault="00DD118B" w:rsidP="00DD118B">
      <w:pPr>
        <w:pStyle w:val="Zkladntext"/>
        <w:ind w:left="357"/>
        <w:jc w:val="both"/>
        <w:rPr>
          <w:rFonts w:asciiTheme="majorHAnsi" w:hAnsiTheme="majorHAnsi" w:cs="Calibri"/>
          <w:sz w:val="22"/>
          <w:szCs w:val="22"/>
        </w:rPr>
      </w:pPr>
      <w:r w:rsidRPr="00DD118B">
        <w:rPr>
          <w:rFonts w:asciiTheme="majorHAnsi" w:hAnsiTheme="majorHAnsi" w:cs="Calibri"/>
          <w:b/>
          <w:sz w:val="22"/>
          <w:szCs w:val="22"/>
        </w:rPr>
        <w:t xml:space="preserve">Po splnení všetkých podmienok uvedených v bodoch 3. až 5. preplatí PA prijímateľovi výdavky v schválenej výške najneskôr do 5 kalendárnych mesiacov (pri </w:t>
      </w:r>
      <w:proofErr w:type="spellStart"/>
      <w:r w:rsidRPr="00DD118B">
        <w:rPr>
          <w:rFonts w:asciiTheme="majorHAnsi" w:hAnsiTheme="majorHAnsi" w:cs="Calibri"/>
          <w:b/>
          <w:sz w:val="22"/>
          <w:szCs w:val="22"/>
        </w:rPr>
        <w:t>podopatrení</w:t>
      </w:r>
      <w:proofErr w:type="spellEnd"/>
      <w:r w:rsidRPr="00DD118B">
        <w:rPr>
          <w:rFonts w:asciiTheme="majorHAnsi" w:hAnsiTheme="majorHAnsi" w:cs="Calibri"/>
          <w:b/>
          <w:sz w:val="22"/>
          <w:szCs w:val="22"/>
        </w:rPr>
        <w:t xml:space="preserve"> 19.4 </w:t>
      </w:r>
      <w:r w:rsidRPr="00DD118B">
        <w:rPr>
          <w:rFonts w:asciiTheme="majorHAnsi" w:hAnsiTheme="majorHAnsi" w:cs="Calibri"/>
          <w:sz w:val="22"/>
          <w:szCs w:val="22"/>
        </w:rPr>
        <w:t xml:space="preserve">Chod MAS a animácia </w:t>
      </w:r>
      <w:r w:rsidRPr="00DD118B">
        <w:rPr>
          <w:rFonts w:asciiTheme="majorHAnsi" w:hAnsiTheme="majorHAnsi" w:cs="Calibri"/>
          <w:b/>
          <w:sz w:val="22"/>
          <w:szCs w:val="22"/>
        </w:rPr>
        <w:t>do 3 kalendárnych mesiacov</w:t>
      </w:r>
      <w:r w:rsidRPr="00DD118B">
        <w:rPr>
          <w:rFonts w:asciiTheme="majorHAnsi" w:hAnsiTheme="majorHAnsi" w:cs="Calibri"/>
          <w:sz w:val="22"/>
          <w:szCs w:val="22"/>
        </w:rPr>
        <w:t xml:space="preserve">; </w:t>
      </w:r>
      <w:r w:rsidRPr="00DD118B">
        <w:rPr>
          <w:rFonts w:asciiTheme="majorHAnsi" w:hAnsiTheme="majorHAnsi" w:cs="Calibri"/>
          <w:b/>
          <w:sz w:val="22"/>
          <w:szCs w:val="22"/>
        </w:rPr>
        <w:t xml:space="preserve">pri </w:t>
      </w:r>
      <w:proofErr w:type="spellStart"/>
      <w:r w:rsidRPr="00DD118B">
        <w:rPr>
          <w:rFonts w:asciiTheme="majorHAnsi" w:hAnsiTheme="majorHAnsi" w:cs="Calibri"/>
          <w:b/>
          <w:sz w:val="22"/>
          <w:szCs w:val="22"/>
        </w:rPr>
        <w:t>podopatrení</w:t>
      </w:r>
      <w:proofErr w:type="spellEnd"/>
      <w:r w:rsidRPr="00DD118B">
        <w:rPr>
          <w:rFonts w:asciiTheme="majorHAnsi" w:hAnsiTheme="majorHAnsi" w:cs="Calibri"/>
          <w:b/>
          <w:sz w:val="22"/>
          <w:szCs w:val="22"/>
        </w:rPr>
        <w:t xml:space="preserve"> 4.3</w:t>
      </w:r>
      <w:r w:rsidRPr="00DD118B">
        <w:rPr>
          <w:rFonts w:asciiTheme="majorHAnsi" w:hAnsiTheme="majorHAnsi" w:cs="Calibri"/>
          <w:sz w:val="22"/>
          <w:szCs w:val="22"/>
        </w:rPr>
        <w:t xml:space="preserve"> Podpora investícií do infraštruktúry týkajúcej sa rozvoja, modernizácie alebo adaptácie poľnohospodárstva a lesníctva – časť Pozemkové úpravy </w:t>
      </w:r>
      <w:r w:rsidRPr="00DD118B">
        <w:rPr>
          <w:rFonts w:asciiTheme="majorHAnsi" w:hAnsiTheme="majorHAnsi" w:cs="Calibri"/>
          <w:b/>
          <w:sz w:val="22"/>
          <w:szCs w:val="22"/>
        </w:rPr>
        <w:t>do 2 kalendárnych mesiacov</w:t>
      </w:r>
      <w:r w:rsidRPr="00DD118B">
        <w:rPr>
          <w:rFonts w:asciiTheme="majorHAnsi" w:hAnsiTheme="majorHAnsi" w:cs="Calibri"/>
          <w:sz w:val="22"/>
          <w:szCs w:val="22"/>
        </w:rPr>
        <w:t xml:space="preserve">, </w:t>
      </w:r>
      <w:r w:rsidRPr="00DD118B">
        <w:rPr>
          <w:rFonts w:asciiTheme="majorHAnsi" w:hAnsiTheme="majorHAnsi" w:cs="Calibri"/>
          <w:b/>
          <w:sz w:val="22"/>
          <w:szCs w:val="22"/>
        </w:rPr>
        <w:t>pri Technickej pomoci do 27 pracovných dní</w:t>
      </w:r>
      <w:r w:rsidRPr="00DD118B">
        <w:rPr>
          <w:rFonts w:asciiTheme="majorHAnsi" w:hAnsiTheme="majorHAnsi" w:cs="Calibri"/>
          <w:sz w:val="22"/>
          <w:szCs w:val="22"/>
        </w:rPr>
        <w:t xml:space="preserve">) </w:t>
      </w:r>
      <w:r w:rsidRPr="00DD118B">
        <w:rPr>
          <w:rFonts w:asciiTheme="majorHAnsi" w:hAnsiTheme="majorHAnsi" w:cs="Calibri"/>
          <w:b/>
          <w:sz w:val="22"/>
          <w:szCs w:val="22"/>
        </w:rPr>
        <w:t xml:space="preserve">odo dňa, kedy bola na PA doručená kompletná </w:t>
      </w:r>
      <w:proofErr w:type="spellStart"/>
      <w:r w:rsidRPr="00DD118B">
        <w:rPr>
          <w:rFonts w:asciiTheme="majorHAnsi" w:hAnsiTheme="majorHAnsi" w:cs="Calibri"/>
          <w:b/>
          <w:sz w:val="22"/>
          <w:szCs w:val="22"/>
        </w:rPr>
        <w:t>ŽoP</w:t>
      </w:r>
      <w:proofErr w:type="spellEnd"/>
      <w:r w:rsidRPr="00DD118B">
        <w:rPr>
          <w:rFonts w:asciiTheme="majorHAnsi" w:hAnsiTheme="majorHAnsi" w:cs="Calibri"/>
          <w:b/>
          <w:sz w:val="22"/>
          <w:szCs w:val="22"/>
        </w:rPr>
        <w:t xml:space="preserve"> (refundácia) spolu s požadovanými prílohami.</w:t>
      </w:r>
      <w:r>
        <w:rPr>
          <w:rFonts w:asciiTheme="majorHAnsi" w:hAnsiTheme="majorHAnsi" w:cs="Calibri"/>
          <w:sz w:val="22"/>
          <w:szCs w:val="22"/>
        </w:rPr>
        <w:t xml:space="preserve"> </w:t>
      </w:r>
    </w:p>
    <w:p w14:paraId="2C157112" w14:textId="77777777" w:rsidR="00DD118B" w:rsidRPr="00DD118B" w:rsidRDefault="00DD118B" w:rsidP="00DD118B">
      <w:pPr>
        <w:pStyle w:val="Zkladntext"/>
        <w:spacing w:after="0"/>
        <w:ind w:left="357"/>
        <w:jc w:val="both"/>
        <w:rPr>
          <w:rFonts w:asciiTheme="majorHAnsi" w:hAnsiTheme="majorHAnsi" w:cs="Calibri"/>
          <w:b/>
          <w:sz w:val="22"/>
          <w:szCs w:val="22"/>
        </w:rPr>
      </w:pPr>
      <w:r w:rsidRPr="00DD118B">
        <w:rPr>
          <w:rFonts w:asciiTheme="majorHAnsi" w:hAnsiTheme="majorHAnsi" w:cs="Calibri"/>
          <w:b/>
          <w:sz w:val="22"/>
          <w:szCs w:val="22"/>
        </w:rPr>
        <w:t>V prípade uskutočnenia finančnej kontroly na mieste sa doba preplatenia oprávnených výdavkov prijímateľovi predĺži o 20 pracovných dní.</w:t>
      </w:r>
    </w:p>
    <w:p w14:paraId="4D9F8333" w14:textId="77777777" w:rsidR="00DD118B" w:rsidRDefault="00DD118B" w:rsidP="00DD118B">
      <w:pPr>
        <w:pStyle w:val="Zkladntext"/>
        <w:spacing w:after="0"/>
        <w:ind w:left="357"/>
        <w:jc w:val="both"/>
        <w:rPr>
          <w:rFonts w:asciiTheme="majorHAnsi" w:hAnsiTheme="majorHAnsi" w:cs="Calibri"/>
          <w:sz w:val="22"/>
          <w:szCs w:val="22"/>
        </w:rPr>
      </w:pPr>
    </w:p>
    <w:p w14:paraId="7B791630" w14:textId="77777777" w:rsidR="008D0E2E" w:rsidRPr="005034EC" w:rsidRDefault="008D0E2E" w:rsidP="0090281D">
      <w:pPr>
        <w:widowControl w:val="0"/>
        <w:numPr>
          <w:ilvl w:val="0"/>
          <w:numId w:val="26"/>
        </w:numPr>
        <w:ind w:left="360"/>
        <w:jc w:val="both"/>
        <w:rPr>
          <w:rFonts w:asciiTheme="majorHAnsi" w:hAnsiTheme="majorHAnsi" w:cs="Calibri"/>
          <w:sz w:val="22"/>
          <w:szCs w:val="22"/>
        </w:rPr>
      </w:pPr>
      <w:r w:rsidRPr="005034EC">
        <w:rPr>
          <w:rFonts w:asciiTheme="majorHAnsi" w:hAnsiTheme="majorHAnsi" w:cs="Calibri"/>
          <w:sz w:val="22"/>
          <w:szCs w:val="22"/>
        </w:rPr>
        <w:t xml:space="preserve">Po odsúhlasení </w:t>
      </w:r>
      <w:proofErr w:type="spellStart"/>
      <w:r w:rsidR="00544C82">
        <w:rPr>
          <w:rFonts w:asciiTheme="majorHAnsi" w:hAnsiTheme="majorHAnsi" w:cs="Calibri"/>
          <w:sz w:val="22"/>
          <w:szCs w:val="22"/>
        </w:rPr>
        <w:t>ŽoP</w:t>
      </w:r>
      <w:proofErr w:type="spellEnd"/>
      <w:r w:rsidR="00544C82">
        <w:rPr>
          <w:rFonts w:asciiTheme="majorHAnsi" w:hAnsiTheme="majorHAnsi" w:cs="Calibri"/>
          <w:sz w:val="22"/>
          <w:szCs w:val="22"/>
        </w:rPr>
        <w:t xml:space="preserve"> (refundácia)</w:t>
      </w:r>
      <w:r w:rsidRPr="005034EC">
        <w:rPr>
          <w:rFonts w:asciiTheme="majorHAnsi" w:hAnsiTheme="majorHAnsi" w:cs="Calibri"/>
          <w:sz w:val="22"/>
          <w:szCs w:val="22"/>
        </w:rPr>
        <w:t xml:space="preserve"> na základe</w:t>
      </w:r>
      <w:r w:rsidR="0093641D" w:rsidRPr="005034EC">
        <w:rPr>
          <w:rFonts w:asciiTheme="majorHAnsi" w:hAnsiTheme="majorHAnsi" w:cs="Calibri"/>
          <w:sz w:val="22"/>
          <w:szCs w:val="22"/>
        </w:rPr>
        <w:t xml:space="preserve"> správy</w:t>
      </w:r>
      <w:r w:rsidRPr="005034EC">
        <w:rPr>
          <w:rFonts w:asciiTheme="majorHAnsi" w:hAnsiTheme="majorHAnsi" w:cs="Calibri"/>
          <w:sz w:val="22"/>
          <w:szCs w:val="22"/>
        </w:rPr>
        <w:t xml:space="preserve"> </w:t>
      </w:r>
      <w:r w:rsidR="00312E9B" w:rsidRPr="005034EC">
        <w:rPr>
          <w:rFonts w:asciiTheme="majorHAnsi" w:hAnsiTheme="majorHAnsi" w:cs="Calibri"/>
          <w:sz w:val="22"/>
          <w:szCs w:val="22"/>
        </w:rPr>
        <w:t xml:space="preserve">z administratívnej finančnej kontroly </w:t>
      </w:r>
      <w:r w:rsidRPr="005034EC">
        <w:rPr>
          <w:rFonts w:asciiTheme="majorHAnsi" w:hAnsiTheme="majorHAnsi" w:cs="Calibri"/>
          <w:sz w:val="22"/>
          <w:szCs w:val="22"/>
        </w:rPr>
        <w:t xml:space="preserve">vykoná PA v súlade s § </w:t>
      </w:r>
      <w:r w:rsidR="0093641D" w:rsidRPr="005034EC">
        <w:rPr>
          <w:rFonts w:asciiTheme="majorHAnsi" w:hAnsiTheme="majorHAnsi" w:cs="Calibri"/>
          <w:sz w:val="22"/>
          <w:szCs w:val="22"/>
        </w:rPr>
        <w:t>7</w:t>
      </w:r>
      <w:r w:rsidRPr="005034EC">
        <w:rPr>
          <w:rFonts w:asciiTheme="majorHAnsi" w:hAnsiTheme="majorHAnsi" w:cs="Calibri"/>
          <w:sz w:val="22"/>
          <w:szCs w:val="22"/>
        </w:rPr>
        <w:t xml:space="preserve"> zákona č. </w:t>
      </w:r>
      <w:r w:rsidR="0093641D" w:rsidRPr="005034EC">
        <w:rPr>
          <w:rFonts w:asciiTheme="majorHAnsi" w:hAnsiTheme="majorHAnsi" w:cs="Calibri"/>
          <w:sz w:val="22"/>
          <w:szCs w:val="22"/>
        </w:rPr>
        <w:t>357</w:t>
      </w:r>
      <w:r w:rsidRPr="005034EC">
        <w:rPr>
          <w:rFonts w:asciiTheme="majorHAnsi" w:hAnsiTheme="majorHAnsi" w:cs="Calibri"/>
          <w:sz w:val="22"/>
          <w:szCs w:val="22"/>
        </w:rPr>
        <w:t>/201</w:t>
      </w:r>
      <w:r w:rsidR="0093641D" w:rsidRPr="005034EC">
        <w:rPr>
          <w:rFonts w:asciiTheme="majorHAnsi" w:hAnsiTheme="majorHAnsi" w:cs="Calibri"/>
          <w:sz w:val="22"/>
          <w:szCs w:val="22"/>
        </w:rPr>
        <w:t>5</w:t>
      </w:r>
      <w:r w:rsidRPr="005034EC">
        <w:rPr>
          <w:rFonts w:asciiTheme="majorHAnsi" w:hAnsiTheme="majorHAnsi" w:cs="Calibri"/>
          <w:sz w:val="22"/>
          <w:szCs w:val="22"/>
        </w:rPr>
        <w:t xml:space="preserve"> Z. z.</w:t>
      </w:r>
      <w:r w:rsidR="00312E9B" w:rsidRPr="005034EC">
        <w:rPr>
          <w:rFonts w:asciiTheme="majorHAnsi" w:hAnsiTheme="majorHAnsi" w:cs="Calibri"/>
          <w:bCs/>
          <w:sz w:val="22"/>
          <w:szCs w:val="22"/>
        </w:rPr>
        <w:t xml:space="preserve"> </w:t>
      </w:r>
      <w:r w:rsidR="0093641D" w:rsidRPr="005034EC">
        <w:rPr>
          <w:rFonts w:asciiTheme="majorHAnsi" w:hAnsiTheme="majorHAnsi" w:cs="Calibri"/>
          <w:bCs/>
          <w:sz w:val="22"/>
          <w:szCs w:val="22"/>
        </w:rPr>
        <w:t xml:space="preserve">základnú </w:t>
      </w:r>
      <w:r w:rsidRPr="005034EC">
        <w:rPr>
          <w:rFonts w:asciiTheme="majorHAnsi" w:hAnsiTheme="majorHAnsi" w:cs="Calibri"/>
          <w:bCs/>
          <w:sz w:val="22"/>
          <w:szCs w:val="22"/>
        </w:rPr>
        <w:t>finančnú kontrolu</w:t>
      </w:r>
      <w:r w:rsidR="002F718D">
        <w:rPr>
          <w:rFonts w:asciiTheme="majorHAnsi" w:hAnsiTheme="majorHAnsi" w:cs="Calibri"/>
          <w:sz w:val="22"/>
          <w:szCs w:val="22"/>
        </w:rPr>
        <w:t xml:space="preserve"> do 7 </w:t>
      </w:r>
      <w:r w:rsidRPr="005034EC">
        <w:rPr>
          <w:rFonts w:asciiTheme="majorHAnsi" w:hAnsiTheme="majorHAnsi" w:cs="Calibri"/>
          <w:sz w:val="22"/>
          <w:szCs w:val="22"/>
        </w:rPr>
        <w:t>pracovných dní. PA vykoná overenie formálnej správnosti, pravdivosti a kompletnosti vyplnenia</w:t>
      </w:r>
      <w:r w:rsidR="00561734" w:rsidRPr="005034EC">
        <w:rPr>
          <w:rFonts w:asciiTheme="majorHAnsi" w:hAnsiTheme="majorHAnsi" w:cs="Calibri"/>
          <w:sz w:val="22"/>
          <w:szCs w:val="22"/>
        </w:rPr>
        <w:t xml:space="preserve"> </w:t>
      </w:r>
      <w:r w:rsidR="006723DF" w:rsidRPr="005034EC">
        <w:rPr>
          <w:rFonts w:asciiTheme="majorHAnsi" w:hAnsiTheme="majorHAnsi" w:cs="Calibri"/>
          <w:sz w:val="22"/>
          <w:szCs w:val="22"/>
        </w:rPr>
        <w:t>správy</w:t>
      </w:r>
      <w:r w:rsidRPr="005034EC">
        <w:rPr>
          <w:rFonts w:asciiTheme="majorHAnsi" w:hAnsiTheme="majorHAnsi" w:cs="Calibri"/>
          <w:sz w:val="22"/>
          <w:szCs w:val="22"/>
        </w:rPr>
        <w:t>, overí súlad deklarovanej sumy so schváleným rozpočtom PA.</w:t>
      </w:r>
    </w:p>
    <w:p w14:paraId="6F552765" w14:textId="77777777" w:rsidR="008D0E2E" w:rsidRPr="005034EC" w:rsidRDefault="008D0E2E" w:rsidP="0090281D">
      <w:pPr>
        <w:widowControl w:val="0"/>
        <w:numPr>
          <w:ilvl w:val="0"/>
          <w:numId w:val="26"/>
        </w:numPr>
        <w:ind w:left="360"/>
        <w:jc w:val="both"/>
        <w:rPr>
          <w:rFonts w:asciiTheme="majorHAnsi" w:hAnsiTheme="majorHAnsi" w:cs="Calibri"/>
          <w:sz w:val="22"/>
          <w:szCs w:val="22"/>
        </w:rPr>
      </w:pPr>
      <w:r w:rsidRPr="005034EC">
        <w:rPr>
          <w:rFonts w:asciiTheme="majorHAnsi" w:hAnsiTheme="majorHAnsi" w:cs="Calibri"/>
          <w:spacing w:val="-2"/>
          <w:sz w:val="22"/>
          <w:szCs w:val="22"/>
        </w:rPr>
        <w:t>Po vykonanej finančnej kontrole PA je povinná ihneď, najneskôr do 5 pracovných dní,</w:t>
      </w:r>
      <w:r w:rsidRPr="005034EC">
        <w:rPr>
          <w:rFonts w:asciiTheme="majorHAnsi" w:hAnsiTheme="majorHAnsi" w:cs="Calibri"/>
          <w:sz w:val="22"/>
          <w:szCs w:val="22"/>
        </w:rPr>
        <w:t xml:space="preserve"> zadať platobné príkazy na úhradu prijímateľovi prostredníctvom Štátnej pokladnice z rozpočtovaných výdavkov (z výdavkového účtu PA) pomerne za prostriedky EPFRV a štátneho rozpočtu na spolufinancovanie, prípadne je povinná zabezpečiť žiadosť o prevod prostriedkov rozpočtovým opatrením prostredníctvom úpravy limitov výdavkov pomerne za prostriedky EPFRV a štátneho rozpočtu na spolufinancovanie: viazaním výdavkov v rozpočte PA a navýšením limitov výdavkov prijímateľa.</w:t>
      </w:r>
    </w:p>
    <w:p w14:paraId="30D5468D" w14:textId="77777777" w:rsidR="00FA4804" w:rsidRDefault="008D0E2E" w:rsidP="00FA4804">
      <w:pPr>
        <w:pStyle w:val="Zkladntext"/>
        <w:numPr>
          <w:ilvl w:val="0"/>
          <w:numId w:val="26"/>
        </w:numPr>
        <w:spacing w:after="0"/>
        <w:ind w:left="360"/>
        <w:jc w:val="both"/>
        <w:rPr>
          <w:rFonts w:asciiTheme="majorHAnsi" w:hAnsiTheme="majorHAnsi" w:cs="Calibri"/>
          <w:spacing w:val="-2"/>
          <w:sz w:val="22"/>
          <w:szCs w:val="22"/>
        </w:rPr>
      </w:pPr>
      <w:r w:rsidRPr="005034EC">
        <w:rPr>
          <w:rFonts w:asciiTheme="majorHAnsi" w:hAnsiTheme="majorHAnsi" w:cs="Calibri"/>
          <w:sz w:val="22"/>
          <w:szCs w:val="22"/>
        </w:rPr>
        <w:t xml:space="preserve">PA zahrnie oprávnené výdavky do svojho účtovníctva, na základe čoho budú tieto zahrnuté aj do </w:t>
      </w:r>
      <w:r w:rsidRPr="005034EC">
        <w:rPr>
          <w:rFonts w:asciiTheme="majorHAnsi" w:hAnsiTheme="majorHAnsi" w:cs="Calibri"/>
          <w:spacing w:val="-2"/>
          <w:sz w:val="22"/>
          <w:szCs w:val="22"/>
        </w:rPr>
        <w:t>vyhlásenia o výdavkoch</w:t>
      </w:r>
      <w:r w:rsidR="009A6A19" w:rsidRPr="005034EC">
        <w:rPr>
          <w:rFonts w:asciiTheme="majorHAnsi" w:hAnsiTheme="majorHAnsi" w:cs="Calibri"/>
          <w:spacing w:val="-2"/>
          <w:sz w:val="22"/>
          <w:szCs w:val="22"/>
        </w:rPr>
        <w:t xml:space="preserve"> </w:t>
      </w:r>
      <w:r w:rsidR="009A6A19" w:rsidRPr="00525729">
        <w:rPr>
          <w:rFonts w:asciiTheme="majorHAnsi" w:hAnsiTheme="majorHAnsi" w:cs="Calibri"/>
          <w:i/>
          <w:spacing w:val="-2"/>
          <w:sz w:val="22"/>
          <w:szCs w:val="22"/>
        </w:rPr>
        <w:t>(</w:t>
      </w:r>
      <w:r w:rsidR="009A6A19" w:rsidRPr="00525729">
        <w:rPr>
          <w:rFonts w:asciiTheme="majorHAnsi" w:hAnsiTheme="majorHAnsi" w:cs="Calibri"/>
          <w:i/>
          <w:iCs/>
          <w:spacing w:val="-2"/>
          <w:sz w:val="22"/>
          <w:szCs w:val="22"/>
        </w:rPr>
        <w:t>podk</w:t>
      </w:r>
      <w:r w:rsidRPr="00525729">
        <w:rPr>
          <w:rFonts w:asciiTheme="majorHAnsi" w:hAnsiTheme="majorHAnsi" w:cs="Calibri"/>
          <w:i/>
          <w:iCs/>
          <w:spacing w:val="-2"/>
          <w:sz w:val="22"/>
          <w:szCs w:val="22"/>
        </w:rPr>
        <w:t>apitol</w:t>
      </w:r>
      <w:r w:rsidR="009A6A19" w:rsidRPr="00525729">
        <w:rPr>
          <w:rFonts w:asciiTheme="majorHAnsi" w:hAnsiTheme="majorHAnsi" w:cs="Calibri"/>
          <w:i/>
          <w:iCs/>
          <w:spacing w:val="-2"/>
          <w:sz w:val="22"/>
          <w:szCs w:val="22"/>
        </w:rPr>
        <w:t>a</w:t>
      </w:r>
      <w:r w:rsidR="009A6A19" w:rsidRPr="00525729">
        <w:rPr>
          <w:rFonts w:asciiTheme="majorHAnsi" w:hAnsiTheme="majorHAnsi" w:cs="Calibri"/>
          <w:i/>
          <w:iCs/>
          <w:sz w:val="22"/>
          <w:szCs w:val="22"/>
        </w:rPr>
        <w:t xml:space="preserve"> </w:t>
      </w:r>
      <w:r w:rsidR="005A181C">
        <w:rPr>
          <w:rFonts w:asciiTheme="majorHAnsi" w:hAnsiTheme="majorHAnsi" w:cs="Calibri"/>
          <w:i/>
          <w:iCs/>
          <w:sz w:val="22"/>
          <w:szCs w:val="22"/>
        </w:rPr>
        <w:t>4.10.2</w:t>
      </w:r>
      <w:r w:rsidRPr="00525729">
        <w:rPr>
          <w:rFonts w:asciiTheme="majorHAnsi" w:hAnsiTheme="majorHAnsi" w:cs="Calibri"/>
          <w:i/>
          <w:sz w:val="22"/>
          <w:szCs w:val="22"/>
        </w:rPr>
        <w:t>)</w:t>
      </w:r>
      <w:r w:rsidRPr="005034EC">
        <w:rPr>
          <w:rFonts w:asciiTheme="majorHAnsi" w:hAnsiTheme="majorHAnsi" w:cs="Calibri"/>
          <w:i/>
          <w:sz w:val="22"/>
          <w:szCs w:val="22"/>
        </w:rPr>
        <w:t xml:space="preserve"> </w:t>
      </w:r>
      <w:r w:rsidRPr="005034EC">
        <w:rPr>
          <w:rFonts w:asciiTheme="majorHAnsi" w:hAnsiTheme="majorHAnsi" w:cs="Calibri"/>
          <w:sz w:val="22"/>
          <w:szCs w:val="22"/>
        </w:rPr>
        <w:t xml:space="preserve">za mesiac, v ktorom bola </w:t>
      </w:r>
      <w:proofErr w:type="spellStart"/>
      <w:r w:rsidR="00365286" w:rsidRPr="005034EC">
        <w:rPr>
          <w:rFonts w:asciiTheme="majorHAnsi" w:hAnsiTheme="majorHAnsi" w:cs="Calibri"/>
          <w:sz w:val="22"/>
          <w:szCs w:val="22"/>
        </w:rPr>
        <w:t>ŽoP</w:t>
      </w:r>
      <w:proofErr w:type="spellEnd"/>
      <w:r w:rsidR="00DA278F">
        <w:rPr>
          <w:rFonts w:asciiTheme="majorHAnsi" w:hAnsiTheme="majorHAnsi" w:cs="Calibri"/>
          <w:sz w:val="22"/>
          <w:szCs w:val="22"/>
        </w:rPr>
        <w:t xml:space="preserve"> (refundácia) zo </w:t>
      </w:r>
      <w:r w:rsidRPr="005034EC">
        <w:rPr>
          <w:rFonts w:asciiTheme="majorHAnsi" w:hAnsiTheme="majorHAnsi" w:cs="Calibri"/>
          <w:sz w:val="22"/>
          <w:szCs w:val="22"/>
        </w:rPr>
        <w:t>strany PA uhradená.</w:t>
      </w:r>
    </w:p>
    <w:p w14:paraId="0100689E" w14:textId="77777777" w:rsidR="00FA4804" w:rsidRDefault="00FA4804" w:rsidP="00FA4804">
      <w:pPr>
        <w:pStyle w:val="Zkladntext"/>
        <w:spacing w:after="0"/>
        <w:ind w:left="360"/>
        <w:jc w:val="both"/>
        <w:rPr>
          <w:rFonts w:asciiTheme="majorHAnsi" w:hAnsiTheme="majorHAnsi" w:cs="Calibri"/>
          <w:spacing w:val="-2"/>
          <w:sz w:val="22"/>
          <w:szCs w:val="22"/>
        </w:rPr>
      </w:pPr>
    </w:p>
    <w:p w14:paraId="07BA1D44" w14:textId="77777777" w:rsidR="001C51BF" w:rsidRDefault="001C51BF" w:rsidP="001C51BF">
      <w:pPr>
        <w:pStyle w:val="Zkladntext"/>
        <w:spacing w:after="0"/>
        <w:ind w:firstLine="708"/>
        <w:jc w:val="both"/>
        <w:rPr>
          <w:rFonts w:asciiTheme="majorHAnsi" w:hAnsiTheme="majorHAnsi" w:cs="Calibri"/>
          <w:sz w:val="22"/>
          <w:szCs w:val="22"/>
        </w:rPr>
      </w:pPr>
      <w:r w:rsidRPr="00FA4804">
        <w:rPr>
          <w:rFonts w:asciiTheme="majorHAnsi" w:hAnsiTheme="majorHAnsi" w:cs="Calibri"/>
          <w:sz w:val="22"/>
          <w:szCs w:val="22"/>
        </w:rPr>
        <w:t xml:space="preserve">Poslednú </w:t>
      </w:r>
      <w:proofErr w:type="spellStart"/>
      <w:r w:rsidRPr="00FA4804">
        <w:rPr>
          <w:rFonts w:asciiTheme="majorHAnsi" w:hAnsiTheme="majorHAnsi" w:cs="Calibri"/>
          <w:sz w:val="22"/>
          <w:szCs w:val="22"/>
        </w:rPr>
        <w:t>ŽoP</w:t>
      </w:r>
      <w:proofErr w:type="spellEnd"/>
      <w:r w:rsidRPr="00FA4804">
        <w:rPr>
          <w:rFonts w:asciiTheme="majorHAnsi" w:hAnsiTheme="majorHAnsi" w:cs="Calibri"/>
          <w:sz w:val="22"/>
          <w:szCs w:val="22"/>
        </w:rPr>
        <w:t>, ktorú prijímateľ predloží na PA v rámci jedného projektu, prijímateľ označí ako záverečnú platbu.</w:t>
      </w:r>
    </w:p>
    <w:p w14:paraId="0A015F19" w14:textId="77777777" w:rsidR="002E1D27" w:rsidRDefault="002E1D27" w:rsidP="00FA4804">
      <w:pPr>
        <w:jc w:val="both"/>
        <w:rPr>
          <w:rFonts w:asciiTheme="majorHAnsi" w:hAnsiTheme="majorHAnsi" w:cs="Calibri"/>
          <w:sz w:val="22"/>
          <w:szCs w:val="22"/>
        </w:rPr>
      </w:pPr>
    </w:p>
    <w:p w14:paraId="71A9F332" w14:textId="77777777" w:rsidR="00695A5D" w:rsidRPr="00DC4D25" w:rsidRDefault="00695A5D" w:rsidP="00145A97">
      <w:pPr>
        <w:ind w:firstLine="708"/>
        <w:jc w:val="both"/>
        <w:rPr>
          <w:rFonts w:asciiTheme="majorHAnsi" w:hAnsiTheme="majorHAnsi" w:cs="Calibri"/>
          <w:b/>
          <w:bCs/>
          <w:sz w:val="22"/>
          <w:szCs w:val="22"/>
        </w:rPr>
      </w:pPr>
      <w:r w:rsidRPr="00DC4D25">
        <w:rPr>
          <w:rFonts w:asciiTheme="majorHAnsi" w:hAnsiTheme="majorHAnsi" w:cs="Calibri"/>
          <w:sz w:val="22"/>
          <w:szCs w:val="22"/>
        </w:rPr>
        <w:t>Kompetencie svojich útvarov pri vykonávaní finančnej kontroly upraví PA vo svojom organizačnom poriadku a vnútorných manuáloch.</w:t>
      </w:r>
    </w:p>
    <w:p w14:paraId="1FE3B4B2" w14:textId="77777777" w:rsidR="006939C7" w:rsidRDefault="00525729" w:rsidP="001C51BF">
      <w:pPr>
        <w:tabs>
          <w:tab w:val="left" w:pos="0"/>
        </w:tabs>
        <w:jc w:val="both"/>
        <w:rPr>
          <w:rFonts w:asciiTheme="majorHAnsi" w:hAnsiTheme="majorHAnsi" w:cs="Calibri"/>
          <w:sz w:val="22"/>
          <w:szCs w:val="22"/>
        </w:rPr>
      </w:pPr>
      <w:r>
        <w:rPr>
          <w:rFonts w:asciiTheme="majorHAnsi" w:hAnsiTheme="majorHAnsi" w:cs="Calibri"/>
          <w:sz w:val="22"/>
          <w:szCs w:val="22"/>
        </w:rPr>
        <w:tab/>
      </w:r>
    </w:p>
    <w:p w14:paraId="7D97E5B4" w14:textId="77777777" w:rsidR="006939C7" w:rsidRDefault="00695A5D" w:rsidP="006939C7">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PA a orgány vykonávajúce finančnú kontrolu a audit (ďalej „orgány kontroly“) majú právo kedykoľvek vykonať finančnú kontrolu projektu (aktivity) na mieste. Prijímateľ je povinný umožniť výkon finančnej kontroly na mieste. Z finančnej kontroly na mieste vypracuje</w:t>
      </w:r>
      <w:r w:rsidRPr="00DC4D25">
        <w:rPr>
          <w:rFonts w:asciiTheme="majorHAnsi" w:hAnsiTheme="majorHAnsi" w:cs="Calibri"/>
          <w:sz w:val="22"/>
          <w:szCs w:val="22"/>
        </w:rPr>
        <w:t xml:space="preserve"> PA/vypracujú orgány kontroly správu z finančnej kontroly na mieste, ktorú potvrdí podpisom </w:t>
      </w:r>
      <w:r w:rsidR="00E3705E">
        <w:rPr>
          <w:rFonts w:asciiTheme="majorHAnsi" w:hAnsiTheme="majorHAnsi" w:cs="Calibri"/>
          <w:sz w:val="22"/>
          <w:szCs w:val="22"/>
        </w:rPr>
        <w:t xml:space="preserve">prijímateľ alebo </w:t>
      </w:r>
      <w:r w:rsidRPr="00DC4D25">
        <w:rPr>
          <w:rFonts w:asciiTheme="majorHAnsi" w:hAnsiTheme="majorHAnsi" w:cs="Calibri"/>
          <w:sz w:val="22"/>
          <w:szCs w:val="22"/>
        </w:rPr>
        <w:t xml:space="preserve">poverený zástupca prijímateľa. </w:t>
      </w:r>
      <w:r w:rsidR="0089137B">
        <w:rPr>
          <w:rFonts w:asciiTheme="majorHAnsi" w:hAnsiTheme="majorHAnsi" w:cs="Calibri"/>
          <w:sz w:val="22"/>
          <w:szCs w:val="22"/>
        </w:rPr>
        <w:t>V prípade, že PA/</w:t>
      </w:r>
      <w:r w:rsidR="006939C7">
        <w:rPr>
          <w:rFonts w:asciiTheme="majorHAnsi" w:hAnsiTheme="majorHAnsi" w:cs="Calibri"/>
          <w:sz w:val="22"/>
          <w:szCs w:val="22"/>
        </w:rPr>
        <w:t xml:space="preserve">orgány kontroly použijú správu o kontrole vyhotovenú elektronickými prostriedkami počas kontroly, prijímateľ potvrdí správu elektronickým podpisom alebo sa správa bezodkladne zašle prijímateľovi, a tak sa mu poskytne príležitosť podpísať správu a doplniť prípadné pripomienky. Podľa čl. 41 ods. 2 tretieho </w:t>
      </w:r>
      <w:proofErr w:type="spellStart"/>
      <w:r w:rsidR="006939C7">
        <w:rPr>
          <w:rFonts w:asciiTheme="majorHAnsi" w:hAnsiTheme="majorHAnsi" w:cs="Calibri"/>
          <w:sz w:val="22"/>
          <w:szCs w:val="22"/>
        </w:rPr>
        <w:t>pododseku</w:t>
      </w:r>
      <w:proofErr w:type="spellEnd"/>
      <w:r w:rsidR="006939C7">
        <w:rPr>
          <w:rFonts w:asciiTheme="majorHAnsi" w:hAnsiTheme="majorHAnsi" w:cs="Calibri"/>
          <w:sz w:val="22"/>
          <w:szCs w:val="22"/>
        </w:rPr>
        <w:t xml:space="preserve"> vykonávacieho nariadenia Komisie (EÚ) č. 809/2014</w:t>
      </w:r>
      <w:r w:rsidR="0089137B">
        <w:rPr>
          <w:rFonts w:asciiTheme="majorHAnsi" w:hAnsiTheme="majorHAnsi" w:cs="Calibri"/>
          <w:sz w:val="22"/>
          <w:szCs w:val="22"/>
        </w:rPr>
        <w:t>,</w:t>
      </w:r>
      <w:r w:rsidR="006939C7">
        <w:rPr>
          <w:rFonts w:asciiTheme="majorHAnsi" w:hAnsiTheme="majorHAnsi" w:cs="Calibri"/>
          <w:sz w:val="22"/>
          <w:szCs w:val="22"/>
        </w:rPr>
        <w:t xml:space="preserve"> keď sa kontrola na mieste vykonáva pomocou diaľkového snímania v súlade s čl. 40 uvedeného vykonávacieho nariadenia alebo pomocou monitorovania v súlade s čl. 40a uvedeného vykonávacieho nariadenia, môže PA/môžu orgány kontroly rozhodnúť, že prijímateľovi neposkytnú príležitosť podpísať správu o kontrole, ak sa počas kontroly </w:t>
      </w:r>
      <w:r w:rsidR="006939C7" w:rsidRPr="00DE6060">
        <w:rPr>
          <w:rFonts w:asciiTheme="majorHAnsi" w:hAnsiTheme="majorHAnsi" w:cs="Calibri"/>
          <w:sz w:val="22"/>
          <w:szCs w:val="22"/>
        </w:rPr>
        <w:t xml:space="preserve">diaľkovým snímaním alebo monitorovaním nezistí žiadne neplnenie povinností. Ak sa v dôsledku takýchto kontrol alebo monitorovania odhalí akékoľvek neplnenie povinností, príležitosť podpísať správu sa poskytne pred tým, než </w:t>
      </w:r>
      <w:r w:rsidR="006939C7">
        <w:rPr>
          <w:rFonts w:asciiTheme="majorHAnsi" w:hAnsiTheme="majorHAnsi" w:cs="Calibri"/>
          <w:sz w:val="22"/>
          <w:szCs w:val="22"/>
        </w:rPr>
        <w:t xml:space="preserve">vyvodí PA/vyvodia orgány kontroly </w:t>
      </w:r>
      <w:r w:rsidR="006939C7" w:rsidRPr="00DE6060">
        <w:rPr>
          <w:rFonts w:asciiTheme="majorHAnsi" w:hAnsiTheme="majorHAnsi" w:cs="Calibri"/>
          <w:sz w:val="22"/>
          <w:szCs w:val="22"/>
        </w:rPr>
        <w:t>zo zistení závery, pokiaľ ide o prípadné zníženia, zamietnutia, odňatia alebo administratívne sankcie z toho vyplývajúce.</w:t>
      </w:r>
    </w:p>
    <w:p w14:paraId="475430D0" w14:textId="77777777" w:rsidR="001C51BF" w:rsidRPr="00DD118B" w:rsidRDefault="00DD118B" w:rsidP="00DD118B">
      <w:pPr>
        <w:tabs>
          <w:tab w:val="left" w:pos="0"/>
        </w:tabs>
        <w:jc w:val="both"/>
        <w:rPr>
          <w:rFonts w:asciiTheme="majorHAnsi" w:hAnsiTheme="majorHAnsi"/>
          <w:sz w:val="22"/>
          <w:szCs w:val="22"/>
        </w:rPr>
      </w:pPr>
      <w:r>
        <w:rPr>
          <w:rFonts w:asciiTheme="majorHAnsi" w:hAnsiTheme="majorHAnsi" w:cs="Calibri"/>
          <w:sz w:val="22"/>
          <w:szCs w:val="22"/>
        </w:rPr>
        <w:tab/>
      </w:r>
    </w:p>
    <w:p w14:paraId="03E1704F" w14:textId="77777777" w:rsidR="001C51BF" w:rsidRDefault="001C51BF" w:rsidP="001C51BF">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lastRenderedPageBreak/>
        <w:t xml:space="preserve">PA uchováva originály </w:t>
      </w:r>
      <w:proofErr w:type="spellStart"/>
      <w:r w:rsidRPr="00DC4D25">
        <w:rPr>
          <w:rFonts w:asciiTheme="majorHAnsi" w:hAnsiTheme="majorHAnsi" w:cs="Calibri"/>
          <w:sz w:val="22"/>
          <w:szCs w:val="22"/>
        </w:rPr>
        <w:t>ŽoP</w:t>
      </w:r>
      <w:proofErr w:type="spellEnd"/>
      <w:r w:rsidRPr="00DC4D25">
        <w:rPr>
          <w:rFonts w:asciiTheme="majorHAnsi" w:hAnsiTheme="majorHAnsi" w:cs="Calibri"/>
          <w:sz w:val="22"/>
          <w:szCs w:val="22"/>
        </w:rPr>
        <w:t xml:space="preserve">, originály  správy z administratívnej finančnej kontroly, kópie účtovných dokladov, výpisov z účtov a ostatné dokumenty podľa zoznamu dokumentov priloženého k žiadosti o platbu </w:t>
      </w:r>
      <w:r>
        <w:rPr>
          <w:rFonts w:asciiTheme="majorHAnsi" w:hAnsiTheme="majorHAnsi" w:cs="Calibri"/>
          <w:sz w:val="22"/>
          <w:szCs w:val="22"/>
        </w:rPr>
        <w:t>v súlade s aktuálnym znením registratúrneho poriadku PA.</w:t>
      </w:r>
    </w:p>
    <w:p w14:paraId="7A9E4AE1" w14:textId="77777777" w:rsidR="00DD118B" w:rsidRDefault="00DD118B" w:rsidP="00DC4D25">
      <w:pPr>
        <w:pStyle w:val="Zkladntext"/>
        <w:spacing w:after="0"/>
        <w:jc w:val="both"/>
        <w:rPr>
          <w:rFonts w:asciiTheme="majorHAnsi" w:hAnsiTheme="majorHAnsi" w:cs="Calibri"/>
          <w:sz w:val="22"/>
          <w:szCs w:val="22"/>
        </w:rPr>
      </w:pPr>
    </w:p>
    <w:p w14:paraId="25ABA52F" w14:textId="77777777" w:rsidR="006939C7" w:rsidRDefault="00DD118B" w:rsidP="00DD118B">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PA má právo požiadať OFR o výnimku zo systému finančného riadenia EPFRV týkajúcu sa lehôt stanovených na vybavenie žiadostí o platbu v osobitne odôvodnených prípadoch (napríklad pri zaregistrovaní počtu žiadostí o platbu, ktoré nie je PA schopná spracovať v stanovených termínoch).</w:t>
      </w:r>
    </w:p>
    <w:p w14:paraId="44ECB0E6" w14:textId="77777777" w:rsidR="00DD118B" w:rsidRDefault="00DD118B" w:rsidP="00DD118B">
      <w:pPr>
        <w:pStyle w:val="Zkladntext"/>
        <w:spacing w:after="0"/>
        <w:ind w:firstLine="708"/>
        <w:jc w:val="both"/>
        <w:rPr>
          <w:rFonts w:asciiTheme="majorHAnsi" w:hAnsiTheme="majorHAnsi" w:cs="Calibri"/>
          <w:sz w:val="22"/>
          <w:szCs w:val="22"/>
        </w:rPr>
      </w:pPr>
    </w:p>
    <w:p w14:paraId="474B4391" w14:textId="77777777" w:rsidR="00695A5D" w:rsidRDefault="00BB5107" w:rsidP="00DC4D25">
      <w:pPr>
        <w:pStyle w:val="Zkladntext"/>
        <w:spacing w:after="0"/>
        <w:jc w:val="both"/>
        <w:rPr>
          <w:rFonts w:asciiTheme="majorHAnsi" w:hAnsiTheme="majorHAnsi" w:cs="Calibri"/>
          <w:b/>
          <w:sz w:val="22"/>
          <w:szCs w:val="22"/>
        </w:rPr>
      </w:pPr>
      <w:r w:rsidRPr="00DC4D25">
        <w:rPr>
          <w:rFonts w:asciiTheme="majorHAnsi" w:hAnsiTheme="majorHAnsi" w:cs="Calibri"/>
          <w:sz w:val="22"/>
          <w:szCs w:val="22"/>
        </w:rPr>
        <w:t xml:space="preserve">Obrázok 1: </w:t>
      </w:r>
      <w:r w:rsidRPr="00DC4D25">
        <w:rPr>
          <w:rFonts w:asciiTheme="majorHAnsi" w:hAnsiTheme="majorHAnsi" w:cs="Calibri"/>
          <w:b/>
          <w:sz w:val="22"/>
          <w:szCs w:val="22"/>
        </w:rPr>
        <w:t>Systém refundácie</w:t>
      </w:r>
    </w:p>
    <w:p w14:paraId="2D6BED9D" w14:textId="77777777" w:rsidR="002E6FBC" w:rsidRPr="00DC4D25" w:rsidRDefault="002E6FBC" w:rsidP="00DC4D25">
      <w:pPr>
        <w:pStyle w:val="Zkladntext"/>
        <w:spacing w:after="0"/>
        <w:jc w:val="both"/>
        <w:rPr>
          <w:rFonts w:asciiTheme="majorHAnsi" w:hAnsiTheme="majorHAnsi" w:cs="Calibri"/>
          <w:b/>
          <w:sz w:val="22"/>
          <w:szCs w:val="22"/>
        </w:rPr>
      </w:pPr>
    </w:p>
    <w:p w14:paraId="20877502" w14:textId="77777777" w:rsidR="00E1266E" w:rsidRPr="00DC4D25" w:rsidRDefault="00F55E7F" w:rsidP="00DC4D25">
      <w:pPr>
        <w:pStyle w:val="Zkladntext"/>
        <w:spacing w:after="0"/>
        <w:jc w:val="both"/>
        <w:rPr>
          <w:rFonts w:asciiTheme="majorHAnsi" w:hAnsiTheme="majorHAnsi" w:cs="Calibri"/>
          <w:color w:val="FF0000"/>
          <w:sz w:val="22"/>
          <w:szCs w:val="22"/>
        </w:rPr>
      </w:pPr>
      <w:r w:rsidRPr="006E57B0">
        <w:rPr>
          <w:noProof/>
        </w:rPr>
        <w:drawing>
          <wp:inline distT="0" distB="0" distL="0" distR="0" wp14:anchorId="7D7A2AFB" wp14:editId="52CFDF3C">
            <wp:extent cx="5398770" cy="3093085"/>
            <wp:effectExtent l="0" t="0" r="0" b="0"/>
            <wp:docPr id="7"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8"/>
                    <pic:cNvPicPr>
                      <a:picLocks noChangeAspect="1" noChangeArrowheads="1"/>
                    </pic:cNvPicPr>
                  </pic:nvPicPr>
                  <pic:blipFill>
                    <a:blip r:embed="rId18">
                      <a:extLst>
                        <a:ext uri="{28A0092B-C50C-407E-A947-70E740481C1C}">
                          <a14:useLocalDpi xmlns:a14="http://schemas.microsoft.com/office/drawing/2010/main" val="0"/>
                        </a:ext>
                      </a:extLst>
                    </a:blip>
                    <a:srcRect t="4102"/>
                    <a:stretch>
                      <a:fillRect/>
                    </a:stretch>
                  </pic:blipFill>
                  <pic:spPr bwMode="auto">
                    <a:xfrm>
                      <a:off x="0" y="0"/>
                      <a:ext cx="5398770" cy="3093085"/>
                    </a:xfrm>
                    <a:prstGeom prst="rect">
                      <a:avLst/>
                    </a:prstGeom>
                    <a:noFill/>
                    <a:ln>
                      <a:noFill/>
                    </a:ln>
                  </pic:spPr>
                </pic:pic>
              </a:graphicData>
            </a:graphic>
          </wp:inline>
        </w:drawing>
      </w:r>
    </w:p>
    <w:p w14:paraId="07A08075" w14:textId="77777777" w:rsidR="00E97D45" w:rsidRDefault="00E13010" w:rsidP="00DC4D25">
      <w:pPr>
        <w:pStyle w:val="Zkladntext"/>
        <w:spacing w:after="0"/>
        <w:jc w:val="both"/>
        <w:rPr>
          <w:rFonts w:asciiTheme="majorHAnsi" w:hAnsiTheme="majorHAnsi" w:cs="Calibri"/>
          <w:color w:val="FF0000"/>
          <w:sz w:val="22"/>
          <w:szCs w:val="22"/>
        </w:rPr>
      </w:pPr>
      <w:r w:rsidRPr="00DC4D25">
        <w:rPr>
          <w:rFonts w:asciiTheme="majorHAnsi" w:hAnsiTheme="majorHAnsi" w:cs="Calibri"/>
          <w:sz w:val="22"/>
          <w:szCs w:val="22"/>
        </w:rPr>
        <w:t>Zdroj: vlastné grafické znázornenie.</w:t>
      </w:r>
      <w:r w:rsidRPr="00DC4D25">
        <w:rPr>
          <w:rFonts w:asciiTheme="majorHAnsi" w:hAnsiTheme="majorHAnsi" w:cs="Calibri"/>
          <w:color w:val="FF0000"/>
          <w:sz w:val="22"/>
          <w:szCs w:val="22"/>
        </w:rPr>
        <w:t xml:space="preserve"> </w:t>
      </w:r>
    </w:p>
    <w:p w14:paraId="336CBADB" w14:textId="77777777" w:rsidR="009700E0" w:rsidRDefault="009700E0" w:rsidP="00DC4D25">
      <w:pPr>
        <w:pStyle w:val="Zkladntext"/>
        <w:spacing w:after="0"/>
        <w:jc w:val="both"/>
        <w:rPr>
          <w:rFonts w:asciiTheme="majorHAnsi" w:hAnsiTheme="majorHAnsi" w:cs="Calibri"/>
          <w:color w:val="FF0000"/>
          <w:sz w:val="22"/>
          <w:szCs w:val="22"/>
        </w:rPr>
      </w:pPr>
    </w:p>
    <w:p w14:paraId="6D493FCB" w14:textId="77777777" w:rsidR="008D0E2E" w:rsidRPr="00DC4D25" w:rsidRDefault="003E7F7A" w:rsidP="00C458AD">
      <w:pPr>
        <w:pStyle w:val="Nadpis20"/>
      </w:pPr>
      <w:bookmarkStart w:id="279" w:name="_Toc71785569"/>
      <w:bookmarkStart w:id="280" w:name="_Toc71785673"/>
      <w:bookmarkStart w:id="281" w:name="_Toc75422473"/>
      <w:r>
        <w:t>SYSTÉM ZÁLOHO</w:t>
      </w:r>
      <w:r w:rsidR="00CB46EE">
        <w:t>VÝCH</w:t>
      </w:r>
      <w:r>
        <w:t xml:space="preserve"> PLAT</w:t>
      </w:r>
      <w:r w:rsidR="00CB46EE">
        <w:t>IE</w:t>
      </w:r>
      <w:r>
        <w:t>B</w:t>
      </w:r>
      <w:bookmarkEnd w:id="279"/>
      <w:bookmarkEnd w:id="280"/>
      <w:bookmarkEnd w:id="281"/>
    </w:p>
    <w:p w14:paraId="2E213F97" w14:textId="77777777" w:rsidR="000B1C64" w:rsidRPr="00DC4D25" w:rsidRDefault="000B1C64" w:rsidP="00DC4D25">
      <w:pPr>
        <w:pStyle w:val="Zkladntext"/>
        <w:spacing w:after="0"/>
        <w:ind w:firstLine="540"/>
        <w:jc w:val="both"/>
        <w:rPr>
          <w:rFonts w:asciiTheme="majorHAnsi" w:hAnsiTheme="majorHAnsi" w:cs="Calibri"/>
          <w:sz w:val="22"/>
          <w:szCs w:val="22"/>
        </w:rPr>
      </w:pPr>
    </w:p>
    <w:p w14:paraId="4C914C9C" w14:textId="77777777" w:rsidR="008D0E2E" w:rsidRPr="00DC4D25" w:rsidRDefault="008D0E2E" w:rsidP="00145A97">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 xml:space="preserve">Systém zálohovej platby zabezpečuje prijímateľovi počiatočnú finančnú hotovosť na realizáciu projektu. </w:t>
      </w:r>
      <w:r w:rsidRPr="00DC4D25">
        <w:rPr>
          <w:rFonts w:asciiTheme="majorHAnsi" w:hAnsiTheme="majorHAnsi" w:cs="Calibri"/>
          <w:spacing w:val="-4"/>
          <w:sz w:val="22"/>
          <w:szCs w:val="22"/>
        </w:rPr>
        <w:t xml:space="preserve">Zálohová platba je </w:t>
      </w:r>
      <w:r w:rsidRPr="00DC4D25">
        <w:rPr>
          <w:rFonts w:asciiTheme="majorHAnsi" w:hAnsiTheme="majorHAnsi" w:cs="Calibri"/>
          <w:sz w:val="22"/>
          <w:szCs w:val="22"/>
        </w:rPr>
        <w:t>prijímateľovi</w:t>
      </w:r>
      <w:r w:rsidRPr="00DC4D25">
        <w:rPr>
          <w:rFonts w:asciiTheme="majorHAnsi" w:hAnsiTheme="majorHAnsi" w:cs="Calibri"/>
          <w:spacing w:val="-4"/>
          <w:sz w:val="22"/>
          <w:szCs w:val="22"/>
        </w:rPr>
        <w:t xml:space="preserve"> poskytnutá pomerne za zdroje EPFRV a štátneho rozpočtu na spolufinancovanie,</w:t>
      </w:r>
      <w:r w:rsidRPr="00DC4D25">
        <w:rPr>
          <w:rFonts w:asciiTheme="majorHAnsi" w:hAnsiTheme="majorHAnsi" w:cs="Calibri"/>
          <w:sz w:val="22"/>
          <w:szCs w:val="22"/>
        </w:rPr>
        <w:t xml:space="preserve"> a to na základe predloženia </w:t>
      </w:r>
      <w:proofErr w:type="spellStart"/>
      <w:r w:rsidR="00B67906" w:rsidRPr="00DC4D25">
        <w:rPr>
          <w:rFonts w:asciiTheme="majorHAnsi" w:hAnsiTheme="majorHAnsi" w:cs="Calibri"/>
          <w:sz w:val="22"/>
          <w:szCs w:val="22"/>
        </w:rPr>
        <w:t>ŽoP</w:t>
      </w:r>
      <w:proofErr w:type="spellEnd"/>
      <w:r w:rsidRPr="00DC4D25">
        <w:rPr>
          <w:rFonts w:asciiTheme="majorHAnsi" w:hAnsiTheme="majorHAnsi" w:cs="Calibri"/>
          <w:sz w:val="22"/>
          <w:szCs w:val="22"/>
        </w:rPr>
        <w:t xml:space="preserve"> (zálohová platba) a stanovenej </w:t>
      </w:r>
      <w:r w:rsidR="00E8290B">
        <w:rPr>
          <w:rFonts w:asciiTheme="majorHAnsi" w:hAnsiTheme="majorHAnsi" w:cs="Calibri"/>
          <w:spacing w:val="-4"/>
          <w:sz w:val="22"/>
          <w:szCs w:val="22"/>
        </w:rPr>
        <w:t xml:space="preserve">dokumentácie </w:t>
      </w:r>
      <w:r w:rsidRPr="00DC4D25">
        <w:rPr>
          <w:rFonts w:asciiTheme="majorHAnsi" w:hAnsiTheme="majorHAnsi" w:cs="Calibri"/>
          <w:spacing w:val="-4"/>
          <w:sz w:val="22"/>
          <w:szCs w:val="22"/>
        </w:rPr>
        <w:t xml:space="preserve">PA v zmysle platnej Príručky pre </w:t>
      </w:r>
      <w:r w:rsidR="00B67906" w:rsidRPr="00DC4D25">
        <w:rPr>
          <w:rFonts w:asciiTheme="majorHAnsi" w:hAnsiTheme="majorHAnsi" w:cs="Calibri"/>
          <w:spacing w:val="-4"/>
          <w:sz w:val="22"/>
          <w:szCs w:val="22"/>
        </w:rPr>
        <w:t>prijímateľa NFP z PRV</w:t>
      </w:r>
      <w:r w:rsidRPr="00DC4D25">
        <w:rPr>
          <w:rFonts w:asciiTheme="majorHAnsi" w:hAnsiTheme="majorHAnsi" w:cs="Calibri"/>
          <w:spacing w:val="-4"/>
          <w:sz w:val="22"/>
          <w:szCs w:val="22"/>
        </w:rPr>
        <w:t>.</w:t>
      </w:r>
    </w:p>
    <w:p w14:paraId="7D34E4D2" w14:textId="77777777" w:rsidR="00E97D45" w:rsidRPr="00DC4D25" w:rsidRDefault="00E97D45" w:rsidP="00DC4D25">
      <w:pPr>
        <w:ind w:firstLine="539"/>
        <w:jc w:val="both"/>
        <w:rPr>
          <w:rFonts w:asciiTheme="majorHAnsi" w:hAnsiTheme="majorHAnsi" w:cs="Calibri"/>
          <w:sz w:val="22"/>
          <w:szCs w:val="22"/>
        </w:rPr>
      </w:pPr>
    </w:p>
    <w:p w14:paraId="713B388F" w14:textId="77777777" w:rsidR="00E1266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Zálohovú platbu je možné v súlade s čl. 42 ods. 2 nariadenia (EÚ) č. 1305/2013</w:t>
      </w:r>
      <w:r w:rsidR="00683BFB" w:rsidRPr="00DC4D25">
        <w:rPr>
          <w:rFonts w:asciiTheme="majorHAnsi" w:hAnsiTheme="majorHAnsi" w:cs="Calibri"/>
          <w:sz w:val="22"/>
          <w:szCs w:val="22"/>
        </w:rPr>
        <w:t xml:space="preserve"> </w:t>
      </w:r>
      <w:r w:rsidRPr="00DC4D25">
        <w:rPr>
          <w:rFonts w:asciiTheme="majorHAnsi" w:hAnsiTheme="majorHAnsi" w:cs="Calibri"/>
          <w:sz w:val="22"/>
          <w:szCs w:val="22"/>
        </w:rPr>
        <w:t>a PRV SR 2014</w:t>
      </w:r>
      <w:r w:rsidR="00683BFB" w:rsidRPr="00DC4D25">
        <w:rPr>
          <w:rFonts w:asciiTheme="majorHAnsi" w:hAnsiTheme="majorHAnsi" w:cs="Calibri"/>
          <w:sz w:val="22"/>
          <w:szCs w:val="22"/>
        </w:rPr>
        <w:t xml:space="preserve"> </w:t>
      </w:r>
      <w:r w:rsidRPr="00DC4D25">
        <w:rPr>
          <w:rFonts w:asciiTheme="majorHAnsi" w:hAnsiTheme="majorHAnsi" w:cs="Calibri"/>
          <w:sz w:val="22"/>
          <w:szCs w:val="22"/>
        </w:rPr>
        <w:t>–</w:t>
      </w:r>
      <w:r w:rsidR="00683BFB" w:rsidRPr="00DC4D25">
        <w:rPr>
          <w:rFonts w:asciiTheme="majorHAnsi" w:hAnsiTheme="majorHAnsi" w:cs="Calibri"/>
          <w:sz w:val="22"/>
          <w:szCs w:val="22"/>
        </w:rPr>
        <w:t xml:space="preserve"> </w:t>
      </w:r>
      <w:r w:rsidRPr="00DC4D25">
        <w:rPr>
          <w:rFonts w:asciiTheme="majorHAnsi" w:hAnsiTheme="majorHAnsi" w:cs="Calibri"/>
          <w:sz w:val="22"/>
          <w:szCs w:val="22"/>
        </w:rPr>
        <w:t>202</w:t>
      </w:r>
      <w:r w:rsidR="00C87A3F">
        <w:rPr>
          <w:rFonts w:asciiTheme="majorHAnsi" w:hAnsiTheme="majorHAnsi" w:cs="Calibri"/>
          <w:sz w:val="22"/>
          <w:szCs w:val="22"/>
        </w:rPr>
        <w:t>2</w:t>
      </w:r>
      <w:r w:rsidR="00DC7B95" w:rsidRPr="00DC4D25">
        <w:rPr>
          <w:rFonts w:asciiTheme="majorHAnsi" w:hAnsiTheme="majorHAnsi" w:cs="Calibri"/>
          <w:sz w:val="22"/>
          <w:szCs w:val="22"/>
        </w:rPr>
        <w:t xml:space="preserve"> </w:t>
      </w:r>
      <w:r w:rsidRPr="00DC4D25">
        <w:rPr>
          <w:rFonts w:asciiTheme="majorHAnsi" w:hAnsiTheme="majorHAnsi" w:cs="Calibri"/>
          <w:sz w:val="22"/>
          <w:szCs w:val="22"/>
        </w:rPr>
        <w:t xml:space="preserve">poskytnúť pre miestne akčné skupiny do výšky 50 % verejných výdavkov týkajúcich sa prevádzkových nákladov a nákladov na oživenie a v súlade s čl. 45 ods. 4 </w:t>
      </w:r>
      <w:r w:rsidR="00683BFB" w:rsidRPr="00DC4D25">
        <w:rPr>
          <w:rFonts w:asciiTheme="majorHAnsi" w:hAnsiTheme="majorHAnsi" w:cs="Calibri"/>
          <w:sz w:val="22"/>
          <w:szCs w:val="22"/>
        </w:rPr>
        <w:t xml:space="preserve">uvedeného nariadenia </w:t>
      </w:r>
      <w:r w:rsidRPr="00DC4D25">
        <w:rPr>
          <w:rFonts w:asciiTheme="majorHAnsi" w:hAnsiTheme="majorHAnsi" w:cs="Calibri"/>
          <w:sz w:val="22"/>
          <w:szCs w:val="22"/>
        </w:rPr>
        <w:t xml:space="preserve">na investičné opatrenia do 50 % verejných výdavkov </w:t>
      </w:r>
      <w:r w:rsidR="001556AF">
        <w:rPr>
          <w:rFonts w:asciiTheme="majorHAnsi" w:hAnsiTheme="majorHAnsi" w:cs="Calibri"/>
          <w:sz w:val="22"/>
          <w:szCs w:val="22"/>
        </w:rPr>
        <w:t>súvisiacich s </w:t>
      </w:r>
      <w:r w:rsidR="000D0429" w:rsidRPr="00DC4D25">
        <w:rPr>
          <w:rFonts w:asciiTheme="majorHAnsi" w:hAnsiTheme="majorHAnsi" w:cs="Calibri"/>
          <w:sz w:val="22"/>
          <w:szCs w:val="22"/>
        </w:rPr>
        <w:t>investíciou</w:t>
      </w:r>
      <w:r w:rsidRPr="00DC4D25">
        <w:rPr>
          <w:rFonts w:asciiTheme="majorHAnsi" w:hAnsiTheme="majorHAnsi" w:cs="Calibri"/>
          <w:sz w:val="22"/>
          <w:szCs w:val="22"/>
        </w:rPr>
        <w:t xml:space="preserve">, pokiaľ </w:t>
      </w:r>
      <w:r w:rsidR="000D0429" w:rsidRPr="00DC4D25">
        <w:rPr>
          <w:rFonts w:asciiTheme="majorHAnsi" w:hAnsiTheme="majorHAnsi" w:cs="Calibri"/>
          <w:sz w:val="22"/>
          <w:szCs w:val="22"/>
        </w:rPr>
        <w:t xml:space="preserve">je </w:t>
      </w:r>
      <w:r w:rsidRPr="00DC4D25">
        <w:rPr>
          <w:rFonts w:asciiTheme="majorHAnsi" w:hAnsiTheme="majorHAnsi" w:cs="Calibri"/>
          <w:sz w:val="22"/>
          <w:szCs w:val="22"/>
        </w:rPr>
        <w:t>táto možnosť zahrnutá v PRV SR 2014</w:t>
      </w:r>
      <w:r w:rsidR="00683BFB" w:rsidRPr="00DC4D25">
        <w:rPr>
          <w:rFonts w:asciiTheme="majorHAnsi" w:hAnsiTheme="majorHAnsi" w:cs="Calibri"/>
          <w:sz w:val="22"/>
          <w:szCs w:val="22"/>
        </w:rPr>
        <w:t xml:space="preserve"> –</w:t>
      </w:r>
      <w:r w:rsidR="000D0429" w:rsidRPr="00DC4D25">
        <w:rPr>
          <w:rFonts w:asciiTheme="majorHAnsi" w:hAnsiTheme="majorHAnsi" w:cs="Calibri"/>
          <w:sz w:val="22"/>
          <w:szCs w:val="22"/>
        </w:rPr>
        <w:t xml:space="preserve"> </w:t>
      </w:r>
      <w:r w:rsidR="00C87A3F">
        <w:rPr>
          <w:rFonts w:asciiTheme="majorHAnsi" w:hAnsiTheme="majorHAnsi" w:cs="Calibri"/>
          <w:sz w:val="22"/>
          <w:szCs w:val="22"/>
        </w:rPr>
        <w:t>2022</w:t>
      </w:r>
      <w:r w:rsidR="00773F83" w:rsidRPr="00DC4D25">
        <w:rPr>
          <w:rFonts w:asciiTheme="majorHAnsi" w:hAnsiTheme="majorHAnsi" w:cs="Calibri"/>
          <w:sz w:val="22"/>
          <w:szCs w:val="22"/>
        </w:rPr>
        <w:t>.</w:t>
      </w:r>
      <w:r w:rsidRPr="00DC4D25">
        <w:rPr>
          <w:rFonts w:asciiTheme="majorHAnsi" w:hAnsiTheme="majorHAnsi" w:cs="Calibri"/>
          <w:sz w:val="22"/>
          <w:szCs w:val="22"/>
        </w:rPr>
        <w:t xml:space="preserve"> </w:t>
      </w:r>
    </w:p>
    <w:p w14:paraId="07F5B1ED" w14:textId="77777777" w:rsidR="00037920" w:rsidRDefault="00037920" w:rsidP="00DC4D25">
      <w:pPr>
        <w:ind w:firstLine="357"/>
        <w:jc w:val="both"/>
        <w:rPr>
          <w:rFonts w:asciiTheme="majorHAnsi" w:hAnsiTheme="majorHAnsi" w:cs="Calibri"/>
          <w:sz w:val="22"/>
          <w:szCs w:val="22"/>
        </w:rPr>
      </w:pPr>
    </w:p>
    <w:p w14:paraId="77B77AD4" w14:textId="77777777" w:rsidR="008D0E2E" w:rsidRPr="00356DA3" w:rsidRDefault="00780035" w:rsidP="00145A97">
      <w:pPr>
        <w:ind w:firstLine="708"/>
        <w:jc w:val="both"/>
        <w:rPr>
          <w:rFonts w:asciiTheme="majorHAnsi" w:hAnsiTheme="majorHAnsi" w:cs="Calibri"/>
          <w:sz w:val="22"/>
          <w:szCs w:val="22"/>
        </w:rPr>
      </w:pPr>
      <w:r>
        <w:rPr>
          <w:rFonts w:asciiTheme="majorHAnsi" w:hAnsiTheme="majorHAnsi" w:cs="Calibri"/>
          <w:sz w:val="22"/>
          <w:szCs w:val="22"/>
        </w:rPr>
        <w:t xml:space="preserve">Podľa </w:t>
      </w:r>
      <w:r w:rsidR="008D0E2E" w:rsidRPr="00DC4D25">
        <w:rPr>
          <w:rFonts w:asciiTheme="majorHAnsi" w:hAnsiTheme="majorHAnsi" w:cs="Calibri"/>
          <w:sz w:val="22"/>
          <w:szCs w:val="22"/>
        </w:rPr>
        <w:t>PRV SR 2014</w:t>
      </w:r>
      <w:r w:rsidR="00B00956" w:rsidRPr="00DC4D25">
        <w:rPr>
          <w:rFonts w:asciiTheme="majorHAnsi" w:hAnsiTheme="majorHAnsi" w:cs="Calibri"/>
          <w:sz w:val="22"/>
          <w:szCs w:val="22"/>
        </w:rPr>
        <w:t xml:space="preserve"> – </w:t>
      </w:r>
      <w:r w:rsidR="00DC7B95" w:rsidRPr="00DC4D25">
        <w:rPr>
          <w:rFonts w:asciiTheme="majorHAnsi" w:hAnsiTheme="majorHAnsi" w:cs="Calibri"/>
          <w:sz w:val="22"/>
          <w:szCs w:val="22"/>
        </w:rPr>
        <w:t>202</w:t>
      </w:r>
      <w:r w:rsidR="00C87A3F">
        <w:rPr>
          <w:rFonts w:asciiTheme="majorHAnsi" w:hAnsiTheme="majorHAnsi" w:cs="Calibri"/>
          <w:sz w:val="22"/>
          <w:szCs w:val="22"/>
        </w:rPr>
        <w:t>2</w:t>
      </w:r>
      <w:r w:rsidR="006444F4" w:rsidRPr="00DC4D25">
        <w:rPr>
          <w:rFonts w:asciiTheme="majorHAnsi" w:hAnsiTheme="majorHAnsi" w:cs="Calibri"/>
          <w:sz w:val="22"/>
          <w:szCs w:val="22"/>
        </w:rPr>
        <w:t xml:space="preserve"> </w:t>
      </w:r>
      <w:r w:rsidR="008D0E2E" w:rsidRPr="00DC4D25">
        <w:rPr>
          <w:rFonts w:asciiTheme="majorHAnsi" w:hAnsiTheme="majorHAnsi" w:cs="Calibri"/>
          <w:sz w:val="22"/>
          <w:szCs w:val="22"/>
        </w:rPr>
        <w:t>zálohovú platbu je možné poskytnúť oprávneným prijímateľom nasledujúcich opatrení programu</w:t>
      </w:r>
      <w:r>
        <w:rPr>
          <w:rFonts w:asciiTheme="majorHAnsi" w:hAnsiTheme="majorHAnsi" w:cs="Calibri"/>
          <w:sz w:val="22"/>
          <w:szCs w:val="22"/>
        </w:rPr>
        <w:t xml:space="preserve"> </w:t>
      </w:r>
      <w:r w:rsidRPr="00356DA3">
        <w:rPr>
          <w:rFonts w:asciiTheme="majorHAnsi" w:hAnsiTheme="majorHAnsi" w:cs="Calibri"/>
          <w:i/>
          <w:sz w:val="22"/>
          <w:szCs w:val="22"/>
        </w:rPr>
        <w:t>(</w:t>
      </w:r>
      <w:r w:rsidR="00BC330A" w:rsidRPr="00356DA3">
        <w:rPr>
          <w:rFonts w:asciiTheme="majorHAnsi" w:hAnsiTheme="majorHAnsi" w:cs="Calibri"/>
          <w:i/>
          <w:sz w:val="22"/>
          <w:szCs w:val="22"/>
        </w:rPr>
        <w:t>Príloha 4)</w:t>
      </w:r>
      <w:r w:rsidR="008D0E2E" w:rsidRPr="00356DA3">
        <w:rPr>
          <w:rFonts w:asciiTheme="majorHAnsi" w:hAnsiTheme="majorHAnsi" w:cs="Calibri"/>
          <w:sz w:val="22"/>
          <w:szCs w:val="22"/>
        </w:rPr>
        <w:t>:</w:t>
      </w:r>
    </w:p>
    <w:p w14:paraId="54F01DE3" w14:textId="77777777" w:rsidR="0012271D" w:rsidRPr="00DC4D25" w:rsidRDefault="0012271D" w:rsidP="00DC4D25">
      <w:pPr>
        <w:rPr>
          <w:rFonts w:asciiTheme="majorHAnsi" w:hAnsiTheme="majorHAnsi" w:cs="Calibri"/>
          <w:i/>
          <w:sz w:val="22"/>
          <w:szCs w:val="22"/>
        </w:rPr>
      </w:pPr>
      <w:r w:rsidRPr="00DC4D25">
        <w:rPr>
          <w:rFonts w:asciiTheme="majorHAnsi" w:hAnsiTheme="majorHAnsi" w:cs="Calibri"/>
          <w:i/>
          <w:sz w:val="22"/>
          <w:szCs w:val="22"/>
        </w:rPr>
        <w:t xml:space="preserve">4 </w:t>
      </w:r>
      <w:r w:rsidR="0065728C" w:rsidRPr="00DC4D25">
        <w:rPr>
          <w:rFonts w:asciiTheme="majorHAnsi" w:hAnsiTheme="majorHAnsi" w:cs="Calibri"/>
          <w:i/>
          <w:sz w:val="22"/>
          <w:szCs w:val="22"/>
        </w:rPr>
        <w:t xml:space="preserve"> </w:t>
      </w:r>
      <w:r w:rsidRPr="00DC4D25">
        <w:rPr>
          <w:rFonts w:asciiTheme="majorHAnsi" w:hAnsiTheme="majorHAnsi" w:cs="Calibri"/>
          <w:i/>
          <w:sz w:val="22"/>
          <w:szCs w:val="22"/>
        </w:rPr>
        <w:t xml:space="preserve">Investície do hmotného majetku </w:t>
      </w:r>
    </w:p>
    <w:p w14:paraId="1AB76582" w14:textId="77777777" w:rsidR="0005659A" w:rsidRPr="00DC4D25" w:rsidRDefault="0012271D" w:rsidP="00A2654D">
      <w:pPr>
        <w:pStyle w:val="Odsekzoznamu"/>
        <w:numPr>
          <w:ilvl w:val="0"/>
          <w:numId w:val="63"/>
        </w:numPr>
        <w:ind w:left="717"/>
        <w:jc w:val="both"/>
        <w:rPr>
          <w:rFonts w:asciiTheme="majorHAnsi" w:hAnsiTheme="majorHAnsi" w:cs="Calibri"/>
          <w:sz w:val="22"/>
          <w:szCs w:val="22"/>
        </w:rPr>
      </w:pPr>
      <w:r w:rsidRPr="00DC4D25">
        <w:rPr>
          <w:rFonts w:asciiTheme="majorHAnsi" w:hAnsiTheme="majorHAnsi" w:cs="Calibri"/>
          <w:sz w:val="22"/>
          <w:szCs w:val="22"/>
        </w:rPr>
        <w:t>4.3 Podpora investícií do infraštruktúry týkajúcej sa rozvoja, modernizácie alebo adaptácie poľnohospodárstva a lesníctva – vypracovanie a vykonanie projektov pozemkových úprav</w:t>
      </w:r>
    </w:p>
    <w:p w14:paraId="08BDF01E" w14:textId="77777777" w:rsidR="0005659A" w:rsidRPr="00DC4D25" w:rsidRDefault="0012271D" w:rsidP="00A2654D">
      <w:pPr>
        <w:pStyle w:val="Odsekzoznamu"/>
        <w:numPr>
          <w:ilvl w:val="0"/>
          <w:numId w:val="63"/>
        </w:numPr>
        <w:ind w:left="717"/>
        <w:jc w:val="both"/>
        <w:rPr>
          <w:rFonts w:asciiTheme="majorHAnsi" w:hAnsiTheme="majorHAnsi" w:cs="Calibri"/>
          <w:sz w:val="22"/>
          <w:szCs w:val="22"/>
        </w:rPr>
      </w:pPr>
      <w:r w:rsidRPr="00DC4D25">
        <w:rPr>
          <w:rFonts w:asciiTheme="majorHAnsi" w:hAnsiTheme="majorHAnsi" w:cs="Calibri"/>
          <w:sz w:val="22"/>
          <w:szCs w:val="22"/>
        </w:rPr>
        <w:t>4.3 Podpora investícií do infraštruktúry týkajúcej sa rozvoja, modernizácie alebo adaptácie poľnohospodárstva a lesníctva – vybudovanie spoločných zariadení</w:t>
      </w:r>
    </w:p>
    <w:p w14:paraId="79B151BD" w14:textId="77777777" w:rsidR="0012271D" w:rsidRPr="00DC4D25" w:rsidRDefault="0012271D" w:rsidP="00A2654D">
      <w:pPr>
        <w:pStyle w:val="Odsekzoznamu"/>
        <w:numPr>
          <w:ilvl w:val="0"/>
          <w:numId w:val="63"/>
        </w:numPr>
        <w:ind w:left="717"/>
        <w:jc w:val="both"/>
        <w:rPr>
          <w:rFonts w:asciiTheme="majorHAnsi" w:hAnsiTheme="majorHAnsi" w:cs="Calibri"/>
          <w:sz w:val="22"/>
          <w:szCs w:val="22"/>
        </w:rPr>
      </w:pPr>
      <w:r w:rsidRPr="00DC4D25">
        <w:rPr>
          <w:rFonts w:asciiTheme="majorHAnsi" w:hAnsiTheme="majorHAnsi" w:cs="Calibri"/>
          <w:sz w:val="22"/>
          <w:szCs w:val="22"/>
        </w:rPr>
        <w:lastRenderedPageBreak/>
        <w:t>4.3 Podpora investícií do infraštruktúry týkajúcej sa rozvoja, modernizácie alebo adaptácie poľnohospodárstva a lesníctva – investíc</w:t>
      </w:r>
      <w:r w:rsidR="001556AF">
        <w:rPr>
          <w:rFonts w:asciiTheme="majorHAnsi" w:hAnsiTheme="majorHAnsi" w:cs="Calibri"/>
          <w:sz w:val="22"/>
          <w:szCs w:val="22"/>
        </w:rPr>
        <w:t>ie týkajúce sa infraštruktúry a </w:t>
      </w:r>
      <w:r w:rsidRPr="00DC4D25">
        <w:rPr>
          <w:rFonts w:asciiTheme="majorHAnsi" w:hAnsiTheme="majorHAnsi" w:cs="Calibri"/>
          <w:sz w:val="22"/>
          <w:szCs w:val="22"/>
        </w:rPr>
        <w:t>prístupu k lesnej pôde</w:t>
      </w:r>
    </w:p>
    <w:p w14:paraId="2299AB42" w14:textId="77777777" w:rsidR="007C516A" w:rsidRPr="00DC4D25" w:rsidRDefault="0065728C" w:rsidP="00DC4D25">
      <w:pPr>
        <w:jc w:val="both"/>
        <w:rPr>
          <w:rFonts w:asciiTheme="majorHAnsi" w:hAnsiTheme="majorHAnsi" w:cs="Calibri"/>
          <w:spacing w:val="-6"/>
          <w:sz w:val="22"/>
          <w:szCs w:val="22"/>
        </w:rPr>
      </w:pPr>
      <w:r w:rsidRPr="00DC4D25">
        <w:rPr>
          <w:rFonts w:asciiTheme="majorHAnsi" w:hAnsiTheme="majorHAnsi" w:cs="Calibri"/>
          <w:i/>
          <w:spacing w:val="-6"/>
          <w:sz w:val="22"/>
          <w:szCs w:val="22"/>
        </w:rPr>
        <w:t xml:space="preserve">5  </w:t>
      </w:r>
      <w:r w:rsidR="007C516A" w:rsidRPr="00DC4D25">
        <w:rPr>
          <w:rFonts w:asciiTheme="majorHAnsi" w:hAnsiTheme="majorHAnsi" w:cs="Calibri"/>
          <w:i/>
          <w:spacing w:val="-6"/>
          <w:sz w:val="22"/>
          <w:szCs w:val="22"/>
        </w:rPr>
        <w:t xml:space="preserve">Obnova potenciálu poľnohospodárskej výroby poškodeného prírodnými katastrofami a katastrofickými udalosťami a zavedenie vhodných preventívnych opatrení </w:t>
      </w:r>
    </w:p>
    <w:p w14:paraId="7C4BD685" w14:textId="77777777" w:rsidR="007C516A" w:rsidRPr="00DC4D25" w:rsidRDefault="007C516A" w:rsidP="00A2654D">
      <w:pPr>
        <w:pStyle w:val="Odsekzoznamu"/>
        <w:numPr>
          <w:ilvl w:val="0"/>
          <w:numId w:val="64"/>
        </w:numPr>
        <w:ind w:left="717"/>
        <w:jc w:val="both"/>
        <w:rPr>
          <w:rFonts w:asciiTheme="majorHAnsi" w:hAnsiTheme="majorHAnsi" w:cs="Calibri"/>
          <w:sz w:val="22"/>
          <w:szCs w:val="22"/>
        </w:rPr>
      </w:pPr>
      <w:r w:rsidRPr="00DC4D25">
        <w:rPr>
          <w:rFonts w:asciiTheme="majorHAnsi" w:hAnsiTheme="majorHAnsi" w:cs="Calibri"/>
          <w:sz w:val="22"/>
          <w:szCs w:val="22"/>
        </w:rPr>
        <w:t>5.1</w:t>
      </w:r>
      <w:r w:rsidRPr="00DC4D25">
        <w:rPr>
          <w:rFonts w:asciiTheme="majorHAnsi" w:hAnsiTheme="majorHAnsi" w:cs="Calibri"/>
          <w:i/>
          <w:sz w:val="22"/>
          <w:szCs w:val="22"/>
        </w:rPr>
        <w:t xml:space="preserve"> </w:t>
      </w:r>
      <w:r w:rsidRPr="00DC4D25">
        <w:rPr>
          <w:rFonts w:asciiTheme="majorHAnsi" w:hAnsiTheme="majorHAnsi" w:cs="Calibri"/>
          <w:sz w:val="22"/>
          <w:szCs w:val="22"/>
        </w:rPr>
        <w:t>Podpora na investície do preventívnych opatrení zameraných na zníženie následkov pravdepodobných prírodných katastrof, nepriaznivých poveternostných udalostí a katastrofických udalostí</w:t>
      </w:r>
    </w:p>
    <w:p w14:paraId="04719A77" w14:textId="77777777" w:rsidR="0012271D" w:rsidRPr="00DC4D25" w:rsidRDefault="0012271D" w:rsidP="00DC4D25">
      <w:pPr>
        <w:rPr>
          <w:rFonts w:asciiTheme="majorHAnsi" w:hAnsiTheme="majorHAnsi" w:cs="Calibri"/>
          <w:i/>
          <w:sz w:val="22"/>
          <w:szCs w:val="22"/>
        </w:rPr>
      </w:pPr>
      <w:r w:rsidRPr="00DC4D25">
        <w:rPr>
          <w:rFonts w:asciiTheme="majorHAnsi" w:hAnsiTheme="majorHAnsi" w:cs="Calibri"/>
          <w:i/>
          <w:sz w:val="22"/>
          <w:szCs w:val="22"/>
        </w:rPr>
        <w:t xml:space="preserve">7 </w:t>
      </w:r>
      <w:r w:rsidR="0065728C" w:rsidRPr="00DC4D25">
        <w:rPr>
          <w:rFonts w:asciiTheme="majorHAnsi" w:hAnsiTheme="majorHAnsi" w:cs="Calibri"/>
          <w:i/>
          <w:sz w:val="22"/>
          <w:szCs w:val="22"/>
        </w:rPr>
        <w:t xml:space="preserve"> </w:t>
      </w:r>
      <w:r w:rsidRPr="00DC4D25">
        <w:rPr>
          <w:rFonts w:asciiTheme="majorHAnsi" w:hAnsiTheme="majorHAnsi" w:cs="Calibri"/>
          <w:i/>
          <w:sz w:val="22"/>
          <w:szCs w:val="22"/>
        </w:rPr>
        <w:t>Základné služby a obnova dedín vo vidieckych oblastiach</w:t>
      </w:r>
    </w:p>
    <w:p w14:paraId="153F7B4F" w14:textId="77777777" w:rsidR="0005659A" w:rsidRPr="00DC4D25" w:rsidRDefault="0012271D" w:rsidP="00A2654D">
      <w:pPr>
        <w:pStyle w:val="Odsekzoznamu"/>
        <w:numPr>
          <w:ilvl w:val="0"/>
          <w:numId w:val="64"/>
        </w:numPr>
        <w:ind w:left="717"/>
        <w:jc w:val="both"/>
        <w:rPr>
          <w:rFonts w:asciiTheme="majorHAnsi" w:hAnsiTheme="majorHAnsi" w:cs="Calibri"/>
          <w:sz w:val="22"/>
          <w:szCs w:val="22"/>
        </w:rPr>
      </w:pPr>
      <w:r w:rsidRPr="00DC4D25">
        <w:rPr>
          <w:rFonts w:asciiTheme="majorHAnsi" w:hAnsiTheme="majorHAnsi" w:cs="Calibri"/>
          <w:sz w:val="22"/>
          <w:szCs w:val="22"/>
        </w:rPr>
        <w:t>7.2 Podpora na investície do vytvárania, zlepšovania alebo rozširovania všetkých druhov infraštruktúr malých rozmerov vrátane investícií do en</w:t>
      </w:r>
      <w:r w:rsidR="001556AF">
        <w:rPr>
          <w:rFonts w:asciiTheme="majorHAnsi" w:hAnsiTheme="majorHAnsi" w:cs="Calibri"/>
          <w:sz w:val="22"/>
          <w:szCs w:val="22"/>
        </w:rPr>
        <w:t>ergie z obnoviteľných zdrojov a </w:t>
      </w:r>
      <w:r w:rsidRPr="00DC4D25">
        <w:rPr>
          <w:rFonts w:asciiTheme="majorHAnsi" w:hAnsiTheme="majorHAnsi" w:cs="Calibri"/>
          <w:sz w:val="22"/>
          <w:szCs w:val="22"/>
        </w:rPr>
        <w:t>úspor energie</w:t>
      </w:r>
    </w:p>
    <w:p w14:paraId="3F6A4264" w14:textId="77777777" w:rsidR="0005659A" w:rsidRPr="00DC4D25" w:rsidRDefault="0012271D" w:rsidP="00A2654D">
      <w:pPr>
        <w:pStyle w:val="Odsekzoznamu"/>
        <w:numPr>
          <w:ilvl w:val="0"/>
          <w:numId w:val="64"/>
        </w:numPr>
        <w:ind w:left="717"/>
        <w:jc w:val="both"/>
        <w:rPr>
          <w:rFonts w:asciiTheme="majorHAnsi" w:hAnsiTheme="majorHAnsi" w:cs="Calibri"/>
          <w:sz w:val="22"/>
          <w:szCs w:val="22"/>
        </w:rPr>
      </w:pPr>
      <w:r w:rsidRPr="00DC4D25">
        <w:rPr>
          <w:rFonts w:asciiTheme="majorHAnsi" w:hAnsiTheme="majorHAnsi" w:cs="Calibri"/>
          <w:sz w:val="22"/>
          <w:szCs w:val="22"/>
        </w:rPr>
        <w:t>7.3 Podpora na širokopásmovú infraštruktúru vráta</w:t>
      </w:r>
      <w:r w:rsidR="001556AF">
        <w:rPr>
          <w:rFonts w:asciiTheme="majorHAnsi" w:hAnsiTheme="majorHAnsi" w:cs="Calibri"/>
          <w:sz w:val="22"/>
          <w:szCs w:val="22"/>
        </w:rPr>
        <w:t>ne jej budovania, zlepšovania a </w:t>
      </w:r>
      <w:r w:rsidRPr="00DC4D25">
        <w:rPr>
          <w:rFonts w:asciiTheme="majorHAnsi" w:hAnsiTheme="majorHAnsi" w:cs="Calibri"/>
          <w:sz w:val="22"/>
          <w:szCs w:val="22"/>
        </w:rPr>
        <w:t>rozširovania, pasívnu širokopásmovú infraštruktúru a poskytovanie širokopásmového prístupu a elektronickej verejnej správy</w:t>
      </w:r>
    </w:p>
    <w:p w14:paraId="6A81D51C" w14:textId="77777777" w:rsidR="0005659A" w:rsidRPr="00DC4D25" w:rsidRDefault="0012271D" w:rsidP="00A2654D">
      <w:pPr>
        <w:pStyle w:val="Odsekzoznamu"/>
        <w:numPr>
          <w:ilvl w:val="0"/>
          <w:numId w:val="64"/>
        </w:numPr>
        <w:ind w:left="717"/>
        <w:jc w:val="both"/>
        <w:rPr>
          <w:rFonts w:asciiTheme="majorHAnsi" w:hAnsiTheme="majorHAnsi" w:cs="Calibri"/>
          <w:sz w:val="22"/>
          <w:szCs w:val="22"/>
        </w:rPr>
      </w:pPr>
      <w:r w:rsidRPr="00DC4D25">
        <w:rPr>
          <w:rFonts w:asciiTheme="majorHAnsi" w:hAnsiTheme="majorHAnsi" w:cs="Calibri"/>
          <w:sz w:val="22"/>
          <w:szCs w:val="22"/>
        </w:rPr>
        <w:t>7.4 Podpora na investície do vytvárania, zlepšovania alebo rozširovania miestnych základných služieb pre vidiecke obyvateľstvo vrátane voľného času a kultúry a súvisiacej infraštruktúry</w:t>
      </w:r>
    </w:p>
    <w:p w14:paraId="11D98AC3" w14:textId="77777777" w:rsidR="0012271D" w:rsidRPr="00DC4D25" w:rsidRDefault="0012271D" w:rsidP="00A2654D">
      <w:pPr>
        <w:pStyle w:val="Odsekzoznamu"/>
        <w:numPr>
          <w:ilvl w:val="0"/>
          <w:numId w:val="64"/>
        </w:numPr>
        <w:ind w:left="717"/>
        <w:jc w:val="both"/>
        <w:rPr>
          <w:rFonts w:asciiTheme="majorHAnsi" w:hAnsiTheme="majorHAnsi" w:cs="Calibri"/>
          <w:sz w:val="22"/>
          <w:szCs w:val="22"/>
        </w:rPr>
      </w:pPr>
      <w:r w:rsidRPr="00DC4D25">
        <w:rPr>
          <w:rFonts w:asciiTheme="majorHAnsi" w:hAnsiTheme="majorHAnsi" w:cs="Calibri"/>
          <w:sz w:val="22"/>
          <w:szCs w:val="22"/>
        </w:rPr>
        <w:t>7.5 Podpora na investície do rekreačnej infraštruktúr</w:t>
      </w:r>
      <w:r w:rsidR="00DA278F">
        <w:rPr>
          <w:rFonts w:asciiTheme="majorHAnsi" w:hAnsiTheme="majorHAnsi" w:cs="Calibri"/>
          <w:sz w:val="22"/>
          <w:szCs w:val="22"/>
        </w:rPr>
        <w:t>y, turistických informácií a do </w:t>
      </w:r>
      <w:r w:rsidRPr="00DC4D25">
        <w:rPr>
          <w:rFonts w:asciiTheme="majorHAnsi" w:hAnsiTheme="majorHAnsi" w:cs="Calibri"/>
          <w:sz w:val="22"/>
          <w:szCs w:val="22"/>
        </w:rPr>
        <w:t>turistickej infraštruktúry malých rozmerov na verejné využitie</w:t>
      </w:r>
    </w:p>
    <w:p w14:paraId="61AD0A6B" w14:textId="77777777" w:rsidR="0012271D" w:rsidRPr="00DC4D25" w:rsidRDefault="0012271D" w:rsidP="00DC4D25">
      <w:pPr>
        <w:jc w:val="both"/>
        <w:rPr>
          <w:rFonts w:asciiTheme="majorHAnsi" w:hAnsiTheme="majorHAnsi" w:cs="Calibri"/>
          <w:i/>
          <w:sz w:val="22"/>
          <w:szCs w:val="22"/>
        </w:rPr>
      </w:pPr>
      <w:r w:rsidRPr="00DC4D25">
        <w:rPr>
          <w:rFonts w:asciiTheme="majorHAnsi" w:hAnsiTheme="majorHAnsi" w:cs="Calibri"/>
          <w:i/>
          <w:sz w:val="22"/>
          <w:szCs w:val="22"/>
        </w:rPr>
        <w:t xml:space="preserve">8 </w:t>
      </w:r>
      <w:r w:rsidR="0065728C" w:rsidRPr="00DC4D25">
        <w:rPr>
          <w:rFonts w:asciiTheme="majorHAnsi" w:hAnsiTheme="majorHAnsi" w:cs="Calibri"/>
          <w:i/>
          <w:sz w:val="22"/>
          <w:szCs w:val="22"/>
        </w:rPr>
        <w:t xml:space="preserve"> </w:t>
      </w:r>
      <w:r w:rsidRPr="00DC4D25">
        <w:rPr>
          <w:rFonts w:asciiTheme="majorHAnsi" w:hAnsiTheme="majorHAnsi" w:cs="Calibri"/>
          <w:i/>
          <w:sz w:val="22"/>
          <w:szCs w:val="22"/>
        </w:rPr>
        <w:t>Investície do rozvoja lesných oblastí a zlepšenia životaschopnosti lesov</w:t>
      </w:r>
    </w:p>
    <w:p w14:paraId="467591D3" w14:textId="77777777" w:rsidR="0005659A" w:rsidRPr="00DC4D25" w:rsidRDefault="0012271D" w:rsidP="00A2654D">
      <w:pPr>
        <w:pStyle w:val="Odsekzoznamu"/>
        <w:numPr>
          <w:ilvl w:val="0"/>
          <w:numId w:val="65"/>
        </w:numPr>
        <w:ind w:left="717"/>
        <w:jc w:val="both"/>
        <w:rPr>
          <w:rFonts w:asciiTheme="majorHAnsi" w:hAnsiTheme="majorHAnsi" w:cs="Calibri"/>
          <w:sz w:val="22"/>
          <w:szCs w:val="22"/>
        </w:rPr>
      </w:pPr>
      <w:r w:rsidRPr="00DC4D25">
        <w:rPr>
          <w:rFonts w:asciiTheme="majorHAnsi" w:hAnsiTheme="majorHAnsi" w:cs="Calibri"/>
          <w:sz w:val="22"/>
          <w:szCs w:val="22"/>
        </w:rPr>
        <w:t>8.3 Podpora prevencie poškodenia lesov lesnými požiarmi, prírodnými pohromami a</w:t>
      </w:r>
      <w:r w:rsidR="00720A33">
        <w:rPr>
          <w:rFonts w:asciiTheme="majorHAnsi" w:hAnsiTheme="majorHAnsi" w:cs="Calibri"/>
          <w:sz w:val="22"/>
          <w:szCs w:val="22"/>
        </w:rPr>
        <w:t> </w:t>
      </w:r>
      <w:r w:rsidRPr="00DC4D25">
        <w:rPr>
          <w:rFonts w:asciiTheme="majorHAnsi" w:hAnsiTheme="majorHAnsi" w:cs="Calibri"/>
          <w:sz w:val="22"/>
          <w:szCs w:val="22"/>
        </w:rPr>
        <w:t>katastrofickými udalosťami</w:t>
      </w:r>
    </w:p>
    <w:p w14:paraId="27681529" w14:textId="77777777" w:rsidR="0005659A" w:rsidRPr="00DC4D25" w:rsidRDefault="0012271D" w:rsidP="00A2654D">
      <w:pPr>
        <w:pStyle w:val="Odsekzoznamu"/>
        <w:numPr>
          <w:ilvl w:val="0"/>
          <w:numId w:val="65"/>
        </w:numPr>
        <w:ind w:left="717"/>
        <w:jc w:val="both"/>
        <w:rPr>
          <w:rFonts w:asciiTheme="majorHAnsi" w:hAnsiTheme="majorHAnsi" w:cs="Calibri"/>
          <w:sz w:val="22"/>
          <w:szCs w:val="22"/>
        </w:rPr>
      </w:pPr>
      <w:r w:rsidRPr="00DC4D25">
        <w:rPr>
          <w:rFonts w:asciiTheme="majorHAnsi" w:hAnsiTheme="majorHAnsi" w:cs="Calibri"/>
          <w:sz w:val="22"/>
          <w:szCs w:val="22"/>
        </w:rPr>
        <w:t>8.4. Podpora prevencie poškodenia lesov lesnými požiarmi, prírodnými pohromami a</w:t>
      </w:r>
      <w:r w:rsidR="00720A33">
        <w:rPr>
          <w:rFonts w:asciiTheme="majorHAnsi" w:hAnsiTheme="majorHAnsi" w:cs="Calibri"/>
          <w:sz w:val="22"/>
          <w:szCs w:val="22"/>
        </w:rPr>
        <w:t> </w:t>
      </w:r>
      <w:r w:rsidRPr="00DC4D25">
        <w:rPr>
          <w:rFonts w:asciiTheme="majorHAnsi" w:hAnsiTheme="majorHAnsi" w:cs="Calibri"/>
          <w:sz w:val="22"/>
          <w:szCs w:val="22"/>
        </w:rPr>
        <w:t>katastrofickými udalosťami a obnova poškodených lesov</w:t>
      </w:r>
    </w:p>
    <w:p w14:paraId="5F0080A3" w14:textId="77777777" w:rsidR="0012271D" w:rsidRPr="00DC4D25" w:rsidRDefault="0012271D" w:rsidP="00A2654D">
      <w:pPr>
        <w:pStyle w:val="Odsekzoznamu"/>
        <w:numPr>
          <w:ilvl w:val="0"/>
          <w:numId w:val="65"/>
        </w:numPr>
        <w:ind w:left="717"/>
        <w:jc w:val="both"/>
        <w:rPr>
          <w:rFonts w:asciiTheme="majorHAnsi" w:hAnsiTheme="majorHAnsi" w:cs="Calibri"/>
          <w:sz w:val="22"/>
          <w:szCs w:val="22"/>
        </w:rPr>
      </w:pPr>
      <w:r w:rsidRPr="00DC4D25">
        <w:rPr>
          <w:rFonts w:asciiTheme="majorHAnsi" w:hAnsiTheme="majorHAnsi" w:cs="Calibri"/>
          <w:sz w:val="22"/>
          <w:szCs w:val="22"/>
        </w:rPr>
        <w:t>8.5 Podpora na investície na zlepšenie odolnosti a environmentálnej hodnoty lesných ekosystémov (vypracovanie plánov lesného hospodárstva alebo rovnocenných nástrojov)</w:t>
      </w:r>
    </w:p>
    <w:p w14:paraId="3153D6A4" w14:textId="77777777" w:rsidR="0012271D" w:rsidRPr="00DC4D25" w:rsidRDefault="0012271D" w:rsidP="00DC4D25">
      <w:pPr>
        <w:jc w:val="both"/>
        <w:rPr>
          <w:rFonts w:asciiTheme="majorHAnsi" w:hAnsiTheme="majorHAnsi" w:cs="Calibri"/>
          <w:i/>
          <w:sz w:val="22"/>
          <w:szCs w:val="22"/>
        </w:rPr>
      </w:pPr>
      <w:r w:rsidRPr="00DC4D25">
        <w:rPr>
          <w:rFonts w:asciiTheme="majorHAnsi" w:hAnsiTheme="majorHAnsi" w:cs="Calibri"/>
          <w:i/>
          <w:sz w:val="22"/>
          <w:szCs w:val="22"/>
        </w:rPr>
        <w:t xml:space="preserve">16 </w:t>
      </w:r>
      <w:r w:rsidR="0065728C" w:rsidRPr="00DC4D25">
        <w:rPr>
          <w:rFonts w:asciiTheme="majorHAnsi" w:hAnsiTheme="majorHAnsi" w:cs="Calibri"/>
          <w:i/>
          <w:sz w:val="22"/>
          <w:szCs w:val="22"/>
        </w:rPr>
        <w:t xml:space="preserve"> </w:t>
      </w:r>
      <w:r w:rsidRPr="00DC4D25">
        <w:rPr>
          <w:rFonts w:asciiTheme="majorHAnsi" w:hAnsiTheme="majorHAnsi" w:cs="Calibri"/>
          <w:i/>
          <w:sz w:val="22"/>
          <w:szCs w:val="22"/>
        </w:rPr>
        <w:t>Spolupráca</w:t>
      </w:r>
    </w:p>
    <w:p w14:paraId="785E1ADB" w14:textId="77777777" w:rsidR="0005659A" w:rsidRPr="00DC4D25" w:rsidRDefault="0012271D" w:rsidP="00A2654D">
      <w:pPr>
        <w:pStyle w:val="Odsekzoznamu"/>
        <w:numPr>
          <w:ilvl w:val="0"/>
          <w:numId w:val="66"/>
        </w:numPr>
        <w:ind w:left="717"/>
        <w:jc w:val="both"/>
        <w:rPr>
          <w:rFonts w:asciiTheme="majorHAnsi" w:hAnsiTheme="majorHAnsi" w:cs="Calibri"/>
          <w:sz w:val="22"/>
          <w:szCs w:val="22"/>
        </w:rPr>
      </w:pPr>
      <w:r w:rsidRPr="00DC4D25">
        <w:rPr>
          <w:rFonts w:asciiTheme="majorHAnsi" w:hAnsiTheme="majorHAnsi" w:cs="Calibri"/>
          <w:sz w:val="22"/>
          <w:szCs w:val="22"/>
        </w:rPr>
        <w:t>16.1 Zriadenie a prevádzka operačných skupín EIP - v prípade prijímateľa, ktorým je verejný subjekt</w:t>
      </w:r>
    </w:p>
    <w:p w14:paraId="4D393620" w14:textId="77777777" w:rsidR="0005659A" w:rsidRPr="00DC4D25" w:rsidRDefault="000E1523" w:rsidP="00A2654D">
      <w:pPr>
        <w:pStyle w:val="Odsekzoznamu"/>
        <w:numPr>
          <w:ilvl w:val="0"/>
          <w:numId w:val="66"/>
        </w:numPr>
        <w:ind w:left="717"/>
        <w:jc w:val="both"/>
        <w:rPr>
          <w:rFonts w:asciiTheme="majorHAnsi" w:hAnsiTheme="majorHAnsi" w:cs="Calibri"/>
          <w:sz w:val="22"/>
          <w:szCs w:val="22"/>
        </w:rPr>
      </w:pPr>
      <w:r>
        <w:rPr>
          <w:rFonts w:asciiTheme="majorHAnsi" w:hAnsiTheme="majorHAnsi" w:cs="Calibri"/>
          <w:sz w:val="22"/>
          <w:szCs w:val="22"/>
        </w:rPr>
        <w:t xml:space="preserve">16.2 </w:t>
      </w:r>
      <w:r w:rsidR="0012271D" w:rsidRPr="00DC4D25">
        <w:rPr>
          <w:rFonts w:asciiTheme="majorHAnsi" w:hAnsiTheme="majorHAnsi" w:cs="Calibri"/>
          <w:sz w:val="22"/>
          <w:szCs w:val="22"/>
        </w:rPr>
        <w:t>Podpora na pilotné projekty a na vývoj nových výrobkov, postupov, procesov a</w:t>
      </w:r>
      <w:r w:rsidR="0005659A" w:rsidRPr="00DC4D25">
        <w:rPr>
          <w:rFonts w:asciiTheme="majorHAnsi" w:hAnsiTheme="majorHAnsi" w:cs="Calibri"/>
          <w:sz w:val="22"/>
          <w:szCs w:val="22"/>
        </w:rPr>
        <w:t> </w:t>
      </w:r>
      <w:r w:rsidR="0012271D" w:rsidRPr="00DC4D25">
        <w:rPr>
          <w:rFonts w:asciiTheme="majorHAnsi" w:hAnsiTheme="majorHAnsi" w:cs="Calibri"/>
          <w:sz w:val="22"/>
          <w:szCs w:val="22"/>
        </w:rPr>
        <w:t>technológií</w:t>
      </w:r>
    </w:p>
    <w:p w14:paraId="26DE3920" w14:textId="77777777" w:rsidR="0012271D" w:rsidRPr="00DC4D25" w:rsidRDefault="000E1523" w:rsidP="00A2654D">
      <w:pPr>
        <w:pStyle w:val="Odsekzoznamu"/>
        <w:numPr>
          <w:ilvl w:val="0"/>
          <w:numId w:val="66"/>
        </w:numPr>
        <w:ind w:left="717"/>
        <w:jc w:val="both"/>
        <w:rPr>
          <w:rFonts w:asciiTheme="majorHAnsi" w:hAnsiTheme="majorHAnsi" w:cs="Calibri"/>
          <w:sz w:val="22"/>
          <w:szCs w:val="22"/>
        </w:rPr>
      </w:pPr>
      <w:r>
        <w:rPr>
          <w:rFonts w:asciiTheme="majorHAnsi" w:hAnsiTheme="majorHAnsi" w:cs="Calibri"/>
          <w:sz w:val="22"/>
          <w:szCs w:val="22"/>
        </w:rPr>
        <w:t xml:space="preserve">16.3 </w:t>
      </w:r>
      <w:r w:rsidR="0012271D" w:rsidRPr="00DC4D25">
        <w:rPr>
          <w:rFonts w:asciiTheme="majorHAnsi" w:hAnsiTheme="majorHAnsi" w:cs="Calibri"/>
          <w:sz w:val="22"/>
          <w:szCs w:val="22"/>
        </w:rPr>
        <w:t>Podpora horizontálnej a vertikálnej spolupráce medzi subjektmi krátkeho dodávateľského reťazca</w:t>
      </w:r>
      <w:r w:rsidR="0073083F" w:rsidRPr="00DC4D25">
        <w:rPr>
          <w:rFonts w:asciiTheme="majorHAnsi" w:hAnsiTheme="majorHAnsi" w:cs="Calibri"/>
          <w:sz w:val="22"/>
          <w:szCs w:val="22"/>
        </w:rPr>
        <w:t xml:space="preserve"> pri zriaďovaní a rozvoji krátkych dodávateľských reťazcov a miestnych trhov a na propagačné činnosti v miestnom kontexte, ktoré súvisia s rozvojom krátkych dodávateľských reťazcov a miestnych trhov</w:t>
      </w:r>
    </w:p>
    <w:p w14:paraId="36424FC0" w14:textId="77777777" w:rsidR="0012271D" w:rsidRPr="00DC4D25" w:rsidRDefault="0012271D" w:rsidP="00DC4D25">
      <w:pPr>
        <w:jc w:val="both"/>
        <w:rPr>
          <w:rFonts w:asciiTheme="majorHAnsi" w:hAnsiTheme="majorHAnsi" w:cs="Calibri"/>
          <w:i/>
          <w:sz w:val="22"/>
          <w:szCs w:val="22"/>
        </w:rPr>
      </w:pPr>
      <w:r w:rsidRPr="00DC4D25">
        <w:rPr>
          <w:rFonts w:asciiTheme="majorHAnsi" w:hAnsiTheme="majorHAnsi" w:cs="Calibri"/>
          <w:i/>
          <w:sz w:val="22"/>
          <w:szCs w:val="22"/>
        </w:rPr>
        <w:t>19</w:t>
      </w:r>
      <w:r w:rsidR="0065728C" w:rsidRPr="00DC4D25">
        <w:rPr>
          <w:rFonts w:asciiTheme="majorHAnsi" w:hAnsiTheme="majorHAnsi" w:cs="Calibri"/>
          <w:i/>
          <w:sz w:val="22"/>
          <w:szCs w:val="22"/>
        </w:rPr>
        <w:t xml:space="preserve"> </w:t>
      </w:r>
      <w:r w:rsidRPr="00DC4D25">
        <w:rPr>
          <w:rFonts w:asciiTheme="majorHAnsi" w:hAnsiTheme="majorHAnsi" w:cs="Calibri"/>
          <w:i/>
          <w:sz w:val="22"/>
          <w:szCs w:val="22"/>
        </w:rPr>
        <w:t xml:space="preserve"> Podpora na miestny rozvoj v rámci iniciatívy LEADER (MRVK – miestny rozvoj vedený komunitou)</w:t>
      </w:r>
    </w:p>
    <w:p w14:paraId="28FA4B66" w14:textId="77777777" w:rsidR="0005659A" w:rsidRPr="00DC4D25" w:rsidRDefault="0012271D" w:rsidP="00A2654D">
      <w:pPr>
        <w:pStyle w:val="Odsekzoznamu"/>
        <w:numPr>
          <w:ilvl w:val="0"/>
          <w:numId w:val="67"/>
        </w:numPr>
        <w:ind w:left="717"/>
        <w:jc w:val="both"/>
        <w:rPr>
          <w:rFonts w:asciiTheme="majorHAnsi" w:hAnsiTheme="majorHAnsi" w:cs="Calibri"/>
          <w:sz w:val="22"/>
          <w:szCs w:val="22"/>
        </w:rPr>
      </w:pPr>
      <w:r w:rsidRPr="00DC4D25">
        <w:rPr>
          <w:rFonts w:asciiTheme="majorHAnsi" w:hAnsiTheme="majorHAnsi" w:cs="Calibri"/>
          <w:sz w:val="22"/>
          <w:szCs w:val="22"/>
        </w:rPr>
        <w:t>19.2 Podpora na vykonávanie operácií v rámci stratégie CLLD</w:t>
      </w:r>
      <w:r w:rsidR="003C73BC" w:rsidRPr="00DC4D25">
        <w:rPr>
          <w:rFonts w:asciiTheme="majorHAnsi" w:hAnsiTheme="majorHAnsi" w:cs="Calibri"/>
          <w:sz w:val="22"/>
          <w:szCs w:val="22"/>
        </w:rPr>
        <w:t xml:space="preserve"> - v prípade </w:t>
      </w:r>
      <w:proofErr w:type="spellStart"/>
      <w:r w:rsidR="003C73BC" w:rsidRPr="00DC4D25">
        <w:rPr>
          <w:rFonts w:asciiTheme="majorHAnsi" w:hAnsiTheme="majorHAnsi" w:cs="Calibri"/>
          <w:sz w:val="22"/>
          <w:szCs w:val="22"/>
        </w:rPr>
        <w:t>podopatrení</w:t>
      </w:r>
      <w:proofErr w:type="spellEnd"/>
      <w:r w:rsidR="003C73BC" w:rsidRPr="00DC4D25">
        <w:rPr>
          <w:rFonts w:asciiTheme="majorHAnsi" w:hAnsiTheme="majorHAnsi" w:cs="Calibri"/>
          <w:sz w:val="22"/>
          <w:szCs w:val="22"/>
        </w:rPr>
        <w:t xml:space="preserve"> a</w:t>
      </w:r>
      <w:r w:rsidR="00720A33">
        <w:rPr>
          <w:rFonts w:asciiTheme="majorHAnsi" w:hAnsiTheme="majorHAnsi" w:cs="Calibri"/>
          <w:sz w:val="22"/>
          <w:szCs w:val="22"/>
        </w:rPr>
        <w:t> </w:t>
      </w:r>
      <w:r w:rsidR="003C73BC" w:rsidRPr="00DC4D25">
        <w:rPr>
          <w:rFonts w:asciiTheme="majorHAnsi" w:hAnsiTheme="majorHAnsi" w:cs="Calibri"/>
          <w:sz w:val="22"/>
          <w:szCs w:val="22"/>
        </w:rPr>
        <w:t>oprávnených prijímateľov, pri ktorých je možné uplatniť na financovanie oprávnených výdavkoch projektu systém zálohových platieb</w:t>
      </w:r>
    </w:p>
    <w:p w14:paraId="252B48F2" w14:textId="77777777" w:rsidR="0012271D" w:rsidRPr="00DC4D25" w:rsidRDefault="0012271D" w:rsidP="00A2654D">
      <w:pPr>
        <w:pStyle w:val="Odsekzoznamu"/>
        <w:numPr>
          <w:ilvl w:val="0"/>
          <w:numId w:val="67"/>
        </w:numPr>
        <w:ind w:left="717"/>
        <w:jc w:val="both"/>
        <w:rPr>
          <w:rFonts w:asciiTheme="majorHAnsi" w:hAnsiTheme="majorHAnsi" w:cs="Calibri"/>
          <w:sz w:val="22"/>
          <w:szCs w:val="22"/>
        </w:rPr>
      </w:pPr>
      <w:r w:rsidRPr="00DC4D25">
        <w:rPr>
          <w:rFonts w:asciiTheme="majorHAnsi" w:hAnsiTheme="majorHAnsi" w:cs="Calibri"/>
          <w:sz w:val="22"/>
          <w:szCs w:val="22"/>
        </w:rPr>
        <w:t>19.4 Podpora na prevádzkové náklady a oživenie</w:t>
      </w:r>
    </w:p>
    <w:p w14:paraId="089A2AEF" w14:textId="77777777" w:rsidR="008D0E2E" w:rsidRPr="00DC4D25" w:rsidRDefault="008D0E2E" w:rsidP="00DC4D25">
      <w:pPr>
        <w:ind w:firstLine="540"/>
        <w:jc w:val="both"/>
        <w:rPr>
          <w:rFonts w:asciiTheme="majorHAnsi" w:hAnsiTheme="majorHAnsi" w:cs="Calibri"/>
          <w:sz w:val="22"/>
          <w:szCs w:val="22"/>
        </w:rPr>
      </w:pPr>
    </w:p>
    <w:p w14:paraId="1D6DBD16" w14:textId="77777777" w:rsidR="0005659A"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V súlade s čl. 63 ods. 1 nariadenia (EÚ) č. 1305/2013 </w:t>
      </w:r>
      <w:r w:rsidR="00725059" w:rsidRPr="00DC4D25">
        <w:rPr>
          <w:rFonts w:asciiTheme="majorHAnsi" w:hAnsiTheme="majorHAnsi" w:cs="Calibri"/>
          <w:sz w:val="22"/>
          <w:szCs w:val="22"/>
        </w:rPr>
        <w:t>je zálohová platba podmienená poskytnutím bankovej záruky alebo rovnocennej záruky zodpovedajúcej 100 % sumy záloh</w:t>
      </w:r>
      <w:r w:rsidR="00B35DED" w:rsidRPr="00DC4D25">
        <w:rPr>
          <w:rFonts w:asciiTheme="majorHAnsi" w:hAnsiTheme="majorHAnsi" w:cs="Calibri"/>
          <w:sz w:val="22"/>
          <w:szCs w:val="22"/>
        </w:rPr>
        <w:t>ovej platby</w:t>
      </w:r>
      <w:r w:rsidR="00725059" w:rsidRPr="00DC4D25">
        <w:rPr>
          <w:rFonts w:asciiTheme="majorHAnsi" w:hAnsiTheme="majorHAnsi" w:cs="Calibri"/>
          <w:sz w:val="22"/>
          <w:szCs w:val="22"/>
        </w:rPr>
        <w:t xml:space="preserve">. </w:t>
      </w:r>
      <w:r w:rsidR="00B35DED" w:rsidRPr="00DC4D25">
        <w:rPr>
          <w:rFonts w:asciiTheme="majorHAnsi" w:hAnsiTheme="majorHAnsi" w:cs="Calibri"/>
          <w:sz w:val="22"/>
          <w:szCs w:val="22"/>
        </w:rPr>
        <w:t>P</w:t>
      </w:r>
      <w:r w:rsidRPr="00DC4D25">
        <w:rPr>
          <w:rFonts w:asciiTheme="majorHAnsi" w:hAnsiTheme="majorHAnsi" w:cs="Calibri"/>
          <w:sz w:val="22"/>
          <w:szCs w:val="22"/>
        </w:rPr>
        <w:t xml:space="preserve">okiaľ ide o verejných prijímateľov, zálohové platby sa vyplatia obciam, regionálnym orgánom a ich združeniam, ako aj verejnoprávnym subjektom. </w:t>
      </w:r>
      <w:r w:rsidR="00E8290B" w:rsidRPr="00E8290B">
        <w:rPr>
          <w:rFonts w:asciiTheme="majorHAnsi" w:hAnsiTheme="majorHAnsi" w:cs="Calibri"/>
          <w:sz w:val="22"/>
          <w:szCs w:val="22"/>
        </w:rPr>
        <w:t>Nástroj, ktorý verejný orgán poskytne ako záruku, sa považuje za ekvivalent záruky uveden</w:t>
      </w:r>
      <w:r w:rsidR="00DA278F">
        <w:rPr>
          <w:rFonts w:asciiTheme="majorHAnsi" w:hAnsiTheme="majorHAnsi" w:cs="Calibri"/>
          <w:sz w:val="22"/>
          <w:szCs w:val="22"/>
        </w:rPr>
        <w:t>ej v prvom vete tohto odseku za </w:t>
      </w:r>
      <w:r w:rsidR="00E8290B" w:rsidRPr="00E8290B">
        <w:rPr>
          <w:rFonts w:asciiTheme="majorHAnsi" w:hAnsiTheme="majorHAnsi" w:cs="Calibri"/>
          <w:sz w:val="22"/>
          <w:szCs w:val="22"/>
        </w:rPr>
        <w:t>predpokladu, že sa orgán zaviaže uhradiť sumu, na ktorú sa daná záruka vzťahuje, ak sa nepreukáže nárok na vyplatenú zálohovú platbu.</w:t>
      </w:r>
    </w:p>
    <w:p w14:paraId="15FBB98E" w14:textId="77777777" w:rsidR="00DA278F" w:rsidRDefault="00DA278F" w:rsidP="00145A97">
      <w:pPr>
        <w:ind w:firstLine="708"/>
        <w:jc w:val="both"/>
        <w:rPr>
          <w:rFonts w:asciiTheme="majorHAnsi" w:hAnsiTheme="majorHAnsi" w:cs="Calibri"/>
          <w:sz w:val="22"/>
          <w:szCs w:val="22"/>
        </w:rPr>
      </w:pPr>
    </w:p>
    <w:p w14:paraId="750A37C7" w14:textId="77777777" w:rsidR="00DA278F" w:rsidRDefault="00DA278F" w:rsidP="00145A97">
      <w:pPr>
        <w:ind w:firstLine="708"/>
        <w:jc w:val="both"/>
        <w:rPr>
          <w:rFonts w:asciiTheme="majorHAnsi" w:hAnsiTheme="majorHAnsi" w:cs="Calibri"/>
          <w:sz w:val="22"/>
          <w:szCs w:val="22"/>
        </w:rPr>
      </w:pPr>
    </w:p>
    <w:p w14:paraId="240ABA2A" w14:textId="77777777" w:rsidR="00DA278F" w:rsidRPr="00DC4D25" w:rsidRDefault="00DA278F" w:rsidP="00145A97">
      <w:pPr>
        <w:ind w:firstLine="708"/>
        <w:jc w:val="both"/>
        <w:rPr>
          <w:rFonts w:asciiTheme="majorHAnsi" w:hAnsiTheme="majorHAnsi" w:cs="Calibri"/>
          <w:sz w:val="22"/>
          <w:szCs w:val="22"/>
        </w:rPr>
      </w:pPr>
    </w:p>
    <w:p w14:paraId="4A94B440" w14:textId="77777777" w:rsidR="0005659A" w:rsidRDefault="008D0E2E" w:rsidP="00DC4D25">
      <w:pPr>
        <w:jc w:val="both"/>
        <w:rPr>
          <w:rFonts w:asciiTheme="majorHAnsi" w:hAnsiTheme="majorHAnsi" w:cs="Calibri"/>
          <w:sz w:val="22"/>
          <w:szCs w:val="22"/>
        </w:rPr>
      </w:pPr>
      <w:r w:rsidRPr="00DC4D25">
        <w:rPr>
          <w:rFonts w:asciiTheme="majorHAnsi" w:hAnsiTheme="majorHAnsi" w:cs="Calibri"/>
          <w:b/>
          <w:bCs/>
          <w:sz w:val="22"/>
          <w:szCs w:val="22"/>
          <w:u w:val="single"/>
        </w:rPr>
        <w:lastRenderedPageBreak/>
        <w:t>Pravidlá poskytovania zálohových platieb</w:t>
      </w:r>
      <w:r w:rsidRPr="00DC4D25">
        <w:rPr>
          <w:rFonts w:asciiTheme="majorHAnsi" w:hAnsiTheme="majorHAnsi" w:cs="Calibri"/>
          <w:b/>
          <w:bCs/>
          <w:sz w:val="22"/>
          <w:szCs w:val="22"/>
        </w:rPr>
        <w:t xml:space="preserve"> </w:t>
      </w:r>
      <w:r w:rsidRPr="00DC4D25">
        <w:rPr>
          <w:rFonts w:asciiTheme="majorHAnsi" w:hAnsiTheme="majorHAnsi" w:cs="Calibri"/>
          <w:sz w:val="22"/>
          <w:szCs w:val="22"/>
        </w:rPr>
        <w:t>sú nasledovné:</w:t>
      </w:r>
    </w:p>
    <w:p w14:paraId="45D3D0AB" w14:textId="77777777" w:rsidR="004A428D" w:rsidRPr="00DC4D25" w:rsidRDefault="004A428D" w:rsidP="00DC4D25">
      <w:pPr>
        <w:jc w:val="both"/>
        <w:rPr>
          <w:rFonts w:asciiTheme="majorHAnsi" w:hAnsiTheme="majorHAnsi" w:cs="Calibri"/>
          <w:sz w:val="22"/>
          <w:szCs w:val="22"/>
        </w:rPr>
      </w:pPr>
    </w:p>
    <w:p w14:paraId="69F90CA8" w14:textId="77777777" w:rsidR="008D0E2E" w:rsidRPr="005034EC" w:rsidRDefault="008D0E2E" w:rsidP="00DA278F">
      <w:pPr>
        <w:numPr>
          <w:ilvl w:val="0"/>
          <w:numId w:val="88"/>
        </w:numPr>
        <w:jc w:val="both"/>
        <w:rPr>
          <w:rFonts w:asciiTheme="majorHAnsi" w:hAnsiTheme="majorHAnsi" w:cs="Calibri"/>
          <w:sz w:val="22"/>
          <w:szCs w:val="22"/>
        </w:rPr>
      </w:pPr>
      <w:r w:rsidRPr="005034EC">
        <w:rPr>
          <w:rFonts w:asciiTheme="majorHAnsi" w:hAnsiTheme="majorHAnsi" w:cs="Calibri"/>
          <w:bCs/>
          <w:sz w:val="22"/>
          <w:szCs w:val="22"/>
        </w:rPr>
        <w:t>Zálohová platba</w:t>
      </w:r>
      <w:r w:rsidRPr="005034EC">
        <w:rPr>
          <w:rFonts w:asciiTheme="majorHAnsi" w:hAnsiTheme="majorHAnsi" w:cs="Calibri"/>
          <w:sz w:val="22"/>
          <w:szCs w:val="22"/>
        </w:rPr>
        <w:t xml:space="preserve"> je oprávnenému prijímateľovi poskytnutá po uzatvorení Zmluvy o poskytnutí NFP, ak to zmluva dovoľuje, a po začatí realizácie projektu na základe </w:t>
      </w:r>
      <w:proofErr w:type="spellStart"/>
      <w:r w:rsidRPr="005034EC">
        <w:rPr>
          <w:rFonts w:asciiTheme="majorHAnsi" w:hAnsiTheme="majorHAnsi" w:cs="Calibri"/>
          <w:sz w:val="22"/>
          <w:szCs w:val="22"/>
        </w:rPr>
        <w:t>Ž</w:t>
      </w:r>
      <w:r w:rsidR="00B67906" w:rsidRPr="005034EC">
        <w:rPr>
          <w:rFonts w:asciiTheme="majorHAnsi" w:hAnsiTheme="majorHAnsi" w:cs="Calibri"/>
          <w:sz w:val="22"/>
          <w:szCs w:val="22"/>
        </w:rPr>
        <w:t>oP</w:t>
      </w:r>
      <w:proofErr w:type="spellEnd"/>
      <w:r w:rsidR="00B67906" w:rsidRPr="005034EC">
        <w:rPr>
          <w:rFonts w:asciiTheme="majorHAnsi" w:hAnsiTheme="majorHAnsi" w:cs="Calibri"/>
          <w:sz w:val="22"/>
          <w:szCs w:val="22"/>
        </w:rPr>
        <w:t xml:space="preserve"> </w:t>
      </w:r>
      <w:r w:rsidRPr="005034EC">
        <w:rPr>
          <w:rFonts w:asciiTheme="majorHAnsi" w:hAnsiTheme="majorHAnsi" w:cs="Calibri"/>
          <w:sz w:val="22"/>
          <w:szCs w:val="22"/>
        </w:rPr>
        <w:t>(zálohová platba).</w:t>
      </w:r>
    </w:p>
    <w:p w14:paraId="12676F63" w14:textId="77777777" w:rsidR="008D0E2E" w:rsidRPr="005034EC" w:rsidRDefault="008D0E2E" w:rsidP="00DA278F">
      <w:pPr>
        <w:numPr>
          <w:ilvl w:val="0"/>
          <w:numId w:val="88"/>
        </w:numPr>
        <w:jc w:val="both"/>
        <w:rPr>
          <w:rFonts w:asciiTheme="majorHAnsi" w:hAnsiTheme="majorHAnsi" w:cs="Calibri"/>
          <w:sz w:val="22"/>
          <w:szCs w:val="22"/>
        </w:rPr>
      </w:pPr>
      <w:r w:rsidRPr="005034EC">
        <w:rPr>
          <w:rFonts w:asciiTheme="majorHAnsi" w:hAnsiTheme="majorHAnsi" w:cs="Calibri"/>
          <w:bCs/>
          <w:sz w:val="22"/>
          <w:szCs w:val="22"/>
        </w:rPr>
        <w:t>Výška zálohovej platby</w:t>
      </w:r>
      <w:r w:rsidRPr="005034EC">
        <w:rPr>
          <w:rFonts w:asciiTheme="majorHAnsi" w:hAnsiTheme="majorHAnsi" w:cs="Calibri"/>
          <w:sz w:val="22"/>
          <w:szCs w:val="22"/>
        </w:rPr>
        <w:t xml:space="preserve">, ktorú PA jednorazovo poskytne prijímateľovi, nesmie prekročiť 50 % schváleného </w:t>
      </w:r>
      <w:r w:rsidR="00B67906" w:rsidRPr="005034EC">
        <w:rPr>
          <w:rFonts w:asciiTheme="majorHAnsi" w:hAnsiTheme="majorHAnsi" w:cs="Calibri"/>
          <w:sz w:val="22"/>
          <w:szCs w:val="22"/>
        </w:rPr>
        <w:t>NFP</w:t>
      </w:r>
      <w:r w:rsidRPr="005034EC">
        <w:rPr>
          <w:rFonts w:asciiTheme="majorHAnsi" w:hAnsiTheme="majorHAnsi" w:cs="Calibri"/>
          <w:sz w:val="22"/>
          <w:szCs w:val="22"/>
        </w:rPr>
        <w:t>.</w:t>
      </w:r>
    </w:p>
    <w:p w14:paraId="2528E117" w14:textId="77777777" w:rsidR="008D0E2E" w:rsidRPr="005034EC" w:rsidRDefault="008D0E2E" w:rsidP="00DA278F">
      <w:pPr>
        <w:numPr>
          <w:ilvl w:val="0"/>
          <w:numId w:val="88"/>
        </w:numPr>
        <w:jc w:val="both"/>
        <w:rPr>
          <w:rFonts w:asciiTheme="majorHAnsi" w:hAnsiTheme="majorHAnsi" w:cs="Calibri"/>
          <w:sz w:val="22"/>
          <w:szCs w:val="22"/>
        </w:rPr>
      </w:pPr>
      <w:r w:rsidRPr="005034EC">
        <w:rPr>
          <w:rFonts w:asciiTheme="majorHAnsi" w:hAnsiTheme="majorHAnsi" w:cs="Calibri"/>
          <w:bCs/>
          <w:sz w:val="22"/>
          <w:szCs w:val="22"/>
        </w:rPr>
        <w:t>Vyplatenie zálohovej platby podlieha zloženiu bankovej záruky</w:t>
      </w:r>
      <w:r w:rsidRPr="005034EC">
        <w:rPr>
          <w:rFonts w:asciiTheme="majorHAnsi" w:hAnsiTheme="majorHAnsi" w:cs="Calibri"/>
          <w:sz w:val="22"/>
          <w:szCs w:val="22"/>
        </w:rPr>
        <w:t xml:space="preserve"> alebo rovnocennej písomnej zábezpeky (ďalej „záruka“) zodpovedajúcej 100 % výšky zálohovej platby zo strany prijímateľa. Záruka sa v súlade s čl. 63 ods. 2 nariadenia (EÚ) č.  1305/2013 uvoľní, ak PA akceptuje, že výška skutočných výdavkov na projekt presiahla výšku zálohovej platby.</w:t>
      </w:r>
    </w:p>
    <w:p w14:paraId="2C4FE4B5" w14:textId="77777777" w:rsidR="008D0E2E" w:rsidRPr="005034EC" w:rsidRDefault="008D0E2E" w:rsidP="00DA278F">
      <w:pPr>
        <w:numPr>
          <w:ilvl w:val="0"/>
          <w:numId w:val="88"/>
        </w:numPr>
        <w:jc w:val="both"/>
        <w:rPr>
          <w:rFonts w:asciiTheme="majorHAnsi" w:hAnsiTheme="majorHAnsi" w:cs="Calibri"/>
          <w:sz w:val="22"/>
          <w:szCs w:val="22"/>
        </w:rPr>
      </w:pPr>
      <w:r w:rsidRPr="005034EC">
        <w:rPr>
          <w:rFonts w:asciiTheme="majorHAnsi" w:hAnsiTheme="majorHAnsi" w:cs="Calibri"/>
          <w:bCs/>
          <w:sz w:val="22"/>
          <w:szCs w:val="22"/>
        </w:rPr>
        <w:t xml:space="preserve">Zálohovú platbu </w:t>
      </w:r>
      <w:r w:rsidRPr="005034EC">
        <w:rPr>
          <w:rFonts w:asciiTheme="majorHAnsi" w:hAnsiTheme="majorHAnsi" w:cs="Calibri"/>
          <w:sz w:val="22"/>
          <w:szCs w:val="22"/>
        </w:rPr>
        <w:t>prijímateľ</w:t>
      </w:r>
      <w:r w:rsidRPr="005034EC">
        <w:rPr>
          <w:rFonts w:asciiTheme="majorHAnsi" w:hAnsiTheme="majorHAnsi" w:cs="Calibri"/>
          <w:bCs/>
          <w:sz w:val="22"/>
          <w:szCs w:val="22"/>
        </w:rPr>
        <w:t xml:space="preserve"> </w:t>
      </w:r>
      <w:r w:rsidRPr="005034EC">
        <w:rPr>
          <w:rFonts w:asciiTheme="majorHAnsi" w:hAnsiTheme="majorHAnsi" w:cs="Calibri"/>
          <w:sz w:val="22"/>
          <w:szCs w:val="22"/>
        </w:rPr>
        <w:t>použije</w:t>
      </w:r>
      <w:r w:rsidRPr="005034EC">
        <w:rPr>
          <w:rFonts w:asciiTheme="majorHAnsi" w:hAnsiTheme="majorHAnsi" w:cs="Calibri"/>
          <w:bCs/>
          <w:sz w:val="22"/>
          <w:szCs w:val="22"/>
        </w:rPr>
        <w:t xml:space="preserve"> </w:t>
      </w:r>
      <w:r w:rsidRPr="005034EC">
        <w:rPr>
          <w:rFonts w:asciiTheme="majorHAnsi" w:hAnsiTheme="majorHAnsi" w:cs="Calibri"/>
          <w:sz w:val="22"/>
          <w:szCs w:val="22"/>
        </w:rPr>
        <w:t>na úhradu oprávnených výdavkov projektu a </w:t>
      </w:r>
      <w:r w:rsidRPr="005034EC">
        <w:rPr>
          <w:rFonts w:asciiTheme="majorHAnsi" w:hAnsiTheme="majorHAnsi" w:cs="Calibri"/>
          <w:bCs/>
          <w:sz w:val="22"/>
          <w:szCs w:val="22"/>
        </w:rPr>
        <w:t xml:space="preserve">zúčtuje </w:t>
      </w:r>
      <w:r w:rsidRPr="005034EC">
        <w:rPr>
          <w:rFonts w:asciiTheme="majorHAnsi" w:hAnsiTheme="majorHAnsi" w:cs="Calibri"/>
          <w:sz w:val="22"/>
          <w:szCs w:val="22"/>
        </w:rPr>
        <w:t>ju</w:t>
      </w:r>
      <w:r w:rsidRPr="005034EC">
        <w:rPr>
          <w:rFonts w:asciiTheme="majorHAnsi" w:hAnsiTheme="majorHAnsi" w:cs="Calibri"/>
          <w:bCs/>
          <w:sz w:val="22"/>
          <w:szCs w:val="22"/>
        </w:rPr>
        <w:t xml:space="preserve"> až po uhradení všetkých oprávnených výdavkov projektu, najneskôr však v deň ukončenia realizácie predmetu projektu,</w:t>
      </w:r>
      <w:r w:rsidRPr="005034EC">
        <w:rPr>
          <w:rFonts w:asciiTheme="majorHAnsi" w:hAnsiTheme="majorHAnsi" w:cs="Calibri"/>
          <w:sz w:val="22"/>
          <w:szCs w:val="22"/>
        </w:rPr>
        <w:t xml:space="preserve"> ktorý je stanovený v Zmluve o poskytnutí NFP.</w:t>
      </w:r>
    </w:p>
    <w:p w14:paraId="1005B3D2" w14:textId="77777777" w:rsidR="008D0E2E" w:rsidRPr="005034EC" w:rsidRDefault="008D0E2E" w:rsidP="00DA278F">
      <w:pPr>
        <w:numPr>
          <w:ilvl w:val="0"/>
          <w:numId w:val="88"/>
        </w:numPr>
        <w:jc w:val="both"/>
        <w:rPr>
          <w:rFonts w:asciiTheme="majorHAnsi" w:hAnsiTheme="majorHAnsi" w:cs="Calibri"/>
          <w:sz w:val="22"/>
          <w:szCs w:val="22"/>
        </w:rPr>
      </w:pPr>
      <w:r w:rsidRPr="005034EC">
        <w:rPr>
          <w:rFonts w:asciiTheme="majorHAnsi" w:hAnsiTheme="majorHAnsi" w:cs="Calibri"/>
          <w:bCs/>
          <w:sz w:val="22"/>
          <w:szCs w:val="22"/>
        </w:rPr>
        <w:t xml:space="preserve">Systém zálohovej platby </w:t>
      </w:r>
      <w:r w:rsidRPr="005034EC">
        <w:rPr>
          <w:rFonts w:asciiTheme="majorHAnsi" w:hAnsiTheme="majorHAnsi" w:cs="Calibri"/>
          <w:sz w:val="22"/>
          <w:szCs w:val="22"/>
        </w:rPr>
        <w:t xml:space="preserve">prijímateľ </w:t>
      </w:r>
      <w:r w:rsidRPr="005034EC">
        <w:rPr>
          <w:rFonts w:asciiTheme="majorHAnsi" w:hAnsiTheme="majorHAnsi" w:cs="Calibri"/>
          <w:bCs/>
          <w:sz w:val="22"/>
          <w:szCs w:val="22"/>
        </w:rPr>
        <w:t>kombinuje so systémom refundácie</w:t>
      </w:r>
      <w:r w:rsidRPr="005034EC">
        <w:rPr>
          <w:rFonts w:asciiTheme="majorHAnsi" w:hAnsiTheme="majorHAnsi" w:cs="Calibri"/>
          <w:sz w:val="22"/>
          <w:szCs w:val="22"/>
        </w:rPr>
        <w:t>, t</w:t>
      </w:r>
      <w:r w:rsidR="00B35DED" w:rsidRPr="005034EC">
        <w:rPr>
          <w:rFonts w:asciiTheme="majorHAnsi" w:hAnsiTheme="majorHAnsi" w:cs="Calibri"/>
          <w:sz w:val="22"/>
          <w:szCs w:val="22"/>
        </w:rPr>
        <w:t>zn.</w:t>
      </w:r>
      <w:r w:rsidRPr="005034EC">
        <w:rPr>
          <w:rFonts w:asciiTheme="majorHAnsi" w:hAnsiTheme="majorHAnsi" w:cs="Calibri"/>
          <w:sz w:val="22"/>
          <w:szCs w:val="22"/>
        </w:rPr>
        <w:t xml:space="preserve"> že pri využití systému zálohovej platby sa vyplácanie prijímateľa uskutočňuje v troch etapách – etape poskytnutia zálohovej platby, etape refundácie a etape zúčtovania zálohovej platby. Prijímateľ predloží PA ako prvú </w:t>
      </w:r>
      <w:proofErr w:type="spellStart"/>
      <w:r w:rsidR="00B67906"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(zálohová platba), ďalej priebežne predkladá </w:t>
      </w:r>
      <w:proofErr w:type="spellStart"/>
      <w:r w:rsidR="00B67906"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(refundácia) a ako záverečnú predloží </w:t>
      </w:r>
      <w:proofErr w:type="spellStart"/>
      <w:r w:rsidR="00B67906"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(zúčtovanie zálohovej platby) a (refundácia). </w:t>
      </w:r>
      <w:proofErr w:type="spellStart"/>
      <w:r w:rsidR="00572B09"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(zúčtovanie zálohovej platby) predkladá ako samostatnú </w:t>
      </w:r>
      <w:proofErr w:type="spellStart"/>
      <w:r w:rsidR="00572B09"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Zároveň, súčasne so </w:t>
      </w:r>
      <w:proofErr w:type="spellStart"/>
      <w:r w:rsidR="00572B09"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(zúčtovanie zálohovej platby) predkladá poslednú samostatnú </w:t>
      </w:r>
      <w:proofErr w:type="spellStart"/>
      <w:r w:rsidR="00572B09"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(refundácia).   </w:t>
      </w:r>
    </w:p>
    <w:p w14:paraId="45D03E61" w14:textId="77777777" w:rsidR="008D0E2E" w:rsidRPr="005034EC" w:rsidRDefault="008D0E2E" w:rsidP="00DA278F">
      <w:pPr>
        <w:numPr>
          <w:ilvl w:val="0"/>
          <w:numId w:val="88"/>
        </w:numPr>
        <w:jc w:val="both"/>
        <w:rPr>
          <w:rFonts w:asciiTheme="majorHAnsi" w:hAnsiTheme="majorHAnsi" w:cs="Calibri"/>
          <w:sz w:val="22"/>
          <w:szCs w:val="22"/>
        </w:rPr>
      </w:pPr>
      <w:r w:rsidRPr="005034EC">
        <w:rPr>
          <w:rFonts w:asciiTheme="majorHAnsi" w:hAnsiTheme="majorHAnsi" w:cs="Calibri"/>
          <w:bCs/>
          <w:sz w:val="22"/>
          <w:szCs w:val="22"/>
        </w:rPr>
        <w:t xml:space="preserve">Súčet prostriedkov vyplatených </w:t>
      </w:r>
      <w:r w:rsidRPr="005034EC">
        <w:rPr>
          <w:rFonts w:asciiTheme="majorHAnsi" w:hAnsiTheme="majorHAnsi" w:cs="Calibri"/>
          <w:sz w:val="22"/>
          <w:szCs w:val="22"/>
        </w:rPr>
        <w:t>prijímateľovi</w:t>
      </w:r>
      <w:r w:rsidRPr="005034EC">
        <w:rPr>
          <w:rFonts w:asciiTheme="majorHAnsi" w:hAnsiTheme="majorHAnsi" w:cs="Calibri"/>
          <w:bCs/>
          <w:sz w:val="22"/>
          <w:szCs w:val="22"/>
        </w:rPr>
        <w:t xml:space="preserve"> v etape poskytnutia zálohovej platby a etape refundácie</w:t>
      </w:r>
      <w:r w:rsidRPr="005034EC">
        <w:rPr>
          <w:rFonts w:asciiTheme="majorHAnsi" w:hAnsiTheme="majorHAnsi" w:cs="Calibri"/>
          <w:sz w:val="22"/>
          <w:szCs w:val="22"/>
        </w:rPr>
        <w:t xml:space="preserve">, t. j. celková výška všetkých </w:t>
      </w:r>
      <w:proofErr w:type="spellStart"/>
      <w:r w:rsidR="00572B09"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(refundácia) a </w:t>
      </w:r>
      <w:proofErr w:type="spellStart"/>
      <w:r w:rsidR="00572B09"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(zálohová platba), </w:t>
      </w:r>
      <w:r w:rsidRPr="005034EC">
        <w:rPr>
          <w:rFonts w:asciiTheme="majorHAnsi" w:hAnsiTheme="majorHAnsi" w:cs="Calibri"/>
          <w:bCs/>
          <w:sz w:val="22"/>
          <w:szCs w:val="22"/>
        </w:rPr>
        <w:t>nesmie prekročiť 100 % schváleného NFP</w:t>
      </w:r>
      <w:r w:rsidRPr="005034EC">
        <w:rPr>
          <w:rFonts w:asciiTheme="majorHAnsi" w:hAnsiTheme="majorHAnsi" w:cs="Calibri"/>
          <w:sz w:val="22"/>
          <w:szCs w:val="22"/>
        </w:rPr>
        <w:t>.</w:t>
      </w:r>
    </w:p>
    <w:p w14:paraId="60F5E6D4" w14:textId="77777777" w:rsidR="009A040C" w:rsidRPr="005034EC" w:rsidRDefault="008D0E2E" w:rsidP="00DA278F">
      <w:pPr>
        <w:numPr>
          <w:ilvl w:val="0"/>
          <w:numId w:val="88"/>
        </w:numPr>
        <w:jc w:val="both"/>
        <w:rPr>
          <w:rFonts w:asciiTheme="majorHAnsi" w:hAnsiTheme="majorHAnsi" w:cs="Calibri"/>
          <w:sz w:val="22"/>
          <w:szCs w:val="22"/>
        </w:rPr>
      </w:pPr>
      <w:r w:rsidRPr="005034EC">
        <w:rPr>
          <w:rFonts w:asciiTheme="majorHAnsi" w:hAnsiTheme="majorHAnsi" w:cs="Calibri"/>
          <w:bCs/>
          <w:sz w:val="22"/>
          <w:szCs w:val="22"/>
        </w:rPr>
        <w:t>Oprávnené výdavky nad rámec časti NFP uvedenej v bode 6. pravidiel</w:t>
      </w:r>
      <w:r w:rsidRPr="005034EC">
        <w:rPr>
          <w:rFonts w:asciiTheme="majorHAnsi" w:hAnsiTheme="majorHAnsi" w:cs="Calibri"/>
          <w:sz w:val="22"/>
          <w:szCs w:val="22"/>
        </w:rPr>
        <w:t>, t. j. rozdiel medzi celkovou výškou schváleného NFP a prostriedkami vyplatenými prijímateľovi vo forme zálohovej platby a refundácií, prijímateľ</w:t>
      </w:r>
      <w:r w:rsidRPr="005034EC">
        <w:rPr>
          <w:rFonts w:asciiTheme="majorHAnsi" w:hAnsiTheme="majorHAnsi" w:cs="Calibri"/>
          <w:bCs/>
          <w:sz w:val="22"/>
          <w:szCs w:val="22"/>
        </w:rPr>
        <w:t xml:space="preserve"> deklaruje spolu so zúčtovaním zálohovej platby</w:t>
      </w:r>
      <w:r w:rsidRPr="005034EC">
        <w:rPr>
          <w:rFonts w:asciiTheme="majorHAnsi" w:hAnsiTheme="majorHAnsi" w:cs="Calibri"/>
          <w:sz w:val="22"/>
          <w:szCs w:val="22"/>
        </w:rPr>
        <w:t>, t</w:t>
      </w:r>
      <w:r w:rsidR="00B35DED" w:rsidRPr="005034EC">
        <w:rPr>
          <w:rFonts w:asciiTheme="majorHAnsi" w:hAnsiTheme="majorHAnsi" w:cs="Calibri"/>
          <w:sz w:val="22"/>
          <w:szCs w:val="22"/>
        </w:rPr>
        <w:t>zn.</w:t>
      </w:r>
      <w:r w:rsidRPr="005034EC">
        <w:rPr>
          <w:rFonts w:asciiTheme="majorHAnsi" w:hAnsiTheme="majorHAnsi" w:cs="Calibri"/>
          <w:bCs/>
          <w:sz w:val="22"/>
          <w:szCs w:val="22"/>
        </w:rPr>
        <w:t xml:space="preserve"> </w:t>
      </w:r>
      <w:r w:rsidRPr="005034EC">
        <w:rPr>
          <w:rFonts w:asciiTheme="majorHAnsi" w:hAnsiTheme="majorHAnsi" w:cs="Calibri"/>
          <w:sz w:val="22"/>
          <w:szCs w:val="22"/>
        </w:rPr>
        <w:t xml:space="preserve">ako súčasť záverečnej </w:t>
      </w:r>
      <w:proofErr w:type="spellStart"/>
      <w:r w:rsidR="00572B09"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(zúčtovanie zálohovej platby)</w:t>
      </w:r>
    </w:p>
    <w:p w14:paraId="54A539D1" w14:textId="77777777" w:rsidR="0024427E" w:rsidRPr="00DC4D25" w:rsidRDefault="0024427E" w:rsidP="00CD47AE">
      <w:pPr>
        <w:pStyle w:val="Zkladntext"/>
        <w:spacing w:after="0"/>
        <w:jc w:val="both"/>
        <w:rPr>
          <w:rFonts w:asciiTheme="majorHAnsi" w:hAnsiTheme="majorHAnsi" w:cs="Calibri"/>
          <w:sz w:val="22"/>
          <w:szCs w:val="22"/>
        </w:rPr>
      </w:pPr>
    </w:p>
    <w:p w14:paraId="61A7E8DB" w14:textId="77777777" w:rsidR="00CB46EE" w:rsidRDefault="003E775C" w:rsidP="00145A97">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 xml:space="preserve">Pri systéme poskytovania zálohových platieb oprávneným prijímateľom, ktorý je graficky znázornený na </w:t>
      </w:r>
      <w:r w:rsidRPr="00DC4D25">
        <w:rPr>
          <w:rFonts w:asciiTheme="majorHAnsi" w:hAnsiTheme="majorHAnsi" w:cs="Calibri"/>
          <w:i/>
          <w:sz w:val="22"/>
          <w:szCs w:val="22"/>
        </w:rPr>
        <w:t>Obrázku 2,</w:t>
      </w:r>
      <w:r w:rsidRPr="00DC4D25">
        <w:rPr>
          <w:rFonts w:asciiTheme="majorHAnsi" w:hAnsiTheme="majorHAnsi" w:cs="Calibri"/>
          <w:sz w:val="22"/>
          <w:szCs w:val="22"/>
        </w:rPr>
        <w:t xml:space="preserve"> sa postupuje v rámci jednotlivých etáp </w:t>
      </w:r>
      <w:r w:rsidR="00CB46EE">
        <w:rPr>
          <w:rFonts w:asciiTheme="majorHAnsi" w:hAnsiTheme="majorHAnsi" w:cs="Calibri"/>
          <w:sz w:val="22"/>
          <w:szCs w:val="22"/>
        </w:rPr>
        <w:t>uvedených nižšie.</w:t>
      </w:r>
    </w:p>
    <w:p w14:paraId="019D02E9" w14:textId="77777777" w:rsidR="009700E0" w:rsidRPr="00DC4D25" w:rsidRDefault="009700E0" w:rsidP="00145A97">
      <w:pPr>
        <w:pStyle w:val="Zkladntext"/>
        <w:spacing w:after="0"/>
        <w:ind w:firstLine="708"/>
        <w:jc w:val="both"/>
        <w:rPr>
          <w:rFonts w:asciiTheme="majorHAnsi" w:hAnsiTheme="majorHAnsi" w:cs="Calibri"/>
          <w:sz w:val="22"/>
          <w:szCs w:val="22"/>
          <w:lang w:eastAsia="en-US"/>
        </w:rPr>
      </w:pPr>
    </w:p>
    <w:p w14:paraId="7F8566F4" w14:textId="77777777" w:rsidR="004A428D" w:rsidRDefault="006F16AE" w:rsidP="00DC4D25">
      <w:pPr>
        <w:jc w:val="both"/>
        <w:rPr>
          <w:rFonts w:asciiTheme="majorHAnsi" w:hAnsiTheme="majorHAnsi" w:cs="Calibri"/>
          <w:b/>
          <w:sz w:val="22"/>
          <w:szCs w:val="22"/>
          <w:u w:val="single"/>
        </w:rPr>
      </w:pPr>
      <w:r w:rsidRPr="00DC4D25">
        <w:rPr>
          <w:rFonts w:asciiTheme="majorHAnsi" w:hAnsiTheme="majorHAnsi" w:cs="Calibri"/>
          <w:b/>
          <w:sz w:val="22"/>
          <w:szCs w:val="22"/>
          <w:u w:val="single"/>
        </w:rPr>
        <w:t>Etapa poskytnutia zálohovej platby:</w:t>
      </w:r>
    </w:p>
    <w:p w14:paraId="3BCB9554" w14:textId="77777777" w:rsidR="00695A5D" w:rsidRPr="00DC4D25" w:rsidRDefault="00695A5D" w:rsidP="00DC4D25">
      <w:pPr>
        <w:jc w:val="both"/>
        <w:rPr>
          <w:rFonts w:asciiTheme="majorHAnsi" w:hAnsiTheme="majorHAnsi" w:cs="Calibri"/>
          <w:b/>
          <w:i/>
          <w:iCs/>
          <w:sz w:val="22"/>
          <w:szCs w:val="22"/>
          <w:u w:val="single"/>
        </w:rPr>
      </w:pPr>
    </w:p>
    <w:p w14:paraId="0C2C921B" w14:textId="77777777" w:rsidR="008D0E2E" w:rsidRPr="005034EC" w:rsidRDefault="008D0E2E" w:rsidP="0090281D">
      <w:pPr>
        <w:numPr>
          <w:ilvl w:val="0"/>
          <w:numId w:val="28"/>
        </w:numPr>
        <w:jc w:val="both"/>
        <w:rPr>
          <w:rFonts w:asciiTheme="majorHAnsi" w:hAnsiTheme="majorHAnsi" w:cs="Calibri"/>
          <w:sz w:val="22"/>
          <w:szCs w:val="22"/>
        </w:rPr>
      </w:pPr>
      <w:r w:rsidRPr="00DC4D25">
        <w:rPr>
          <w:rFonts w:asciiTheme="majorHAnsi" w:hAnsiTheme="majorHAnsi" w:cs="Calibri"/>
          <w:sz w:val="22"/>
          <w:szCs w:val="22"/>
        </w:rPr>
        <w:t>Prijímateľ po podpísaní zmluvy o poskytnutí NFP s </w:t>
      </w:r>
      <w:r w:rsidR="00572B09" w:rsidRPr="00DC4D25">
        <w:rPr>
          <w:rFonts w:asciiTheme="majorHAnsi" w:hAnsiTheme="majorHAnsi" w:cs="Calibri"/>
          <w:sz w:val="22"/>
          <w:szCs w:val="22"/>
        </w:rPr>
        <w:t>PA</w:t>
      </w:r>
      <w:r w:rsidRPr="00DC4D25">
        <w:rPr>
          <w:rFonts w:asciiTheme="majorHAnsi" w:hAnsiTheme="majorHAnsi" w:cs="Calibri"/>
          <w:sz w:val="22"/>
          <w:szCs w:val="22"/>
        </w:rPr>
        <w:t xml:space="preserve"> predloží </w:t>
      </w:r>
      <w:r w:rsidRPr="005034EC">
        <w:rPr>
          <w:rFonts w:asciiTheme="majorHAnsi" w:hAnsiTheme="majorHAnsi" w:cs="Calibri"/>
          <w:sz w:val="22"/>
          <w:szCs w:val="22"/>
        </w:rPr>
        <w:t xml:space="preserve">na PA </w:t>
      </w:r>
      <w:proofErr w:type="spellStart"/>
      <w:r w:rsidR="00572B09" w:rsidRPr="005034EC">
        <w:rPr>
          <w:rFonts w:asciiTheme="majorHAnsi" w:hAnsiTheme="majorHAnsi" w:cs="Calibri"/>
          <w:bCs/>
          <w:sz w:val="22"/>
          <w:szCs w:val="22"/>
        </w:rPr>
        <w:t>ŽoP</w:t>
      </w:r>
      <w:proofErr w:type="spellEnd"/>
      <w:r w:rsidRPr="005034EC">
        <w:rPr>
          <w:rFonts w:asciiTheme="majorHAnsi" w:hAnsiTheme="majorHAnsi" w:cs="Calibri"/>
          <w:bCs/>
          <w:sz w:val="22"/>
          <w:szCs w:val="22"/>
        </w:rPr>
        <w:t xml:space="preserve"> </w:t>
      </w:r>
      <w:r w:rsidRPr="005034EC">
        <w:rPr>
          <w:rFonts w:asciiTheme="majorHAnsi" w:hAnsiTheme="majorHAnsi" w:cs="Calibri"/>
          <w:sz w:val="22"/>
          <w:szCs w:val="22"/>
        </w:rPr>
        <w:t>(zálohová platba)</w:t>
      </w:r>
      <w:r w:rsidR="00CB46EE">
        <w:rPr>
          <w:rFonts w:asciiTheme="majorHAnsi" w:hAnsiTheme="majorHAnsi" w:cs="Calibri"/>
          <w:sz w:val="22"/>
          <w:szCs w:val="22"/>
        </w:rPr>
        <w:t xml:space="preserve"> </w:t>
      </w:r>
      <w:r w:rsidRPr="005034EC">
        <w:rPr>
          <w:rFonts w:asciiTheme="majorHAnsi" w:hAnsiTheme="majorHAnsi" w:cs="Calibri"/>
          <w:sz w:val="22"/>
          <w:szCs w:val="22"/>
        </w:rPr>
        <w:t>v zmysle zmluvných podmienok</w:t>
      </w:r>
      <w:r w:rsidR="00D634E3">
        <w:rPr>
          <w:rFonts w:asciiTheme="majorHAnsi" w:hAnsiTheme="majorHAnsi" w:cs="Calibri"/>
          <w:sz w:val="22"/>
          <w:szCs w:val="22"/>
        </w:rPr>
        <w:t xml:space="preserve"> </w:t>
      </w:r>
      <w:r w:rsidR="002F718D" w:rsidRPr="00A04FF5">
        <w:rPr>
          <w:rFonts w:asciiTheme="majorHAnsi" w:hAnsiTheme="majorHAnsi" w:cs="Calibri"/>
          <w:sz w:val="22"/>
          <w:szCs w:val="22"/>
        </w:rPr>
        <w:t>v</w:t>
      </w:r>
      <w:r w:rsidR="000E1523">
        <w:rPr>
          <w:rFonts w:asciiTheme="majorHAnsi" w:hAnsiTheme="majorHAnsi" w:cs="Calibri"/>
          <w:sz w:val="22"/>
          <w:szCs w:val="22"/>
        </w:rPr>
        <w:t> </w:t>
      </w:r>
      <w:r w:rsidR="002F718D" w:rsidRPr="00A04FF5">
        <w:rPr>
          <w:rFonts w:asciiTheme="majorHAnsi" w:hAnsiTheme="majorHAnsi" w:cs="Calibri"/>
          <w:sz w:val="22"/>
          <w:szCs w:val="22"/>
        </w:rPr>
        <w:t>papierovej</w:t>
      </w:r>
      <w:r w:rsidR="000E1523">
        <w:rPr>
          <w:rFonts w:asciiTheme="majorHAnsi" w:hAnsiTheme="majorHAnsi" w:cs="Calibri"/>
          <w:sz w:val="22"/>
          <w:szCs w:val="22"/>
        </w:rPr>
        <w:t xml:space="preserve"> </w:t>
      </w:r>
      <w:r w:rsidR="002A1FBA">
        <w:rPr>
          <w:rFonts w:asciiTheme="majorHAnsi" w:hAnsiTheme="majorHAnsi" w:cs="Calibri"/>
          <w:sz w:val="22"/>
          <w:szCs w:val="22"/>
        </w:rPr>
        <w:t>alebo elektronickej verzii</w:t>
      </w:r>
      <w:r w:rsidRPr="000E1523">
        <w:rPr>
          <w:rFonts w:asciiTheme="majorHAnsi" w:hAnsiTheme="majorHAnsi" w:cs="Calibri"/>
          <w:color w:val="FF0000"/>
          <w:sz w:val="22"/>
          <w:szCs w:val="22"/>
        </w:rPr>
        <w:t xml:space="preserve"> </w:t>
      </w:r>
      <w:r w:rsidRPr="005034EC">
        <w:rPr>
          <w:rFonts w:asciiTheme="majorHAnsi" w:hAnsiTheme="majorHAnsi" w:cs="Calibri"/>
          <w:sz w:val="22"/>
          <w:szCs w:val="22"/>
        </w:rPr>
        <w:t>a to vo výške maximálne 50 % zo schváleného NFP. Výšku verejných prostriedkov, o ktoré prijímateľ žiada v </w:t>
      </w:r>
      <w:proofErr w:type="spellStart"/>
      <w:r w:rsidR="00572B09" w:rsidRPr="005034EC">
        <w:rPr>
          <w:rFonts w:asciiTheme="majorHAnsi" w:hAnsiTheme="majorHAnsi" w:cs="Calibri"/>
          <w:sz w:val="22"/>
          <w:szCs w:val="22"/>
        </w:rPr>
        <w:t>ŽoP</w:t>
      </w:r>
      <w:proofErr w:type="spellEnd"/>
      <w:r w:rsidRPr="005034EC">
        <w:rPr>
          <w:rFonts w:asciiTheme="majorHAnsi" w:hAnsiTheme="majorHAnsi" w:cs="Calibri"/>
          <w:sz w:val="22"/>
          <w:szCs w:val="22"/>
        </w:rPr>
        <w:t>, prijímateľ zaokrúhli nadol na celé euro.</w:t>
      </w:r>
    </w:p>
    <w:p w14:paraId="24EDE070" w14:textId="77777777" w:rsidR="008D0E2E" w:rsidRPr="00741FB5" w:rsidRDefault="008D0E2E" w:rsidP="0090281D">
      <w:pPr>
        <w:numPr>
          <w:ilvl w:val="0"/>
          <w:numId w:val="28"/>
        </w:numPr>
        <w:jc w:val="both"/>
        <w:rPr>
          <w:rFonts w:asciiTheme="majorHAnsi" w:hAnsiTheme="majorHAnsi" w:cs="Calibri"/>
          <w:sz w:val="22"/>
          <w:szCs w:val="22"/>
        </w:rPr>
      </w:pPr>
      <w:r w:rsidRPr="005034EC">
        <w:rPr>
          <w:rFonts w:asciiTheme="majorHAnsi" w:hAnsiTheme="majorHAnsi" w:cs="Calibri"/>
          <w:sz w:val="22"/>
          <w:szCs w:val="22"/>
        </w:rPr>
        <w:t xml:space="preserve">PA </w:t>
      </w:r>
      <w:r w:rsidRPr="005034EC">
        <w:rPr>
          <w:rFonts w:asciiTheme="majorHAnsi" w:hAnsiTheme="majorHAnsi" w:cs="Calibri"/>
          <w:bCs/>
          <w:sz w:val="22"/>
          <w:szCs w:val="22"/>
        </w:rPr>
        <w:t>zaregistruje</w:t>
      </w:r>
      <w:r w:rsidRPr="005034EC">
        <w:rPr>
          <w:rFonts w:asciiTheme="majorHAnsi" w:hAnsiTheme="majorHAnsi" w:cs="Calibri"/>
          <w:sz w:val="22"/>
          <w:szCs w:val="22"/>
        </w:rPr>
        <w:t xml:space="preserve"> </w:t>
      </w:r>
      <w:proofErr w:type="spellStart"/>
      <w:r w:rsidR="00572B09"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(zálohová platba) najneskôr do 3 pracovných dní odo dňa prijatia jej </w:t>
      </w:r>
      <w:r w:rsidRPr="00741FB5">
        <w:rPr>
          <w:rFonts w:asciiTheme="majorHAnsi" w:hAnsiTheme="majorHAnsi" w:cs="Calibri"/>
          <w:sz w:val="22"/>
          <w:szCs w:val="22"/>
        </w:rPr>
        <w:t xml:space="preserve">písomnej </w:t>
      </w:r>
      <w:r w:rsidR="002A1FBA">
        <w:rPr>
          <w:rFonts w:asciiTheme="majorHAnsi" w:hAnsiTheme="majorHAnsi" w:cs="Calibri"/>
          <w:sz w:val="22"/>
          <w:szCs w:val="22"/>
        </w:rPr>
        <w:t>alebo elektronickej verzie.</w:t>
      </w:r>
    </w:p>
    <w:p w14:paraId="54C7FF3B" w14:textId="77777777" w:rsidR="008458EC" w:rsidRPr="00DD118B" w:rsidRDefault="008D0E2E" w:rsidP="00C2372D">
      <w:pPr>
        <w:numPr>
          <w:ilvl w:val="0"/>
          <w:numId w:val="28"/>
        </w:numPr>
        <w:tabs>
          <w:tab w:val="clear" w:pos="360"/>
        </w:tabs>
        <w:jc w:val="both"/>
        <w:rPr>
          <w:rFonts w:asciiTheme="majorHAnsi" w:hAnsiTheme="majorHAnsi" w:cs="Calibri"/>
          <w:sz w:val="22"/>
          <w:szCs w:val="22"/>
        </w:rPr>
      </w:pPr>
      <w:r w:rsidRPr="00741FB5">
        <w:rPr>
          <w:rFonts w:asciiTheme="majorHAnsi" w:hAnsiTheme="majorHAnsi" w:cs="Calibri"/>
          <w:sz w:val="22"/>
          <w:szCs w:val="22"/>
        </w:rPr>
        <w:t xml:space="preserve">PA vykoná </w:t>
      </w:r>
      <w:r w:rsidR="00B23DBD" w:rsidRPr="00741FB5">
        <w:rPr>
          <w:rFonts w:asciiTheme="majorHAnsi" w:hAnsiTheme="majorHAnsi" w:cs="Calibri"/>
          <w:bCs/>
          <w:sz w:val="22"/>
          <w:szCs w:val="22"/>
        </w:rPr>
        <w:t>kontrolu</w:t>
      </w:r>
      <w:r w:rsidR="00B23DBD" w:rsidRPr="00741FB5">
        <w:rPr>
          <w:rFonts w:asciiTheme="majorHAnsi" w:hAnsiTheme="majorHAnsi" w:cs="Calibri"/>
          <w:sz w:val="22"/>
          <w:szCs w:val="22"/>
        </w:rPr>
        <w:t xml:space="preserve"> </w:t>
      </w:r>
      <w:proofErr w:type="spellStart"/>
      <w:r w:rsidR="0047724C" w:rsidRPr="00741FB5">
        <w:rPr>
          <w:rFonts w:asciiTheme="majorHAnsi" w:hAnsiTheme="majorHAnsi" w:cs="Calibri"/>
          <w:sz w:val="22"/>
          <w:szCs w:val="22"/>
        </w:rPr>
        <w:t>ŽoP</w:t>
      </w:r>
      <w:proofErr w:type="spellEnd"/>
      <w:r w:rsidRPr="00741FB5">
        <w:rPr>
          <w:rFonts w:asciiTheme="majorHAnsi" w:hAnsiTheme="majorHAnsi" w:cs="Calibri"/>
          <w:sz w:val="22"/>
          <w:szCs w:val="22"/>
        </w:rPr>
        <w:t xml:space="preserve"> (zálohová platba)</w:t>
      </w:r>
      <w:r w:rsidR="00EC27B8" w:rsidRPr="00741FB5">
        <w:rPr>
          <w:rFonts w:asciiTheme="majorHAnsi" w:hAnsiTheme="majorHAnsi" w:cs="Calibri"/>
          <w:sz w:val="22"/>
          <w:szCs w:val="22"/>
        </w:rPr>
        <w:t>,</w:t>
      </w:r>
      <w:r w:rsidR="002574FE" w:rsidRPr="00741FB5">
        <w:rPr>
          <w:rFonts w:asciiTheme="majorHAnsi" w:hAnsiTheme="majorHAnsi" w:cs="Calibri"/>
          <w:sz w:val="22"/>
          <w:szCs w:val="22"/>
        </w:rPr>
        <w:t xml:space="preserve"> tzn.</w:t>
      </w:r>
      <w:r w:rsidR="00EC27B8" w:rsidRPr="00741FB5">
        <w:rPr>
          <w:rFonts w:asciiTheme="majorHAnsi" w:hAnsiTheme="majorHAnsi" w:cs="Calibri"/>
          <w:sz w:val="22"/>
          <w:szCs w:val="22"/>
        </w:rPr>
        <w:t xml:space="preserve"> adm</w:t>
      </w:r>
      <w:r w:rsidR="00C2372D" w:rsidRPr="00741FB5">
        <w:rPr>
          <w:rFonts w:asciiTheme="majorHAnsi" w:hAnsiTheme="majorHAnsi" w:cs="Calibri"/>
          <w:sz w:val="22"/>
          <w:szCs w:val="22"/>
        </w:rPr>
        <w:t>inistratívnu finančnú kontrolu</w:t>
      </w:r>
      <w:r w:rsidR="00CD47AE" w:rsidRPr="00741FB5">
        <w:rPr>
          <w:rStyle w:val="Odkaznapoznmkupodiarou"/>
          <w:rFonts w:asciiTheme="majorHAnsi" w:hAnsiTheme="majorHAnsi"/>
          <w:sz w:val="22"/>
          <w:szCs w:val="22"/>
        </w:rPr>
        <w:footnoteReference w:id="24"/>
      </w:r>
      <w:r w:rsidR="00C2372D" w:rsidRPr="00741FB5">
        <w:rPr>
          <w:rFonts w:asciiTheme="majorHAnsi" w:hAnsiTheme="majorHAnsi" w:cs="Calibri"/>
          <w:sz w:val="22"/>
          <w:szCs w:val="22"/>
        </w:rPr>
        <w:t xml:space="preserve">, prípadne aj </w:t>
      </w:r>
      <w:r w:rsidR="00EC27B8" w:rsidRPr="00741FB5">
        <w:rPr>
          <w:rFonts w:asciiTheme="majorHAnsi" w:hAnsiTheme="majorHAnsi" w:cs="Calibri"/>
          <w:sz w:val="22"/>
          <w:szCs w:val="22"/>
        </w:rPr>
        <w:t>finančnú kontrolu na mieste</w:t>
      </w:r>
      <w:r w:rsidR="00CD47AE" w:rsidRPr="00741FB5">
        <w:rPr>
          <w:rStyle w:val="Odkaznapoznmkupodiarou"/>
          <w:rFonts w:asciiTheme="majorHAnsi" w:hAnsiTheme="majorHAnsi"/>
          <w:sz w:val="22"/>
          <w:szCs w:val="22"/>
        </w:rPr>
        <w:footnoteReference w:id="25"/>
      </w:r>
      <w:r w:rsidRPr="00741FB5" w:rsidDel="00B46461">
        <w:rPr>
          <w:rFonts w:asciiTheme="majorHAnsi" w:hAnsiTheme="majorHAnsi" w:cs="Calibri"/>
          <w:sz w:val="22"/>
          <w:szCs w:val="22"/>
          <w:vertAlign w:val="superscript"/>
        </w:rPr>
        <w:t xml:space="preserve"> </w:t>
      </w:r>
      <w:r w:rsidRPr="00741FB5">
        <w:rPr>
          <w:rFonts w:asciiTheme="majorHAnsi" w:hAnsiTheme="majorHAnsi" w:cs="Calibri"/>
          <w:sz w:val="22"/>
          <w:szCs w:val="22"/>
        </w:rPr>
        <w:t xml:space="preserve"> v súlade </w:t>
      </w:r>
      <w:r w:rsidR="00C2372D" w:rsidRPr="00741FB5">
        <w:rPr>
          <w:rFonts w:asciiTheme="majorHAnsi" w:hAnsiTheme="majorHAnsi" w:cs="Calibri"/>
          <w:sz w:val="22"/>
          <w:szCs w:val="22"/>
        </w:rPr>
        <w:t>s príslušnou legislatívou EÚ a</w:t>
      </w:r>
      <w:r w:rsidR="00BE5217">
        <w:rPr>
          <w:rFonts w:asciiTheme="majorHAnsi" w:hAnsiTheme="majorHAnsi" w:cs="Calibri"/>
          <w:sz w:val="22"/>
          <w:szCs w:val="22"/>
        </w:rPr>
        <w:t> </w:t>
      </w:r>
      <w:r w:rsidR="00C2372D" w:rsidRPr="00741FB5">
        <w:rPr>
          <w:rFonts w:asciiTheme="majorHAnsi" w:hAnsiTheme="majorHAnsi" w:cs="Calibri"/>
          <w:sz w:val="22"/>
          <w:szCs w:val="22"/>
        </w:rPr>
        <w:t>SR</w:t>
      </w:r>
      <w:r w:rsidR="00BE5217">
        <w:rPr>
          <w:rFonts w:asciiTheme="majorHAnsi" w:hAnsiTheme="majorHAnsi" w:cs="Calibri"/>
          <w:sz w:val="22"/>
          <w:szCs w:val="22"/>
        </w:rPr>
        <w:t xml:space="preserve">. </w:t>
      </w:r>
      <w:r w:rsidR="00C2372D" w:rsidRPr="00741FB5">
        <w:rPr>
          <w:rFonts w:asciiTheme="majorHAnsi" w:hAnsiTheme="majorHAnsi" w:cs="Calibri"/>
          <w:sz w:val="22"/>
          <w:szCs w:val="22"/>
        </w:rPr>
        <w:t>Finančná kontrola na mieste však nenahrádza administratívnu finančnú kontrolu (je samostatným procesom finančnej kontroly, ktorej výs</w:t>
      </w:r>
      <w:r w:rsidR="006415F4">
        <w:rPr>
          <w:rFonts w:asciiTheme="majorHAnsi" w:hAnsiTheme="majorHAnsi" w:cs="Calibri"/>
          <w:sz w:val="22"/>
          <w:szCs w:val="22"/>
        </w:rPr>
        <w:t>ledky je PA povinná zohľadniť v </w:t>
      </w:r>
      <w:r w:rsidR="00C2372D" w:rsidRPr="00741FB5">
        <w:rPr>
          <w:rFonts w:asciiTheme="majorHAnsi" w:hAnsiTheme="majorHAnsi" w:cs="Calibri"/>
          <w:sz w:val="22"/>
          <w:szCs w:val="22"/>
        </w:rPr>
        <w:t xml:space="preserve">záveroch z administratívnej finančnej kontroly </w:t>
      </w:r>
      <w:proofErr w:type="spellStart"/>
      <w:r w:rsidR="00C2372D" w:rsidRPr="00741FB5">
        <w:rPr>
          <w:rFonts w:asciiTheme="majorHAnsi" w:hAnsiTheme="majorHAnsi" w:cs="Calibri"/>
          <w:sz w:val="22"/>
          <w:szCs w:val="22"/>
        </w:rPr>
        <w:t>ŽoP</w:t>
      </w:r>
      <w:proofErr w:type="spellEnd"/>
      <w:r w:rsidR="00C2372D" w:rsidRPr="00741FB5">
        <w:rPr>
          <w:rFonts w:asciiTheme="majorHAnsi" w:hAnsiTheme="majorHAnsi" w:cs="Calibri"/>
          <w:sz w:val="22"/>
          <w:szCs w:val="22"/>
        </w:rPr>
        <w:t xml:space="preserve">). </w:t>
      </w:r>
      <w:r w:rsidRPr="00741FB5">
        <w:rPr>
          <w:rFonts w:asciiTheme="majorHAnsi" w:hAnsiTheme="majorHAnsi" w:cs="Calibri"/>
          <w:sz w:val="22"/>
          <w:szCs w:val="22"/>
        </w:rPr>
        <w:t>Vo</w:t>
      </w:r>
      <w:r w:rsidR="009C50AF" w:rsidRPr="00741FB5">
        <w:rPr>
          <w:rFonts w:asciiTheme="majorHAnsi" w:hAnsiTheme="majorHAnsi" w:cs="Calibri"/>
          <w:sz w:val="22"/>
          <w:szCs w:val="22"/>
        </w:rPr>
        <w:t> </w:t>
      </w:r>
      <w:r w:rsidRPr="00741FB5">
        <w:rPr>
          <w:rFonts w:asciiTheme="majorHAnsi" w:hAnsiTheme="majorHAnsi" w:cs="Calibri"/>
          <w:sz w:val="22"/>
          <w:szCs w:val="22"/>
        </w:rPr>
        <w:t>vzťahu k zmluve</w:t>
      </w:r>
      <w:r w:rsidRPr="005034EC">
        <w:rPr>
          <w:rFonts w:asciiTheme="majorHAnsi" w:hAnsiTheme="majorHAnsi" w:cs="Calibri"/>
          <w:sz w:val="22"/>
          <w:szCs w:val="22"/>
        </w:rPr>
        <w:t xml:space="preserve"> o poskytnutí NFP overí PA, či </w:t>
      </w:r>
      <w:r w:rsidRPr="00DD118B">
        <w:rPr>
          <w:rFonts w:asciiTheme="majorHAnsi" w:hAnsiTheme="majorHAnsi" w:cs="Calibri"/>
          <w:sz w:val="22"/>
          <w:szCs w:val="22"/>
        </w:rPr>
        <w:t xml:space="preserve">suma danej </w:t>
      </w:r>
      <w:proofErr w:type="spellStart"/>
      <w:r w:rsidR="00572B09" w:rsidRPr="00DD118B">
        <w:rPr>
          <w:rFonts w:asciiTheme="majorHAnsi" w:hAnsiTheme="majorHAnsi" w:cs="Calibri"/>
          <w:sz w:val="22"/>
          <w:szCs w:val="22"/>
        </w:rPr>
        <w:t>ŽoP</w:t>
      </w:r>
      <w:proofErr w:type="spellEnd"/>
      <w:r w:rsidRPr="00DD118B">
        <w:rPr>
          <w:rFonts w:asciiTheme="majorHAnsi" w:hAnsiTheme="majorHAnsi" w:cs="Calibri"/>
          <w:sz w:val="22"/>
          <w:szCs w:val="22"/>
        </w:rPr>
        <w:t xml:space="preserve"> nie je vyššia ako suma stanovená v bode 1. </w:t>
      </w:r>
      <w:r w:rsidR="008458EC" w:rsidRPr="00DD118B">
        <w:rPr>
          <w:rFonts w:asciiTheme="majorHAnsi" w:hAnsiTheme="majorHAnsi" w:cs="Calibri"/>
          <w:sz w:val="22"/>
          <w:szCs w:val="22"/>
        </w:rPr>
        <w:t xml:space="preserve">V prípade </w:t>
      </w:r>
      <w:r w:rsidR="004766FF" w:rsidRPr="00DD118B">
        <w:rPr>
          <w:rFonts w:asciiTheme="majorHAnsi" w:hAnsiTheme="majorHAnsi" w:cs="Calibri"/>
          <w:sz w:val="22"/>
          <w:szCs w:val="22"/>
        </w:rPr>
        <w:t xml:space="preserve">formálnych </w:t>
      </w:r>
      <w:r w:rsidR="008458EC" w:rsidRPr="00DD118B">
        <w:rPr>
          <w:rFonts w:asciiTheme="majorHAnsi" w:hAnsiTheme="majorHAnsi" w:cs="Calibri"/>
          <w:sz w:val="22"/>
          <w:szCs w:val="22"/>
        </w:rPr>
        <w:t xml:space="preserve">nedostatkov vyzve PA </w:t>
      </w:r>
      <w:r w:rsidR="00572B09" w:rsidRPr="00DD118B">
        <w:rPr>
          <w:rFonts w:asciiTheme="majorHAnsi" w:hAnsiTheme="majorHAnsi" w:cs="Calibri"/>
          <w:sz w:val="22"/>
          <w:szCs w:val="22"/>
        </w:rPr>
        <w:lastRenderedPageBreak/>
        <w:t>prijímateľa</w:t>
      </w:r>
      <w:r w:rsidR="008458EC" w:rsidRPr="00DD118B">
        <w:rPr>
          <w:rFonts w:asciiTheme="majorHAnsi" w:hAnsiTheme="majorHAnsi" w:cs="Calibri"/>
          <w:sz w:val="22"/>
          <w:szCs w:val="22"/>
        </w:rPr>
        <w:t>, aby v stanovenom čase doplnil svoju žiadosť (</w:t>
      </w:r>
      <w:r w:rsidR="00DD118B" w:rsidRPr="00DD118B">
        <w:rPr>
          <w:rFonts w:ascii="Cambria" w:hAnsi="Cambria" w:cs="Calibri"/>
          <w:sz w:val="22"/>
          <w:szCs w:val="22"/>
        </w:rPr>
        <w:t xml:space="preserve">po dobu doplnenia </w:t>
      </w:r>
      <w:proofErr w:type="spellStart"/>
      <w:r w:rsidR="00DD118B" w:rsidRPr="00DD118B">
        <w:rPr>
          <w:rFonts w:ascii="Cambria" w:hAnsi="Cambria" w:cs="Calibri"/>
          <w:sz w:val="22"/>
          <w:szCs w:val="22"/>
        </w:rPr>
        <w:t>ŽoP</w:t>
      </w:r>
      <w:proofErr w:type="spellEnd"/>
      <w:r w:rsidR="00DD118B" w:rsidRPr="00DD118B">
        <w:rPr>
          <w:rFonts w:ascii="Cambria" w:hAnsi="Cambria" w:cs="Calibri"/>
          <w:sz w:val="22"/>
          <w:szCs w:val="22"/>
        </w:rPr>
        <w:t xml:space="preserve"> sa spracovanie </w:t>
      </w:r>
      <w:proofErr w:type="spellStart"/>
      <w:r w:rsidR="00DD118B" w:rsidRPr="00DD118B">
        <w:rPr>
          <w:rFonts w:ascii="Cambria" w:hAnsi="Cambria" w:cs="Calibri"/>
          <w:sz w:val="22"/>
          <w:szCs w:val="22"/>
        </w:rPr>
        <w:t>ŽoP</w:t>
      </w:r>
      <w:proofErr w:type="spellEnd"/>
      <w:r w:rsidR="00DD118B" w:rsidRPr="00DD118B">
        <w:rPr>
          <w:rFonts w:ascii="Cambria" w:hAnsi="Cambria" w:cs="Calibri"/>
          <w:sz w:val="22"/>
          <w:szCs w:val="22"/>
        </w:rPr>
        <w:t xml:space="preserve"> a lehota uvedená v bode 4. pozastavuje</w:t>
      </w:r>
      <w:r w:rsidR="008458EC" w:rsidRPr="00DD118B">
        <w:rPr>
          <w:rFonts w:asciiTheme="majorHAnsi" w:hAnsiTheme="majorHAnsi" w:cs="Calibri"/>
          <w:sz w:val="22"/>
          <w:szCs w:val="22"/>
        </w:rPr>
        <w:t>). V prípade závažných nedostatkov</w:t>
      </w:r>
      <w:r w:rsidR="0048465B" w:rsidRPr="00DD118B">
        <w:rPr>
          <w:rStyle w:val="Odkaznapoznmkupodiarou"/>
          <w:rFonts w:asciiTheme="majorHAnsi" w:hAnsiTheme="majorHAnsi"/>
          <w:sz w:val="22"/>
          <w:szCs w:val="22"/>
        </w:rPr>
        <w:footnoteReference w:id="26"/>
      </w:r>
      <w:r w:rsidR="008458EC" w:rsidRPr="00DD118B">
        <w:rPr>
          <w:rFonts w:asciiTheme="majorHAnsi" w:hAnsiTheme="majorHAnsi" w:cs="Calibri"/>
          <w:sz w:val="22"/>
          <w:szCs w:val="22"/>
        </w:rPr>
        <w:t>, alebo nedoplnenia požadovaných údajov v stanovenom čase, PA žiadosť zamietne.</w:t>
      </w:r>
    </w:p>
    <w:p w14:paraId="17974C68" w14:textId="77777777" w:rsidR="00291884" w:rsidRPr="00DD118B" w:rsidRDefault="00291884" w:rsidP="00C2372D">
      <w:pPr>
        <w:pStyle w:val="Zkladntext"/>
        <w:numPr>
          <w:ilvl w:val="0"/>
          <w:numId w:val="28"/>
        </w:numPr>
        <w:tabs>
          <w:tab w:val="clear" w:pos="360"/>
        </w:tabs>
        <w:spacing w:after="0"/>
        <w:ind w:left="357" w:hanging="357"/>
        <w:jc w:val="both"/>
        <w:rPr>
          <w:rFonts w:asciiTheme="majorHAnsi" w:hAnsiTheme="majorHAnsi" w:cs="Calibri"/>
          <w:sz w:val="22"/>
          <w:szCs w:val="22"/>
        </w:rPr>
      </w:pPr>
      <w:r w:rsidRPr="00DD118B">
        <w:rPr>
          <w:rFonts w:asciiTheme="majorHAnsi" w:hAnsiTheme="majorHAnsi" w:cs="Calibri"/>
          <w:sz w:val="22"/>
          <w:szCs w:val="22"/>
        </w:rPr>
        <w:t xml:space="preserve">Po vykonaní </w:t>
      </w:r>
      <w:r w:rsidR="001931F7" w:rsidRPr="00DD118B">
        <w:rPr>
          <w:rFonts w:asciiTheme="majorHAnsi" w:hAnsiTheme="majorHAnsi" w:cs="Calibri"/>
          <w:sz w:val="22"/>
          <w:szCs w:val="22"/>
        </w:rPr>
        <w:t>kontroly</w:t>
      </w:r>
      <w:r w:rsidRPr="00DD118B">
        <w:rPr>
          <w:rFonts w:asciiTheme="majorHAnsi" w:hAnsiTheme="majorHAnsi" w:cs="Calibri"/>
          <w:sz w:val="22"/>
          <w:szCs w:val="22"/>
        </w:rPr>
        <w:t xml:space="preserve"> </w:t>
      </w:r>
      <w:proofErr w:type="spellStart"/>
      <w:r w:rsidR="00572B09" w:rsidRPr="00DD118B">
        <w:rPr>
          <w:rFonts w:asciiTheme="majorHAnsi" w:hAnsiTheme="majorHAnsi" w:cs="Calibri"/>
          <w:sz w:val="22"/>
          <w:szCs w:val="22"/>
        </w:rPr>
        <w:t>ŽoP</w:t>
      </w:r>
      <w:proofErr w:type="spellEnd"/>
      <w:r w:rsidRPr="00DD118B">
        <w:rPr>
          <w:rFonts w:asciiTheme="majorHAnsi" w:hAnsiTheme="majorHAnsi" w:cs="Calibri"/>
          <w:bCs/>
          <w:sz w:val="22"/>
          <w:szCs w:val="22"/>
        </w:rPr>
        <w:t xml:space="preserve"> </w:t>
      </w:r>
      <w:r w:rsidR="004766FF" w:rsidRPr="00DD118B">
        <w:rPr>
          <w:rFonts w:asciiTheme="majorHAnsi" w:hAnsiTheme="majorHAnsi" w:cs="Calibri"/>
          <w:bCs/>
          <w:sz w:val="22"/>
          <w:szCs w:val="22"/>
        </w:rPr>
        <w:t>(zálohová platba)</w:t>
      </w:r>
      <w:r w:rsidR="002A4B85" w:rsidRPr="00DD118B">
        <w:rPr>
          <w:rFonts w:asciiTheme="majorHAnsi" w:hAnsiTheme="majorHAnsi" w:cs="Calibri"/>
          <w:bCs/>
          <w:sz w:val="22"/>
          <w:szCs w:val="22"/>
        </w:rPr>
        <w:t xml:space="preserve"> PA</w:t>
      </w:r>
      <w:r w:rsidR="004766FF" w:rsidRPr="00DD118B">
        <w:rPr>
          <w:rFonts w:asciiTheme="majorHAnsi" w:hAnsiTheme="majorHAnsi" w:cs="Calibri"/>
          <w:bCs/>
          <w:sz w:val="22"/>
          <w:szCs w:val="22"/>
        </w:rPr>
        <w:t xml:space="preserve"> </w:t>
      </w:r>
      <w:r w:rsidRPr="00DD118B">
        <w:rPr>
          <w:rFonts w:asciiTheme="majorHAnsi" w:hAnsiTheme="majorHAnsi" w:cs="Calibri"/>
          <w:bCs/>
          <w:sz w:val="22"/>
          <w:szCs w:val="22"/>
        </w:rPr>
        <w:t>schváli, neschváli, pozastaví</w:t>
      </w:r>
      <w:r w:rsidRPr="00DD118B">
        <w:rPr>
          <w:rFonts w:asciiTheme="majorHAnsi" w:hAnsiTheme="majorHAnsi" w:cs="Calibri"/>
          <w:sz w:val="22"/>
          <w:szCs w:val="22"/>
        </w:rPr>
        <w:t xml:space="preserve"> (</w:t>
      </w:r>
      <w:r w:rsidR="00DD118B" w:rsidRPr="00DD118B">
        <w:rPr>
          <w:rFonts w:ascii="Cambria" w:hAnsi="Cambria" w:cs="Calibri"/>
          <w:sz w:val="22"/>
          <w:szCs w:val="22"/>
        </w:rPr>
        <w:t xml:space="preserve">do času odstránenia identifikovaných nedostatkov sa </w:t>
      </w:r>
      <w:proofErr w:type="spellStart"/>
      <w:r w:rsidR="00DD118B" w:rsidRPr="00DD118B">
        <w:rPr>
          <w:rFonts w:ascii="Cambria" w:hAnsi="Cambria" w:cs="Calibri"/>
          <w:sz w:val="22"/>
          <w:szCs w:val="22"/>
        </w:rPr>
        <w:t>ŽoP</w:t>
      </w:r>
      <w:proofErr w:type="spellEnd"/>
      <w:r w:rsidR="00DD118B" w:rsidRPr="00DD118B">
        <w:rPr>
          <w:rFonts w:ascii="Cambria" w:hAnsi="Cambria" w:cs="Calibri"/>
          <w:sz w:val="22"/>
          <w:szCs w:val="22"/>
        </w:rPr>
        <w:t xml:space="preserve"> a lehota uvedená v bode 4. pozastavuje</w:t>
      </w:r>
      <w:r w:rsidRPr="00DD118B">
        <w:rPr>
          <w:rFonts w:asciiTheme="majorHAnsi" w:hAnsiTheme="majorHAnsi" w:cs="Calibri"/>
          <w:sz w:val="22"/>
          <w:szCs w:val="22"/>
        </w:rPr>
        <w:t xml:space="preserve">) </w:t>
      </w:r>
      <w:r w:rsidRPr="00DD118B">
        <w:rPr>
          <w:rFonts w:asciiTheme="majorHAnsi" w:hAnsiTheme="majorHAnsi" w:cs="Calibri"/>
          <w:bCs/>
          <w:sz w:val="22"/>
          <w:szCs w:val="22"/>
        </w:rPr>
        <w:t>alebo</w:t>
      </w:r>
      <w:r w:rsidRPr="00DD118B">
        <w:rPr>
          <w:rFonts w:asciiTheme="majorHAnsi" w:hAnsiTheme="majorHAnsi" w:cs="Calibri"/>
          <w:sz w:val="22"/>
          <w:szCs w:val="22"/>
        </w:rPr>
        <w:t xml:space="preserve"> ju </w:t>
      </w:r>
      <w:r w:rsidRPr="00DD118B">
        <w:rPr>
          <w:rFonts w:asciiTheme="majorHAnsi" w:hAnsiTheme="majorHAnsi" w:cs="Calibri"/>
          <w:bCs/>
          <w:sz w:val="22"/>
          <w:szCs w:val="22"/>
        </w:rPr>
        <w:t>zníži</w:t>
      </w:r>
      <w:r w:rsidRPr="00DD118B">
        <w:rPr>
          <w:rFonts w:asciiTheme="majorHAnsi" w:hAnsiTheme="majorHAnsi" w:cs="Calibri"/>
          <w:sz w:val="22"/>
          <w:szCs w:val="22"/>
        </w:rPr>
        <w:t xml:space="preserve"> o relevantnú sumu.</w:t>
      </w:r>
    </w:p>
    <w:p w14:paraId="225B00AF" w14:textId="77777777" w:rsidR="00EC27B8" w:rsidRPr="005034EC" w:rsidRDefault="008D0E2E" w:rsidP="00F616BD">
      <w:pPr>
        <w:ind w:left="360"/>
        <w:jc w:val="both"/>
        <w:rPr>
          <w:rFonts w:asciiTheme="majorHAnsi" w:hAnsiTheme="majorHAnsi" w:cs="Calibri"/>
          <w:sz w:val="22"/>
          <w:szCs w:val="22"/>
        </w:rPr>
      </w:pPr>
      <w:r w:rsidRPr="00DD118B">
        <w:rPr>
          <w:rFonts w:asciiTheme="majorHAnsi" w:hAnsiTheme="majorHAnsi" w:cs="Calibri"/>
          <w:sz w:val="22"/>
          <w:szCs w:val="22"/>
        </w:rPr>
        <w:t xml:space="preserve">V prípade </w:t>
      </w:r>
      <w:r w:rsidR="00EC27B8" w:rsidRPr="00DD118B">
        <w:rPr>
          <w:rFonts w:asciiTheme="majorHAnsi" w:hAnsiTheme="majorHAnsi" w:cs="Calibri"/>
          <w:sz w:val="22"/>
          <w:szCs w:val="22"/>
        </w:rPr>
        <w:t>nedostatkov PA vypracuje návrh správy  o zistených</w:t>
      </w:r>
      <w:r w:rsidR="00EC27B8" w:rsidRPr="005034EC">
        <w:rPr>
          <w:rFonts w:asciiTheme="majorHAnsi" w:hAnsiTheme="majorHAnsi" w:cs="Calibri"/>
          <w:sz w:val="22"/>
          <w:szCs w:val="22"/>
        </w:rPr>
        <w:t xml:space="preserve"> nedostatkoch a doručí ju prijímateľovi.  Prijímateľ je oprávnený podľa písm. § 21 </w:t>
      </w:r>
      <w:r w:rsidR="00145510" w:rsidRPr="005034EC">
        <w:rPr>
          <w:rFonts w:asciiTheme="majorHAnsi" w:hAnsiTheme="majorHAnsi" w:cs="Calibri"/>
          <w:sz w:val="22"/>
          <w:szCs w:val="22"/>
        </w:rPr>
        <w:t xml:space="preserve"> ods. 1 písm. b) zákona </w:t>
      </w:r>
      <w:r w:rsidR="00EC27B8" w:rsidRPr="005034EC">
        <w:rPr>
          <w:rFonts w:asciiTheme="majorHAnsi" w:hAnsiTheme="majorHAnsi" w:cs="Calibri"/>
          <w:sz w:val="22"/>
          <w:szCs w:val="22"/>
        </w:rPr>
        <w:t>č.</w:t>
      </w:r>
      <w:r w:rsidR="00145510" w:rsidRPr="005034EC">
        <w:rPr>
          <w:rFonts w:asciiTheme="majorHAnsi" w:hAnsiTheme="majorHAnsi" w:cs="Calibri"/>
          <w:sz w:val="22"/>
          <w:szCs w:val="22"/>
        </w:rPr>
        <w:t> </w:t>
      </w:r>
      <w:r w:rsidR="00EC27B8" w:rsidRPr="005034EC">
        <w:rPr>
          <w:rFonts w:asciiTheme="majorHAnsi" w:hAnsiTheme="majorHAnsi" w:cs="Calibri"/>
          <w:sz w:val="22"/>
          <w:szCs w:val="22"/>
        </w:rPr>
        <w:t>357/2015 Z. z. podať v lehote stanovenej v návrhu správy písomné námietky k zisteným nedostatkom, navrhnutým odporúčaniam alebo opatreniam a k lehote na predloženie písomného zoznamu splnených opatrení a na odstránenie príčin ich vznik</w:t>
      </w:r>
      <w:r w:rsidR="00DA278F">
        <w:rPr>
          <w:rFonts w:asciiTheme="majorHAnsi" w:hAnsiTheme="majorHAnsi" w:cs="Calibri"/>
          <w:sz w:val="22"/>
          <w:szCs w:val="22"/>
        </w:rPr>
        <w:t>u uvedených v návrhu správy. Ak </w:t>
      </w:r>
      <w:r w:rsidR="00EC27B8" w:rsidRPr="005034EC">
        <w:rPr>
          <w:rFonts w:asciiTheme="majorHAnsi" w:hAnsiTheme="majorHAnsi" w:cs="Calibri"/>
          <w:sz w:val="22"/>
          <w:szCs w:val="22"/>
        </w:rPr>
        <w:t xml:space="preserve">prijímateľ neuplatní námietky v stanovenej lehote, považujú sa zistené nedostatky a navrhnuté odporúčania alebo opatrenia a lehota na predloženie písomného záznamu splnených opatrení prijatých na nápravu zistených nedostatkov a na odstránenie príčin ich vzniku za akceptované. </w:t>
      </w:r>
    </w:p>
    <w:p w14:paraId="1835F751" w14:textId="77777777" w:rsidR="00DD118B" w:rsidRDefault="004766FF" w:rsidP="00DD118B">
      <w:pPr>
        <w:pStyle w:val="Zkladntext"/>
        <w:spacing w:after="0"/>
        <w:ind w:left="360"/>
        <w:jc w:val="both"/>
        <w:rPr>
          <w:rFonts w:asciiTheme="majorHAnsi" w:hAnsiTheme="majorHAnsi" w:cs="Calibri"/>
          <w:sz w:val="22"/>
          <w:szCs w:val="22"/>
        </w:rPr>
      </w:pPr>
      <w:r w:rsidRPr="005034EC">
        <w:rPr>
          <w:rFonts w:asciiTheme="majorHAnsi" w:hAnsiTheme="majorHAnsi" w:cs="Calibri"/>
          <w:sz w:val="22"/>
          <w:szCs w:val="22"/>
        </w:rPr>
        <w:t>V prípade nezistených nedostatkov PA vypracuje správu z administratívnej finančnej  kontroly</w:t>
      </w:r>
      <w:r w:rsidR="0001145F" w:rsidRPr="005034EC">
        <w:rPr>
          <w:rFonts w:asciiTheme="majorHAnsi" w:hAnsiTheme="majorHAnsi" w:cs="Calibri"/>
          <w:sz w:val="22"/>
          <w:szCs w:val="22"/>
        </w:rPr>
        <w:t xml:space="preserve"> a zašle ju prijímateľovi</w:t>
      </w:r>
      <w:r w:rsidRPr="005034EC">
        <w:rPr>
          <w:rFonts w:asciiTheme="majorHAnsi" w:hAnsiTheme="majorHAnsi" w:cs="Calibri"/>
          <w:sz w:val="22"/>
          <w:szCs w:val="22"/>
        </w:rPr>
        <w:t>.</w:t>
      </w:r>
    </w:p>
    <w:p w14:paraId="695DABAD" w14:textId="77777777" w:rsidR="00DD118B" w:rsidRDefault="00DD118B" w:rsidP="00DD118B">
      <w:pPr>
        <w:pStyle w:val="Zkladntext"/>
        <w:spacing w:after="0"/>
        <w:ind w:left="360"/>
        <w:jc w:val="both"/>
        <w:rPr>
          <w:rFonts w:asciiTheme="majorHAnsi" w:hAnsiTheme="majorHAnsi" w:cs="Calibri"/>
          <w:sz w:val="22"/>
          <w:szCs w:val="22"/>
        </w:rPr>
      </w:pPr>
    </w:p>
    <w:p w14:paraId="498FF01A" w14:textId="77777777" w:rsidR="00DD118B" w:rsidRPr="00DD118B" w:rsidRDefault="00DD118B" w:rsidP="00DD118B">
      <w:pPr>
        <w:pStyle w:val="Zkladntext"/>
        <w:spacing w:after="0"/>
        <w:ind w:left="360"/>
        <w:jc w:val="both"/>
        <w:rPr>
          <w:rFonts w:asciiTheme="majorHAnsi" w:hAnsiTheme="majorHAnsi" w:cs="Calibri"/>
          <w:sz w:val="22"/>
          <w:szCs w:val="22"/>
        </w:rPr>
      </w:pPr>
      <w:r w:rsidRPr="007703CA">
        <w:rPr>
          <w:rFonts w:ascii="Cambria" w:hAnsi="Cambria" w:cs="Calibri"/>
          <w:b/>
          <w:bCs/>
          <w:sz w:val="22"/>
          <w:szCs w:val="22"/>
        </w:rPr>
        <w:t xml:space="preserve">PA je povinná vykonať postupy uvedené </w:t>
      </w:r>
      <w:r w:rsidRPr="00DD118B">
        <w:rPr>
          <w:rFonts w:ascii="Cambria" w:hAnsi="Cambria" w:cs="Calibri"/>
          <w:b/>
          <w:bCs/>
          <w:sz w:val="22"/>
          <w:szCs w:val="22"/>
        </w:rPr>
        <w:t>v bodoch 2. až 4. v</w:t>
      </w:r>
      <w:r w:rsidRPr="007703CA">
        <w:rPr>
          <w:rFonts w:ascii="Cambria" w:hAnsi="Cambria" w:cs="Calibri"/>
          <w:b/>
          <w:bCs/>
          <w:sz w:val="22"/>
          <w:szCs w:val="22"/>
        </w:rPr>
        <w:t xml:space="preserve"> termíne do 15-tich pracovných dní od prijatia kompletnej </w:t>
      </w:r>
      <w:proofErr w:type="spellStart"/>
      <w:r w:rsidRPr="007703CA">
        <w:rPr>
          <w:rFonts w:ascii="Cambria" w:hAnsi="Cambria" w:cs="Calibri"/>
          <w:b/>
          <w:bCs/>
          <w:sz w:val="22"/>
          <w:szCs w:val="22"/>
        </w:rPr>
        <w:t>ŽoP</w:t>
      </w:r>
      <w:proofErr w:type="spellEnd"/>
      <w:r w:rsidRPr="007703CA">
        <w:rPr>
          <w:rFonts w:ascii="Cambria" w:hAnsi="Cambria" w:cs="Calibri"/>
          <w:b/>
          <w:bCs/>
          <w:sz w:val="22"/>
          <w:szCs w:val="22"/>
        </w:rPr>
        <w:t xml:space="preserve"> (zálohová platba)</w:t>
      </w:r>
      <w:r>
        <w:rPr>
          <w:rFonts w:ascii="Cambria" w:hAnsi="Cambria" w:cs="Calibri"/>
          <w:b/>
          <w:bCs/>
          <w:sz w:val="22"/>
          <w:szCs w:val="22"/>
        </w:rPr>
        <w:t xml:space="preserve"> spolu s požadovanými prílohami</w:t>
      </w:r>
      <w:r w:rsidRPr="007703CA">
        <w:rPr>
          <w:rFonts w:ascii="Cambria" w:hAnsi="Cambria" w:cs="Calibri"/>
          <w:b/>
          <w:bCs/>
          <w:sz w:val="22"/>
          <w:szCs w:val="22"/>
        </w:rPr>
        <w:t>.</w:t>
      </w:r>
    </w:p>
    <w:p w14:paraId="31FAF0A2" w14:textId="77777777" w:rsidR="00DD118B" w:rsidRDefault="00DD118B" w:rsidP="00DD118B">
      <w:pPr>
        <w:pStyle w:val="Zkladntext"/>
        <w:spacing w:after="0"/>
        <w:ind w:left="360"/>
        <w:jc w:val="both"/>
        <w:rPr>
          <w:rFonts w:ascii="Cambria" w:hAnsi="Cambria" w:cs="Calibri"/>
          <w:b/>
          <w:sz w:val="22"/>
          <w:szCs w:val="22"/>
        </w:rPr>
      </w:pPr>
    </w:p>
    <w:p w14:paraId="02EE52DE" w14:textId="77777777" w:rsidR="00DD118B" w:rsidRDefault="00DD118B" w:rsidP="00DD118B">
      <w:pPr>
        <w:pStyle w:val="Zkladntext"/>
        <w:spacing w:after="0"/>
        <w:ind w:left="360"/>
        <w:jc w:val="both"/>
        <w:rPr>
          <w:rFonts w:ascii="Cambria" w:hAnsi="Cambria" w:cs="Calibri"/>
          <w:b/>
          <w:sz w:val="22"/>
          <w:szCs w:val="22"/>
        </w:rPr>
      </w:pPr>
      <w:r w:rsidRPr="007703CA">
        <w:rPr>
          <w:rFonts w:ascii="Cambria" w:hAnsi="Cambria" w:cs="Calibri"/>
          <w:b/>
          <w:sz w:val="22"/>
          <w:szCs w:val="22"/>
        </w:rPr>
        <w:t>V prípade uskutočnenia finančnej kontroly na mieste sa doba preplatenia oprávnených výdavkov prijímateľovi predĺži o 20 pracovných dní.</w:t>
      </w:r>
    </w:p>
    <w:p w14:paraId="0BEDC43A" w14:textId="77777777" w:rsidR="00DD118B" w:rsidRDefault="00DD118B" w:rsidP="00DD118B">
      <w:pPr>
        <w:pStyle w:val="Zkladntext"/>
        <w:spacing w:after="0"/>
        <w:jc w:val="both"/>
        <w:rPr>
          <w:rFonts w:asciiTheme="majorHAnsi" w:hAnsiTheme="majorHAnsi" w:cs="Calibri"/>
          <w:sz w:val="22"/>
          <w:szCs w:val="22"/>
        </w:rPr>
      </w:pPr>
    </w:p>
    <w:p w14:paraId="3B8D93AE" w14:textId="77777777" w:rsidR="008D0E2E" w:rsidRPr="005034EC" w:rsidRDefault="008D0E2E" w:rsidP="0090281D">
      <w:pPr>
        <w:numPr>
          <w:ilvl w:val="0"/>
          <w:numId w:val="28"/>
        </w:numPr>
        <w:jc w:val="both"/>
        <w:rPr>
          <w:rFonts w:asciiTheme="majorHAnsi" w:hAnsiTheme="majorHAnsi" w:cs="Calibri"/>
          <w:sz w:val="22"/>
          <w:szCs w:val="22"/>
        </w:rPr>
      </w:pPr>
      <w:r w:rsidRPr="005034EC">
        <w:rPr>
          <w:rFonts w:asciiTheme="majorHAnsi" w:hAnsiTheme="majorHAnsi" w:cs="Calibri"/>
          <w:sz w:val="22"/>
          <w:szCs w:val="22"/>
        </w:rPr>
        <w:t xml:space="preserve">Po odsúhlasení </w:t>
      </w:r>
      <w:proofErr w:type="spellStart"/>
      <w:r w:rsidR="00145510"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w:t>
      </w:r>
      <w:r w:rsidR="003F064A">
        <w:rPr>
          <w:rFonts w:asciiTheme="majorHAnsi" w:hAnsiTheme="majorHAnsi" w:cs="Calibri"/>
          <w:sz w:val="22"/>
          <w:szCs w:val="22"/>
        </w:rPr>
        <w:t xml:space="preserve">(zálohová platba) </w:t>
      </w:r>
      <w:r w:rsidRPr="005034EC">
        <w:rPr>
          <w:rFonts w:asciiTheme="majorHAnsi" w:hAnsiTheme="majorHAnsi" w:cs="Calibri"/>
          <w:sz w:val="22"/>
          <w:szCs w:val="22"/>
        </w:rPr>
        <w:t xml:space="preserve">na základe </w:t>
      </w:r>
      <w:r w:rsidR="00D42A25" w:rsidRPr="005034EC">
        <w:rPr>
          <w:rFonts w:asciiTheme="majorHAnsi" w:hAnsiTheme="majorHAnsi" w:cs="Calibri"/>
          <w:sz w:val="22"/>
          <w:szCs w:val="22"/>
        </w:rPr>
        <w:t>  správy</w:t>
      </w:r>
      <w:r w:rsidRPr="005034EC">
        <w:rPr>
          <w:rFonts w:asciiTheme="majorHAnsi" w:hAnsiTheme="majorHAnsi" w:cs="Calibri"/>
          <w:sz w:val="22"/>
          <w:szCs w:val="22"/>
        </w:rPr>
        <w:t xml:space="preserve"> vykoná PA v súlade s § </w:t>
      </w:r>
      <w:r w:rsidR="00D42A25" w:rsidRPr="005034EC">
        <w:rPr>
          <w:rFonts w:asciiTheme="majorHAnsi" w:hAnsiTheme="majorHAnsi" w:cs="Calibri"/>
          <w:sz w:val="22"/>
          <w:szCs w:val="22"/>
        </w:rPr>
        <w:t>7</w:t>
      </w:r>
      <w:r w:rsidRPr="005034EC">
        <w:rPr>
          <w:rFonts w:asciiTheme="majorHAnsi" w:hAnsiTheme="majorHAnsi" w:cs="Calibri"/>
          <w:sz w:val="22"/>
          <w:szCs w:val="22"/>
        </w:rPr>
        <w:t xml:space="preserve"> zákona č.</w:t>
      </w:r>
      <w:r w:rsidR="004C31AA">
        <w:rPr>
          <w:rFonts w:asciiTheme="majorHAnsi" w:hAnsiTheme="majorHAnsi" w:cs="Calibri"/>
          <w:sz w:val="22"/>
          <w:szCs w:val="22"/>
        </w:rPr>
        <w:t> </w:t>
      </w:r>
      <w:r w:rsidR="00D42A25" w:rsidRPr="005034EC">
        <w:rPr>
          <w:rFonts w:asciiTheme="majorHAnsi" w:hAnsiTheme="majorHAnsi" w:cs="Calibri"/>
          <w:sz w:val="22"/>
          <w:szCs w:val="22"/>
        </w:rPr>
        <w:t>357</w:t>
      </w:r>
      <w:r w:rsidRPr="005034EC">
        <w:rPr>
          <w:rFonts w:asciiTheme="majorHAnsi" w:hAnsiTheme="majorHAnsi" w:cs="Calibri"/>
          <w:sz w:val="22"/>
          <w:szCs w:val="22"/>
        </w:rPr>
        <w:t>/201</w:t>
      </w:r>
      <w:r w:rsidR="00D42A25" w:rsidRPr="005034EC">
        <w:rPr>
          <w:rFonts w:asciiTheme="majorHAnsi" w:hAnsiTheme="majorHAnsi" w:cs="Calibri"/>
          <w:sz w:val="22"/>
          <w:szCs w:val="22"/>
        </w:rPr>
        <w:t>5</w:t>
      </w:r>
      <w:r w:rsidRPr="005034EC">
        <w:rPr>
          <w:rFonts w:asciiTheme="majorHAnsi" w:hAnsiTheme="majorHAnsi" w:cs="Calibri"/>
          <w:sz w:val="22"/>
          <w:szCs w:val="22"/>
        </w:rPr>
        <w:t xml:space="preserve"> Z.</w:t>
      </w:r>
      <w:r w:rsidR="00145510" w:rsidRPr="005034EC">
        <w:rPr>
          <w:rFonts w:asciiTheme="majorHAnsi" w:hAnsiTheme="majorHAnsi" w:cs="Calibri"/>
          <w:sz w:val="22"/>
          <w:szCs w:val="22"/>
        </w:rPr>
        <w:t> </w:t>
      </w:r>
      <w:r w:rsidRPr="005034EC">
        <w:rPr>
          <w:rFonts w:asciiTheme="majorHAnsi" w:hAnsiTheme="majorHAnsi" w:cs="Calibri"/>
          <w:sz w:val="22"/>
          <w:szCs w:val="22"/>
        </w:rPr>
        <w:t xml:space="preserve">z. </w:t>
      </w:r>
      <w:r w:rsidR="00D42A25" w:rsidRPr="005034EC">
        <w:rPr>
          <w:rFonts w:asciiTheme="majorHAnsi" w:hAnsiTheme="majorHAnsi" w:cs="Calibri"/>
          <w:bCs/>
          <w:sz w:val="22"/>
          <w:szCs w:val="22"/>
        </w:rPr>
        <w:t xml:space="preserve"> základnú</w:t>
      </w:r>
      <w:r w:rsidRPr="005034EC">
        <w:rPr>
          <w:rFonts w:asciiTheme="majorHAnsi" w:hAnsiTheme="majorHAnsi" w:cs="Calibri"/>
          <w:bCs/>
          <w:sz w:val="22"/>
          <w:szCs w:val="22"/>
        </w:rPr>
        <w:t xml:space="preserve"> finančnú kontrolu</w:t>
      </w:r>
      <w:r w:rsidRPr="005034EC">
        <w:rPr>
          <w:rFonts w:asciiTheme="majorHAnsi" w:hAnsiTheme="majorHAnsi" w:cs="Calibri"/>
          <w:sz w:val="22"/>
          <w:szCs w:val="22"/>
        </w:rPr>
        <w:t xml:space="preserve"> do 7 pracovných dní. PA vykoná overenie formálnej správnosti, pravdivosti a kompletnosti vyplnenia</w:t>
      </w:r>
      <w:r w:rsidR="00784E39" w:rsidRPr="005034EC">
        <w:rPr>
          <w:rFonts w:asciiTheme="majorHAnsi" w:hAnsiTheme="majorHAnsi" w:cs="Calibri"/>
          <w:sz w:val="22"/>
          <w:szCs w:val="22"/>
        </w:rPr>
        <w:t xml:space="preserve"> </w:t>
      </w:r>
      <w:r w:rsidR="00D42A25" w:rsidRPr="005034EC">
        <w:rPr>
          <w:rFonts w:asciiTheme="majorHAnsi" w:hAnsiTheme="majorHAnsi" w:cs="Calibri"/>
          <w:sz w:val="22"/>
          <w:szCs w:val="22"/>
        </w:rPr>
        <w:t>správy</w:t>
      </w:r>
      <w:r w:rsidRPr="005034EC">
        <w:rPr>
          <w:rFonts w:asciiTheme="majorHAnsi" w:hAnsiTheme="majorHAnsi" w:cs="Calibri"/>
          <w:sz w:val="22"/>
          <w:szCs w:val="22"/>
        </w:rPr>
        <w:t>, overí súlad deklarovanej sumy so schváleným rozpočtom PA.</w:t>
      </w:r>
    </w:p>
    <w:p w14:paraId="416743EE" w14:textId="77777777" w:rsidR="008D0E2E" w:rsidRPr="005034EC" w:rsidRDefault="008D0E2E" w:rsidP="0090281D">
      <w:pPr>
        <w:numPr>
          <w:ilvl w:val="0"/>
          <w:numId w:val="28"/>
        </w:numPr>
        <w:jc w:val="both"/>
        <w:rPr>
          <w:rFonts w:asciiTheme="majorHAnsi" w:hAnsiTheme="majorHAnsi" w:cs="Calibri"/>
          <w:sz w:val="22"/>
          <w:szCs w:val="22"/>
        </w:rPr>
      </w:pPr>
      <w:r w:rsidRPr="005034EC">
        <w:rPr>
          <w:rFonts w:asciiTheme="majorHAnsi" w:hAnsiTheme="majorHAnsi" w:cs="Calibri"/>
          <w:spacing w:val="-2"/>
          <w:sz w:val="22"/>
          <w:szCs w:val="22"/>
        </w:rPr>
        <w:t>Po vykonanej finančnej kontrole je PA povinná ihneď, najneskôr do 5 pracovných dní,</w:t>
      </w:r>
      <w:r w:rsidRPr="005034EC">
        <w:rPr>
          <w:rFonts w:asciiTheme="majorHAnsi" w:hAnsiTheme="majorHAnsi" w:cs="Calibri"/>
          <w:sz w:val="22"/>
          <w:szCs w:val="22"/>
        </w:rPr>
        <w:t xml:space="preserve"> </w:t>
      </w:r>
      <w:r w:rsidRPr="005034EC">
        <w:rPr>
          <w:rFonts w:asciiTheme="majorHAnsi" w:hAnsiTheme="majorHAnsi" w:cs="Calibri"/>
          <w:bCs/>
          <w:sz w:val="22"/>
          <w:szCs w:val="22"/>
        </w:rPr>
        <w:t xml:space="preserve">zadať platobné príkazy na úhradu </w:t>
      </w:r>
      <w:r w:rsidRPr="005034EC">
        <w:rPr>
          <w:rFonts w:asciiTheme="majorHAnsi" w:hAnsiTheme="majorHAnsi" w:cs="Calibri"/>
          <w:sz w:val="22"/>
          <w:szCs w:val="22"/>
        </w:rPr>
        <w:t>prijímateľovi</w:t>
      </w:r>
      <w:r w:rsidRPr="005034EC">
        <w:rPr>
          <w:rFonts w:asciiTheme="majorHAnsi" w:hAnsiTheme="majorHAnsi" w:cs="Calibri"/>
          <w:bCs/>
          <w:sz w:val="22"/>
          <w:szCs w:val="22"/>
        </w:rPr>
        <w:t xml:space="preserve"> </w:t>
      </w:r>
      <w:r w:rsidRPr="005034EC">
        <w:rPr>
          <w:rFonts w:asciiTheme="majorHAnsi" w:hAnsiTheme="majorHAnsi" w:cs="Calibri"/>
          <w:sz w:val="22"/>
          <w:szCs w:val="22"/>
        </w:rPr>
        <w:t xml:space="preserve">prostredníctvom Štátnej pokladnice z rozpočtovaných výdavkov (z výdavkového účtu PA) pomerne za prostriedky EPFRV a štátneho rozpočtu na spolufinancovanie alebo v opatrení 4.3 </w:t>
      </w:r>
      <w:r w:rsidRPr="005034EC">
        <w:rPr>
          <w:rFonts w:asciiTheme="majorHAnsi" w:hAnsiTheme="majorHAnsi" w:cs="Calibri"/>
          <w:bCs/>
          <w:sz w:val="22"/>
          <w:szCs w:val="22"/>
        </w:rPr>
        <w:t xml:space="preserve">zabezpečiť žiadosť o prevod prostriedkov rozpočtovým opatrením </w:t>
      </w:r>
      <w:r w:rsidRPr="005034EC">
        <w:rPr>
          <w:rFonts w:asciiTheme="majorHAnsi" w:hAnsiTheme="majorHAnsi" w:cs="Calibri"/>
          <w:sz w:val="22"/>
          <w:szCs w:val="22"/>
        </w:rPr>
        <w:t>prostredníctvom úpr</w:t>
      </w:r>
      <w:r w:rsidR="00DA278F">
        <w:rPr>
          <w:rFonts w:asciiTheme="majorHAnsi" w:hAnsiTheme="majorHAnsi" w:cs="Calibri"/>
          <w:sz w:val="22"/>
          <w:szCs w:val="22"/>
        </w:rPr>
        <w:t>avy limitov výdavkov pomerne za </w:t>
      </w:r>
      <w:r w:rsidRPr="005034EC">
        <w:rPr>
          <w:rFonts w:asciiTheme="majorHAnsi" w:hAnsiTheme="majorHAnsi" w:cs="Calibri"/>
          <w:sz w:val="22"/>
          <w:szCs w:val="22"/>
        </w:rPr>
        <w:t>prostriedky EPFRV a štátneho rozpočtu na spolufinancovanie viazaním výdavkov v rozpočte PA a navýšením limitov výdavkov prijímateľa.</w:t>
      </w:r>
      <w:r w:rsidRPr="005034EC">
        <w:rPr>
          <w:rFonts w:asciiTheme="majorHAnsi" w:hAnsiTheme="majorHAnsi" w:cs="Calibri"/>
          <w:bCs/>
          <w:sz w:val="22"/>
          <w:szCs w:val="22"/>
        </w:rPr>
        <w:t xml:space="preserve"> </w:t>
      </w:r>
    </w:p>
    <w:p w14:paraId="31A5E830" w14:textId="77777777" w:rsidR="008D0E2E" w:rsidRPr="005034EC" w:rsidRDefault="008D0E2E" w:rsidP="0090281D">
      <w:pPr>
        <w:numPr>
          <w:ilvl w:val="0"/>
          <w:numId w:val="28"/>
        </w:numPr>
        <w:jc w:val="both"/>
        <w:rPr>
          <w:rFonts w:asciiTheme="majorHAnsi" w:hAnsiTheme="majorHAnsi" w:cs="Calibri"/>
          <w:sz w:val="22"/>
          <w:szCs w:val="22"/>
        </w:rPr>
      </w:pPr>
      <w:r w:rsidRPr="005034EC">
        <w:rPr>
          <w:rFonts w:asciiTheme="majorHAnsi" w:hAnsiTheme="majorHAnsi" w:cs="Calibri"/>
          <w:sz w:val="22"/>
          <w:szCs w:val="22"/>
        </w:rPr>
        <w:t xml:space="preserve">PA </w:t>
      </w:r>
      <w:r w:rsidRPr="005034EC">
        <w:rPr>
          <w:rFonts w:asciiTheme="majorHAnsi" w:hAnsiTheme="majorHAnsi" w:cs="Calibri"/>
          <w:bCs/>
          <w:sz w:val="22"/>
          <w:szCs w:val="22"/>
        </w:rPr>
        <w:t>zahrnie oprávnené výdavky</w:t>
      </w:r>
      <w:r w:rsidRPr="005034EC">
        <w:rPr>
          <w:rFonts w:asciiTheme="majorHAnsi" w:hAnsiTheme="majorHAnsi" w:cs="Calibri"/>
          <w:sz w:val="22"/>
          <w:szCs w:val="22"/>
        </w:rPr>
        <w:t xml:space="preserve"> </w:t>
      </w:r>
      <w:r w:rsidRPr="005034EC">
        <w:rPr>
          <w:rFonts w:asciiTheme="majorHAnsi" w:hAnsiTheme="majorHAnsi" w:cs="Calibri"/>
          <w:bCs/>
          <w:sz w:val="22"/>
          <w:szCs w:val="22"/>
        </w:rPr>
        <w:t>do</w:t>
      </w:r>
      <w:r w:rsidRPr="005034EC">
        <w:rPr>
          <w:rFonts w:asciiTheme="majorHAnsi" w:hAnsiTheme="majorHAnsi" w:cs="Calibri"/>
          <w:sz w:val="22"/>
          <w:szCs w:val="22"/>
        </w:rPr>
        <w:t xml:space="preserve"> svojho </w:t>
      </w:r>
      <w:r w:rsidRPr="005034EC">
        <w:rPr>
          <w:rFonts w:asciiTheme="majorHAnsi" w:hAnsiTheme="majorHAnsi" w:cs="Calibri"/>
          <w:bCs/>
          <w:sz w:val="22"/>
          <w:szCs w:val="22"/>
        </w:rPr>
        <w:t>účtovníctva</w:t>
      </w:r>
      <w:r w:rsidRPr="005034EC">
        <w:rPr>
          <w:rFonts w:asciiTheme="majorHAnsi" w:hAnsiTheme="majorHAnsi" w:cs="Calibri"/>
          <w:sz w:val="22"/>
          <w:szCs w:val="22"/>
        </w:rPr>
        <w:t>, na základe č</w:t>
      </w:r>
      <w:r w:rsidR="00DA278F">
        <w:rPr>
          <w:rFonts w:asciiTheme="majorHAnsi" w:hAnsiTheme="majorHAnsi" w:cs="Calibri"/>
          <w:sz w:val="22"/>
          <w:szCs w:val="22"/>
        </w:rPr>
        <w:t>oho budú tieto zahrnuté aj </w:t>
      </w:r>
      <w:r w:rsidRPr="005034EC">
        <w:rPr>
          <w:rFonts w:asciiTheme="majorHAnsi" w:hAnsiTheme="majorHAnsi" w:cs="Calibri"/>
          <w:sz w:val="22"/>
          <w:szCs w:val="22"/>
        </w:rPr>
        <w:t xml:space="preserve">do </w:t>
      </w:r>
      <w:r w:rsidRPr="005034EC">
        <w:rPr>
          <w:rFonts w:asciiTheme="majorHAnsi" w:hAnsiTheme="majorHAnsi" w:cs="Calibri"/>
          <w:spacing w:val="-2"/>
          <w:sz w:val="22"/>
          <w:szCs w:val="22"/>
        </w:rPr>
        <w:t>vyhlásenia o výdavkoch</w:t>
      </w:r>
      <w:r w:rsidRPr="00525729">
        <w:rPr>
          <w:rFonts w:asciiTheme="majorHAnsi" w:hAnsiTheme="majorHAnsi" w:cs="Calibri"/>
          <w:spacing w:val="-2"/>
          <w:sz w:val="22"/>
          <w:szCs w:val="22"/>
        </w:rPr>
        <w:t xml:space="preserve"> </w:t>
      </w:r>
      <w:r w:rsidR="009A6A19" w:rsidRPr="00525729">
        <w:rPr>
          <w:rFonts w:asciiTheme="majorHAnsi" w:hAnsiTheme="majorHAnsi" w:cs="Calibri"/>
          <w:i/>
          <w:spacing w:val="-2"/>
          <w:sz w:val="22"/>
          <w:szCs w:val="22"/>
        </w:rPr>
        <w:t>(podk</w:t>
      </w:r>
      <w:r w:rsidR="009A6A19" w:rsidRPr="00525729">
        <w:rPr>
          <w:rFonts w:asciiTheme="majorHAnsi" w:hAnsiTheme="majorHAnsi" w:cs="Calibri"/>
          <w:i/>
          <w:iCs/>
          <w:spacing w:val="-2"/>
          <w:sz w:val="22"/>
          <w:szCs w:val="22"/>
        </w:rPr>
        <w:t>apitola</w:t>
      </w:r>
      <w:r w:rsidR="005A181C">
        <w:rPr>
          <w:rFonts w:asciiTheme="majorHAnsi" w:hAnsiTheme="majorHAnsi" w:cs="Calibri"/>
          <w:i/>
          <w:iCs/>
          <w:sz w:val="22"/>
          <w:szCs w:val="22"/>
        </w:rPr>
        <w:t xml:space="preserve"> 4.10.2</w:t>
      </w:r>
      <w:r w:rsidRPr="005034EC">
        <w:rPr>
          <w:rFonts w:asciiTheme="majorHAnsi" w:hAnsiTheme="majorHAnsi" w:cs="Calibri"/>
          <w:i/>
          <w:sz w:val="22"/>
          <w:szCs w:val="22"/>
        </w:rPr>
        <w:t xml:space="preserve">) </w:t>
      </w:r>
      <w:r w:rsidRPr="005034EC">
        <w:rPr>
          <w:rFonts w:asciiTheme="majorHAnsi" w:hAnsiTheme="majorHAnsi" w:cs="Calibri"/>
          <w:sz w:val="22"/>
          <w:szCs w:val="22"/>
        </w:rPr>
        <w:t xml:space="preserve">za mesiac, v ktorom bola </w:t>
      </w:r>
      <w:proofErr w:type="spellStart"/>
      <w:r w:rsidR="00145510"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(zálohová platba) zo strany PA uhradená.</w:t>
      </w:r>
    </w:p>
    <w:p w14:paraId="44C95467" w14:textId="77777777" w:rsidR="0024427E" w:rsidRDefault="0024427E" w:rsidP="00DC4D25">
      <w:pPr>
        <w:jc w:val="both"/>
        <w:rPr>
          <w:rFonts w:asciiTheme="majorHAnsi" w:hAnsiTheme="majorHAnsi" w:cs="Calibri"/>
          <w:b/>
          <w:bCs/>
          <w:sz w:val="22"/>
          <w:szCs w:val="22"/>
          <w:u w:val="single"/>
        </w:rPr>
      </w:pPr>
    </w:p>
    <w:p w14:paraId="7AB7BA86" w14:textId="77777777" w:rsidR="0005659A" w:rsidRDefault="008D0E2E" w:rsidP="00DC4D25">
      <w:pPr>
        <w:jc w:val="both"/>
        <w:rPr>
          <w:rFonts w:asciiTheme="majorHAnsi" w:hAnsiTheme="majorHAnsi" w:cs="Calibri"/>
          <w:b/>
          <w:bCs/>
          <w:sz w:val="22"/>
          <w:szCs w:val="22"/>
          <w:u w:val="single"/>
        </w:rPr>
      </w:pPr>
      <w:r w:rsidRPr="00DC4D25">
        <w:rPr>
          <w:rFonts w:asciiTheme="majorHAnsi" w:hAnsiTheme="majorHAnsi" w:cs="Calibri"/>
          <w:b/>
          <w:bCs/>
          <w:sz w:val="22"/>
          <w:szCs w:val="22"/>
          <w:u w:val="single"/>
        </w:rPr>
        <w:t>Etapa refundácie:</w:t>
      </w:r>
    </w:p>
    <w:p w14:paraId="757B8EFA" w14:textId="77777777" w:rsidR="004A428D" w:rsidRPr="00DC4D25" w:rsidRDefault="004A428D" w:rsidP="00DC4D25">
      <w:pPr>
        <w:jc w:val="both"/>
        <w:rPr>
          <w:rFonts w:asciiTheme="majorHAnsi" w:hAnsiTheme="majorHAnsi" w:cs="Calibri"/>
          <w:b/>
          <w:bCs/>
          <w:sz w:val="22"/>
          <w:szCs w:val="22"/>
          <w:u w:val="single"/>
        </w:rPr>
      </w:pPr>
    </w:p>
    <w:p w14:paraId="20290708" w14:textId="77777777" w:rsidR="00695A5D" w:rsidRPr="005034EC" w:rsidRDefault="008D0E2E" w:rsidP="0090281D">
      <w:pPr>
        <w:numPr>
          <w:ilvl w:val="0"/>
          <w:numId w:val="28"/>
        </w:numPr>
        <w:jc w:val="both"/>
        <w:rPr>
          <w:rFonts w:asciiTheme="majorHAnsi" w:hAnsiTheme="majorHAnsi" w:cs="Calibri"/>
          <w:bCs/>
          <w:sz w:val="22"/>
          <w:szCs w:val="22"/>
        </w:rPr>
      </w:pPr>
      <w:r w:rsidRPr="005034EC">
        <w:rPr>
          <w:rFonts w:asciiTheme="majorHAnsi" w:hAnsiTheme="majorHAnsi" w:cs="Calibri"/>
          <w:sz w:val="22"/>
          <w:szCs w:val="22"/>
        </w:rPr>
        <w:t xml:space="preserve">Prijímateľ </w:t>
      </w:r>
      <w:r w:rsidRPr="005034EC">
        <w:rPr>
          <w:rFonts w:asciiTheme="majorHAnsi" w:hAnsiTheme="majorHAnsi" w:cs="Calibri"/>
          <w:bCs/>
          <w:sz w:val="22"/>
          <w:szCs w:val="22"/>
        </w:rPr>
        <w:t xml:space="preserve">uhrádza oprávnené výdavky </w:t>
      </w:r>
      <w:r w:rsidRPr="005034EC">
        <w:rPr>
          <w:rFonts w:asciiTheme="majorHAnsi" w:hAnsiTheme="majorHAnsi" w:cs="Calibri"/>
          <w:sz w:val="22"/>
          <w:szCs w:val="22"/>
        </w:rPr>
        <w:t>projektu z poskytnutej zálohovej platby, resp. z vlastných zdrojov, a postupuje obdobne, ako pri systéme refundácie popísanom v </w:t>
      </w:r>
      <w:r w:rsidR="009A6A19" w:rsidRPr="00525729">
        <w:rPr>
          <w:rFonts w:asciiTheme="majorHAnsi" w:hAnsiTheme="majorHAnsi" w:cs="Calibri"/>
          <w:i/>
          <w:iCs/>
          <w:sz w:val="22"/>
          <w:szCs w:val="22"/>
        </w:rPr>
        <w:t>podk</w:t>
      </w:r>
      <w:r w:rsidRPr="00525729">
        <w:rPr>
          <w:rFonts w:asciiTheme="majorHAnsi" w:hAnsiTheme="majorHAnsi" w:cs="Calibri"/>
          <w:i/>
          <w:iCs/>
          <w:sz w:val="22"/>
          <w:szCs w:val="22"/>
        </w:rPr>
        <w:t>apitole 5.1 body 1 až 8</w:t>
      </w:r>
      <w:r w:rsidRPr="00525729">
        <w:rPr>
          <w:rFonts w:asciiTheme="majorHAnsi" w:hAnsiTheme="majorHAnsi" w:cs="Calibri"/>
          <w:sz w:val="22"/>
          <w:szCs w:val="22"/>
        </w:rPr>
        <w:t>.</w:t>
      </w:r>
      <w:r w:rsidRPr="005034EC">
        <w:rPr>
          <w:rFonts w:asciiTheme="majorHAnsi" w:hAnsiTheme="majorHAnsi" w:cs="Calibri"/>
          <w:sz w:val="22"/>
          <w:szCs w:val="22"/>
        </w:rPr>
        <w:t xml:space="preserve"> </w:t>
      </w:r>
    </w:p>
    <w:p w14:paraId="60FF7B45" w14:textId="77777777" w:rsidR="008D0E2E" w:rsidRPr="005034EC" w:rsidRDefault="008D0E2E" w:rsidP="00145A97">
      <w:pPr>
        <w:ind w:firstLine="708"/>
        <w:jc w:val="both"/>
        <w:rPr>
          <w:rFonts w:asciiTheme="majorHAnsi" w:hAnsiTheme="majorHAnsi" w:cs="Calibri"/>
          <w:bCs/>
          <w:sz w:val="22"/>
          <w:szCs w:val="22"/>
        </w:rPr>
      </w:pPr>
      <w:r w:rsidRPr="005034EC">
        <w:rPr>
          <w:rFonts w:asciiTheme="majorHAnsi" w:hAnsiTheme="majorHAnsi" w:cs="Calibri"/>
          <w:bCs/>
          <w:sz w:val="22"/>
          <w:szCs w:val="22"/>
        </w:rPr>
        <w:t xml:space="preserve">Súčet prostriedkov vyplatených </w:t>
      </w:r>
      <w:r w:rsidRPr="005034EC">
        <w:rPr>
          <w:rFonts w:asciiTheme="majorHAnsi" w:hAnsiTheme="majorHAnsi" w:cs="Calibri"/>
          <w:sz w:val="22"/>
          <w:szCs w:val="22"/>
        </w:rPr>
        <w:t>prijímateľovi</w:t>
      </w:r>
      <w:r w:rsidRPr="005034EC">
        <w:rPr>
          <w:rFonts w:asciiTheme="majorHAnsi" w:hAnsiTheme="majorHAnsi" w:cs="Calibri"/>
          <w:bCs/>
          <w:sz w:val="22"/>
          <w:szCs w:val="22"/>
        </w:rPr>
        <w:t xml:space="preserve"> v etape poskytnutia zálohovej platby a etape refundácie</w:t>
      </w:r>
      <w:r w:rsidRPr="005034EC">
        <w:rPr>
          <w:rFonts w:asciiTheme="majorHAnsi" w:hAnsiTheme="majorHAnsi" w:cs="Calibri"/>
          <w:sz w:val="22"/>
          <w:szCs w:val="22"/>
        </w:rPr>
        <w:t xml:space="preserve">, t. j. celková výška všetkých </w:t>
      </w:r>
      <w:proofErr w:type="spellStart"/>
      <w:r w:rsidR="00145510"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(refundácia) a </w:t>
      </w:r>
      <w:proofErr w:type="spellStart"/>
      <w:r w:rsidR="00145510"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(zálohová platba), </w:t>
      </w:r>
      <w:r w:rsidRPr="005034EC">
        <w:rPr>
          <w:rFonts w:asciiTheme="majorHAnsi" w:hAnsiTheme="majorHAnsi" w:cs="Calibri"/>
          <w:bCs/>
          <w:sz w:val="22"/>
          <w:szCs w:val="22"/>
        </w:rPr>
        <w:t>nesmie prekročiť 100 % schváleného NFP.</w:t>
      </w:r>
    </w:p>
    <w:p w14:paraId="4428FD34" w14:textId="77777777" w:rsidR="00CC3BF6" w:rsidRDefault="00CC3BF6" w:rsidP="00DC4D25">
      <w:pPr>
        <w:jc w:val="both"/>
        <w:rPr>
          <w:rFonts w:asciiTheme="majorHAnsi" w:hAnsiTheme="majorHAnsi" w:cs="Calibri"/>
          <w:b/>
          <w:bCs/>
          <w:sz w:val="22"/>
          <w:szCs w:val="22"/>
          <w:u w:val="single"/>
        </w:rPr>
      </w:pPr>
    </w:p>
    <w:p w14:paraId="73868662" w14:textId="77777777" w:rsidR="00695A5D" w:rsidRDefault="008D0E2E" w:rsidP="00DC4D25">
      <w:pPr>
        <w:jc w:val="both"/>
        <w:rPr>
          <w:rFonts w:asciiTheme="majorHAnsi" w:hAnsiTheme="majorHAnsi" w:cs="Calibri"/>
          <w:b/>
          <w:bCs/>
          <w:sz w:val="22"/>
          <w:szCs w:val="22"/>
          <w:u w:val="single"/>
        </w:rPr>
      </w:pPr>
      <w:r w:rsidRPr="00DC4D25">
        <w:rPr>
          <w:rFonts w:asciiTheme="majorHAnsi" w:hAnsiTheme="majorHAnsi" w:cs="Calibri"/>
          <w:b/>
          <w:bCs/>
          <w:sz w:val="22"/>
          <w:szCs w:val="22"/>
          <w:u w:val="single"/>
        </w:rPr>
        <w:t>Etapa zúčtovania zálohovej platby:</w:t>
      </w:r>
    </w:p>
    <w:p w14:paraId="0ADE5D48" w14:textId="77777777" w:rsidR="004A428D" w:rsidRPr="00DC4D25" w:rsidRDefault="004A428D" w:rsidP="00DC4D25">
      <w:pPr>
        <w:jc w:val="both"/>
        <w:rPr>
          <w:rFonts w:asciiTheme="majorHAnsi" w:hAnsiTheme="majorHAnsi" w:cs="Calibri"/>
          <w:b/>
          <w:bCs/>
          <w:sz w:val="22"/>
          <w:szCs w:val="22"/>
          <w:u w:val="single"/>
        </w:rPr>
      </w:pPr>
    </w:p>
    <w:p w14:paraId="0FAD5A6B" w14:textId="77777777" w:rsidR="008D0E2E" w:rsidRPr="00C015FB" w:rsidRDefault="008D0E2E" w:rsidP="0090281D">
      <w:pPr>
        <w:numPr>
          <w:ilvl w:val="0"/>
          <w:numId w:val="28"/>
        </w:numPr>
        <w:jc w:val="both"/>
        <w:rPr>
          <w:rFonts w:asciiTheme="majorHAnsi" w:hAnsiTheme="majorHAnsi" w:cs="Calibri"/>
          <w:sz w:val="22"/>
          <w:szCs w:val="22"/>
        </w:rPr>
      </w:pPr>
      <w:r w:rsidRPr="00C015FB">
        <w:rPr>
          <w:rFonts w:asciiTheme="majorHAnsi" w:hAnsiTheme="majorHAnsi" w:cs="Calibri"/>
          <w:sz w:val="22"/>
          <w:szCs w:val="22"/>
        </w:rPr>
        <w:lastRenderedPageBreak/>
        <w:t xml:space="preserve">Prijímateľ je povinný predložiť </w:t>
      </w:r>
      <w:proofErr w:type="spellStart"/>
      <w:r w:rsidR="00145510" w:rsidRPr="00C015FB">
        <w:rPr>
          <w:rFonts w:asciiTheme="majorHAnsi" w:hAnsiTheme="majorHAnsi" w:cs="Calibri"/>
          <w:bCs/>
          <w:sz w:val="22"/>
          <w:szCs w:val="22"/>
        </w:rPr>
        <w:t>ŽoP</w:t>
      </w:r>
      <w:proofErr w:type="spellEnd"/>
      <w:r w:rsidRPr="00C015FB">
        <w:rPr>
          <w:rFonts w:asciiTheme="majorHAnsi" w:hAnsiTheme="majorHAnsi" w:cs="Calibri"/>
          <w:bCs/>
          <w:sz w:val="22"/>
          <w:szCs w:val="22"/>
        </w:rPr>
        <w:t xml:space="preserve"> </w:t>
      </w:r>
      <w:r w:rsidRPr="00C015FB">
        <w:rPr>
          <w:rFonts w:asciiTheme="majorHAnsi" w:hAnsiTheme="majorHAnsi" w:cs="Calibri"/>
          <w:sz w:val="22"/>
          <w:szCs w:val="22"/>
        </w:rPr>
        <w:t xml:space="preserve">(zúčtovanie zálohovej platby) </w:t>
      </w:r>
      <w:r w:rsidR="002F718D" w:rsidRPr="00C015FB">
        <w:rPr>
          <w:rFonts w:asciiTheme="majorHAnsi" w:hAnsiTheme="majorHAnsi" w:cs="Calibri"/>
          <w:sz w:val="22"/>
          <w:szCs w:val="22"/>
        </w:rPr>
        <w:t>v</w:t>
      </w:r>
      <w:r w:rsidR="000E1523" w:rsidRPr="00C015FB">
        <w:rPr>
          <w:rFonts w:asciiTheme="majorHAnsi" w:hAnsiTheme="majorHAnsi" w:cs="Calibri"/>
          <w:sz w:val="22"/>
          <w:szCs w:val="22"/>
        </w:rPr>
        <w:t> </w:t>
      </w:r>
      <w:r w:rsidR="002F718D" w:rsidRPr="00C015FB">
        <w:rPr>
          <w:rFonts w:asciiTheme="majorHAnsi" w:hAnsiTheme="majorHAnsi" w:cs="Calibri"/>
          <w:sz w:val="22"/>
          <w:szCs w:val="22"/>
        </w:rPr>
        <w:t>papierovej</w:t>
      </w:r>
      <w:r w:rsidR="000E1523" w:rsidRPr="00C015FB">
        <w:rPr>
          <w:rFonts w:asciiTheme="majorHAnsi" w:hAnsiTheme="majorHAnsi" w:cs="Calibri"/>
          <w:sz w:val="22"/>
          <w:szCs w:val="22"/>
        </w:rPr>
        <w:t xml:space="preserve"> verzii</w:t>
      </w:r>
      <w:r w:rsidR="002F718D" w:rsidRPr="00C015FB">
        <w:rPr>
          <w:rFonts w:asciiTheme="majorHAnsi" w:hAnsiTheme="majorHAnsi" w:cs="Calibri"/>
          <w:i/>
          <w:sz w:val="22"/>
          <w:szCs w:val="22"/>
        </w:rPr>
        <w:t xml:space="preserve"> </w:t>
      </w:r>
      <w:r w:rsidR="002A1FBA" w:rsidRPr="00C015FB">
        <w:rPr>
          <w:rFonts w:asciiTheme="majorHAnsi" w:hAnsiTheme="majorHAnsi" w:cs="Calibri"/>
          <w:sz w:val="22"/>
          <w:szCs w:val="22"/>
        </w:rPr>
        <w:t>alebo elektronickej verzii</w:t>
      </w:r>
      <w:r w:rsidR="004C31AA" w:rsidRPr="00C015FB">
        <w:rPr>
          <w:rFonts w:asciiTheme="majorHAnsi" w:hAnsiTheme="majorHAnsi" w:cs="Calibri"/>
          <w:sz w:val="22"/>
          <w:szCs w:val="22"/>
        </w:rPr>
        <w:t xml:space="preserve"> </w:t>
      </w:r>
      <w:r w:rsidRPr="00C015FB">
        <w:rPr>
          <w:rFonts w:asciiTheme="majorHAnsi" w:hAnsiTheme="majorHAnsi" w:cs="Calibri"/>
          <w:sz w:val="22"/>
          <w:szCs w:val="22"/>
        </w:rPr>
        <w:t>najneskôr v deň ukončenia realizácie projektu,</w:t>
      </w:r>
      <w:r w:rsidR="00DA278F">
        <w:rPr>
          <w:rFonts w:asciiTheme="majorHAnsi" w:hAnsiTheme="majorHAnsi" w:cs="Calibri"/>
          <w:sz w:val="22"/>
          <w:szCs w:val="22"/>
        </w:rPr>
        <w:t xml:space="preserve"> ktorý je stanovený v </w:t>
      </w:r>
      <w:r w:rsidRPr="00C015FB">
        <w:rPr>
          <w:rFonts w:asciiTheme="majorHAnsi" w:hAnsiTheme="majorHAnsi" w:cs="Calibri"/>
          <w:sz w:val="22"/>
          <w:szCs w:val="22"/>
        </w:rPr>
        <w:t xml:space="preserve">Zmluve o poskytnutí NFP. Táto platba bude označená ako záverečná. V prípade, že celková výška všetkých </w:t>
      </w:r>
      <w:proofErr w:type="spellStart"/>
      <w:r w:rsidR="00145510" w:rsidRPr="00C015FB">
        <w:rPr>
          <w:rFonts w:asciiTheme="majorHAnsi" w:hAnsiTheme="majorHAnsi" w:cs="Calibri"/>
          <w:sz w:val="22"/>
          <w:szCs w:val="22"/>
        </w:rPr>
        <w:t>ŽoP</w:t>
      </w:r>
      <w:proofErr w:type="spellEnd"/>
      <w:r w:rsidRPr="00C015FB">
        <w:rPr>
          <w:rFonts w:asciiTheme="majorHAnsi" w:hAnsiTheme="majorHAnsi" w:cs="Calibri"/>
          <w:sz w:val="22"/>
          <w:szCs w:val="22"/>
        </w:rPr>
        <w:t xml:space="preserve"> (refundácia) a </w:t>
      </w:r>
      <w:proofErr w:type="spellStart"/>
      <w:r w:rsidR="00145510" w:rsidRPr="00C015FB">
        <w:rPr>
          <w:rFonts w:asciiTheme="majorHAnsi" w:hAnsiTheme="majorHAnsi" w:cs="Calibri"/>
          <w:sz w:val="22"/>
          <w:szCs w:val="22"/>
        </w:rPr>
        <w:t>ŽoP</w:t>
      </w:r>
      <w:proofErr w:type="spellEnd"/>
      <w:r w:rsidRPr="00C015FB">
        <w:rPr>
          <w:rFonts w:asciiTheme="majorHAnsi" w:hAnsiTheme="majorHAnsi" w:cs="Calibri"/>
          <w:sz w:val="22"/>
          <w:szCs w:val="22"/>
        </w:rPr>
        <w:t xml:space="preserve"> (zálohová platba) neprekročila 100 % schváleného NFP, prijímateľ si môže zostávajúce výdavky uplatniť iba formou </w:t>
      </w:r>
      <w:proofErr w:type="spellStart"/>
      <w:r w:rsidR="00145510" w:rsidRPr="00C015FB">
        <w:rPr>
          <w:rFonts w:asciiTheme="majorHAnsi" w:hAnsiTheme="majorHAnsi" w:cs="Calibri"/>
          <w:sz w:val="22"/>
          <w:szCs w:val="22"/>
        </w:rPr>
        <w:t>ŽoP</w:t>
      </w:r>
      <w:proofErr w:type="spellEnd"/>
      <w:r w:rsidRPr="00C015FB">
        <w:rPr>
          <w:rFonts w:asciiTheme="majorHAnsi" w:hAnsiTheme="majorHAnsi" w:cs="Calibri"/>
          <w:sz w:val="22"/>
          <w:szCs w:val="22"/>
        </w:rPr>
        <w:t xml:space="preserve"> (refundácia), ktorá môže byť podaná súčasne so </w:t>
      </w:r>
      <w:proofErr w:type="spellStart"/>
      <w:r w:rsidR="00145510" w:rsidRPr="00C015FB">
        <w:rPr>
          <w:rFonts w:asciiTheme="majorHAnsi" w:hAnsiTheme="majorHAnsi" w:cs="Calibri"/>
          <w:sz w:val="22"/>
          <w:szCs w:val="22"/>
        </w:rPr>
        <w:t>ŽoP</w:t>
      </w:r>
      <w:proofErr w:type="spellEnd"/>
      <w:r w:rsidRPr="00C015FB">
        <w:rPr>
          <w:rFonts w:asciiTheme="majorHAnsi" w:hAnsiTheme="majorHAnsi" w:cs="Calibri"/>
          <w:sz w:val="22"/>
          <w:szCs w:val="22"/>
        </w:rPr>
        <w:t xml:space="preserve"> (zúčtovanie zálohovej platby).</w:t>
      </w:r>
    </w:p>
    <w:p w14:paraId="08726463" w14:textId="77777777" w:rsidR="00ED6F37" w:rsidRPr="00C015FB" w:rsidRDefault="008D0E2E" w:rsidP="00F616BD">
      <w:pPr>
        <w:ind w:left="357"/>
        <w:jc w:val="both"/>
        <w:rPr>
          <w:rFonts w:asciiTheme="majorHAnsi" w:hAnsiTheme="majorHAnsi" w:cs="Calibri"/>
          <w:sz w:val="22"/>
          <w:szCs w:val="22"/>
        </w:rPr>
      </w:pPr>
      <w:r w:rsidRPr="00C015FB">
        <w:rPr>
          <w:rFonts w:asciiTheme="majorHAnsi" w:hAnsiTheme="majorHAnsi" w:cs="Calibri"/>
          <w:sz w:val="22"/>
          <w:szCs w:val="22"/>
        </w:rPr>
        <w:t>Prijímateľ na predpísanom formulári na zúčtovanie zálohy deklaruje čerpanie poskytnutej zálohovej platby a spolu s formulárom predloží PA aj prílohy uvedené v zozname príloh k </w:t>
      </w:r>
      <w:proofErr w:type="spellStart"/>
      <w:r w:rsidR="00145510" w:rsidRPr="00C015FB">
        <w:rPr>
          <w:rFonts w:asciiTheme="majorHAnsi" w:hAnsiTheme="majorHAnsi" w:cs="Calibri"/>
          <w:sz w:val="22"/>
          <w:szCs w:val="22"/>
        </w:rPr>
        <w:t>ŽoP</w:t>
      </w:r>
      <w:proofErr w:type="spellEnd"/>
      <w:r w:rsidRPr="00C015FB">
        <w:rPr>
          <w:rFonts w:asciiTheme="majorHAnsi" w:hAnsiTheme="majorHAnsi" w:cs="Calibri"/>
          <w:sz w:val="22"/>
          <w:szCs w:val="22"/>
        </w:rPr>
        <w:t xml:space="preserve">, ktorý je pre každé opatrenie zverejnený na webovom sídle </w:t>
      </w:r>
      <w:r w:rsidR="00145510" w:rsidRPr="00C015FB">
        <w:rPr>
          <w:rFonts w:asciiTheme="majorHAnsi" w:hAnsiTheme="majorHAnsi" w:cs="Calibri"/>
          <w:sz w:val="22"/>
          <w:szCs w:val="22"/>
        </w:rPr>
        <w:t>PA</w:t>
      </w:r>
      <w:r w:rsidRPr="00C015FB">
        <w:rPr>
          <w:rFonts w:asciiTheme="majorHAnsi" w:hAnsiTheme="majorHAnsi" w:cs="Calibri"/>
          <w:sz w:val="22"/>
          <w:szCs w:val="22"/>
        </w:rPr>
        <w:t xml:space="preserve"> (</w:t>
      </w:r>
      <w:hyperlink r:id="rId19" w:tooltip="http://www.apa.sk/" w:history="1">
        <w:r w:rsidRPr="00C015FB">
          <w:rPr>
            <w:rFonts w:asciiTheme="majorHAnsi" w:hAnsiTheme="majorHAnsi" w:cs="Calibri"/>
            <w:sz w:val="22"/>
            <w:szCs w:val="22"/>
          </w:rPr>
          <w:t>www.apa.sk</w:t>
        </w:r>
      </w:hyperlink>
      <w:r w:rsidRPr="00C015FB">
        <w:rPr>
          <w:rFonts w:asciiTheme="majorHAnsi" w:hAnsiTheme="majorHAnsi" w:cs="Calibri"/>
          <w:sz w:val="22"/>
          <w:szCs w:val="22"/>
        </w:rPr>
        <w:t>). Prílohy vrátane účtovných dokladov predklad</w:t>
      </w:r>
      <w:r w:rsidR="000E1523" w:rsidRPr="00C015FB">
        <w:rPr>
          <w:rFonts w:asciiTheme="majorHAnsi" w:hAnsiTheme="majorHAnsi" w:cs="Calibri"/>
          <w:sz w:val="22"/>
          <w:szCs w:val="22"/>
        </w:rPr>
        <w:t xml:space="preserve">á prijímateľ v čitateľnej kópii </w:t>
      </w:r>
      <w:r w:rsidR="002A1FBA" w:rsidRPr="00C015FB">
        <w:rPr>
          <w:rFonts w:asciiTheme="majorHAnsi" w:hAnsiTheme="majorHAnsi" w:cs="Calibri"/>
          <w:sz w:val="22"/>
          <w:szCs w:val="22"/>
        </w:rPr>
        <w:t>v papierovej alebo elektronickej verzii</w:t>
      </w:r>
      <w:r w:rsidR="000E1523" w:rsidRPr="00C015FB">
        <w:rPr>
          <w:rFonts w:asciiTheme="majorHAnsi" w:hAnsiTheme="majorHAnsi" w:cs="Calibri"/>
          <w:sz w:val="22"/>
          <w:szCs w:val="22"/>
        </w:rPr>
        <w:t>.</w:t>
      </w:r>
      <w:r w:rsidRPr="00C015FB">
        <w:rPr>
          <w:rFonts w:asciiTheme="majorHAnsi" w:hAnsiTheme="majorHAnsi" w:cs="Calibri"/>
          <w:sz w:val="22"/>
          <w:szCs w:val="22"/>
        </w:rPr>
        <w:t xml:space="preserve"> Úradne neoverené kópie všetkých príloh </w:t>
      </w:r>
      <w:proofErr w:type="spellStart"/>
      <w:r w:rsidRPr="00C015FB">
        <w:rPr>
          <w:rFonts w:asciiTheme="majorHAnsi" w:hAnsiTheme="majorHAnsi" w:cs="Calibri"/>
          <w:sz w:val="22"/>
          <w:szCs w:val="22"/>
        </w:rPr>
        <w:t>ŽoP</w:t>
      </w:r>
      <w:proofErr w:type="spellEnd"/>
      <w:r w:rsidRPr="00C015FB">
        <w:rPr>
          <w:rFonts w:asciiTheme="majorHAnsi" w:hAnsiTheme="majorHAnsi" w:cs="Calibri"/>
          <w:sz w:val="22"/>
          <w:szCs w:val="22"/>
        </w:rPr>
        <w:t xml:space="preserve"> musia súhlasiť s originálmi, ktoré sú v držbe prijímateľa a v prípade účtovných dokladov sú riadne zaznamenané účtovným zápisom v účtovníctve prijímateľa</w:t>
      </w:r>
      <w:r w:rsidR="000E1523" w:rsidRPr="00C015FB">
        <w:rPr>
          <w:rFonts w:asciiTheme="majorHAnsi" w:hAnsiTheme="majorHAnsi" w:cs="Calibri"/>
          <w:sz w:val="22"/>
          <w:szCs w:val="22"/>
        </w:rPr>
        <w:t xml:space="preserve"> v zmysle § 10 ods. 1 zákona č. </w:t>
      </w:r>
      <w:r w:rsidRPr="00C015FB">
        <w:rPr>
          <w:rFonts w:asciiTheme="majorHAnsi" w:hAnsiTheme="majorHAnsi" w:cs="Calibri"/>
          <w:sz w:val="22"/>
          <w:szCs w:val="22"/>
        </w:rPr>
        <w:t>431/2002 Z. z., čo prijímateľ potvrdí v čestnom vyhlásení</w:t>
      </w:r>
      <w:r w:rsidR="00D7776C" w:rsidRPr="00C015FB">
        <w:rPr>
          <w:rStyle w:val="Odkaznapoznmkupodiarou"/>
          <w:rFonts w:asciiTheme="majorHAnsi" w:hAnsiTheme="majorHAnsi"/>
          <w:sz w:val="22"/>
          <w:szCs w:val="22"/>
        </w:rPr>
        <w:footnoteReference w:id="27"/>
      </w:r>
      <w:r w:rsidRPr="00C015FB">
        <w:rPr>
          <w:rFonts w:asciiTheme="majorHAnsi" w:hAnsiTheme="majorHAnsi" w:cs="Calibri"/>
          <w:sz w:val="22"/>
          <w:szCs w:val="22"/>
        </w:rPr>
        <w:t xml:space="preserve">, ktoré je súčasťou </w:t>
      </w:r>
      <w:proofErr w:type="spellStart"/>
      <w:r w:rsidRPr="00C015FB">
        <w:rPr>
          <w:rFonts w:asciiTheme="majorHAnsi" w:hAnsiTheme="majorHAnsi" w:cs="Calibri"/>
          <w:sz w:val="22"/>
          <w:szCs w:val="22"/>
        </w:rPr>
        <w:t>ŽoP</w:t>
      </w:r>
      <w:proofErr w:type="spellEnd"/>
      <w:r w:rsidRPr="00C015FB">
        <w:rPr>
          <w:rFonts w:asciiTheme="majorHAnsi" w:hAnsiTheme="majorHAnsi" w:cs="Calibri"/>
          <w:sz w:val="22"/>
          <w:szCs w:val="22"/>
        </w:rPr>
        <w:t xml:space="preserve">.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 Prijímateľ rovnako predkladá kópiu výpisu z bankového účtu potvrdzujúcu príjem prostriedkov EPFRV a štátneho rozpočtu na spolufinancovanie a kópiu výpisu z účtu potvrdzujúcu skutočné uhradenie účtovných dokladov dodávateľovi/zhotoviteľovi. </w:t>
      </w:r>
    </w:p>
    <w:p w14:paraId="2781CF35" w14:textId="77777777" w:rsidR="008D0E2E" w:rsidRPr="00C015FB" w:rsidRDefault="008D0E2E" w:rsidP="00F616BD">
      <w:pPr>
        <w:ind w:left="357"/>
        <w:jc w:val="both"/>
        <w:rPr>
          <w:rFonts w:asciiTheme="majorHAnsi" w:hAnsiTheme="majorHAnsi" w:cs="Calibri"/>
          <w:sz w:val="22"/>
          <w:szCs w:val="22"/>
        </w:rPr>
      </w:pPr>
      <w:r w:rsidRPr="00C015FB">
        <w:rPr>
          <w:rFonts w:asciiTheme="majorHAnsi" w:hAnsiTheme="majorHAnsi" w:cs="Calibri"/>
          <w:sz w:val="22"/>
          <w:szCs w:val="22"/>
        </w:rPr>
        <w:t>V prípade, že prijímateľ počas realizácie projektu nečerpal žiadne prostriedky z poskytnutej zálohovej platby, predloží na PA oznámenie o nulovom čerpaní poskytnutej zálohovej platby formou listu.</w:t>
      </w:r>
    </w:p>
    <w:p w14:paraId="39F6E24C" w14:textId="77777777" w:rsidR="002A1FBA" w:rsidRPr="00C015FB" w:rsidRDefault="008D0E2E" w:rsidP="001A606A">
      <w:pPr>
        <w:numPr>
          <w:ilvl w:val="0"/>
          <w:numId w:val="28"/>
        </w:numPr>
        <w:jc w:val="both"/>
        <w:rPr>
          <w:rFonts w:asciiTheme="majorHAnsi" w:hAnsiTheme="majorHAnsi" w:cs="Calibri"/>
          <w:sz w:val="22"/>
          <w:szCs w:val="22"/>
        </w:rPr>
      </w:pPr>
      <w:r w:rsidRPr="00C015FB">
        <w:rPr>
          <w:rFonts w:asciiTheme="majorHAnsi" w:hAnsiTheme="majorHAnsi" w:cs="Calibri"/>
          <w:sz w:val="22"/>
          <w:szCs w:val="22"/>
        </w:rPr>
        <w:t xml:space="preserve">PA </w:t>
      </w:r>
      <w:r w:rsidRPr="00C015FB">
        <w:rPr>
          <w:rFonts w:asciiTheme="majorHAnsi" w:hAnsiTheme="majorHAnsi" w:cs="Calibri"/>
          <w:bCs/>
          <w:sz w:val="22"/>
          <w:szCs w:val="22"/>
        </w:rPr>
        <w:t>zaregistruje</w:t>
      </w:r>
      <w:r w:rsidRPr="00C015FB">
        <w:rPr>
          <w:rFonts w:asciiTheme="majorHAnsi" w:hAnsiTheme="majorHAnsi" w:cs="Calibri"/>
          <w:sz w:val="22"/>
          <w:szCs w:val="22"/>
        </w:rPr>
        <w:t xml:space="preserve"> </w:t>
      </w:r>
      <w:proofErr w:type="spellStart"/>
      <w:r w:rsidR="00152FF7" w:rsidRPr="00C015FB">
        <w:rPr>
          <w:rFonts w:asciiTheme="majorHAnsi" w:hAnsiTheme="majorHAnsi" w:cs="Calibri"/>
          <w:sz w:val="22"/>
          <w:szCs w:val="22"/>
        </w:rPr>
        <w:t>ŽoP</w:t>
      </w:r>
      <w:proofErr w:type="spellEnd"/>
      <w:r w:rsidRPr="00C015FB">
        <w:rPr>
          <w:rFonts w:asciiTheme="majorHAnsi" w:hAnsiTheme="majorHAnsi" w:cs="Calibri"/>
          <w:sz w:val="22"/>
          <w:szCs w:val="22"/>
        </w:rPr>
        <w:t xml:space="preserve"> (zúčtovanie zálohovej platby) a (refundácia) najneskôr do 3 pracovných dní odo </w:t>
      </w:r>
      <w:r w:rsidR="002A1FBA" w:rsidRPr="00C015FB">
        <w:rPr>
          <w:rFonts w:asciiTheme="majorHAnsi" w:hAnsiTheme="majorHAnsi" w:cs="Calibri"/>
          <w:sz w:val="22"/>
          <w:szCs w:val="22"/>
        </w:rPr>
        <w:t xml:space="preserve">dňa prijatia ich písomnej alebo elektronickej verzie. </w:t>
      </w:r>
    </w:p>
    <w:p w14:paraId="4F54405F" w14:textId="77777777" w:rsidR="00AE18FA" w:rsidRPr="00CA3B97" w:rsidRDefault="008D0E2E" w:rsidP="001A606A">
      <w:pPr>
        <w:numPr>
          <w:ilvl w:val="0"/>
          <w:numId w:val="28"/>
        </w:numPr>
        <w:jc w:val="both"/>
        <w:rPr>
          <w:rFonts w:asciiTheme="majorHAnsi" w:hAnsiTheme="majorHAnsi" w:cs="Calibri"/>
          <w:sz w:val="22"/>
          <w:szCs w:val="22"/>
        </w:rPr>
      </w:pPr>
      <w:r w:rsidRPr="00C015FB">
        <w:rPr>
          <w:rFonts w:asciiTheme="majorHAnsi" w:hAnsiTheme="majorHAnsi" w:cs="Calibri"/>
          <w:sz w:val="22"/>
          <w:szCs w:val="22"/>
        </w:rPr>
        <w:t xml:space="preserve">PA vykoná </w:t>
      </w:r>
      <w:r w:rsidR="00F55ECE" w:rsidRPr="00C015FB">
        <w:rPr>
          <w:rFonts w:asciiTheme="majorHAnsi" w:hAnsiTheme="majorHAnsi" w:cs="Calibri"/>
          <w:bCs/>
          <w:sz w:val="22"/>
          <w:szCs w:val="22"/>
        </w:rPr>
        <w:t>kontrolu</w:t>
      </w:r>
      <w:r w:rsidR="00F55ECE" w:rsidRPr="00C015FB">
        <w:rPr>
          <w:rFonts w:asciiTheme="majorHAnsi" w:hAnsiTheme="majorHAnsi" w:cs="Calibri"/>
          <w:sz w:val="22"/>
          <w:szCs w:val="22"/>
        </w:rPr>
        <w:t xml:space="preserve"> </w:t>
      </w:r>
      <w:proofErr w:type="spellStart"/>
      <w:r w:rsidR="00152FF7" w:rsidRPr="00C015FB">
        <w:rPr>
          <w:rFonts w:asciiTheme="majorHAnsi" w:hAnsiTheme="majorHAnsi" w:cs="Calibri"/>
          <w:sz w:val="22"/>
          <w:szCs w:val="22"/>
        </w:rPr>
        <w:t>ŽoP</w:t>
      </w:r>
      <w:proofErr w:type="spellEnd"/>
      <w:r w:rsidRPr="00C015FB">
        <w:rPr>
          <w:rFonts w:asciiTheme="majorHAnsi" w:hAnsiTheme="majorHAnsi" w:cs="Calibri"/>
          <w:sz w:val="22"/>
          <w:szCs w:val="22"/>
        </w:rPr>
        <w:t xml:space="preserve"> (zúčtovanie zálohovej platby) a (refundácia)</w:t>
      </w:r>
      <w:r w:rsidR="0075716A" w:rsidRPr="00C015FB">
        <w:rPr>
          <w:rFonts w:asciiTheme="majorHAnsi" w:hAnsiTheme="majorHAnsi" w:cs="Calibri"/>
          <w:sz w:val="22"/>
          <w:szCs w:val="22"/>
        </w:rPr>
        <w:t>, tzn. administratívnu finančnú kontrolu</w:t>
      </w:r>
      <w:r w:rsidR="00741FB5" w:rsidRPr="00C015FB">
        <w:rPr>
          <w:rStyle w:val="Odkaznapoznmkupodiarou"/>
          <w:rFonts w:asciiTheme="majorHAnsi" w:hAnsiTheme="majorHAnsi"/>
          <w:sz w:val="22"/>
          <w:szCs w:val="22"/>
        </w:rPr>
        <w:footnoteReference w:id="28"/>
      </w:r>
      <w:r w:rsidR="00741FB5" w:rsidRPr="00C015FB">
        <w:rPr>
          <w:rFonts w:asciiTheme="majorHAnsi" w:hAnsiTheme="majorHAnsi" w:cs="Calibri"/>
          <w:sz w:val="22"/>
          <w:szCs w:val="22"/>
        </w:rPr>
        <w:t>, príp. finančnú kontrolu na mieste</w:t>
      </w:r>
      <w:r w:rsidR="00741FB5" w:rsidRPr="00C015FB">
        <w:rPr>
          <w:rStyle w:val="Odkaznapoznmkupodiarou"/>
          <w:rFonts w:asciiTheme="majorHAnsi" w:hAnsiTheme="majorHAnsi"/>
          <w:sz w:val="22"/>
          <w:szCs w:val="22"/>
        </w:rPr>
        <w:footnoteReference w:id="29"/>
      </w:r>
      <w:r w:rsidR="00741FB5" w:rsidRPr="00C015FB">
        <w:rPr>
          <w:rFonts w:asciiTheme="majorHAnsi" w:hAnsiTheme="majorHAnsi" w:cs="Calibri"/>
          <w:sz w:val="22"/>
          <w:szCs w:val="22"/>
        </w:rPr>
        <w:t xml:space="preserve"> </w:t>
      </w:r>
      <w:r w:rsidRPr="00C015FB">
        <w:rPr>
          <w:rFonts w:asciiTheme="majorHAnsi" w:hAnsiTheme="majorHAnsi" w:cs="Calibri"/>
          <w:sz w:val="22"/>
          <w:szCs w:val="22"/>
        </w:rPr>
        <w:t xml:space="preserve">v súlade </w:t>
      </w:r>
      <w:r w:rsidR="00741FB5" w:rsidRPr="00C015FB">
        <w:rPr>
          <w:rFonts w:asciiTheme="majorHAnsi" w:hAnsiTheme="majorHAnsi" w:cs="Calibri"/>
          <w:sz w:val="22"/>
          <w:szCs w:val="22"/>
        </w:rPr>
        <w:t>s príslušnou legislatívou EÚ a</w:t>
      </w:r>
      <w:r w:rsidR="00BE5217" w:rsidRPr="00C015FB">
        <w:rPr>
          <w:rFonts w:asciiTheme="majorHAnsi" w:hAnsiTheme="majorHAnsi" w:cs="Calibri"/>
          <w:sz w:val="22"/>
          <w:szCs w:val="22"/>
        </w:rPr>
        <w:t> </w:t>
      </w:r>
      <w:r w:rsidR="00741FB5" w:rsidRPr="00C015FB">
        <w:rPr>
          <w:rFonts w:asciiTheme="majorHAnsi" w:hAnsiTheme="majorHAnsi" w:cs="Calibri"/>
          <w:sz w:val="22"/>
          <w:szCs w:val="22"/>
        </w:rPr>
        <w:t>SR</w:t>
      </w:r>
      <w:r w:rsidR="00BE5217" w:rsidRPr="00C015FB">
        <w:rPr>
          <w:rFonts w:asciiTheme="majorHAnsi" w:hAnsiTheme="majorHAnsi" w:cs="Calibri"/>
          <w:sz w:val="22"/>
          <w:szCs w:val="22"/>
        </w:rPr>
        <w:t xml:space="preserve">. </w:t>
      </w:r>
      <w:r w:rsidR="00741FB5" w:rsidRPr="00C015FB">
        <w:rPr>
          <w:rFonts w:asciiTheme="majorHAnsi" w:hAnsiTheme="majorHAnsi" w:cs="Calibri"/>
          <w:sz w:val="22"/>
          <w:szCs w:val="22"/>
        </w:rPr>
        <w:t xml:space="preserve">Finančná kontrola na mieste však nenahrádza administratívnu finančnú kontrolu (je samostatným procesom finančnej kontroly, ktorej výsledky je PA povinná zohľadniť v záveroch z administratívnej finančnej kontroly </w:t>
      </w:r>
      <w:proofErr w:type="spellStart"/>
      <w:r w:rsidR="00741FB5" w:rsidRPr="00C015FB">
        <w:rPr>
          <w:rFonts w:asciiTheme="majorHAnsi" w:hAnsiTheme="majorHAnsi" w:cs="Calibri"/>
          <w:sz w:val="22"/>
          <w:szCs w:val="22"/>
        </w:rPr>
        <w:t>ŽoP</w:t>
      </w:r>
      <w:proofErr w:type="spellEnd"/>
      <w:r w:rsidR="00741FB5" w:rsidRPr="00C015FB">
        <w:rPr>
          <w:rFonts w:asciiTheme="majorHAnsi" w:hAnsiTheme="majorHAnsi" w:cs="Calibri"/>
          <w:sz w:val="22"/>
          <w:szCs w:val="22"/>
        </w:rPr>
        <w:t xml:space="preserve">). </w:t>
      </w:r>
      <w:r w:rsidRPr="00C015FB">
        <w:rPr>
          <w:rFonts w:asciiTheme="majorHAnsi" w:hAnsiTheme="majorHAnsi" w:cs="Calibri"/>
          <w:sz w:val="22"/>
          <w:szCs w:val="22"/>
        </w:rPr>
        <w:t xml:space="preserve">Vo vzťahu k zmluve o poskytnutí NFP overí PA, či suma danej </w:t>
      </w:r>
      <w:proofErr w:type="spellStart"/>
      <w:r w:rsidR="00152FF7" w:rsidRPr="00C015FB">
        <w:rPr>
          <w:rFonts w:asciiTheme="majorHAnsi" w:hAnsiTheme="majorHAnsi" w:cs="Calibri"/>
          <w:sz w:val="22"/>
          <w:szCs w:val="22"/>
        </w:rPr>
        <w:t>ŽoP</w:t>
      </w:r>
      <w:proofErr w:type="spellEnd"/>
      <w:r w:rsidRPr="00C015FB">
        <w:rPr>
          <w:rFonts w:asciiTheme="majorHAnsi" w:hAnsiTheme="majorHAnsi" w:cs="Calibri"/>
          <w:sz w:val="22"/>
          <w:szCs w:val="22"/>
        </w:rPr>
        <w:t xml:space="preserve"> a prostriedkov už vyplatených na daný projekt nie je vyššia ako schválený NFP</w:t>
      </w:r>
      <w:r w:rsidRPr="00CA3B97">
        <w:rPr>
          <w:rFonts w:asciiTheme="majorHAnsi" w:hAnsiTheme="majorHAnsi" w:cs="Calibri"/>
          <w:sz w:val="22"/>
          <w:szCs w:val="22"/>
        </w:rPr>
        <w:t>. V prípade formálnych nedostatkov vyzve PA</w:t>
      </w:r>
      <w:r w:rsidR="00AE18FA" w:rsidRPr="00CA3B97">
        <w:rPr>
          <w:rFonts w:asciiTheme="majorHAnsi" w:hAnsiTheme="majorHAnsi" w:cs="Calibri"/>
          <w:sz w:val="22"/>
          <w:szCs w:val="22"/>
        </w:rPr>
        <w:t xml:space="preserve"> prijímateľa, aby v stanovenom čase doplnil svoju žiadosť (</w:t>
      </w:r>
      <w:r w:rsidR="00DD118B" w:rsidRPr="00CA3B97">
        <w:rPr>
          <w:rFonts w:ascii="Cambria" w:hAnsi="Cambria" w:cs="Calibri"/>
          <w:sz w:val="22"/>
          <w:szCs w:val="22"/>
        </w:rPr>
        <w:t xml:space="preserve">po dobu doplnenia </w:t>
      </w:r>
      <w:proofErr w:type="spellStart"/>
      <w:r w:rsidR="00DD118B" w:rsidRPr="00CA3B97">
        <w:rPr>
          <w:rFonts w:ascii="Cambria" w:hAnsi="Cambria" w:cs="Calibri"/>
          <w:sz w:val="22"/>
          <w:szCs w:val="22"/>
        </w:rPr>
        <w:t>ŽoP</w:t>
      </w:r>
      <w:proofErr w:type="spellEnd"/>
      <w:r w:rsidR="00DD118B" w:rsidRPr="00CA3B97">
        <w:rPr>
          <w:rFonts w:ascii="Cambria" w:hAnsi="Cambria" w:cs="Calibri"/>
          <w:sz w:val="22"/>
          <w:szCs w:val="22"/>
        </w:rPr>
        <w:t xml:space="preserve"> sa spracovanie </w:t>
      </w:r>
      <w:proofErr w:type="spellStart"/>
      <w:r w:rsidR="00DD118B" w:rsidRPr="00CA3B97">
        <w:rPr>
          <w:rFonts w:ascii="Cambria" w:hAnsi="Cambria" w:cs="Calibri"/>
          <w:sz w:val="22"/>
          <w:szCs w:val="22"/>
        </w:rPr>
        <w:t>ŽoP</w:t>
      </w:r>
      <w:proofErr w:type="spellEnd"/>
      <w:r w:rsidR="00DD118B" w:rsidRPr="00CA3B97">
        <w:rPr>
          <w:rFonts w:ascii="Cambria" w:hAnsi="Cambria" w:cs="Calibri"/>
          <w:sz w:val="22"/>
          <w:szCs w:val="22"/>
        </w:rPr>
        <w:t xml:space="preserve"> a lehota uvedená v bode 12. pozastavuje</w:t>
      </w:r>
      <w:r w:rsidR="00AE18FA" w:rsidRPr="00CA3B97">
        <w:rPr>
          <w:rFonts w:asciiTheme="majorHAnsi" w:hAnsiTheme="majorHAnsi" w:cs="Calibri"/>
          <w:sz w:val="22"/>
          <w:szCs w:val="22"/>
        </w:rPr>
        <w:t>). V prípade závažných nedostatkov</w:t>
      </w:r>
      <w:r w:rsidR="00094D4F" w:rsidRPr="00CA3B97">
        <w:rPr>
          <w:rStyle w:val="Odkaznapoznmkupodiarou"/>
          <w:rFonts w:asciiTheme="majorHAnsi" w:hAnsiTheme="majorHAnsi"/>
          <w:sz w:val="22"/>
          <w:szCs w:val="22"/>
        </w:rPr>
        <w:footnoteReference w:id="30"/>
      </w:r>
      <w:r w:rsidR="00152FF7" w:rsidRPr="00CA3B97">
        <w:rPr>
          <w:rFonts w:asciiTheme="majorHAnsi" w:hAnsiTheme="majorHAnsi" w:cs="Calibri"/>
          <w:sz w:val="22"/>
          <w:szCs w:val="22"/>
        </w:rPr>
        <w:t>,</w:t>
      </w:r>
      <w:r w:rsidR="00AE18FA" w:rsidRPr="00CA3B97">
        <w:rPr>
          <w:rFonts w:asciiTheme="majorHAnsi" w:hAnsiTheme="majorHAnsi" w:cs="Calibri"/>
          <w:sz w:val="22"/>
          <w:szCs w:val="22"/>
        </w:rPr>
        <w:t xml:space="preserve"> alebo nedoplnenia požadovaných údajov v stanovenom čase, PA žiadosť zamietne.</w:t>
      </w:r>
      <w:r w:rsidRPr="00CA3B97">
        <w:rPr>
          <w:rFonts w:asciiTheme="majorHAnsi" w:hAnsiTheme="majorHAnsi" w:cs="Calibri"/>
          <w:sz w:val="22"/>
          <w:szCs w:val="22"/>
        </w:rPr>
        <w:t xml:space="preserve"> </w:t>
      </w:r>
    </w:p>
    <w:p w14:paraId="6E365047" w14:textId="77777777" w:rsidR="00AE18FA" w:rsidRPr="00CA3B97" w:rsidRDefault="00AE18FA" w:rsidP="0090281D">
      <w:pPr>
        <w:numPr>
          <w:ilvl w:val="0"/>
          <w:numId w:val="28"/>
        </w:numPr>
        <w:jc w:val="both"/>
        <w:rPr>
          <w:rFonts w:asciiTheme="majorHAnsi" w:hAnsiTheme="majorHAnsi" w:cs="Calibri"/>
          <w:sz w:val="22"/>
          <w:szCs w:val="22"/>
        </w:rPr>
      </w:pPr>
      <w:r w:rsidRPr="00CA3B97">
        <w:rPr>
          <w:rFonts w:asciiTheme="majorHAnsi" w:hAnsiTheme="majorHAnsi" w:cs="Calibri"/>
          <w:sz w:val="22"/>
          <w:szCs w:val="22"/>
        </w:rPr>
        <w:t xml:space="preserve">Po vykonaní kontroly </w:t>
      </w:r>
      <w:r w:rsidR="002817EE" w:rsidRPr="00CA3B97">
        <w:rPr>
          <w:rFonts w:asciiTheme="majorHAnsi" w:hAnsiTheme="majorHAnsi" w:cs="Calibri"/>
          <w:bCs/>
          <w:sz w:val="22"/>
          <w:szCs w:val="22"/>
        </w:rPr>
        <w:t xml:space="preserve">PA </w:t>
      </w:r>
      <w:proofErr w:type="spellStart"/>
      <w:r w:rsidR="00152FF7" w:rsidRPr="00CA3B97">
        <w:rPr>
          <w:rFonts w:asciiTheme="majorHAnsi" w:hAnsiTheme="majorHAnsi" w:cs="Calibri"/>
          <w:sz w:val="22"/>
          <w:szCs w:val="22"/>
        </w:rPr>
        <w:t>ŽoP</w:t>
      </w:r>
      <w:proofErr w:type="spellEnd"/>
      <w:r w:rsidR="00333A5E" w:rsidRPr="00CA3B97">
        <w:rPr>
          <w:rFonts w:asciiTheme="majorHAnsi" w:hAnsiTheme="majorHAnsi" w:cs="Calibri"/>
          <w:sz w:val="22"/>
          <w:szCs w:val="22"/>
        </w:rPr>
        <w:t xml:space="preserve"> </w:t>
      </w:r>
      <w:r w:rsidRPr="00CA3B97">
        <w:rPr>
          <w:rFonts w:asciiTheme="majorHAnsi" w:hAnsiTheme="majorHAnsi" w:cs="Calibri"/>
          <w:bCs/>
          <w:sz w:val="22"/>
          <w:szCs w:val="22"/>
        </w:rPr>
        <w:t>schváli, neschváli, pozastaví</w:t>
      </w:r>
      <w:r w:rsidRPr="00CA3B97">
        <w:rPr>
          <w:rFonts w:asciiTheme="majorHAnsi" w:hAnsiTheme="majorHAnsi" w:cs="Calibri"/>
          <w:sz w:val="22"/>
          <w:szCs w:val="22"/>
        </w:rPr>
        <w:t xml:space="preserve"> (</w:t>
      </w:r>
      <w:r w:rsidR="00DD118B" w:rsidRPr="00CA3B97">
        <w:rPr>
          <w:rFonts w:ascii="Cambria" w:hAnsi="Cambria" w:cs="Calibri"/>
          <w:sz w:val="22"/>
          <w:szCs w:val="22"/>
        </w:rPr>
        <w:t xml:space="preserve">do času odstránenia identifikovaných nedostatkov sa </w:t>
      </w:r>
      <w:proofErr w:type="spellStart"/>
      <w:r w:rsidR="00DD118B" w:rsidRPr="00CA3B97">
        <w:rPr>
          <w:rFonts w:ascii="Cambria" w:hAnsi="Cambria" w:cs="Calibri"/>
          <w:sz w:val="22"/>
          <w:szCs w:val="22"/>
        </w:rPr>
        <w:t>ŽoP</w:t>
      </w:r>
      <w:proofErr w:type="spellEnd"/>
      <w:r w:rsidR="00DD118B" w:rsidRPr="00CA3B97">
        <w:rPr>
          <w:rFonts w:ascii="Cambria" w:hAnsi="Cambria" w:cs="Calibri"/>
          <w:sz w:val="22"/>
          <w:szCs w:val="22"/>
        </w:rPr>
        <w:t xml:space="preserve"> a lehota uvedená v bode 12. pozastavuje</w:t>
      </w:r>
      <w:r w:rsidRPr="00CA3B97">
        <w:rPr>
          <w:rFonts w:asciiTheme="majorHAnsi" w:hAnsiTheme="majorHAnsi" w:cs="Calibri"/>
          <w:sz w:val="22"/>
          <w:szCs w:val="22"/>
        </w:rPr>
        <w:t xml:space="preserve">) </w:t>
      </w:r>
      <w:r w:rsidRPr="00CA3B97">
        <w:rPr>
          <w:rFonts w:asciiTheme="majorHAnsi" w:hAnsiTheme="majorHAnsi" w:cs="Calibri"/>
          <w:bCs/>
          <w:sz w:val="22"/>
          <w:szCs w:val="22"/>
        </w:rPr>
        <w:t>alebo</w:t>
      </w:r>
      <w:r w:rsidRPr="00CA3B97">
        <w:rPr>
          <w:rFonts w:asciiTheme="majorHAnsi" w:hAnsiTheme="majorHAnsi" w:cs="Calibri"/>
          <w:sz w:val="22"/>
          <w:szCs w:val="22"/>
        </w:rPr>
        <w:t xml:space="preserve"> ich </w:t>
      </w:r>
      <w:r w:rsidRPr="00CA3B97">
        <w:rPr>
          <w:rFonts w:asciiTheme="majorHAnsi" w:hAnsiTheme="majorHAnsi" w:cs="Calibri"/>
          <w:bCs/>
          <w:sz w:val="22"/>
          <w:szCs w:val="22"/>
        </w:rPr>
        <w:t>zníži</w:t>
      </w:r>
      <w:r w:rsidRPr="00CA3B97">
        <w:rPr>
          <w:rFonts w:asciiTheme="majorHAnsi" w:hAnsiTheme="majorHAnsi" w:cs="Calibri"/>
          <w:sz w:val="22"/>
          <w:szCs w:val="22"/>
        </w:rPr>
        <w:t xml:space="preserve"> o relevantnú sumu.</w:t>
      </w:r>
    </w:p>
    <w:p w14:paraId="34B2B6D8" w14:textId="77777777" w:rsidR="00AE18FA" w:rsidRPr="005034EC" w:rsidRDefault="00AE18FA" w:rsidP="00F616BD">
      <w:pPr>
        <w:ind w:left="360"/>
        <w:jc w:val="both"/>
        <w:rPr>
          <w:rFonts w:asciiTheme="majorHAnsi" w:hAnsiTheme="majorHAnsi" w:cs="Calibri"/>
          <w:sz w:val="22"/>
          <w:szCs w:val="22"/>
        </w:rPr>
      </w:pPr>
      <w:r w:rsidRPr="00CA3B97">
        <w:rPr>
          <w:rFonts w:asciiTheme="majorHAnsi" w:hAnsiTheme="majorHAnsi" w:cs="Calibri"/>
          <w:sz w:val="22"/>
          <w:szCs w:val="22"/>
        </w:rPr>
        <w:t xml:space="preserve">V prípade nedostatkov PA vypracuje návrh správy o zistených nedostatkoch a doručí ju prijímateľovi. Prijímateľ je oprávnený podať v lehote stanovenej </w:t>
      </w:r>
      <w:r w:rsidRPr="005034EC">
        <w:rPr>
          <w:rFonts w:asciiTheme="majorHAnsi" w:hAnsiTheme="majorHAnsi" w:cs="Calibri"/>
          <w:sz w:val="22"/>
          <w:szCs w:val="22"/>
        </w:rPr>
        <w:t xml:space="preserve">v návrhu správy písomné námietky. Ak prijímateľ neuplatní námietky v stanovenej lehote, považujú sa zistené nedostatky a navrhnuté odporúčania alebo opatrenia a lehota na predloženie písomného </w:t>
      </w:r>
      <w:r w:rsidRPr="005034EC">
        <w:rPr>
          <w:rFonts w:asciiTheme="majorHAnsi" w:hAnsiTheme="majorHAnsi" w:cs="Calibri"/>
          <w:sz w:val="22"/>
          <w:szCs w:val="22"/>
        </w:rPr>
        <w:lastRenderedPageBreak/>
        <w:t xml:space="preserve">záznamu splnených opatrení prijatých na nápravu zistených nedostatkov a na odstránenie príčin ich vzniku za akceptované.  </w:t>
      </w:r>
    </w:p>
    <w:p w14:paraId="471D4A78" w14:textId="77777777" w:rsidR="009429F8" w:rsidRDefault="009429F8" w:rsidP="00F616BD">
      <w:pPr>
        <w:pStyle w:val="Zkladntext"/>
        <w:spacing w:after="0"/>
        <w:ind w:left="360"/>
        <w:jc w:val="both"/>
        <w:rPr>
          <w:rFonts w:asciiTheme="majorHAnsi" w:hAnsiTheme="majorHAnsi" w:cs="Calibri"/>
          <w:sz w:val="22"/>
          <w:szCs w:val="22"/>
        </w:rPr>
      </w:pPr>
      <w:r w:rsidRPr="005034EC">
        <w:rPr>
          <w:rFonts w:asciiTheme="majorHAnsi" w:hAnsiTheme="majorHAnsi" w:cs="Calibri"/>
          <w:sz w:val="22"/>
          <w:szCs w:val="22"/>
        </w:rPr>
        <w:t>V prípade nezistených nedostatkov PA vypracuje správu z administratívnej finančnej  kontroly</w:t>
      </w:r>
      <w:r w:rsidR="0001145F" w:rsidRPr="005034EC">
        <w:rPr>
          <w:rFonts w:asciiTheme="majorHAnsi" w:hAnsiTheme="majorHAnsi" w:cs="Calibri"/>
          <w:sz w:val="22"/>
          <w:szCs w:val="22"/>
        </w:rPr>
        <w:t xml:space="preserve"> a zašle ju prijímateľovi</w:t>
      </w:r>
      <w:r w:rsidRPr="005034EC">
        <w:rPr>
          <w:rFonts w:asciiTheme="majorHAnsi" w:hAnsiTheme="majorHAnsi" w:cs="Calibri"/>
          <w:sz w:val="22"/>
          <w:szCs w:val="22"/>
        </w:rPr>
        <w:t>.</w:t>
      </w:r>
    </w:p>
    <w:p w14:paraId="49BEBACE" w14:textId="77777777" w:rsidR="00DD118B" w:rsidRDefault="00DD118B" w:rsidP="00F616BD">
      <w:pPr>
        <w:pStyle w:val="Zkladntext"/>
        <w:spacing w:after="0"/>
        <w:ind w:left="360"/>
        <w:jc w:val="both"/>
        <w:rPr>
          <w:rFonts w:asciiTheme="majorHAnsi" w:hAnsiTheme="majorHAnsi" w:cs="Calibri"/>
          <w:sz w:val="22"/>
          <w:szCs w:val="22"/>
        </w:rPr>
      </w:pPr>
    </w:p>
    <w:p w14:paraId="3511492D" w14:textId="77777777" w:rsidR="00DD118B" w:rsidRPr="00DD118B" w:rsidRDefault="00DD118B" w:rsidP="00DD118B">
      <w:pPr>
        <w:pStyle w:val="Zkladntext"/>
        <w:spacing w:after="0"/>
        <w:ind w:left="360"/>
        <w:jc w:val="both"/>
        <w:rPr>
          <w:rFonts w:ascii="Cambria" w:hAnsi="Cambria" w:cs="Calibri"/>
          <w:b/>
          <w:sz w:val="22"/>
          <w:szCs w:val="22"/>
        </w:rPr>
      </w:pPr>
      <w:r w:rsidRPr="00DD118B">
        <w:rPr>
          <w:rFonts w:ascii="Cambria" w:hAnsi="Cambria" w:cs="Calibri"/>
          <w:b/>
          <w:bCs/>
          <w:sz w:val="22"/>
          <w:szCs w:val="22"/>
        </w:rPr>
        <w:t>PA je povinná vykonať postupy uvedené v bodoch 10. až 12. v stanovenej lehote do  4 kalendárnych mesiacov (v prípade opatrenia 4.3</w:t>
      </w:r>
      <w:r w:rsidRPr="00DD118B">
        <w:rPr>
          <w:rFonts w:ascii="Cambria" w:hAnsi="Cambria" w:cs="Calibri"/>
          <w:bCs/>
          <w:sz w:val="22"/>
          <w:szCs w:val="22"/>
        </w:rPr>
        <w:t xml:space="preserve"> Podpora investícií do</w:t>
      </w:r>
      <w:r w:rsidRPr="00DD118B">
        <w:rPr>
          <w:rFonts w:ascii="Cambria" w:hAnsi="Cambria" w:cs="Calibri"/>
          <w:sz w:val="22"/>
          <w:szCs w:val="22"/>
        </w:rPr>
        <w:t> </w:t>
      </w:r>
      <w:r w:rsidRPr="00DD118B">
        <w:rPr>
          <w:rFonts w:ascii="Cambria" w:hAnsi="Cambria" w:cs="Calibri"/>
          <w:bCs/>
          <w:sz w:val="22"/>
          <w:szCs w:val="22"/>
        </w:rPr>
        <w:t>infraštruktúry týkajúcej sa rozvoja, modernizácie aleb</w:t>
      </w:r>
      <w:r w:rsidR="00DA278F">
        <w:rPr>
          <w:rFonts w:ascii="Cambria" w:hAnsi="Cambria" w:cs="Calibri"/>
          <w:bCs/>
          <w:sz w:val="22"/>
          <w:szCs w:val="22"/>
        </w:rPr>
        <w:t>o adaptácie poľnohospodárstva a </w:t>
      </w:r>
      <w:r w:rsidRPr="00DD118B">
        <w:rPr>
          <w:rFonts w:ascii="Cambria" w:hAnsi="Cambria" w:cs="Calibri"/>
          <w:bCs/>
          <w:sz w:val="22"/>
          <w:szCs w:val="22"/>
        </w:rPr>
        <w:t xml:space="preserve">lesníctva – vypracovanie a vykonanie projektov pozemkových úprav </w:t>
      </w:r>
      <w:r w:rsidRPr="00DD118B">
        <w:rPr>
          <w:rFonts w:ascii="Cambria" w:hAnsi="Cambria" w:cs="Calibri"/>
          <w:b/>
          <w:bCs/>
          <w:sz w:val="22"/>
          <w:szCs w:val="22"/>
        </w:rPr>
        <w:t xml:space="preserve">do 2 kalendárnych mesiacov) od zaregistrovania kompletných </w:t>
      </w:r>
      <w:proofErr w:type="spellStart"/>
      <w:r w:rsidRPr="00DD118B">
        <w:rPr>
          <w:rFonts w:ascii="Cambria" w:hAnsi="Cambria" w:cs="Calibri"/>
          <w:b/>
          <w:bCs/>
          <w:sz w:val="22"/>
          <w:szCs w:val="22"/>
        </w:rPr>
        <w:t>ŽoP</w:t>
      </w:r>
      <w:proofErr w:type="spellEnd"/>
      <w:r w:rsidRPr="00DD118B">
        <w:rPr>
          <w:rFonts w:ascii="Cambria" w:hAnsi="Cambria" w:cs="Calibri"/>
          <w:b/>
          <w:bCs/>
          <w:sz w:val="22"/>
          <w:szCs w:val="22"/>
        </w:rPr>
        <w:t xml:space="preserve"> (zúčtovanie zálohovej platby) </w:t>
      </w:r>
      <w:r w:rsidR="00DA278F">
        <w:rPr>
          <w:rFonts w:ascii="Cambria" w:hAnsi="Cambria" w:cs="Calibri"/>
          <w:b/>
          <w:sz w:val="22"/>
          <w:szCs w:val="22"/>
        </w:rPr>
        <w:t>a </w:t>
      </w:r>
      <w:r w:rsidRPr="00DD118B">
        <w:rPr>
          <w:rFonts w:ascii="Cambria" w:hAnsi="Cambria" w:cs="Calibri"/>
          <w:b/>
          <w:sz w:val="22"/>
          <w:szCs w:val="22"/>
        </w:rPr>
        <w:t>(refundácia) spolu s požadovanými prílohami</w:t>
      </w:r>
      <w:r w:rsidRPr="00DD118B">
        <w:rPr>
          <w:rFonts w:ascii="Cambria" w:hAnsi="Cambria" w:cs="Calibri"/>
          <w:b/>
          <w:bCs/>
          <w:sz w:val="22"/>
          <w:szCs w:val="22"/>
        </w:rPr>
        <w:t>.</w:t>
      </w:r>
    </w:p>
    <w:p w14:paraId="7331231A" w14:textId="77777777" w:rsidR="00DD118B" w:rsidRDefault="00DD118B" w:rsidP="00DD118B">
      <w:pPr>
        <w:pStyle w:val="Zkladntext"/>
        <w:spacing w:after="0"/>
        <w:ind w:left="360"/>
        <w:jc w:val="both"/>
        <w:rPr>
          <w:rFonts w:ascii="Cambria" w:hAnsi="Cambria" w:cs="Calibri"/>
          <w:b/>
          <w:sz w:val="22"/>
          <w:szCs w:val="22"/>
        </w:rPr>
      </w:pPr>
    </w:p>
    <w:p w14:paraId="3F1CA1E5" w14:textId="77777777" w:rsidR="00DD118B" w:rsidRPr="00DD118B" w:rsidRDefault="00DD118B" w:rsidP="00DD118B">
      <w:pPr>
        <w:pStyle w:val="Zkladntext"/>
        <w:spacing w:after="0"/>
        <w:ind w:left="360"/>
        <w:jc w:val="both"/>
        <w:rPr>
          <w:rFonts w:ascii="Cambria" w:hAnsi="Cambria" w:cs="Calibri"/>
          <w:b/>
          <w:sz w:val="22"/>
          <w:szCs w:val="22"/>
        </w:rPr>
      </w:pPr>
      <w:r w:rsidRPr="007703CA">
        <w:rPr>
          <w:rFonts w:ascii="Cambria" w:hAnsi="Cambria" w:cs="Calibri"/>
          <w:b/>
          <w:sz w:val="22"/>
          <w:szCs w:val="22"/>
        </w:rPr>
        <w:t>V prípade uskutočnenia finančnej kontroly na mieste sa doba preplatenia oprávnených výdavkov prijímateľovi predĺži o 20 pracovných dní.</w:t>
      </w:r>
    </w:p>
    <w:p w14:paraId="487B9500" w14:textId="77777777" w:rsidR="00DD118B" w:rsidRPr="005034EC" w:rsidRDefault="00DD118B" w:rsidP="00F616BD">
      <w:pPr>
        <w:pStyle w:val="Zkladntext"/>
        <w:spacing w:after="0"/>
        <w:ind w:left="360"/>
        <w:jc w:val="both"/>
        <w:rPr>
          <w:rFonts w:asciiTheme="majorHAnsi" w:hAnsiTheme="majorHAnsi" w:cs="Calibri"/>
          <w:sz w:val="22"/>
          <w:szCs w:val="22"/>
        </w:rPr>
      </w:pPr>
    </w:p>
    <w:p w14:paraId="480FED6D" w14:textId="77777777" w:rsidR="0099506E" w:rsidRDefault="008D0E2E" w:rsidP="0099506E">
      <w:pPr>
        <w:numPr>
          <w:ilvl w:val="0"/>
          <w:numId w:val="28"/>
        </w:numPr>
        <w:jc w:val="both"/>
        <w:rPr>
          <w:rFonts w:asciiTheme="majorHAnsi" w:hAnsiTheme="majorHAnsi" w:cs="Calibri"/>
          <w:sz w:val="22"/>
          <w:szCs w:val="22"/>
        </w:rPr>
      </w:pPr>
      <w:r w:rsidRPr="005034EC">
        <w:rPr>
          <w:rFonts w:asciiTheme="majorHAnsi" w:hAnsiTheme="majorHAnsi" w:cs="Calibri"/>
          <w:sz w:val="22"/>
          <w:szCs w:val="22"/>
        </w:rPr>
        <w:t xml:space="preserve">PA </w:t>
      </w:r>
      <w:r w:rsidRPr="005034EC">
        <w:rPr>
          <w:rFonts w:asciiTheme="majorHAnsi" w:hAnsiTheme="majorHAnsi" w:cs="Calibri"/>
          <w:bCs/>
          <w:sz w:val="22"/>
          <w:szCs w:val="22"/>
        </w:rPr>
        <w:t>informuje</w:t>
      </w:r>
      <w:r w:rsidRPr="005034EC">
        <w:rPr>
          <w:rFonts w:asciiTheme="majorHAnsi" w:hAnsiTheme="majorHAnsi" w:cs="Calibri"/>
          <w:sz w:val="22"/>
          <w:szCs w:val="22"/>
        </w:rPr>
        <w:t xml:space="preserve"> prijímateľa </w:t>
      </w:r>
      <w:r w:rsidRPr="005034EC">
        <w:rPr>
          <w:rFonts w:asciiTheme="majorHAnsi" w:hAnsiTheme="majorHAnsi" w:cs="Calibri"/>
          <w:bCs/>
          <w:sz w:val="22"/>
          <w:szCs w:val="22"/>
        </w:rPr>
        <w:t>o zúčtovaní</w:t>
      </w:r>
      <w:r w:rsidRPr="005034EC">
        <w:rPr>
          <w:rFonts w:asciiTheme="majorHAnsi" w:hAnsiTheme="majorHAnsi" w:cs="Calibri"/>
          <w:sz w:val="22"/>
          <w:szCs w:val="22"/>
        </w:rPr>
        <w:t xml:space="preserve"> poskytnutej zálohovej platby.</w:t>
      </w:r>
    </w:p>
    <w:p w14:paraId="261452EE" w14:textId="77777777" w:rsidR="001C51BF" w:rsidRPr="001C51BF" w:rsidRDefault="0099506E" w:rsidP="001C51BF">
      <w:pPr>
        <w:pStyle w:val="Odsekzoznamu"/>
        <w:numPr>
          <w:ilvl w:val="0"/>
          <w:numId w:val="28"/>
        </w:numPr>
        <w:jc w:val="both"/>
        <w:rPr>
          <w:rFonts w:asciiTheme="majorHAnsi" w:hAnsiTheme="majorHAnsi" w:cs="Calibri"/>
          <w:sz w:val="22"/>
          <w:szCs w:val="22"/>
        </w:rPr>
      </w:pPr>
      <w:r w:rsidRPr="001C51BF">
        <w:rPr>
          <w:rFonts w:asciiTheme="majorHAnsi" w:hAnsiTheme="majorHAnsi" w:cs="Calibri"/>
          <w:sz w:val="22"/>
          <w:szCs w:val="22"/>
        </w:rPr>
        <w:t xml:space="preserve">a) </w:t>
      </w:r>
      <w:r w:rsidR="008D0E2E" w:rsidRPr="001C51BF">
        <w:rPr>
          <w:rFonts w:asciiTheme="majorHAnsi" w:hAnsiTheme="majorHAnsi" w:cs="Calibri"/>
          <w:bCs/>
          <w:sz w:val="22"/>
          <w:szCs w:val="22"/>
        </w:rPr>
        <w:t>Ak</w:t>
      </w:r>
      <w:r w:rsidR="008D0E2E" w:rsidRPr="001C51BF">
        <w:rPr>
          <w:rFonts w:asciiTheme="majorHAnsi" w:hAnsiTheme="majorHAnsi" w:cs="Calibri"/>
          <w:sz w:val="22"/>
          <w:szCs w:val="22"/>
        </w:rPr>
        <w:t xml:space="preserve"> </w:t>
      </w:r>
      <w:r w:rsidR="008D0E2E" w:rsidRPr="001C51BF">
        <w:rPr>
          <w:rFonts w:asciiTheme="majorHAnsi" w:hAnsiTheme="majorHAnsi" w:cs="Calibri"/>
          <w:bCs/>
          <w:sz w:val="22"/>
          <w:szCs w:val="22"/>
        </w:rPr>
        <w:t xml:space="preserve">oprávnený nárok </w:t>
      </w:r>
      <w:r w:rsidR="008D0E2E" w:rsidRPr="001C51BF">
        <w:rPr>
          <w:rFonts w:asciiTheme="majorHAnsi" w:hAnsiTheme="majorHAnsi" w:cs="Calibri"/>
          <w:sz w:val="22"/>
          <w:szCs w:val="22"/>
        </w:rPr>
        <w:t xml:space="preserve">prijímateľa pri zúčtovaní zálohovej platby </w:t>
      </w:r>
      <w:r w:rsidR="008D0E2E" w:rsidRPr="001C51BF">
        <w:rPr>
          <w:rFonts w:asciiTheme="majorHAnsi" w:hAnsiTheme="majorHAnsi" w:cs="Calibri"/>
          <w:bCs/>
          <w:sz w:val="22"/>
          <w:szCs w:val="22"/>
        </w:rPr>
        <w:t xml:space="preserve">je nižší ako poskytnutá zálohová platba, </w:t>
      </w:r>
      <w:r w:rsidR="008D0E2E" w:rsidRPr="001C51BF">
        <w:rPr>
          <w:rFonts w:asciiTheme="majorHAnsi" w:hAnsiTheme="majorHAnsi" w:cs="Calibri"/>
          <w:sz w:val="22"/>
          <w:szCs w:val="22"/>
        </w:rPr>
        <w:t>prijímateľ je povinný bezodkladne, n</w:t>
      </w:r>
      <w:r w:rsidR="00DA278F">
        <w:rPr>
          <w:rFonts w:asciiTheme="majorHAnsi" w:hAnsiTheme="majorHAnsi" w:cs="Calibri"/>
          <w:sz w:val="22"/>
          <w:szCs w:val="22"/>
        </w:rPr>
        <w:t>ajneskôr do 5 pracovných dní od </w:t>
      </w:r>
      <w:r w:rsidR="008D0E2E" w:rsidRPr="001C51BF">
        <w:rPr>
          <w:rFonts w:asciiTheme="majorHAnsi" w:hAnsiTheme="majorHAnsi" w:cs="Calibri"/>
          <w:sz w:val="22"/>
          <w:szCs w:val="22"/>
        </w:rPr>
        <w:t xml:space="preserve">prevzatia informácie o zúčtovaní od PA, </w:t>
      </w:r>
      <w:r w:rsidR="008D0E2E" w:rsidRPr="001C51BF">
        <w:rPr>
          <w:rFonts w:asciiTheme="majorHAnsi" w:hAnsiTheme="majorHAnsi" w:cs="Calibri"/>
          <w:bCs/>
          <w:sz w:val="22"/>
          <w:szCs w:val="22"/>
        </w:rPr>
        <w:t>vrátiť sumu nezúčtovaného rozdielu</w:t>
      </w:r>
      <w:r w:rsidR="008D0E2E" w:rsidRPr="001C51BF">
        <w:rPr>
          <w:rFonts w:asciiTheme="majorHAnsi" w:hAnsiTheme="majorHAnsi" w:cs="Calibri"/>
          <w:sz w:val="22"/>
          <w:szCs w:val="22"/>
        </w:rPr>
        <w:t xml:space="preserve"> na účet PA alebo v prípade op</w:t>
      </w:r>
      <w:r w:rsidR="00152FF7" w:rsidRPr="001C51BF">
        <w:rPr>
          <w:rFonts w:asciiTheme="majorHAnsi" w:hAnsiTheme="majorHAnsi" w:cs="Calibri"/>
          <w:sz w:val="22"/>
          <w:szCs w:val="22"/>
        </w:rPr>
        <w:t>atrenia</w:t>
      </w:r>
      <w:r w:rsidR="008D0E2E" w:rsidRPr="001C51BF">
        <w:rPr>
          <w:rFonts w:asciiTheme="majorHAnsi" w:hAnsiTheme="majorHAnsi" w:cs="Calibri"/>
          <w:sz w:val="22"/>
          <w:szCs w:val="22"/>
        </w:rPr>
        <w:t xml:space="preserve"> 4.3 Podpora investícií do infraštruktúry týkajúcej sa rozvoja, modernizácie alebo adaptácie poľnohospodárstva a lesníctva – vypracovanie a vykonanie projektov pozemkových úprav prostredníctvom rozpočtového opatrenia do rozpočtu PA </w:t>
      </w:r>
      <w:r w:rsidR="00AC0D02" w:rsidRPr="001C51BF">
        <w:rPr>
          <w:rFonts w:asciiTheme="majorHAnsi" w:hAnsiTheme="majorHAnsi" w:cs="Calibri"/>
          <w:i/>
          <w:sz w:val="22"/>
          <w:szCs w:val="22"/>
        </w:rPr>
        <w:t>(v </w:t>
      </w:r>
      <w:r w:rsidR="008D0E2E" w:rsidRPr="001C51BF">
        <w:rPr>
          <w:rFonts w:asciiTheme="majorHAnsi" w:hAnsiTheme="majorHAnsi" w:cs="Calibri"/>
          <w:i/>
          <w:sz w:val="22"/>
          <w:szCs w:val="22"/>
        </w:rPr>
        <w:t>súlade s </w:t>
      </w:r>
      <w:r w:rsidR="009A6A19" w:rsidRPr="001C51BF">
        <w:rPr>
          <w:rFonts w:asciiTheme="majorHAnsi" w:hAnsiTheme="majorHAnsi" w:cs="Calibri"/>
          <w:i/>
          <w:iCs/>
          <w:sz w:val="22"/>
          <w:szCs w:val="22"/>
        </w:rPr>
        <w:t xml:space="preserve">podkapitolou </w:t>
      </w:r>
      <w:r w:rsidR="00525729" w:rsidRPr="001C51BF">
        <w:rPr>
          <w:rFonts w:asciiTheme="majorHAnsi" w:hAnsiTheme="majorHAnsi" w:cs="Calibri"/>
          <w:i/>
          <w:iCs/>
          <w:sz w:val="22"/>
          <w:szCs w:val="22"/>
        </w:rPr>
        <w:t>4.10.2</w:t>
      </w:r>
      <w:r w:rsidR="008D0E2E" w:rsidRPr="001C51BF">
        <w:rPr>
          <w:rFonts w:asciiTheme="majorHAnsi" w:hAnsiTheme="majorHAnsi" w:cs="Calibri"/>
          <w:i/>
          <w:sz w:val="22"/>
          <w:szCs w:val="22"/>
        </w:rPr>
        <w:t>)</w:t>
      </w:r>
      <w:r w:rsidR="008D0E2E" w:rsidRPr="001C51BF">
        <w:rPr>
          <w:rFonts w:asciiTheme="majorHAnsi" w:hAnsiTheme="majorHAnsi" w:cs="Calibri"/>
          <w:sz w:val="22"/>
          <w:szCs w:val="22"/>
        </w:rPr>
        <w:t xml:space="preserve">. </w:t>
      </w:r>
      <w:r w:rsidR="008D0E2E" w:rsidRPr="001C51BF">
        <w:rPr>
          <w:rFonts w:asciiTheme="majorHAnsi" w:hAnsiTheme="majorHAnsi" w:cs="Calibri"/>
          <w:spacing w:val="-4"/>
          <w:sz w:val="22"/>
          <w:szCs w:val="22"/>
        </w:rPr>
        <w:t>V takom prípade sa zároveň z</w:t>
      </w:r>
      <w:r w:rsidR="00DA278F">
        <w:rPr>
          <w:rFonts w:asciiTheme="majorHAnsi" w:hAnsiTheme="majorHAnsi" w:cs="Calibri"/>
          <w:spacing w:val="-4"/>
          <w:sz w:val="22"/>
          <w:szCs w:val="22"/>
        </w:rPr>
        <w:t>nižuje výška schváleného NFP na </w:t>
      </w:r>
      <w:r w:rsidR="008D0E2E" w:rsidRPr="001C51BF">
        <w:rPr>
          <w:rFonts w:asciiTheme="majorHAnsi" w:hAnsiTheme="majorHAnsi" w:cs="Calibri"/>
          <w:spacing w:val="-4"/>
          <w:sz w:val="22"/>
          <w:szCs w:val="22"/>
        </w:rPr>
        <w:t>sumu rovnú súčtu vyplatených refundácií a zúčtovanej zálohovej platby.</w:t>
      </w:r>
    </w:p>
    <w:p w14:paraId="74BE3040" w14:textId="77777777" w:rsidR="008D0E2E" w:rsidRPr="001C51BF" w:rsidRDefault="001C51BF" w:rsidP="001C51BF">
      <w:pPr>
        <w:ind w:left="360"/>
        <w:jc w:val="both"/>
        <w:rPr>
          <w:rFonts w:asciiTheme="majorHAnsi" w:hAnsiTheme="majorHAnsi" w:cs="Calibri"/>
          <w:sz w:val="22"/>
          <w:szCs w:val="22"/>
        </w:rPr>
      </w:pPr>
      <w:r w:rsidRPr="001C51BF">
        <w:rPr>
          <w:rFonts w:asciiTheme="majorHAnsi" w:hAnsiTheme="majorHAnsi" w:cs="Calibri"/>
          <w:bCs/>
          <w:sz w:val="22"/>
          <w:szCs w:val="22"/>
        </w:rPr>
        <w:t>b)</w:t>
      </w:r>
      <w:r>
        <w:rPr>
          <w:rFonts w:asciiTheme="majorHAnsi" w:hAnsiTheme="majorHAnsi" w:cs="Calibri"/>
          <w:bCs/>
          <w:sz w:val="22"/>
          <w:szCs w:val="22"/>
        </w:rPr>
        <w:t xml:space="preserve"> A</w:t>
      </w:r>
      <w:r w:rsidR="008D0E2E" w:rsidRPr="001C51BF">
        <w:rPr>
          <w:rFonts w:asciiTheme="majorHAnsi" w:hAnsiTheme="majorHAnsi" w:cs="Calibri"/>
          <w:bCs/>
          <w:sz w:val="22"/>
          <w:szCs w:val="22"/>
        </w:rPr>
        <w:t xml:space="preserve">k oprávnený nárok </w:t>
      </w:r>
      <w:r w:rsidR="008D0E2E" w:rsidRPr="001C51BF">
        <w:rPr>
          <w:rFonts w:asciiTheme="majorHAnsi" w:hAnsiTheme="majorHAnsi" w:cs="Calibri"/>
          <w:sz w:val="22"/>
          <w:szCs w:val="22"/>
        </w:rPr>
        <w:t>prijímateľa</w:t>
      </w:r>
      <w:r w:rsidR="008D0E2E" w:rsidRPr="001C51BF">
        <w:rPr>
          <w:rFonts w:asciiTheme="majorHAnsi" w:hAnsiTheme="majorHAnsi" w:cs="Calibri"/>
          <w:bCs/>
          <w:sz w:val="22"/>
          <w:szCs w:val="22"/>
        </w:rPr>
        <w:t xml:space="preserve"> </w:t>
      </w:r>
      <w:r w:rsidR="008D0E2E" w:rsidRPr="001C51BF">
        <w:rPr>
          <w:rFonts w:asciiTheme="majorHAnsi" w:hAnsiTheme="majorHAnsi" w:cs="Calibri"/>
          <w:sz w:val="22"/>
          <w:szCs w:val="22"/>
        </w:rPr>
        <w:t xml:space="preserve">pri zúčtovaní zálohovej platby </w:t>
      </w:r>
      <w:r w:rsidR="008D0E2E" w:rsidRPr="001C51BF">
        <w:rPr>
          <w:rFonts w:asciiTheme="majorHAnsi" w:hAnsiTheme="majorHAnsi" w:cs="Calibri"/>
          <w:bCs/>
          <w:sz w:val="22"/>
          <w:szCs w:val="22"/>
        </w:rPr>
        <w:t>prevyšuje poskytnutú zálohovú platbu</w:t>
      </w:r>
      <w:r w:rsidR="008D0E2E" w:rsidRPr="001C51BF">
        <w:rPr>
          <w:rFonts w:asciiTheme="majorHAnsi" w:hAnsiTheme="majorHAnsi" w:cs="Calibri"/>
          <w:sz w:val="22"/>
          <w:szCs w:val="22"/>
        </w:rPr>
        <w:t xml:space="preserve">, PA postupuje obdobne, ako je uvedené v bodoch 5. až 7. tohto postupu. V prípade, že súčet vyplatených refundácií a zúčtovanej zálohovej platby je nižší ako NFP, </w:t>
      </w:r>
      <w:r w:rsidR="00444F53" w:rsidRPr="001C51BF">
        <w:rPr>
          <w:rFonts w:asciiTheme="majorHAnsi" w:hAnsiTheme="majorHAnsi" w:cs="Calibri"/>
          <w:sz w:val="22"/>
          <w:szCs w:val="22"/>
        </w:rPr>
        <w:t xml:space="preserve">PA </w:t>
      </w:r>
      <w:r w:rsidR="008D0E2E" w:rsidRPr="001C51BF">
        <w:rPr>
          <w:rFonts w:asciiTheme="majorHAnsi" w:hAnsiTheme="majorHAnsi" w:cs="Calibri"/>
          <w:sz w:val="22"/>
          <w:szCs w:val="22"/>
        </w:rPr>
        <w:t>zníži výšku schváleného NFP na výšku tohto súčtu.</w:t>
      </w:r>
    </w:p>
    <w:p w14:paraId="3F4E0581" w14:textId="77777777" w:rsidR="00B402E6" w:rsidRPr="00905043" w:rsidRDefault="00B402E6" w:rsidP="00DD118B">
      <w:pPr>
        <w:tabs>
          <w:tab w:val="left" w:pos="0"/>
        </w:tabs>
        <w:jc w:val="both"/>
        <w:rPr>
          <w:rFonts w:asciiTheme="majorHAnsi" w:hAnsiTheme="majorHAnsi" w:cs="Calibri"/>
          <w:sz w:val="22"/>
          <w:szCs w:val="22"/>
        </w:rPr>
      </w:pPr>
    </w:p>
    <w:p w14:paraId="2F360240" w14:textId="77777777" w:rsidR="00695A5D"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Kompetencie svojich útvarov pri  </w:t>
      </w:r>
      <w:r w:rsidR="00F55ECE" w:rsidRPr="005034EC">
        <w:rPr>
          <w:rFonts w:asciiTheme="majorHAnsi" w:hAnsiTheme="majorHAnsi" w:cs="Calibri"/>
          <w:sz w:val="22"/>
          <w:szCs w:val="22"/>
        </w:rPr>
        <w:t xml:space="preserve">vykonávaní </w:t>
      </w:r>
      <w:r w:rsidR="00444A63" w:rsidRPr="005034EC">
        <w:rPr>
          <w:rFonts w:asciiTheme="majorHAnsi" w:hAnsiTheme="majorHAnsi" w:cs="Calibri"/>
          <w:sz w:val="22"/>
          <w:szCs w:val="22"/>
        </w:rPr>
        <w:t xml:space="preserve"> </w:t>
      </w:r>
      <w:r w:rsidRPr="005034EC">
        <w:rPr>
          <w:rFonts w:asciiTheme="majorHAnsi" w:hAnsiTheme="majorHAnsi" w:cs="Calibri"/>
          <w:sz w:val="22"/>
          <w:szCs w:val="22"/>
        </w:rPr>
        <w:t>finančnej kontroly upraví PA vo svojom organizačnom poriadku a vnútorných manuáloch.</w:t>
      </w:r>
    </w:p>
    <w:p w14:paraId="460129AA" w14:textId="77777777" w:rsidR="004A428D" w:rsidRPr="005034EC" w:rsidRDefault="004A428D" w:rsidP="00DC4D25">
      <w:pPr>
        <w:ind w:firstLine="357"/>
        <w:jc w:val="both"/>
        <w:rPr>
          <w:rFonts w:asciiTheme="majorHAnsi" w:hAnsiTheme="majorHAnsi" w:cs="Calibri"/>
          <w:sz w:val="22"/>
          <w:szCs w:val="22"/>
        </w:rPr>
      </w:pPr>
    </w:p>
    <w:p w14:paraId="35A8457C" w14:textId="77777777" w:rsidR="006939C7" w:rsidRDefault="000B2AB1" w:rsidP="006939C7">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PA a orgány kontroly majú právo kedykoľvek vykona</w:t>
      </w:r>
      <w:r w:rsidR="00DA278F">
        <w:rPr>
          <w:rFonts w:asciiTheme="majorHAnsi" w:hAnsiTheme="majorHAnsi" w:cs="Calibri"/>
          <w:sz w:val="22"/>
          <w:szCs w:val="22"/>
        </w:rPr>
        <w:t>ť finančnú kontrolu projektu na </w:t>
      </w:r>
      <w:r w:rsidRPr="005034EC">
        <w:rPr>
          <w:rFonts w:asciiTheme="majorHAnsi" w:hAnsiTheme="majorHAnsi" w:cs="Calibri"/>
          <w:sz w:val="22"/>
          <w:szCs w:val="22"/>
        </w:rPr>
        <w:t xml:space="preserve">mieste. Prijímateľ je povinný umožniť výkon finančnej kontroly na mieste. Z finančnej kontroly na mieste vypracuje PA/vypracujú orgány kontroly správu z finančnej kontroly na mieste, ktorú potvrdí podpisom </w:t>
      </w:r>
      <w:r w:rsidR="00831C36" w:rsidRPr="005034EC">
        <w:rPr>
          <w:rFonts w:asciiTheme="majorHAnsi" w:hAnsiTheme="majorHAnsi" w:cs="Calibri"/>
          <w:sz w:val="22"/>
          <w:szCs w:val="22"/>
        </w:rPr>
        <w:t xml:space="preserve">prijímateľ alebo </w:t>
      </w:r>
      <w:r w:rsidRPr="005034EC">
        <w:rPr>
          <w:rFonts w:asciiTheme="majorHAnsi" w:hAnsiTheme="majorHAnsi" w:cs="Calibri"/>
          <w:sz w:val="22"/>
          <w:szCs w:val="22"/>
        </w:rPr>
        <w:t xml:space="preserve">poverený zástupca prijímateľa. </w:t>
      </w:r>
      <w:r w:rsidR="006939C7">
        <w:rPr>
          <w:rFonts w:asciiTheme="majorHAnsi" w:hAnsiTheme="majorHAnsi" w:cs="Calibri"/>
          <w:sz w:val="22"/>
          <w:szCs w:val="22"/>
        </w:rPr>
        <w:t xml:space="preserve">V prípade, že PA/ orgány kontroly použijú správu o kontrole vyhotovenú elektronickými prostriedkami počas kontroly, prijímateľ potvrdí správu elektronickým podpisom alebo sa správa bezodkladne zašle prijímateľovi, a tak sa mu poskytne príležitosť podpísať správu a doplniť prípadné pripomienky. Podľa čl. 41 ods. 2 tretieho </w:t>
      </w:r>
      <w:proofErr w:type="spellStart"/>
      <w:r w:rsidR="006939C7">
        <w:rPr>
          <w:rFonts w:asciiTheme="majorHAnsi" w:hAnsiTheme="majorHAnsi" w:cs="Calibri"/>
          <w:sz w:val="22"/>
          <w:szCs w:val="22"/>
        </w:rPr>
        <w:t>pododseku</w:t>
      </w:r>
      <w:proofErr w:type="spellEnd"/>
      <w:r w:rsidR="006939C7">
        <w:rPr>
          <w:rFonts w:asciiTheme="majorHAnsi" w:hAnsiTheme="majorHAnsi" w:cs="Calibri"/>
          <w:sz w:val="22"/>
          <w:szCs w:val="22"/>
        </w:rPr>
        <w:t xml:space="preserve"> vykonávacieho nariadenia Komisie (EÚ) č. 809/2014 keď sa kontrola na mieste vykonáva pomocou diaľkového snímania v súlade s čl. 40 uvedeného vykonávacieho nariadenia alebo pomocou monitorovania v súlade s čl. 40a uvedeného vykonávacieho nariadenia, môže PA/môžu orgány kontroly rozhodnúť, že prijímateľovi neposkytnú príležitosť podpísať správu o kontrole, ak sa počas kontroly </w:t>
      </w:r>
      <w:r w:rsidR="006939C7" w:rsidRPr="00DE6060">
        <w:rPr>
          <w:rFonts w:asciiTheme="majorHAnsi" w:hAnsiTheme="majorHAnsi" w:cs="Calibri"/>
          <w:sz w:val="22"/>
          <w:szCs w:val="22"/>
        </w:rPr>
        <w:t xml:space="preserve">diaľkovým snímaním alebo monitorovaním nezistí žiadne neplnenie povinností. Ak sa v dôsledku takýchto kontrol alebo monitorovania odhalí akékoľvek neplnenie povinností, príležitosť podpísať správu sa poskytne pred tým, než </w:t>
      </w:r>
      <w:r w:rsidR="006939C7">
        <w:rPr>
          <w:rFonts w:asciiTheme="majorHAnsi" w:hAnsiTheme="majorHAnsi" w:cs="Calibri"/>
          <w:sz w:val="22"/>
          <w:szCs w:val="22"/>
        </w:rPr>
        <w:t xml:space="preserve">vyvodí PA/vyvodia orgány kontroly </w:t>
      </w:r>
      <w:r w:rsidR="006415F4">
        <w:rPr>
          <w:rFonts w:asciiTheme="majorHAnsi" w:hAnsiTheme="majorHAnsi" w:cs="Calibri"/>
          <w:sz w:val="22"/>
          <w:szCs w:val="22"/>
        </w:rPr>
        <w:t>zo zistení závery, pokiaľ ide o </w:t>
      </w:r>
      <w:r w:rsidR="006939C7" w:rsidRPr="00DE6060">
        <w:rPr>
          <w:rFonts w:asciiTheme="majorHAnsi" w:hAnsiTheme="majorHAnsi" w:cs="Calibri"/>
          <w:sz w:val="22"/>
          <w:szCs w:val="22"/>
        </w:rPr>
        <w:t>prípadné zníženia, zamietnutia, odňatia alebo administratívne sankcie z toho vyplývajúce.</w:t>
      </w:r>
    </w:p>
    <w:p w14:paraId="137E8103" w14:textId="77777777" w:rsidR="006939C7" w:rsidRDefault="006939C7" w:rsidP="00FA4804">
      <w:pPr>
        <w:pStyle w:val="Zkladntext"/>
        <w:spacing w:after="0"/>
        <w:jc w:val="both"/>
        <w:rPr>
          <w:rFonts w:asciiTheme="majorHAnsi" w:hAnsiTheme="majorHAnsi" w:cs="Calibri"/>
          <w:sz w:val="22"/>
          <w:szCs w:val="22"/>
        </w:rPr>
      </w:pPr>
    </w:p>
    <w:p w14:paraId="77281732" w14:textId="77777777" w:rsidR="00FF1EB2" w:rsidRDefault="008D0E2E" w:rsidP="00145A97">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 xml:space="preserve">PA uchováva originály žiadostí o platbu, originály </w:t>
      </w:r>
      <w:r w:rsidR="00F55ECE" w:rsidRPr="005034EC">
        <w:rPr>
          <w:rFonts w:asciiTheme="majorHAnsi" w:hAnsiTheme="majorHAnsi" w:cs="Calibri"/>
          <w:sz w:val="22"/>
          <w:szCs w:val="22"/>
        </w:rPr>
        <w:t> správy z administratívnej finančnej kontroly</w:t>
      </w:r>
      <w:r w:rsidRPr="005034EC">
        <w:rPr>
          <w:rFonts w:asciiTheme="majorHAnsi" w:hAnsiTheme="majorHAnsi" w:cs="Calibri"/>
          <w:sz w:val="22"/>
          <w:szCs w:val="22"/>
        </w:rPr>
        <w:t xml:space="preserve">, kópie účtovných dokladov, výpisov z účtov a ostatné dokumenty podľa zoznamu dokumentov priloženého k žiadosti o platbu </w:t>
      </w:r>
      <w:r w:rsidR="00FD4207">
        <w:rPr>
          <w:rFonts w:asciiTheme="majorHAnsi" w:hAnsiTheme="majorHAnsi" w:cs="Calibri"/>
          <w:sz w:val="22"/>
          <w:szCs w:val="22"/>
        </w:rPr>
        <w:t>v súlade s aktuálnym znením registratúrneho poriadku PA.</w:t>
      </w:r>
    </w:p>
    <w:p w14:paraId="580EC177" w14:textId="77777777" w:rsidR="00B402E6" w:rsidRDefault="00B402E6" w:rsidP="00B402E6">
      <w:pPr>
        <w:ind w:firstLine="708"/>
        <w:jc w:val="both"/>
        <w:rPr>
          <w:rFonts w:asciiTheme="majorHAnsi" w:hAnsiTheme="majorHAnsi" w:cs="Calibri"/>
          <w:sz w:val="22"/>
          <w:szCs w:val="22"/>
        </w:rPr>
      </w:pPr>
    </w:p>
    <w:p w14:paraId="4920C613" w14:textId="77777777" w:rsidR="00B402E6" w:rsidRPr="005034EC" w:rsidRDefault="00B402E6" w:rsidP="00B402E6">
      <w:pPr>
        <w:ind w:firstLine="708"/>
        <w:jc w:val="both"/>
        <w:rPr>
          <w:rFonts w:asciiTheme="majorHAnsi" w:hAnsiTheme="majorHAnsi" w:cs="Calibri"/>
          <w:sz w:val="22"/>
          <w:szCs w:val="22"/>
        </w:rPr>
      </w:pPr>
      <w:r w:rsidRPr="005034EC">
        <w:rPr>
          <w:rFonts w:asciiTheme="majorHAnsi" w:hAnsiTheme="majorHAnsi" w:cs="Calibri"/>
          <w:sz w:val="22"/>
          <w:szCs w:val="22"/>
        </w:rPr>
        <w:t xml:space="preserve">PA má právo požiadať OFR o výnimku zo systému finančného riadenia EPFRV týkajúcu sa lehôt stanovených na vybavenie </w:t>
      </w:r>
      <w:proofErr w:type="spellStart"/>
      <w:r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v osobitne odôvod</w:t>
      </w:r>
      <w:r w:rsidR="00DA278F">
        <w:rPr>
          <w:rFonts w:asciiTheme="majorHAnsi" w:hAnsiTheme="majorHAnsi" w:cs="Calibri"/>
          <w:sz w:val="22"/>
          <w:szCs w:val="22"/>
        </w:rPr>
        <w:t>nených prípadoch (napríklad pri </w:t>
      </w:r>
      <w:r w:rsidRPr="005034EC">
        <w:rPr>
          <w:rFonts w:asciiTheme="majorHAnsi" w:hAnsiTheme="majorHAnsi" w:cs="Calibri"/>
          <w:sz w:val="22"/>
          <w:szCs w:val="22"/>
        </w:rPr>
        <w:t xml:space="preserve">zaregistrovaní počtu </w:t>
      </w:r>
      <w:proofErr w:type="spellStart"/>
      <w:r w:rsidRPr="005034EC">
        <w:rPr>
          <w:rFonts w:asciiTheme="majorHAnsi" w:hAnsiTheme="majorHAnsi" w:cs="Calibri"/>
          <w:sz w:val="22"/>
          <w:szCs w:val="22"/>
        </w:rPr>
        <w:t>ŽoP</w:t>
      </w:r>
      <w:proofErr w:type="spellEnd"/>
      <w:r w:rsidRPr="005034EC">
        <w:rPr>
          <w:rFonts w:asciiTheme="majorHAnsi" w:hAnsiTheme="majorHAnsi" w:cs="Calibri"/>
          <w:sz w:val="22"/>
          <w:szCs w:val="22"/>
        </w:rPr>
        <w:t>, ktoré nie je PA schopná spracovať v stanovených termínoch).</w:t>
      </w:r>
    </w:p>
    <w:p w14:paraId="095BAA90" w14:textId="77777777" w:rsidR="00CD2D89" w:rsidRDefault="00CD2D89" w:rsidP="00B402E6">
      <w:pPr>
        <w:pStyle w:val="Zkladntext"/>
        <w:spacing w:after="0"/>
        <w:jc w:val="both"/>
        <w:rPr>
          <w:rFonts w:asciiTheme="majorHAnsi" w:hAnsiTheme="majorHAnsi" w:cs="Calibri"/>
          <w:sz w:val="22"/>
          <w:szCs w:val="22"/>
        </w:rPr>
      </w:pPr>
    </w:p>
    <w:p w14:paraId="1CAAF9C2" w14:textId="77777777" w:rsidR="00695A5D" w:rsidRDefault="00695A5D" w:rsidP="00DC4D25">
      <w:pPr>
        <w:jc w:val="both"/>
        <w:rPr>
          <w:rFonts w:asciiTheme="majorHAnsi" w:hAnsiTheme="majorHAnsi" w:cs="Calibri"/>
          <w:b/>
          <w:sz w:val="22"/>
          <w:szCs w:val="22"/>
        </w:rPr>
      </w:pPr>
      <w:r w:rsidRPr="00DC4D25">
        <w:rPr>
          <w:rFonts w:asciiTheme="majorHAnsi" w:hAnsiTheme="majorHAnsi" w:cs="Calibri"/>
          <w:sz w:val="22"/>
          <w:szCs w:val="22"/>
        </w:rPr>
        <w:t xml:space="preserve">Obrázok 2: </w:t>
      </w:r>
      <w:r w:rsidRPr="00DC4D25">
        <w:rPr>
          <w:rFonts w:asciiTheme="majorHAnsi" w:hAnsiTheme="majorHAnsi" w:cs="Calibri"/>
          <w:b/>
          <w:sz w:val="22"/>
          <w:szCs w:val="22"/>
        </w:rPr>
        <w:t>Cyklus poskytovania zálohových platieb</w:t>
      </w:r>
    </w:p>
    <w:p w14:paraId="663C37BA" w14:textId="77777777" w:rsidR="00695A5D" w:rsidRPr="00CA6256" w:rsidRDefault="00F55E7F" w:rsidP="00DC4D25">
      <w:pPr>
        <w:jc w:val="both"/>
        <w:rPr>
          <w:rFonts w:asciiTheme="majorHAnsi" w:hAnsiTheme="majorHAnsi" w:cs="Calibri"/>
          <w:sz w:val="22"/>
          <w:szCs w:val="22"/>
        </w:rPr>
      </w:pPr>
      <w:r w:rsidRPr="006E57B0">
        <w:rPr>
          <w:noProof/>
        </w:rPr>
        <w:drawing>
          <wp:inline distT="0" distB="0" distL="0" distR="0" wp14:anchorId="0BB3EAF9" wp14:editId="104A14B2">
            <wp:extent cx="4659630" cy="6861810"/>
            <wp:effectExtent l="0" t="0" r="0" b="0"/>
            <wp:docPr id="6"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59630" cy="6861810"/>
                    </a:xfrm>
                    <a:prstGeom prst="rect">
                      <a:avLst/>
                    </a:prstGeom>
                    <a:noFill/>
                    <a:ln>
                      <a:noFill/>
                    </a:ln>
                  </pic:spPr>
                </pic:pic>
              </a:graphicData>
            </a:graphic>
          </wp:inline>
        </w:drawing>
      </w:r>
    </w:p>
    <w:p w14:paraId="2F32D9E0" w14:textId="77777777" w:rsidR="00CB46EE" w:rsidRDefault="00E13010" w:rsidP="00DC4D25">
      <w:pPr>
        <w:pStyle w:val="Zkladntext"/>
        <w:spacing w:after="0"/>
        <w:jc w:val="both"/>
        <w:rPr>
          <w:rFonts w:asciiTheme="majorHAnsi" w:hAnsiTheme="majorHAnsi" w:cs="Calibri"/>
          <w:color w:val="FF0000"/>
          <w:sz w:val="22"/>
          <w:szCs w:val="22"/>
        </w:rPr>
      </w:pPr>
      <w:r w:rsidRPr="00DC4D25">
        <w:rPr>
          <w:rFonts w:asciiTheme="majorHAnsi" w:hAnsiTheme="majorHAnsi" w:cs="Calibri"/>
          <w:sz w:val="22"/>
          <w:szCs w:val="22"/>
        </w:rPr>
        <w:t>Zdroj: vlastné grafické znázornenie.</w:t>
      </w:r>
      <w:r w:rsidRPr="00DC4D25">
        <w:rPr>
          <w:rFonts w:asciiTheme="majorHAnsi" w:hAnsiTheme="majorHAnsi" w:cs="Calibri"/>
          <w:color w:val="FF0000"/>
          <w:sz w:val="22"/>
          <w:szCs w:val="22"/>
        </w:rPr>
        <w:t xml:space="preserve"> </w:t>
      </w:r>
    </w:p>
    <w:p w14:paraId="4CDD3127" w14:textId="77777777" w:rsidR="001C51BF" w:rsidRPr="00DC4D25" w:rsidRDefault="001C51BF" w:rsidP="001C51BF">
      <w:pPr>
        <w:pStyle w:val="Nadpis20"/>
      </w:pPr>
      <w:r>
        <w:t>SYSTÉM PREDFINANCOVANIA</w:t>
      </w:r>
    </w:p>
    <w:p w14:paraId="5CB389A5" w14:textId="77777777" w:rsidR="0005659A" w:rsidRPr="00DC4D25" w:rsidRDefault="0005659A" w:rsidP="00DC4D25">
      <w:pPr>
        <w:ind w:firstLine="539"/>
        <w:jc w:val="both"/>
        <w:rPr>
          <w:rFonts w:asciiTheme="majorHAnsi" w:hAnsiTheme="majorHAnsi" w:cs="Calibri"/>
          <w:sz w:val="22"/>
          <w:szCs w:val="22"/>
        </w:rPr>
      </w:pPr>
    </w:p>
    <w:p w14:paraId="6EB46F08" w14:textId="77777777" w:rsidR="003E775C" w:rsidRPr="00DC4D25" w:rsidRDefault="00BE5B14" w:rsidP="00145A97">
      <w:pPr>
        <w:ind w:firstLine="708"/>
        <w:jc w:val="both"/>
        <w:rPr>
          <w:rFonts w:asciiTheme="majorHAnsi" w:hAnsiTheme="majorHAnsi" w:cs="Calibri"/>
          <w:sz w:val="22"/>
          <w:szCs w:val="22"/>
        </w:rPr>
      </w:pPr>
      <w:proofErr w:type="spellStart"/>
      <w:r w:rsidRPr="00DC4D25">
        <w:rPr>
          <w:rFonts w:asciiTheme="majorHAnsi" w:hAnsiTheme="majorHAnsi" w:cs="Calibri"/>
          <w:sz w:val="22"/>
          <w:szCs w:val="22"/>
        </w:rPr>
        <w:t>Predfinancovanie</w:t>
      </w:r>
      <w:proofErr w:type="spellEnd"/>
      <w:r w:rsidRPr="00DC4D25">
        <w:rPr>
          <w:rFonts w:asciiTheme="majorHAnsi" w:hAnsiTheme="majorHAnsi" w:cs="Calibri"/>
          <w:sz w:val="22"/>
          <w:szCs w:val="22"/>
        </w:rPr>
        <w:t xml:space="preserve"> </w:t>
      </w:r>
      <w:r w:rsidR="00BC330A" w:rsidRPr="00DC4D25">
        <w:rPr>
          <w:rFonts w:asciiTheme="majorHAnsi" w:hAnsiTheme="majorHAnsi" w:cs="Calibri"/>
          <w:sz w:val="22"/>
          <w:szCs w:val="22"/>
        </w:rPr>
        <w:t>môže byť poskytované</w:t>
      </w:r>
      <w:r w:rsidRPr="00DC4D25">
        <w:rPr>
          <w:rFonts w:asciiTheme="majorHAnsi" w:hAnsiTheme="majorHAnsi" w:cs="Calibri"/>
          <w:sz w:val="22"/>
          <w:szCs w:val="22"/>
        </w:rPr>
        <w:t xml:space="preserve"> prijímateľovi </w:t>
      </w:r>
      <w:proofErr w:type="spellStart"/>
      <w:r w:rsidRPr="00DC4D25">
        <w:rPr>
          <w:rFonts w:asciiTheme="majorHAnsi" w:hAnsiTheme="majorHAnsi" w:cs="Calibri"/>
          <w:sz w:val="22"/>
          <w:szCs w:val="22"/>
        </w:rPr>
        <w:t>Hydromeliorácie</w:t>
      </w:r>
      <w:proofErr w:type="spellEnd"/>
      <w:r w:rsidRPr="00DC4D25">
        <w:rPr>
          <w:rFonts w:asciiTheme="majorHAnsi" w:hAnsiTheme="majorHAnsi" w:cs="Calibri"/>
          <w:sz w:val="22"/>
          <w:szCs w:val="22"/>
        </w:rPr>
        <w:t xml:space="preserve"> š. p. </w:t>
      </w:r>
      <w:r w:rsidR="00BC330A" w:rsidRPr="00DC4D25">
        <w:rPr>
          <w:rFonts w:asciiTheme="majorHAnsi" w:hAnsiTheme="majorHAnsi" w:cs="Calibri"/>
          <w:sz w:val="22"/>
          <w:szCs w:val="22"/>
        </w:rPr>
        <w:t>pri</w:t>
      </w:r>
      <w:r w:rsidRPr="00DC4D25">
        <w:rPr>
          <w:rFonts w:asciiTheme="majorHAnsi" w:hAnsiTheme="majorHAnsi" w:cs="Calibri"/>
          <w:sz w:val="22"/>
          <w:szCs w:val="22"/>
        </w:rPr>
        <w:t xml:space="preserve"> opatrení č. 5</w:t>
      </w:r>
      <w:r w:rsidR="009C0069" w:rsidRPr="00DC4D25">
        <w:rPr>
          <w:rFonts w:asciiTheme="majorHAnsi" w:hAnsiTheme="majorHAnsi" w:cs="Calibri"/>
          <w:sz w:val="22"/>
          <w:szCs w:val="22"/>
        </w:rPr>
        <w:t xml:space="preserve"> a </w:t>
      </w:r>
      <w:r w:rsidRPr="00DC4D25">
        <w:rPr>
          <w:rFonts w:asciiTheme="majorHAnsi" w:hAnsiTheme="majorHAnsi" w:cs="Calibri"/>
          <w:sz w:val="22"/>
          <w:szCs w:val="22"/>
        </w:rPr>
        <w:t>prijímateľovi Národné lesnícke centrum v opatrení č</w:t>
      </w:r>
      <w:r w:rsidR="00274FAE">
        <w:rPr>
          <w:rFonts w:asciiTheme="majorHAnsi" w:hAnsiTheme="majorHAnsi" w:cs="Calibri"/>
          <w:sz w:val="22"/>
          <w:szCs w:val="22"/>
        </w:rPr>
        <w:t>. 8 akti</w:t>
      </w:r>
      <w:r w:rsidR="006415F4">
        <w:rPr>
          <w:rFonts w:asciiTheme="majorHAnsi" w:hAnsiTheme="majorHAnsi" w:cs="Calibri"/>
          <w:sz w:val="22"/>
          <w:szCs w:val="22"/>
        </w:rPr>
        <w:t>vita – Program starostlivosti o</w:t>
      </w:r>
      <w:r w:rsidR="00683859">
        <w:rPr>
          <w:rFonts w:asciiTheme="majorHAnsi" w:hAnsiTheme="majorHAnsi" w:cs="Calibri"/>
          <w:sz w:val="22"/>
          <w:szCs w:val="22"/>
        </w:rPr>
        <w:t> </w:t>
      </w:r>
      <w:r w:rsidR="00274FAE">
        <w:rPr>
          <w:rFonts w:asciiTheme="majorHAnsi" w:hAnsiTheme="majorHAnsi" w:cs="Calibri"/>
          <w:sz w:val="22"/>
          <w:szCs w:val="22"/>
        </w:rPr>
        <w:t>les</w:t>
      </w:r>
      <w:r w:rsidR="00683859">
        <w:rPr>
          <w:rFonts w:asciiTheme="majorHAnsi" w:hAnsiTheme="majorHAnsi" w:cs="Calibri"/>
          <w:sz w:val="22"/>
          <w:szCs w:val="22"/>
        </w:rPr>
        <w:t xml:space="preserve">, </w:t>
      </w:r>
      <w:r w:rsidR="00683859" w:rsidRPr="00683859">
        <w:rPr>
          <w:rFonts w:asciiTheme="majorHAnsi" w:hAnsiTheme="majorHAnsi" w:cs="Calibri"/>
          <w:sz w:val="22"/>
          <w:szCs w:val="22"/>
        </w:rPr>
        <w:lastRenderedPageBreak/>
        <w:t xml:space="preserve">prijímateľom </w:t>
      </w:r>
      <w:proofErr w:type="spellStart"/>
      <w:r w:rsidR="00683859" w:rsidRPr="00683859">
        <w:rPr>
          <w:rFonts w:asciiTheme="majorHAnsi" w:hAnsiTheme="majorHAnsi" w:cs="Calibri"/>
          <w:sz w:val="22"/>
          <w:szCs w:val="22"/>
        </w:rPr>
        <w:t>podopatrenia</w:t>
      </w:r>
      <w:proofErr w:type="spellEnd"/>
      <w:r w:rsidR="00683859" w:rsidRPr="00683859">
        <w:rPr>
          <w:rFonts w:asciiTheme="majorHAnsi" w:hAnsiTheme="majorHAnsi" w:cs="Calibri"/>
          <w:sz w:val="22"/>
          <w:szCs w:val="22"/>
        </w:rPr>
        <w:t xml:space="preserve"> Podpora na technickú pomoc č. 20.1. a prijímateľovi, ktorý plní úlohy Centrálnej jednotky </w:t>
      </w:r>
      <w:r w:rsidR="00683859">
        <w:rPr>
          <w:rFonts w:asciiTheme="majorHAnsi" w:hAnsiTheme="majorHAnsi" w:cs="Calibri"/>
          <w:sz w:val="22"/>
          <w:szCs w:val="22"/>
        </w:rPr>
        <w:t>Národnej siete rozvoja vidieka</w:t>
      </w:r>
      <w:r w:rsidR="00683859" w:rsidRPr="00683859">
        <w:rPr>
          <w:rFonts w:asciiTheme="majorHAnsi" w:hAnsiTheme="majorHAnsi" w:cs="Calibri"/>
          <w:sz w:val="22"/>
          <w:szCs w:val="22"/>
        </w:rPr>
        <w:t xml:space="preserve"> S</w:t>
      </w:r>
      <w:r w:rsidR="00683859">
        <w:rPr>
          <w:rFonts w:asciiTheme="majorHAnsi" w:hAnsiTheme="majorHAnsi" w:cs="Calibri"/>
          <w:sz w:val="22"/>
          <w:szCs w:val="22"/>
        </w:rPr>
        <w:t xml:space="preserve">R v rámci </w:t>
      </w:r>
      <w:proofErr w:type="spellStart"/>
      <w:r w:rsidR="00683859">
        <w:rPr>
          <w:rFonts w:asciiTheme="majorHAnsi" w:hAnsiTheme="majorHAnsi" w:cs="Calibri"/>
          <w:sz w:val="22"/>
          <w:szCs w:val="22"/>
        </w:rPr>
        <w:t>podopatrenia</w:t>
      </w:r>
      <w:proofErr w:type="spellEnd"/>
      <w:r w:rsidR="00683859">
        <w:rPr>
          <w:rFonts w:asciiTheme="majorHAnsi" w:hAnsiTheme="majorHAnsi" w:cs="Calibri"/>
          <w:sz w:val="22"/>
          <w:szCs w:val="22"/>
        </w:rPr>
        <w:t xml:space="preserve"> č. 20.2</w:t>
      </w:r>
      <w:r w:rsidR="00B87999">
        <w:rPr>
          <w:rFonts w:asciiTheme="majorHAnsi" w:hAnsiTheme="majorHAnsi" w:cs="Calibri"/>
          <w:sz w:val="22"/>
          <w:szCs w:val="22"/>
        </w:rPr>
        <w:t xml:space="preserve">. Je </w:t>
      </w:r>
      <w:r w:rsidRPr="00DC4D25">
        <w:rPr>
          <w:rFonts w:asciiTheme="majorHAnsi" w:hAnsiTheme="majorHAnsi" w:cs="Calibri"/>
          <w:sz w:val="22"/>
          <w:szCs w:val="22"/>
        </w:rPr>
        <w:t>poskytované pomerne za zdroje EPFRV a štátneho rozpočtu na spolufinancovanie na základe n</w:t>
      </w:r>
      <w:r w:rsidR="00BC330A" w:rsidRPr="00DC4D25">
        <w:rPr>
          <w:rFonts w:asciiTheme="majorHAnsi" w:hAnsiTheme="majorHAnsi" w:cs="Calibri"/>
          <w:sz w:val="22"/>
          <w:szCs w:val="22"/>
        </w:rPr>
        <w:t>i</w:t>
      </w:r>
      <w:r w:rsidRPr="00DC4D25">
        <w:rPr>
          <w:rFonts w:asciiTheme="majorHAnsi" w:hAnsiTheme="majorHAnsi" w:cs="Calibri"/>
          <w:sz w:val="22"/>
          <w:szCs w:val="22"/>
        </w:rPr>
        <w:t>m</w:t>
      </w:r>
      <w:r w:rsidR="00BC330A" w:rsidRPr="00DC4D25">
        <w:rPr>
          <w:rFonts w:asciiTheme="majorHAnsi" w:hAnsiTheme="majorHAnsi" w:cs="Calibri"/>
          <w:sz w:val="22"/>
          <w:szCs w:val="22"/>
        </w:rPr>
        <w:t>i</w:t>
      </w:r>
      <w:r w:rsidRPr="00DC4D25">
        <w:rPr>
          <w:rFonts w:asciiTheme="majorHAnsi" w:hAnsiTheme="majorHAnsi" w:cs="Calibri"/>
          <w:sz w:val="22"/>
          <w:szCs w:val="22"/>
        </w:rPr>
        <w:t xml:space="preserve"> predložených nezaplatených účtovných dokladov v lehote splatnosti záväzkov. </w:t>
      </w:r>
    </w:p>
    <w:p w14:paraId="1B147BEC" w14:textId="77777777" w:rsidR="009D7895" w:rsidRPr="002E1D27" w:rsidRDefault="009D7895" w:rsidP="00DC4D25">
      <w:pPr>
        <w:ind w:firstLine="357"/>
        <w:jc w:val="both"/>
        <w:rPr>
          <w:rFonts w:asciiTheme="majorHAnsi" w:hAnsiTheme="majorHAnsi" w:cs="Calibri"/>
          <w:sz w:val="12"/>
          <w:szCs w:val="12"/>
        </w:rPr>
      </w:pPr>
    </w:p>
    <w:p w14:paraId="7BE2C381" w14:textId="77777777" w:rsidR="006950A9" w:rsidRPr="005034EC" w:rsidRDefault="003E775C" w:rsidP="00145A97">
      <w:pPr>
        <w:ind w:firstLine="708"/>
        <w:jc w:val="both"/>
        <w:rPr>
          <w:rFonts w:asciiTheme="majorHAnsi" w:hAnsiTheme="majorHAnsi" w:cs="Calibri"/>
          <w:sz w:val="22"/>
          <w:szCs w:val="22"/>
        </w:rPr>
      </w:pPr>
      <w:r w:rsidRPr="005034EC">
        <w:rPr>
          <w:rFonts w:asciiTheme="majorHAnsi" w:hAnsiTheme="majorHAnsi" w:cs="Calibri"/>
          <w:sz w:val="22"/>
          <w:szCs w:val="22"/>
        </w:rPr>
        <w:t>Pri s</w:t>
      </w:r>
      <w:r w:rsidR="00BE5B14" w:rsidRPr="005034EC">
        <w:rPr>
          <w:rFonts w:asciiTheme="majorHAnsi" w:hAnsiTheme="majorHAnsi" w:cs="Calibri"/>
          <w:sz w:val="22"/>
          <w:szCs w:val="22"/>
        </w:rPr>
        <w:t>ystém</w:t>
      </w:r>
      <w:r w:rsidRPr="005034EC">
        <w:rPr>
          <w:rFonts w:asciiTheme="majorHAnsi" w:hAnsiTheme="majorHAnsi" w:cs="Calibri"/>
          <w:sz w:val="22"/>
          <w:szCs w:val="22"/>
        </w:rPr>
        <w:t>e</w:t>
      </w:r>
      <w:r w:rsidR="00BE5B14" w:rsidRPr="005034EC">
        <w:rPr>
          <w:rFonts w:asciiTheme="majorHAnsi" w:hAnsiTheme="majorHAnsi" w:cs="Calibri"/>
          <w:sz w:val="22"/>
          <w:szCs w:val="22"/>
        </w:rPr>
        <w:t xml:space="preserve"> </w:t>
      </w:r>
      <w:proofErr w:type="spellStart"/>
      <w:r w:rsidR="00BE5B14" w:rsidRPr="005034EC">
        <w:rPr>
          <w:rFonts w:asciiTheme="majorHAnsi" w:hAnsiTheme="majorHAnsi" w:cs="Calibri"/>
          <w:sz w:val="22"/>
          <w:szCs w:val="22"/>
        </w:rPr>
        <w:t>predfinancovania</w:t>
      </w:r>
      <w:proofErr w:type="spellEnd"/>
      <w:r w:rsidRPr="005034EC">
        <w:rPr>
          <w:rFonts w:asciiTheme="majorHAnsi" w:hAnsiTheme="majorHAnsi" w:cs="Calibri"/>
          <w:sz w:val="22"/>
          <w:szCs w:val="22"/>
        </w:rPr>
        <w:t xml:space="preserve">, ktorý </w:t>
      </w:r>
      <w:r w:rsidR="00BE5B14" w:rsidRPr="005034EC">
        <w:rPr>
          <w:rFonts w:asciiTheme="majorHAnsi" w:hAnsiTheme="majorHAnsi" w:cs="Calibri"/>
          <w:sz w:val="22"/>
          <w:szCs w:val="22"/>
        </w:rPr>
        <w:t xml:space="preserve">je graficky znázornený na </w:t>
      </w:r>
      <w:r w:rsidR="00BE5B14" w:rsidRPr="005034EC">
        <w:rPr>
          <w:rFonts w:asciiTheme="majorHAnsi" w:hAnsiTheme="majorHAnsi" w:cs="Calibri"/>
          <w:i/>
          <w:sz w:val="22"/>
          <w:szCs w:val="22"/>
        </w:rPr>
        <w:t xml:space="preserve">Obrázku </w:t>
      </w:r>
      <w:r w:rsidRPr="005034EC">
        <w:rPr>
          <w:rFonts w:asciiTheme="majorHAnsi" w:hAnsiTheme="majorHAnsi" w:cs="Calibri"/>
          <w:i/>
          <w:sz w:val="22"/>
          <w:szCs w:val="22"/>
        </w:rPr>
        <w:t>3,</w:t>
      </w:r>
      <w:r w:rsidR="00BE5B14" w:rsidRPr="005034EC">
        <w:rPr>
          <w:rFonts w:asciiTheme="majorHAnsi" w:hAnsiTheme="majorHAnsi" w:cs="Calibri"/>
          <w:sz w:val="22"/>
          <w:szCs w:val="22"/>
        </w:rPr>
        <w:t xml:space="preserve"> </w:t>
      </w:r>
      <w:r w:rsidRPr="005034EC">
        <w:rPr>
          <w:rFonts w:asciiTheme="majorHAnsi" w:hAnsiTheme="majorHAnsi" w:cs="Calibri"/>
          <w:sz w:val="22"/>
          <w:szCs w:val="22"/>
        </w:rPr>
        <w:t>s</w:t>
      </w:r>
      <w:r w:rsidR="00BE5B14" w:rsidRPr="005034EC">
        <w:rPr>
          <w:rFonts w:asciiTheme="majorHAnsi" w:hAnsiTheme="majorHAnsi" w:cs="Calibri"/>
          <w:sz w:val="22"/>
          <w:szCs w:val="22"/>
        </w:rPr>
        <w:t>a postupuje nasledujúcim spôsobom:</w:t>
      </w:r>
    </w:p>
    <w:p w14:paraId="45732399" w14:textId="77777777" w:rsidR="00856866" w:rsidRPr="005034EC" w:rsidRDefault="006950A9" w:rsidP="00C24B58">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5034EC">
        <w:rPr>
          <w:rFonts w:asciiTheme="majorHAnsi" w:hAnsiTheme="majorHAnsi" w:cs="Calibri"/>
          <w:sz w:val="22"/>
          <w:szCs w:val="22"/>
        </w:rPr>
        <w:t xml:space="preserve">Prijímateľ predkladá </w:t>
      </w:r>
      <w:r w:rsidR="00905043" w:rsidRPr="00905043">
        <w:rPr>
          <w:rFonts w:asciiTheme="majorHAnsi" w:hAnsiTheme="majorHAnsi" w:cs="Calibri"/>
          <w:sz w:val="22"/>
          <w:szCs w:val="22"/>
        </w:rPr>
        <w:t xml:space="preserve">v </w:t>
      </w:r>
      <w:r w:rsidR="00905043" w:rsidRPr="00FD4207">
        <w:rPr>
          <w:rFonts w:asciiTheme="majorHAnsi" w:hAnsiTheme="majorHAnsi" w:cs="Calibri"/>
          <w:sz w:val="22"/>
          <w:szCs w:val="22"/>
        </w:rPr>
        <w:t>papierovej</w:t>
      </w:r>
      <w:r w:rsidR="00333A5E" w:rsidRPr="00FD4207">
        <w:rPr>
          <w:rFonts w:asciiTheme="majorHAnsi" w:hAnsiTheme="majorHAnsi" w:cs="Calibri"/>
          <w:sz w:val="22"/>
          <w:szCs w:val="22"/>
        </w:rPr>
        <w:t xml:space="preserve"> </w:t>
      </w:r>
      <w:r w:rsidR="00FD4207" w:rsidRPr="00FD4207">
        <w:rPr>
          <w:rFonts w:asciiTheme="majorHAnsi" w:hAnsiTheme="majorHAnsi" w:cs="Calibri"/>
          <w:sz w:val="22"/>
          <w:szCs w:val="22"/>
        </w:rPr>
        <w:t>alebo elektronickej verzii</w:t>
      </w:r>
      <w:r w:rsidR="00D74AB1">
        <w:rPr>
          <w:rFonts w:asciiTheme="majorHAnsi" w:hAnsiTheme="majorHAnsi" w:cs="Calibri"/>
          <w:color w:val="FF0000"/>
          <w:sz w:val="22"/>
          <w:szCs w:val="22"/>
        </w:rPr>
        <w:t xml:space="preserve"> </w:t>
      </w:r>
      <w:r w:rsidR="00D74AB1">
        <w:rPr>
          <w:rFonts w:asciiTheme="majorHAnsi" w:hAnsiTheme="majorHAnsi" w:cs="Calibri"/>
          <w:sz w:val="22"/>
          <w:szCs w:val="22"/>
        </w:rPr>
        <w:t>maximálne 1 </w:t>
      </w:r>
      <w:r w:rsidR="00953A21" w:rsidRPr="005034EC">
        <w:rPr>
          <w:rFonts w:asciiTheme="majorHAnsi" w:hAnsiTheme="majorHAnsi" w:cs="Calibri"/>
          <w:sz w:val="22"/>
          <w:szCs w:val="22"/>
        </w:rPr>
        <w:t xml:space="preserve">krát za kalendárny štvrťrok </w:t>
      </w:r>
      <w:r w:rsidRPr="005034EC">
        <w:rPr>
          <w:rFonts w:asciiTheme="majorHAnsi" w:hAnsiTheme="majorHAnsi" w:cs="Calibri"/>
          <w:sz w:val="22"/>
          <w:szCs w:val="22"/>
        </w:rPr>
        <w:t xml:space="preserve">na PA kompletnú </w:t>
      </w:r>
      <w:proofErr w:type="spellStart"/>
      <w:r w:rsidRPr="005034EC">
        <w:rPr>
          <w:rFonts w:asciiTheme="majorHAnsi" w:hAnsiTheme="majorHAnsi" w:cs="Calibri"/>
          <w:bCs/>
          <w:sz w:val="22"/>
          <w:szCs w:val="22"/>
        </w:rPr>
        <w:t>Ž</w:t>
      </w:r>
      <w:r w:rsidR="003C36CA" w:rsidRPr="005034EC">
        <w:rPr>
          <w:rFonts w:asciiTheme="majorHAnsi" w:hAnsiTheme="majorHAnsi" w:cs="Calibri"/>
          <w:bCs/>
          <w:sz w:val="22"/>
          <w:szCs w:val="22"/>
        </w:rPr>
        <w:t>oP</w:t>
      </w:r>
      <w:proofErr w:type="spellEnd"/>
      <w:r w:rsidRPr="005034EC">
        <w:rPr>
          <w:rFonts w:asciiTheme="majorHAnsi" w:hAnsiTheme="majorHAnsi" w:cs="Calibri"/>
          <w:sz w:val="22"/>
          <w:szCs w:val="22"/>
        </w:rPr>
        <w:t xml:space="preserve"> (</w:t>
      </w:r>
      <w:proofErr w:type="spellStart"/>
      <w:r w:rsidRPr="005034EC">
        <w:rPr>
          <w:rFonts w:asciiTheme="majorHAnsi" w:hAnsiTheme="majorHAnsi" w:cs="Calibri"/>
          <w:sz w:val="22"/>
          <w:szCs w:val="22"/>
        </w:rPr>
        <w:t>predfinancovanie</w:t>
      </w:r>
      <w:proofErr w:type="spellEnd"/>
      <w:r w:rsidRPr="005034EC">
        <w:rPr>
          <w:rFonts w:asciiTheme="majorHAnsi" w:hAnsiTheme="majorHAnsi" w:cs="Calibri"/>
          <w:sz w:val="22"/>
          <w:szCs w:val="22"/>
        </w:rPr>
        <w:t>) v </w:t>
      </w:r>
      <w:r w:rsidR="006415F4">
        <w:rPr>
          <w:rFonts w:asciiTheme="majorHAnsi" w:hAnsiTheme="majorHAnsi" w:cs="Calibri"/>
          <w:sz w:val="22"/>
          <w:szCs w:val="22"/>
        </w:rPr>
        <w:t>EUR a príslušnú dokumentáciu (v </w:t>
      </w:r>
      <w:r w:rsidRPr="005034EC">
        <w:rPr>
          <w:rFonts w:asciiTheme="majorHAnsi" w:hAnsiTheme="majorHAnsi" w:cs="Calibri"/>
          <w:sz w:val="22"/>
          <w:szCs w:val="22"/>
        </w:rPr>
        <w:t xml:space="preserve">prípade, že v zmluve o poskytnutí </w:t>
      </w:r>
      <w:r w:rsidR="003C36CA" w:rsidRPr="005034EC">
        <w:rPr>
          <w:rFonts w:asciiTheme="majorHAnsi" w:hAnsiTheme="majorHAnsi" w:cs="Calibri"/>
          <w:sz w:val="22"/>
          <w:szCs w:val="22"/>
        </w:rPr>
        <w:t>NFP</w:t>
      </w:r>
      <w:r w:rsidRPr="005034EC">
        <w:rPr>
          <w:rFonts w:asciiTheme="majorHAnsi" w:hAnsiTheme="majorHAnsi" w:cs="Calibri"/>
          <w:sz w:val="22"/>
          <w:szCs w:val="22"/>
        </w:rPr>
        <w:t xml:space="preserve"> je prijímateľovi uložená povinnosť predložiť špecifické dokumenty, ktoré preukazujú splnenie požiadaviek na priznanie podpory) v lehote splatnosti nezaplatených účtovných dokladov vystavených dodávateľom/zhotoviteľom</w:t>
      </w:r>
      <w:r w:rsidR="005042F8" w:rsidRPr="005034EC">
        <w:rPr>
          <w:rFonts w:asciiTheme="majorHAnsi" w:hAnsiTheme="majorHAnsi" w:cs="Calibri"/>
          <w:sz w:val="22"/>
          <w:szCs w:val="22"/>
        </w:rPr>
        <w:t xml:space="preserve"> najneskôr do </w:t>
      </w:r>
      <w:r w:rsidR="003C36CA" w:rsidRPr="005034EC">
        <w:rPr>
          <w:rFonts w:asciiTheme="majorHAnsi" w:hAnsiTheme="majorHAnsi" w:cs="Calibri"/>
          <w:sz w:val="22"/>
          <w:szCs w:val="22"/>
        </w:rPr>
        <w:t xml:space="preserve">dvoch </w:t>
      </w:r>
      <w:r w:rsidR="005042F8" w:rsidRPr="005034EC">
        <w:rPr>
          <w:rFonts w:asciiTheme="majorHAnsi" w:hAnsiTheme="majorHAnsi" w:cs="Calibri"/>
          <w:sz w:val="22"/>
          <w:szCs w:val="22"/>
        </w:rPr>
        <w:t>pracovných dní od prijatia týchto účtovných dokladov</w:t>
      </w:r>
      <w:r w:rsidRPr="005034EC">
        <w:rPr>
          <w:rFonts w:asciiTheme="majorHAnsi" w:hAnsiTheme="majorHAnsi" w:cs="Calibri"/>
          <w:sz w:val="22"/>
          <w:szCs w:val="22"/>
        </w:rPr>
        <w:t xml:space="preserve">. Neoddeliteľnou súčasťou </w:t>
      </w:r>
      <w:proofErr w:type="spellStart"/>
      <w:r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sú prílohy uvedené v Zozname príloh k </w:t>
      </w:r>
      <w:proofErr w:type="spellStart"/>
      <w:r w:rsidR="003C36CA"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ktorý je pre každé opatrenie zverejnený na webovom sídle </w:t>
      </w:r>
      <w:r w:rsidR="003C36CA" w:rsidRPr="005034EC">
        <w:rPr>
          <w:rFonts w:asciiTheme="majorHAnsi" w:hAnsiTheme="majorHAnsi" w:cs="Calibri"/>
          <w:sz w:val="22"/>
          <w:szCs w:val="22"/>
        </w:rPr>
        <w:t>PPA</w:t>
      </w:r>
      <w:r w:rsidRPr="005034EC">
        <w:rPr>
          <w:rFonts w:asciiTheme="majorHAnsi" w:hAnsiTheme="majorHAnsi" w:cs="Calibri"/>
          <w:sz w:val="22"/>
          <w:szCs w:val="22"/>
        </w:rPr>
        <w:t xml:space="preserve"> (</w:t>
      </w:r>
      <w:hyperlink r:id="rId21" w:tooltip="http://www.apa.sk/" w:history="1">
        <w:r w:rsidRPr="005034EC">
          <w:rPr>
            <w:rFonts w:asciiTheme="majorHAnsi" w:hAnsiTheme="majorHAnsi" w:cs="Calibri"/>
            <w:sz w:val="22"/>
            <w:szCs w:val="22"/>
          </w:rPr>
          <w:t>www.apa.sk</w:t>
        </w:r>
      </w:hyperlink>
      <w:r w:rsidRPr="005034EC">
        <w:rPr>
          <w:rFonts w:asciiTheme="majorHAnsi" w:hAnsiTheme="majorHAnsi" w:cs="Calibri"/>
          <w:sz w:val="22"/>
          <w:szCs w:val="22"/>
        </w:rPr>
        <w:t>). Prílohy vrátane účtovných dokladov predkladá prijímateľ v čitateľnej kópii</w:t>
      </w:r>
      <w:r w:rsidR="00D74AB1">
        <w:rPr>
          <w:rFonts w:asciiTheme="majorHAnsi" w:hAnsiTheme="majorHAnsi" w:cs="Calibri"/>
          <w:sz w:val="22"/>
          <w:szCs w:val="22"/>
        </w:rPr>
        <w:t xml:space="preserve"> </w:t>
      </w:r>
      <w:r w:rsidR="00FD4207" w:rsidRPr="00FD4207">
        <w:rPr>
          <w:rFonts w:asciiTheme="majorHAnsi" w:hAnsiTheme="majorHAnsi" w:cs="Calibri"/>
          <w:sz w:val="22"/>
          <w:szCs w:val="22"/>
        </w:rPr>
        <w:t>v papierovej alebo elektronickej verzii.</w:t>
      </w:r>
      <w:r w:rsidRPr="00FD4207">
        <w:rPr>
          <w:rFonts w:asciiTheme="majorHAnsi" w:hAnsiTheme="majorHAnsi" w:cs="Calibri"/>
          <w:sz w:val="22"/>
          <w:szCs w:val="22"/>
        </w:rPr>
        <w:t xml:space="preserve"> Úradne</w:t>
      </w:r>
      <w:r w:rsidRPr="005034EC">
        <w:rPr>
          <w:rFonts w:asciiTheme="majorHAnsi" w:hAnsiTheme="majorHAnsi" w:cs="Calibri"/>
          <w:sz w:val="22"/>
          <w:szCs w:val="22"/>
        </w:rPr>
        <w:t xml:space="preserve"> neoverené kópie všetkých príloh </w:t>
      </w:r>
      <w:proofErr w:type="spellStart"/>
      <w:r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musia súhlasiť s originálmi, ktoré sú v držbe prijímateľa a v prípade účtovných dokladov sú riadne zaznamenané účtovným zápisom v účtovníctve prijímateľa v zmys</w:t>
      </w:r>
      <w:r w:rsidR="00D74AB1">
        <w:rPr>
          <w:rFonts w:asciiTheme="majorHAnsi" w:hAnsiTheme="majorHAnsi" w:cs="Calibri"/>
          <w:sz w:val="22"/>
          <w:szCs w:val="22"/>
        </w:rPr>
        <w:t>le § 10 ods. 1 zákona č. </w:t>
      </w:r>
      <w:r w:rsidRPr="005034EC">
        <w:rPr>
          <w:rFonts w:asciiTheme="majorHAnsi" w:hAnsiTheme="majorHAnsi" w:cs="Calibri"/>
          <w:sz w:val="22"/>
          <w:szCs w:val="22"/>
        </w:rPr>
        <w:t xml:space="preserve">431/2002 Z. z., čo prijímateľ potvrdí v čestnom vyhlásení, ktoré je súčasťou </w:t>
      </w:r>
      <w:proofErr w:type="spellStart"/>
      <w:r w:rsidRPr="005034EC">
        <w:rPr>
          <w:rFonts w:asciiTheme="majorHAnsi" w:hAnsiTheme="majorHAnsi" w:cs="Calibri"/>
          <w:sz w:val="22"/>
          <w:szCs w:val="22"/>
        </w:rPr>
        <w:t>ŽoP</w:t>
      </w:r>
      <w:proofErr w:type="spellEnd"/>
      <w:r w:rsidRPr="005034EC">
        <w:rPr>
          <w:rFonts w:asciiTheme="majorHAnsi" w:hAnsiTheme="majorHAnsi" w:cs="Calibri"/>
          <w:sz w:val="22"/>
          <w:szCs w:val="22"/>
        </w:rPr>
        <w:t>.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w:t>
      </w:r>
    </w:p>
    <w:p w14:paraId="6D29889C" w14:textId="77777777" w:rsidR="006950A9" w:rsidRPr="00763FDF" w:rsidRDefault="006950A9" w:rsidP="00DC4D25">
      <w:pPr>
        <w:pStyle w:val="Zkladntext"/>
        <w:spacing w:after="0"/>
        <w:ind w:left="360"/>
        <w:jc w:val="both"/>
        <w:rPr>
          <w:rFonts w:asciiTheme="majorHAnsi" w:hAnsiTheme="majorHAnsi" w:cs="Calibri"/>
          <w:sz w:val="22"/>
          <w:szCs w:val="22"/>
        </w:rPr>
      </w:pPr>
      <w:r w:rsidRPr="005034EC">
        <w:rPr>
          <w:rFonts w:asciiTheme="majorHAnsi" w:hAnsiTheme="majorHAnsi" w:cs="Calibri"/>
          <w:sz w:val="22"/>
          <w:szCs w:val="22"/>
        </w:rPr>
        <w:t>Výšku verejných prostriedkov, o ktoré prijímateľ žiada v </w:t>
      </w:r>
      <w:proofErr w:type="spellStart"/>
      <w:r w:rsidR="003C36CA" w:rsidRPr="005034EC">
        <w:rPr>
          <w:rFonts w:asciiTheme="majorHAnsi" w:hAnsiTheme="majorHAnsi" w:cs="Calibri"/>
          <w:sz w:val="22"/>
          <w:szCs w:val="22"/>
        </w:rPr>
        <w:t>ŽoP</w:t>
      </w:r>
      <w:proofErr w:type="spellEnd"/>
      <w:r w:rsidR="00DA278F">
        <w:rPr>
          <w:rFonts w:asciiTheme="majorHAnsi" w:hAnsiTheme="majorHAnsi" w:cs="Calibri"/>
          <w:sz w:val="22"/>
          <w:szCs w:val="22"/>
        </w:rPr>
        <w:t>, prijímateľ zaokrúhli nadol na </w:t>
      </w:r>
      <w:r w:rsidRPr="005034EC">
        <w:rPr>
          <w:rFonts w:asciiTheme="majorHAnsi" w:hAnsiTheme="majorHAnsi" w:cs="Calibri"/>
          <w:sz w:val="22"/>
          <w:szCs w:val="22"/>
        </w:rPr>
        <w:t>c</w:t>
      </w:r>
      <w:r w:rsidRPr="00763FDF">
        <w:rPr>
          <w:rFonts w:asciiTheme="majorHAnsi" w:hAnsiTheme="majorHAnsi" w:cs="Calibri"/>
          <w:sz w:val="22"/>
          <w:szCs w:val="22"/>
        </w:rPr>
        <w:t xml:space="preserve">elé euro. </w:t>
      </w:r>
    </w:p>
    <w:p w14:paraId="6D6AB551" w14:textId="77777777" w:rsidR="00FD4207" w:rsidRPr="00763FDF" w:rsidRDefault="006950A9" w:rsidP="0080780E">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763FDF">
        <w:rPr>
          <w:rFonts w:asciiTheme="majorHAnsi" w:hAnsiTheme="majorHAnsi" w:cs="Calibri"/>
          <w:sz w:val="22"/>
          <w:szCs w:val="22"/>
        </w:rPr>
        <w:t xml:space="preserve">PA </w:t>
      </w:r>
      <w:r w:rsidRPr="00763FDF">
        <w:rPr>
          <w:rFonts w:asciiTheme="majorHAnsi" w:hAnsiTheme="majorHAnsi" w:cs="Calibri"/>
          <w:bCs/>
          <w:sz w:val="22"/>
          <w:szCs w:val="22"/>
        </w:rPr>
        <w:t>zaregistruje</w:t>
      </w:r>
      <w:r w:rsidRPr="00763FDF">
        <w:rPr>
          <w:rFonts w:asciiTheme="majorHAnsi" w:hAnsiTheme="majorHAnsi" w:cs="Calibri"/>
          <w:sz w:val="22"/>
          <w:szCs w:val="22"/>
        </w:rPr>
        <w:t xml:space="preserve"> </w:t>
      </w:r>
      <w:proofErr w:type="spellStart"/>
      <w:r w:rsidR="003C36CA" w:rsidRPr="00763FDF">
        <w:rPr>
          <w:rFonts w:asciiTheme="majorHAnsi" w:hAnsiTheme="majorHAnsi" w:cs="Calibri"/>
          <w:sz w:val="22"/>
          <w:szCs w:val="22"/>
        </w:rPr>
        <w:t>ŽoP</w:t>
      </w:r>
      <w:proofErr w:type="spellEnd"/>
      <w:r w:rsidRPr="00763FDF">
        <w:rPr>
          <w:rFonts w:asciiTheme="majorHAnsi" w:hAnsiTheme="majorHAnsi" w:cs="Calibri"/>
          <w:sz w:val="22"/>
          <w:szCs w:val="22"/>
        </w:rPr>
        <w:t xml:space="preserve"> (</w:t>
      </w:r>
      <w:proofErr w:type="spellStart"/>
      <w:r w:rsidRPr="00763FDF">
        <w:rPr>
          <w:rFonts w:asciiTheme="majorHAnsi" w:hAnsiTheme="majorHAnsi" w:cs="Calibri"/>
          <w:sz w:val="22"/>
          <w:szCs w:val="22"/>
        </w:rPr>
        <w:t>predfinancovanie</w:t>
      </w:r>
      <w:proofErr w:type="spellEnd"/>
      <w:r w:rsidRPr="00763FDF">
        <w:rPr>
          <w:rFonts w:asciiTheme="majorHAnsi" w:hAnsiTheme="majorHAnsi" w:cs="Calibri"/>
          <w:sz w:val="22"/>
          <w:szCs w:val="22"/>
        </w:rPr>
        <w:t xml:space="preserve">) najneskôr do 3 pracovných dní odo </w:t>
      </w:r>
      <w:r w:rsidR="00FD4207" w:rsidRPr="00763FDF">
        <w:rPr>
          <w:rFonts w:asciiTheme="majorHAnsi" w:hAnsiTheme="majorHAnsi" w:cs="Calibri"/>
          <w:sz w:val="22"/>
          <w:szCs w:val="22"/>
        </w:rPr>
        <w:t>dňa prijatia jej písomnej alebo elektronickej verzie.</w:t>
      </w:r>
    </w:p>
    <w:p w14:paraId="31BACCF4" w14:textId="77777777" w:rsidR="009429F8" w:rsidRPr="0000012D" w:rsidRDefault="006950A9" w:rsidP="0080780E">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763FDF">
        <w:rPr>
          <w:rFonts w:asciiTheme="majorHAnsi" w:hAnsiTheme="majorHAnsi" w:cs="Calibri"/>
          <w:spacing w:val="-4"/>
          <w:sz w:val="22"/>
          <w:szCs w:val="22"/>
        </w:rPr>
        <w:t xml:space="preserve">PA vykoná </w:t>
      </w:r>
      <w:r w:rsidR="00F55ECE" w:rsidRPr="00763FDF">
        <w:rPr>
          <w:rFonts w:asciiTheme="majorHAnsi" w:hAnsiTheme="majorHAnsi" w:cs="Calibri"/>
          <w:bCs/>
          <w:spacing w:val="-4"/>
          <w:sz w:val="22"/>
          <w:szCs w:val="22"/>
        </w:rPr>
        <w:t>kontrol</w:t>
      </w:r>
      <w:r w:rsidR="005B0A27" w:rsidRPr="00763FDF">
        <w:rPr>
          <w:rFonts w:asciiTheme="majorHAnsi" w:hAnsiTheme="majorHAnsi" w:cs="Calibri"/>
          <w:bCs/>
          <w:spacing w:val="-4"/>
          <w:sz w:val="22"/>
          <w:szCs w:val="22"/>
        </w:rPr>
        <w:t>u</w:t>
      </w:r>
      <w:r w:rsidR="00F616BD" w:rsidRPr="00763FDF">
        <w:rPr>
          <w:rFonts w:asciiTheme="majorHAnsi" w:hAnsiTheme="majorHAnsi"/>
          <w:bCs/>
          <w:spacing w:val="-4"/>
          <w:sz w:val="22"/>
          <w:szCs w:val="22"/>
        </w:rPr>
        <w:t xml:space="preserve"> </w:t>
      </w:r>
      <w:proofErr w:type="spellStart"/>
      <w:r w:rsidR="005B0A27" w:rsidRPr="00763FDF">
        <w:rPr>
          <w:rFonts w:asciiTheme="majorHAnsi" w:hAnsiTheme="majorHAnsi" w:cs="Calibri"/>
          <w:bCs/>
          <w:spacing w:val="-4"/>
          <w:sz w:val="22"/>
          <w:szCs w:val="22"/>
        </w:rPr>
        <w:t>Ž</w:t>
      </w:r>
      <w:r w:rsidR="003C36CA" w:rsidRPr="00763FDF">
        <w:rPr>
          <w:rFonts w:asciiTheme="majorHAnsi" w:hAnsiTheme="majorHAnsi" w:cs="Calibri"/>
          <w:spacing w:val="-4"/>
          <w:sz w:val="22"/>
          <w:szCs w:val="22"/>
        </w:rPr>
        <w:t>oP</w:t>
      </w:r>
      <w:proofErr w:type="spellEnd"/>
      <w:r w:rsidR="009F0196" w:rsidRPr="00763FDF">
        <w:rPr>
          <w:rFonts w:asciiTheme="majorHAnsi" w:hAnsiTheme="majorHAnsi" w:cs="Calibri"/>
          <w:spacing w:val="-4"/>
          <w:sz w:val="22"/>
          <w:szCs w:val="22"/>
        </w:rPr>
        <w:t xml:space="preserve"> (</w:t>
      </w:r>
      <w:proofErr w:type="spellStart"/>
      <w:r w:rsidR="009F0196" w:rsidRPr="00763FDF">
        <w:rPr>
          <w:rFonts w:asciiTheme="majorHAnsi" w:hAnsiTheme="majorHAnsi" w:cs="Calibri"/>
          <w:spacing w:val="-4"/>
          <w:sz w:val="22"/>
          <w:szCs w:val="22"/>
        </w:rPr>
        <w:t>predfinancovanie</w:t>
      </w:r>
      <w:proofErr w:type="spellEnd"/>
      <w:r w:rsidR="009F0196" w:rsidRPr="00763FDF">
        <w:rPr>
          <w:rFonts w:asciiTheme="majorHAnsi" w:hAnsiTheme="majorHAnsi" w:cs="Calibri"/>
          <w:spacing w:val="-4"/>
          <w:sz w:val="22"/>
          <w:szCs w:val="22"/>
        </w:rPr>
        <w:t xml:space="preserve">), </w:t>
      </w:r>
      <w:r w:rsidR="003C36CA" w:rsidRPr="00763FDF">
        <w:rPr>
          <w:rFonts w:asciiTheme="majorHAnsi" w:hAnsiTheme="majorHAnsi" w:cs="Calibri"/>
          <w:spacing w:val="-4"/>
          <w:sz w:val="22"/>
          <w:szCs w:val="22"/>
        </w:rPr>
        <w:t>tzn.</w:t>
      </w:r>
      <w:r w:rsidRPr="00763FDF">
        <w:rPr>
          <w:rFonts w:asciiTheme="majorHAnsi" w:hAnsiTheme="majorHAnsi" w:cs="Calibri"/>
          <w:spacing w:val="-4"/>
          <w:sz w:val="22"/>
          <w:szCs w:val="22"/>
        </w:rPr>
        <w:t xml:space="preserve"> administratívnu </w:t>
      </w:r>
      <w:r w:rsidR="00444A63" w:rsidRPr="00763FDF">
        <w:rPr>
          <w:rFonts w:asciiTheme="majorHAnsi" w:hAnsiTheme="majorHAnsi" w:cs="Calibri"/>
          <w:spacing w:val="-4"/>
          <w:sz w:val="22"/>
          <w:szCs w:val="22"/>
        </w:rPr>
        <w:t xml:space="preserve">finančnú </w:t>
      </w:r>
      <w:r w:rsidRPr="00763FDF">
        <w:rPr>
          <w:rFonts w:asciiTheme="majorHAnsi" w:hAnsiTheme="majorHAnsi" w:cs="Calibri"/>
          <w:spacing w:val="-4"/>
          <w:sz w:val="22"/>
          <w:szCs w:val="22"/>
        </w:rPr>
        <w:t>kontrolu</w:t>
      </w:r>
      <w:r w:rsidR="00F616BD" w:rsidRPr="00763FDF">
        <w:rPr>
          <w:rStyle w:val="Odkaznapoznmkupodiarou"/>
          <w:rFonts w:asciiTheme="majorHAnsi" w:hAnsiTheme="majorHAnsi"/>
          <w:spacing w:val="-4"/>
          <w:sz w:val="22"/>
          <w:szCs w:val="22"/>
        </w:rPr>
        <w:footnoteReference w:id="31"/>
      </w:r>
      <w:r w:rsidRPr="00763FDF">
        <w:rPr>
          <w:rFonts w:asciiTheme="majorHAnsi" w:hAnsiTheme="majorHAnsi" w:cs="Calibri"/>
          <w:spacing w:val="-4"/>
          <w:sz w:val="22"/>
          <w:szCs w:val="22"/>
        </w:rPr>
        <w:t xml:space="preserve">, prípadne aj </w:t>
      </w:r>
      <w:r w:rsidR="00444A63" w:rsidRPr="00763FDF">
        <w:rPr>
          <w:rFonts w:asciiTheme="majorHAnsi" w:hAnsiTheme="majorHAnsi" w:cs="Calibri"/>
          <w:spacing w:val="-4"/>
          <w:sz w:val="22"/>
          <w:szCs w:val="22"/>
        </w:rPr>
        <w:t xml:space="preserve">finančnú </w:t>
      </w:r>
      <w:r w:rsidRPr="00763FDF">
        <w:rPr>
          <w:rFonts w:asciiTheme="majorHAnsi" w:hAnsiTheme="majorHAnsi" w:cs="Calibri"/>
          <w:spacing w:val="-4"/>
          <w:sz w:val="22"/>
          <w:szCs w:val="22"/>
        </w:rPr>
        <w:t>kontrolu na</w:t>
      </w:r>
      <w:r w:rsidR="00F55ECE" w:rsidRPr="00763FDF">
        <w:rPr>
          <w:rFonts w:asciiTheme="majorHAnsi" w:hAnsiTheme="majorHAnsi" w:cs="Calibri"/>
          <w:spacing w:val="-4"/>
          <w:sz w:val="22"/>
          <w:szCs w:val="22"/>
        </w:rPr>
        <w:t xml:space="preserve"> </w:t>
      </w:r>
      <w:r w:rsidR="00F616BD" w:rsidRPr="00763FDF">
        <w:rPr>
          <w:rFonts w:asciiTheme="majorHAnsi" w:hAnsiTheme="majorHAnsi" w:cs="Calibri"/>
          <w:spacing w:val="-4"/>
          <w:sz w:val="22"/>
          <w:szCs w:val="22"/>
        </w:rPr>
        <w:t>mieste</w:t>
      </w:r>
      <w:r w:rsidR="00F616BD" w:rsidRPr="00763FDF">
        <w:rPr>
          <w:rStyle w:val="Odkaznapoznmkupodiarou"/>
          <w:rFonts w:asciiTheme="majorHAnsi" w:hAnsiTheme="majorHAnsi"/>
          <w:spacing w:val="-4"/>
          <w:sz w:val="22"/>
          <w:szCs w:val="22"/>
        </w:rPr>
        <w:footnoteReference w:id="32"/>
      </w:r>
      <w:r w:rsidR="00F616BD" w:rsidRPr="00763FDF">
        <w:rPr>
          <w:rFonts w:asciiTheme="majorHAnsi" w:hAnsiTheme="majorHAnsi" w:cs="Calibri"/>
          <w:spacing w:val="-4"/>
          <w:sz w:val="22"/>
          <w:szCs w:val="22"/>
        </w:rPr>
        <w:t xml:space="preserve"> v súlade s príslušnou legislatívou EÚ a</w:t>
      </w:r>
      <w:r w:rsidR="00BE5217" w:rsidRPr="00763FDF">
        <w:rPr>
          <w:rFonts w:asciiTheme="majorHAnsi" w:hAnsiTheme="majorHAnsi" w:cs="Calibri"/>
          <w:spacing w:val="-4"/>
          <w:sz w:val="22"/>
          <w:szCs w:val="22"/>
        </w:rPr>
        <w:t> </w:t>
      </w:r>
      <w:r w:rsidR="00F616BD" w:rsidRPr="00763FDF">
        <w:rPr>
          <w:rFonts w:asciiTheme="majorHAnsi" w:hAnsiTheme="majorHAnsi" w:cs="Calibri"/>
          <w:spacing w:val="-4"/>
          <w:sz w:val="22"/>
          <w:szCs w:val="22"/>
        </w:rPr>
        <w:t>SR</w:t>
      </w:r>
      <w:r w:rsidR="00BE5217" w:rsidRPr="00763FDF">
        <w:rPr>
          <w:rFonts w:asciiTheme="majorHAnsi" w:hAnsiTheme="majorHAnsi" w:cs="Calibri"/>
          <w:spacing w:val="-4"/>
          <w:sz w:val="22"/>
          <w:szCs w:val="22"/>
        </w:rPr>
        <w:t xml:space="preserve">. </w:t>
      </w:r>
      <w:r w:rsidR="00DA278F">
        <w:rPr>
          <w:rFonts w:asciiTheme="majorHAnsi" w:hAnsiTheme="majorHAnsi" w:cs="Calibri"/>
          <w:sz w:val="22"/>
          <w:szCs w:val="22"/>
        </w:rPr>
        <w:t>Finančná kontrola na </w:t>
      </w:r>
      <w:r w:rsidR="00F616BD" w:rsidRPr="00763FDF">
        <w:rPr>
          <w:rFonts w:asciiTheme="majorHAnsi" w:hAnsiTheme="majorHAnsi" w:cs="Calibri"/>
          <w:sz w:val="22"/>
          <w:szCs w:val="22"/>
        </w:rPr>
        <w:t>mieste však nenahrádza administratívnu finančnú kontrolu (je samostatným procesom finančnej kontroly, ktorej výsledky je PA povinná zohľ</w:t>
      </w:r>
      <w:r w:rsidR="006415F4" w:rsidRPr="00763FDF">
        <w:rPr>
          <w:rFonts w:asciiTheme="majorHAnsi" w:hAnsiTheme="majorHAnsi" w:cs="Calibri"/>
          <w:sz w:val="22"/>
          <w:szCs w:val="22"/>
        </w:rPr>
        <w:t>adniť v </w:t>
      </w:r>
      <w:r w:rsidR="00F616BD" w:rsidRPr="00763FDF">
        <w:rPr>
          <w:rFonts w:asciiTheme="majorHAnsi" w:hAnsiTheme="majorHAnsi" w:cs="Calibri"/>
          <w:sz w:val="22"/>
          <w:szCs w:val="22"/>
        </w:rPr>
        <w:t xml:space="preserve">záveroch z administratívnej </w:t>
      </w:r>
      <w:r w:rsidR="00F616BD" w:rsidRPr="0000012D">
        <w:rPr>
          <w:rFonts w:asciiTheme="majorHAnsi" w:hAnsiTheme="majorHAnsi" w:cs="Calibri"/>
          <w:sz w:val="22"/>
          <w:szCs w:val="22"/>
        </w:rPr>
        <w:t xml:space="preserve">finančnej kontroly </w:t>
      </w:r>
      <w:proofErr w:type="spellStart"/>
      <w:r w:rsidR="00F616BD" w:rsidRPr="0000012D">
        <w:rPr>
          <w:rFonts w:asciiTheme="majorHAnsi" w:hAnsiTheme="majorHAnsi" w:cs="Calibri"/>
          <w:sz w:val="22"/>
          <w:szCs w:val="22"/>
        </w:rPr>
        <w:t>ŽoP</w:t>
      </w:r>
      <w:proofErr w:type="spellEnd"/>
      <w:r w:rsidR="00F616BD" w:rsidRPr="0000012D">
        <w:rPr>
          <w:rFonts w:asciiTheme="majorHAnsi" w:hAnsiTheme="majorHAnsi" w:cs="Calibri"/>
          <w:sz w:val="22"/>
          <w:szCs w:val="22"/>
        </w:rPr>
        <w:t xml:space="preserve">). </w:t>
      </w:r>
      <w:r w:rsidR="001931F7" w:rsidRPr="0000012D">
        <w:rPr>
          <w:rFonts w:asciiTheme="majorHAnsi" w:hAnsiTheme="majorHAnsi" w:cs="Calibri"/>
          <w:sz w:val="22"/>
          <w:szCs w:val="22"/>
        </w:rPr>
        <w:t xml:space="preserve">V prípade formálnych nedostatkov vyzve PA prijímateľa, aby v stanovenom čase doplnil svoju </w:t>
      </w:r>
      <w:proofErr w:type="spellStart"/>
      <w:r w:rsidR="003C36CA" w:rsidRPr="0000012D">
        <w:rPr>
          <w:rFonts w:asciiTheme="majorHAnsi" w:hAnsiTheme="majorHAnsi" w:cs="Calibri"/>
          <w:sz w:val="22"/>
          <w:szCs w:val="22"/>
        </w:rPr>
        <w:t>ŽoP</w:t>
      </w:r>
      <w:proofErr w:type="spellEnd"/>
      <w:r w:rsidR="003C36CA" w:rsidRPr="0000012D">
        <w:rPr>
          <w:rFonts w:asciiTheme="majorHAnsi" w:hAnsiTheme="majorHAnsi" w:cs="Calibri"/>
          <w:sz w:val="22"/>
          <w:szCs w:val="22"/>
        </w:rPr>
        <w:t xml:space="preserve"> </w:t>
      </w:r>
      <w:r w:rsidR="001931F7" w:rsidRPr="0000012D">
        <w:rPr>
          <w:rFonts w:asciiTheme="majorHAnsi" w:hAnsiTheme="majorHAnsi" w:cs="Calibri"/>
          <w:sz w:val="22"/>
          <w:szCs w:val="22"/>
        </w:rPr>
        <w:t>(</w:t>
      </w:r>
      <w:r w:rsidR="0000012D" w:rsidRPr="0000012D">
        <w:rPr>
          <w:rFonts w:ascii="Cambria" w:hAnsi="Cambria" w:cs="Calibri"/>
          <w:sz w:val="22"/>
          <w:szCs w:val="22"/>
        </w:rPr>
        <w:t xml:space="preserve">po dobu doplnenia </w:t>
      </w:r>
      <w:proofErr w:type="spellStart"/>
      <w:r w:rsidR="0000012D" w:rsidRPr="0000012D">
        <w:rPr>
          <w:rFonts w:ascii="Cambria" w:hAnsi="Cambria" w:cs="Calibri"/>
          <w:sz w:val="22"/>
          <w:szCs w:val="22"/>
        </w:rPr>
        <w:t>ŽoP</w:t>
      </w:r>
      <w:proofErr w:type="spellEnd"/>
      <w:r w:rsidR="0000012D" w:rsidRPr="0000012D">
        <w:rPr>
          <w:rFonts w:ascii="Cambria" w:hAnsi="Cambria" w:cs="Calibri"/>
          <w:sz w:val="22"/>
          <w:szCs w:val="22"/>
        </w:rPr>
        <w:t xml:space="preserve"> sa spracovanie </w:t>
      </w:r>
      <w:proofErr w:type="spellStart"/>
      <w:r w:rsidR="0000012D" w:rsidRPr="0000012D">
        <w:rPr>
          <w:rFonts w:ascii="Cambria" w:hAnsi="Cambria" w:cs="Calibri"/>
          <w:sz w:val="22"/>
          <w:szCs w:val="22"/>
        </w:rPr>
        <w:t>ŽoP</w:t>
      </w:r>
      <w:proofErr w:type="spellEnd"/>
      <w:r w:rsidR="0000012D" w:rsidRPr="0000012D">
        <w:rPr>
          <w:rFonts w:ascii="Cambria" w:hAnsi="Cambria" w:cs="Calibri"/>
          <w:sz w:val="22"/>
          <w:szCs w:val="22"/>
        </w:rPr>
        <w:t xml:space="preserve"> a lehota uvedená v bode 4. pozastavuje</w:t>
      </w:r>
      <w:r w:rsidR="001931F7" w:rsidRPr="0000012D">
        <w:rPr>
          <w:rFonts w:asciiTheme="majorHAnsi" w:hAnsiTheme="majorHAnsi" w:cs="Calibri"/>
          <w:sz w:val="22"/>
          <w:szCs w:val="22"/>
        </w:rPr>
        <w:t>). V prípade závažných nedostatkov</w:t>
      </w:r>
      <w:r w:rsidR="00094D4F" w:rsidRPr="0000012D">
        <w:rPr>
          <w:rStyle w:val="Odkaznapoznmkupodiarou"/>
          <w:rFonts w:asciiTheme="majorHAnsi" w:hAnsiTheme="majorHAnsi"/>
          <w:sz w:val="22"/>
          <w:szCs w:val="22"/>
        </w:rPr>
        <w:footnoteReference w:id="33"/>
      </w:r>
      <w:r w:rsidR="00995F04" w:rsidRPr="0000012D">
        <w:rPr>
          <w:rFonts w:asciiTheme="majorHAnsi" w:hAnsiTheme="majorHAnsi"/>
          <w:sz w:val="22"/>
          <w:szCs w:val="22"/>
        </w:rPr>
        <w:t xml:space="preserve"> </w:t>
      </w:r>
      <w:r w:rsidR="001931F7" w:rsidRPr="0000012D">
        <w:rPr>
          <w:rFonts w:asciiTheme="majorHAnsi" w:hAnsiTheme="majorHAnsi" w:cs="Calibri"/>
          <w:sz w:val="22"/>
          <w:szCs w:val="22"/>
        </w:rPr>
        <w:t>alebo nedoplnenia požadovaných údajov v stanovenom čase, PA žiadosť zamietne.</w:t>
      </w:r>
    </w:p>
    <w:p w14:paraId="66556F1A" w14:textId="77777777" w:rsidR="00856866" w:rsidRPr="0000012D" w:rsidRDefault="001931F7" w:rsidP="00C24B58">
      <w:pPr>
        <w:pStyle w:val="Zkladntext"/>
        <w:numPr>
          <w:ilvl w:val="0"/>
          <w:numId w:val="48"/>
        </w:numPr>
        <w:spacing w:after="0"/>
        <w:ind w:left="360"/>
        <w:jc w:val="both"/>
        <w:rPr>
          <w:rFonts w:asciiTheme="majorHAnsi" w:hAnsiTheme="majorHAnsi" w:cs="Calibri"/>
          <w:spacing w:val="-4"/>
          <w:sz w:val="22"/>
          <w:szCs w:val="22"/>
        </w:rPr>
      </w:pPr>
      <w:r w:rsidRPr="0000012D">
        <w:rPr>
          <w:rFonts w:asciiTheme="majorHAnsi" w:hAnsiTheme="majorHAnsi" w:cs="Calibri"/>
          <w:sz w:val="22"/>
          <w:szCs w:val="22"/>
        </w:rPr>
        <w:t xml:space="preserve">Po vykonaní kontroly PA </w:t>
      </w:r>
      <w:proofErr w:type="spellStart"/>
      <w:r w:rsidR="003C36CA" w:rsidRPr="0000012D">
        <w:rPr>
          <w:rFonts w:asciiTheme="majorHAnsi" w:hAnsiTheme="majorHAnsi" w:cs="Calibri"/>
          <w:sz w:val="22"/>
          <w:szCs w:val="22"/>
        </w:rPr>
        <w:t>ŽoP</w:t>
      </w:r>
      <w:proofErr w:type="spellEnd"/>
      <w:r w:rsidRPr="0000012D">
        <w:rPr>
          <w:rFonts w:asciiTheme="majorHAnsi" w:hAnsiTheme="majorHAnsi" w:cs="Calibri"/>
          <w:sz w:val="22"/>
          <w:szCs w:val="22"/>
        </w:rPr>
        <w:t xml:space="preserve"> schváli, neschváli, </w:t>
      </w:r>
      <w:r w:rsidR="00F616BD" w:rsidRPr="0000012D">
        <w:rPr>
          <w:rFonts w:asciiTheme="majorHAnsi" w:hAnsiTheme="majorHAnsi" w:cs="Calibri"/>
          <w:sz w:val="22"/>
          <w:szCs w:val="22"/>
        </w:rPr>
        <w:t xml:space="preserve"> pozastaví (</w:t>
      </w:r>
      <w:r w:rsidR="0000012D" w:rsidRPr="0000012D">
        <w:rPr>
          <w:rFonts w:ascii="Cambria" w:hAnsi="Cambria" w:cs="Calibri"/>
          <w:sz w:val="22"/>
          <w:szCs w:val="22"/>
        </w:rPr>
        <w:t xml:space="preserve">do času odstránenia identifikovaných nedostatkov sa </w:t>
      </w:r>
      <w:proofErr w:type="spellStart"/>
      <w:r w:rsidR="0000012D" w:rsidRPr="0000012D">
        <w:rPr>
          <w:rFonts w:ascii="Cambria" w:hAnsi="Cambria" w:cs="Calibri"/>
          <w:sz w:val="22"/>
          <w:szCs w:val="22"/>
        </w:rPr>
        <w:t>ŽoP</w:t>
      </w:r>
      <w:proofErr w:type="spellEnd"/>
      <w:r w:rsidR="0000012D" w:rsidRPr="0000012D">
        <w:rPr>
          <w:rFonts w:ascii="Cambria" w:hAnsi="Cambria" w:cs="Calibri"/>
          <w:sz w:val="22"/>
          <w:szCs w:val="22"/>
        </w:rPr>
        <w:t xml:space="preserve"> a lehota uvedená v bode 4. pozastavuje</w:t>
      </w:r>
      <w:r w:rsidR="00DA278F">
        <w:rPr>
          <w:rFonts w:asciiTheme="majorHAnsi" w:hAnsiTheme="majorHAnsi" w:cs="Calibri"/>
          <w:sz w:val="22"/>
          <w:szCs w:val="22"/>
        </w:rPr>
        <w:t>) alebo ju zníži o  </w:t>
      </w:r>
      <w:r w:rsidRPr="0000012D">
        <w:rPr>
          <w:rFonts w:asciiTheme="majorHAnsi" w:hAnsiTheme="majorHAnsi" w:cs="Calibri"/>
          <w:sz w:val="22"/>
          <w:szCs w:val="22"/>
        </w:rPr>
        <w:t>relevantnú sumu.</w:t>
      </w:r>
      <w:r w:rsidR="00856866" w:rsidRPr="0000012D">
        <w:rPr>
          <w:rFonts w:asciiTheme="majorHAnsi" w:hAnsiTheme="majorHAnsi" w:cs="Calibri"/>
          <w:spacing w:val="-4"/>
          <w:sz w:val="22"/>
          <w:szCs w:val="22"/>
        </w:rPr>
        <w:t xml:space="preserve"> </w:t>
      </w:r>
    </w:p>
    <w:p w14:paraId="769416B4" w14:textId="77777777" w:rsidR="00F616BD" w:rsidRDefault="006950A9" w:rsidP="00DC4D25">
      <w:pPr>
        <w:pStyle w:val="Zkladntext"/>
        <w:spacing w:after="0"/>
        <w:ind w:left="360"/>
        <w:jc w:val="both"/>
        <w:rPr>
          <w:rFonts w:asciiTheme="majorHAnsi" w:hAnsiTheme="majorHAnsi" w:cs="Calibri"/>
          <w:sz w:val="22"/>
          <w:szCs w:val="22"/>
        </w:rPr>
      </w:pPr>
      <w:r w:rsidRPr="00763FDF">
        <w:rPr>
          <w:rFonts w:asciiTheme="majorHAnsi" w:hAnsiTheme="majorHAnsi" w:cs="Calibri"/>
          <w:spacing w:val="-4"/>
          <w:sz w:val="22"/>
          <w:szCs w:val="22"/>
        </w:rPr>
        <w:t xml:space="preserve">V prípade nedostatkov PA </w:t>
      </w:r>
      <w:r w:rsidR="00F55A2A" w:rsidRPr="00763FDF">
        <w:rPr>
          <w:rFonts w:asciiTheme="majorHAnsi" w:hAnsiTheme="majorHAnsi" w:cs="Calibri"/>
          <w:sz w:val="22"/>
          <w:szCs w:val="22"/>
        </w:rPr>
        <w:t>vypracuje návrh správy  o zistených nedostatkoch a doručí ju prijímateľovi. Prijímateľ je oprávnený podať v lehote stanovenej v návrhu správy písomné námietky. Ak prijímateľ neuplatní námietky v stanovenej lehote, považujú sa zistené nedostatky a navrhnuté odporúčania alebo opatrenia a lehota na</w:t>
      </w:r>
      <w:r w:rsidR="009877A1" w:rsidRPr="00763FDF">
        <w:rPr>
          <w:rFonts w:asciiTheme="majorHAnsi" w:hAnsiTheme="majorHAnsi" w:cs="Calibri"/>
          <w:sz w:val="22"/>
          <w:szCs w:val="22"/>
        </w:rPr>
        <w:t> </w:t>
      </w:r>
      <w:r w:rsidR="00F55A2A" w:rsidRPr="00763FDF">
        <w:rPr>
          <w:rFonts w:asciiTheme="majorHAnsi" w:hAnsiTheme="majorHAnsi" w:cs="Calibri"/>
          <w:sz w:val="22"/>
          <w:szCs w:val="22"/>
        </w:rPr>
        <w:t>predloženie písomného záznamu splnených opatrení prijatých na nápravu zistených nedostatkov a na odstránenie príčin ich vzniku za akceptované.</w:t>
      </w:r>
      <w:r w:rsidR="000B2AB1" w:rsidRPr="00763FDF">
        <w:rPr>
          <w:rFonts w:asciiTheme="majorHAnsi" w:hAnsiTheme="majorHAnsi" w:cs="Calibri"/>
          <w:sz w:val="22"/>
          <w:szCs w:val="22"/>
        </w:rPr>
        <w:t xml:space="preserve"> </w:t>
      </w:r>
    </w:p>
    <w:p w14:paraId="2A37E490" w14:textId="77777777" w:rsidR="0000012D" w:rsidRPr="00763FDF" w:rsidRDefault="0000012D" w:rsidP="0000012D">
      <w:pPr>
        <w:pStyle w:val="Zkladntext"/>
        <w:spacing w:after="0"/>
        <w:ind w:left="360"/>
        <w:jc w:val="both"/>
        <w:rPr>
          <w:rFonts w:asciiTheme="majorHAnsi" w:hAnsiTheme="majorHAnsi"/>
          <w:sz w:val="22"/>
          <w:szCs w:val="22"/>
        </w:rPr>
      </w:pPr>
      <w:r w:rsidRPr="00763FDF">
        <w:rPr>
          <w:rFonts w:asciiTheme="majorHAnsi" w:hAnsiTheme="majorHAnsi"/>
          <w:sz w:val="22"/>
          <w:szCs w:val="22"/>
        </w:rPr>
        <w:lastRenderedPageBreak/>
        <w:t>V prípade nezistených nedostatkov PA vypracuje správu z administratívnej finančnej   kontroly a zašle ju prijímateľovi.</w:t>
      </w:r>
    </w:p>
    <w:p w14:paraId="3D4834D1" w14:textId="77777777" w:rsidR="0000012D" w:rsidRPr="009578C7" w:rsidRDefault="0000012D" w:rsidP="00DC4D25">
      <w:pPr>
        <w:pStyle w:val="Zkladntext"/>
        <w:spacing w:after="0"/>
        <w:ind w:left="360"/>
        <w:jc w:val="both"/>
        <w:rPr>
          <w:rFonts w:asciiTheme="majorHAnsi" w:hAnsiTheme="majorHAnsi" w:cs="Calibri"/>
          <w:sz w:val="14"/>
          <w:szCs w:val="14"/>
        </w:rPr>
      </w:pPr>
    </w:p>
    <w:p w14:paraId="161EFADD" w14:textId="77777777" w:rsidR="0000012D" w:rsidRPr="0000012D" w:rsidRDefault="0000012D" w:rsidP="0000012D">
      <w:pPr>
        <w:pStyle w:val="Zkladntext"/>
        <w:spacing w:after="0"/>
        <w:ind w:left="360"/>
        <w:jc w:val="both"/>
        <w:rPr>
          <w:rFonts w:ascii="Cambria" w:hAnsi="Cambria" w:cs="Calibri"/>
          <w:b/>
          <w:bCs/>
          <w:sz w:val="22"/>
          <w:szCs w:val="22"/>
        </w:rPr>
      </w:pPr>
      <w:r w:rsidRPr="0000012D">
        <w:rPr>
          <w:rFonts w:ascii="Cambria" w:hAnsi="Cambria" w:cs="Calibri"/>
          <w:b/>
          <w:bCs/>
          <w:sz w:val="22"/>
          <w:szCs w:val="22"/>
        </w:rPr>
        <w:t xml:space="preserve">Po splnení všetkých podmienok uvedených v bodoch 2. až 4. preplatí PA prijímateľovi výdavky v schválenej výške najneskôr do 35 pracovných dní odo dňa, kedy bola na PA doručená kompletná </w:t>
      </w:r>
      <w:proofErr w:type="spellStart"/>
      <w:r w:rsidRPr="0000012D">
        <w:rPr>
          <w:rFonts w:ascii="Cambria" w:hAnsi="Cambria" w:cs="Calibri"/>
          <w:b/>
          <w:bCs/>
          <w:sz w:val="22"/>
          <w:szCs w:val="22"/>
        </w:rPr>
        <w:t>ŽoP</w:t>
      </w:r>
      <w:proofErr w:type="spellEnd"/>
      <w:r w:rsidRPr="0000012D">
        <w:rPr>
          <w:rFonts w:ascii="Cambria" w:hAnsi="Cambria" w:cs="Calibri"/>
          <w:b/>
          <w:bCs/>
          <w:sz w:val="22"/>
          <w:szCs w:val="22"/>
        </w:rPr>
        <w:t xml:space="preserve"> (</w:t>
      </w:r>
      <w:proofErr w:type="spellStart"/>
      <w:r w:rsidRPr="0000012D">
        <w:rPr>
          <w:rFonts w:ascii="Cambria" w:hAnsi="Cambria" w:cs="Calibri"/>
          <w:b/>
          <w:bCs/>
          <w:sz w:val="22"/>
          <w:szCs w:val="22"/>
        </w:rPr>
        <w:t>predfinancovanie</w:t>
      </w:r>
      <w:proofErr w:type="spellEnd"/>
      <w:r w:rsidRPr="0000012D">
        <w:rPr>
          <w:rFonts w:ascii="Cambria" w:hAnsi="Cambria" w:cs="Calibri"/>
          <w:b/>
          <w:bCs/>
          <w:sz w:val="22"/>
          <w:szCs w:val="22"/>
        </w:rPr>
        <w:t>) spolu s požadovanými prílohami.</w:t>
      </w:r>
    </w:p>
    <w:p w14:paraId="3D8AA7F5" w14:textId="77777777" w:rsidR="0000012D" w:rsidRPr="009578C7" w:rsidRDefault="0000012D" w:rsidP="0000012D">
      <w:pPr>
        <w:pStyle w:val="Zkladntext"/>
        <w:spacing w:after="0"/>
        <w:ind w:left="360"/>
        <w:jc w:val="both"/>
        <w:rPr>
          <w:rFonts w:ascii="Cambria" w:hAnsi="Cambria"/>
          <w:sz w:val="14"/>
          <w:szCs w:val="14"/>
        </w:rPr>
      </w:pPr>
    </w:p>
    <w:p w14:paraId="0B5A3A46" w14:textId="77777777" w:rsidR="0000012D" w:rsidRDefault="0000012D" w:rsidP="0000012D">
      <w:pPr>
        <w:pStyle w:val="Zkladntext"/>
        <w:spacing w:after="0"/>
        <w:ind w:left="360"/>
        <w:jc w:val="both"/>
        <w:rPr>
          <w:rFonts w:ascii="Cambria" w:hAnsi="Cambria" w:cs="Calibri"/>
          <w:b/>
          <w:bCs/>
          <w:sz w:val="22"/>
          <w:szCs w:val="22"/>
        </w:rPr>
      </w:pPr>
      <w:r w:rsidRPr="007703CA">
        <w:rPr>
          <w:rFonts w:ascii="Cambria" w:hAnsi="Cambria" w:cs="Calibri"/>
          <w:b/>
          <w:bCs/>
          <w:sz w:val="22"/>
          <w:szCs w:val="22"/>
        </w:rPr>
        <w:t xml:space="preserve">V prípade uskutočnenia finančnej kontroly na mieste </w:t>
      </w:r>
      <w:r>
        <w:rPr>
          <w:rFonts w:ascii="Cambria" w:hAnsi="Cambria" w:cs="Calibri"/>
          <w:b/>
          <w:bCs/>
          <w:sz w:val="22"/>
          <w:szCs w:val="22"/>
        </w:rPr>
        <w:t xml:space="preserve">vo fáze </w:t>
      </w:r>
      <w:proofErr w:type="spellStart"/>
      <w:r>
        <w:rPr>
          <w:rFonts w:ascii="Cambria" w:hAnsi="Cambria" w:cs="Calibri"/>
          <w:b/>
          <w:bCs/>
          <w:sz w:val="22"/>
          <w:szCs w:val="22"/>
        </w:rPr>
        <w:t>predfinancovania</w:t>
      </w:r>
      <w:proofErr w:type="spellEnd"/>
      <w:r>
        <w:rPr>
          <w:rFonts w:ascii="Cambria" w:hAnsi="Cambria" w:cs="Calibri"/>
          <w:b/>
          <w:bCs/>
          <w:sz w:val="22"/>
          <w:szCs w:val="22"/>
        </w:rPr>
        <w:t xml:space="preserve"> </w:t>
      </w:r>
      <w:r w:rsidRPr="007703CA">
        <w:rPr>
          <w:rFonts w:ascii="Cambria" w:hAnsi="Cambria" w:cs="Calibri"/>
          <w:b/>
          <w:bCs/>
          <w:sz w:val="22"/>
          <w:szCs w:val="22"/>
        </w:rPr>
        <w:t>sa doba preplatenia oprávnených výdavkov prijímateľovi predĺži o 20 pracovných dní</w:t>
      </w:r>
      <w:r>
        <w:rPr>
          <w:rFonts w:ascii="Cambria" w:hAnsi="Cambria" w:cs="Calibri"/>
          <w:b/>
          <w:bCs/>
          <w:sz w:val="22"/>
          <w:szCs w:val="22"/>
        </w:rPr>
        <w:t>.</w:t>
      </w:r>
    </w:p>
    <w:p w14:paraId="1F7A41DC" w14:textId="77777777" w:rsidR="0000012D" w:rsidRPr="009578C7" w:rsidRDefault="0000012D" w:rsidP="00DC4D25">
      <w:pPr>
        <w:pStyle w:val="Zkladntext"/>
        <w:spacing w:after="0"/>
        <w:ind w:left="360"/>
        <w:jc w:val="both"/>
        <w:rPr>
          <w:rFonts w:asciiTheme="majorHAnsi" w:hAnsiTheme="majorHAnsi" w:cs="Calibri"/>
          <w:sz w:val="14"/>
          <w:szCs w:val="14"/>
        </w:rPr>
      </w:pPr>
    </w:p>
    <w:p w14:paraId="303D51C4" w14:textId="77777777" w:rsidR="006950A9" w:rsidRPr="00A977D4" w:rsidRDefault="006950A9" w:rsidP="00C24B58">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A977D4">
        <w:rPr>
          <w:rFonts w:asciiTheme="majorHAnsi" w:hAnsiTheme="majorHAnsi" w:cs="Calibri"/>
          <w:sz w:val="22"/>
          <w:szCs w:val="22"/>
        </w:rPr>
        <w:t xml:space="preserve">Po odsúhlasení </w:t>
      </w:r>
      <w:proofErr w:type="spellStart"/>
      <w:r w:rsidR="003C36CA" w:rsidRPr="00A977D4">
        <w:rPr>
          <w:rFonts w:asciiTheme="majorHAnsi" w:hAnsiTheme="majorHAnsi" w:cs="Calibri"/>
          <w:sz w:val="22"/>
          <w:szCs w:val="22"/>
        </w:rPr>
        <w:t>ŽoP</w:t>
      </w:r>
      <w:proofErr w:type="spellEnd"/>
      <w:r w:rsidRPr="00A977D4">
        <w:rPr>
          <w:rFonts w:asciiTheme="majorHAnsi" w:hAnsiTheme="majorHAnsi" w:cs="Calibri"/>
          <w:sz w:val="22"/>
          <w:szCs w:val="22"/>
        </w:rPr>
        <w:t xml:space="preserve"> </w:t>
      </w:r>
      <w:r w:rsidR="00333A5E" w:rsidRPr="00A977D4">
        <w:rPr>
          <w:rFonts w:asciiTheme="majorHAnsi" w:hAnsiTheme="majorHAnsi" w:cs="Calibri"/>
          <w:sz w:val="22"/>
          <w:szCs w:val="22"/>
        </w:rPr>
        <w:t>(</w:t>
      </w:r>
      <w:proofErr w:type="spellStart"/>
      <w:r w:rsidR="00333A5E" w:rsidRPr="00A977D4">
        <w:rPr>
          <w:rFonts w:asciiTheme="majorHAnsi" w:hAnsiTheme="majorHAnsi" w:cs="Calibri"/>
          <w:sz w:val="22"/>
          <w:szCs w:val="22"/>
        </w:rPr>
        <w:t>predfinancovanie</w:t>
      </w:r>
      <w:proofErr w:type="spellEnd"/>
      <w:r w:rsidR="00333A5E" w:rsidRPr="00A977D4">
        <w:rPr>
          <w:rFonts w:asciiTheme="majorHAnsi" w:hAnsiTheme="majorHAnsi" w:cs="Calibri"/>
          <w:sz w:val="22"/>
          <w:szCs w:val="22"/>
        </w:rPr>
        <w:t xml:space="preserve">) </w:t>
      </w:r>
      <w:r w:rsidRPr="00A977D4">
        <w:rPr>
          <w:rFonts w:asciiTheme="majorHAnsi" w:hAnsiTheme="majorHAnsi" w:cs="Calibri"/>
          <w:sz w:val="22"/>
          <w:szCs w:val="22"/>
        </w:rPr>
        <w:t>na základe</w:t>
      </w:r>
      <w:r w:rsidR="00F55A2A" w:rsidRPr="00A977D4">
        <w:rPr>
          <w:rFonts w:asciiTheme="majorHAnsi" w:hAnsiTheme="majorHAnsi" w:cs="Calibri"/>
          <w:sz w:val="22"/>
          <w:szCs w:val="22"/>
        </w:rPr>
        <w:t xml:space="preserve"> správy</w:t>
      </w:r>
      <w:r w:rsidRPr="00A977D4">
        <w:rPr>
          <w:rFonts w:asciiTheme="majorHAnsi" w:hAnsiTheme="majorHAnsi" w:cs="Calibri"/>
          <w:sz w:val="22"/>
          <w:szCs w:val="22"/>
        </w:rPr>
        <w:t xml:space="preserve"> vykoná PA v súlade s § </w:t>
      </w:r>
      <w:r w:rsidR="00F55A2A" w:rsidRPr="00A977D4">
        <w:rPr>
          <w:rFonts w:asciiTheme="majorHAnsi" w:hAnsiTheme="majorHAnsi" w:cs="Calibri"/>
          <w:sz w:val="22"/>
          <w:szCs w:val="22"/>
        </w:rPr>
        <w:t>7</w:t>
      </w:r>
      <w:r w:rsidR="006415F4" w:rsidRPr="00A977D4">
        <w:rPr>
          <w:rFonts w:asciiTheme="majorHAnsi" w:hAnsiTheme="majorHAnsi" w:cs="Calibri"/>
          <w:sz w:val="22"/>
          <w:szCs w:val="22"/>
        </w:rPr>
        <w:t xml:space="preserve"> zákona č. </w:t>
      </w:r>
      <w:r w:rsidR="00F55A2A" w:rsidRPr="00A977D4">
        <w:rPr>
          <w:rFonts w:asciiTheme="majorHAnsi" w:hAnsiTheme="majorHAnsi" w:cs="Calibri"/>
          <w:sz w:val="22"/>
          <w:szCs w:val="22"/>
        </w:rPr>
        <w:t>35</w:t>
      </w:r>
      <w:r w:rsidR="009D3E93" w:rsidRPr="00A977D4">
        <w:rPr>
          <w:rFonts w:asciiTheme="majorHAnsi" w:hAnsiTheme="majorHAnsi" w:cs="Calibri"/>
          <w:sz w:val="22"/>
          <w:szCs w:val="22"/>
        </w:rPr>
        <w:t>7</w:t>
      </w:r>
      <w:r w:rsidRPr="00A977D4">
        <w:rPr>
          <w:rFonts w:asciiTheme="majorHAnsi" w:hAnsiTheme="majorHAnsi" w:cs="Calibri"/>
          <w:sz w:val="22"/>
          <w:szCs w:val="22"/>
        </w:rPr>
        <w:t>/201</w:t>
      </w:r>
      <w:r w:rsidR="00F55A2A" w:rsidRPr="00A977D4">
        <w:rPr>
          <w:rFonts w:asciiTheme="majorHAnsi" w:hAnsiTheme="majorHAnsi" w:cs="Calibri"/>
          <w:sz w:val="22"/>
          <w:szCs w:val="22"/>
        </w:rPr>
        <w:t>5</w:t>
      </w:r>
      <w:r w:rsidRPr="00A977D4">
        <w:rPr>
          <w:rFonts w:asciiTheme="majorHAnsi" w:hAnsiTheme="majorHAnsi" w:cs="Calibri"/>
          <w:sz w:val="22"/>
          <w:szCs w:val="22"/>
        </w:rPr>
        <w:t xml:space="preserve"> Z. z. </w:t>
      </w:r>
      <w:r w:rsidR="00F55A2A" w:rsidRPr="00A977D4">
        <w:rPr>
          <w:rFonts w:asciiTheme="majorHAnsi" w:hAnsiTheme="majorHAnsi" w:cs="Calibri"/>
          <w:b/>
          <w:bCs/>
          <w:sz w:val="22"/>
          <w:szCs w:val="22"/>
        </w:rPr>
        <w:t xml:space="preserve"> </w:t>
      </w:r>
      <w:r w:rsidR="00F55A2A" w:rsidRPr="00A977D4">
        <w:rPr>
          <w:rFonts w:asciiTheme="majorHAnsi" w:hAnsiTheme="majorHAnsi" w:cs="Calibri"/>
          <w:bCs/>
          <w:sz w:val="22"/>
          <w:szCs w:val="22"/>
        </w:rPr>
        <w:t>základnú</w:t>
      </w:r>
      <w:r w:rsidRPr="00A977D4">
        <w:rPr>
          <w:rFonts w:asciiTheme="majorHAnsi" w:hAnsiTheme="majorHAnsi" w:cs="Calibri"/>
          <w:bCs/>
          <w:sz w:val="22"/>
          <w:szCs w:val="22"/>
        </w:rPr>
        <w:t xml:space="preserve"> finančnú kontrolu</w:t>
      </w:r>
      <w:r w:rsidRPr="00A977D4">
        <w:rPr>
          <w:rFonts w:asciiTheme="majorHAnsi" w:hAnsiTheme="majorHAnsi" w:cs="Calibri"/>
          <w:sz w:val="22"/>
          <w:szCs w:val="22"/>
        </w:rPr>
        <w:t xml:space="preserve"> do 7 pracovných dní. PA vykoná overenie formálnej správnosti, pravdivosti a kompletnosti vyplnenia </w:t>
      </w:r>
      <w:r w:rsidR="00F55A2A" w:rsidRPr="00A977D4">
        <w:rPr>
          <w:rFonts w:asciiTheme="majorHAnsi" w:hAnsiTheme="majorHAnsi" w:cs="Calibri"/>
          <w:sz w:val="22"/>
          <w:szCs w:val="22"/>
        </w:rPr>
        <w:t>  správy</w:t>
      </w:r>
      <w:r w:rsidRPr="00A977D4">
        <w:rPr>
          <w:rFonts w:asciiTheme="majorHAnsi" w:hAnsiTheme="majorHAnsi" w:cs="Calibri"/>
          <w:sz w:val="22"/>
          <w:szCs w:val="22"/>
        </w:rPr>
        <w:t>, overí súlad deklarovanej sumy so schváleným rozpočtom PA.</w:t>
      </w:r>
    </w:p>
    <w:p w14:paraId="3B769290" w14:textId="77777777" w:rsidR="006950A9" w:rsidRPr="005034EC" w:rsidRDefault="006950A9" w:rsidP="00C24B58">
      <w:pPr>
        <w:widowControl w:val="0"/>
        <w:numPr>
          <w:ilvl w:val="0"/>
          <w:numId w:val="48"/>
        </w:numPr>
        <w:tabs>
          <w:tab w:val="clear" w:pos="720"/>
          <w:tab w:val="num" w:pos="900"/>
        </w:tabs>
        <w:ind w:left="360"/>
        <w:jc w:val="both"/>
        <w:rPr>
          <w:rFonts w:asciiTheme="majorHAnsi" w:hAnsiTheme="majorHAnsi" w:cs="Calibri"/>
          <w:sz w:val="22"/>
          <w:szCs w:val="22"/>
        </w:rPr>
      </w:pPr>
      <w:r w:rsidRPr="00DC4D25">
        <w:rPr>
          <w:rFonts w:asciiTheme="majorHAnsi" w:hAnsiTheme="majorHAnsi" w:cs="Calibri"/>
          <w:spacing w:val="-2"/>
          <w:sz w:val="22"/>
          <w:szCs w:val="22"/>
        </w:rPr>
        <w:t xml:space="preserve">Po vykonanej </w:t>
      </w:r>
      <w:r w:rsidR="00040DDB" w:rsidRPr="00DC4D25">
        <w:rPr>
          <w:rFonts w:asciiTheme="majorHAnsi" w:hAnsiTheme="majorHAnsi" w:cs="Calibri"/>
          <w:spacing w:val="-2"/>
          <w:sz w:val="22"/>
          <w:szCs w:val="22"/>
        </w:rPr>
        <w:t xml:space="preserve">základnej </w:t>
      </w:r>
      <w:r w:rsidRPr="00DC4D25">
        <w:rPr>
          <w:rFonts w:asciiTheme="majorHAnsi" w:hAnsiTheme="majorHAnsi" w:cs="Calibri"/>
          <w:spacing w:val="-2"/>
          <w:sz w:val="22"/>
          <w:szCs w:val="22"/>
        </w:rPr>
        <w:t xml:space="preserve">finančnej kontrole PA je povinná ihneď, najneskôr do 5 pracovných </w:t>
      </w:r>
      <w:r w:rsidRPr="005034EC">
        <w:rPr>
          <w:rFonts w:asciiTheme="majorHAnsi" w:hAnsiTheme="majorHAnsi" w:cs="Calibri"/>
          <w:spacing w:val="-2"/>
          <w:sz w:val="22"/>
          <w:szCs w:val="22"/>
        </w:rPr>
        <w:t>dní,</w:t>
      </w:r>
      <w:r w:rsidRPr="005034EC">
        <w:rPr>
          <w:rFonts w:asciiTheme="majorHAnsi" w:hAnsiTheme="majorHAnsi" w:cs="Calibri"/>
          <w:sz w:val="22"/>
          <w:szCs w:val="22"/>
        </w:rPr>
        <w:t xml:space="preserve"> </w:t>
      </w:r>
      <w:r w:rsidRPr="005034EC">
        <w:rPr>
          <w:rFonts w:asciiTheme="majorHAnsi" w:hAnsiTheme="majorHAnsi" w:cs="Calibri"/>
          <w:bCs/>
          <w:sz w:val="22"/>
          <w:szCs w:val="22"/>
        </w:rPr>
        <w:t>zadať platobné príkazy na úhradu</w:t>
      </w:r>
      <w:r w:rsidRPr="005034EC">
        <w:rPr>
          <w:rFonts w:asciiTheme="majorHAnsi" w:hAnsiTheme="majorHAnsi" w:cs="Calibri"/>
          <w:sz w:val="22"/>
          <w:szCs w:val="22"/>
        </w:rPr>
        <w:t xml:space="preserve"> prijímateľovi prostredníctvom Štátnej pokladnice z rozpočtovaných výdavkov (z výdavkového účtu PA) pomerne za prostriedky EPFRV a štátneho rozpočtu na spolufinancovanie, prípadne je povinná zabezpečiť žiadosť o</w:t>
      </w:r>
      <w:r w:rsidR="00720A33" w:rsidRPr="005034EC">
        <w:rPr>
          <w:rFonts w:asciiTheme="majorHAnsi" w:hAnsiTheme="majorHAnsi" w:cs="Calibri"/>
          <w:sz w:val="22"/>
          <w:szCs w:val="22"/>
        </w:rPr>
        <w:t> </w:t>
      </w:r>
      <w:r w:rsidRPr="005034EC">
        <w:rPr>
          <w:rFonts w:asciiTheme="majorHAnsi" w:hAnsiTheme="majorHAnsi" w:cs="Calibri"/>
          <w:sz w:val="22"/>
          <w:szCs w:val="22"/>
        </w:rPr>
        <w:t>prevod prostriedkov rozpočtovým opatrením prostredníctvom úpravy limitov výdavkov pomerne za prostriedky EPFRV a štátneho rozpočtu na spolufinancovanie: viazaním výdavkov v rozpočte PA a</w:t>
      </w:r>
      <w:r w:rsidR="00F55A2A" w:rsidRPr="005034EC">
        <w:rPr>
          <w:rFonts w:asciiTheme="majorHAnsi" w:hAnsiTheme="majorHAnsi" w:cs="Calibri"/>
          <w:sz w:val="22"/>
          <w:szCs w:val="22"/>
        </w:rPr>
        <w:t> </w:t>
      </w:r>
      <w:r w:rsidRPr="005034EC">
        <w:rPr>
          <w:rFonts w:asciiTheme="majorHAnsi" w:hAnsiTheme="majorHAnsi" w:cs="Calibri"/>
          <w:sz w:val="22"/>
          <w:szCs w:val="22"/>
        </w:rPr>
        <w:t>navýšením limitov výdavkov prijímateľa.</w:t>
      </w:r>
    </w:p>
    <w:p w14:paraId="4EE1674B" w14:textId="77777777" w:rsidR="00856866" w:rsidRPr="005034EC" w:rsidRDefault="006950A9" w:rsidP="00C24B58">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5034EC">
        <w:rPr>
          <w:rFonts w:asciiTheme="majorHAnsi" w:hAnsiTheme="majorHAnsi" w:cs="Calibri"/>
          <w:sz w:val="22"/>
          <w:szCs w:val="22"/>
        </w:rPr>
        <w:t xml:space="preserve">Prijímateľ je následne povinný bezodkladne, najneskôr do </w:t>
      </w:r>
      <w:r w:rsidR="003C36CA" w:rsidRPr="005034EC">
        <w:rPr>
          <w:rFonts w:asciiTheme="majorHAnsi" w:hAnsiTheme="majorHAnsi" w:cs="Calibri"/>
          <w:sz w:val="22"/>
          <w:szCs w:val="22"/>
        </w:rPr>
        <w:t xml:space="preserve">piatich </w:t>
      </w:r>
      <w:r w:rsidRPr="005034EC">
        <w:rPr>
          <w:rFonts w:asciiTheme="majorHAnsi" w:hAnsiTheme="majorHAnsi" w:cs="Calibri"/>
          <w:sz w:val="22"/>
          <w:szCs w:val="22"/>
        </w:rPr>
        <w:t xml:space="preserve">pracovných dní od pripísania prostriedkov na jeho účet, </w:t>
      </w:r>
      <w:r w:rsidRPr="005034EC">
        <w:rPr>
          <w:rFonts w:asciiTheme="majorHAnsi" w:hAnsiTheme="majorHAnsi" w:cs="Calibri"/>
          <w:bCs/>
          <w:sz w:val="22"/>
          <w:szCs w:val="22"/>
        </w:rPr>
        <w:t>previesť prostriedky dodávateľovi/zhotoviteľovi</w:t>
      </w:r>
      <w:r w:rsidR="00DA278F">
        <w:rPr>
          <w:rFonts w:asciiTheme="majorHAnsi" w:hAnsiTheme="majorHAnsi" w:cs="Calibri"/>
          <w:sz w:val="22"/>
          <w:szCs w:val="22"/>
        </w:rPr>
        <w:t xml:space="preserve"> na </w:t>
      </w:r>
      <w:r w:rsidRPr="005034EC">
        <w:rPr>
          <w:rFonts w:asciiTheme="majorHAnsi" w:hAnsiTheme="majorHAnsi" w:cs="Calibri"/>
          <w:sz w:val="22"/>
          <w:szCs w:val="22"/>
        </w:rPr>
        <w:t>úhradu nezaplatených účtovných dokladov. V opačnom prípade znáša penále za omeškanie platby voči dodávateľovi/zhotoviteľovi samotný prijímateľ.</w:t>
      </w:r>
    </w:p>
    <w:p w14:paraId="38447EF0" w14:textId="77777777" w:rsidR="00BC53E6" w:rsidRPr="005034EC" w:rsidRDefault="006950A9" w:rsidP="00C24B58">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5034EC">
        <w:rPr>
          <w:rFonts w:asciiTheme="majorHAnsi" w:hAnsiTheme="majorHAnsi" w:cs="Calibri"/>
          <w:sz w:val="22"/>
          <w:szCs w:val="22"/>
        </w:rPr>
        <w:t xml:space="preserve">Po poskytnutí </w:t>
      </w:r>
      <w:proofErr w:type="spellStart"/>
      <w:r w:rsidRPr="005034EC">
        <w:rPr>
          <w:rFonts w:asciiTheme="majorHAnsi" w:hAnsiTheme="majorHAnsi" w:cs="Calibri"/>
          <w:sz w:val="22"/>
          <w:szCs w:val="22"/>
        </w:rPr>
        <w:t>predfinancovania</w:t>
      </w:r>
      <w:proofErr w:type="spellEnd"/>
      <w:r w:rsidRPr="005034EC">
        <w:rPr>
          <w:rFonts w:asciiTheme="majorHAnsi" w:hAnsiTheme="majorHAnsi" w:cs="Calibri"/>
          <w:sz w:val="22"/>
          <w:szCs w:val="22"/>
        </w:rPr>
        <w:t xml:space="preserve"> je prijímateľ povinný celú </w:t>
      </w:r>
      <w:r w:rsidR="00DA278F">
        <w:rPr>
          <w:rFonts w:asciiTheme="majorHAnsi" w:hAnsiTheme="majorHAnsi" w:cs="Calibri"/>
          <w:sz w:val="22"/>
          <w:szCs w:val="22"/>
        </w:rPr>
        <w:t>výšku následne (najneskôr do 15 </w:t>
      </w:r>
      <w:r w:rsidRPr="005034EC">
        <w:rPr>
          <w:rFonts w:asciiTheme="majorHAnsi" w:hAnsiTheme="majorHAnsi" w:cs="Calibri"/>
          <w:sz w:val="22"/>
          <w:szCs w:val="22"/>
        </w:rPr>
        <w:t xml:space="preserve">pracovných dní od pripísania týchto prostriedkov na jeho účet) </w:t>
      </w:r>
      <w:r w:rsidRPr="005034EC">
        <w:rPr>
          <w:rFonts w:asciiTheme="majorHAnsi" w:hAnsiTheme="majorHAnsi" w:cs="Calibri"/>
          <w:bCs/>
          <w:sz w:val="22"/>
          <w:szCs w:val="22"/>
        </w:rPr>
        <w:t>zúčtovať</w:t>
      </w:r>
      <w:r w:rsidRPr="005034EC">
        <w:rPr>
          <w:rFonts w:asciiTheme="majorHAnsi" w:hAnsiTheme="majorHAnsi" w:cs="Calibri"/>
          <w:sz w:val="22"/>
          <w:szCs w:val="22"/>
        </w:rPr>
        <w:t xml:space="preserve">, pričom na PA predkladá vyplnený formulár </w:t>
      </w:r>
      <w:proofErr w:type="spellStart"/>
      <w:r w:rsidR="003C36CA"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(zúčtovanie </w:t>
      </w:r>
      <w:proofErr w:type="spellStart"/>
      <w:r w:rsidRPr="005034EC">
        <w:rPr>
          <w:rFonts w:asciiTheme="majorHAnsi" w:hAnsiTheme="majorHAnsi" w:cs="Calibri"/>
          <w:sz w:val="22"/>
          <w:szCs w:val="22"/>
        </w:rPr>
        <w:t>predfinancovania</w:t>
      </w:r>
      <w:proofErr w:type="spellEnd"/>
      <w:r w:rsidRPr="005034EC">
        <w:rPr>
          <w:rFonts w:asciiTheme="majorHAnsi" w:hAnsiTheme="majorHAnsi" w:cs="Calibri"/>
          <w:sz w:val="22"/>
          <w:szCs w:val="22"/>
        </w:rPr>
        <w:t>), kópiu výpisu z účtu potvrdzujúcu skutočné uhradenie účtovných dokladov dodávateľovi/zhotoviteľovi</w:t>
      </w:r>
      <w:r w:rsidR="00333A5E">
        <w:rPr>
          <w:rFonts w:asciiTheme="majorHAnsi" w:hAnsiTheme="majorHAnsi" w:cs="Calibri"/>
          <w:sz w:val="22"/>
          <w:szCs w:val="22"/>
        </w:rPr>
        <w:t xml:space="preserve"> </w:t>
      </w:r>
      <w:r w:rsidR="006415F4">
        <w:rPr>
          <w:rFonts w:asciiTheme="majorHAnsi" w:hAnsiTheme="majorHAnsi" w:cs="Calibri"/>
          <w:sz w:val="22"/>
          <w:szCs w:val="22"/>
        </w:rPr>
        <w:t>v</w:t>
      </w:r>
      <w:r w:rsidR="00D74AB1">
        <w:rPr>
          <w:rFonts w:asciiTheme="majorHAnsi" w:hAnsiTheme="majorHAnsi" w:cs="Calibri"/>
          <w:sz w:val="22"/>
          <w:szCs w:val="22"/>
        </w:rPr>
        <w:t> </w:t>
      </w:r>
      <w:r w:rsidR="00905043" w:rsidRPr="00905043">
        <w:rPr>
          <w:rFonts w:asciiTheme="majorHAnsi" w:hAnsiTheme="majorHAnsi" w:cs="Calibri"/>
          <w:sz w:val="22"/>
          <w:szCs w:val="22"/>
        </w:rPr>
        <w:t>papierovej</w:t>
      </w:r>
      <w:r w:rsidR="00D74AB1">
        <w:rPr>
          <w:rFonts w:asciiTheme="majorHAnsi" w:hAnsiTheme="majorHAnsi" w:cs="Calibri"/>
          <w:sz w:val="22"/>
          <w:szCs w:val="22"/>
        </w:rPr>
        <w:t xml:space="preserve"> </w:t>
      </w:r>
      <w:r w:rsidR="00FD4207">
        <w:rPr>
          <w:rFonts w:asciiTheme="majorHAnsi" w:hAnsiTheme="majorHAnsi" w:cs="Calibri"/>
          <w:sz w:val="22"/>
          <w:szCs w:val="22"/>
        </w:rPr>
        <w:t>alebo elektronickej verzii.</w:t>
      </w:r>
      <w:r w:rsidR="00D74AB1" w:rsidRPr="00DC4D25">
        <w:rPr>
          <w:rFonts w:asciiTheme="majorHAnsi" w:hAnsiTheme="majorHAnsi" w:cs="Calibri"/>
          <w:sz w:val="22"/>
          <w:szCs w:val="22"/>
        </w:rPr>
        <w:t xml:space="preserve"> </w:t>
      </w:r>
      <w:r w:rsidR="00856866" w:rsidRPr="005034EC">
        <w:rPr>
          <w:rFonts w:asciiTheme="majorHAnsi" w:hAnsiTheme="majorHAnsi" w:cs="Calibri"/>
          <w:sz w:val="22"/>
          <w:szCs w:val="22"/>
        </w:rPr>
        <w:t xml:space="preserve">Nezaúčtovaný rozdiel </w:t>
      </w:r>
      <w:proofErr w:type="spellStart"/>
      <w:r w:rsidR="00856866" w:rsidRPr="005034EC">
        <w:rPr>
          <w:rFonts w:asciiTheme="majorHAnsi" w:hAnsiTheme="majorHAnsi" w:cs="Calibri"/>
          <w:sz w:val="22"/>
          <w:szCs w:val="22"/>
        </w:rPr>
        <w:t>predfinancovania</w:t>
      </w:r>
      <w:proofErr w:type="spellEnd"/>
      <w:r w:rsidR="00856866" w:rsidRPr="005034EC">
        <w:rPr>
          <w:rFonts w:asciiTheme="majorHAnsi" w:hAnsiTheme="majorHAnsi" w:cs="Calibri"/>
          <w:sz w:val="22"/>
          <w:szCs w:val="22"/>
        </w:rPr>
        <w:t xml:space="preserve"> je prijímateľ </w:t>
      </w:r>
      <w:r w:rsidR="00BC53E6" w:rsidRPr="005034EC">
        <w:rPr>
          <w:rFonts w:asciiTheme="majorHAnsi" w:hAnsiTheme="majorHAnsi" w:cs="Calibri"/>
          <w:sz w:val="22"/>
          <w:szCs w:val="22"/>
        </w:rPr>
        <w:t>povinný vrátiť na príslušné účty PA bezodkladne, na</w:t>
      </w:r>
      <w:r w:rsidR="00DA278F">
        <w:rPr>
          <w:rFonts w:asciiTheme="majorHAnsi" w:hAnsiTheme="majorHAnsi" w:cs="Calibri"/>
          <w:sz w:val="22"/>
          <w:szCs w:val="22"/>
        </w:rPr>
        <w:t>jneskôr do 10 pracovných dní od </w:t>
      </w:r>
      <w:r w:rsidR="00BC53E6" w:rsidRPr="005034EC">
        <w:rPr>
          <w:rFonts w:asciiTheme="majorHAnsi" w:hAnsiTheme="majorHAnsi" w:cs="Calibri"/>
          <w:sz w:val="22"/>
          <w:szCs w:val="22"/>
        </w:rPr>
        <w:t>ukončenia lehoty na zúčtovanie. Prijímateľ zároveň predkladá na PA oznámenie o vysporiadaní finančných vzťahov.</w:t>
      </w:r>
    </w:p>
    <w:p w14:paraId="36C69D19" w14:textId="77777777" w:rsidR="003F372B" w:rsidRPr="003F372B" w:rsidRDefault="006950A9" w:rsidP="00FD5922">
      <w:pPr>
        <w:pStyle w:val="Zkladntext"/>
        <w:numPr>
          <w:ilvl w:val="0"/>
          <w:numId w:val="48"/>
        </w:numPr>
        <w:tabs>
          <w:tab w:val="clear" w:pos="720"/>
          <w:tab w:val="num" w:pos="900"/>
        </w:tabs>
        <w:spacing w:after="0"/>
        <w:ind w:left="360"/>
        <w:jc w:val="both"/>
        <w:rPr>
          <w:rFonts w:asciiTheme="majorHAnsi" w:hAnsiTheme="majorHAnsi" w:cs="Calibri"/>
          <w:spacing w:val="-2"/>
          <w:sz w:val="22"/>
          <w:szCs w:val="22"/>
        </w:rPr>
      </w:pPr>
      <w:r w:rsidRPr="00D74AB1">
        <w:rPr>
          <w:rFonts w:asciiTheme="majorHAnsi" w:hAnsiTheme="majorHAnsi" w:cs="Calibri"/>
          <w:color w:val="000000"/>
          <w:sz w:val="22"/>
          <w:szCs w:val="22"/>
        </w:rPr>
        <w:t xml:space="preserve">PA zaregistruje </w:t>
      </w:r>
      <w:proofErr w:type="spellStart"/>
      <w:r w:rsidR="003C36CA" w:rsidRPr="00D74AB1">
        <w:rPr>
          <w:rFonts w:asciiTheme="majorHAnsi" w:hAnsiTheme="majorHAnsi" w:cs="Calibri"/>
          <w:color w:val="000000"/>
          <w:sz w:val="22"/>
          <w:szCs w:val="22"/>
        </w:rPr>
        <w:t>ŽoP</w:t>
      </w:r>
      <w:proofErr w:type="spellEnd"/>
      <w:r w:rsidRPr="00D74AB1">
        <w:rPr>
          <w:rFonts w:asciiTheme="majorHAnsi" w:hAnsiTheme="majorHAnsi" w:cs="Calibri"/>
          <w:color w:val="000000"/>
          <w:sz w:val="22"/>
          <w:szCs w:val="22"/>
        </w:rPr>
        <w:t xml:space="preserve"> (zúčtovanie </w:t>
      </w:r>
      <w:proofErr w:type="spellStart"/>
      <w:r w:rsidRPr="00D74AB1">
        <w:rPr>
          <w:rFonts w:asciiTheme="majorHAnsi" w:hAnsiTheme="majorHAnsi" w:cs="Calibri"/>
          <w:color w:val="000000"/>
          <w:sz w:val="22"/>
          <w:szCs w:val="22"/>
        </w:rPr>
        <w:t>predfinancovania</w:t>
      </w:r>
      <w:proofErr w:type="spellEnd"/>
      <w:r w:rsidRPr="00D74AB1">
        <w:rPr>
          <w:rFonts w:asciiTheme="majorHAnsi" w:hAnsiTheme="majorHAnsi" w:cs="Calibri"/>
          <w:color w:val="000000"/>
          <w:sz w:val="22"/>
          <w:szCs w:val="22"/>
        </w:rPr>
        <w:t xml:space="preserve">) najneskôr do 3 pracovných dní odo dňa prijatia jej písomnej </w:t>
      </w:r>
      <w:r w:rsidR="00FD4207">
        <w:rPr>
          <w:rFonts w:asciiTheme="majorHAnsi" w:hAnsiTheme="majorHAnsi" w:cs="Calibri"/>
          <w:color w:val="000000"/>
          <w:sz w:val="22"/>
          <w:szCs w:val="22"/>
        </w:rPr>
        <w:t xml:space="preserve">alebo elektronickej </w:t>
      </w:r>
      <w:r w:rsidRPr="00D74AB1">
        <w:rPr>
          <w:rFonts w:asciiTheme="majorHAnsi" w:hAnsiTheme="majorHAnsi" w:cs="Calibri"/>
          <w:color w:val="000000"/>
          <w:sz w:val="22"/>
          <w:szCs w:val="22"/>
        </w:rPr>
        <w:t>verzie</w:t>
      </w:r>
      <w:r w:rsidR="00D74AB1" w:rsidRPr="00DC4D25">
        <w:rPr>
          <w:rFonts w:asciiTheme="majorHAnsi" w:hAnsiTheme="majorHAnsi" w:cs="Calibri"/>
          <w:sz w:val="22"/>
          <w:szCs w:val="22"/>
        </w:rPr>
        <w:t xml:space="preserve">. </w:t>
      </w:r>
    </w:p>
    <w:p w14:paraId="7C858EBC" w14:textId="77777777" w:rsidR="006950A9" w:rsidRPr="0000012D" w:rsidRDefault="006950A9" w:rsidP="003F372B">
      <w:pPr>
        <w:pStyle w:val="Zkladntext"/>
        <w:numPr>
          <w:ilvl w:val="0"/>
          <w:numId w:val="48"/>
        </w:numPr>
        <w:tabs>
          <w:tab w:val="clear" w:pos="720"/>
          <w:tab w:val="num" w:pos="900"/>
        </w:tabs>
        <w:spacing w:after="0"/>
        <w:ind w:left="360"/>
        <w:jc w:val="both"/>
        <w:rPr>
          <w:rFonts w:asciiTheme="majorHAnsi" w:hAnsiTheme="majorHAnsi" w:cs="Calibri"/>
          <w:spacing w:val="-2"/>
          <w:sz w:val="22"/>
          <w:szCs w:val="22"/>
        </w:rPr>
      </w:pPr>
      <w:r w:rsidRPr="00D74AB1">
        <w:rPr>
          <w:rFonts w:asciiTheme="majorHAnsi" w:hAnsiTheme="majorHAnsi" w:cs="Calibri"/>
          <w:spacing w:val="-2"/>
          <w:sz w:val="22"/>
          <w:szCs w:val="22"/>
        </w:rPr>
        <w:t xml:space="preserve">PA </w:t>
      </w:r>
      <w:r w:rsidR="00F55ECE" w:rsidRPr="00D74AB1">
        <w:rPr>
          <w:rFonts w:asciiTheme="majorHAnsi" w:hAnsiTheme="majorHAnsi" w:cs="Calibri"/>
          <w:bCs/>
          <w:spacing w:val="-2"/>
          <w:sz w:val="22"/>
          <w:szCs w:val="22"/>
        </w:rPr>
        <w:t xml:space="preserve">vykoná </w:t>
      </w:r>
      <w:r w:rsidR="00BB5196" w:rsidRPr="00D74AB1">
        <w:rPr>
          <w:rFonts w:asciiTheme="majorHAnsi" w:hAnsiTheme="majorHAnsi" w:cs="Calibri"/>
          <w:bCs/>
          <w:spacing w:val="-2"/>
          <w:sz w:val="22"/>
          <w:szCs w:val="22"/>
        </w:rPr>
        <w:t xml:space="preserve">kontrolu </w:t>
      </w:r>
      <w:proofErr w:type="spellStart"/>
      <w:r w:rsidR="00BB5196" w:rsidRPr="00D74AB1">
        <w:rPr>
          <w:rFonts w:asciiTheme="majorHAnsi" w:hAnsiTheme="majorHAnsi" w:cs="Calibri"/>
          <w:bCs/>
          <w:spacing w:val="-2"/>
          <w:sz w:val="22"/>
          <w:szCs w:val="22"/>
        </w:rPr>
        <w:t>ŽoP</w:t>
      </w:r>
      <w:proofErr w:type="spellEnd"/>
      <w:r w:rsidR="00BB5196" w:rsidRPr="00D74AB1">
        <w:rPr>
          <w:rFonts w:asciiTheme="majorHAnsi" w:hAnsiTheme="majorHAnsi" w:cs="Calibri"/>
          <w:bCs/>
          <w:spacing w:val="-2"/>
          <w:sz w:val="22"/>
          <w:szCs w:val="22"/>
        </w:rPr>
        <w:t xml:space="preserve"> </w:t>
      </w:r>
      <w:r w:rsidR="00BB5196" w:rsidRPr="00D74AB1">
        <w:rPr>
          <w:rFonts w:asciiTheme="majorHAnsi" w:hAnsiTheme="majorHAnsi" w:cs="Calibri"/>
          <w:spacing w:val="-2"/>
          <w:sz w:val="22"/>
          <w:szCs w:val="22"/>
        </w:rPr>
        <w:t xml:space="preserve">(zúčtovanie </w:t>
      </w:r>
      <w:proofErr w:type="spellStart"/>
      <w:r w:rsidR="00BB5196" w:rsidRPr="00D74AB1">
        <w:rPr>
          <w:rFonts w:asciiTheme="majorHAnsi" w:hAnsiTheme="majorHAnsi" w:cs="Calibri"/>
          <w:spacing w:val="-2"/>
          <w:sz w:val="22"/>
          <w:szCs w:val="22"/>
        </w:rPr>
        <w:t>predfinancovania</w:t>
      </w:r>
      <w:proofErr w:type="spellEnd"/>
      <w:r w:rsidR="00BB5196" w:rsidRPr="00D74AB1">
        <w:rPr>
          <w:rFonts w:asciiTheme="majorHAnsi" w:hAnsiTheme="majorHAnsi" w:cs="Calibri"/>
          <w:spacing w:val="-2"/>
          <w:sz w:val="22"/>
          <w:szCs w:val="22"/>
        </w:rPr>
        <w:t xml:space="preserve">) a kópie výpisov z bankového účtu, tzn.  </w:t>
      </w:r>
      <w:r w:rsidR="00C24B3E" w:rsidRPr="00D74AB1">
        <w:rPr>
          <w:rFonts w:asciiTheme="majorHAnsi" w:hAnsiTheme="majorHAnsi" w:cs="Calibri"/>
          <w:bCs/>
          <w:spacing w:val="-2"/>
          <w:sz w:val="22"/>
          <w:szCs w:val="22"/>
        </w:rPr>
        <w:t xml:space="preserve">administratívnu finančnú </w:t>
      </w:r>
      <w:r w:rsidR="00F55ECE" w:rsidRPr="00D74AB1">
        <w:rPr>
          <w:rFonts w:asciiTheme="majorHAnsi" w:hAnsiTheme="majorHAnsi" w:cs="Calibri"/>
          <w:bCs/>
          <w:spacing w:val="-2"/>
          <w:sz w:val="22"/>
          <w:szCs w:val="22"/>
        </w:rPr>
        <w:t>kontrolu</w:t>
      </w:r>
      <w:r w:rsidR="00BE7B9D" w:rsidRPr="005034EC">
        <w:rPr>
          <w:rStyle w:val="Odkaznapoznmkupodiarou"/>
          <w:rFonts w:asciiTheme="majorHAnsi" w:hAnsiTheme="majorHAnsi"/>
          <w:bCs/>
          <w:spacing w:val="-2"/>
          <w:sz w:val="22"/>
          <w:szCs w:val="22"/>
        </w:rPr>
        <w:footnoteReference w:id="34"/>
      </w:r>
      <w:r w:rsidR="00811B6D" w:rsidRPr="00D74AB1">
        <w:rPr>
          <w:rFonts w:asciiTheme="majorHAnsi" w:hAnsiTheme="majorHAnsi" w:cs="Calibri"/>
          <w:spacing w:val="-2"/>
          <w:sz w:val="22"/>
          <w:szCs w:val="22"/>
        </w:rPr>
        <w:t>, príp. finančnú kontrolu</w:t>
      </w:r>
      <w:r w:rsidR="00BB5196">
        <w:rPr>
          <w:rStyle w:val="Odkaznapoznmkupodiarou"/>
          <w:rFonts w:asciiTheme="majorHAnsi" w:hAnsiTheme="majorHAnsi"/>
          <w:spacing w:val="-2"/>
          <w:sz w:val="22"/>
          <w:szCs w:val="22"/>
        </w:rPr>
        <w:footnoteReference w:id="35"/>
      </w:r>
      <w:r w:rsidR="00811B6D" w:rsidRPr="00D74AB1">
        <w:rPr>
          <w:rFonts w:asciiTheme="majorHAnsi" w:hAnsiTheme="majorHAnsi" w:cs="Calibri"/>
          <w:spacing w:val="-2"/>
          <w:sz w:val="22"/>
          <w:szCs w:val="22"/>
        </w:rPr>
        <w:t xml:space="preserve"> na mieste </w:t>
      </w:r>
      <w:r w:rsidR="00BB5196" w:rsidRPr="00D74AB1">
        <w:rPr>
          <w:rFonts w:asciiTheme="majorHAnsi" w:hAnsiTheme="majorHAnsi" w:cs="Calibri"/>
          <w:spacing w:val="-2"/>
          <w:sz w:val="22"/>
          <w:szCs w:val="22"/>
        </w:rPr>
        <w:t>v súlade s príslušnou legislatívou EÚ a</w:t>
      </w:r>
      <w:r w:rsidR="00D2594F" w:rsidRPr="00D74AB1">
        <w:rPr>
          <w:rFonts w:asciiTheme="majorHAnsi" w:hAnsiTheme="majorHAnsi" w:cs="Calibri"/>
          <w:spacing w:val="-2"/>
          <w:sz w:val="22"/>
          <w:szCs w:val="22"/>
        </w:rPr>
        <w:t> </w:t>
      </w:r>
      <w:r w:rsidR="00BB5196" w:rsidRPr="00D74AB1">
        <w:rPr>
          <w:rFonts w:asciiTheme="majorHAnsi" w:hAnsiTheme="majorHAnsi" w:cs="Calibri"/>
          <w:spacing w:val="-2"/>
          <w:sz w:val="22"/>
          <w:szCs w:val="22"/>
        </w:rPr>
        <w:t>SR</w:t>
      </w:r>
      <w:r w:rsidR="00FD4207">
        <w:rPr>
          <w:rFonts w:asciiTheme="majorHAnsi" w:hAnsiTheme="majorHAnsi" w:cs="Calibri"/>
          <w:sz w:val="22"/>
          <w:szCs w:val="22"/>
        </w:rPr>
        <w:t xml:space="preserve">. </w:t>
      </w:r>
      <w:r w:rsidR="00BB5196" w:rsidRPr="00D74AB1">
        <w:rPr>
          <w:rFonts w:asciiTheme="majorHAnsi" w:hAnsiTheme="majorHAnsi" w:cs="Calibri"/>
          <w:spacing w:val="-2"/>
          <w:sz w:val="22"/>
          <w:szCs w:val="22"/>
        </w:rPr>
        <w:t xml:space="preserve">Finančná kontrola na mieste však nenahrádza administratívnu finančnú kontrolu (je samostatným procesom finančnej kontroly, ktorej výsledky je PA povinná zohľadniť v záveroch z administratívnej finančnej kontroly </w:t>
      </w:r>
      <w:proofErr w:type="spellStart"/>
      <w:r w:rsidR="00BB5196" w:rsidRPr="00D74AB1">
        <w:rPr>
          <w:rFonts w:asciiTheme="majorHAnsi" w:hAnsiTheme="majorHAnsi" w:cs="Calibri"/>
          <w:spacing w:val="-2"/>
          <w:sz w:val="22"/>
          <w:szCs w:val="22"/>
        </w:rPr>
        <w:t>ŽoP</w:t>
      </w:r>
      <w:proofErr w:type="spellEnd"/>
      <w:r w:rsidR="00BB5196" w:rsidRPr="00D74AB1">
        <w:rPr>
          <w:rFonts w:asciiTheme="majorHAnsi" w:hAnsiTheme="majorHAnsi" w:cs="Calibri"/>
          <w:spacing w:val="-2"/>
          <w:sz w:val="22"/>
          <w:szCs w:val="22"/>
        </w:rPr>
        <w:t xml:space="preserve">). </w:t>
      </w:r>
      <w:r w:rsidR="00C24B3E" w:rsidRPr="00D74AB1">
        <w:rPr>
          <w:rFonts w:asciiTheme="majorHAnsi" w:hAnsiTheme="majorHAnsi" w:cs="Calibri"/>
          <w:spacing w:val="-2"/>
          <w:sz w:val="22"/>
          <w:szCs w:val="22"/>
        </w:rPr>
        <w:t xml:space="preserve">PA overí, či je </w:t>
      </w:r>
      <w:proofErr w:type="spellStart"/>
      <w:r w:rsidR="00C24B3E" w:rsidRPr="00D74AB1">
        <w:rPr>
          <w:rFonts w:asciiTheme="majorHAnsi" w:hAnsiTheme="majorHAnsi" w:cs="Calibri"/>
          <w:spacing w:val="-2"/>
          <w:sz w:val="22"/>
          <w:szCs w:val="22"/>
        </w:rPr>
        <w:t>ŽoP</w:t>
      </w:r>
      <w:proofErr w:type="spellEnd"/>
      <w:r w:rsidR="00C24B3E" w:rsidRPr="00D74AB1">
        <w:rPr>
          <w:rFonts w:asciiTheme="majorHAnsi" w:hAnsiTheme="majorHAnsi" w:cs="Calibri"/>
          <w:spacing w:val="-2"/>
          <w:sz w:val="22"/>
          <w:szCs w:val="22"/>
        </w:rPr>
        <w:t xml:space="preserve"> (zúčtovanie </w:t>
      </w:r>
      <w:proofErr w:type="spellStart"/>
      <w:r w:rsidR="00C24B3E" w:rsidRPr="00D74AB1">
        <w:rPr>
          <w:rFonts w:asciiTheme="majorHAnsi" w:hAnsiTheme="majorHAnsi" w:cs="Calibri"/>
          <w:spacing w:val="-2"/>
          <w:sz w:val="22"/>
          <w:szCs w:val="22"/>
        </w:rPr>
        <w:t>predfinancovania</w:t>
      </w:r>
      <w:proofErr w:type="spellEnd"/>
      <w:r w:rsidR="00C24B3E" w:rsidRPr="00D74AB1">
        <w:rPr>
          <w:rFonts w:asciiTheme="majorHAnsi" w:hAnsiTheme="majorHAnsi" w:cs="Calibri"/>
          <w:spacing w:val="-2"/>
          <w:sz w:val="22"/>
          <w:szCs w:val="22"/>
        </w:rPr>
        <w:t xml:space="preserve">) v súlade </w:t>
      </w:r>
      <w:r w:rsidR="00C24B3E" w:rsidRPr="0000012D">
        <w:rPr>
          <w:rFonts w:asciiTheme="majorHAnsi" w:hAnsiTheme="majorHAnsi" w:cs="Calibri"/>
          <w:spacing w:val="-2"/>
          <w:sz w:val="22"/>
          <w:szCs w:val="22"/>
        </w:rPr>
        <w:t xml:space="preserve">so </w:t>
      </w:r>
      <w:proofErr w:type="spellStart"/>
      <w:r w:rsidR="00C24B3E" w:rsidRPr="0000012D">
        <w:rPr>
          <w:rFonts w:asciiTheme="majorHAnsi" w:hAnsiTheme="majorHAnsi" w:cs="Calibri"/>
          <w:spacing w:val="-2"/>
          <w:sz w:val="22"/>
          <w:szCs w:val="22"/>
        </w:rPr>
        <w:t>ŽoP</w:t>
      </w:r>
      <w:proofErr w:type="spellEnd"/>
      <w:r w:rsidR="00C24B3E" w:rsidRPr="0000012D">
        <w:rPr>
          <w:rFonts w:asciiTheme="majorHAnsi" w:hAnsiTheme="majorHAnsi" w:cs="Calibri"/>
          <w:spacing w:val="-2"/>
          <w:sz w:val="22"/>
          <w:szCs w:val="22"/>
        </w:rPr>
        <w:t xml:space="preserve"> (</w:t>
      </w:r>
      <w:proofErr w:type="spellStart"/>
      <w:r w:rsidR="00C24B3E" w:rsidRPr="0000012D">
        <w:rPr>
          <w:rFonts w:asciiTheme="majorHAnsi" w:hAnsiTheme="majorHAnsi" w:cs="Calibri"/>
          <w:spacing w:val="-2"/>
          <w:sz w:val="22"/>
          <w:szCs w:val="22"/>
        </w:rPr>
        <w:t>predfinancovanie</w:t>
      </w:r>
      <w:proofErr w:type="spellEnd"/>
      <w:r w:rsidR="00C24B3E" w:rsidRPr="0000012D">
        <w:rPr>
          <w:rFonts w:asciiTheme="majorHAnsi" w:hAnsiTheme="majorHAnsi" w:cs="Calibri"/>
          <w:spacing w:val="-2"/>
          <w:sz w:val="22"/>
          <w:szCs w:val="22"/>
        </w:rPr>
        <w:t>).</w:t>
      </w:r>
      <w:r w:rsidR="00BB5196" w:rsidRPr="0000012D">
        <w:t xml:space="preserve"> </w:t>
      </w:r>
      <w:r w:rsidR="00905043" w:rsidRPr="0000012D">
        <w:rPr>
          <w:rFonts w:asciiTheme="majorHAnsi" w:hAnsiTheme="majorHAnsi" w:cs="Calibri"/>
          <w:spacing w:val="-2"/>
          <w:sz w:val="22"/>
          <w:szCs w:val="22"/>
        </w:rPr>
        <w:t>V </w:t>
      </w:r>
      <w:r w:rsidR="00BB5196" w:rsidRPr="0000012D">
        <w:rPr>
          <w:rFonts w:asciiTheme="majorHAnsi" w:hAnsiTheme="majorHAnsi" w:cs="Calibri"/>
          <w:spacing w:val="-2"/>
          <w:sz w:val="22"/>
          <w:szCs w:val="22"/>
        </w:rPr>
        <w:t xml:space="preserve">prípade formálnych nedostatkov vyzve PA prijímateľa, aby v stanovenom čase doplnil svoju </w:t>
      </w:r>
      <w:proofErr w:type="spellStart"/>
      <w:r w:rsidR="00BB5196" w:rsidRPr="0000012D">
        <w:rPr>
          <w:rFonts w:asciiTheme="majorHAnsi" w:hAnsiTheme="majorHAnsi" w:cs="Calibri"/>
          <w:spacing w:val="-2"/>
          <w:sz w:val="22"/>
          <w:szCs w:val="22"/>
        </w:rPr>
        <w:t>ŽoP</w:t>
      </w:r>
      <w:proofErr w:type="spellEnd"/>
      <w:r w:rsidR="00BB5196" w:rsidRPr="0000012D">
        <w:rPr>
          <w:rFonts w:asciiTheme="majorHAnsi" w:hAnsiTheme="majorHAnsi" w:cs="Calibri"/>
          <w:spacing w:val="-2"/>
          <w:sz w:val="22"/>
          <w:szCs w:val="22"/>
        </w:rPr>
        <w:t xml:space="preserve"> (</w:t>
      </w:r>
      <w:r w:rsidR="0000012D" w:rsidRPr="0000012D">
        <w:rPr>
          <w:rFonts w:ascii="Cambria" w:hAnsi="Cambria" w:cs="Calibri"/>
          <w:sz w:val="22"/>
          <w:szCs w:val="22"/>
        </w:rPr>
        <w:t xml:space="preserve">po dobu doplnenia </w:t>
      </w:r>
      <w:proofErr w:type="spellStart"/>
      <w:r w:rsidR="0000012D" w:rsidRPr="0000012D">
        <w:rPr>
          <w:rFonts w:ascii="Cambria" w:hAnsi="Cambria" w:cs="Calibri"/>
          <w:sz w:val="22"/>
          <w:szCs w:val="22"/>
        </w:rPr>
        <w:t>ŽoP</w:t>
      </w:r>
      <w:proofErr w:type="spellEnd"/>
      <w:r w:rsidR="0000012D" w:rsidRPr="0000012D">
        <w:rPr>
          <w:rFonts w:ascii="Cambria" w:hAnsi="Cambria" w:cs="Calibri"/>
          <w:sz w:val="22"/>
          <w:szCs w:val="22"/>
        </w:rPr>
        <w:t xml:space="preserve"> sa spracovanie </w:t>
      </w:r>
      <w:proofErr w:type="spellStart"/>
      <w:r w:rsidR="0000012D" w:rsidRPr="0000012D">
        <w:rPr>
          <w:rFonts w:ascii="Cambria" w:hAnsi="Cambria" w:cs="Calibri"/>
          <w:sz w:val="22"/>
          <w:szCs w:val="22"/>
        </w:rPr>
        <w:t>ŽoP</w:t>
      </w:r>
      <w:proofErr w:type="spellEnd"/>
      <w:r w:rsidR="0000012D" w:rsidRPr="0000012D">
        <w:rPr>
          <w:rFonts w:ascii="Cambria" w:hAnsi="Cambria" w:cs="Calibri"/>
          <w:sz w:val="22"/>
          <w:szCs w:val="22"/>
        </w:rPr>
        <w:t xml:space="preserve"> a lehota uvedená v bode 11. pozastavuje</w:t>
      </w:r>
      <w:r w:rsidR="00BB5196" w:rsidRPr="0000012D">
        <w:rPr>
          <w:rFonts w:asciiTheme="majorHAnsi" w:hAnsiTheme="majorHAnsi" w:cs="Calibri"/>
          <w:spacing w:val="-2"/>
          <w:sz w:val="22"/>
          <w:szCs w:val="22"/>
        </w:rPr>
        <w:t>). V prípade závažných nedostatkov</w:t>
      </w:r>
      <w:r w:rsidR="00094D4F" w:rsidRPr="0000012D">
        <w:rPr>
          <w:rStyle w:val="Odkaznapoznmkupodiarou"/>
          <w:rFonts w:asciiTheme="majorHAnsi" w:hAnsiTheme="majorHAnsi"/>
          <w:spacing w:val="-2"/>
          <w:sz w:val="22"/>
          <w:szCs w:val="22"/>
        </w:rPr>
        <w:footnoteReference w:id="36"/>
      </w:r>
      <w:r w:rsidR="00BB5196" w:rsidRPr="0000012D">
        <w:rPr>
          <w:rFonts w:asciiTheme="majorHAnsi" w:hAnsiTheme="majorHAnsi" w:cs="Calibri"/>
          <w:spacing w:val="-2"/>
          <w:sz w:val="22"/>
          <w:szCs w:val="22"/>
        </w:rPr>
        <w:t xml:space="preserve">  alebo nedoplnenia požadovaných údajov v stanovenom čase, PA žiadosť zamietne.</w:t>
      </w:r>
    </w:p>
    <w:p w14:paraId="2AC1CD84" w14:textId="77777777" w:rsidR="008754D8" w:rsidRPr="0000012D" w:rsidRDefault="006950A9" w:rsidP="00C24B58">
      <w:pPr>
        <w:pStyle w:val="Zkladntext"/>
        <w:numPr>
          <w:ilvl w:val="0"/>
          <w:numId w:val="48"/>
        </w:numPr>
        <w:tabs>
          <w:tab w:val="clear" w:pos="720"/>
          <w:tab w:val="num" w:pos="900"/>
        </w:tabs>
        <w:spacing w:after="0"/>
        <w:ind w:left="360"/>
        <w:jc w:val="both"/>
        <w:rPr>
          <w:rFonts w:asciiTheme="majorHAnsi" w:hAnsiTheme="majorHAnsi" w:cs="Calibri"/>
          <w:spacing w:val="-2"/>
          <w:sz w:val="22"/>
          <w:szCs w:val="22"/>
        </w:rPr>
      </w:pPr>
      <w:r w:rsidRPr="0000012D">
        <w:rPr>
          <w:rFonts w:asciiTheme="majorHAnsi" w:hAnsiTheme="majorHAnsi" w:cs="Calibri"/>
          <w:spacing w:val="-2"/>
          <w:sz w:val="22"/>
          <w:szCs w:val="22"/>
        </w:rPr>
        <w:lastRenderedPageBreak/>
        <w:t xml:space="preserve">Po </w:t>
      </w:r>
      <w:r w:rsidR="00C24B3E" w:rsidRPr="0000012D">
        <w:rPr>
          <w:rFonts w:asciiTheme="majorHAnsi" w:hAnsiTheme="majorHAnsi" w:cs="Calibri"/>
          <w:spacing w:val="-2"/>
          <w:sz w:val="22"/>
          <w:szCs w:val="22"/>
        </w:rPr>
        <w:t>vykona</w:t>
      </w:r>
      <w:r w:rsidRPr="0000012D">
        <w:rPr>
          <w:rFonts w:asciiTheme="majorHAnsi" w:hAnsiTheme="majorHAnsi" w:cs="Calibri"/>
          <w:spacing w:val="-2"/>
          <w:sz w:val="22"/>
          <w:szCs w:val="22"/>
        </w:rPr>
        <w:t xml:space="preserve">ní </w:t>
      </w:r>
      <w:r w:rsidR="00F55ECE" w:rsidRPr="0000012D">
        <w:rPr>
          <w:rFonts w:asciiTheme="majorHAnsi" w:hAnsiTheme="majorHAnsi" w:cs="Calibri"/>
          <w:spacing w:val="-2"/>
          <w:sz w:val="22"/>
          <w:szCs w:val="22"/>
        </w:rPr>
        <w:t xml:space="preserve">kontroly </w:t>
      </w:r>
      <w:r w:rsidR="00FD4207" w:rsidRPr="0000012D">
        <w:rPr>
          <w:rFonts w:asciiTheme="majorHAnsi" w:hAnsiTheme="majorHAnsi" w:cs="Calibri"/>
          <w:spacing w:val="-2"/>
          <w:sz w:val="22"/>
          <w:szCs w:val="22"/>
        </w:rPr>
        <w:t xml:space="preserve">PA </w:t>
      </w:r>
      <w:proofErr w:type="spellStart"/>
      <w:r w:rsidR="003C36CA" w:rsidRPr="0000012D">
        <w:rPr>
          <w:rFonts w:asciiTheme="majorHAnsi" w:hAnsiTheme="majorHAnsi" w:cs="Calibri"/>
          <w:spacing w:val="-2"/>
          <w:sz w:val="22"/>
          <w:szCs w:val="22"/>
        </w:rPr>
        <w:t>ŽoP</w:t>
      </w:r>
      <w:proofErr w:type="spellEnd"/>
      <w:r w:rsidRPr="0000012D">
        <w:rPr>
          <w:rFonts w:asciiTheme="majorHAnsi" w:hAnsiTheme="majorHAnsi" w:cs="Calibri"/>
          <w:spacing w:val="-2"/>
          <w:sz w:val="22"/>
          <w:szCs w:val="22"/>
        </w:rPr>
        <w:t xml:space="preserve"> </w:t>
      </w:r>
      <w:r w:rsidRPr="0000012D">
        <w:rPr>
          <w:rFonts w:asciiTheme="majorHAnsi" w:hAnsiTheme="majorHAnsi" w:cs="Calibri"/>
          <w:bCs/>
          <w:spacing w:val="-2"/>
          <w:sz w:val="22"/>
          <w:szCs w:val="22"/>
        </w:rPr>
        <w:t>schváli</w:t>
      </w:r>
      <w:r w:rsidRPr="0000012D">
        <w:rPr>
          <w:rFonts w:asciiTheme="majorHAnsi" w:hAnsiTheme="majorHAnsi" w:cs="Calibri"/>
          <w:spacing w:val="-2"/>
          <w:sz w:val="22"/>
          <w:szCs w:val="22"/>
        </w:rPr>
        <w:t xml:space="preserve">, </w:t>
      </w:r>
      <w:r w:rsidRPr="0000012D">
        <w:rPr>
          <w:rFonts w:asciiTheme="majorHAnsi" w:hAnsiTheme="majorHAnsi" w:cs="Calibri"/>
          <w:bCs/>
          <w:spacing w:val="-2"/>
          <w:sz w:val="22"/>
          <w:szCs w:val="22"/>
        </w:rPr>
        <w:t>neschváli</w:t>
      </w:r>
      <w:r w:rsidRPr="0000012D">
        <w:rPr>
          <w:rFonts w:asciiTheme="majorHAnsi" w:hAnsiTheme="majorHAnsi" w:cs="Calibri"/>
          <w:spacing w:val="-2"/>
          <w:sz w:val="22"/>
          <w:szCs w:val="22"/>
        </w:rPr>
        <w:t xml:space="preserve">, </w:t>
      </w:r>
      <w:r w:rsidRPr="0000012D">
        <w:rPr>
          <w:rFonts w:asciiTheme="majorHAnsi" w:hAnsiTheme="majorHAnsi" w:cs="Calibri"/>
          <w:bCs/>
          <w:spacing w:val="-2"/>
          <w:sz w:val="22"/>
          <w:szCs w:val="22"/>
        </w:rPr>
        <w:t>pozastaví</w:t>
      </w:r>
      <w:r w:rsidRPr="0000012D">
        <w:rPr>
          <w:rFonts w:asciiTheme="majorHAnsi" w:hAnsiTheme="majorHAnsi" w:cs="Calibri"/>
          <w:spacing w:val="-2"/>
          <w:sz w:val="22"/>
          <w:szCs w:val="22"/>
        </w:rPr>
        <w:t xml:space="preserve"> </w:t>
      </w:r>
      <w:r w:rsidRPr="0000012D">
        <w:rPr>
          <w:rFonts w:asciiTheme="majorHAnsi" w:hAnsiTheme="majorHAnsi" w:cs="Calibri"/>
          <w:sz w:val="22"/>
          <w:szCs w:val="22"/>
        </w:rPr>
        <w:t>(</w:t>
      </w:r>
      <w:r w:rsidR="0000012D" w:rsidRPr="0000012D">
        <w:rPr>
          <w:rFonts w:ascii="Cambria" w:hAnsi="Cambria" w:cs="Calibri"/>
          <w:sz w:val="22"/>
          <w:szCs w:val="22"/>
        </w:rPr>
        <w:t xml:space="preserve">do času odstránenia identifikovaných nedostatkov sa </w:t>
      </w:r>
      <w:proofErr w:type="spellStart"/>
      <w:r w:rsidR="0000012D" w:rsidRPr="0000012D">
        <w:rPr>
          <w:rFonts w:ascii="Cambria" w:hAnsi="Cambria" w:cs="Calibri"/>
          <w:sz w:val="22"/>
          <w:szCs w:val="22"/>
        </w:rPr>
        <w:t>ŽoP</w:t>
      </w:r>
      <w:proofErr w:type="spellEnd"/>
      <w:r w:rsidR="0000012D" w:rsidRPr="0000012D">
        <w:rPr>
          <w:rFonts w:ascii="Cambria" w:hAnsi="Cambria" w:cs="Calibri"/>
          <w:sz w:val="22"/>
          <w:szCs w:val="22"/>
        </w:rPr>
        <w:t xml:space="preserve"> a lehota uvedená v bode 11. pozastavuje</w:t>
      </w:r>
      <w:r w:rsidRPr="0000012D">
        <w:rPr>
          <w:rFonts w:asciiTheme="majorHAnsi" w:hAnsiTheme="majorHAnsi" w:cs="Calibri"/>
          <w:sz w:val="22"/>
          <w:szCs w:val="22"/>
        </w:rPr>
        <w:t xml:space="preserve">) alebo ju </w:t>
      </w:r>
      <w:r w:rsidRPr="0000012D">
        <w:rPr>
          <w:rFonts w:asciiTheme="majorHAnsi" w:hAnsiTheme="majorHAnsi" w:cs="Calibri"/>
          <w:bCs/>
          <w:sz w:val="22"/>
          <w:szCs w:val="22"/>
        </w:rPr>
        <w:t>zníži</w:t>
      </w:r>
      <w:r w:rsidRPr="0000012D">
        <w:rPr>
          <w:rFonts w:asciiTheme="majorHAnsi" w:hAnsiTheme="majorHAnsi" w:cs="Calibri"/>
          <w:sz w:val="22"/>
          <w:szCs w:val="22"/>
        </w:rPr>
        <w:t xml:space="preserve"> o relevantnú sumu. </w:t>
      </w:r>
    </w:p>
    <w:p w14:paraId="67F6074F" w14:textId="77777777" w:rsidR="008754D8" w:rsidRPr="008754D8" w:rsidRDefault="008754D8" w:rsidP="008754D8">
      <w:pPr>
        <w:pStyle w:val="Zkladntext"/>
        <w:spacing w:after="0"/>
        <w:ind w:left="360"/>
        <w:jc w:val="both"/>
        <w:rPr>
          <w:rFonts w:asciiTheme="majorHAnsi" w:hAnsiTheme="majorHAnsi" w:cs="Calibri"/>
          <w:spacing w:val="-2"/>
          <w:sz w:val="22"/>
          <w:szCs w:val="22"/>
        </w:rPr>
      </w:pPr>
      <w:r w:rsidRPr="00A04FF5">
        <w:rPr>
          <w:rFonts w:asciiTheme="majorHAnsi" w:hAnsiTheme="majorHAnsi" w:cs="Calibri"/>
          <w:spacing w:val="-2"/>
          <w:sz w:val="22"/>
          <w:szCs w:val="22"/>
        </w:rPr>
        <w:t>V prípade nedostatkov PA vypracuje návrh správy  o zistených nedostatkoch</w:t>
      </w:r>
      <w:r w:rsidRPr="008754D8">
        <w:rPr>
          <w:rFonts w:asciiTheme="majorHAnsi" w:hAnsiTheme="majorHAnsi" w:cs="Calibri"/>
          <w:spacing w:val="-2"/>
          <w:sz w:val="22"/>
          <w:szCs w:val="22"/>
        </w:rPr>
        <w:t xml:space="preserve"> a doručí ju prijímateľovi. Prijímateľ je oprávnený podať v lehote stanovenej v návrhu správy písomné námietky. Ak prijímateľ neuplatní námietky v stanovenej lehote, považujú sa zistené nedostatky a navrhnuté odporúčania alebo opatrenia a lehota na predloženie písomného záznamu splnených opatrení prijatých na nápravu zistených nedostatkov a na odstránenie príčin ich vzniku za akceptované. </w:t>
      </w:r>
    </w:p>
    <w:p w14:paraId="6483510A" w14:textId="77777777" w:rsidR="008754D8" w:rsidRDefault="008754D8" w:rsidP="008754D8">
      <w:pPr>
        <w:pStyle w:val="Zkladntext"/>
        <w:spacing w:after="0"/>
        <w:ind w:left="360"/>
        <w:jc w:val="both"/>
        <w:rPr>
          <w:rFonts w:asciiTheme="majorHAnsi" w:hAnsiTheme="majorHAnsi" w:cs="Calibri"/>
          <w:spacing w:val="-2"/>
          <w:sz w:val="22"/>
          <w:szCs w:val="22"/>
        </w:rPr>
      </w:pPr>
      <w:r w:rsidRPr="008754D8">
        <w:rPr>
          <w:rFonts w:asciiTheme="majorHAnsi" w:hAnsiTheme="majorHAnsi" w:cs="Calibri"/>
          <w:spacing w:val="-2"/>
          <w:sz w:val="22"/>
          <w:szCs w:val="22"/>
        </w:rPr>
        <w:t>V prípade nezistených nedostatkov PA vypracuje správu z administratívnej finančnej   kontroly a zašle ju prijímateľovi.</w:t>
      </w:r>
    </w:p>
    <w:p w14:paraId="1CC8E9B1" w14:textId="77777777" w:rsidR="0000012D" w:rsidRPr="009578C7" w:rsidRDefault="0000012D" w:rsidP="008754D8">
      <w:pPr>
        <w:pStyle w:val="Zkladntext"/>
        <w:spacing w:after="0"/>
        <w:ind w:left="360"/>
        <w:jc w:val="both"/>
        <w:rPr>
          <w:rFonts w:asciiTheme="majorHAnsi" w:hAnsiTheme="majorHAnsi" w:cs="Calibri"/>
          <w:spacing w:val="-2"/>
          <w:sz w:val="14"/>
          <w:szCs w:val="14"/>
        </w:rPr>
      </w:pPr>
    </w:p>
    <w:p w14:paraId="62B9E4D8" w14:textId="77777777" w:rsidR="0000012D" w:rsidRPr="0000012D" w:rsidRDefault="0000012D" w:rsidP="0000012D">
      <w:pPr>
        <w:pStyle w:val="Zkladntext"/>
        <w:spacing w:after="0"/>
        <w:ind w:left="360"/>
        <w:jc w:val="both"/>
        <w:rPr>
          <w:rFonts w:ascii="Cambria" w:hAnsi="Cambria" w:cs="Calibri"/>
          <w:b/>
          <w:bCs/>
          <w:sz w:val="22"/>
          <w:szCs w:val="22"/>
        </w:rPr>
      </w:pPr>
      <w:r w:rsidRPr="0000012D">
        <w:rPr>
          <w:rFonts w:ascii="Cambria" w:hAnsi="Cambria" w:cs="Calibri"/>
          <w:b/>
          <w:bCs/>
          <w:sz w:val="22"/>
          <w:szCs w:val="22"/>
        </w:rPr>
        <w:t>Po splnení všetkých podmienok uvedených a v bodoch 9. až 11. preplatí PA prijímateľovi výdavky v schválenej výške najneskôr do 35 pracovných dní odo dňa, kedy bola na PA doručená kompletná  </w:t>
      </w:r>
      <w:proofErr w:type="spellStart"/>
      <w:r w:rsidRPr="0000012D">
        <w:rPr>
          <w:rFonts w:ascii="Cambria" w:hAnsi="Cambria" w:cs="Calibri"/>
          <w:b/>
          <w:bCs/>
          <w:sz w:val="22"/>
          <w:szCs w:val="22"/>
        </w:rPr>
        <w:t>ŽoP</w:t>
      </w:r>
      <w:proofErr w:type="spellEnd"/>
      <w:r w:rsidRPr="0000012D">
        <w:rPr>
          <w:rFonts w:ascii="Cambria" w:hAnsi="Cambria" w:cs="Calibri"/>
          <w:b/>
          <w:bCs/>
          <w:sz w:val="22"/>
          <w:szCs w:val="22"/>
        </w:rPr>
        <w:t xml:space="preserve"> (zúčtovanie </w:t>
      </w:r>
      <w:proofErr w:type="spellStart"/>
      <w:r w:rsidRPr="0000012D">
        <w:rPr>
          <w:rFonts w:ascii="Cambria" w:hAnsi="Cambria" w:cs="Calibri"/>
          <w:b/>
          <w:bCs/>
          <w:sz w:val="22"/>
          <w:szCs w:val="22"/>
        </w:rPr>
        <w:t>predfinancovania</w:t>
      </w:r>
      <w:proofErr w:type="spellEnd"/>
      <w:r w:rsidRPr="0000012D">
        <w:rPr>
          <w:rFonts w:ascii="Cambria" w:hAnsi="Cambria" w:cs="Calibri"/>
          <w:b/>
          <w:bCs/>
          <w:sz w:val="22"/>
          <w:szCs w:val="22"/>
        </w:rPr>
        <w:t>) spolu s požadovanými prílohami.</w:t>
      </w:r>
    </w:p>
    <w:p w14:paraId="108D1F7E" w14:textId="77777777" w:rsidR="0000012D" w:rsidRPr="009578C7" w:rsidRDefault="0000012D" w:rsidP="0000012D">
      <w:pPr>
        <w:pStyle w:val="Zkladntext"/>
        <w:spacing w:after="0"/>
        <w:jc w:val="both"/>
        <w:rPr>
          <w:rFonts w:ascii="Cambria" w:hAnsi="Cambria" w:cs="Calibri"/>
          <w:spacing w:val="-2"/>
          <w:sz w:val="14"/>
          <w:szCs w:val="14"/>
        </w:rPr>
      </w:pPr>
    </w:p>
    <w:p w14:paraId="10FDE344" w14:textId="77777777" w:rsidR="0000012D" w:rsidRDefault="0000012D" w:rsidP="0000012D">
      <w:pPr>
        <w:pStyle w:val="Zkladntext"/>
        <w:spacing w:after="0"/>
        <w:ind w:left="360"/>
        <w:jc w:val="both"/>
        <w:rPr>
          <w:rFonts w:asciiTheme="majorHAnsi" w:hAnsiTheme="majorHAnsi" w:cs="Calibri"/>
          <w:spacing w:val="-2"/>
          <w:sz w:val="22"/>
          <w:szCs w:val="22"/>
        </w:rPr>
      </w:pPr>
      <w:r w:rsidRPr="0000012D">
        <w:rPr>
          <w:rFonts w:ascii="Cambria" w:hAnsi="Cambria" w:cs="Calibri"/>
          <w:b/>
          <w:bCs/>
          <w:sz w:val="22"/>
          <w:szCs w:val="22"/>
        </w:rPr>
        <w:t xml:space="preserve">V prípade uskutočnenia finančnej kontroly na mieste vo fáze zúčtovania </w:t>
      </w:r>
      <w:proofErr w:type="spellStart"/>
      <w:r w:rsidRPr="0000012D">
        <w:rPr>
          <w:rFonts w:ascii="Cambria" w:hAnsi="Cambria" w:cs="Calibri"/>
          <w:b/>
          <w:bCs/>
          <w:sz w:val="22"/>
          <w:szCs w:val="22"/>
        </w:rPr>
        <w:t>predfinancovania</w:t>
      </w:r>
      <w:proofErr w:type="spellEnd"/>
      <w:r w:rsidRPr="0000012D">
        <w:rPr>
          <w:rFonts w:ascii="Cambria" w:hAnsi="Cambria" w:cs="Calibri"/>
          <w:b/>
          <w:bCs/>
          <w:sz w:val="22"/>
          <w:szCs w:val="22"/>
        </w:rPr>
        <w:t xml:space="preserve"> sa doba preplatenia oprávnených výdavkov prijímateľovi predĺži o</w:t>
      </w:r>
      <w:r w:rsidR="009578C7">
        <w:rPr>
          <w:rFonts w:ascii="Cambria" w:hAnsi="Cambria" w:cs="Calibri"/>
          <w:b/>
          <w:bCs/>
          <w:sz w:val="22"/>
          <w:szCs w:val="22"/>
        </w:rPr>
        <w:t> </w:t>
      </w:r>
      <w:r w:rsidRPr="007703CA">
        <w:rPr>
          <w:rFonts w:ascii="Cambria" w:hAnsi="Cambria" w:cs="Calibri"/>
          <w:b/>
          <w:bCs/>
          <w:sz w:val="22"/>
          <w:szCs w:val="22"/>
        </w:rPr>
        <w:t>20 pracovných dní</w:t>
      </w:r>
    </w:p>
    <w:p w14:paraId="77046DE8" w14:textId="77777777" w:rsidR="0000012D" w:rsidRPr="009578C7" w:rsidRDefault="0000012D" w:rsidP="008754D8">
      <w:pPr>
        <w:pStyle w:val="Zkladntext"/>
        <w:spacing w:after="0"/>
        <w:ind w:left="360"/>
        <w:jc w:val="both"/>
        <w:rPr>
          <w:rFonts w:asciiTheme="majorHAnsi" w:hAnsiTheme="majorHAnsi" w:cs="Calibri"/>
          <w:spacing w:val="-2"/>
          <w:sz w:val="14"/>
          <w:szCs w:val="14"/>
        </w:rPr>
      </w:pPr>
    </w:p>
    <w:p w14:paraId="7FF9650C" w14:textId="77777777" w:rsidR="006950A9" w:rsidRPr="005034EC" w:rsidRDefault="006950A9" w:rsidP="00C24B58">
      <w:pPr>
        <w:pStyle w:val="Zkladntext"/>
        <w:numPr>
          <w:ilvl w:val="0"/>
          <w:numId w:val="48"/>
        </w:numPr>
        <w:tabs>
          <w:tab w:val="clear" w:pos="720"/>
          <w:tab w:val="num" w:pos="900"/>
        </w:tabs>
        <w:spacing w:after="0"/>
        <w:ind w:left="360"/>
        <w:jc w:val="both"/>
        <w:rPr>
          <w:rFonts w:asciiTheme="majorHAnsi" w:hAnsiTheme="majorHAnsi" w:cs="Calibri"/>
          <w:spacing w:val="-2"/>
          <w:sz w:val="22"/>
          <w:szCs w:val="22"/>
        </w:rPr>
      </w:pPr>
      <w:r w:rsidRPr="005034EC">
        <w:rPr>
          <w:rFonts w:asciiTheme="majorHAnsi" w:hAnsiTheme="majorHAnsi" w:cs="Calibri"/>
          <w:sz w:val="22"/>
          <w:szCs w:val="22"/>
        </w:rPr>
        <w:t>PA je povinná informovať o výsledku zúčtovania prijímateľa.</w:t>
      </w:r>
    </w:p>
    <w:p w14:paraId="1DA682A9" w14:textId="77777777" w:rsidR="00A05AA6" w:rsidRPr="005034EC" w:rsidRDefault="006950A9" w:rsidP="00C24B58">
      <w:pPr>
        <w:pStyle w:val="Zkladntext"/>
        <w:numPr>
          <w:ilvl w:val="0"/>
          <w:numId w:val="48"/>
        </w:numPr>
        <w:tabs>
          <w:tab w:val="clear" w:pos="720"/>
          <w:tab w:val="num" w:pos="900"/>
        </w:tabs>
        <w:spacing w:after="0"/>
        <w:ind w:left="360"/>
        <w:jc w:val="both"/>
        <w:rPr>
          <w:rFonts w:asciiTheme="majorHAnsi" w:hAnsiTheme="majorHAnsi" w:cs="Calibri"/>
          <w:spacing w:val="-2"/>
          <w:sz w:val="22"/>
          <w:szCs w:val="22"/>
        </w:rPr>
      </w:pPr>
      <w:r w:rsidRPr="005034EC">
        <w:rPr>
          <w:rFonts w:asciiTheme="majorHAnsi" w:hAnsiTheme="majorHAnsi" w:cs="Calibri"/>
          <w:spacing w:val="-2"/>
          <w:sz w:val="22"/>
          <w:szCs w:val="22"/>
        </w:rPr>
        <w:t xml:space="preserve">PA </w:t>
      </w:r>
      <w:r w:rsidR="00BC53E6" w:rsidRPr="005034EC">
        <w:rPr>
          <w:rFonts w:asciiTheme="majorHAnsi" w:hAnsiTheme="majorHAnsi" w:cs="Calibri"/>
          <w:sz w:val="22"/>
          <w:szCs w:val="22"/>
        </w:rPr>
        <w:t xml:space="preserve">vykoná v súlade s § </w:t>
      </w:r>
      <w:r w:rsidR="00F55A2A" w:rsidRPr="005034EC">
        <w:rPr>
          <w:rFonts w:asciiTheme="majorHAnsi" w:hAnsiTheme="majorHAnsi" w:cs="Calibri"/>
          <w:sz w:val="22"/>
          <w:szCs w:val="22"/>
        </w:rPr>
        <w:t>7</w:t>
      </w:r>
      <w:r w:rsidR="00BC53E6" w:rsidRPr="005034EC">
        <w:rPr>
          <w:rFonts w:asciiTheme="majorHAnsi" w:hAnsiTheme="majorHAnsi" w:cs="Calibri"/>
          <w:sz w:val="22"/>
          <w:szCs w:val="22"/>
        </w:rPr>
        <w:t xml:space="preserve"> zákona č. </w:t>
      </w:r>
      <w:r w:rsidR="00F55A2A" w:rsidRPr="005034EC">
        <w:rPr>
          <w:rFonts w:asciiTheme="majorHAnsi" w:hAnsiTheme="majorHAnsi" w:cs="Calibri"/>
          <w:sz w:val="22"/>
          <w:szCs w:val="22"/>
        </w:rPr>
        <w:t>35</w:t>
      </w:r>
      <w:r w:rsidR="009D3E93" w:rsidRPr="005034EC">
        <w:rPr>
          <w:rFonts w:asciiTheme="majorHAnsi" w:hAnsiTheme="majorHAnsi" w:cs="Calibri"/>
          <w:sz w:val="22"/>
          <w:szCs w:val="22"/>
        </w:rPr>
        <w:t>7</w:t>
      </w:r>
      <w:r w:rsidR="00BC53E6" w:rsidRPr="005034EC">
        <w:rPr>
          <w:rFonts w:asciiTheme="majorHAnsi" w:hAnsiTheme="majorHAnsi" w:cs="Calibri"/>
          <w:sz w:val="22"/>
          <w:szCs w:val="22"/>
        </w:rPr>
        <w:t>/201</w:t>
      </w:r>
      <w:r w:rsidR="00F55A2A" w:rsidRPr="005034EC">
        <w:rPr>
          <w:rFonts w:asciiTheme="majorHAnsi" w:hAnsiTheme="majorHAnsi" w:cs="Calibri"/>
          <w:sz w:val="22"/>
          <w:szCs w:val="22"/>
        </w:rPr>
        <w:t>5</w:t>
      </w:r>
      <w:r w:rsidR="00BC53E6" w:rsidRPr="005034EC">
        <w:rPr>
          <w:rFonts w:asciiTheme="majorHAnsi" w:hAnsiTheme="majorHAnsi" w:cs="Calibri"/>
          <w:sz w:val="22"/>
          <w:szCs w:val="22"/>
        </w:rPr>
        <w:t xml:space="preserve"> Z. z. </w:t>
      </w:r>
      <w:r w:rsidR="00F55A2A" w:rsidRPr="005034EC">
        <w:rPr>
          <w:rFonts w:asciiTheme="majorHAnsi" w:hAnsiTheme="majorHAnsi" w:cs="Calibri"/>
          <w:bCs/>
          <w:sz w:val="22"/>
          <w:szCs w:val="22"/>
        </w:rPr>
        <w:t xml:space="preserve"> základnú</w:t>
      </w:r>
      <w:r w:rsidR="00BC53E6" w:rsidRPr="005034EC">
        <w:rPr>
          <w:rFonts w:asciiTheme="majorHAnsi" w:hAnsiTheme="majorHAnsi" w:cs="Calibri"/>
          <w:bCs/>
          <w:sz w:val="22"/>
          <w:szCs w:val="22"/>
        </w:rPr>
        <w:t xml:space="preserve"> finančnú kontrolu</w:t>
      </w:r>
      <w:r w:rsidR="00AC0D02">
        <w:rPr>
          <w:rFonts w:asciiTheme="majorHAnsi" w:hAnsiTheme="majorHAnsi" w:cs="Calibri"/>
          <w:sz w:val="22"/>
          <w:szCs w:val="22"/>
        </w:rPr>
        <w:t xml:space="preserve"> do 7 </w:t>
      </w:r>
      <w:r w:rsidR="00BC53E6" w:rsidRPr="005034EC">
        <w:rPr>
          <w:rFonts w:asciiTheme="majorHAnsi" w:hAnsiTheme="majorHAnsi" w:cs="Calibri"/>
          <w:sz w:val="22"/>
          <w:szCs w:val="22"/>
        </w:rPr>
        <w:t>pracovných dní.</w:t>
      </w:r>
      <w:r w:rsidR="00BC53E6" w:rsidRPr="005034EC">
        <w:rPr>
          <w:rFonts w:asciiTheme="majorHAnsi" w:hAnsiTheme="majorHAnsi" w:cs="Calibri"/>
          <w:spacing w:val="-2"/>
          <w:sz w:val="22"/>
          <w:szCs w:val="22"/>
        </w:rPr>
        <w:t xml:space="preserve"> </w:t>
      </w:r>
      <w:r w:rsidR="00BC53E6" w:rsidRPr="005034EC">
        <w:rPr>
          <w:rFonts w:asciiTheme="majorHAnsi" w:hAnsiTheme="majorHAnsi" w:cs="Calibri"/>
          <w:sz w:val="22"/>
          <w:szCs w:val="22"/>
        </w:rPr>
        <w:t xml:space="preserve">PA vykoná </w:t>
      </w:r>
      <w:r w:rsidR="00F55ECE" w:rsidRPr="005034EC">
        <w:rPr>
          <w:rFonts w:asciiTheme="majorHAnsi" w:hAnsiTheme="majorHAnsi" w:cs="Calibri"/>
          <w:sz w:val="22"/>
          <w:szCs w:val="22"/>
        </w:rPr>
        <w:t xml:space="preserve">kontrolu </w:t>
      </w:r>
      <w:r w:rsidR="00BC53E6" w:rsidRPr="005034EC">
        <w:rPr>
          <w:rFonts w:asciiTheme="majorHAnsi" w:hAnsiTheme="majorHAnsi" w:cs="Calibri"/>
          <w:sz w:val="22"/>
          <w:szCs w:val="22"/>
        </w:rPr>
        <w:t xml:space="preserve">formálnej správnosti, pravdivosti a kompletnosti vyplnenia </w:t>
      </w:r>
      <w:r w:rsidR="00F55ECE" w:rsidRPr="005034EC">
        <w:rPr>
          <w:rFonts w:asciiTheme="majorHAnsi" w:hAnsiTheme="majorHAnsi" w:cs="Calibri"/>
          <w:sz w:val="22"/>
          <w:szCs w:val="22"/>
        </w:rPr>
        <w:t>správy z administratívnej finančnej kontroly</w:t>
      </w:r>
      <w:r w:rsidR="00A05AA6" w:rsidRPr="005034EC">
        <w:rPr>
          <w:rFonts w:asciiTheme="majorHAnsi" w:hAnsiTheme="majorHAnsi" w:cs="Calibri"/>
          <w:spacing w:val="-2"/>
          <w:sz w:val="22"/>
          <w:szCs w:val="22"/>
        </w:rPr>
        <w:t>.</w:t>
      </w:r>
    </w:p>
    <w:p w14:paraId="17EF4645" w14:textId="77777777" w:rsidR="006950A9" w:rsidRPr="005034EC" w:rsidRDefault="00A05AA6" w:rsidP="00C24B58">
      <w:pPr>
        <w:pStyle w:val="Zkladntext"/>
        <w:numPr>
          <w:ilvl w:val="0"/>
          <w:numId w:val="48"/>
        </w:numPr>
        <w:tabs>
          <w:tab w:val="clear" w:pos="720"/>
          <w:tab w:val="num" w:pos="900"/>
        </w:tabs>
        <w:spacing w:after="0"/>
        <w:ind w:left="360"/>
        <w:jc w:val="both"/>
        <w:rPr>
          <w:rFonts w:asciiTheme="majorHAnsi" w:hAnsiTheme="majorHAnsi" w:cs="Calibri"/>
          <w:spacing w:val="-2"/>
          <w:sz w:val="22"/>
          <w:szCs w:val="22"/>
        </w:rPr>
      </w:pPr>
      <w:r w:rsidRPr="005034EC">
        <w:rPr>
          <w:rFonts w:asciiTheme="majorHAnsi" w:hAnsiTheme="majorHAnsi" w:cs="Calibri"/>
          <w:spacing w:val="-2"/>
          <w:sz w:val="22"/>
          <w:szCs w:val="22"/>
        </w:rPr>
        <w:t xml:space="preserve">PA </w:t>
      </w:r>
      <w:r w:rsidR="006950A9" w:rsidRPr="005034EC">
        <w:rPr>
          <w:rFonts w:asciiTheme="majorHAnsi" w:hAnsiTheme="majorHAnsi" w:cs="Calibri"/>
          <w:spacing w:val="-2"/>
          <w:sz w:val="22"/>
          <w:szCs w:val="22"/>
        </w:rPr>
        <w:t>zahrnie oprávnené výdavky do  účtovníctva, na základe čoho budú tieto zahrnuté aj d</w:t>
      </w:r>
      <w:r w:rsidR="00DA278F">
        <w:rPr>
          <w:rFonts w:asciiTheme="majorHAnsi" w:hAnsiTheme="majorHAnsi" w:cs="Calibri"/>
          <w:spacing w:val="-2"/>
          <w:sz w:val="22"/>
          <w:szCs w:val="22"/>
        </w:rPr>
        <w:t>o </w:t>
      </w:r>
      <w:r w:rsidR="009A6A19" w:rsidRPr="005034EC">
        <w:rPr>
          <w:rFonts w:asciiTheme="majorHAnsi" w:hAnsiTheme="majorHAnsi" w:cs="Calibri"/>
          <w:spacing w:val="-2"/>
          <w:sz w:val="22"/>
          <w:szCs w:val="22"/>
        </w:rPr>
        <w:t xml:space="preserve">vyhlásenia o výdavkoch </w:t>
      </w:r>
      <w:r w:rsidR="009A6A19" w:rsidRPr="00525729">
        <w:rPr>
          <w:rFonts w:asciiTheme="majorHAnsi" w:hAnsiTheme="majorHAnsi" w:cs="Calibri"/>
          <w:i/>
          <w:spacing w:val="-2"/>
          <w:sz w:val="22"/>
          <w:szCs w:val="22"/>
        </w:rPr>
        <w:t>(pod</w:t>
      </w:r>
      <w:r w:rsidR="009A6A19" w:rsidRPr="00525729">
        <w:rPr>
          <w:rFonts w:asciiTheme="majorHAnsi" w:hAnsiTheme="majorHAnsi" w:cs="Calibri"/>
          <w:i/>
          <w:iCs/>
          <w:spacing w:val="-2"/>
          <w:sz w:val="22"/>
          <w:szCs w:val="22"/>
        </w:rPr>
        <w:t>kapitola</w:t>
      </w:r>
      <w:r w:rsidR="005A181C">
        <w:rPr>
          <w:rFonts w:asciiTheme="majorHAnsi" w:hAnsiTheme="majorHAnsi" w:cs="Calibri"/>
          <w:i/>
          <w:iCs/>
          <w:sz w:val="22"/>
          <w:szCs w:val="22"/>
        </w:rPr>
        <w:t xml:space="preserve"> 4.10.2</w:t>
      </w:r>
      <w:r w:rsidR="006950A9" w:rsidRPr="00525729">
        <w:rPr>
          <w:rFonts w:asciiTheme="majorHAnsi" w:hAnsiTheme="majorHAnsi" w:cs="Calibri"/>
          <w:i/>
          <w:sz w:val="22"/>
          <w:szCs w:val="22"/>
        </w:rPr>
        <w:t>)</w:t>
      </w:r>
      <w:r w:rsidR="006950A9" w:rsidRPr="005034EC">
        <w:rPr>
          <w:rFonts w:asciiTheme="majorHAnsi" w:hAnsiTheme="majorHAnsi" w:cs="Calibri"/>
          <w:color w:val="000000"/>
          <w:sz w:val="22"/>
          <w:szCs w:val="22"/>
        </w:rPr>
        <w:t xml:space="preserve"> za mesiac</w:t>
      </w:r>
      <w:r w:rsidR="006950A9" w:rsidRPr="005034EC">
        <w:rPr>
          <w:rFonts w:asciiTheme="majorHAnsi" w:hAnsiTheme="majorHAnsi" w:cs="Calibri"/>
          <w:sz w:val="22"/>
          <w:szCs w:val="22"/>
        </w:rPr>
        <w:t xml:space="preserve">, </w:t>
      </w:r>
      <w:r w:rsidR="006950A9" w:rsidRPr="005034EC">
        <w:rPr>
          <w:rFonts w:asciiTheme="majorHAnsi" w:hAnsiTheme="majorHAnsi" w:cs="Calibri"/>
          <w:spacing w:val="-2"/>
          <w:sz w:val="22"/>
          <w:szCs w:val="22"/>
        </w:rPr>
        <w:t xml:space="preserve">v ktorom bola </w:t>
      </w:r>
      <w:proofErr w:type="spellStart"/>
      <w:r w:rsidR="003C36CA" w:rsidRPr="005034EC">
        <w:rPr>
          <w:rFonts w:asciiTheme="majorHAnsi" w:hAnsiTheme="majorHAnsi" w:cs="Calibri"/>
          <w:spacing w:val="-2"/>
          <w:sz w:val="22"/>
          <w:szCs w:val="22"/>
        </w:rPr>
        <w:t>ŽoP</w:t>
      </w:r>
      <w:proofErr w:type="spellEnd"/>
      <w:r w:rsidR="003C36CA" w:rsidRPr="005034EC">
        <w:rPr>
          <w:rFonts w:asciiTheme="majorHAnsi" w:hAnsiTheme="majorHAnsi" w:cs="Calibri"/>
          <w:spacing w:val="-2"/>
          <w:sz w:val="22"/>
          <w:szCs w:val="22"/>
        </w:rPr>
        <w:t xml:space="preserve"> (</w:t>
      </w:r>
      <w:r w:rsidR="006950A9" w:rsidRPr="005034EC">
        <w:rPr>
          <w:rFonts w:asciiTheme="majorHAnsi" w:hAnsiTheme="majorHAnsi" w:cs="Calibri"/>
          <w:spacing w:val="-2"/>
          <w:sz w:val="22"/>
          <w:szCs w:val="22"/>
        </w:rPr>
        <w:t xml:space="preserve">zúčtovanie </w:t>
      </w:r>
      <w:proofErr w:type="spellStart"/>
      <w:r w:rsidR="006950A9" w:rsidRPr="005034EC">
        <w:rPr>
          <w:rFonts w:asciiTheme="majorHAnsi" w:hAnsiTheme="majorHAnsi" w:cs="Calibri"/>
          <w:spacing w:val="-2"/>
          <w:sz w:val="22"/>
          <w:szCs w:val="22"/>
        </w:rPr>
        <w:t>predfinancovania</w:t>
      </w:r>
      <w:proofErr w:type="spellEnd"/>
      <w:r w:rsidR="006950A9" w:rsidRPr="005034EC">
        <w:rPr>
          <w:rFonts w:asciiTheme="majorHAnsi" w:hAnsiTheme="majorHAnsi" w:cs="Calibri"/>
          <w:spacing w:val="-2"/>
          <w:sz w:val="22"/>
          <w:szCs w:val="22"/>
        </w:rPr>
        <w:t>) schválená a oprávnenosť výdavkov potvrdená.</w:t>
      </w:r>
    </w:p>
    <w:p w14:paraId="5167735F" w14:textId="77777777" w:rsidR="00856866" w:rsidRPr="005034EC" w:rsidRDefault="006950A9" w:rsidP="00C24B58">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5034EC">
        <w:rPr>
          <w:rFonts w:asciiTheme="majorHAnsi" w:hAnsiTheme="majorHAnsi" w:cs="Calibri"/>
          <w:sz w:val="22"/>
          <w:szCs w:val="22"/>
        </w:rPr>
        <w:t>Kroky uvedené v bodoch 1. až 1</w:t>
      </w:r>
      <w:r w:rsidR="00CF40DF" w:rsidRPr="005034EC">
        <w:rPr>
          <w:rFonts w:asciiTheme="majorHAnsi" w:hAnsiTheme="majorHAnsi" w:cs="Calibri"/>
          <w:sz w:val="22"/>
          <w:szCs w:val="22"/>
        </w:rPr>
        <w:t>3</w:t>
      </w:r>
      <w:r w:rsidRPr="005034EC">
        <w:rPr>
          <w:rFonts w:asciiTheme="majorHAnsi" w:hAnsiTheme="majorHAnsi" w:cs="Calibri"/>
          <w:sz w:val="22"/>
          <w:szCs w:val="22"/>
        </w:rPr>
        <w:t xml:space="preserve">. sa opakujú až do momentu dosiahnutia 100 % oprávnených výdavkov na projekt, ktoré môžu byť podľa zmluvy o poskytnutí </w:t>
      </w:r>
      <w:r w:rsidR="002916D7" w:rsidRPr="005034EC">
        <w:rPr>
          <w:rFonts w:asciiTheme="majorHAnsi" w:hAnsiTheme="majorHAnsi" w:cs="Calibri"/>
          <w:sz w:val="22"/>
          <w:szCs w:val="22"/>
        </w:rPr>
        <w:t>NFP</w:t>
      </w:r>
      <w:r w:rsidRPr="005034EC">
        <w:rPr>
          <w:rFonts w:asciiTheme="majorHAnsi" w:hAnsiTheme="majorHAnsi" w:cs="Calibri"/>
          <w:sz w:val="22"/>
          <w:szCs w:val="22"/>
        </w:rPr>
        <w:t xml:space="preserve"> financované systémom </w:t>
      </w:r>
      <w:proofErr w:type="spellStart"/>
      <w:r w:rsidRPr="005034EC">
        <w:rPr>
          <w:rFonts w:asciiTheme="majorHAnsi" w:hAnsiTheme="majorHAnsi" w:cs="Calibri"/>
          <w:sz w:val="22"/>
          <w:szCs w:val="22"/>
        </w:rPr>
        <w:t>predfinancovania</w:t>
      </w:r>
      <w:proofErr w:type="spellEnd"/>
      <w:r w:rsidRPr="005034EC">
        <w:rPr>
          <w:rFonts w:asciiTheme="majorHAnsi" w:hAnsiTheme="majorHAnsi" w:cs="Calibri"/>
          <w:sz w:val="22"/>
          <w:szCs w:val="22"/>
        </w:rPr>
        <w:t>, s výnimkou prípadov, keď bola suma znížená zo strany PA.</w:t>
      </w:r>
    </w:p>
    <w:p w14:paraId="08C1E718" w14:textId="77777777" w:rsidR="00A423A2" w:rsidRDefault="006950A9" w:rsidP="00A423A2">
      <w:pPr>
        <w:pStyle w:val="Zkladntext"/>
        <w:spacing w:after="0"/>
        <w:ind w:left="360"/>
        <w:jc w:val="both"/>
        <w:rPr>
          <w:rFonts w:asciiTheme="majorHAnsi" w:hAnsiTheme="majorHAnsi" w:cs="Calibri"/>
          <w:sz w:val="22"/>
          <w:szCs w:val="22"/>
        </w:rPr>
      </w:pPr>
      <w:r w:rsidRPr="005034EC">
        <w:rPr>
          <w:rFonts w:asciiTheme="majorHAnsi" w:hAnsiTheme="majorHAnsi" w:cs="Calibri"/>
          <w:sz w:val="22"/>
          <w:szCs w:val="22"/>
        </w:rPr>
        <w:t xml:space="preserve">Poslednú </w:t>
      </w:r>
      <w:proofErr w:type="spellStart"/>
      <w:r w:rsidR="002916D7" w:rsidRPr="005034EC">
        <w:rPr>
          <w:rFonts w:asciiTheme="majorHAnsi" w:hAnsiTheme="majorHAnsi" w:cs="Calibri"/>
          <w:sz w:val="22"/>
          <w:szCs w:val="22"/>
        </w:rPr>
        <w:t>ŽoP</w:t>
      </w:r>
      <w:proofErr w:type="spellEnd"/>
      <w:r w:rsidRPr="005034EC">
        <w:rPr>
          <w:rFonts w:asciiTheme="majorHAnsi" w:hAnsiTheme="majorHAnsi" w:cs="Calibri"/>
          <w:sz w:val="22"/>
          <w:szCs w:val="22"/>
        </w:rPr>
        <w:t>, ktorú prijímateľ predloží na PA v rámci jedného projektu, prijímateľ označí ako záverečnú platbu.</w:t>
      </w:r>
    </w:p>
    <w:p w14:paraId="11CB468F" w14:textId="77777777" w:rsidR="00A423A2" w:rsidRPr="009578C7" w:rsidRDefault="00A423A2" w:rsidP="00A423A2">
      <w:pPr>
        <w:pStyle w:val="Zkladntext"/>
        <w:spacing w:after="0"/>
        <w:ind w:left="360"/>
        <w:jc w:val="both"/>
        <w:rPr>
          <w:rFonts w:asciiTheme="majorHAnsi" w:hAnsiTheme="majorHAnsi" w:cs="Calibri"/>
          <w:sz w:val="14"/>
          <w:szCs w:val="14"/>
        </w:rPr>
      </w:pPr>
    </w:p>
    <w:p w14:paraId="3E5E9053" w14:textId="77777777" w:rsidR="00B402E6" w:rsidRPr="003B3D56" w:rsidRDefault="00B402E6" w:rsidP="00B402E6">
      <w:pPr>
        <w:pStyle w:val="Zkladntext"/>
        <w:spacing w:after="0"/>
        <w:ind w:firstLine="708"/>
        <w:jc w:val="both"/>
        <w:rPr>
          <w:rFonts w:asciiTheme="majorHAnsi" w:hAnsiTheme="majorHAnsi"/>
          <w:color w:val="FF0000"/>
          <w:sz w:val="22"/>
          <w:szCs w:val="22"/>
        </w:rPr>
      </w:pPr>
      <w:r w:rsidRPr="00905043">
        <w:rPr>
          <w:rFonts w:asciiTheme="majorHAnsi" w:hAnsiTheme="majorHAnsi"/>
          <w:sz w:val="22"/>
          <w:szCs w:val="22"/>
        </w:rPr>
        <w:t xml:space="preserve">Prijímateľ môže kombinovať systém </w:t>
      </w:r>
      <w:proofErr w:type="spellStart"/>
      <w:r w:rsidRPr="00905043">
        <w:rPr>
          <w:rFonts w:asciiTheme="majorHAnsi" w:hAnsiTheme="majorHAnsi"/>
          <w:sz w:val="22"/>
          <w:szCs w:val="22"/>
        </w:rPr>
        <w:t>predfinancovania</w:t>
      </w:r>
      <w:proofErr w:type="spellEnd"/>
      <w:r w:rsidRPr="00905043">
        <w:rPr>
          <w:rFonts w:asciiTheme="majorHAnsi" w:hAnsiTheme="majorHAnsi"/>
          <w:sz w:val="22"/>
          <w:szCs w:val="22"/>
        </w:rPr>
        <w:t xml:space="preserve"> a sy</w:t>
      </w:r>
      <w:r w:rsidR="00DA278F">
        <w:rPr>
          <w:rFonts w:asciiTheme="majorHAnsi" w:hAnsiTheme="majorHAnsi"/>
          <w:sz w:val="22"/>
          <w:szCs w:val="22"/>
        </w:rPr>
        <w:t>stém refundácie v závislosti od </w:t>
      </w:r>
      <w:r w:rsidRPr="00905043">
        <w:rPr>
          <w:rFonts w:asciiTheme="majorHAnsi" w:hAnsiTheme="majorHAnsi"/>
          <w:sz w:val="22"/>
          <w:szCs w:val="22"/>
        </w:rPr>
        <w:t>podmienok zmluvy o poskytnutí NFP. Jednotlivé</w:t>
      </w:r>
      <w:r w:rsidRPr="00744C4C">
        <w:rPr>
          <w:rFonts w:asciiTheme="majorHAnsi" w:hAnsiTheme="majorHAnsi"/>
          <w:sz w:val="22"/>
          <w:szCs w:val="22"/>
        </w:rPr>
        <w:t xml:space="preserve"> </w:t>
      </w:r>
      <w:proofErr w:type="spellStart"/>
      <w:r w:rsidRPr="00744C4C">
        <w:rPr>
          <w:rFonts w:asciiTheme="majorHAnsi" w:hAnsiTheme="majorHAnsi"/>
          <w:sz w:val="22"/>
          <w:szCs w:val="22"/>
        </w:rPr>
        <w:t>ŽoP</w:t>
      </w:r>
      <w:proofErr w:type="spellEnd"/>
      <w:r w:rsidRPr="00DF7435">
        <w:rPr>
          <w:rFonts w:asciiTheme="majorHAnsi" w:hAnsiTheme="majorHAnsi"/>
          <w:sz w:val="22"/>
          <w:szCs w:val="22"/>
        </w:rPr>
        <w:t xml:space="preserve"> môže prijímateľ predkladať len na jeden z uvedených systémov, tzn. že výdavky realizované z poskytnutého </w:t>
      </w:r>
      <w:proofErr w:type="spellStart"/>
      <w:r w:rsidRPr="00DF7435">
        <w:rPr>
          <w:rFonts w:asciiTheme="majorHAnsi" w:hAnsiTheme="majorHAnsi"/>
          <w:sz w:val="22"/>
          <w:szCs w:val="22"/>
        </w:rPr>
        <w:t>predfinancovania</w:t>
      </w:r>
      <w:proofErr w:type="spellEnd"/>
      <w:r w:rsidRPr="00DF7435">
        <w:rPr>
          <w:rFonts w:asciiTheme="majorHAnsi" w:hAnsiTheme="majorHAnsi"/>
          <w:sz w:val="22"/>
          <w:szCs w:val="22"/>
        </w:rPr>
        <w:t xml:space="preserve"> nemôže prijímateľ kombinovať s výdavkami uplatňovanými systémom refundácie v rámci jednej </w:t>
      </w:r>
      <w:proofErr w:type="spellStart"/>
      <w:r w:rsidRPr="00604A9B">
        <w:rPr>
          <w:rFonts w:asciiTheme="majorHAnsi" w:hAnsiTheme="majorHAnsi"/>
          <w:sz w:val="22"/>
          <w:szCs w:val="22"/>
        </w:rPr>
        <w:t>ŽoP</w:t>
      </w:r>
      <w:proofErr w:type="spellEnd"/>
      <w:r w:rsidRPr="00604A9B">
        <w:rPr>
          <w:rFonts w:asciiTheme="majorHAnsi" w:hAnsiTheme="majorHAnsi"/>
          <w:sz w:val="22"/>
          <w:szCs w:val="22"/>
        </w:rPr>
        <w:t>. V takom prípade prijímateľ predkladá samostatne</w:t>
      </w:r>
      <w:r w:rsidRPr="00525729">
        <w:rPr>
          <w:rFonts w:asciiTheme="majorHAnsi" w:hAnsiTheme="majorHAnsi"/>
          <w:sz w:val="22"/>
          <w:szCs w:val="22"/>
        </w:rPr>
        <w:t xml:space="preserve"> </w:t>
      </w:r>
      <w:proofErr w:type="spellStart"/>
      <w:r w:rsidRPr="00525729">
        <w:rPr>
          <w:rFonts w:asciiTheme="majorHAnsi" w:hAnsiTheme="majorHAnsi"/>
          <w:sz w:val="22"/>
          <w:szCs w:val="22"/>
        </w:rPr>
        <w:t>ŽoP</w:t>
      </w:r>
      <w:proofErr w:type="spellEnd"/>
      <w:r w:rsidRPr="00525729">
        <w:rPr>
          <w:rFonts w:asciiTheme="majorHAnsi" w:hAnsiTheme="majorHAnsi"/>
          <w:sz w:val="22"/>
          <w:szCs w:val="22"/>
        </w:rPr>
        <w:t xml:space="preserve"> (zúčtovanie </w:t>
      </w:r>
      <w:proofErr w:type="spellStart"/>
      <w:r w:rsidRPr="00525729">
        <w:rPr>
          <w:rFonts w:asciiTheme="majorHAnsi" w:hAnsiTheme="majorHAnsi"/>
          <w:sz w:val="22"/>
          <w:szCs w:val="22"/>
        </w:rPr>
        <w:t>predfinancovania</w:t>
      </w:r>
      <w:proofErr w:type="spellEnd"/>
      <w:r w:rsidRPr="00525729">
        <w:rPr>
          <w:rFonts w:asciiTheme="majorHAnsi" w:hAnsiTheme="majorHAnsi"/>
          <w:sz w:val="22"/>
          <w:szCs w:val="22"/>
        </w:rPr>
        <w:t xml:space="preserve">) a samostatne </w:t>
      </w:r>
      <w:proofErr w:type="spellStart"/>
      <w:r w:rsidRPr="00525729">
        <w:rPr>
          <w:rFonts w:asciiTheme="majorHAnsi" w:hAnsiTheme="majorHAnsi"/>
          <w:sz w:val="22"/>
          <w:szCs w:val="22"/>
        </w:rPr>
        <w:t>ŽoP</w:t>
      </w:r>
      <w:proofErr w:type="spellEnd"/>
      <w:r w:rsidRPr="00525729">
        <w:rPr>
          <w:rFonts w:asciiTheme="majorHAnsi" w:hAnsiTheme="majorHAnsi"/>
          <w:sz w:val="22"/>
          <w:szCs w:val="22"/>
        </w:rPr>
        <w:t xml:space="preserve"> (refundácia). </w:t>
      </w:r>
    </w:p>
    <w:p w14:paraId="4CD398B8" w14:textId="77777777" w:rsidR="00B402E6" w:rsidRPr="009578C7" w:rsidRDefault="00B402E6" w:rsidP="00B402E6">
      <w:pPr>
        <w:pStyle w:val="Zkladntext"/>
        <w:spacing w:after="0"/>
        <w:ind w:firstLine="708"/>
        <w:jc w:val="both"/>
        <w:rPr>
          <w:rFonts w:asciiTheme="majorHAnsi" w:hAnsiTheme="majorHAnsi" w:cs="Calibri"/>
          <w:sz w:val="14"/>
          <w:szCs w:val="14"/>
        </w:rPr>
      </w:pPr>
    </w:p>
    <w:p w14:paraId="6C969924" w14:textId="77777777" w:rsidR="00B402E6" w:rsidRDefault="00B402E6" w:rsidP="00B402E6">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Kompetencie svojich útvarov pri vykonávaní  finančnej kontroly upraví PA vo svojom organizačnom poriadku a vnútorných manuáloch.</w:t>
      </w:r>
    </w:p>
    <w:p w14:paraId="687DF329" w14:textId="77777777" w:rsidR="00B402E6" w:rsidRPr="009578C7" w:rsidRDefault="00B402E6" w:rsidP="00B402E6">
      <w:pPr>
        <w:pStyle w:val="Zkladntext"/>
        <w:spacing w:after="0"/>
        <w:ind w:firstLine="708"/>
        <w:jc w:val="both"/>
        <w:rPr>
          <w:rFonts w:asciiTheme="majorHAnsi" w:hAnsiTheme="majorHAnsi" w:cs="Calibri"/>
          <w:sz w:val="14"/>
          <w:szCs w:val="14"/>
        </w:rPr>
      </w:pPr>
    </w:p>
    <w:p w14:paraId="42E65A1D" w14:textId="77777777" w:rsidR="00B402E6" w:rsidRDefault="00B402E6" w:rsidP="00B402E6">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PA a orgány kontroly majú právo kedykoľvek vykona</w:t>
      </w:r>
      <w:r w:rsidR="00DA278F">
        <w:rPr>
          <w:rFonts w:asciiTheme="majorHAnsi" w:hAnsiTheme="majorHAnsi" w:cs="Calibri"/>
          <w:sz w:val="22"/>
          <w:szCs w:val="22"/>
        </w:rPr>
        <w:t>ť finančnú kontrolu projektu na </w:t>
      </w:r>
      <w:r w:rsidRPr="00DC4D25">
        <w:rPr>
          <w:rFonts w:asciiTheme="majorHAnsi" w:hAnsiTheme="majorHAnsi" w:cs="Calibri"/>
          <w:sz w:val="22"/>
          <w:szCs w:val="22"/>
        </w:rPr>
        <w:t xml:space="preserve">mieste. Prijímateľ je povinný umožniť výkon kontroly na mieste. Z finančnej kontroly na mieste vypracuje PA/vypracujú orgány kontroly správu, ktorú potvrdí podpisom </w:t>
      </w:r>
      <w:r>
        <w:rPr>
          <w:rFonts w:asciiTheme="majorHAnsi" w:hAnsiTheme="majorHAnsi" w:cs="Calibri"/>
          <w:sz w:val="22"/>
          <w:szCs w:val="22"/>
        </w:rPr>
        <w:t xml:space="preserve">prijímateľ alebo </w:t>
      </w:r>
      <w:r w:rsidRPr="00DC4D25">
        <w:rPr>
          <w:rFonts w:asciiTheme="majorHAnsi" w:hAnsiTheme="majorHAnsi" w:cs="Calibri"/>
          <w:sz w:val="22"/>
          <w:szCs w:val="22"/>
        </w:rPr>
        <w:t xml:space="preserve">poverený zástupca prijímateľa. </w:t>
      </w:r>
      <w:r>
        <w:rPr>
          <w:rFonts w:asciiTheme="majorHAnsi" w:hAnsiTheme="majorHAnsi" w:cs="Calibri"/>
          <w:sz w:val="22"/>
          <w:szCs w:val="22"/>
        </w:rPr>
        <w:t xml:space="preserve">V prípade, že PA/ orgány kontroly použijú správu o kontrole vyhotovenú elektronickými prostriedkami počas kontroly, prijímateľ potvrdí správu elektronickým podpisom alebo sa správa bezodkladne zašle prijímateľovi, a tak sa mu poskytne príležitosť podpísať správu a doplniť prípadné pripomienky. Podľa čl. 41 ods. 2 tretieho </w:t>
      </w:r>
      <w:proofErr w:type="spellStart"/>
      <w:r>
        <w:rPr>
          <w:rFonts w:asciiTheme="majorHAnsi" w:hAnsiTheme="majorHAnsi" w:cs="Calibri"/>
          <w:sz w:val="22"/>
          <w:szCs w:val="22"/>
        </w:rPr>
        <w:t>pododseku</w:t>
      </w:r>
      <w:proofErr w:type="spellEnd"/>
      <w:r>
        <w:rPr>
          <w:rFonts w:asciiTheme="majorHAnsi" w:hAnsiTheme="majorHAnsi" w:cs="Calibri"/>
          <w:sz w:val="22"/>
          <w:szCs w:val="22"/>
        </w:rPr>
        <w:t xml:space="preserve"> vykonávacieho nariadenia Komisie (EÚ) č. 809/2014 keď sa kontrola na mieste vykonáva pomocou diaľkového snímania v súlade s čl. 40 uvedeného vykonávacieho nariadenia alebo pomocou monitorovania v súlade s čl. 40a uvedeného vykonávacieho nariadenia, môže PA/môžu orgány kontroly rozhodnúť, že prijímateľovi neposkytnú príležitosť podpísať správu </w:t>
      </w:r>
      <w:r>
        <w:rPr>
          <w:rFonts w:asciiTheme="majorHAnsi" w:hAnsiTheme="majorHAnsi" w:cs="Calibri"/>
          <w:sz w:val="22"/>
          <w:szCs w:val="22"/>
        </w:rPr>
        <w:lastRenderedPageBreak/>
        <w:t xml:space="preserve">o kontrole, ak sa počas kontroly </w:t>
      </w:r>
      <w:r w:rsidRPr="00DE6060">
        <w:rPr>
          <w:rFonts w:asciiTheme="majorHAnsi" w:hAnsiTheme="majorHAnsi" w:cs="Calibri"/>
          <w:sz w:val="22"/>
          <w:szCs w:val="22"/>
        </w:rPr>
        <w:t xml:space="preserve">diaľkovým snímaním alebo monitorovaním nezistí žiadne neplnenie povinností. Ak sa v dôsledku takýchto kontrol alebo monitorovania odhalí akékoľvek neplnenie povinností, príležitosť podpísať správu sa poskytne pred tým, než </w:t>
      </w:r>
      <w:r>
        <w:rPr>
          <w:rFonts w:asciiTheme="majorHAnsi" w:hAnsiTheme="majorHAnsi" w:cs="Calibri"/>
          <w:sz w:val="22"/>
          <w:szCs w:val="22"/>
        </w:rPr>
        <w:t xml:space="preserve">vyvodí PA/vyvodia orgány kontroly </w:t>
      </w:r>
      <w:r w:rsidRPr="00DE6060">
        <w:rPr>
          <w:rFonts w:asciiTheme="majorHAnsi" w:hAnsiTheme="majorHAnsi" w:cs="Calibri"/>
          <w:sz w:val="22"/>
          <w:szCs w:val="22"/>
        </w:rPr>
        <w:t>zo zistení závery, pokiaľ ide o prípadné zníženia, zamietnutia, odňatia alebo administratívne sankcie z toho vyplývajúce.</w:t>
      </w:r>
    </w:p>
    <w:p w14:paraId="1A1BEBCB" w14:textId="77777777" w:rsidR="00B402E6" w:rsidRPr="009578C7" w:rsidRDefault="00B402E6" w:rsidP="00145A97">
      <w:pPr>
        <w:pStyle w:val="Zkladntext"/>
        <w:spacing w:after="0"/>
        <w:ind w:firstLine="708"/>
        <w:jc w:val="both"/>
        <w:rPr>
          <w:rFonts w:asciiTheme="majorHAnsi" w:hAnsiTheme="majorHAnsi" w:cs="Calibri"/>
          <w:sz w:val="14"/>
          <w:szCs w:val="14"/>
        </w:rPr>
      </w:pPr>
    </w:p>
    <w:p w14:paraId="3C319BBE" w14:textId="77777777" w:rsidR="00B402E6" w:rsidRPr="00DC4D25" w:rsidRDefault="00B402E6" w:rsidP="00B402E6">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 xml:space="preserve">PA uchováva originály </w:t>
      </w:r>
      <w:proofErr w:type="spellStart"/>
      <w:r w:rsidRPr="00DC4D25">
        <w:rPr>
          <w:rFonts w:asciiTheme="majorHAnsi" w:hAnsiTheme="majorHAnsi" w:cs="Calibri"/>
          <w:sz w:val="22"/>
          <w:szCs w:val="22"/>
        </w:rPr>
        <w:t>ŽoP</w:t>
      </w:r>
      <w:proofErr w:type="spellEnd"/>
      <w:r w:rsidRPr="00DC4D25">
        <w:rPr>
          <w:rFonts w:asciiTheme="majorHAnsi" w:hAnsiTheme="majorHAnsi" w:cs="Calibri"/>
          <w:sz w:val="22"/>
          <w:szCs w:val="22"/>
        </w:rPr>
        <w:t>, originály správy z administratívnej finančnej kontroly, kópie účtovných dokladov, výpisov z účtov a ostatné dokumenty podľa zoznamu dokumentov priloženého k žiadosti o</w:t>
      </w:r>
      <w:r>
        <w:rPr>
          <w:rFonts w:asciiTheme="majorHAnsi" w:hAnsiTheme="majorHAnsi" w:cs="Calibri"/>
          <w:sz w:val="22"/>
          <w:szCs w:val="22"/>
        </w:rPr>
        <w:t> </w:t>
      </w:r>
      <w:r w:rsidRPr="00DC4D25">
        <w:rPr>
          <w:rFonts w:asciiTheme="majorHAnsi" w:hAnsiTheme="majorHAnsi" w:cs="Calibri"/>
          <w:sz w:val="22"/>
          <w:szCs w:val="22"/>
        </w:rPr>
        <w:t>platbu</w:t>
      </w:r>
      <w:r>
        <w:rPr>
          <w:rFonts w:asciiTheme="majorHAnsi" w:hAnsiTheme="majorHAnsi" w:cs="Calibri"/>
          <w:sz w:val="22"/>
          <w:szCs w:val="22"/>
        </w:rPr>
        <w:t xml:space="preserve"> v súlade s aktuálnym znení registratúrneho poriadku PA.</w:t>
      </w:r>
    </w:p>
    <w:p w14:paraId="5630AF6C" w14:textId="77777777" w:rsidR="00B402E6" w:rsidRPr="009578C7" w:rsidRDefault="00B402E6" w:rsidP="00145A97">
      <w:pPr>
        <w:pStyle w:val="Zkladntext"/>
        <w:spacing w:after="0"/>
        <w:ind w:firstLine="708"/>
        <w:jc w:val="both"/>
        <w:rPr>
          <w:rFonts w:asciiTheme="majorHAnsi" w:hAnsiTheme="majorHAnsi" w:cs="Calibri"/>
          <w:sz w:val="14"/>
          <w:szCs w:val="14"/>
        </w:rPr>
      </w:pPr>
    </w:p>
    <w:p w14:paraId="24C6B58D" w14:textId="77777777" w:rsidR="007B11BA" w:rsidRPr="005034EC" w:rsidRDefault="00C5495E" w:rsidP="00145A97">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 xml:space="preserve">PA má právo požiadať OFR o výnimku zo systému finančného riadenia EPFRV týkajúcu sa lehôt stanovených na vybavenie </w:t>
      </w:r>
      <w:proofErr w:type="spellStart"/>
      <w:r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v osobitne odôvodnených prípadoch (napríklad pri zaregistrovaní počtu </w:t>
      </w:r>
      <w:proofErr w:type="spellStart"/>
      <w:r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ktoré nie je PA schopná spracovať v stanovených termínoch). </w:t>
      </w:r>
    </w:p>
    <w:p w14:paraId="762FAA9A" w14:textId="77777777" w:rsidR="00DB35B0" w:rsidRPr="00451056" w:rsidRDefault="00DB35B0" w:rsidP="00DC4D25">
      <w:pPr>
        <w:jc w:val="both"/>
        <w:rPr>
          <w:rFonts w:asciiTheme="majorHAnsi" w:hAnsiTheme="majorHAnsi" w:cs="Calibri"/>
          <w:sz w:val="22"/>
          <w:szCs w:val="22"/>
        </w:rPr>
      </w:pPr>
    </w:p>
    <w:p w14:paraId="1DB0C19F" w14:textId="77777777" w:rsidR="006E2CC8" w:rsidRDefault="006E2CC8" w:rsidP="00DC4D25">
      <w:pPr>
        <w:jc w:val="both"/>
        <w:rPr>
          <w:rFonts w:asciiTheme="majorHAnsi" w:hAnsiTheme="majorHAnsi" w:cs="Calibri"/>
          <w:b/>
          <w:bCs/>
          <w:sz w:val="22"/>
          <w:szCs w:val="22"/>
        </w:rPr>
      </w:pPr>
      <w:r w:rsidRPr="00DC4D25">
        <w:rPr>
          <w:rFonts w:asciiTheme="majorHAnsi" w:hAnsiTheme="majorHAnsi" w:cs="Calibri"/>
          <w:sz w:val="22"/>
          <w:szCs w:val="22"/>
        </w:rPr>
        <w:t xml:space="preserve">Obrázok 3: </w:t>
      </w:r>
      <w:r w:rsidRPr="00DC4D25">
        <w:rPr>
          <w:rFonts w:asciiTheme="majorHAnsi" w:hAnsiTheme="majorHAnsi" w:cs="Calibri"/>
          <w:b/>
          <w:bCs/>
          <w:sz w:val="22"/>
          <w:szCs w:val="22"/>
        </w:rPr>
        <w:t xml:space="preserve">Systém </w:t>
      </w:r>
      <w:proofErr w:type="spellStart"/>
      <w:r w:rsidRPr="00DC4D25">
        <w:rPr>
          <w:rFonts w:asciiTheme="majorHAnsi" w:hAnsiTheme="majorHAnsi" w:cs="Calibri"/>
          <w:b/>
          <w:bCs/>
          <w:sz w:val="22"/>
          <w:szCs w:val="22"/>
        </w:rPr>
        <w:t>predfinancovania</w:t>
      </w:r>
      <w:proofErr w:type="spellEnd"/>
    </w:p>
    <w:p w14:paraId="2100A4FD" w14:textId="77777777" w:rsidR="00094CDE" w:rsidRPr="009578C7" w:rsidRDefault="00094CDE" w:rsidP="00DC4D25">
      <w:pPr>
        <w:jc w:val="both"/>
        <w:rPr>
          <w:rFonts w:asciiTheme="majorHAnsi" w:hAnsiTheme="majorHAnsi" w:cs="Calibri"/>
          <w:b/>
          <w:bCs/>
          <w:sz w:val="14"/>
          <w:szCs w:val="14"/>
        </w:rPr>
      </w:pPr>
    </w:p>
    <w:p w14:paraId="30C6488A" w14:textId="77777777" w:rsidR="002916D7" w:rsidRPr="00DC4D25" w:rsidRDefault="00F55E7F" w:rsidP="00DC4D25">
      <w:pPr>
        <w:pStyle w:val="Zkladntext"/>
        <w:spacing w:after="0"/>
        <w:jc w:val="both"/>
        <w:rPr>
          <w:rFonts w:asciiTheme="majorHAnsi" w:hAnsiTheme="majorHAnsi" w:cs="Calibri"/>
          <w:sz w:val="22"/>
          <w:szCs w:val="22"/>
        </w:rPr>
      </w:pPr>
      <w:r w:rsidRPr="006E57B0">
        <w:rPr>
          <w:noProof/>
        </w:rPr>
        <w:drawing>
          <wp:inline distT="0" distB="0" distL="0" distR="0" wp14:anchorId="0508BA06" wp14:editId="3AD524FD">
            <wp:extent cx="4380865" cy="4754880"/>
            <wp:effectExtent l="0" t="0" r="0" b="0"/>
            <wp:docPr id="5"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9"/>
                    <pic:cNvPicPr>
                      <a:picLocks noChangeAspect="1" noChangeArrowheads="1"/>
                    </pic:cNvPicPr>
                  </pic:nvPicPr>
                  <pic:blipFill>
                    <a:blip r:embed="rId22">
                      <a:extLst>
                        <a:ext uri="{28A0092B-C50C-407E-A947-70E740481C1C}">
                          <a14:useLocalDpi xmlns:a14="http://schemas.microsoft.com/office/drawing/2010/main" val="0"/>
                        </a:ext>
                      </a:extLst>
                    </a:blip>
                    <a:srcRect b="1459"/>
                    <a:stretch>
                      <a:fillRect/>
                    </a:stretch>
                  </pic:blipFill>
                  <pic:spPr bwMode="auto">
                    <a:xfrm>
                      <a:off x="0" y="0"/>
                      <a:ext cx="4380865" cy="4754880"/>
                    </a:xfrm>
                    <a:prstGeom prst="rect">
                      <a:avLst/>
                    </a:prstGeom>
                    <a:noFill/>
                    <a:ln>
                      <a:noFill/>
                    </a:ln>
                  </pic:spPr>
                </pic:pic>
              </a:graphicData>
            </a:graphic>
          </wp:inline>
        </w:drawing>
      </w:r>
    </w:p>
    <w:p w14:paraId="41D9ACAD" w14:textId="77777777" w:rsidR="00FC307C" w:rsidRDefault="00FC307C" w:rsidP="00DC4D25">
      <w:pPr>
        <w:pStyle w:val="Zkladntext"/>
        <w:spacing w:after="0"/>
        <w:jc w:val="both"/>
        <w:rPr>
          <w:rFonts w:asciiTheme="majorHAnsi" w:hAnsiTheme="majorHAnsi" w:cs="Calibri"/>
          <w:color w:val="FF0000"/>
          <w:sz w:val="22"/>
          <w:szCs w:val="22"/>
        </w:rPr>
      </w:pPr>
      <w:r w:rsidRPr="00DC4D25">
        <w:rPr>
          <w:rFonts w:asciiTheme="majorHAnsi" w:hAnsiTheme="majorHAnsi" w:cs="Calibri"/>
          <w:sz w:val="22"/>
          <w:szCs w:val="22"/>
        </w:rPr>
        <w:t>Zdroj: vlastné grafické znázornenie.</w:t>
      </w:r>
      <w:r w:rsidRPr="00DC4D25">
        <w:rPr>
          <w:rFonts w:asciiTheme="majorHAnsi" w:hAnsiTheme="majorHAnsi" w:cs="Calibri"/>
          <w:color w:val="FF0000"/>
          <w:sz w:val="22"/>
          <w:szCs w:val="22"/>
        </w:rPr>
        <w:t xml:space="preserve"> </w:t>
      </w:r>
    </w:p>
    <w:p w14:paraId="56C23AD1" w14:textId="77777777" w:rsidR="001C51BF" w:rsidRPr="00DC4D25" w:rsidRDefault="001C51BF" w:rsidP="001C51BF">
      <w:pPr>
        <w:pStyle w:val="Nadpis20"/>
      </w:pPr>
      <w:r>
        <w:t>PAUšáLNE PLATBY</w:t>
      </w:r>
    </w:p>
    <w:p w14:paraId="74575930" w14:textId="77777777" w:rsidR="00FC307C" w:rsidRPr="00A26941" w:rsidRDefault="00FC307C" w:rsidP="00DC4D25">
      <w:pPr>
        <w:rPr>
          <w:rFonts w:asciiTheme="majorHAnsi" w:hAnsiTheme="majorHAnsi"/>
          <w:sz w:val="14"/>
          <w:szCs w:val="14"/>
        </w:rPr>
      </w:pPr>
    </w:p>
    <w:p w14:paraId="56056A8A" w14:textId="77777777" w:rsidR="00A26941" w:rsidRPr="00DC4D25" w:rsidRDefault="008D0E2E" w:rsidP="00A26941">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14:paraId="28D523C0" w14:textId="77777777" w:rsidR="008D0E2E" w:rsidRPr="00DC4D25" w:rsidRDefault="00D4692B" w:rsidP="00145A97">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Pri s</w:t>
      </w:r>
      <w:r w:rsidR="00E13010" w:rsidRPr="00DC4D25">
        <w:rPr>
          <w:rFonts w:asciiTheme="majorHAnsi" w:hAnsiTheme="majorHAnsi" w:cs="Calibri"/>
          <w:sz w:val="22"/>
          <w:szCs w:val="22"/>
        </w:rPr>
        <w:t>ystém</w:t>
      </w:r>
      <w:r w:rsidRPr="00DC4D25">
        <w:rPr>
          <w:rFonts w:asciiTheme="majorHAnsi" w:hAnsiTheme="majorHAnsi" w:cs="Calibri"/>
          <w:sz w:val="22"/>
          <w:szCs w:val="22"/>
        </w:rPr>
        <w:t>e</w:t>
      </w:r>
      <w:r w:rsidR="00E13010" w:rsidRPr="00DC4D25">
        <w:rPr>
          <w:rFonts w:asciiTheme="majorHAnsi" w:hAnsiTheme="majorHAnsi" w:cs="Calibri"/>
          <w:sz w:val="22"/>
          <w:szCs w:val="22"/>
        </w:rPr>
        <w:t xml:space="preserve"> </w:t>
      </w:r>
      <w:r w:rsidR="003E775C" w:rsidRPr="00DC4D25">
        <w:rPr>
          <w:rFonts w:asciiTheme="majorHAnsi" w:hAnsiTheme="majorHAnsi" w:cs="Calibri"/>
          <w:sz w:val="22"/>
          <w:szCs w:val="22"/>
        </w:rPr>
        <w:t xml:space="preserve">poskytovania </w:t>
      </w:r>
      <w:r w:rsidR="00E13010" w:rsidRPr="00DC4D25">
        <w:rPr>
          <w:rFonts w:asciiTheme="majorHAnsi" w:hAnsiTheme="majorHAnsi" w:cs="Calibri"/>
          <w:sz w:val="22"/>
          <w:szCs w:val="22"/>
        </w:rPr>
        <w:t>p</w:t>
      </w:r>
      <w:r w:rsidRPr="00DC4D25">
        <w:rPr>
          <w:rFonts w:asciiTheme="majorHAnsi" w:hAnsiTheme="majorHAnsi" w:cs="Calibri"/>
          <w:sz w:val="22"/>
          <w:szCs w:val="22"/>
        </w:rPr>
        <w:t xml:space="preserve">aušálnych platieb, ktorý </w:t>
      </w:r>
      <w:r w:rsidR="00E13010" w:rsidRPr="00DC4D25">
        <w:rPr>
          <w:rFonts w:asciiTheme="majorHAnsi" w:hAnsiTheme="majorHAnsi" w:cs="Calibri"/>
          <w:sz w:val="22"/>
          <w:szCs w:val="22"/>
        </w:rPr>
        <w:t xml:space="preserve">je graficky znázornený na </w:t>
      </w:r>
      <w:r w:rsidR="00E13010" w:rsidRPr="00DC4D25">
        <w:rPr>
          <w:rFonts w:asciiTheme="majorHAnsi" w:hAnsiTheme="majorHAnsi" w:cs="Calibri"/>
          <w:i/>
          <w:sz w:val="22"/>
          <w:szCs w:val="22"/>
        </w:rPr>
        <w:t>Obrázku 4</w:t>
      </w:r>
      <w:r w:rsidRPr="00DC4D25">
        <w:rPr>
          <w:rFonts w:asciiTheme="majorHAnsi" w:hAnsiTheme="majorHAnsi" w:cs="Calibri"/>
          <w:sz w:val="22"/>
          <w:szCs w:val="22"/>
        </w:rPr>
        <w:t>,</w:t>
      </w:r>
      <w:r w:rsidR="00E13010" w:rsidRPr="00DC4D25">
        <w:rPr>
          <w:rFonts w:asciiTheme="majorHAnsi" w:hAnsiTheme="majorHAnsi" w:cs="Calibri"/>
          <w:sz w:val="22"/>
          <w:szCs w:val="22"/>
        </w:rPr>
        <w:t xml:space="preserve"> </w:t>
      </w:r>
      <w:r w:rsidRPr="00DC4D25">
        <w:rPr>
          <w:rFonts w:asciiTheme="majorHAnsi" w:hAnsiTheme="majorHAnsi" w:cs="Calibri"/>
          <w:sz w:val="22"/>
          <w:szCs w:val="22"/>
        </w:rPr>
        <w:t>s</w:t>
      </w:r>
      <w:r w:rsidR="00E13010" w:rsidRPr="00DC4D25">
        <w:rPr>
          <w:rFonts w:asciiTheme="majorHAnsi" w:hAnsiTheme="majorHAnsi" w:cs="Calibri"/>
          <w:sz w:val="22"/>
          <w:szCs w:val="22"/>
        </w:rPr>
        <w:t>a postupuje nasledujúcim spôsobom</w:t>
      </w:r>
      <w:r w:rsidR="00E13010" w:rsidRPr="00DC4D25" w:rsidDel="00E13010">
        <w:rPr>
          <w:rFonts w:asciiTheme="majorHAnsi" w:hAnsiTheme="majorHAnsi" w:cs="Calibri"/>
          <w:sz w:val="22"/>
          <w:szCs w:val="22"/>
        </w:rPr>
        <w:t xml:space="preserve"> </w:t>
      </w:r>
      <w:r w:rsidR="008D0E2E" w:rsidRPr="00DC4D25">
        <w:rPr>
          <w:rFonts w:asciiTheme="majorHAnsi" w:hAnsiTheme="majorHAnsi" w:cs="Calibri"/>
          <w:sz w:val="22"/>
          <w:szCs w:val="22"/>
        </w:rPr>
        <w:t>:</w:t>
      </w:r>
    </w:p>
    <w:p w14:paraId="13C93AA5" w14:textId="77777777" w:rsidR="008D0E2E" w:rsidRPr="00A26941" w:rsidRDefault="008D0E2E" w:rsidP="00A26941">
      <w:pPr>
        <w:pStyle w:val="Zkladntext"/>
        <w:numPr>
          <w:ilvl w:val="3"/>
          <w:numId w:val="27"/>
        </w:numPr>
        <w:tabs>
          <w:tab w:val="clear" w:pos="2520"/>
          <w:tab w:val="num" w:pos="540"/>
        </w:tabs>
        <w:spacing w:after="0"/>
        <w:ind w:left="360"/>
        <w:jc w:val="both"/>
        <w:rPr>
          <w:rFonts w:asciiTheme="majorHAnsi" w:hAnsiTheme="majorHAnsi" w:cs="Calibri"/>
          <w:sz w:val="22"/>
          <w:szCs w:val="22"/>
        </w:rPr>
      </w:pPr>
      <w:r w:rsidRPr="005034EC">
        <w:rPr>
          <w:rFonts w:asciiTheme="majorHAnsi" w:hAnsiTheme="majorHAnsi" w:cs="Calibri"/>
          <w:sz w:val="22"/>
          <w:szCs w:val="22"/>
        </w:rPr>
        <w:lastRenderedPageBreak/>
        <w:t xml:space="preserve">Prijímateľ predkladá v stanovenom čase  </w:t>
      </w:r>
      <w:proofErr w:type="spellStart"/>
      <w:r w:rsidR="005C2FFB" w:rsidRPr="005034EC">
        <w:rPr>
          <w:rFonts w:asciiTheme="majorHAnsi" w:hAnsiTheme="majorHAnsi" w:cs="Calibri"/>
          <w:bCs/>
          <w:sz w:val="22"/>
          <w:szCs w:val="22"/>
        </w:rPr>
        <w:t>ŽoP</w:t>
      </w:r>
      <w:proofErr w:type="spellEnd"/>
      <w:r w:rsidRPr="005034EC">
        <w:rPr>
          <w:rFonts w:asciiTheme="majorHAnsi" w:hAnsiTheme="majorHAnsi" w:cs="Calibri"/>
          <w:sz w:val="22"/>
          <w:szCs w:val="22"/>
        </w:rPr>
        <w:t xml:space="preserve"> (paušálna platba) s príslušnou dokumentáciou  (v prípade, že v zmluve o poskytnutí NFP je prijímateľovi uložená povinnosť predložiť špec</w:t>
      </w:r>
      <w:r w:rsidRPr="00905043">
        <w:rPr>
          <w:rFonts w:asciiTheme="majorHAnsi" w:hAnsiTheme="majorHAnsi" w:cs="Calibri"/>
          <w:sz w:val="22"/>
          <w:szCs w:val="22"/>
        </w:rPr>
        <w:t>ifické dokumenty, ktoré preukazujú splnenie požiadaviek na priznanie podpory)</w:t>
      </w:r>
      <w:r w:rsidR="00357890">
        <w:rPr>
          <w:rFonts w:asciiTheme="majorHAnsi" w:hAnsiTheme="majorHAnsi" w:cs="Calibri"/>
          <w:sz w:val="22"/>
          <w:szCs w:val="22"/>
        </w:rPr>
        <w:t xml:space="preserve"> v</w:t>
      </w:r>
      <w:r w:rsidR="003B3D56">
        <w:rPr>
          <w:rFonts w:asciiTheme="majorHAnsi" w:hAnsiTheme="majorHAnsi" w:cs="Calibri"/>
          <w:sz w:val="22"/>
          <w:szCs w:val="22"/>
        </w:rPr>
        <w:t> </w:t>
      </w:r>
      <w:r w:rsidR="00905043" w:rsidRPr="00905043">
        <w:rPr>
          <w:rFonts w:asciiTheme="majorHAnsi" w:hAnsiTheme="majorHAnsi" w:cs="Calibri"/>
          <w:sz w:val="22"/>
          <w:szCs w:val="22"/>
        </w:rPr>
        <w:t>papierovej</w:t>
      </w:r>
      <w:r w:rsidR="003B3D56">
        <w:rPr>
          <w:rFonts w:asciiTheme="majorHAnsi" w:hAnsiTheme="majorHAnsi" w:cs="Calibri"/>
          <w:color w:val="FF0000"/>
          <w:sz w:val="22"/>
          <w:szCs w:val="22"/>
        </w:rPr>
        <w:t xml:space="preserve"> </w:t>
      </w:r>
      <w:r w:rsidR="00A423A2">
        <w:rPr>
          <w:rFonts w:asciiTheme="majorHAnsi" w:hAnsiTheme="majorHAnsi" w:cs="Calibri"/>
          <w:sz w:val="22"/>
          <w:szCs w:val="22"/>
        </w:rPr>
        <w:t xml:space="preserve">alebo elektronickej verzii. </w:t>
      </w:r>
      <w:r w:rsidRPr="005034EC">
        <w:rPr>
          <w:rFonts w:asciiTheme="majorHAnsi" w:hAnsiTheme="majorHAnsi" w:cs="Calibri"/>
          <w:sz w:val="22"/>
          <w:szCs w:val="22"/>
        </w:rPr>
        <w:t xml:space="preserve">Neoddeliteľnou súčasťou </w:t>
      </w:r>
      <w:proofErr w:type="spellStart"/>
      <w:r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sú prílohy uvedené v Zozname príloh k </w:t>
      </w:r>
      <w:proofErr w:type="spellStart"/>
      <w:r w:rsidR="00B10531"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ktorý je pre každé opatrenie zverejnený na webovom sídle </w:t>
      </w:r>
      <w:r w:rsidR="00B10531" w:rsidRPr="005034EC">
        <w:rPr>
          <w:rFonts w:asciiTheme="majorHAnsi" w:hAnsiTheme="majorHAnsi" w:cs="Calibri"/>
          <w:sz w:val="22"/>
          <w:szCs w:val="22"/>
        </w:rPr>
        <w:t>PPA</w:t>
      </w:r>
      <w:r w:rsidRPr="005034EC">
        <w:rPr>
          <w:rFonts w:asciiTheme="majorHAnsi" w:hAnsiTheme="majorHAnsi" w:cs="Calibri"/>
          <w:sz w:val="22"/>
          <w:szCs w:val="22"/>
        </w:rPr>
        <w:t xml:space="preserve"> (www.apa.sk). Prílohy vrátane účtovných dokladov predkladá prijímateľ v čitateľnej kópii</w:t>
      </w:r>
      <w:r w:rsidR="003B3D56">
        <w:rPr>
          <w:rFonts w:asciiTheme="majorHAnsi" w:hAnsiTheme="majorHAnsi" w:cs="Calibri"/>
          <w:sz w:val="22"/>
          <w:szCs w:val="22"/>
        </w:rPr>
        <w:t xml:space="preserve"> </w:t>
      </w:r>
      <w:r w:rsidR="00A423A2" w:rsidRPr="00A423A2">
        <w:rPr>
          <w:rFonts w:asciiTheme="majorHAnsi" w:hAnsiTheme="majorHAnsi" w:cs="Calibri"/>
          <w:sz w:val="22"/>
          <w:szCs w:val="22"/>
        </w:rPr>
        <w:t>v papierovej alebo elektronickej verzii.</w:t>
      </w:r>
      <w:r w:rsidRPr="005034EC">
        <w:rPr>
          <w:rFonts w:asciiTheme="majorHAnsi" w:hAnsiTheme="majorHAnsi" w:cs="Calibri"/>
          <w:sz w:val="22"/>
          <w:szCs w:val="22"/>
        </w:rPr>
        <w:t xml:space="preserve"> Úradne neoverené kópie všetkých príloh </w:t>
      </w:r>
      <w:proofErr w:type="spellStart"/>
      <w:r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musia súhlasiť s originálmi, ktoré sú v držbe prijímateľa a v prípade účtovných dokladov sú riadne zaznamenané účtovným zápisom v účtovníctve prijímateľa</w:t>
      </w:r>
      <w:r w:rsidR="00DA278F">
        <w:rPr>
          <w:rFonts w:asciiTheme="majorHAnsi" w:hAnsiTheme="majorHAnsi" w:cs="Calibri"/>
          <w:sz w:val="22"/>
          <w:szCs w:val="22"/>
        </w:rPr>
        <w:t xml:space="preserve"> v zmysle § 10 ods. 1 zákona č. </w:t>
      </w:r>
      <w:r w:rsidRPr="005034EC">
        <w:rPr>
          <w:rFonts w:asciiTheme="majorHAnsi" w:hAnsiTheme="majorHAnsi" w:cs="Calibri"/>
          <w:sz w:val="22"/>
          <w:szCs w:val="22"/>
        </w:rPr>
        <w:t xml:space="preserve">431/2002 Z. z., čo prijímateľ potvrdí v čestnom vyhlásení, ktoré je súčasťou </w:t>
      </w:r>
      <w:proofErr w:type="spellStart"/>
      <w:r w:rsidRPr="005034EC">
        <w:rPr>
          <w:rFonts w:asciiTheme="majorHAnsi" w:hAnsiTheme="majorHAnsi" w:cs="Calibri"/>
          <w:sz w:val="22"/>
          <w:szCs w:val="22"/>
        </w:rPr>
        <w:t>ŽoP</w:t>
      </w:r>
      <w:proofErr w:type="spellEnd"/>
      <w:r w:rsidRPr="005034EC">
        <w:rPr>
          <w:rFonts w:asciiTheme="majorHAnsi" w:hAnsiTheme="majorHAnsi" w:cs="Calibri"/>
          <w:sz w:val="22"/>
          <w:szCs w:val="22"/>
        </w:rPr>
        <w:t>. Účtovné doklady obsahujú podpisový záznam osoby zodpovednej za kontrolu formálnej správnosti účtovných dokladov, podpisový záznam osoby zodpovednej za účtovný prípad, úč</w:t>
      </w:r>
      <w:r w:rsidR="00357890">
        <w:rPr>
          <w:rFonts w:asciiTheme="majorHAnsi" w:hAnsiTheme="majorHAnsi" w:cs="Calibri"/>
          <w:sz w:val="22"/>
          <w:szCs w:val="22"/>
        </w:rPr>
        <w:t>tovný predpis (príp. košieľka s </w:t>
      </w:r>
      <w:r w:rsidRPr="005034EC">
        <w:rPr>
          <w:rFonts w:asciiTheme="majorHAnsi" w:hAnsiTheme="majorHAnsi" w:cs="Calibri"/>
          <w:sz w:val="22"/>
          <w:szCs w:val="22"/>
        </w:rPr>
        <w:t>predkontáciou), podpis</w:t>
      </w:r>
      <w:r w:rsidR="00DA278F">
        <w:rPr>
          <w:rFonts w:asciiTheme="majorHAnsi" w:hAnsiTheme="majorHAnsi" w:cs="Calibri"/>
          <w:sz w:val="22"/>
          <w:szCs w:val="22"/>
        </w:rPr>
        <w:t>ový záznam osoby zodpovednej za </w:t>
      </w:r>
      <w:r w:rsidRPr="005034EC">
        <w:rPr>
          <w:rFonts w:asciiTheme="majorHAnsi" w:hAnsiTheme="majorHAnsi" w:cs="Calibri"/>
          <w:sz w:val="22"/>
          <w:szCs w:val="22"/>
        </w:rPr>
        <w:t>zaúčtovanie a dátum zaúčtovania.</w:t>
      </w:r>
      <w:r w:rsidR="00A26941">
        <w:rPr>
          <w:rFonts w:asciiTheme="majorHAnsi" w:hAnsiTheme="majorHAnsi" w:cs="Calibri"/>
          <w:sz w:val="22"/>
          <w:szCs w:val="22"/>
        </w:rPr>
        <w:t xml:space="preserve"> </w:t>
      </w:r>
      <w:r w:rsidRPr="00A26941">
        <w:rPr>
          <w:rFonts w:asciiTheme="majorHAnsi" w:hAnsiTheme="majorHAnsi" w:cs="Calibri"/>
          <w:sz w:val="22"/>
          <w:szCs w:val="22"/>
        </w:rPr>
        <w:t>Výšku verejných prostriedkov, o ktoré prijímateľ žiada v </w:t>
      </w:r>
      <w:proofErr w:type="spellStart"/>
      <w:r w:rsidR="00B10531" w:rsidRPr="00A26941">
        <w:rPr>
          <w:rFonts w:asciiTheme="majorHAnsi" w:hAnsiTheme="majorHAnsi" w:cs="Calibri"/>
          <w:sz w:val="22"/>
          <w:szCs w:val="22"/>
        </w:rPr>
        <w:t>ŽoP</w:t>
      </w:r>
      <w:proofErr w:type="spellEnd"/>
      <w:r w:rsidRPr="00A26941">
        <w:rPr>
          <w:rFonts w:asciiTheme="majorHAnsi" w:hAnsiTheme="majorHAnsi" w:cs="Calibri"/>
          <w:sz w:val="22"/>
          <w:szCs w:val="22"/>
        </w:rPr>
        <w:t xml:space="preserve">, prijímateľ zaokrúhli nadol na </w:t>
      </w:r>
      <w:r w:rsidR="00AF751B" w:rsidRPr="00A26941">
        <w:rPr>
          <w:rFonts w:asciiTheme="majorHAnsi" w:hAnsiTheme="majorHAnsi" w:cs="Calibri"/>
          <w:sz w:val="22"/>
          <w:szCs w:val="22"/>
        </w:rPr>
        <w:t>celé euro.</w:t>
      </w:r>
    </w:p>
    <w:p w14:paraId="29DB80C4" w14:textId="77777777" w:rsidR="00A423A2" w:rsidRPr="00233EFA" w:rsidRDefault="008D0E2E" w:rsidP="002434FA">
      <w:pPr>
        <w:pStyle w:val="Zkladntext"/>
        <w:numPr>
          <w:ilvl w:val="3"/>
          <w:numId w:val="27"/>
        </w:numPr>
        <w:tabs>
          <w:tab w:val="clear" w:pos="2520"/>
          <w:tab w:val="num" w:pos="540"/>
        </w:tabs>
        <w:spacing w:after="0"/>
        <w:ind w:left="360"/>
        <w:jc w:val="both"/>
        <w:rPr>
          <w:rFonts w:asciiTheme="majorHAnsi" w:hAnsiTheme="majorHAnsi" w:cs="Calibri"/>
          <w:sz w:val="22"/>
          <w:szCs w:val="22"/>
        </w:rPr>
      </w:pPr>
      <w:r w:rsidRPr="00233EFA">
        <w:rPr>
          <w:rFonts w:asciiTheme="majorHAnsi" w:hAnsiTheme="majorHAnsi" w:cs="Calibri"/>
          <w:sz w:val="22"/>
          <w:szCs w:val="22"/>
        </w:rPr>
        <w:t xml:space="preserve">PA </w:t>
      </w:r>
      <w:r w:rsidRPr="00233EFA">
        <w:rPr>
          <w:rFonts w:asciiTheme="majorHAnsi" w:hAnsiTheme="majorHAnsi" w:cs="Calibri"/>
          <w:bCs/>
          <w:sz w:val="22"/>
          <w:szCs w:val="22"/>
        </w:rPr>
        <w:t>zaregistruje</w:t>
      </w:r>
      <w:r w:rsidRPr="00233EFA">
        <w:rPr>
          <w:rFonts w:asciiTheme="majorHAnsi" w:hAnsiTheme="majorHAnsi" w:cs="Calibri"/>
          <w:sz w:val="22"/>
          <w:szCs w:val="22"/>
        </w:rPr>
        <w:t xml:space="preserve"> </w:t>
      </w:r>
      <w:proofErr w:type="spellStart"/>
      <w:r w:rsidR="00B10531" w:rsidRPr="00233EFA">
        <w:rPr>
          <w:rFonts w:asciiTheme="majorHAnsi" w:hAnsiTheme="majorHAnsi" w:cs="Calibri"/>
          <w:sz w:val="22"/>
          <w:szCs w:val="22"/>
        </w:rPr>
        <w:t>ŽoP</w:t>
      </w:r>
      <w:proofErr w:type="spellEnd"/>
      <w:r w:rsidRPr="00233EFA">
        <w:rPr>
          <w:rFonts w:asciiTheme="majorHAnsi" w:hAnsiTheme="majorHAnsi" w:cs="Calibri"/>
          <w:sz w:val="22"/>
          <w:szCs w:val="22"/>
        </w:rPr>
        <w:t xml:space="preserve"> (paušálna platba) najneskôr do 3 pracovných dní odo </w:t>
      </w:r>
      <w:r w:rsidR="00A423A2" w:rsidRPr="00233EFA">
        <w:rPr>
          <w:rFonts w:asciiTheme="majorHAnsi" w:hAnsiTheme="majorHAnsi" w:cs="Calibri"/>
          <w:sz w:val="22"/>
          <w:szCs w:val="22"/>
        </w:rPr>
        <w:t>dňa prijatia jej písomnej alebo elektronickej verzie.</w:t>
      </w:r>
    </w:p>
    <w:p w14:paraId="64E7BB37" w14:textId="77777777" w:rsidR="00FF1EB2" w:rsidRPr="009578C7" w:rsidRDefault="008D0E2E" w:rsidP="002434FA">
      <w:pPr>
        <w:pStyle w:val="Zkladntext"/>
        <w:numPr>
          <w:ilvl w:val="3"/>
          <w:numId w:val="27"/>
        </w:numPr>
        <w:tabs>
          <w:tab w:val="clear" w:pos="2520"/>
          <w:tab w:val="num" w:pos="540"/>
        </w:tabs>
        <w:spacing w:after="0"/>
        <w:ind w:left="360"/>
        <w:jc w:val="both"/>
        <w:rPr>
          <w:rFonts w:asciiTheme="majorHAnsi" w:hAnsiTheme="majorHAnsi" w:cs="Calibri"/>
          <w:sz w:val="22"/>
          <w:szCs w:val="22"/>
        </w:rPr>
      </w:pPr>
      <w:r w:rsidRPr="00233EFA">
        <w:rPr>
          <w:rFonts w:asciiTheme="majorHAnsi" w:hAnsiTheme="majorHAnsi" w:cs="Calibri"/>
          <w:sz w:val="22"/>
          <w:szCs w:val="22"/>
        </w:rPr>
        <w:t xml:space="preserve">PA vykoná </w:t>
      </w:r>
      <w:r w:rsidR="00DD6E49" w:rsidRPr="009578C7">
        <w:rPr>
          <w:rFonts w:asciiTheme="majorHAnsi" w:hAnsiTheme="majorHAnsi" w:cs="Calibri"/>
          <w:bCs/>
          <w:sz w:val="22"/>
          <w:szCs w:val="22"/>
        </w:rPr>
        <w:t>kontrolu</w:t>
      </w:r>
      <w:r w:rsidR="00DD6E49" w:rsidRPr="009578C7">
        <w:rPr>
          <w:rFonts w:asciiTheme="majorHAnsi" w:hAnsiTheme="majorHAnsi" w:cs="Calibri"/>
          <w:sz w:val="22"/>
          <w:szCs w:val="22"/>
        </w:rPr>
        <w:t xml:space="preserve"> </w:t>
      </w:r>
      <w:r w:rsidRPr="009578C7">
        <w:rPr>
          <w:rFonts w:asciiTheme="majorHAnsi" w:hAnsiTheme="majorHAnsi" w:cs="Calibri"/>
          <w:sz w:val="22"/>
          <w:szCs w:val="22"/>
        </w:rPr>
        <w:t xml:space="preserve">žiadosti o platbu </w:t>
      </w:r>
      <w:r w:rsidR="00B10531" w:rsidRPr="009578C7">
        <w:rPr>
          <w:rFonts w:asciiTheme="majorHAnsi" w:hAnsiTheme="majorHAnsi" w:cs="Calibri"/>
          <w:sz w:val="22"/>
          <w:szCs w:val="22"/>
        </w:rPr>
        <w:t>(tzn</w:t>
      </w:r>
      <w:r w:rsidRPr="009578C7">
        <w:rPr>
          <w:rFonts w:asciiTheme="majorHAnsi" w:hAnsiTheme="majorHAnsi" w:cs="Calibri"/>
          <w:sz w:val="22"/>
          <w:szCs w:val="22"/>
        </w:rPr>
        <w:t xml:space="preserve">. administratívnu </w:t>
      </w:r>
      <w:r w:rsidR="009D3E93" w:rsidRPr="009578C7">
        <w:rPr>
          <w:rFonts w:asciiTheme="majorHAnsi" w:hAnsiTheme="majorHAnsi" w:cs="Calibri"/>
          <w:sz w:val="22"/>
          <w:szCs w:val="22"/>
        </w:rPr>
        <w:t xml:space="preserve">finančnú </w:t>
      </w:r>
      <w:r w:rsidRPr="009578C7">
        <w:rPr>
          <w:rFonts w:asciiTheme="majorHAnsi" w:hAnsiTheme="majorHAnsi" w:cs="Calibri"/>
          <w:sz w:val="22"/>
          <w:szCs w:val="22"/>
        </w:rPr>
        <w:t xml:space="preserve">kontrolu, prípadne aj </w:t>
      </w:r>
      <w:r w:rsidR="009D3E93" w:rsidRPr="009578C7">
        <w:rPr>
          <w:rFonts w:asciiTheme="majorHAnsi" w:hAnsiTheme="majorHAnsi" w:cs="Calibri"/>
          <w:sz w:val="22"/>
          <w:szCs w:val="22"/>
        </w:rPr>
        <w:t xml:space="preserve">finančnú </w:t>
      </w:r>
      <w:r w:rsidRPr="009578C7">
        <w:rPr>
          <w:rFonts w:asciiTheme="majorHAnsi" w:hAnsiTheme="majorHAnsi" w:cs="Calibri"/>
          <w:sz w:val="22"/>
          <w:szCs w:val="22"/>
        </w:rPr>
        <w:t xml:space="preserve">kontrolu na mieste) </w:t>
      </w:r>
      <w:r w:rsidR="00FF1EB2" w:rsidRPr="009578C7">
        <w:rPr>
          <w:rFonts w:asciiTheme="majorHAnsi" w:hAnsiTheme="majorHAnsi" w:cs="Calibri"/>
          <w:spacing w:val="-4"/>
          <w:sz w:val="22"/>
          <w:szCs w:val="22"/>
        </w:rPr>
        <w:t>v súlade s príslušnou legislatívou EÚ a</w:t>
      </w:r>
      <w:r w:rsidR="00A423A2" w:rsidRPr="009578C7">
        <w:rPr>
          <w:rFonts w:asciiTheme="majorHAnsi" w:hAnsiTheme="majorHAnsi" w:cs="Calibri"/>
          <w:spacing w:val="-4"/>
          <w:sz w:val="22"/>
          <w:szCs w:val="22"/>
        </w:rPr>
        <w:t> </w:t>
      </w:r>
      <w:r w:rsidR="00FF1EB2" w:rsidRPr="009578C7">
        <w:rPr>
          <w:rFonts w:asciiTheme="majorHAnsi" w:hAnsiTheme="majorHAnsi" w:cs="Calibri"/>
          <w:spacing w:val="-4"/>
          <w:sz w:val="22"/>
          <w:szCs w:val="22"/>
        </w:rPr>
        <w:t>SR</w:t>
      </w:r>
      <w:r w:rsidR="00A423A2" w:rsidRPr="009578C7">
        <w:rPr>
          <w:rFonts w:asciiTheme="majorHAnsi" w:hAnsiTheme="majorHAnsi" w:cs="Calibri"/>
          <w:spacing w:val="-4"/>
          <w:sz w:val="22"/>
          <w:szCs w:val="22"/>
        </w:rPr>
        <w:t xml:space="preserve">. </w:t>
      </w:r>
      <w:r w:rsidR="00330DA8" w:rsidRPr="009578C7">
        <w:rPr>
          <w:rFonts w:asciiTheme="majorHAnsi" w:hAnsiTheme="majorHAnsi" w:cs="Calibri"/>
          <w:sz w:val="22"/>
          <w:szCs w:val="22"/>
        </w:rPr>
        <w:t>V prípade formálnych nedostatkov vyzve PA prijímateľa, aby v stanovenom čase doplnil svoju žiadosť (</w:t>
      </w:r>
      <w:r w:rsidR="009578C7" w:rsidRPr="009578C7">
        <w:rPr>
          <w:rFonts w:ascii="Cambria" w:hAnsi="Cambria" w:cs="Calibri"/>
          <w:sz w:val="22"/>
          <w:szCs w:val="22"/>
        </w:rPr>
        <w:t xml:space="preserve">po dobu doplnenia </w:t>
      </w:r>
      <w:proofErr w:type="spellStart"/>
      <w:r w:rsidR="009578C7" w:rsidRPr="009578C7">
        <w:rPr>
          <w:rFonts w:ascii="Cambria" w:hAnsi="Cambria" w:cs="Calibri"/>
          <w:sz w:val="22"/>
          <w:szCs w:val="22"/>
        </w:rPr>
        <w:t>ŽoP</w:t>
      </w:r>
      <w:proofErr w:type="spellEnd"/>
      <w:r w:rsidR="009578C7" w:rsidRPr="009578C7">
        <w:rPr>
          <w:rFonts w:ascii="Cambria" w:hAnsi="Cambria" w:cs="Calibri"/>
          <w:sz w:val="22"/>
          <w:szCs w:val="22"/>
        </w:rPr>
        <w:t xml:space="preserve"> sa spracovanie </w:t>
      </w:r>
      <w:proofErr w:type="spellStart"/>
      <w:r w:rsidR="009578C7" w:rsidRPr="009578C7">
        <w:rPr>
          <w:rFonts w:ascii="Cambria" w:hAnsi="Cambria" w:cs="Calibri"/>
          <w:sz w:val="22"/>
          <w:szCs w:val="22"/>
        </w:rPr>
        <w:t>ŽoP</w:t>
      </w:r>
      <w:proofErr w:type="spellEnd"/>
      <w:r w:rsidR="009578C7" w:rsidRPr="009578C7">
        <w:rPr>
          <w:rFonts w:ascii="Cambria" w:hAnsi="Cambria" w:cs="Calibri"/>
          <w:sz w:val="22"/>
          <w:szCs w:val="22"/>
        </w:rPr>
        <w:t xml:space="preserve"> a lehota uvedená v bode 4. pozastavuje</w:t>
      </w:r>
      <w:r w:rsidR="00330DA8" w:rsidRPr="009578C7">
        <w:rPr>
          <w:rFonts w:asciiTheme="majorHAnsi" w:hAnsiTheme="majorHAnsi" w:cs="Calibri"/>
          <w:sz w:val="22"/>
          <w:szCs w:val="22"/>
        </w:rPr>
        <w:t>). V prípade závažných nedostatkov</w:t>
      </w:r>
      <w:r w:rsidR="002D5C4E" w:rsidRPr="009578C7">
        <w:rPr>
          <w:rStyle w:val="Odkaznapoznmkupodiarou"/>
          <w:rFonts w:asciiTheme="majorHAnsi" w:hAnsiTheme="majorHAnsi"/>
          <w:sz w:val="22"/>
          <w:szCs w:val="22"/>
        </w:rPr>
        <w:footnoteReference w:id="37"/>
      </w:r>
      <w:r w:rsidR="00330DA8" w:rsidRPr="009578C7">
        <w:rPr>
          <w:rFonts w:asciiTheme="majorHAnsi" w:hAnsiTheme="majorHAnsi" w:cs="Calibri"/>
          <w:sz w:val="22"/>
          <w:szCs w:val="22"/>
        </w:rPr>
        <w:t>, alebo nedoplnenia požadovaných údajov v stanovenom čase, PA žiadosť zamietne.</w:t>
      </w:r>
    </w:p>
    <w:p w14:paraId="290608EB" w14:textId="77777777" w:rsidR="0005659A" w:rsidRPr="009578C7" w:rsidRDefault="00330DA8" w:rsidP="00451056">
      <w:pPr>
        <w:pStyle w:val="Zkladntext"/>
        <w:numPr>
          <w:ilvl w:val="3"/>
          <w:numId w:val="27"/>
        </w:numPr>
        <w:tabs>
          <w:tab w:val="clear" w:pos="2520"/>
          <w:tab w:val="num" w:pos="540"/>
        </w:tabs>
        <w:spacing w:after="0"/>
        <w:ind w:left="360"/>
        <w:jc w:val="both"/>
      </w:pPr>
      <w:r w:rsidRPr="009578C7">
        <w:rPr>
          <w:rFonts w:asciiTheme="majorHAnsi" w:hAnsiTheme="majorHAnsi" w:cs="Calibri"/>
          <w:sz w:val="22"/>
          <w:szCs w:val="22"/>
        </w:rPr>
        <w:t xml:space="preserve">Po vykonaní kontroly </w:t>
      </w:r>
      <w:r w:rsidR="00FF1EB2" w:rsidRPr="009578C7">
        <w:rPr>
          <w:rFonts w:asciiTheme="majorHAnsi" w:hAnsiTheme="majorHAnsi" w:cs="Calibri"/>
          <w:bCs/>
          <w:sz w:val="22"/>
          <w:szCs w:val="22"/>
        </w:rPr>
        <w:t>PA</w:t>
      </w:r>
      <w:r w:rsidR="00A423A2" w:rsidRPr="009578C7">
        <w:rPr>
          <w:rFonts w:asciiTheme="majorHAnsi" w:hAnsiTheme="majorHAnsi" w:cs="Calibri"/>
          <w:bCs/>
          <w:sz w:val="22"/>
          <w:szCs w:val="22"/>
        </w:rPr>
        <w:t xml:space="preserve"> </w:t>
      </w:r>
      <w:proofErr w:type="spellStart"/>
      <w:r w:rsidR="00FF1EB2" w:rsidRPr="009578C7">
        <w:rPr>
          <w:rFonts w:asciiTheme="majorHAnsi" w:hAnsiTheme="majorHAnsi" w:cs="Calibri"/>
          <w:sz w:val="22"/>
          <w:szCs w:val="22"/>
        </w:rPr>
        <w:t>ŽoP</w:t>
      </w:r>
      <w:proofErr w:type="spellEnd"/>
      <w:r w:rsidR="00A977D4" w:rsidRPr="009578C7">
        <w:rPr>
          <w:rFonts w:asciiTheme="majorHAnsi" w:hAnsiTheme="majorHAnsi" w:cs="Calibri"/>
          <w:sz w:val="22"/>
          <w:szCs w:val="22"/>
        </w:rPr>
        <w:t xml:space="preserve"> schváli, neschváli, </w:t>
      </w:r>
      <w:r w:rsidRPr="009578C7">
        <w:rPr>
          <w:rFonts w:asciiTheme="majorHAnsi" w:hAnsiTheme="majorHAnsi" w:cs="Calibri"/>
          <w:sz w:val="22"/>
          <w:szCs w:val="22"/>
        </w:rPr>
        <w:t>pozastaví (</w:t>
      </w:r>
      <w:r w:rsidR="009578C7" w:rsidRPr="009578C7">
        <w:rPr>
          <w:rFonts w:ascii="Cambria" w:hAnsi="Cambria" w:cs="Calibri"/>
          <w:sz w:val="22"/>
          <w:szCs w:val="22"/>
        </w:rPr>
        <w:t xml:space="preserve">do času odstránenia identifikovaných nedostatkov sa </w:t>
      </w:r>
      <w:proofErr w:type="spellStart"/>
      <w:r w:rsidR="009578C7" w:rsidRPr="009578C7">
        <w:rPr>
          <w:rFonts w:ascii="Cambria" w:hAnsi="Cambria" w:cs="Calibri"/>
          <w:sz w:val="22"/>
          <w:szCs w:val="22"/>
        </w:rPr>
        <w:t>ŽoP</w:t>
      </w:r>
      <w:proofErr w:type="spellEnd"/>
      <w:r w:rsidR="009578C7" w:rsidRPr="009578C7">
        <w:rPr>
          <w:rFonts w:ascii="Cambria" w:hAnsi="Cambria" w:cs="Calibri"/>
          <w:sz w:val="22"/>
          <w:szCs w:val="22"/>
        </w:rPr>
        <w:t xml:space="preserve"> a lehota uvedená v bode 4. pozastavuje</w:t>
      </w:r>
      <w:r w:rsidRPr="009578C7">
        <w:rPr>
          <w:rFonts w:asciiTheme="majorHAnsi" w:hAnsiTheme="majorHAnsi" w:cs="Calibri"/>
          <w:sz w:val="22"/>
          <w:szCs w:val="22"/>
        </w:rPr>
        <w:t>)</w:t>
      </w:r>
      <w:r w:rsidR="00CC0240">
        <w:rPr>
          <w:rFonts w:asciiTheme="majorHAnsi" w:hAnsiTheme="majorHAnsi" w:cs="Calibri"/>
          <w:sz w:val="22"/>
          <w:szCs w:val="22"/>
        </w:rPr>
        <w:t xml:space="preserve"> alebo ju zníži o </w:t>
      </w:r>
      <w:r w:rsidRPr="009578C7">
        <w:rPr>
          <w:rFonts w:asciiTheme="majorHAnsi" w:hAnsiTheme="majorHAnsi" w:cs="Calibri"/>
          <w:sz w:val="22"/>
          <w:szCs w:val="22"/>
        </w:rPr>
        <w:t>relevantnú sumu.</w:t>
      </w:r>
    </w:p>
    <w:p w14:paraId="6790F456" w14:textId="77777777" w:rsidR="0005659A" w:rsidRPr="00233EFA" w:rsidRDefault="00023CD7" w:rsidP="00DC4D25">
      <w:pPr>
        <w:pStyle w:val="Odsekzoznamu"/>
        <w:ind w:left="363"/>
        <w:contextualSpacing w:val="0"/>
        <w:jc w:val="both"/>
        <w:rPr>
          <w:rFonts w:asciiTheme="majorHAnsi" w:hAnsiTheme="majorHAnsi"/>
          <w:sz w:val="22"/>
          <w:szCs w:val="22"/>
        </w:rPr>
      </w:pPr>
      <w:r w:rsidRPr="009578C7">
        <w:rPr>
          <w:rFonts w:asciiTheme="majorHAnsi" w:hAnsiTheme="majorHAnsi"/>
          <w:sz w:val="22"/>
          <w:szCs w:val="22"/>
        </w:rPr>
        <w:t>V prípade  nedostatkov</w:t>
      </w:r>
      <w:r w:rsidRPr="00233EFA">
        <w:rPr>
          <w:rFonts w:asciiTheme="majorHAnsi" w:hAnsiTheme="majorHAnsi"/>
          <w:sz w:val="22"/>
          <w:szCs w:val="22"/>
        </w:rPr>
        <w:t xml:space="preserve">  PA vypracuje návrh správy  o zistených nedostatkoch a doručí ju prijímateľovi.</w:t>
      </w:r>
      <w:r w:rsidR="00B10531" w:rsidRPr="00233EFA">
        <w:rPr>
          <w:rFonts w:asciiTheme="majorHAnsi" w:hAnsiTheme="majorHAnsi"/>
          <w:sz w:val="22"/>
          <w:szCs w:val="22"/>
        </w:rPr>
        <w:t xml:space="preserve"> </w:t>
      </w:r>
      <w:r w:rsidRPr="00233EFA">
        <w:rPr>
          <w:rFonts w:asciiTheme="majorHAnsi" w:hAnsiTheme="majorHAnsi"/>
          <w:sz w:val="22"/>
          <w:szCs w:val="22"/>
        </w:rPr>
        <w:t>Prijímateľ je oprávnený podať v lehote stanovenej v návrhu správy písomné námietky. Ak prijímateľ neuplatní námietky v stanovenej lehote, považujú sa zistené nedostatky a navrhnuté odporúčania alebo opatrenia a lehota na predloženie písomného záznamu splnených opatrení prijatých na nápravu zistených nedostatkov a na odstránenie príčin ich vzniku za akceptované.</w:t>
      </w:r>
    </w:p>
    <w:p w14:paraId="3EFA86B2" w14:textId="77777777" w:rsidR="00330DA8" w:rsidRDefault="00023CD7" w:rsidP="00DC4D25">
      <w:pPr>
        <w:pStyle w:val="Odsekzoznamu"/>
        <w:ind w:left="363"/>
        <w:contextualSpacing w:val="0"/>
        <w:jc w:val="both"/>
        <w:rPr>
          <w:rFonts w:asciiTheme="majorHAnsi" w:hAnsiTheme="majorHAnsi"/>
          <w:sz w:val="22"/>
          <w:szCs w:val="22"/>
        </w:rPr>
      </w:pPr>
      <w:r w:rsidRPr="00233EFA">
        <w:rPr>
          <w:rFonts w:asciiTheme="majorHAnsi" w:hAnsiTheme="majorHAnsi"/>
          <w:sz w:val="22"/>
          <w:szCs w:val="22"/>
        </w:rPr>
        <w:t>V prípade nezistených nedostatkov PA vypracuje správu z administratívnej finančnej kontroly a zašle ju prijímateľovi.</w:t>
      </w:r>
    </w:p>
    <w:p w14:paraId="2C0E3361" w14:textId="77777777" w:rsidR="00A26941" w:rsidRPr="007A4407" w:rsidRDefault="00A26941" w:rsidP="00A26941">
      <w:pPr>
        <w:jc w:val="both"/>
        <w:rPr>
          <w:rFonts w:asciiTheme="majorHAnsi" w:hAnsiTheme="majorHAnsi"/>
          <w:sz w:val="10"/>
          <w:szCs w:val="10"/>
        </w:rPr>
      </w:pPr>
    </w:p>
    <w:p w14:paraId="37D5EC7A" w14:textId="77777777" w:rsidR="009578C7" w:rsidRPr="009578C7" w:rsidRDefault="009578C7" w:rsidP="009578C7">
      <w:pPr>
        <w:pStyle w:val="Odsekzoznamu"/>
        <w:ind w:left="363"/>
        <w:contextualSpacing w:val="0"/>
        <w:jc w:val="both"/>
        <w:rPr>
          <w:rFonts w:ascii="Cambria" w:hAnsi="Cambria"/>
          <w:sz w:val="22"/>
          <w:szCs w:val="22"/>
        </w:rPr>
      </w:pPr>
      <w:r w:rsidRPr="009578C7">
        <w:rPr>
          <w:rFonts w:ascii="Cambria" w:hAnsi="Cambria" w:cs="Calibri"/>
          <w:b/>
          <w:spacing w:val="-4"/>
          <w:sz w:val="22"/>
          <w:szCs w:val="22"/>
        </w:rPr>
        <w:t xml:space="preserve">PA je povinná vykonať postupy uvedené v bodoch 2. až 4. v termíne </w:t>
      </w:r>
      <w:r w:rsidRPr="009578C7">
        <w:rPr>
          <w:rFonts w:ascii="Cambria" w:hAnsi="Cambria" w:cs="Calibri"/>
          <w:b/>
          <w:bCs/>
          <w:spacing w:val="-4"/>
          <w:sz w:val="22"/>
          <w:szCs w:val="22"/>
        </w:rPr>
        <w:t xml:space="preserve">do 4 kalendárnych mesiacov </w:t>
      </w:r>
      <w:r w:rsidRPr="009578C7">
        <w:rPr>
          <w:rFonts w:ascii="Cambria" w:hAnsi="Cambria" w:cs="Calibri"/>
          <w:b/>
          <w:spacing w:val="-4"/>
          <w:sz w:val="22"/>
          <w:szCs w:val="22"/>
        </w:rPr>
        <w:t xml:space="preserve">od prijatia kompletnej </w:t>
      </w:r>
      <w:proofErr w:type="spellStart"/>
      <w:r w:rsidRPr="009578C7">
        <w:rPr>
          <w:rFonts w:ascii="Cambria" w:hAnsi="Cambria" w:cs="Calibri"/>
          <w:b/>
          <w:spacing w:val="-4"/>
          <w:sz w:val="22"/>
          <w:szCs w:val="22"/>
        </w:rPr>
        <w:t>ŽoP</w:t>
      </w:r>
      <w:proofErr w:type="spellEnd"/>
      <w:r w:rsidRPr="009578C7">
        <w:rPr>
          <w:rFonts w:ascii="Cambria" w:hAnsi="Cambria" w:cs="Calibri"/>
          <w:b/>
          <w:spacing w:val="-4"/>
          <w:sz w:val="22"/>
          <w:szCs w:val="22"/>
        </w:rPr>
        <w:t xml:space="preserve"> (paušálna platba) spolu s požadovanými prílohami.</w:t>
      </w:r>
    </w:p>
    <w:p w14:paraId="24DDCECD" w14:textId="77777777" w:rsidR="00A26941" w:rsidRPr="007A4407" w:rsidRDefault="00A26941" w:rsidP="00A26941">
      <w:pPr>
        <w:jc w:val="both"/>
        <w:rPr>
          <w:rFonts w:ascii="Cambria" w:hAnsi="Cambria" w:cs="Calibri"/>
          <w:b/>
          <w:sz w:val="10"/>
          <w:szCs w:val="10"/>
        </w:rPr>
      </w:pPr>
    </w:p>
    <w:p w14:paraId="6C535713" w14:textId="77777777" w:rsidR="009578C7" w:rsidRDefault="009578C7" w:rsidP="00A26941">
      <w:pPr>
        <w:pStyle w:val="Odsekzoznamu"/>
        <w:ind w:left="363"/>
        <w:contextualSpacing w:val="0"/>
        <w:jc w:val="both"/>
        <w:rPr>
          <w:rFonts w:ascii="Cambria" w:hAnsi="Cambria" w:cs="Calibri"/>
          <w:b/>
          <w:sz w:val="22"/>
          <w:szCs w:val="22"/>
        </w:rPr>
      </w:pPr>
      <w:r w:rsidRPr="009578C7">
        <w:rPr>
          <w:rFonts w:ascii="Cambria" w:hAnsi="Cambria" w:cs="Calibri"/>
          <w:b/>
          <w:sz w:val="22"/>
          <w:szCs w:val="22"/>
        </w:rPr>
        <w:t xml:space="preserve">V prípade uskutočnenia kontroly na mieste sa doba preplatenia oprávnených výdavkov prijímateľovi predĺži o 20 pracovných dní. </w:t>
      </w:r>
    </w:p>
    <w:p w14:paraId="5440747A" w14:textId="77777777" w:rsidR="007A4407" w:rsidRPr="007A4407" w:rsidRDefault="007A4407" w:rsidP="00A26941">
      <w:pPr>
        <w:pStyle w:val="Odsekzoznamu"/>
        <w:ind w:left="363"/>
        <w:contextualSpacing w:val="0"/>
        <w:jc w:val="both"/>
        <w:rPr>
          <w:rFonts w:ascii="Cambria" w:hAnsi="Cambria" w:cs="Calibri"/>
          <w:b/>
          <w:sz w:val="10"/>
          <w:szCs w:val="10"/>
        </w:rPr>
      </w:pPr>
    </w:p>
    <w:p w14:paraId="47C160D5" w14:textId="77777777" w:rsidR="008D0E2E" w:rsidRPr="005034EC" w:rsidRDefault="008D0E2E" w:rsidP="0090281D">
      <w:pPr>
        <w:pStyle w:val="Zkladntext"/>
        <w:numPr>
          <w:ilvl w:val="3"/>
          <w:numId w:val="27"/>
        </w:numPr>
        <w:tabs>
          <w:tab w:val="clear" w:pos="2520"/>
          <w:tab w:val="num" w:pos="540"/>
        </w:tabs>
        <w:spacing w:after="0"/>
        <w:ind w:left="360"/>
        <w:jc w:val="both"/>
        <w:rPr>
          <w:rFonts w:asciiTheme="majorHAnsi" w:hAnsiTheme="majorHAnsi" w:cs="Calibri"/>
          <w:sz w:val="22"/>
          <w:szCs w:val="22"/>
        </w:rPr>
      </w:pPr>
      <w:r w:rsidRPr="005034EC">
        <w:rPr>
          <w:rFonts w:asciiTheme="majorHAnsi" w:hAnsiTheme="majorHAnsi" w:cs="Calibri"/>
          <w:sz w:val="22"/>
          <w:szCs w:val="22"/>
        </w:rPr>
        <w:t xml:space="preserve">Po odsúhlasení </w:t>
      </w:r>
      <w:proofErr w:type="spellStart"/>
      <w:r w:rsidR="00B10531" w:rsidRPr="005034EC">
        <w:rPr>
          <w:rFonts w:asciiTheme="majorHAnsi" w:hAnsiTheme="majorHAnsi" w:cs="Calibri"/>
          <w:sz w:val="22"/>
          <w:szCs w:val="22"/>
        </w:rPr>
        <w:t>ŽoP</w:t>
      </w:r>
      <w:proofErr w:type="spellEnd"/>
      <w:r w:rsidRPr="005034EC">
        <w:rPr>
          <w:rFonts w:asciiTheme="majorHAnsi" w:hAnsiTheme="majorHAnsi" w:cs="Calibri"/>
          <w:sz w:val="22"/>
          <w:szCs w:val="22"/>
        </w:rPr>
        <w:t xml:space="preserve">, na základe </w:t>
      </w:r>
      <w:r w:rsidR="009D3E93" w:rsidRPr="005034EC">
        <w:rPr>
          <w:rFonts w:asciiTheme="majorHAnsi" w:hAnsiTheme="majorHAnsi" w:cs="Calibri"/>
          <w:sz w:val="22"/>
          <w:szCs w:val="22"/>
        </w:rPr>
        <w:t> správy</w:t>
      </w:r>
      <w:r w:rsidRPr="005034EC">
        <w:rPr>
          <w:rFonts w:asciiTheme="majorHAnsi" w:hAnsiTheme="majorHAnsi" w:cs="Calibri"/>
          <w:sz w:val="22"/>
          <w:szCs w:val="22"/>
        </w:rPr>
        <w:t xml:space="preserve"> vykoná PA v súlade s § </w:t>
      </w:r>
      <w:r w:rsidR="009D3E93" w:rsidRPr="005034EC">
        <w:rPr>
          <w:rFonts w:asciiTheme="majorHAnsi" w:hAnsiTheme="majorHAnsi" w:cs="Calibri"/>
          <w:sz w:val="22"/>
          <w:szCs w:val="22"/>
        </w:rPr>
        <w:t>7</w:t>
      </w:r>
      <w:r w:rsidRPr="005034EC">
        <w:rPr>
          <w:rFonts w:asciiTheme="majorHAnsi" w:hAnsiTheme="majorHAnsi" w:cs="Calibri"/>
          <w:sz w:val="22"/>
          <w:szCs w:val="22"/>
        </w:rPr>
        <w:t xml:space="preserve"> zákona č.</w:t>
      </w:r>
      <w:r w:rsidR="00130696" w:rsidRPr="005034EC">
        <w:rPr>
          <w:rFonts w:asciiTheme="majorHAnsi" w:hAnsiTheme="majorHAnsi" w:cs="Calibri"/>
          <w:sz w:val="22"/>
          <w:szCs w:val="22"/>
        </w:rPr>
        <w:t> </w:t>
      </w:r>
      <w:r w:rsidR="009D3E93" w:rsidRPr="005034EC">
        <w:rPr>
          <w:rFonts w:asciiTheme="majorHAnsi" w:hAnsiTheme="majorHAnsi" w:cs="Calibri"/>
          <w:sz w:val="22"/>
          <w:szCs w:val="22"/>
        </w:rPr>
        <w:t>357</w:t>
      </w:r>
      <w:r w:rsidRPr="005034EC">
        <w:rPr>
          <w:rFonts w:asciiTheme="majorHAnsi" w:hAnsiTheme="majorHAnsi" w:cs="Calibri"/>
          <w:sz w:val="22"/>
          <w:szCs w:val="22"/>
        </w:rPr>
        <w:t>/201</w:t>
      </w:r>
      <w:r w:rsidR="009D3E93" w:rsidRPr="005034EC">
        <w:rPr>
          <w:rFonts w:asciiTheme="majorHAnsi" w:hAnsiTheme="majorHAnsi" w:cs="Calibri"/>
          <w:sz w:val="22"/>
          <w:szCs w:val="22"/>
        </w:rPr>
        <w:t>5</w:t>
      </w:r>
      <w:r w:rsidRPr="005034EC">
        <w:rPr>
          <w:rFonts w:asciiTheme="majorHAnsi" w:hAnsiTheme="majorHAnsi" w:cs="Calibri"/>
          <w:sz w:val="22"/>
          <w:szCs w:val="22"/>
        </w:rPr>
        <w:t xml:space="preserve"> Z. z. </w:t>
      </w:r>
      <w:r w:rsidR="00DD6E49" w:rsidRPr="005034EC">
        <w:rPr>
          <w:rFonts w:asciiTheme="majorHAnsi" w:hAnsiTheme="majorHAnsi" w:cs="Calibri"/>
          <w:bCs/>
          <w:sz w:val="22"/>
          <w:szCs w:val="22"/>
        </w:rPr>
        <w:t>základnú finančnú kontrolu</w:t>
      </w:r>
      <w:r w:rsidRPr="005034EC">
        <w:rPr>
          <w:rFonts w:asciiTheme="majorHAnsi" w:hAnsiTheme="majorHAnsi" w:cs="Calibri"/>
          <w:sz w:val="22"/>
          <w:szCs w:val="22"/>
        </w:rPr>
        <w:t xml:space="preserve"> do 7 pracovných dní. PA vykoná </w:t>
      </w:r>
      <w:r w:rsidR="00DD6E49" w:rsidRPr="005034EC">
        <w:rPr>
          <w:rFonts w:asciiTheme="majorHAnsi" w:hAnsiTheme="majorHAnsi" w:cs="Calibri"/>
          <w:sz w:val="22"/>
          <w:szCs w:val="22"/>
        </w:rPr>
        <w:t xml:space="preserve">kontrolu </w:t>
      </w:r>
      <w:r w:rsidRPr="005034EC">
        <w:rPr>
          <w:rFonts w:asciiTheme="majorHAnsi" w:hAnsiTheme="majorHAnsi" w:cs="Calibri"/>
          <w:sz w:val="22"/>
          <w:szCs w:val="22"/>
        </w:rPr>
        <w:t xml:space="preserve">formálnej správnosti, pravdivosti a kompletnosti vyplnenia </w:t>
      </w:r>
      <w:r w:rsidR="009D3E93" w:rsidRPr="005034EC">
        <w:rPr>
          <w:rFonts w:asciiTheme="majorHAnsi" w:hAnsiTheme="majorHAnsi" w:cs="Calibri"/>
          <w:sz w:val="22"/>
          <w:szCs w:val="22"/>
        </w:rPr>
        <w:t> správy</w:t>
      </w:r>
      <w:r w:rsidRPr="005034EC">
        <w:rPr>
          <w:rFonts w:asciiTheme="majorHAnsi" w:hAnsiTheme="majorHAnsi" w:cs="Calibri"/>
          <w:sz w:val="22"/>
          <w:szCs w:val="22"/>
        </w:rPr>
        <w:t>, overí súlad deklarovanej sumy so schváleným rozpočtom PA.</w:t>
      </w:r>
    </w:p>
    <w:p w14:paraId="60ACB686" w14:textId="77777777" w:rsidR="0048465B" w:rsidRPr="00A977D4" w:rsidRDefault="008D0E2E" w:rsidP="00A977D4">
      <w:pPr>
        <w:pStyle w:val="Zkladntext"/>
        <w:numPr>
          <w:ilvl w:val="3"/>
          <w:numId w:val="27"/>
        </w:numPr>
        <w:tabs>
          <w:tab w:val="clear" w:pos="2520"/>
          <w:tab w:val="num" w:pos="540"/>
        </w:tabs>
        <w:spacing w:after="0"/>
        <w:ind w:left="360"/>
        <w:jc w:val="both"/>
        <w:rPr>
          <w:rFonts w:asciiTheme="majorHAnsi" w:hAnsiTheme="majorHAnsi" w:cs="Calibri"/>
          <w:sz w:val="22"/>
          <w:szCs w:val="22"/>
        </w:rPr>
      </w:pPr>
      <w:r w:rsidRPr="005034EC">
        <w:rPr>
          <w:rFonts w:asciiTheme="majorHAnsi" w:hAnsiTheme="majorHAnsi" w:cs="Calibri"/>
          <w:sz w:val="22"/>
          <w:szCs w:val="22"/>
        </w:rPr>
        <w:t xml:space="preserve">Po vykonanej finančnej kontrole PA je povinná ihneď, najneskôr do 5 pracovných dní, </w:t>
      </w:r>
      <w:r w:rsidRPr="005034EC">
        <w:rPr>
          <w:rFonts w:asciiTheme="majorHAnsi" w:hAnsiTheme="majorHAnsi" w:cs="Calibri"/>
          <w:bCs/>
          <w:sz w:val="22"/>
          <w:szCs w:val="22"/>
        </w:rPr>
        <w:t>zadať platobné príkazy</w:t>
      </w:r>
      <w:r w:rsidRPr="005034EC">
        <w:rPr>
          <w:rFonts w:asciiTheme="majorHAnsi" w:hAnsiTheme="majorHAnsi" w:cs="Calibri"/>
          <w:sz w:val="22"/>
          <w:szCs w:val="22"/>
        </w:rPr>
        <w:t xml:space="preserve"> na úhradu prijímateľovi prostredníctvom Štátnej pokladnice</w:t>
      </w:r>
      <w:r w:rsidRPr="00DC4D25">
        <w:rPr>
          <w:rFonts w:asciiTheme="majorHAnsi" w:hAnsiTheme="majorHAnsi" w:cs="Calibri"/>
          <w:sz w:val="22"/>
          <w:szCs w:val="22"/>
        </w:rPr>
        <w:t xml:space="preserve"> </w:t>
      </w:r>
      <w:r w:rsidRPr="005034EC">
        <w:rPr>
          <w:rFonts w:asciiTheme="majorHAnsi" w:hAnsiTheme="majorHAnsi" w:cs="Calibri"/>
          <w:sz w:val="22"/>
          <w:szCs w:val="22"/>
        </w:rPr>
        <w:t>z rozpočtovaných výdavkov (z výdavkového účtu PA) pomerne za zdroje EÚ a štátneho rozpočtu na spolufinancovanie.</w:t>
      </w:r>
    </w:p>
    <w:p w14:paraId="5CE32924" w14:textId="77777777" w:rsidR="003557DD" w:rsidRPr="005034EC" w:rsidRDefault="008D0E2E" w:rsidP="0090281D">
      <w:pPr>
        <w:pStyle w:val="Zkladntext"/>
        <w:numPr>
          <w:ilvl w:val="3"/>
          <w:numId w:val="27"/>
        </w:numPr>
        <w:tabs>
          <w:tab w:val="clear" w:pos="2520"/>
          <w:tab w:val="num" w:pos="540"/>
        </w:tabs>
        <w:spacing w:after="0"/>
        <w:ind w:left="360"/>
        <w:jc w:val="both"/>
        <w:rPr>
          <w:rFonts w:asciiTheme="majorHAnsi" w:hAnsiTheme="majorHAnsi" w:cs="Calibri"/>
          <w:sz w:val="22"/>
          <w:szCs w:val="22"/>
        </w:rPr>
      </w:pPr>
      <w:r w:rsidRPr="005034EC">
        <w:rPr>
          <w:rFonts w:asciiTheme="majorHAnsi" w:hAnsiTheme="majorHAnsi" w:cs="Calibri"/>
          <w:spacing w:val="-4"/>
          <w:sz w:val="22"/>
          <w:szCs w:val="22"/>
        </w:rPr>
        <w:t xml:space="preserve">PA </w:t>
      </w:r>
      <w:r w:rsidRPr="005034EC">
        <w:rPr>
          <w:rFonts w:asciiTheme="majorHAnsi" w:hAnsiTheme="majorHAnsi" w:cs="Calibri"/>
          <w:bCs/>
          <w:spacing w:val="-4"/>
          <w:sz w:val="22"/>
          <w:szCs w:val="22"/>
        </w:rPr>
        <w:t>zahrnie</w:t>
      </w:r>
      <w:r w:rsidRPr="005034EC">
        <w:rPr>
          <w:rFonts w:asciiTheme="majorHAnsi" w:hAnsiTheme="majorHAnsi" w:cs="Calibri"/>
          <w:spacing w:val="-4"/>
          <w:sz w:val="22"/>
          <w:szCs w:val="22"/>
        </w:rPr>
        <w:t xml:space="preserve"> oprávnené výdavky do svojho účtovníctva, na základe čoho </w:t>
      </w:r>
      <w:r w:rsidR="00DA278F">
        <w:rPr>
          <w:rFonts w:asciiTheme="majorHAnsi" w:hAnsiTheme="majorHAnsi" w:cs="Calibri"/>
          <w:spacing w:val="-4"/>
          <w:sz w:val="22"/>
          <w:szCs w:val="22"/>
        </w:rPr>
        <w:t>budú tieto zahrnuté aj do </w:t>
      </w:r>
      <w:r w:rsidR="009A6A19" w:rsidRPr="005034EC">
        <w:rPr>
          <w:rFonts w:asciiTheme="majorHAnsi" w:hAnsiTheme="majorHAnsi" w:cs="Calibri"/>
          <w:spacing w:val="-2"/>
          <w:sz w:val="22"/>
          <w:szCs w:val="22"/>
        </w:rPr>
        <w:t xml:space="preserve">vyhlásenia o </w:t>
      </w:r>
      <w:r w:rsidR="009A6A19" w:rsidRPr="00451056">
        <w:rPr>
          <w:rFonts w:asciiTheme="majorHAnsi" w:hAnsiTheme="majorHAnsi" w:cs="Calibri"/>
          <w:spacing w:val="-2"/>
          <w:sz w:val="22"/>
          <w:szCs w:val="22"/>
        </w:rPr>
        <w:t xml:space="preserve">výdavkoch </w:t>
      </w:r>
      <w:r w:rsidR="009A6A19" w:rsidRPr="00451056">
        <w:rPr>
          <w:rFonts w:asciiTheme="majorHAnsi" w:hAnsiTheme="majorHAnsi" w:cs="Calibri"/>
          <w:i/>
          <w:spacing w:val="-2"/>
          <w:sz w:val="22"/>
          <w:szCs w:val="22"/>
        </w:rPr>
        <w:t>(podk</w:t>
      </w:r>
      <w:r w:rsidR="009A6A19" w:rsidRPr="00451056">
        <w:rPr>
          <w:rFonts w:asciiTheme="majorHAnsi" w:hAnsiTheme="majorHAnsi" w:cs="Calibri"/>
          <w:i/>
          <w:iCs/>
          <w:spacing w:val="-2"/>
          <w:sz w:val="22"/>
          <w:szCs w:val="22"/>
        </w:rPr>
        <w:t>apitola</w:t>
      </w:r>
      <w:r w:rsidR="005A181C">
        <w:rPr>
          <w:rFonts w:asciiTheme="majorHAnsi" w:hAnsiTheme="majorHAnsi" w:cs="Calibri"/>
          <w:i/>
          <w:iCs/>
          <w:sz w:val="22"/>
          <w:szCs w:val="22"/>
        </w:rPr>
        <w:t xml:space="preserve"> 4.10.2</w:t>
      </w:r>
      <w:r w:rsidRPr="00451056">
        <w:rPr>
          <w:rFonts w:asciiTheme="majorHAnsi" w:hAnsiTheme="majorHAnsi" w:cs="Calibri"/>
          <w:i/>
          <w:sz w:val="22"/>
          <w:szCs w:val="22"/>
        </w:rPr>
        <w:t>)</w:t>
      </w:r>
      <w:r w:rsidRPr="005034EC">
        <w:rPr>
          <w:rFonts w:asciiTheme="majorHAnsi" w:hAnsiTheme="majorHAnsi" w:cs="Calibri"/>
          <w:sz w:val="22"/>
          <w:szCs w:val="22"/>
        </w:rPr>
        <w:t xml:space="preserve"> </w:t>
      </w:r>
      <w:r w:rsidRPr="005034EC">
        <w:rPr>
          <w:rFonts w:asciiTheme="majorHAnsi" w:hAnsiTheme="majorHAnsi" w:cs="Calibri"/>
          <w:spacing w:val="-2"/>
          <w:sz w:val="22"/>
          <w:szCs w:val="22"/>
        </w:rPr>
        <w:t xml:space="preserve">predkladaného </w:t>
      </w:r>
      <w:r w:rsidR="00693FE0" w:rsidRPr="005034EC">
        <w:rPr>
          <w:rFonts w:asciiTheme="majorHAnsi" w:hAnsiTheme="majorHAnsi" w:cs="Calibri"/>
          <w:spacing w:val="-4"/>
          <w:sz w:val="22"/>
          <w:szCs w:val="22"/>
        </w:rPr>
        <w:t>EK</w:t>
      </w:r>
      <w:r w:rsidR="00B10531" w:rsidRPr="005034EC">
        <w:rPr>
          <w:rFonts w:asciiTheme="majorHAnsi" w:hAnsiTheme="majorHAnsi" w:cs="Calibri"/>
          <w:spacing w:val="-4"/>
          <w:sz w:val="22"/>
          <w:szCs w:val="22"/>
        </w:rPr>
        <w:t>.</w:t>
      </w:r>
    </w:p>
    <w:p w14:paraId="11AE2A97" w14:textId="77777777" w:rsidR="00A977D4" w:rsidRPr="00A26941" w:rsidRDefault="00A977D4" w:rsidP="00A26941">
      <w:pPr>
        <w:pStyle w:val="Zkladntext"/>
        <w:spacing w:after="0"/>
        <w:jc w:val="both"/>
        <w:rPr>
          <w:rFonts w:asciiTheme="majorHAnsi" w:hAnsiTheme="majorHAnsi" w:cs="Calibri"/>
          <w:b/>
          <w:spacing w:val="-4"/>
          <w:sz w:val="14"/>
          <w:szCs w:val="14"/>
        </w:rPr>
      </w:pPr>
    </w:p>
    <w:p w14:paraId="61A49488" w14:textId="77777777" w:rsidR="004A428D" w:rsidRDefault="008D0E2E" w:rsidP="00451056">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lastRenderedPageBreak/>
        <w:t xml:space="preserve">Kompetencie svojich útvarov pri </w:t>
      </w:r>
      <w:r w:rsidR="00DD6E49" w:rsidRPr="005034EC">
        <w:rPr>
          <w:rFonts w:asciiTheme="majorHAnsi" w:hAnsiTheme="majorHAnsi" w:cs="Calibri"/>
          <w:sz w:val="22"/>
          <w:szCs w:val="22"/>
        </w:rPr>
        <w:t>vykonávaní</w:t>
      </w:r>
      <w:r w:rsidRPr="005034EC">
        <w:rPr>
          <w:rFonts w:asciiTheme="majorHAnsi" w:hAnsiTheme="majorHAnsi" w:cs="Calibri"/>
          <w:sz w:val="22"/>
          <w:szCs w:val="22"/>
        </w:rPr>
        <w:t xml:space="preserve"> finančnej kontroly upraví PA vo svojom organizačnom p</w:t>
      </w:r>
      <w:r w:rsidR="00451056">
        <w:rPr>
          <w:rFonts w:asciiTheme="majorHAnsi" w:hAnsiTheme="majorHAnsi" w:cs="Calibri"/>
          <w:sz w:val="22"/>
          <w:szCs w:val="22"/>
        </w:rPr>
        <w:t>oriadku a vnútorných manuáloch.</w:t>
      </w:r>
    </w:p>
    <w:p w14:paraId="01E30FA9" w14:textId="77777777" w:rsidR="006939C7" w:rsidRPr="00A26941" w:rsidRDefault="006939C7" w:rsidP="00451056">
      <w:pPr>
        <w:pStyle w:val="Zkladntext"/>
        <w:spacing w:after="0"/>
        <w:ind w:firstLine="708"/>
        <w:jc w:val="both"/>
        <w:rPr>
          <w:rFonts w:asciiTheme="majorHAnsi" w:hAnsiTheme="majorHAnsi" w:cs="Calibri"/>
          <w:sz w:val="14"/>
          <w:szCs w:val="14"/>
        </w:rPr>
      </w:pPr>
    </w:p>
    <w:p w14:paraId="7EDC693C" w14:textId="77777777" w:rsidR="00DE6060" w:rsidRPr="00A26941" w:rsidRDefault="008D0E2E" w:rsidP="00A26941">
      <w:pPr>
        <w:pStyle w:val="Zkladntext"/>
        <w:spacing w:after="0"/>
        <w:ind w:firstLine="708"/>
        <w:jc w:val="both"/>
        <w:rPr>
          <w:rFonts w:asciiTheme="majorHAnsi" w:hAnsiTheme="majorHAnsi" w:cs="Calibri"/>
          <w:sz w:val="22"/>
          <w:szCs w:val="22"/>
        </w:rPr>
      </w:pPr>
      <w:r w:rsidRPr="00E220E7">
        <w:rPr>
          <w:rFonts w:asciiTheme="majorHAnsi" w:hAnsiTheme="majorHAnsi" w:cs="Calibri"/>
          <w:sz w:val="22"/>
          <w:szCs w:val="22"/>
        </w:rPr>
        <w:t xml:space="preserve">PA a orgány kontroly majú právo kedykoľvek vykonať </w:t>
      </w:r>
      <w:r w:rsidR="00DD6E49" w:rsidRPr="00E220E7">
        <w:rPr>
          <w:rFonts w:asciiTheme="majorHAnsi" w:hAnsiTheme="majorHAnsi" w:cs="Calibri"/>
          <w:sz w:val="22"/>
          <w:szCs w:val="22"/>
        </w:rPr>
        <w:t xml:space="preserve">finančnú </w:t>
      </w:r>
      <w:r w:rsidRPr="00E220E7">
        <w:rPr>
          <w:rFonts w:asciiTheme="majorHAnsi" w:hAnsiTheme="majorHAnsi" w:cs="Calibri"/>
          <w:sz w:val="22"/>
          <w:szCs w:val="22"/>
        </w:rPr>
        <w:t>kontrolu projektu (aktivity) na mieste. Prijímateľ je povinný umožniť výkon kontroly na mieste. Z</w:t>
      </w:r>
      <w:r w:rsidR="00DD6E49" w:rsidRPr="00E220E7">
        <w:rPr>
          <w:rFonts w:asciiTheme="majorHAnsi" w:hAnsiTheme="majorHAnsi" w:cs="Calibri"/>
          <w:sz w:val="22"/>
          <w:szCs w:val="22"/>
        </w:rPr>
        <w:t xml:space="preserve"> finančnej </w:t>
      </w:r>
      <w:r w:rsidRPr="00E220E7">
        <w:rPr>
          <w:rFonts w:asciiTheme="majorHAnsi" w:hAnsiTheme="majorHAnsi" w:cs="Calibri"/>
          <w:sz w:val="22"/>
          <w:szCs w:val="22"/>
        </w:rPr>
        <w:t xml:space="preserve">kontroly na mieste vypracuje PA/vypracujú orgány kontroly správu, ktorú potvrdí podpisom </w:t>
      </w:r>
      <w:r w:rsidR="00831C36" w:rsidRPr="00E220E7">
        <w:rPr>
          <w:rFonts w:asciiTheme="majorHAnsi" w:hAnsiTheme="majorHAnsi" w:cs="Calibri"/>
          <w:sz w:val="22"/>
          <w:szCs w:val="22"/>
        </w:rPr>
        <w:t xml:space="preserve">prijímateľ alebo </w:t>
      </w:r>
      <w:r w:rsidRPr="00E220E7">
        <w:rPr>
          <w:rFonts w:asciiTheme="majorHAnsi" w:hAnsiTheme="majorHAnsi" w:cs="Calibri"/>
          <w:sz w:val="22"/>
          <w:szCs w:val="22"/>
        </w:rPr>
        <w:t xml:space="preserve">poverený zástupca prijímateľa. </w:t>
      </w:r>
      <w:r w:rsidR="00DE6060" w:rsidRPr="00E220E7">
        <w:rPr>
          <w:rFonts w:asciiTheme="majorHAnsi" w:hAnsiTheme="majorHAnsi" w:cs="Calibri"/>
          <w:sz w:val="22"/>
          <w:szCs w:val="22"/>
        </w:rPr>
        <w:t>V príp</w:t>
      </w:r>
      <w:r w:rsidR="00470EFC" w:rsidRPr="00E220E7">
        <w:rPr>
          <w:rFonts w:asciiTheme="majorHAnsi" w:hAnsiTheme="majorHAnsi" w:cs="Calibri"/>
          <w:sz w:val="22"/>
          <w:szCs w:val="22"/>
        </w:rPr>
        <w:t>ade, že PA/</w:t>
      </w:r>
      <w:r w:rsidR="00DE6060" w:rsidRPr="00E220E7">
        <w:rPr>
          <w:rFonts w:asciiTheme="majorHAnsi" w:hAnsiTheme="majorHAnsi" w:cs="Calibri"/>
          <w:sz w:val="22"/>
          <w:szCs w:val="22"/>
        </w:rPr>
        <w:t xml:space="preserve">orgány kontroly použijú správu o kontrole vyhotovenú elektronickými prostriedkami počas kontroly, prijímateľ potvrdí správu elektronickým podpisom alebo sa správa bezodkladne zašle prijímateľovi, a tak sa mu poskytne príležitosť podpísať správu a doplniť prípadné pripomienky. </w:t>
      </w:r>
      <w:r w:rsidR="006939C7" w:rsidRPr="00E220E7">
        <w:rPr>
          <w:rFonts w:asciiTheme="majorHAnsi" w:hAnsiTheme="majorHAnsi" w:cs="Calibri"/>
          <w:sz w:val="22"/>
          <w:szCs w:val="22"/>
        </w:rPr>
        <w:t xml:space="preserve">Podľa čl. 41 ods. 2 tretieho </w:t>
      </w:r>
      <w:proofErr w:type="spellStart"/>
      <w:r w:rsidR="006939C7" w:rsidRPr="00E220E7">
        <w:rPr>
          <w:rFonts w:asciiTheme="majorHAnsi" w:hAnsiTheme="majorHAnsi" w:cs="Calibri"/>
          <w:sz w:val="22"/>
          <w:szCs w:val="22"/>
        </w:rPr>
        <w:t>pododseku</w:t>
      </w:r>
      <w:proofErr w:type="spellEnd"/>
      <w:r w:rsidR="006939C7" w:rsidRPr="00E220E7">
        <w:rPr>
          <w:rFonts w:asciiTheme="majorHAnsi" w:hAnsiTheme="majorHAnsi" w:cs="Calibri"/>
          <w:sz w:val="22"/>
          <w:szCs w:val="22"/>
        </w:rPr>
        <w:t xml:space="preserve"> vykonávacieho nariadenia Komisie (EÚ) č. 809/2014 k</w:t>
      </w:r>
      <w:r w:rsidR="00DE6060" w:rsidRPr="00E220E7">
        <w:rPr>
          <w:rFonts w:asciiTheme="majorHAnsi" w:hAnsiTheme="majorHAnsi" w:cs="Calibri"/>
          <w:sz w:val="22"/>
          <w:szCs w:val="22"/>
        </w:rPr>
        <w:t xml:space="preserve">eď sa kontrola na mieste vykonáva pomocou diaľkového snímania v súlade s čl. 40 </w:t>
      </w:r>
      <w:r w:rsidR="006939C7" w:rsidRPr="00E220E7">
        <w:rPr>
          <w:rFonts w:asciiTheme="majorHAnsi" w:hAnsiTheme="majorHAnsi" w:cs="Calibri"/>
          <w:sz w:val="22"/>
          <w:szCs w:val="22"/>
        </w:rPr>
        <w:t>uvedeného vykonávacieho nariadenia</w:t>
      </w:r>
      <w:r w:rsidR="00DE6060" w:rsidRPr="00E220E7">
        <w:rPr>
          <w:rFonts w:asciiTheme="majorHAnsi" w:hAnsiTheme="majorHAnsi" w:cs="Calibri"/>
          <w:sz w:val="22"/>
          <w:szCs w:val="22"/>
        </w:rPr>
        <w:t xml:space="preserve"> alebo pomocou monitorovania v súlade s čl. 40a uvedeného vykonávacieho nariadenia, môže PA/</w:t>
      </w:r>
      <w:r w:rsidR="006939C7" w:rsidRPr="00E220E7">
        <w:rPr>
          <w:rFonts w:asciiTheme="majorHAnsi" w:hAnsiTheme="majorHAnsi" w:cs="Calibri"/>
          <w:sz w:val="22"/>
          <w:szCs w:val="22"/>
        </w:rPr>
        <w:t xml:space="preserve">môžu </w:t>
      </w:r>
      <w:r w:rsidR="00DE6060" w:rsidRPr="00E220E7">
        <w:rPr>
          <w:rFonts w:asciiTheme="majorHAnsi" w:hAnsiTheme="majorHAnsi" w:cs="Calibri"/>
          <w:sz w:val="22"/>
          <w:szCs w:val="22"/>
        </w:rPr>
        <w:t>orgán</w:t>
      </w:r>
      <w:r w:rsidR="006939C7" w:rsidRPr="00E220E7">
        <w:rPr>
          <w:rFonts w:asciiTheme="majorHAnsi" w:hAnsiTheme="majorHAnsi" w:cs="Calibri"/>
          <w:sz w:val="22"/>
          <w:szCs w:val="22"/>
        </w:rPr>
        <w:t>y</w:t>
      </w:r>
      <w:r w:rsidR="00DE6060" w:rsidRPr="00E220E7">
        <w:rPr>
          <w:rFonts w:asciiTheme="majorHAnsi" w:hAnsiTheme="majorHAnsi" w:cs="Calibri"/>
          <w:sz w:val="22"/>
          <w:szCs w:val="22"/>
        </w:rPr>
        <w:t xml:space="preserve"> kontroly rozhodnúť, že prijímateľovi neposkytnú príležitosť podpísať správu o kontrole, ak sa počas kontroly diaľkovým snímaním alebo monitorovaním nezistí žiadne neplnenie povinností. Ak sa v dôsledku takýchto kontrol alebo monitorovania odhalí akékoľvek neplnenie povinností, príležitosť podpísať správu sa poskytne pred tým, než </w:t>
      </w:r>
      <w:r w:rsidR="006939C7" w:rsidRPr="00E220E7">
        <w:rPr>
          <w:rFonts w:asciiTheme="majorHAnsi" w:hAnsiTheme="majorHAnsi" w:cs="Calibri"/>
          <w:sz w:val="22"/>
          <w:szCs w:val="22"/>
        </w:rPr>
        <w:t xml:space="preserve">vyvodí PA/vyvodia orgány kontroly </w:t>
      </w:r>
      <w:r w:rsidR="00DE6060" w:rsidRPr="00E220E7">
        <w:rPr>
          <w:rFonts w:asciiTheme="majorHAnsi" w:hAnsiTheme="majorHAnsi" w:cs="Calibri"/>
          <w:sz w:val="22"/>
          <w:szCs w:val="22"/>
        </w:rPr>
        <w:t>zo zistení závery, pokiaľ ide o prípadné zníženia, zamietnutia, odňatia alebo administratívne sankcie z toho vyplývajúce.</w:t>
      </w:r>
    </w:p>
    <w:p w14:paraId="68BE0E65" w14:textId="77777777" w:rsidR="007A4407" w:rsidRPr="007A4407" w:rsidRDefault="007A4407" w:rsidP="00A26941">
      <w:pPr>
        <w:pStyle w:val="Zkladntext"/>
        <w:spacing w:after="0"/>
        <w:ind w:firstLine="708"/>
        <w:jc w:val="both"/>
        <w:rPr>
          <w:rFonts w:asciiTheme="majorHAnsi" w:hAnsiTheme="majorHAnsi" w:cs="Calibri"/>
          <w:sz w:val="10"/>
          <w:szCs w:val="10"/>
        </w:rPr>
      </w:pPr>
    </w:p>
    <w:p w14:paraId="5E3B2350" w14:textId="77777777" w:rsidR="000F35CD" w:rsidRPr="00A26941" w:rsidRDefault="008D0E2E" w:rsidP="00A26941">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 xml:space="preserve">PA uchováva originály </w:t>
      </w:r>
      <w:proofErr w:type="spellStart"/>
      <w:r w:rsidR="00B10531" w:rsidRPr="00DC4D25">
        <w:rPr>
          <w:rFonts w:asciiTheme="majorHAnsi" w:hAnsiTheme="majorHAnsi" w:cs="Calibri"/>
          <w:sz w:val="22"/>
          <w:szCs w:val="22"/>
        </w:rPr>
        <w:t>ŽoP</w:t>
      </w:r>
      <w:proofErr w:type="spellEnd"/>
      <w:r w:rsidRPr="00DC4D25">
        <w:rPr>
          <w:rFonts w:asciiTheme="majorHAnsi" w:hAnsiTheme="majorHAnsi" w:cs="Calibri"/>
          <w:sz w:val="22"/>
          <w:szCs w:val="22"/>
        </w:rPr>
        <w:t>,</w:t>
      </w:r>
      <w:r w:rsidR="00DD6E49" w:rsidRPr="00DC4D25">
        <w:rPr>
          <w:rFonts w:asciiTheme="majorHAnsi" w:hAnsiTheme="majorHAnsi" w:cs="Calibri"/>
          <w:sz w:val="22"/>
          <w:szCs w:val="22"/>
        </w:rPr>
        <w:t xml:space="preserve"> originály správy</w:t>
      </w:r>
      <w:r w:rsidRPr="00DC4D25">
        <w:rPr>
          <w:rFonts w:asciiTheme="majorHAnsi" w:hAnsiTheme="majorHAnsi" w:cs="Calibri"/>
          <w:sz w:val="22"/>
          <w:szCs w:val="22"/>
        </w:rPr>
        <w:t xml:space="preserve"> </w:t>
      </w:r>
      <w:r w:rsidR="00DD6E49" w:rsidRPr="00DC4D25">
        <w:rPr>
          <w:rFonts w:asciiTheme="majorHAnsi" w:hAnsiTheme="majorHAnsi" w:cs="Calibri"/>
          <w:sz w:val="22"/>
          <w:szCs w:val="22"/>
        </w:rPr>
        <w:t xml:space="preserve">z administratívnej finančnej kontroly, </w:t>
      </w:r>
      <w:r w:rsidRPr="00DC4D25">
        <w:rPr>
          <w:rFonts w:asciiTheme="majorHAnsi" w:hAnsiTheme="majorHAnsi" w:cs="Calibri"/>
          <w:sz w:val="22"/>
          <w:szCs w:val="22"/>
        </w:rPr>
        <w:t xml:space="preserve">kópie účtovných dokladov a výpisov z účtov </w:t>
      </w:r>
      <w:r w:rsidR="00B10531" w:rsidRPr="00DC4D25">
        <w:rPr>
          <w:rFonts w:asciiTheme="majorHAnsi" w:hAnsiTheme="majorHAnsi" w:cs="Calibri"/>
          <w:sz w:val="22"/>
          <w:szCs w:val="22"/>
        </w:rPr>
        <w:t>a ostatné dokumenty podľa zoznamu dokumentov priloženého k</w:t>
      </w:r>
      <w:r w:rsidR="0048465B">
        <w:rPr>
          <w:rFonts w:asciiTheme="majorHAnsi" w:hAnsiTheme="majorHAnsi" w:cs="Calibri"/>
          <w:sz w:val="22"/>
          <w:szCs w:val="22"/>
        </w:rPr>
        <w:t> </w:t>
      </w:r>
      <w:proofErr w:type="spellStart"/>
      <w:r w:rsidR="00B10531" w:rsidRPr="00DC4D25">
        <w:rPr>
          <w:rFonts w:asciiTheme="majorHAnsi" w:hAnsiTheme="majorHAnsi" w:cs="Calibri"/>
          <w:sz w:val="22"/>
          <w:szCs w:val="22"/>
        </w:rPr>
        <w:t>ŽoP</w:t>
      </w:r>
      <w:proofErr w:type="spellEnd"/>
      <w:r w:rsidR="0048465B">
        <w:rPr>
          <w:rFonts w:asciiTheme="majorHAnsi" w:hAnsiTheme="majorHAnsi" w:cs="Calibri"/>
          <w:sz w:val="22"/>
          <w:szCs w:val="22"/>
        </w:rPr>
        <w:t xml:space="preserve"> v súlade s aktuálnym znením registratúrneho poriadku.</w:t>
      </w:r>
    </w:p>
    <w:p w14:paraId="1DC6A01D" w14:textId="77777777" w:rsidR="007A4407" w:rsidRPr="007A4407" w:rsidRDefault="007A4407" w:rsidP="00145A97">
      <w:pPr>
        <w:pStyle w:val="Zkladntext"/>
        <w:spacing w:after="0"/>
        <w:ind w:firstLine="708"/>
        <w:jc w:val="both"/>
        <w:rPr>
          <w:rFonts w:asciiTheme="majorHAnsi" w:hAnsiTheme="majorHAnsi" w:cs="Calibri"/>
          <w:sz w:val="10"/>
          <w:szCs w:val="10"/>
        </w:rPr>
      </w:pPr>
    </w:p>
    <w:p w14:paraId="67F92929" w14:textId="77777777" w:rsidR="008D0E2E" w:rsidRPr="00DC4D25" w:rsidRDefault="008D0E2E" w:rsidP="00145A97">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 xml:space="preserve">PA má právo požiadať OFR o výnimku zo systému finančného riadenia EPFRV týkajúcu sa </w:t>
      </w:r>
      <w:r w:rsidRPr="00B87999">
        <w:rPr>
          <w:rFonts w:asciiTheme="majorHAnsi" w:hAnsiTheme="majorHAnsi" w:cs="Calibri"/>
          <w:sz w:val="22"/>
          <w:szCs w:val="22"/>
        </w:rPr>
        <w:t>lehôt</w:t>
      </w:r>
      <w:r w:rsidRPr="00DC4D25">
        <w:rPr>
          <w:rFonts w:asciiTheme="majorHAnsi" w:hAnsiTheme="majorHAnsi" w:cs="Calibri"/>
          <w:sz w:val="22"/>
          <w:szCs w:val="22"/>
        </w:rPr>
        <w:t xml:space="preserve"> stanovených na vybavenie </w:t>
      </w:r>
      <w:proofErr w:type="spellStart"/>
      <w:r w:rsidR="00B10531" w:rsidRPr="00DC4D25">
        <w:rPr>
          <w:rFonts w:asciiTheme="majorHAnsi" w:hAnsiTheme="majorHAnsi" w:cs="Calibri"/>
          <w:sz w:val="22"/>
          <w:szCs w:val="22"/>
        </w:rPr>
        <w:t>ŽoP</w:t>
      </w:r>
      <w:proofErr w:type="spellEnd"/>
      <w:r w:rsidRPr="00DC4D25">
        <w:rPr>
          <w:rFonts w:asciiTheme="majorHAnsi" w:hAnsiTheme="majorHAnsi" w:cs="Calibri"/>
          <w:sz w:val="22"/>
          <w:szCs w:val="22"/>
        </w:rPr>
        <w:t xml:space="preserve"> v osobitne odôvodnených prípadoch</w:t>
      </w:r>
      <w:r w:rsidR="0069518B">
        <w:rPr>
          <w:rFonts w:asciiTheme="majorHAnsi" w:hAnsiTheme="majorHAnsi" w:cs="Calibri"/>
          <w:sz w:val="22"/>
          <w:szCs w:val="22"/>
        </w:rPr>
        <w:t>.</w:t>
      </w:r>
    </w:p>
    <w:p w14:paraId="5CAD05AD" w14:textId="77777777" w:rsidR="00E21294" w:rsidRPr="00A26941" w:rsidRDefault="00E21294" w:rsidP="00DC4D25">
      <w:pPr>
        <w:pStyle w:val="Zkladntext"/>
        <w:spacing w:after="0"/>
        <w:jc w:val="both"/>
        <w:rPr>
          <w:rFonts w:asciiTheme="majorHAnsi" w:hAnsiTheme="majorHAnsi" w:cs="Calibri"/>
          <w:sz w:val="14"/>
          <w:szCs w:val="14"/>
        </w:rPr>
      </w:pPr>
    </w:p>
    <w:p w14:paraId="74BF9A62" w14:textId="77777777" w:rsidR="00094CDE" w:rsidRPr="00A26941" w:rsidRDefault="00E21294" w:rsidP="00DC4D25">
      <w:pPr>
        <w:pStyle w:val="Zkladntext"/>
        <w:spacing w:after="0"/>
        <w:jc w:val="both"/>
        <w:rPr>
          <w:rFonts w:asciiTheme="majorHAnsi" w:hAnsiTheme="majorHAnsi" w:cs="Calibri"/>
          <w:b/>
          <w:sz w:val="22"/>
          <w:szCs w:val="22"/>
        </w:rPr>
      </w:pPr>
      <w:r w:rsidRPr="00DC4D25">
        <w:rPr>
          <w:rFonts w:asciiTheme="majorHAnsi" w:hAnsiTheme="majorHAnsi" w:cs="Calibri"/>
          <w:sz w:val="22"/>
          <w:szCs w:val="22"/>
        </w:rPr>
        <w:t xml:space="preserve">Obrázok 4: </w:t>
      </w:r>
      <w:r w:rsidRPr="00DC4D25">
        <w:rPr>
          <w:rFonts w:asciiTheme="majorHAnsi" w:hAnsiTheme="majorHAnsi" w:cs="Calibri"/>
          <w:b/>
          <w:sz w:val="22"/>
          <w:szCs w:val="22"/>
        </w:rPr>
        <w:t>Paušálne platby</w:t>
      </w:r>
    </w:p>
    <w:p w14:paraId="759287F3" w14:textId="77777777" w:rsidR="00470EFC" w:rsidRDefault="00F55E7F" w:rsidP="00DC4D25">
      <w:pPr>
        <w:pStyle w:val="Zkladntext"/>
        <w:spacing w:after="0"/>
        <w:jc w:val="both"/>
        <w:rPr>
          <w:rFonts w:asciiTheme="majorHAnsi" w:hAnsiTheme="majorHAnsi" w:cs="Calibri"/>
          <w:sz w:val="22"/>
          <w:szCs w:val="22"/>
        </w:rPr>
      </w:pPr>
      <w:r w:rsidRPr="006E57B0">
        <w:rPr>
          <w:noProof/>
        </w:rPr>
        <w:drawing>
          <wp:inline distT="0" distB="0" distL="0" distR="0" wp14:anchorId="1DF8C937" wp14:editId="6C4C0B82">
            <wp:extent cx="4015105" cy="3204210"/>
            <wp:effectExtent l="0" t="0" r="0" b="0"/>
            <wp:docPr id="4"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8"/>
                    <pic:cNvPicPr>
                      <a:picLocks noChangeAspect="1" noChangeArrowheads="1"/>
                    </pic:cNvPicPr>
                  </pic:nvPicPr>
                  <pic:blipFill>
                    <a:blip r:embed="rId23">
                      <a:extLst>
                        <a:ext uri="{28A0092B-C50C-407E-A947-70E740481C1C}">
                          <a14:useLocalDpi xmlns:a14="http://schemas.microsoft.com/office/drawing/2010/main" val="0"/>
                        </a:ext>
                      </a:extLst>
                    </a:blip>
                    <a:srcRect t="1697" b="2266"/>
                    <a:stretch>
                      <a:fillRect/>
                    </a:stretch>
                  </pic:blipFill>
                  <pic:spPr bwMode="auto">
                    <a:xfrm>
                      <a:off x="0" y="0"/>
                      <a:ext cx="4015105" cy="3204210"/>
                    </a:xfrm>
                    <a:prstGeom prst="rect">
                      <a:avLst/>
                    </a:prstGeom>
                    <a:noFill/>
                    <a:ln>
                      <a:noFill/>
                    </a:ln>
                  </pic:spPr>
                </pic:pic>
              </a:graphicData>
            </a:graphic>
          </wp:inline>
        </w:drawing>
      </w:r>
    </w:p>
    <w:p w14:paraId="11767A47" w14:textId="77777777" w:rsidR="003557DD" w:rsidRDefault="00E21294" w:rsidP="00DC4D25">
      <w:pPr>
        <w:pStyle w:val="Zkladntext"/>
        <w:spacing w:after="0"/>
        <w:jc w:val="both"/>
        <w:rPr>
          <w:rFonts w:asciiTheme="majorHAnsi" w:hAnsiTheme="majorHAnsi" w:cs="Calibri"/>
          <w:color w:val="FF0000"/>
          <w:sz w:val="22"/>
          <w:szCs w:val="22"/>
        </w:rPr>
      </w:pPr>
      <w:r w:rsidRPr="00DC4D25">
        <w:rPr>
          <w:rFonts w:asciiTheme="majorHAnsi" w:hAnsiTheme="majorHAnsi" w:cs="Calibri"/>
          <w:sz w:val="22"/>
          <w:szCs w:val="22"/>
        </w:rPr>
        <w:t>Zdroj: vlastné grafické znázornenie.</w:t>
      </w:r>
      <w:r w:rsidRPr="00DC4D25">
        <w:rPr>
          <w:rFonts w:asciiTheme="majorHAnsi" w:hAnsiTheme="majorHAnsi" w:cs="Calibri"/>
          <w:color w:val="FF0000"/>
          <w:sz w:val="22"/>
          <w:szCs w:val="22"/>
        </w:rPr>
        <w:t xml:space="preserve"> </w:t>
      </w:r>
    </w:p>
    <w:p w14:paraId="093DB928" w14:textId="77777777" w:rsidR="001C51BF" w:rsidRPr="00DC4D25" w:rsidRDefault="001C51BF" w:rsidP="001C51BF">
      <w:pPr>
        <w:pStyle w:val="Nadpis20"/>
      </w:pPr>
      <w:r>
        <w:t xml:space="preserve">PRIAME PODPORY V RáMCI OPATRENí PRV SR 2014 – 2022 </w:t>
      </w:r>
    </w:p>
    <w:p w14:paraId="1FF4F253" w14:textId="77777777" w:rsidR="00961307" w:rsidRPr="00DC4D25" w:rsidRDefault="00961307" w:rsidP="00DC4D25">
      <w:pPr>
        <w:pStyle w:val="Zkladntext"/>
        <w:spacing w:after="0"/>
        <w:ind w:firstLine="540"/>
        <w:jc w:val="both"/>
        <w:rPr>
          <w:rFonts w:asciiTheme="majorHAnsi" w:hAnsiTheme="majorHAnsi" w:cs="Calibri"/>
          <w:sz w:val="22"/>
          <w:szCs w:val="22"/>
        </w:rPr>
      </w:pPr>
    </w:p>
    <w:p w14:paraId="130115E0" w14:textId="77777777" w:rsidR="00741C82" w:rsidRDefault="001022DA" w:rsidP="009A0623">
      <w:pPr>
        <w:pStyle w:val="Zkladntext"/>
        <w:spacing w:after="0"/>
        <w:ind w:firstLine="708"/>
        <w:jc w:val="both"/>
        <w:rPr>
          <w:rFonts w:asciiTheme="majorHAnsi" w:hAnsiTheme="majorHAnsi" w:cs="Calibri"/>
          <w:sz w:val="22"/>
          <w:szCs w:val="22"/>
        </w:rPr>
      </w:pPr>
      <w:r>
        <w:rPr>
          <w:rFonts w:asciiTheme="majorHAnsi" w:hAnsiTheme="majorHAnsi" w:cs="Calibri"/>
          <w:sz w:val="22"/>
          <w:szCs w:val="22"/>
        </w:rPr>
        <w:t>Medzi p</w:t>
      </w:r>
      <w:r w:rsidRPr="001022DA">
        <w:rPr>
          <w:rFonts w:asciiTheme="majorHAnsi" w:hAnsiTheme="majorHAnsi" w:cs="Calibri"/>
          <w:sz w:val="22"/>
          <w:szCs w:val="22"/>
        </w:rPr>
        <w:t>riame podpory</w:t>
      </w:r>
      <w:r>
        <w:rPr>
          <w:rFonts w:asciiTheme="majorHAnsi" w:hAnsiTheme="majorHAnsi" w:cs="Calibri"/>
          <w:sz w:val="22"/>
          <w:szCs w:val="22"/>
        </w:rPr>
        <w:t xml:space="preserve"> v rámci opatrení</w:t>
      </w:r>
      <w:r w:rsidRPr="001022DA">
        <w:rPr>
          <w:rFonts w:asciiTheme="majorHAnsi" w:hAnsiTheme="majorHAnsi" w:cs="Calibri"/>
          <w:sz w:val="22"/>
          <w:szCs w:val="22"/>
        </w:rPr>
        <w:t xml:space="preserve"> PRV</w:t>
      </w:r>
      <w:r>
        <w:rPr>
          <w:rFonts w:asciiTheme="majorHAnsi" w:hAnsiTheme="majorHAnsi" w:cs="Calibri"/>
          <w:sz w:val="22"/>
          <w:szCs w:val="22"/>
        </w:rPr>
        <w:t xml:space="preserve"> SR 2014 – 202</w:t>
      </w:r>
      <w:r w:rsidR="00C87A3F">
        <w:rPr>
          <w:rFonts w:asciiTheme="majorHAnsi" w:hAnsiTheme="majorHAnsi" w:cs="Calibri"/>
          <w:sz w:val="22"/>
          <w:szCs w:val="22"/>
        </w:rPr>
        <w:t>2</w:t>
      </w:r>
      <w:r>
        <w:rPr>
          <w:rFonts w:asciiTheme="majorHAnsi" w:hAnsiTheme="majorHAnsi" w:cs="Calibri"/>
          <w:sz w:val="22"/>
          <w:szCs w:val="22"/>
        </w:rPr>
        <w:t xml:space="preserve"> </w:t>
      </w:r>
      <w:r w:rsidRPr="001022DA">
        <w:rPr>
          <w:rFonts w:asciiTheme="majorHAnsi" w:hAnsiTheme="majorHAnsi" w:cs="Calibri"/>
          <w:sz w:val="22"/>
          <w:szCs w:val="22"/>
        </w:rPr>
        <w:t>patria neprojektové opatrenia PRV, tzn. opatrenia podpory na plochu</w:t>
      </w:r>
      <w:r>
        <w:rPr>
          <w:rFonts w:asciiTheme="majorHAnsi" w:hAnsiTheme="majorHAnsi" w:cs="Calibri"/>
          <w:sz w:val="22"/>
          <w:szCs w:val="22"/>
        </w:rPr>
        <w:t xml:space="preserve">, pri ktorých je podpora založená na </w:t>
      </w:r>
      <w:r w:rsidRPr="001022DA">
        <w:rPr>
          <w:rFonts w:asciiTheme="majorHAnsi" w:hAnsiTheme="majorHAnsi" w:cs="Calibri"/>
          <w:sz w:val="22"/>
          <w:szCs w:val="22"/>
        </w:rPr>
        <w:t xml:space="preserve">veľkosti nahlásenej plochy a podporné opatrenia na zvieratá, </w:t>
      </w:r>
      <w:r>
        <w:rPr>
          <w:rFonts w:asciiTheme="majorHAnsi" w:hAnsiTheme="majorHAnsi" w:cs="Calibri"/>
          <w:sz w:val="22"/>
          <w:szCs w:val="22"/>
        </w:rPr>
        <w:t xml:space="preserve">pri ktorých je </w:t>
      </w:r>
      <w:r w:rsidR="00DA278F">
        <w:rPr>
          <w:rFonts w:asciiTheme="majorHAnsi" w:hAnsiTheme="majorHAnsi" w:cs="Calibri"/>
          <w:sz w:val="22"/>
          <w:szCs w:val="22"/>
        </w:rPr>
        <w:t>podpora založená na </w:t>
      </w:r>
      <w:r w:rsidRPr="001022DA">
        <w:rPr>
          <w:rFonts w:asciiTheme="majorHAnsi" w:hAnsiTheme="majorHAnsi" w:cs="Calibri"/>
          <w:sz w:val="22"/>
          <w:szCs w:val="22"/>
        </w:rPr>
        <w:t>nahlásenom počte zvierat alebo na nahlásenom počte dobytčích j</w:t>
      </w:r>
      <w:r w:rsidRPr="00FF2BC7">
        <w:rPr>
          <w:rFonts w:asciiTheme="majorHAnsi" w:hAnsiTheme="majorHAnsi" w:cs="Calibri"/>
          <w:sz w:val="22"/>
          <w:szCs w:val="22"/>
        </w:rPr>
        <w:t xml:space="preserve">ednotiek. Neprojektové </w:t>
      </w:r>
      <w:r w:rsidRPr="00FF2BC7">
        <w:rPr>
          <w:rFonts w:asciiTheme="majorHAnsi" w:hAnsiTheme="majorHAnsi" w:cs="Calibri"/>
          <w:sz w:val="22"/>
          <w:szCs w:val="22"/>
        </w:rPr>
        <w:lastRenderedPageBreak/>
        <w:t xml:space="preserve">opatrenia </w:t>
      </w:r>
      <w:r w:rsidR="00741C82" w:rsidRPr="00FF2BC7">
        <w:rPr>
          <w:rFonts w:asciiTheme="majorHAnsi" w:hAnsiTheme="majorHAnsi" w:cs="Calibri"/>
          <w:sz w:val="22"/>
          <w:szCs w:val="22"/>
        </w:rPr>
        <w:t xml:space="preserve">sú </w:t>
      </w:r>
      <w:r w:rsidRPr="00FF2BC7">
        <w:rPr>
          <w:rFonts w:asciiTheme="majorHAnsi" w:hAnsiTheme="majorHAnsi" w:cs="Calibri"/>
          <w:sz w:val="22"/>
          <w:szCs w:val="22"/>
        </w:rPr>
        <w:t>administrované cez systém IACS</w:t>
      </w:r>
      <w:r w:rsidR="00741C82" w:rsidRPr="00FF2BC7">
        <w:rPr>
          <w:rFonts w:asciiTheme="majorHAnsi" w:hAnsiTheme="majorHAnsi" w:cs="Calibri"/>
          <w:sz w:val="22"/>
          <w:szCs w:val="22"/>
        </w:rPr>
        <w:t>.</w:t>
      </w:r>
      <w:r w:rsidRPr="00FF2BC7">
        <w:rPr>
          <w:rFonts w:asciiTheme="majorHAnsi" w:hAnsiTheme="majorHAnsi" w:cs="Calibri"/>
          <w:sz w:val="22"/>
          <w:szCs w:val="22"/>
        </w:rPr>
        <w:t xml:space="preserve"> </w:t>
      </w:r>
      <w:r w:rsidR="00741C82" w:rsidRPr="00FF2BC7">
        <w:rPr>
          <w:rFonts w:asciiTheme="majorHAnsi" w:hAnsiTheme="majorHAnsi" w:cs="Calibri"/>
          <w:sz w:val="22"/>
          <w:szCs w:val="22"/>
        </w:rPr>
        <w:t>P</w:t>
      </w:r>
      <w:r w:rsidRPr="00FF2BC7">
        <w:rPr>
          <w:rFonts w:asciiTheme="majorHAnsi" w:hAnsiTheme="majorHAnsi" w:cs="Calibri"/>
          <w:sz w:val="22"/>
          <w:szCs w:val="22"/>
        </w:rPr>
        <w:t xml:space="preserve">riame podpory </w:t>
      </w:r>
      <w:r w:rsidR="00741C82" w:rsidRPr="00FF2BC7">
        <w:rPr>
          <w:rFonts w:asciiTheme="majorHAnsi" w:hAnsiTheme="majorHAnsi" w:cs="Calibri"/>
          <w:sz w:val="22"/>
          <w:szCs w:val="22"/>
        </w:rPr>
        <w:t xml:space="preserve">v rámci opatrení </w:t>
      </w:r>
      <w:r w:rsidRPr="00FF2BC7">
        <w:rPr>
          <w:rFonts w:asciiTheme="majorHAnsi" w:hAnsiTheme="majorHAnsi" w:cs="Calibri"/>
          <w:sz w:val="22"/>
          <w:szCs w:val="22"/>
        </w:rPr>
        <w:t xml:space="preserve">PRV sú vyplácané prijímateľovi za plnenie záväzkov vyplývajúcich z rozhodnutia o poskytnutí priamej podpory </w:t>
      </w:r>
      <w:r w:rsidR="00FF2BC7" w:rsidRPr="00FF2BC7">
        <w:rPr>
          <w:rFonts w:asciiTheme="majorHAnsi" w:hAnsiTheme="majorHAnsi" w:cs="Calibri"/>
          <w:sz w:val="22"/>
          <w:szCs w:val="22"/>
        </w:rPr>
        <w:t xml:space="preserve">v rámci opatrení </w:t>
      </w:r>
      <w:r w:rsidRPr="00FF2BC7">
        <w:rPr>
          <w:rFonts w:asciiTheme="majorHAnsi" w:hAnsiTheme="majorHAnsi" w:cs="Calibri"/>
          <w:sz w:val="22"/>
          <w:szCs w:val="22"/>
        </w:rPr>
        <w:t>PRV.</w:t>
      </w:r>
      <w:r w:rsidRPr="001022DA">
        <w:rPr>
          <w:rFonts w:asciiTheme="majorHAnsi" w:hAnsiTheme="majorHAnsi" w:cs="Calibri"/>
          <w:sz w:val="22"/>
          <w:szCs w:val="22"/>
        </w:rPr>
        <w:t xml:space="preserve"> </w:t>
      </w:r>
    </w:p>
    <w:p w14:paraId="2BB0DCF0" w14:textId="77777777" w:rsidR="001D7A70" w:rsidRPr="00DC4D25" w:rsidRDefault="008D0E2E" w:rsidP="009A0623">
      <w:pPr>
        <w:pStyle w:val="Zkladntext"/>
        <w:spacing w:after="0"/>
        <w:ind w:firstLine="708"/>
        <w:jc w:val="both"/>
        <w:rPr>
          <w:rFonts w:asciiTheme="majorHAnsi" w:hAnsiTheme="majorHAnsi" w:cs="Calibri"/>
          <w:sz w:val="22"/>
          <w:szCs w:val="22"/>
        </w:rPr>
      </w:pPr>
      <w:r w:rsidRPr="009700E0">
        <w:rPr>
          <w:rFonts w:asciiTheme="majorHAnsi" w:hAnsiTheme="majorHAnsi" w:cs="Calibri"/>
          <w:sz w:val="22"/>
          <w:szCs w:val="22"/>
        </w:rPr>
        <w:t>P</w:t>
      </w:r>
      <w:r w:rsidR="00DB35B0" w:rsidRPr="009700E0">
        <w:rPr>
          <w:rFonts w:asciiTheme="majorHAnsi" w:hAnsiTheme="majorHAnsi" w:cs="Calibri"/>
          <w:sz w:val="22"/>
          <w:szCs w:val="22"/>
        </w:rPr>
        <w:t>riame p</w:t>
      </w:r>
      <w:r w:rsidRPr="009700E0">
        <w:rPr>
          <w:rFonts w:asciiTheme="majorHAnsi" w:hAnsiTheme="majorHAnsi" w:cs="Calibri"/>
          <w:sz w:val="22"/>
          <w:szCs w:val="22"/>
        </w:rPr>
        <w:t>odpory</w:t>
      </w:r>
      <w:r w:rsidR="00717180">
        <w:rPr>
          <w:rFonts w:asciiTheme="majorHAnsi" w:hAnsiTheme="majorHAnsi" w:cs="Calibri"/>
          <w:sz w:val="22"/>
          <w:szCs w:val="22"/>
        </w:rPr>
        <w:t xml:space="preserve"> v rámci</w:t>
      </w:r>
      <w:r w:rsidR="00DB35B0" w:rsidRPr="009700E0">
        <w:rPr>
          <w:rFonts w:asciiTheme="majorHAnsi" w:hAnsiTheme="majorHAnsi" w:cs="Calibri"/>
          <w:sz w:val="22"/>
          <w:szCs w:val="22"/>
        </w:rPr>
        <w:t xml:space="preserve"> </w:t>
      </w:r>
      <w:r w:rsidR="00717180">
        <w:rPr>
          <w:rFonts w:asciiTheme="majorHAnsi" w:hAnsiTheme="majorHAnsi" w:cs="Calibri"/>
          <w:sz w:val="22"/>
          <w:szCs w:val="22"/>
        </w:rPr>
        <w:t>opatrení PRV SR 2014 – 202</w:t>
      </w:r>
      <w:r w:rsidR="00C87A3F">
        <w:rPr>
          <w:rFonts w:asciiTheme="majorHAnsi" w:hAnsiTheme="majorHAnsi" w:cs="Calibri"/>
          <w:sz w:val="22"/>
          <w:szCs w:val="22"/>
        </w:rPr>
        <w:t>2</w:t>
      </w:r>
      <w:r w:rsidR="00717180">
        <w:rPr>
          <w:rFonts w:asciiTheme="majorHAnsi" w:hAnsiTheme="majorHAnsi" w:cs="Calibri"/>
          <w:sz w:val="22"/>
          <w:szCs w:val="22"/>
        </w:rPr>
        <w:t xml:space="preserve"> </w:t>
      </w:r>
      <w:r w:rsidR="00DB35B0" w:rsidRPr="009700E0">
        <w:rPr>
          <w:rFonts w:asciiTheme="majorHAnsi" w:hAnsiTheme="majorHAnsi" w:cs="Calibri"/>
          <w:sz w:val="22"/>
          <w:szCs w:val="22"/>
        </w:rPr>
        <w:t>sú poskytované</w:t>
      </w:r>
      <w:r w:rsidRPr="009700E0">
        <w:rPr>
          <w:rFonts w:asciiTheme="majorHAnsi" w:hAnsiTheme="majorHAnsi" w:cs="Calibri"/>
          <w:sz w:val="22"/>
          <w:szCs w:val="22"/>
        </w:rPr>
        <w:t xml:space="preserve"> v</w:t>
      </w:r>
      <w:r w:rsidR="001D7A70" w:rsidRPr="009700E0">
        <w:rPr>
          <w:rFonts w:asciiTheme="majorHAnsi" w:hAnsiTheme="majorHAnsi" w:cs="Calibri"/>
          <w:sz w:val="22"/>
          <w:szCs w:val="22"/>
        </w:rPr>
        <w:t> </w:t>
      </w:r>
      <w:r w:rsidRPr="009700E0">
        <w:rPr>
          <w:rFonts w:asciiTheme="majorHAnsi" w:hAnsiTheme="majorHAnsi" w:cs="Calibri"/>
          <w:sz w:val="22"/>
          <w:szCs w:val="22"/>
        </w:rPr>
        <w:t>rámci</w:t>
      </w:r>
      <w:r w:rsidR="001D7A70" w:rsidRPr="009700E0">
        <w:rPr>
          <w:rFonts w:asciiTheme="majorHAnsi" w:hAnsiTheme="majorHAnsi" w:cs="Calibri"/>
          <w:sz w:val="22"/>
          <w:szCs w:val="22"/>
        </w:rPr>
        <w:t>:</w:t>
      </w:r>
    </w:p>
    <w:p w14:paraId="3B189D42" w14:textId="77777777" w:rsidR="001D7A70" w:rsidRPr="00DC4D25" w:rsidRDefault="008D0E2E" w:rsidP="00A2654D">
      <w:pPr>
        <w:pStyle w:val="Zkladntext"/>
        <w:numPr>
          <w:ilvl w:val="0"/>
          <w:numId w:val="60"/>
        </w:numPr>
        <w:spacing w:after="0"/>
        <w:ind w:left="360"/>
        <w:jc w:val="both"/>
        <w:rPr>
          <w:rFonts w:asciiTheme="majorHAnsi" w:hAnsiTheme="majorHAnsi" w:cs="Calibri"/>
          <w:sz w:val="22"/>
          <w:szCs w:val="22"/>
        </w:rPr>
      </w:pPr>
      <w:proofErr w:type="spellStart"/>
      <w:r w:rsidRPr="00DC4D25">
        <w:rPr>
          <w:rFonts w:asciiTheme="majorHAnsi" w:hAnsiTheme="majorHAnsi" w:cs="Calibri"/>
          <w:sz w:val="22"/>
          <w:szCs w:val="22"/>
        </w:rPr>
        <w:t>agroenvironmentáln</w:t>
      </w:r>
      <w:r w:rsidR="008D7AA6" w:rsidRPr="00DC4D25">
        <w:rPr>
          <w:rFonts w:asciiTheme="majorHAnsi" w:hAnsiTheme="majorHAnsi" w:cs="Calibri"/>
          <w:sz w:val="22"/>
          <w:szCs w:val="22"/>
        </w:rPr>
        <w:t>o</w:t>
      </w:r>
      <w:proofErr w:type="spellEnd"/>
      <w:r w:rsidR="008D7AA6" w:rsidRPr="00DC4D25">
        <w:rPr>
          <w:rFonts w:asciiTheme="majorHAnsi" w:hAnsiTheme="majorHAnsi" w:cs="Calibri"/>
          <w:sz w:val="22"/>
          <w:szCs w:val="22"/>
        </w:rPr>
        <w:t>-klimatických</w:t>
      </w:r>
      <w:r w:rsidRPr="00DC4D25">
        <w:rPr>
          <w:rFonts w:asciiTheme="majorHAnsi" w:hAnsiTheme="majorHAnsi" w:cs="Calibri"/>
          <w:sz w:val="22"/>
          <w:szCs w:val="22"/>
        </w:rPr>
        <w:t xml:space="preserve"> opatrení (čl. 28 nariadenia (EÚ) č.</w:t>
      </w:r>
      <w:r w:rsidR="00EA2BB8" w:rsidRPr="00DC4D25">
        <w:rPr>
          <w:rFonts w:asciiTheme="majorHAnsi" w:hAnsiTheme="majorHAnsi" w:cs="Calibri"/>
          <w:sz w:val="22"/>
          <w:szCs w:val="22"/>
        </w:rPr>
        <w:t> </w:t>
      </w:r>
      <w:r w:rsidRPr="00DC4D25">
        <w:rPr>
          <w:rFonts w:asciiTheme="majorHAnsi" w:hAnsiTheme="majorHAnsi" w:cs="Calibri"/>
          <w:sz w:val="22"/>
          <w:szCs w:val="22"/>
        </w:rPr>
        <w:t xml:space="preserve">1305/2013), </w:t>
      </w:r>
    </w:p>
    <w:p w14:paraId="3A55BE0D" w14:textId="77777777" w:rsidR="001D7A70" w:rsidRPr="00DC4D25" w:rsidRDefault="008D0E2E" w:rsidP="00A2654D">
      <w:pPr>
        <w:pStyle w:val="Zkladntext"/>
        <w:numPr>
          <w:ilvl w:val="0"/>
          <w:numId w:val="60"/>
        </w:numPr>
        <w:spacing w:after="0"/>
        <w:ind w:left="360"/>
        <w:jc w:val="both"/>
        <w:rPr>
          <w:rFonts w:asciiTheme="majorHAnsi" w:hAnsiTheme="majorHAnsi" w:cs="Calibri"/>
          <w:sz w:val="22"/>
          <w:szCs w:val="22"/>
        </w:rPr>
      </w:pPr>
      <w:r w:rsidRPr="00DC4D25">
        <w:rPr>
          <w:rFonts w:asciiTheme="majorHAnsi" w:hAnsiTheme="majorHAnsi" w:cs="Calibri"/>
          <w:sz w:val="22"/>
          <w:szCs w:val="22"/>
        </w:rPr>
        <w:t xml:space="preserve">ekologického poľnohospodárstva (čl. </w:t>
      </w:r>
      <w:r w:rsidR="004D70FE" w:rsidRPr="00DC4D25">
        <w:rPr>
          <w:rFonts w:asciiTheme="majorHAnsi" w:hAnsiTheme="majorHAnsi" w:cs="Calibri"/>
          <w:sz w:val="22"/>
          <w:szCs w:val="22"/>
        </w:rPr>
        <w:t>2</w:t>
      </w:r>
      <w:r w:rsidR="00EA2BB8" w:rsidRPr="00DC4D25">
        <w:rPr>
          <w:rFonts w:asciiTheme="majorHAnsi" w:hAnsiTheme="majorHAnsi" w:cs="Calibri"/>
          <w:sz w:val="22"/>
          <w:szCs w:val="22"/>
        </w:rPr>
        <w:t>9</w:t>
      </w:r>
      <w:r w:rsidRPr="00DC4D25">
        <w:rPr>
          <w:rFonts w:asciiTheme="majorHAnsi" w:hAnsiTheme="majorHAnsi" w:cs="Calibri"/>
          <w:sz w:val="22"/>
          <w:szCs w:val="22"/>
        </w:rPr>
        <w:t xml:space="preserve"> nariadenia (EÚ) č. 1305/2013), </w:t>
      </w:r>
    </w:p>
    <w:p w14:paraId="0668C0BC" w14:textId="77777777" w:rsidR="001D7A70" w:rsidRPr="00DC4D25" w:rsidRDefault="008D0E2E" w:rsidP="00A2654D">
      <w:pPr>
        <w:pStyle w:val="Zkladntext"/>
        <w:numPr>
          <w:ilvl w:val="0"/>
          <w:numId w:val="60"/>
        </w:numPr>
        <w:spacing w:after="0"/>
        <w:ind w:left="360"/>
        <w:jc w:val="both"/>
        <w:rPr>
          <w:rFonts w:asciiTheme="majorHAnsi" w:hAnsiTheme="majorHAnsi" w:cs="Calibri"/>
          <w:sz w:val="22"/>
          <w:szCs w:val="22"/>
        </w:rPr>
      </w:pPr>
      <w:r w:rsidRPr="00DC4D25">
        <w:rPr>
          <w:rFonts w:asciiTheme="majorHAnsi" w:hAnsiTheme="majorHAnsi" w:cs="Calibri"/>
          <w:sz w:val="22"/>
          <w:szCs w:val="22"/>
        </w:rPr>
        <w:t>sústavy Natura 2000 a</w:t>
      </w:r>
      <w:r w:rsidR="004D70FE" w:rsidRPr="00DC4D25">
        <w:rPr>
          <w:rFonts w:asciiTheme="majorHAnsi" w:hAnsiTheme="majorHAnsi" w:cs="Calibri"/>
          <w:sz w:val="22"/>
          <w:szCs w:val="22"/>
        </w:rPr>
        <w:t xml:space="preserve"> podľa</w:t>
      </w:r>
      <w:r w:rsidRPr="00DC4D25">
        <w:rPr>
          <w:rFonts w:asciiTheme="majorHAnsi" w:hAnsiTheme="majorHAnsi" w:cs="Calibri"/>
          <w:sz w:val="22"/>
          <w:szCs w:val="22"/>
        </w:rPr>
        <w:t xml:space="preserve"> rámcovej smernice o vode (čl. 30 nariadenia (EÚ) č. 1305/2013), </w:t>
      </w:r>
    </w:p>
    <w:p w14:paraId="7BB68EC3" w14:textId="77777777" w:rsidR="001D7A70" w:rsidRPr="00DC4D25" w:rsidRDefault="008D0E2E" w:rsidP="00A2654D">
      <w:pPr>
        <w:pStyle w:val="Zkladntext"/>
        <w:numPr>
          <w:ilvl w:val="0"/>
          <w:numId w:val="60"/>
        </w:numPr>
        <w:spacing w:after="0"/>
        <w:ind w:left="360"/>
        <w:jc w:val="both"/>
        <w:rPr>
          <w:rFonts w:asciiTheme="majorHAnsi" w:hAnsiTheme="majorHAnsi" w:cs="Calibri"/>
          <w:sz w:val="22"/>
          <w:szCs w:val="22"/>
        </w:rPr>
      </w:pPr>
      <w:r w:rsidRPr="00DC4D25">
        <w:rPr>
          <w:rFonts w:asciiTheme="majorHAnsi" w:hAnsiTheme="majorHAnsi" w:cs="Calibri"/>
          <w:sz w:val="22"/>
          <w:szCs w:val="22"/>
        </w:rPr>
        <w:t xml:space="preserve">oblastí </w:t>
      </w:r>
      <w:r w:rsidR="004D70FE" w:rsidRPr="00DC4D25">
        <w:rPr>
          <w:rFonts w:asciiTheme="majorHAnsi" w:hAnsiTheme="majorHAnsi" w:cs="Calibri"/>
          <w:sz w:val="22"/>
          <w:szCs w:val="22"/>
        </w:rPr>
        <w:t xml:space="preserve">s </w:t>
      </w:r>
      <w:r w:rsidRPr="00DC4D25">
        <w:rPr>
          <w:rFonts w:asciiTheme="majorHAnsi" w:hAnsiTheme="majorHAnsi" w:cs="Calibri"/>
          <w:sz w:val="22"/>
          <w:szCs w:val="22"/>
        </w:rPr>
        <w:t>prírodným</w:t>
      </w:r>
      <w:r w:rsidR="004D70FE" w:rsidRPr="00DC4D25">
        <w:rPr>
          <w:rFonts w:asciiTheme="majorHAnsi" w:hAnsiTheme="majorHAnsi" w:cs="Calibri"/>
          <w:sz w:val="22"/>
          <w:szCs w:val="22"/>
        </w:rPr>
        <w:t>i</w:t>
      </w:r>
      <w:r w:rsidRPr="00DC4D25">
        <w:rPr>
          <w:rFonts w:asciiTheme="majorHAnsi" w:hAnsiTheme="majorHAnsi" w:cs="Calibri"/>
          <w:sz w:val="22"/>
          <w:szCs w:val="22"/>
        </w:rPr>
        <w:t xml:space="preserve"> alebo iným</w:t>
      </w:r>
      <w:r w:rsidR="004D70FE" w:rsidRPr="00DC4D25">
        <w:rPr>
          <w:rFonts w:asciiTheme="majorHAnsi" w:hAnsiTheme="majorHAnsi" w:cs="Calibri"/>
          <w:sz w:val="22"/>
          <w:szCs w:val="22"/>
        </w:rPr>
        <w:t>i</w:t>
      </w:r>
      <w:r w:rsidRPr="00DC4D25">
        <w:rPr>
          <w:rFonts w:asciiTheme="majorHAnsi" w:hAnsiTheme="majorHAnsi" w:cs="Calibri"/>
          <w:sz w:val="22"/>
          <w:szCs w:val="22"/>
        </w:rPr>
        <w:t xml:space="preserve"> </w:t>
      </w:r>
      <w:r w:rsidR="00EA2BB8" w:rsidRPr="00DC4D25">
        <w:rPr>
          <w:rFonts w:asciiTheme="majorHAnsi" w:hAnsiTheme="majorHAnsi" w:cs="Calibri"/>
          <w:sz w:val="22"/>
          <w:szCs w:val="22"/>
        </w:rPr>
        <w:t>osobitným</w:t>
      </w:r>
      <w:r w:rsidR="004D70FE" w:rsidRPr="00DC4D25">
        <w:rPr>
          <w:rFonts w:asciiTheme="majorHAnsi" w:hAnsiTheme="majorHAnsi" w:cs="Calibri"/>
          <w:sz w:val="22"/>
          <w:szCs w:val="22"/>
        </w:rPr>
        <w:t>i</w:t>
      </w:r>
      <w:r w:rsidR="00EA2BB8" w:rsidRPr="00DC4D25">
        <w:rPr>
          <w:rFonts w:asciiTheme="majorHAnsi" w:hAnsiTheme="majorHAnsi" w:cs="Calibri"/>
          <w:sz w:val="22"/>
          <w:szCs w:val="22"/>
        </w:rPr>
        <w:t xml:space="preserve"> </w:t>
      </w:r>
      <w:r w:rsidRPr="00DC4D25">
        <w:rPr>
          <w:rFonts w:asciiTheme="majorHAnsi" w:hAnsiTheme="majorHAnsi" w:cs="Calibri"/>
          <w:sz w:val="22"/>
          <w:szCs w:val="22"/>
        </w:rPr>
        <w:t>obmedzeniam</w:t>
      </w:r>
      <w:r w:rsidR="004D70FE" w:rsidRPr="00DC4D25">
        <w:rPr>
          <w:rFonts w:asciiTheme="majorHAnsi" w:hAnsiTheme="majorHAnsi" w:cs="Calibri"/>
          <w:sz w:val="22"/>
          <w:szCs w:val="22"/>
        </w:rPr>
        <w:t>i</w:t>
      </w:r>
      <w:r w:rsidRPr="00DC4D25">
        <w:rPr>
          <w:rFonts w:asciiTheme="majorHAnsi" w:hAnsiTheme="majorHAnsi" w:cs="Calibri"/>
          <w:sz w:val="22"/>
          <w:szCs w:val="22"/>
        </w:rPr>
        <w:t xml:space="preserve"> (čl. 31</w:t>
      </w:r>
      <w:r w:rsidR="00EA2BB8" w:rsidRPr="00DC4D25">
        <w:rPr>
          <w:rFonts w:asciiTheme="majorHAnsi" w:hAnsiTheme="majorHAnsi" w:cs="Calibri"/>
          <w:sz w:val="22"/>
          <w:szCs w:val="22"/>
        </w:rPr>
        <w:t xml:space="preserve"> – 32</w:t>
      </w:r>
      <w:r w:rsidRPr="00DC4D25">
        <w:rPr>
          <w:rFonts w:asciiTheme="majorHAnsi" w:hAnsiTheme="majorHAnsi" w:cs="Calibri"/>
          <w:sz w:val="22"/>
          <w:szCs w:val="22"/>
        </w:rPr>
        <w:t xml:space="preserve"> nariadenia (EÚ) č.</w:t>
      </w:r>
      <w:r w:rsidR="004D70FE" w:rsidRPr="00DC4D25">
        <w:rPr>
          <w:rFonts w:asciiTheme="majorHAnsi" w:hAnsiTheme="majorHAnsi" w:cs="Calibri"/>
          <w:sz w:val="22"/>
          <w:szCs w:val="22"/>
        </w:rPr>
        <w:t> </w:t>
      </w:r>
      <w:r w:rsidRPr="00DC4D25">
        <w:rPr>
          <w:rFonts w:asciiTheme="majorHAnsi" w:hAnsiTheme="majorHAnsi" w:cs="Calibri"/>
          <w:sz w:val="22"/>
          <w:szCs w:val="22"/>
        </w:rPr>
        <w:t xml:space="preserve">1305/2013), </w:t>
      </w:r>
    </w:p>
    <w:p w14:paraId="258FBDF6" w14:textId="77777777" w:rsidR="001D7A70" w:rsidRPr="00DC4D25" w:rsidRDefault="008D0E2E" w:rsidP="00A2654D">
      <w:pPr>
        <w:pStyle w:val="Zkladntext"/>
        <w:numPr>
          <w:ilvl w:val="0"/>
          <w:numId w:val="60"/>
        </w:numPr>
        <w:spacing w:after="0"/>
        <w:ind w:left="360"/>
        <w:jc w:val="both"/>
        <w:rPr>
          <w:rFonts w:asciiTheme="majorHAnsi" w:hAnsiTheme="majorHAnsi" w:cs="Calibri"/>
          <w:sz w:val="22"/>
          <w:szCs w:val="22"/>
        </w:rPr>
      </w:pPr>
      <w:r w:rsidRPr="00DC4D25">
        <w:rPr>
          <w:rFonts w:asciiTheme="majorHAnsi" w:hAnsiTheme="majorHAnsi" w:cs="Calibri"/>
          <w:sz w:val="22"/>
          <w:szCs w:val="22"/>
        </w:rPr>
        <w:t xml:space="preserve">dobrých životných podmienok zvierat (čl. 33 nariadenia (EÚ) č. 1305/2013), </w:t>
      </w:r>
    </w:p>
    <w:p w14:paraId="1677483B" w14:textId="77777777" w:rsidR="001D7A70" w:rsidRPr="00DC4D25" w:rsidRDefault="008D0E2E" w:rsidP="00A2654D">
      <w:pPr>
        <w:pStyle w:val="Zkladntext"/>
        <w:numPr>
          <w:ilvl w:val="0"/>
          <w:numId w:val="60"/>
        </w:numPr>
        <w:spacing w:after="0"/>
        <w:ind w:left="360"/>
        <w:jc w:val="both"/>
        <w:rPr>
          <w:rFonts w:asciiTheme="majorHAnsi" w:hAnsiTheme="majorHAnsi" w:cs="Calibri"/>
          <w:sz w:val="22"/>
          <w:szCs w:val="22"/>
        </w:rPr>
      </w:pPr>
      <w:r w:rsidRPr="00DC4D25">
        <w:rPr>
          <w:rFonts w:asciiTheme="majorHAnsi" w:hAnsiTheme="majorHAnsi" w:cs="Calibri"/>
          <w:sz w:val="22"/>
          <w:szCs w:val="22"/>
        </w:rPr>
        <w:t>lesnícko-environmentálne a klimatické služby a ochrana lesov (čl. 34 nariadenia (EÚ) č.</w:t>
      </w:r>
      <w:r w:rsidR="004D70FE" w:rsidRPr="00DC4D25">
        <w:rPr>
          <w:rFonts w:asciiTheme="majorHAnsi" w:hAnsiTheme="majorHAnsi" w:cs="Calibri"/>
          <w:sz w:val="22"/>
          <w:szCs w:val="22"/>
        </w:rPr>
        <w:t> </w:t>
      </w:r>
      <w:r w:rsidRPr="00DC4D25">
        <w:rPr>
          <w:rFonts w:asciiTheme="majorHAnsi" w:hAnsiTheme="majorHAnsi" w:cs="Calibri"/>
          <w:sz w:val="22"/>
          <w:szCs w:val="22"/>
        </w:rPr>
        <w:t xml:space="preserve">1305/2013) </w:t>
      </w:r>
    </w:p>
    <w:p w14:paraId="791ACC4F" w14:textId="77777777" w:rsidR="001022DA" w:rsidRDefault="008D0E2E" w:rsidP="00A2654D">
      <w:pPr>
        <w:pStyle w:val="Zkladntext"/>
        <w:numPr>
          <w:ilvl w:val="0"/>
          <w:numId w:val="60"/>
        </w:numPr>
        <w:spacing w:after="0"/>
        <w:ind w:left="360"/>
        <w:jc w:val="both"/>
        <w:rPr>
          <w:rFonts w:asciiTheme="majorHAnsi" w:hAnsiTheme="majorHAnsi" w:cs="Calibri"/>
          <w:sz w:val="22"/>
          <w:szCs w:val="22"/>
        </w:rPr>
      </w:pPr>
      <w:r w:rsidRPr="0007284B">
        <w:rPr>
          <w:rFonts w:asciiTheme="majorHAnsi" w:hAnsiTheme="majorHAnsi" w:cs="Calibri"/>
          <w:sz w:val="22"/>
          <w:szCs w:val="22"/>
        </w:rPr>
        <w:t>a</w:t>
      </w:r>
      <w:r w:rsidR="001A4AE9" w:rsidRPr="0007284B">
        <w:rPr>
          <w:rFonts w:asciiTheme="majorHAnsi" w:hAnsiTheme="majorHAnsi" w:cs="Calibri"/>
          <w:sz w:val="22"/>
          <w:szCs w:val="22"/>
        </w:rPr>
        <w:t> </w:t>
      </w:r>
      <w:r w:rsidRPr="0007284B">
        <w:rPr>
          <w:rFonts w:asciiTheme="majorHAnsi" w:hAnsiTheme="majorHAnsi" w:cs="Calibri"/>
          <w:sz w:val="22"/>
          <w:szCs w:val="22"/>
        </w:rPr>
        <w:t>prvé zalesnenie poľnohospodárskej pôdy (čl. 43 nariadenia (EÚ) 1698/2005</w:t>
      </w:r>
      <w:r w:rsidR="00BE7B9D" w:rsidRPr="0007284B">
        <w:rPr>
          <w:rStyle w:val="Odkaznapoznmkupodiarou"/>
          <w:rFonts w:asciiTheme="majorHAnsi" w:hAnsiTheme="majorHAnsi"/>
          <w:sz w:val="22"/>
          <w:szCs w:val="22"/>
        </w:rPr>
        <w:footnoteReference w:id="38"/>
      </w:r>
      <w:r w:rsidRPr="0007284B">
        <w:rPr>
          <w:rFonts w:asciiTheme="majorHAnsi" w:hAnsiTheme="majorHAnsi" w:cs="Calibri"/>
          <w:sz w:val="22"/>
          <w:szCs w:val="22"/>
        </w:rPr>
        <w:t>)</w:t>
      </w:r>
      <w:r w:rsidR="000F6659" w:rsidRPr="0007284B" w:rsidDel="000F6659">
        <w:rPr>
          <w:rFonts w:asciiTheme="majorHAnsi" w:hAnsiTheme="majorHAnsi" w:cs="Calibri"/>
          <w:sz w:val="22"/>
          <w:szCs w:val="22"/>
        </w:rPr>
        <w:t xml:space="preserve"> </w:t>
      </w:r>
      <w:r w:rsidRPr="0007284B">
        <w:rPr>
          <w:rFonts w:asciiTheme="majorHAnsi" w:hAnsiTheme="majorHAnsi" w:cs="Calibri"/>
          <w:sz w:val="22"/>
          <w:szCs w:val="22"/>
        </w:rPr>
        <w:t>sú poskytované prijímateľom na financovanie prijatých opa</w:t>
      </w:r>
      <w:r w:rsidR="00DA278F">
        <w:rPr>
          <w:rFonts w:asciiTheme="majorHAnsi" w:hAnsiTheme="majorHAnsi" w:cs="Calibri"/>
          <w:sz w:val="22"/>
          <w:szCs w:val="22"/>
        </w:rPr>
        <w:t>trení (záväzkov) v rámci PRV vo </w:t>
      </w:r>
      <w:r w:rsidRPr="0007284B">
        <w:rPr>
          <w:rFonts w:asciiTheme="majorHAnsi" w:hAnsiTheme="majorHAnsi" w:cs="Calibri"/>
          <w:sz w:val="22"/>
          <w:szCs w:val="22"/>
        </w:rPr>
        <w:t>forme priamych podpôr</w:t>
      </w:r>
      <w:r w:rsidR="00BE7B9D" w:rsidRPr="0007284B">
        <w:rPr>
          <w:rStyle w:val="Odkaznapoznmkupodiarou"/>
          <w:rFonts w:asciiTheme="majorHAnsi" w:hAnsiTheme="majorHAnsi"/>
          <w:sz w:val="22"/>
          <w:szCs w:val="22"/>
        </w:rPr>
        <w:footnoteReference w:id="39"/>
      </w:r>
      <w:r w:rsidR="002E483B" w:rsidRPr="0007284B">
        <w:rPr>
          <w:rFonts w:asciiTheme="majorHAnsi" w:hAnsiTheme="majorHAnsi" w:cs="Calibri"/>
          <w:sz w:val="22"/>
          <w:szCs w:val="22"/>
        </w:rPr>
        <w:t xml:space="preserve"> </w:t>
      </w:r>
      <w:r w:rsidRPr="0007284B">
        <w:rPr>
          <w:rFonts w:asciiTheme="majorHAnsi" w:hAnsiTheme="majorHAnsi" w:cs="Calibri"/>
          <w:sz w:val="22"/>
          <w:szCs w:val="22"/>
        </w:rPr>
        <w:t>ako priama nenávratná dotáci</w:t>
      </w:r>
      <w:r w:rsidR="00961307" w:rsidRPr="0007284B">
        <w:rPr>
          <w:rFonts w:asciiTheme="majorHAnsi" w:hAnsiTheme="majorHAnsi" w:cs="Calibri"/>
          <w:sz w:val="22"/>
          <w:szCs w:val="22"/>
        </w:rPr>
        <w:t xml:space="preserve">a. </w:t>
      </w:r>
    </w:p>
    <w:p w14:paraId="141CDA7A" w14:textId="77777777" w:rsidR="0062029F" w:rsidRPr="0007284B" w:rsidRDefault="0062029F" w:rsidP="001022DA">
      <w:pPr>
        <w:pStyle w:val="Zkladntext"/>
        <w:spacing w:after="0"/>
        <w:ind w:firstLine="360"/>
        <w:jc w:val="both"/>
        <w:rPr>
          <w:rFonts w:asciiTheme="majorHAnsi" w:hAnsiTheme="majorHAnsi" w:cs="Calibri"/>
          <w:sz w:val="22"/>
          <w:szCs w:val="22"/>
        </w:rPr>
      </w:pPr>
      <w:r w:rsidRPr="0007284B">
        <w:rPr>
          <w:rFonts w:asciiTheme="majorHAnsi" w:hAnsiTheme="majorHAnsi" w:cs="Calibri"/>
          <w:sz w:val="22"/>
          <w:szCs w:val="22"/>
        </w:rPr>
        <w:t xml:space="preserve">Pravidlá poskytovania podpory </w:t>
      </w:r>
      <w:r w:rsidR="001950A8" w:rsidRPr="0007284B">
        <w:rPr>
          <w:rFonts w:asciiTheme="majorHAnsi" w:hAnsiTheme="majorHAnsi" w:cs="Calibri"/>
          <w:sz w:val="22"/>
          <w:szCs w:val="22"/>
        </w:rPr>
        <w:t xml:space="preserve">v súvislosti s uvedenými opatreniami PRV </w:t>
      </w:r>
      <w:r w:rsidRPr="0007284B">
        <w:rPr>
          <w:rFonts w:asciiTheme="majorHAnsi" w:hAnsiTheme="majorHAnsi" w:cs="Calibri"/>
          <w:sz w:val="22"/>
          <w:szCs w:val="22"/>
        </w:rPr>
        <w:t xml:space="preserve">ustanovuje nariadenie vlády </w:t>
      </w:r>
      <w:r w:rsidR="00007D08" w:rsidRPr="0007284B">
        <w:rPr>
          <w:rFonts w:asciiTheme="majorHAnsi" w:hAnsiTheme="majorHAnsi" w:cs="Calibri"/>
          <w:sz w:val="22"/>
          <w:szCs w:val="22"/>
        </w:rPr>
        <w:t>č. </w:t>
      </w:r>
      <w:r w:rsidRPr="0007284B">
        <w:rPr>
          <w:rFonts w:asciiTheme="majorHAnsi" w:hAnsiTheme="majorHAnsi" w:cs="Calibri"/>
          <w:sz w:val="22"/>
          <w:szCs w:val="22"/>
        </w:rPr>
        <w:t>75/2015.</w:t>
      </w:r>
    </w:p>
    <w:p w14:paraId="31F643D3" w14:textId="77777777" w:rsidR="00CF2579" w:rsidRPr="0007284B" w:rsidRDefault="00CF2579" w:rsidP="001022DA">
      <w:pPr>
        <w:pStyle w:val="Zkladntext"/>
        <w:spacing w:after="0"/>
        <w:jc w:val="both"/>
        <w:rPr>
          <w:rFonts w:asciiTheme="majorHAnsi" w:hAnsiTheme="majorHAnsi" w:cs="Calibri"/>
          <w:sz w:val="22"/>
          <w:szCs w:val="22"/>
        </w:rPr>
      </w:pPr>
    </w:p>
    <w:p w14:paraId="4F94D6C2" w14:textId="77777777" w:rsidR="008D0E2E" w:rsidRPr="0007284B" w:rsidRDefault="00E956DF" w:rsidP="009A0623">
      <w:pPr>
        <w:pStyle w:val="Zkladntext"/>
        <w:spacing w:after="0"/>
        <w:ind w:firstLine="708"/>
        <w:jc w:val="both"/>
        <w:rPr>
          <w:rFonts w:asciiTheme="majorHAnsi" w:hAnsiTheme="majorHAnsi" w:cs="Calibri"/>
          <w:sz w:val="22"/>
          <w:szCs w:val="22"/>
        </w:rPr>
      </w:pPr>
      <w:r w:rsidRPr="00701BD8">
        <w:rPr>
          <w:rFonts w:asciiTheme="majorHAnsi" w:hAnsiTheme="majorHAnsi" w:cs="Calibri"/>
          <w:sz w:val="22"/>
          <w:szCs w:val="22"/>
        </w:rPr>
        <w:t xml:space="preserve">Priame podpory v rámci </w:t>
      </w:r>
      <w:r w:rsidR="0062029F" w:rsidRPr="00701BD8">
        <w:rPr>
          <w:rFonts w:asciiTheme="majorHAnsi" w:hAnsiTheme="majorHAnsi" w:cs="Calibri"/>
          <w:sz w:val="22"/>
          <w:szCs w:val="22"/>
        </w:rPr>
        <w:t xml:space="preserve">uvedených </w:t>
      </w:r>
      <w:r w:rsidR="003F7B98">
        <w:rPr>
          <w:rFonts w:asciiTheme="majorHAnsi" w:hAnsiTheme="majorHAnsi" w:cs="Calibri"/>
          <w:sz w:val="22"/>
          <w:szCs w:val="22"/>
        </w:rPr>
        <w:t>opatrení PRV SR 2014 – 202</w:t>
      </w:r>
      <w:r w:rsidR="00C87A3F">
        <w:rPr>
          <w:rFonts w:asciiTheme="majorHAnsi" w:hAnsiTheme="majorHAnsi" w:cs="Calibri"/>
          <w:sz w:val="22"/>
          <w:szCs w:val="22"/>
        </w:rPr>
        <w:t>2</w:t>
      </w:r>
      <w:r w:rsidRPr="0007284B">
        <w:rPr>
          <w:rFonts w:asciiTheme="majorHAnsi" w:hAnsiTheme="majorHAnsi" w:cs="Calibri"/>
          <w:sz w:val="22"/>
          <w:szCs w:val="22"/>
        </w:rPr>
        <w:t xml:space="preserve"> sú</w:t>
      </w:r>
      <w:r w:rsidR="008D0E2E" w:rsidRPr="0007284B">
        <w:rPr>
          <w:rFonts w:asciiTheme="majorHAnsi" w:hAnsiTheme="majorHAnsi" w:cs="Calibri"/>
          <w:sz w:val="22"/>
          <w:szCs w:val="22"/>
        </w:rPr>
        <w:t xml:space="preserve"> prijímateľovi </w:t>
      </w:r>
      <w:r w:rsidRPr="0007284B">
        <w:rPr>
          <w:rFonts w:asciiTheme="majorHAnsi" w:hAnsiTheme="majorHAnsi" w:cs="Calibri"/>
          <w:sz w:val="22"/>
          <w:szCs w:val="22"/>
        </w:rPr>
        <w:t xml:space="preserve">vyplácané </w:t>
      </w:r>
      <w:r w:rsidR="008D0E2E" w:rsidRPr="0007284B">
        <w:rPr>
          <w:rFonts w:asciiTheme="majorHAnsi" w:hAnsiTheme="majorHAnsi" w:cs="Calibri"/>
          <w:sz w:val="22"/>
          <w:szCs w:val="22"/>
        </w:rPr>
        <w:t>v plnej výške z verejných zdrojov, a to pomerne 75 % z prostriedkov EPFRV a 25 % z prostriedkov štátneho rozpočtu pre menej rozvinuté regióny a 53 % z prostriedkov EPFRV a 47 % z prostriedkov štátneho rozpočtu</w:t>
      </w:r>
      <w:r w:rsidR="00DB35B0">
        <w:rPr>
          <w:rFonts w:asciiTheme="majorHAnsi" w:hAnsiTheme="majorHAnsi" w:cs="Calibri"/>
          <w:sz w:val="22"/>
          <w:szCs w:val="22"/>
        </w:rPr>
        <w:t xml:space="preserve"> na spolufinancovanie</w:t>
      </w:r>
      <w:r w:rsidR="008D0E2E" w:rsidRPr="0007284B">
        <w:rPr>
          <w:rFonts w:asciiTheme="majorHAnsi" w:hAnsiTheme="majorHAnsi" w:cs="Calibri"/>
          <w:sz w:val="22"/>
          <w:szCs w:val="22"/>
        </w:rPr>
        <w:t xml:space="preserve"> pre ostatné regióny na základe rozhodnutia o poskytnutí podpory.</w:t>
      </w:r>
    </w:p>
    <w:p w14:paraId="1BFFB9E7" w14:textId="77777777" w:rsidR="008D0E2E" w:rsidRPr="0007284B" w:rsidRDefault="008D0E2E" w:rsidP="009A0623">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Finančné riadenie sa odlišuje v závislosti od toho, či  vzniká na poskytnutie podpory podľa podmienok opatrenia automatický nárok, alebo sa pri schvaľovaní žiadosti o poskytnutie podpory uplatňujú výberové kritéria.</w:t>
      </w:r>
      <w:r w:rsidR="00EA25D9" w:rsidRPr="005034EC">
        <w:rPr>
          <w:rFonts w:asciiTheme="majorHAnsi" w:hAnsiTheme="majorHAnsi" w:cs="Calibri"/>
          <w:sz w:val="22"/>
          <w:szCs w:val="22"/>
        </w:rPr>
        <w:t xml:space="preserve"> </w:t>
      </w:r>
      <w:r w:rsidR="004413CB" w:rsidRPr="005034EC">
        <w:rPr>
          <w:rFonts w:asciiTheme="majorHAnsi" w:hAnsiTheme="majorHAnsi" w:cs="Calibri"/>
          <w:sz w:val="22"/>
          <w:szCs w:val="22"/>
        </w:rPr>
        <w:t xml:space="preserve">Výberové kritériá sú stanovené pre opatrenia </w:t>
      </w:r>
      <w:proofErr w:type="spellStart"/>
      <w:r w:rsidR="004413CB" w:rsidRPr="005034EC">
        <w:rPr>
          <w:rFonts w:asciiTheme="majorHAnsi" w:hAnsiTheme="majorHAnsi" w:cs="Calibri"/>
          <w:sz w:val="22"/>
          <w:szCs w:val="22"/>
        </w:rPr>
        <w:t>Agroenvironmentálno</w:t>
      </w:r>
      <w:proofErr w:type="spellEnd"/>
      <w:r w:rsidR="004413CB" w:rsidRPr="005034EC">
        <w:rPr>
          <w:rFonts w:asciiTheme="majorHAnsi" w:hAnsiTheme="majorHAnsi" w:cs="Calibri"/>
          <w:sz w:val="22"/>
          <w:szCs w:val="22"/>
        </w:rPr>
        <w:t xml:space="preserve">-klimatické opatrenie, Ekologické poľnohospodárstvo, Dobré životné podmienky zvierat a Lesnícko-environmentálne a klimatické služby a ochranu lesov </w:t>
      </w:r>
      <w:r w:rsidR="0097586B" w:rsidRPr="005034EC">
        <w:rPr>
          <w:rFonts w:asciiTheme="majorHAnsi" w:hAnsiTheme="majorHAnsi" w:cs="Calibri"/>
          <w:sz w:val="22"/>
          <w:szCs w:val="22"/>
        </w:rPr>
        <w:t>v súlade s</w:t>
      </w:r>
      <w:r w:rsidR="004413CB" w:rsidRPr="005034EC">
        <w:rPr>
          <w:rFonts w:asciiTheme="majorHAnsi" w:hAnsiTheme="majorHAnsi" w:cs="Calibri"/>
          <w:sz w:val="22"/>
          <w:szCs w:val="22"/>
        </w:rPr>
        <w:t xml:space="preserve"> PRV a </w:t>
      </w:r>
      <w:r w:rsidR="00DA278F">
        <w:rPr>
          <w:rFonts w:asciiTheme="majorHAnsi" w:hAnsiTheme="majorHAnsi" w:cs="Calibri"/>
          <w:sz w:val="22"/>
          <w:szCs w:val="22"/>
        </w:rPr>
        <w:t>ich cieľom je pri </w:t>
      </w:r>
      <w:r w:rsidR="0097586B" w:rsidRPr="005034EC">
        <w:rPr>
          <w:rFonts w:asciiTheme="majorHAnsi" w:hAnsiTheme="majorHAnsi" w:cs="Calibri"/>
          <w:sz w:val="22"/>
          <w:szCs w:val="22"/>
        </w:rPr>
        <w:t>pretlaku finančných nárokov pre tieto opatrenia nad alokované finančné možnosti programu uprednostniť žiadateľov, ktorých záväzky majú vyšší environmentálny efekt. O uplatnení výberových kritérií rozhodu</w:t>
      </w:r>
      <w:r w:rsidR="00720A33" w:rsidRPr="005034EC">
        <w:rPr>
          <w:rFonts w:asciiTheme="majorHAnsi" w:hAnsiTheme="majorHAnsi" w:cs="Calibri"/>
          <w:sz w:val="22"/>
          <w:szCs w:val="22"/>
        </w:rPr>
        <w:t>je RO na základe podkladov PA</w:t>
      </w:r>
      <w:r w:rsidR="00720A33" w:rsidRPr="0007284B">
        <w:rPr>
          <w:rFonts w:asciiTheme="majorHAnsi" w:hAnsiTheme="majorHAnsi" w:cs="Calibri"/>
          <w:sz w:val="22"/>
          <w:szCs w:val="22"/>
        </w:rPr>
        <w:t xml:space="preserve"> a </w:t>
      </w:r>
      <w:r w:rsidR="0097586B" w:rsidRPr="0007284B">
        <w:rPr>
          <w:rFonts w:asciiTheme="majorHAnsi" w:hAnsiTheme="majorHAnsi" w:cs="Calibri"/>
          <w:sz w:val="22"/>
          <w:szCs w:val="22"/>
        </w:rPr>
        <w:t>o tomto uplatnení informuje PA.</w:t>
      </w:r>
    </w:p>
    <w:p w14:paraId="3C8B9C33" w14:textId="77777777" w:rsidR="00CF2579" w:rsidRPr="0007284B" w:rsidRDefault="00CF2579" w:rsidP="00DC4D25">
      <w:pPr>
        <w:pStyle w:val="Zkladntext"/>
        <w:spacing w:after="0"/>
        <w:jc w:val="both"/>
        <w:rPr>
          <w:rFonts w:asciiTheme="majorHAnsi" w:hAnsiTheme="majorHAnsi" w:cs="Calibri"/>
          <w:b/>
          <w:bCs/>
          <w:i/>
          <w:iCs/>
          <w:sz w:val="22"/>
          <w:szCs w:val="22"/>
        </w:rPr>
      </w:pPr>
    </w:p>
    <w:p w14:paraId="52F41CBB" w14:textId="77777777" w:rsidR="008D0E2E" w:rsidRPr="00451056" w:rsidRDefault="004413CB" w:rsidP="0090281D">
      <w:pPr>
        <w:pStyle w:val="Zkladntext"/>
        <w:numPr>
          <w:ilvl w:val="3"/>
          <w:numId w:val="4"/>
        </w:numPr>
        <w:tabs>
          <w:tab w:val="clear" w:pos="3060"/>
        </w:tabs>
        <w:spacing w:after="0"/>
        <w:ind w:left="360"/>
        <w:jc w:val="both"/>
        <w:rPr>
          <w:rFonts w:asciiTheme="majorHAnsi" w:hAnsiTheme="majorHAnsi" w:cs="Calibri"/>
          <w:bCs/>
          <w:iCs/>
          <w:sz w:val="22"/>
          <w:szCs w:val="22"/>
        </w:rPr>
      </w:pPr>
      <w:r w:rsidRPr="00451056">
        <w:rPr>
          <w:rFonts w:asciiTheme="majorHAnsi" w:hAnsiTheme="majorHAnsi" w:cs="Calibri"/>
          <w:b/>
          <w:bCs/>
          <w:i/>
          <w:iCs/>
          <w:sz w:val="22"/>
          <w:szCs w:val="22"/>
        </w:rPr>
        <w:t>Postup pri o</w:t>
      </w:r>
      <w:r w:rsidR="008D0E2E" w:rsidRPr="00451056">
        <w:rPr>
          <w:rFonts w:asciiTheme="majorHAnsi" w:hAnsiTheme="majorHAnsi" w:cs="Calibri"/>
          <w:b/>
          <w:bCs/>
          <w:i/>
          <w:iCs/>
          <w:sz w:val="22"/>
          <w:szCs w:val="22"/>
        </w:rPr>
        <w:t>patreni</w:t>
      </w:r>
      <w:r w:rsidRPr="00451056">
        <w:rPr>
          <w:rFonts w:asciiTheme="majorHAnsi" w:hAnsiTheme="majorHAnsi" w:cs="Calibri"/>
          <w:b/>
          <w:bCs/>
          <w:i/>
          <w:iCs/>
          <w:sz w:val="22"/>
          <w:szCs w:val="22"/>
        </w:rPr>
        <w:t>ach</w:t>
      </w:r>
      <w:r w:rsidR="008D0E2E" w:rsidRPr="00451056">
        <w:rPr>
          <w:rFonts w:asciiTheme="majorHAnsi" w:hAnsiTheme="majorHAnsi" w:cs="Calibri"/>
          <w:b/>
          <w:bCs/>
          <w:i/>
          <w:iCs/>
          <w:sz w:val="22"/>
          <w:szCs w:val="22"/>
        </w:rPr>
        <w:t xml:space="preserve"> s automatickým nárokom na podporu</w:t>
      </w:r>
    </w:p>
    <w:p w14:paraId="79FF015B" w14:textId="77777777" w:rsidR="008D0E2E" w:rsidRPr="0007284B" w:rsidRDefault="008D0E2E" w:rsidP="00DC4D25">
      <w:pPr>
        <w:pStyle w:val="Zkladntext"/>
        <w:spacing w:after="0"/>
        <w:jc w:val="both"/>
        <w:rPr>
          <w:rFonts w:asciiTheme="majorHAnsi" w:hAnsiTheme="majorHAnsi" w:cs="Calibri"/>
          <w:sz w:val="22"/>
          <w:szCs w:val="22"/>
          <w:u w:val="single"/>
        </w:rPr>
      </w:pPr>
      <w:r w:rsidRPr="0007284B">
        <w:rPr>
          <w:rFonts w:asciiTheme="majorHAnsi" w:hAnsiTheme="majorHAnsi" w:cs="Calibri"/>
          <w:sz w:val="22"/>
          <w:szCs w:val="22"/>
          <w:u w:val="single"/>
        </w:rPr>
        <w:t xml:space="preserve">Opatrenia </w:t>
      </w:r>
      <w:r w:rsidR="00717180">
        <w:rPr>
          <w:rFonts w:asciiTheme="majorHAnsi" w:hAnsiTheme="majorHAnsi" w:cs="Calibri"/>
          <w:sz w:val="22"/>
          <w:szCs w:val="22"/>
          <w:u w:val="single"/>
        </w:rPr>
        <w:t xml:space="preserve">podpory </w:t>
      </w:r>
      <w:r w:rsidRPr="0007284B">
        <w:rPr>
          <w:rFonts w:asciiTheme="majorHAnsi" w:hAnsiTheme="majorHAnsi" w:cs="Calibri"/>
          <w:sz w:val="22"/>
          <w:szCs w:val="22"/>
          <w:u w:val="single"/>
        </w:rPr>
        <w:t>na plochu</w:t>
      </w:r>
    </w:p>
    <w:p w14:paraId="46E3EE94" w14:textId="77777777" w:rsidR="008D0E2E" w:rsidRPr="005034EC" w:rsidRDefault="008D0E2E" w:rsidP="00A2654D">
      <w:pPr>
        <w:pStyle w:val="Zkladntext"/>
        <w:numPr>
          <w:ilvl w:val="0"/>
          <w:numId w:val="61"/>
        </w:numPr>
        <w:spacing w:after="0"/>
        <w:ind w:left="717"/>
        <w:jc w:val="both"/>
        <w:rPr>
          <w:rFonts w:asciiTheme="majorHAnsi" w:hAnsiTheme="majorHAnsi" w:cs="Calibri"/>
          <w:sz w:val="22"/>
          <w:szCs w:val="22"/>
        </w:rPr>
      </w:pPr>
      <w:r w:rsidRPr="005034EC">
        <w:rPr>
          <w:rFonts w:asciiTheme="majorHAnsi" w:hAnsiTheme="majorHAnsi" w:cs="Calibri"/>
          <w:sz w:val="22"/>
          <w:szCs w:val="22"/>
        </w:rPr>
        <w:t xml:space="preserve">Prijímateľ v </w:t>
      </w:r>
      <w:r w:rsidRPr="005034EC">
        <w:rPr>
          <w:rFonts w:asciiTheme="majorHAnsi" w:hAnsiTheme="majorHAnsi" w:cs="Calibri"/>
          <w:bCs/>
          <w:sz w:val="22"/>
          <w:szCs w:val="22"/>
        </w:rPr>
        <w:t>žiadosti o poskytnutie podpory</w:t>
      </w:r>
      <w:r w:rsidR="00BE7B9D" w:rsidRPr="005034EC">
        <w:rPr>
          <w:rStyle w:val="Odkaznapoznmkupodiarou"/>
          <w:rFonts w:asciiTheme="majorHAnsi" w:hAnsiTheme="majorHAnsi"/>
          <w:bCs/>
          <w:sz w:val="22"/>
          <w:szCs w:val="22"/>
        </w:rPr>
        <w:footnoteReference w:id="40"/>
      </w:r>
      <w:r w:rsidRPr="005034EC">
        <w:rPr>
          <w:rFonts w:asciiTheme="majorHAnsi" w:hAnsiTheme="majorHAnsi" w:cs="Calibri"/>
          <w:sz w:val="22"/>
          <w:szCs w:val="22"/>
        </w:rPr>
        <w:t xml:space="preserve"> uvedie opatrenie, ktoré chce implementovať a zaviaže sa plniť podmienky opatrenia. Žiadosť o poskytnutie podpory predkladá žiadateľ v súlade s čl. 72 nariadenia (EÚ) č. 1306/2013 každoročne počas trvania záväzku.</w:t>
      </w:r>
    </w:p>
    <w:p w14:paraId="31447A9C" w14:textId="77777777" w:rsidR="00BD5739" w:rsidRPr="005034EC" w:rsidRDefault="008D0E2E" w:rsidP="00A2654D">
      <w:pPr>
        <w:pStyle w:val="Zkladntext"/>
        <w:numPr>
          <w:ilvl w:val="0"/>
          <w:numId w:val="61"/>
        </w:numPr>
        <w:spacing w:after="0"/>
        <w:ind w:left="717"/>
        <w:jc w:val="both"/>
        <w:rPr>
          <w:rFonts w:asciiTheme="majorHAnsi" w:hAnsiTheme="majorHAnsi" w:cs="Calibri"/>
          <w:sz w:val="22"/>
          <w:szCs w:val="22"/>
        </w:rPr>
      </w:pPr>
      <w:r w:rsidRPr="005034EC">
        <w:rPr>
          <w:rFonts w:asciiTheme="majorHAnsi" w:hAnsiTheme="majorHAnsi" w:cs="Calibri"/>
          <w:sz w:val="22"/>
          <w:szCs w:val="22"/>
        </w:rPr>
        <w:t xml:space="preserve">PA vykoná </w:t>
      </w:r>
      <w:r w:rsidRPr="005034EC">
        <w:rPr>
          <w:rFonts w:asciiTheme="majorHAnsi" w:hAnsiTheme="majorHAnsi" w:cs="Calibri"/>
          <w:bCs/>
          <w:sz w:val="22"/>
          <w:szCs w:val="22"/>
        </w:rPr>
        <w:t>overenie</w:t>
      </w:r>
      <w:r w:rsidRPr="005034EC">
        <w:rPr>
          <w:rFonts w:asciiTheme="majorHAnsi" w:hAnsiTheme="majorHAnsi" w:cs="Calibri"/>
          <w:sz w:val="22"/>
          <w:szCs w:val="22"/>
        </w:rPr>
        <w:t xml:space="preserve"> žiadosti o poskytnutie podpory </w:t>
      </w:r>
      <w:r w:rsidR="0058143F" w:rsidRPr="005034EC">
        <w:rPr>
          <w:rFonts w:asciiTheme="majorHAnsi" w:hAnsiTheme="majorHAnsi" w:cs="Calibri"/>
          <w:sz w:val="22"/>
          <w:szCs w:val="22"/>
        </w:rPr>
        <w:t xml:space="preserve">formou administratívnej </w:t>
      </w:r>
      <w:r w:rsidR="00BD5739" w:rsidRPr="005034EC">
        <w:rPr>
          <w:rFonts w:asciiTheme="majorHAnsi" w:hAnsiTheme="majorHAnsi" w:cs="Calibri"/>
          <w:sz w:val="22"/>
          <w:szCs w:val="22"/>
        </w:rPr>
        <w:t>kontroly</w:t>
      </w:r>
      <w:r w:rsidR="0058143F" w:rsidRPr="005034EC">
        <w:rPr>
          <w:rFonts w:asciiTheme="majorHAnsi" w:hAnsiTheme="majorHAnsi" w:cs="Calibri"/>
          <w:sz w:val="22"/>
          <w:szCs w:val="22"/>
        </w:rPr>
        <w:t xml:space="preserve">, príp. kontroly na mieste </w:t>
      </w:r>
      <w:r w:rsidRPr="005034EC">
        <w:rPr>
          <w:rFonts w:asciiTheme="majorHAnsi" w:hAnsiTheme="majorHAnsi" w:cs="Calibri"/>
          <w:sz w:val="22"/>
          <w:szCs w:val="22"/>
        </w:rPr>
        <w:t>v súlade s čl. 74 nariadenia (EÚ)</w:t>
      </w:r>
      <w:r w:rsidR="008873D7" w:rsidRPr="005034EC">
        <w:rPr>
          <w:rFonts w:asciiTheme="majorHAnsi" w:hAnsiTheme="majorHAnsi" w:cs="Calibri"/>
          <w:sz w:val="22"/>
          <w:szCs w:val="22"/>
        </w:rPr>
        <w:t xml:space="preserve"> č.</w:t>
      </w:r>
      <w:r w:rsidR="00927471" w:rsidRPr="005034EC">
        <w:rPr>
          <w:rFonts w:asciiTheme="majorHAnsi" w:hAnsiTheme="majorHAnsi" w:cs="Calibri"/>
          <w:sz w:val="22"/>
          <w:szCs w:val="22"/>
        </w:rPr>
        <w:t> </w:t>
      </w:r>
      <w:r w:rsidRPr="005034EC">
        <w:rPr>
          <w:rFonts w:asciiTheme="majorHAnsi" w:hAnsiTheme="majorHAnsi" w:cs="Calibri"/>
          <w:sz w:val="22"/>
          <w:szCs w:val="22"/>
        </w:rPr>
        <w:t>1306/2013.</w:t>
      </w:r>
      <w:r w:rsidR="00AA26BA" w:rsidRPr="005034EC">
        <w:rPr>
          <w:rFonts w:asciiTheme="majorHAnsi" w:hAnsiTheme="majorHAnsi" w:cs="Calibri"/>
          <w:sz w:val="22"/>
          <w:szCs w:val="22"/>
        </w:rPr>
        <w:t xml:space="preserve"> Žiadateľ o poskytnutie podpory je povinný umožniť PA vykonať kontrolu na mieste, inak PA jeho žiadosť zamietne. </w:t>
      </w:r>
    </w:p>
    <w:p w14:paraId="2B207A28" w14:textId="77777777" w:rsidR="00BD5739" w:rsidRPr="005034EC" w:rsidRDefault="0058143F" w:rsidP="00A2654D">
      <w:pPr>
        <w:pStyle w:val="Zkladntext"/>
        <w:numPr>
          <w:ilvl w:val="0"/>
          <w:numId w:val="61"/>
        </w:numPr>
        <w:spacing w:after="0"/>
        <w:ind w:left="717"/>
        <w:jc w:val="both"/>
        <w:rPr>
          <w:rFonts w:asciiTheme="majorHAnsi" w:hAnsiTheme="majorHAnsi" w:cs="Calibri"/>
          <w:sz w:val="22"/>
          <w:szCs w:val="22"/>
        </w:rPr>
      </w:pPr>
      <w:r w:rsidRPr="005034EC">
        <w:rPr>
          <w:rFonts w:asciiTheme="majorHAnsi" w:hAnsiTheme="majorHAnsi" w:cs="Calibri"/>
          <w:sz w:val="22"/>
          <w:szCs w:val="22"/>
        </w:rPr>
        <w:t>PA p</w:t>
      </w:r>
      <w:r w:rsidR="008D0E2E" w:rsidRPr="005034EC">
        <w:rPr>
          <w:rFonts w:asciiTheme="majorHAnsi" w:hAnsiTheme="majorHAnsi" w:cs="Calibri"/>
          <w:sz w:val="22"/>
          <w:szCs w:val="22"/>
        </w:rPr>
        <w:t xml:space="preserve">o ukončení kontrol v súlade s čl.  74 </w:t>
      </w:r>
      <w:r w:rsidR="008D0E2E" w:rsidRPr="0048465B">
        <w:rPr>
          <w:rFonts w:asciiTheme="majorHAnsi" w:hAnsiTheme="majorHAnsi" w:cs="Calibri"/>
          <w:sz w:val="22"/>
          <w:szCs w:val="22"/>
        </w:rPr>
        <w:t>nariadenia (EÚ)</w:t>
      </w:r>
      <w:r w:rsidR="00564556" w:rsidRPr="0048465B">
        <w:rPr>
          <w:rFonts w:asciiTheme="majorHAnsi" w:hAnsiTheme="majorHAnsi" w:cs="Calibri"/>
          <w:sz w:val="22"/>
          <w:szCs w:val="22"/>
        </w:rPr>
        <w:t xml:space="preserve"> č.</w:t>
      </w:r>
      <w:r w:rsidR="008D0E2E" w:rsidRPr="0048465B">
        <w:rPr>
          <w:rFonts w:asciiTheme="majorHAnsi" w:hAnsiTheme="majorHAnsi" w:cs="Calibri"/>
          <w:sz w:val="22"/>
          <w:szCs w:val="22"/>
        </w:rPr>
        <w:t xml:space="preserve"> 1306/2013 vydá </w:t>
      </w:r>
      <w:r w:rsidR="008D0E2E" w:rsidRPr="0048465B">
        <w:rPr>
          <w:rFonts w:asciiTheme="majorHAnsi" w:hAnsiTheme="majorHAnsi" w:cs="Calibri"/>
          <w:bCs/>
          <w:sz w:val="22"/>
          <w:szCs w:val="22"/>
        </w:rPr>
        <w:t>konečné rozhodnutie</w:t>
      </w:r>
      <w:r w:rsidR="008D0E2E" w:rsidRPr="0048465B">
        <w:rPr>
          <w:rFonts w:asciiTheme="majorHAnsi" w:hAnsiTheme="majorHAnsi" w:cs="Calibri"/>
          <w:sz w:val="22"/>
          <w:szCs w:val="22"/>
        </w:rPr>
        <w:t xml:space="preserve"> o  žiadosti v závislosti na príslušných </w:t>
      </w:r>
      <w:r w:rsidR="001022DA" w:rsidRPr="0048465B">
        <w:rPr>
          <w:rFonts w:asciiTheme="majorHAnsi" w:hAnsiTheme="majorHAnsi" w:cs="Calibri"/>
          <w:sz w:val="22"/>
          <w:szCs w:val="22"/>
        </w:rPr>
        <w:t>opatreniach</w:t>
      </w:r>
      <w:r w:rsidR="0048465B" w:rsidRPr="0048465B">
        <w:rPr>
          <w:rFonts w:asciiTheme="majorHAnsi" w:hAnsiTheme="majorHAnsi" w:cs="Calibri"/>
          <w:sz w:val="22"/>
          <w:szCs w:val="22"/>
        </w:rPr>
        <w:t xml:space="preserve"> </w:t>
      </w:r>
      <w:r w:rsidR="008D0E2E" w:rsidRPr="0048465B">
        <w:rPr>
          <w:rFonts w:asciiTheme="majorHAnsi" w:hAnsiTheme="majorHAnsi" w:cs="Calibri"/>
          <w:sz w:val="22"/>
          <w:szCs w:val="22"/>
        </w:rPr>
        <w:t>podpory</w:t>
      </w:r>
      <w:r w:rsidR="008D0E2E" w:rsidRPr="005034EC">
        <w:rPr>
          <w:rFonts w:asciiTheme="majorHAnsi" w:hAnsiTheme="majorHAnsi" w:cs="Calibri"/>
          <w:sz w:val="22"/>
          <w:szCs w:val="22"/>
        </w:rPr>
        <w:t>.</w:t>
      </w:r>
    </w:p>
    <w:p w14:paraId="17FB0EF3" w14:textId="77777777" w:rsidR="00A91C74" w:rsidRPr="005034EC" w:rsidRDefault="008D0E2E" w:rsidP="00A2654D">
      <w:pPr>
        <w:pStyle w:val="Zkladntext"/>
        <w:numPr>
          <w:ilvl w:val="0"/>
          <w:numId w:val="61"/>
        </w:numPr>
        <w:spacing w:after="0"/>
        <w:ind w:left="717"/>
        <w:jc w:val="both"/>
        <w:rPr>
          <w:rFonts w:asciiTheme="majorHAnsi" w:hAnsiTheme="majorHAnsi" w:cs="Calibri"/>
          <w:sz w:val="22"/>
          <w:szCs w:val="22"/>
        </w:rPr>
      </w:pPr>
      <w:r w:rsidRPr="005034EC">
        <w:rPr>
          <w:rFonts w:asciiTheme="majorHAnsi" w:hAnsiTheme="majorHAnsi" w:cs="Calibri"/>
          <w:sz w:val="22"/>
          <w:szCs w:val="22"/>
        </w:rPr>
        <w:t xml:space="preserve">Po nadobudnutí právoplatnosti rozhodnutia PA, najneskôr do </w:t>
      </w:r>
      <w:r w:rsidR="00470EFC">
        <w:rPr>
          <w:rFonts w:asciiTheme="majorHAnsi" w:hAnsiTheme="majorHAnsi" w:cs="Calibri"/>
          <w:sz w:val="22"/>
          <w:szCs w:val="22"/>
        </w:rPr>
        <w:t>5</w:t>
      </w:r>
      <w:r w:rsidRPr="005034EC">
        <w:rPr>
          <w:rFonts w:asciiTheme="majorHAnsi" w:hAnsiTheme="majorHAnsi" w:cs="Calibri"/>
          <w:sz w:val="22"/>
          <w:szCs w:val="22"/>
        </w:rPr>
        <w:t xml:space="preserve"> </w:t>
      </w:r>
      <w:r w:rsidR="00DD6E49" w:rsidRPr="005034EC">
        <w:rPr>
          <w:rFonts w:asciiTheme="majorHAnsi" w:hAnsiTheme="majorHAnsi" w:cs="Calibri"/>
          <w:sz w:val="22"/>
          <w:szCs w:val="22"/>
        </w:rPr>
        <w:t xml:space="preserve">pracovných </w:t>
      </w:r>
      <w:r w:rsidRPr="005034EC">
        <w:rPr>
          <w:rFonts w:asciiTheme="majorHAnsi" w:hAnsiTheme="majorHAnsi" w:cs="Calibri"/>
          <w:sz w:val="22"/>
          <w:szCs w:val="22"/>
        </w:rPr>
        <w:t xml:space="preserve">dní od zaúčtovania tohto záväzku, PA </w:t>
      </w:r>
      <w:r w:rsidR="00DD6E49" w:rsidRPr="005034EC">
        <w:rPr>
          <w:rFonts w:asciiTheme="majorHAnsi" w:hAnsiTheme="majorHAnsi" w:cs="Calibri"/>
          <w:sz w:val="22"/>
          <w:szCs w:val="22"/>
        </w:rPr>
        <w:t>zadá</w:t>
      </w:r>
      <w:r w:rsidR="00DD6E49" w:rsidRPr="005034EC">
        <w:rPr>
          <w:rFonts w:asciiTheme="majorHAnsi" w:hAnsiTheme="majorHAnsi" w:cs="Calibri"/>
          <w:bCs/>
          <w:sz w:val="22"/>
          <w:szCs w:val="22"/>
        </w:rPr>
        <w:t xml:space="preserve"> platobné príkazy</w:t>
      </w:r>
      <w:r w:rsidR="00DD6E49" w:rsidRPr="005034EC">
        <w:rPr>
          <w:rFonts w:asciiTheme="majorHAnsi" w:hAnsiTheme="majorHAnsi" w:cs="Calibri"/>
          <w:sz w:val="22"/>
          <w:szCs w:val="22"/>
        </w:rPr>
        <w:t xml:space="preserve"> na úhradu prijímateľovi prostredníctvom Štátnej pokladnice z rozpočtovaných výdavkov (z výdavkového účtu PA)</w:t>
      </w:r>
      <w:r w:rsidRPr="005034EC">
        <w:rPr>
          <w:rFonts w:asciiTheme="majorHAnsi" w:hAnsiTheme="majorHAnsi" w:cs="Calibri"/>
          <w:sz w:val="22"/>
          <w:szCs w:val="22"/>
        </w:rPr>
        <w:t>.</w:t>
      </w:r>
    </w:p>
    <w:p w14:paraId="15793F85" w14:textId="77777777" w:rsidR="0048465B" w:rsidRDefault="0048465B" w:rsidP="00DC4D25">
      <w:pPr>
        <w:pStyle w:val="Zkladntext"/>
        <w:spacing w:after="0"/>
        <w:jc w:val="both"/>
        <w:rPr>
          <w:rFonts w:asciiTheme="majorHAnsi" w:hAnsiTheme="majorHAnsi" w:cs="Calibri"/>
          <w:sz w:val="22"/>
          <w:szCs w:val="22"/>
        </w:rPr>
      </w:pPr>
    </w:p>
    <w:p w14:paraId="6786907B" w14:textId="77777777" w:rsidR="00DA278F" w:rsidRPr="00DC4D25" w:rsidRDefault="00DA278F" w:rsidP="00DC4D25">
      <w:pPr>
        <w:pStyle w:val="Zkladntext"/>
        <w:spacing w:after="0"/>
        <w:jc w:val="both"/>
        <w:rPr>
          <w:rFonts w:asciiTheme="majorHAnsi" w:hAnsiTheme="majorHAnsi" w:cs="Calibri"/>
          <w:sz w:val="22"/>
          <w:szCs w:val="22"/>
        </w:rPr>
      </w:pPr>
    </w:p>
    <w:p w14:paraId="30619D3F" w14:textId="77777777" w:rsidR="008D0E2E" w:rsidRPr="00451056" w:rsidRDefault="00995A62" w:rsidP="00451056">
      <w:pPr>
        <w:pStyle w:val="Zkladntext"/>
        <w:numPr>
          <w:ilvl w:val="3"/>
          <w:numId w:val="4"/>
        </w:numPr>
        <w:tabs>
          <w:tab w:val="clear" w:pos="3060"/>
        </w:tabs>
        <w:spacing w:after="0"/>
        <w:ind w:left="360"/>
        <w:jc w:val="both"/>
        <w:rPr>
          <w:rFonts w:asciiTheme="majorHAnsi" w:hAnsiTheme="majorHAnsi" w:cs="Calibri"/>
          <w:bCs/>
          <w:iCs/>
          <w:sz w:val="22"/>
          <w:szCs w:val="22"/>
        </w:rPr>
      </w:pPr>
      <w:r w:rsidRPr="00451056">
        <w:rPr>
          <w:rFonts w:asciiTheme="majorHAnsi" w:hAnsiTheme="majorHAnsi" w:cs="Calibri"/>
          <w:b/>
          <w:bCs/>
          <w:i/>
          <w:iCs/>
          <w:sz w:val="22"/>
          <w:szCs w:val="22"/>
        </w:rPr>
        <w:lastRenderedPageBreak/>
        <w:t>Postup pri o</w:t>
      </w:r>
      <w:r w:rsidR="008D0E2E" w:rsidRPr="00451056">
        <w:rPr>
          <w:rFonts w:asciiTheme="majorHAnsi" w:hAnsiTheme="majorHAnsi" w:cs="Calibri"/>
          <w:b/>
          <w:bCs/>
          <w:i/>
          <w:iCs/>
          <w:sz w:val="22"/>
          <w:szCs w:val="22"/>
        </w:rPr>
        <w:t>patrenia</w:t>
      </w:r>
      <w:r w:rsidRPr="00451056">
        <w:rPr>
          <w:rFonts w:asciiTheme="majorHAnsi" w:hAnsiTheme="majorHAnsi" w:cs="Calibri"/>
          <w:b/>
          <w:bCs/>
          <w:i/>
          <w:iCs/>
          <w:sz w:val="22"/>
          <w:szCs w:val="22"/>
        </w:rPr>
        <w:t>ch</w:t>
      </w:r>
      <w:r w:rsidR="008D0E2E" w:rsidRPr="00451056">
        <w:rPr>
          <w:rFonts w:asciiTheme="majorHAnsi" w:hAnsiTheme="majorHAnsi" w:cs="Calibri"/>
          <w:b/>
          <w:bCs/>
          <w:i/>
          <w:iCs/>
          <w:sz w:val="22"/>
          <w:szCs w:val="22"/>
        </w:rPr>
        <w:t xml:space="preserve"> s uplatnením výberových kritérií pre výber žiadateľov</w:t>
      </w:r>
    </w:p>
    <w:p w14:paraId="2BDA3635" w14:textId="77777777" w:rsidR="00BD5739" w:rsidRPr="005034EC" w:rsidRDefault="008D0E2E" w:rsidP="00A2654D">
      <w:pPr>
        <w:pStyle w:val="Zkladntext"/>
        <w:numPr>
          <w:ilvl w:val="3"/>
          <w:numId w:val="61"/>
        </w:numPr>
        <w:tabs>
          <w:tab w:val="num" w:pos="1070"/>
        </w:tabs>
        <w:spacing w:after="0"/>
        <w:ind w:left="717"/>
        <w:jc w:val="both"/>
        <w:rPr>
          <w:rFonts w:asciiTheme="majorHAnsi" w:hAnsiTheme="majorHAnsi" w:cs="Calibri"/>
          <w:sz w:val="22"/>
          <w:szCs w:val="22"/>
        </w:rPr>
      </w:pPr>
      <w:r w:rsidRPr="005034EC">
        <w:rPr>
          <w:rFonts w:asciiTheme="majorHAnsi" w:hAnsiTheme="majorHAnsi" w:cs="Calibri"/>
          <w:sz w:val="22"/>
          <w:szCs w:val="22"/>
        </w:rPr>
        <w:t xml:space="preserve">Prijímateľ predkladá PA v súlade s čl. 72 nariadenia  (EÚ) 1306/2013 </w:t>
      </w:r>
      <w:r w:rsidRPr="005034EC">
        <w:rPr>
          <w:rFonts w:asciiTheme="majorHAnsi" w:hAnsiTheme="majorHAnsi" w:cs="Calibri"/>
          <w:bCs/>
          <w:sz w:val="22"/>
          <w:szCs w:val="22"/>
        </w:rPr>
        <w:t>žiadosť o</w:t>
      </w:r>
      <w:r w:rsidRPr="005034EC">
        <w:rPr>
          <w:rFonts w:asciiTheme="majorHAnsi" w:hAnsiTheme="majorHAnsi" w:cs="Calibri"/>
          <w:sz w:val="22"/>
          <w:szCs w:val="22"/>
        </w:rPr>
        <w:t> </w:t>
      </w:r>
      <w:r w:rsidRPr="005034EC">
        <w:rPr>
          <w:rFonts w:asciiTheme="majorHAnsi" w:hAnsiTheme="majorHAnsi" w:cs="Calibri"/>
          <w:bCs/>
          <w:sz w:val="22"/>
          <w:szCs w:val="22"/>
        </w:rPr>
        <w:t>poskytnutie podpory</w:t>
      </w:r>
      <w:r w:rsidRPr="005034EC">
        <w:rPr>
          <w:rFonts w:asciiTheme="majorHAnsi" w:hAnsiTheme="majorHAnsi" w:cs="Calibri"/>
          <w:sz w:val="22"/>
          <w:szCs w:val="22"/>
        </w:rPr>
        <w:t>, v ktorej</w:t>
      </w:r>
      <w:r w:rsidRPr="005034EC">
        <w:rPr>
          <w:rFonts w:asciiTheme="majorHAnsi" w:hAnsiTheme="majorHAnsi" w:cs="Calibri"/>
          <w:bCs/>
          <w:sz w:val="22"/>
          <w:szCs w:val="22"/>
        </w:rPr>
        <w:t xml:space="preserve"> </w:t>
      </w:r>
      <w:r w:rsidRPr="005034EC">
        <w:rPr>
          <w:rFonts w:asciiTheme="majorHAnsi" w:hAnsiTheme="majorHAnsi" w:cs="Calibri"/>
          <w:sz w:val="22"/>
          <w:szCs w:val="22"/>
        </w:rPr>
        <w:t>uvedie opatrenie, ktoré chce implementovať a zaviaže sa plniť podmienky opatrenia.</w:t>
      </w:r>
    </w:p>
    <w:p w14:paraId="6D5E4B32" w14:textId="77777777" w:rsidR="00BD5739" w:rsidRPr="005034EC" w:rsidRDefault="008D0E2E" w:rsidP="00A2654D">
      <w:pPr>
        <w:pStyle w:val="Zkladntext"/>
        <w:numPr>
          <w:ilvl w:val="3"/>
          <w:numId w:val="61"/>
        </w:numPr>
        <w:tabs>
          <w:tab w:val="num" w:pos="1070"/>
        </w:tabs>
        <w:spacing w:after="0"/>
        <w:ind w:left="717"/>
        <w:jc w:val="both"/>
        <w:rPr>
          <w:rFonts w:asciiTheme="majorHAnsi" w:hAnsiTheme="majorHAnsi" w:cs="Calibri"/>
          <w:sz w:val="22"/>
          <w:szCs w:val="22"/>
          <w:u w:val="single"/>
        </w:rPr>
      </w:pPr>
      <w:r w:rsidRPr="005034EC">
        <w:rPr>
          <w:rFonts w:asciiTheme="majorHAnsi" w:hAnsiTheme="majorHAnsi" w:cs="Calibri"/>
          <w:bCs/>
          <w:sz w:val="22"/>
          <w:szCs w:val="22"/>
        </w:rPr>
        <w:t xml:space="preserve">PA </w:t>
      </w:r>
      <w:r w:rsidRPr="005034EC">
        <w:rPr>
          <w:rFonts w:asciiTheme="majorHAnsi" w:hAnsiTheme="majorHAnsi" w:cs="Calibri"/>
          <w:sz w:val="22"/>
          <w:szCs w:val="22"/>
        </w:rPr>
        <w:t>uplatní výberové kritéri</w:t>
      </w:r>
      <w:r w:rsidR="008469E4" w:rsidRPr="005034EC">
        <w:rPr>
          <w:rFonts w:asciiTheme="majorHAnsi" w:hAnsiTheme="majorHAnsi" w:cs="Calibri"/>
          <w:sz w:val="22"/>
          <w:szCs w:val="22"/>
        </w:rPr>
        <w:t>á</w:t>
      </w:r>
      <w:r w:rsidRPr="005034EC">
        <w:rPr>
          <w:rFonts w:asciiTheme="majorHAnsi" w:hAnsiTheme="majorHAnsi" w:cs="Calibri"/>
          <w:sz w:val="22"/>
          <w:szCs w:val="22"/>
        </w:rPr>
        <w:t xml:space="preserve"> určené legislatívou a</w:t>
      </w:r>
      <w:r w:rsidR="008469E4" w:rsidRPr="005034EC">
        <w:rPr>
          <w:rFonts w:asciiTheme="majorHAnsi" w:hAnsiTheme="majorHAnsi" w:cs="Calibri"/>
          <w:sz w:val="22"/>
          <w:szCs w:val="22"/>
        </w:rPr>
        <w:t> </w:t>
      </w:r>
      <w:r w:rsidR="008469E4" w:rsidRPr="005034EC">
        <w:rPr>
          <w:rFonts w:asciiTheme="majorHAnsi" w:hAnsiTheme="majorHAnsi" w:cs="Calibri"/>
          <w:bCs/>
          <w:sz w:val="22"/>
          <w:szCs w:val="22"/>
        </w:rPr>
        <w:t xml:space="preserve">oznámi žiadateľovi </w:t>
      </w:r>
      <w:r w:rsidR="00985121" w:rsidRPr="005034EC">
        <w:rPr>
          <w:rFonts w:asciiTheme="majorHAnsi" w:hAnsiTheme="majorHAnsi" w:cs="Calibri"/>
          <w:bCs/>
          <w:sz w:val="22"/>
          <w:szCs w:val="22"/>
        </w:rPr>
        <w:t xml:space="preserve">zaradenie </w:t>
      </w:r>
      <w:r w:rsidRPr="005034EC">
        <w:rPr>
          <w:rFonts w:asciiTheme="majorHAnsi" w:hAnsiTheme="majorHAnsi" w:cs="Calibri"/>
          <w:sz w:val="22"/>
          <w:szCs w:val="22"/>
        </w:rPr>
        <w:t>alebo nezaraden</w:t>
      </w:r>
      <w:r w:rsidR="00985121" w:rsidRPr="005034EC">
        <w:rPr>
          <w:rFonts w:asciiTheme="majorHAnsi" w:hAnsiTheme="majorHAnsi" w:cs="Calibri"/>
          <w:sz w:val="22"/>
          <w:szCs w:val="22"/>
        </w:rPr>
        <w:t xml:space="preserve">ie jeho </w:t>
      </w:r>
      <w:r w:rsidRPr="005034EC">
        <w:rPr>
          <w:rFonts w:asciiTheme="majorHAnsi" w:hAnsiTheme="majorHAnsi" w:cs="Calibri"/>
          <w:sz w:val="22"/>
          <w:szCs w:val="22"/>
        </w:rPr>
        <w:t>žiad</w:t>
      </w:r>
      <w:r w:rsidR="00985121" w:rsidRPr="005034EC">
        <w:rPr>
          <w:rFonts w:asciiTheme="majorHAnsi" w:hAnsiTheme="majorHAnsi" w:cs="Calibri"/>
          <w:sz w:val="22"/>
          <w:szCs w:val="22"/>
        </w:rPr>
        <w:t>osti o poskytnutie podpory</w:t>
      </w:r>
      <w:r w:rsidRPr="005034EC">
        <w:rPr>
          <w:rFonts w:asciiTheme="majorHAnsi" w:hAnsiTheme="majorHAnsi" w:cs="Calibri"/>
          <w:sz w:val="22"/>
          <w:szCs w:val="22"/>
        </w:rPr>
        <w:t xml:space="preserve"> do opatrenia.</w:t>
      </w:r>
    </w:p>
    <w:p w14:paraId="5577A2FE" w14:textId="77777777" w:rsidR="00BD5739" w:rsidRPr="005034EC" w:rsidRDefault="008D0E2E" w:rsidP="00A2654D">
      <w:pPr>
        <w:pStyle w:val="Zkladntext"/>
        <w:numPr>
          <w:ilvl w:val="3"/>
          <w:numId w:val="61"/>
        </w:numPr>
        <w:tabs>
          <w:tab w:val="num" w:pos="1070"/>
        </w:tabs>
        <w:spacing w:after="0"/>
        <w:ind w:left="717"/>
        <w:jc w:val="both"/>
        <w:rPr>
          <w:rFonts w:asciiTheme="majorHAnsi" w:hAnsiTheme="majorHAnsi" w:cs="Calibri"/>
          <w:sz w:val="22"/>
          <w:szCs w:val="22"/>
          <w:u w:val="single"/>
        </w:rPr>
      </w:pPr>
      <w:r w:rsidRPr="005034EC">
        <w:rPr>
          <w:rFonts w:asciiTheme="majorHAnsi" w:hAnsiTheme="majorHAnsi" w:cs="Calibri"/>
          <w:sz w:val="22"/>
          <w:szCs w:val="22"/>
        </w:rPr>
        <w:t>Prijímatelia, ktorí majú schválenú žiadosť o poskytnutie podpory (žiados</w:t>
      </w:r>
      <w:r w:rsidR="00FD6E66" w:rsidRPr="005034EC">
        <w:rPr>
          <w:rFonts w:asciiTheme="majorHAnsi" w:hAnsiTheme="majorHAnsi" w:cs="Calibri"/>
          <w:sz w:val="22"/>
          <w:szCs w:val="22"/>
        </w:rPr>
        <w:t>ť</w:t>
      </w:r>
      <w:r w:rsidRPr="005034EC">
        <w:rPr>
          <w:rFonts w:asciiTheme="majorHAnsi" w:hAnsiTheme="majorHAnsi" w:cs="Calibri"/>
          <w:sz w:val="22"/>
          <w:szCs w:val="22"/>
        </w:rPr>
        <w:t xml:space="preserve"> o zaradenie do opatrenia), plnia </w:t>
      </w:r>
      <w:r w:rsidR="00985121" w:rsidRPr="005034EC">
        <w:rPr>
          <w:rFonts w:asciiTheme="majorHAnsi" w:hAnsiTheme="majorHAnsi" w:cs="Calibri"/>
          <w:sz w:val="22"/>
          <w:szCs w:val="22"/>
        </w:rPr>
        <w:t xml:space="preserve">stanovené </w:t>
      </w:r>
      <w:r w:rsidRPr="005034EC">
        <w:rPr>
          <w:rFonts w:asciiTheme="majorHAnsi" w:hAnsiTheme="majorHAnsi" w:cs="Calibri"/>
          <w:sz w:val="22"/>
          <w:szCs w:val="22"/>
        </w:rPr>
        <w:t>podmienky opatrenia a podliehajú povinnej administratívnej kontrole a</w:t>
      </w:r>
      <w:r w:rsidR="001D3B4D" w:rsidRPr="005034EC">
        <w:rPr>
          <w:rFonts w:asciiTheme="majorHAnsi" w:hAnsiTheme="majorHAnsi" w:cs="Calibri"/>
          <w:sz w:val="22"/>
          <w:szCs w:val="22"/>
        </w:rPr>
        <w:t xml:space="preserve"> </w:t>
      </w:r>
      <w:r w:rsidRPr="005034EC">
        <w:rPr>
          <w:rFonts w:asciiTheme="majorHAnsi" w:hAnsiTheme="majorHAnsi" w:cs="Calibri"/>
          <w:sz w:val="22"/>
          <w:szCs w:val="22"/>
        </w:rPr>
        <w:t>kontrole na mieste na základe prípadného zaradenia do vzorky. V nasledujúcich kalendárnych rokoch počas trvania záväzku predkladajú prijímatelia každoročne, buď v jednotnej žiadosti</w:t>
      </w:r>
      <w:r w:rsidR="00BE7B9D" w:rsidRPr="005034EC">
        <w:rPr>
          <w:rStyle w:val="Odkaznapoznmkupodiarou"/>
          <w:rFonts w:asciiTheme="majorHAnsi" w:hAnsiTheme="majorHAnsi"/>
          <w:sz w:val="22"/>
          <w:szCs w:val="22"/>
        </w:rPr>
        <w:footnoteReference w:id="41"/>
      </w:r>
      <w:r w:rsidRPr="005034EC">
        <w:rPr>
          <w:rFonts w:asciiTheme="majorHAnsi" w:hAnsiTheme="majorHAnsi" w:cs="Calibri"/>
          <w:sz w:val="22"/>
          <w:szCs w:val="22"/>
        </w:rPr>
        <w:t xml:space="preserve"> alebo formou samostatnej žiadosti, </w:t>
      </w:r>
      <w:r w:rsidRPr="005034EC">
        <w:rPr>
          <w:rFonts w:asciiTheme="majorHAnsi" w:hAnsiTheme="majorHAnsi" w:cs="Calibri"/>
          <w:bCs/>
          <w:sz w:val="22"/>
          <w:szCs w:val="22"/>
        </w:rPr>
        <w:t>žiadosť o platbu</w:t>
      </w:r>
      <w:r w:rsidRPr="005034EC">
        <w:rPr>
          <w:rFonts w:asciiTheme="majorHAnsi" w:hAnsiTheme="majorHAnsi" w:cs="Calibri"/>
          <w:sz w:val="22"/>
          <w:szCs w:val="22"/>
        </w:rPr>
        <w:t xml:space="preserve">. </w:t>
      </w:r>
    </w:p>
    <w:p w14:paraId="69B4BE6A" w14:textId="77777777" w:rsidR="00BD5739" w:rsidRPr="005034EC" w:rsidRDefault="008D0E2E" w:rsidP="00A2654D">
      <w:pPr>
        <w:pStyle w:val="Zkladntext"/>
        <w:numPr>
          <w:ilvl w:val="3"/>
          <w:numId w:val="61"/>
        </w:numPr>
        <w:tabs>
          <w:tab w:val="num" w:pos="1070"/>
        </w:tabs>
        <w:spacing w:after="0"/>
        <w:ind w:left="717"/>
        <w:jc w:val="both"/>
        <w:rPr>
          <w:rFonts w:asciiTheme="majorHAnsi" w:hAnsiTheme="majorHAnsi" w:cs="Calibri"/>
          <w:sz w:val="22"/>
          <w:szCs w:val="22"/>
          <w:u w:val="single"/>
        </w:rPr>
      </w:pPr>
      <w:r w:rsidRPr="005034EC">
        <w:rPr>
          <w:rFonts w:asciiTheme="majorHAnsi" w:hAnsiTheme="majorHAnsi" w:cs="Calibri"/>
          <w:sz w:val="22"/>
          <w:szCs w:val="22"/>
        </w:rPr>
        <w:t xml:space="preserve">PA vykoná </w:t>
      </w:r>
      <w:r w:rsidR="00DD6E49" w:rsidRPr="005034EC">
        <w:rPr>
          <w:rFonts w:asciiTheme="majorHAnsi" w:hAnsiTheme="majorHAnsi" w:cs="Calibri"/>
          <w:bCs/>
          <w:sz w:val="22"/>
          <w:szCs w:val="22"/>
        </w:rPr>
        <w:t xml:space="preserve">kontrolu </w:t>
      </w:r>
      <w:r w:rsidRPr="005034EC">
        <w:rPr>
          <w:rFonts w:asciiTheme="majorHAnsi" w:hAnsiTheme="majorHAnsi" w:cs="Calibri"/>
          <w:sz w:val="22"/>
          <w:szCs w:val="22"/>
        </w:rPr>
        <w:t xml:space="preserve">žiadosti o poskytnutie podpory (platbu) </w:t>
      </w:r>
      <w:r w:rsidR="00FD6E66" w:rsidRPr="005034EC">
        <w:rPr>
          <w:rFonts w:asciiTheme="majorHAnsi" w:hAnsiTheme="majorHAnsi" w:cs="Calibri"/>
          <w:sz w:val="22"/>
          <w:szCs w:val="22"/>
        </w:rPr>
        <w:t xml:space="preserve">formou administratívnej kontroly, príp. kontroly na mieste </w:t>
      </w:r>
      <w:r w:rsidRPr="005034EC">
        <w:rPr>
          <w:rFonts w:asciiTheme="majorHAnsi" w:hAnsiTheme="majorHAnsi" w:cs="Calibri"/>
          <w:sz w:val="22"/>
          <w:szCs w:val="22"/>
        </w:rPr>
        <w:t>v súlade s čl. 74 nariadenia (EÚ)</w:t>
      </w:r>
      <w:r w:rsidR="008873D7" w:rsidRPr="005034EC">
        <w:rPr>
          <w:rFonts w:asciiTheme="majorHAnsi" w:hAnsiTheme="majorHAnsi" w:cs="Calibri"/>
          <w:sz w:val="22"/>
          <w:szCs w:val="22"/>
        </w:rPr>
        <w:t xml:space="preserve"> č.</w:t>
      </w:r>
      <w:r w:rsidRPr="005034EC">
        <w:rPr>
          <w:rFonts w:asciiTheme="majorHAnsi" w:hAnsiTheme="majorHAnsi" w:cs="Calibri"/>
          <w:sz w:val="22"/>
          <w:szCs w:val="22"/>
        </w:rPr>
        <w:t xml:space="preserve"> 1306/2013.</w:t>
      </w:r>
    </w:p>
    <w:p w14:paraId="55F9E809" w14:textId="77777777" w:rsidR="00BD5739" w:rsidRPr="005034EC" w:rsidRDefault="008D0E2E" w:rsidP="00A2654D">
      <w:pPr>
        <w:pStyle w:val="Zkladntext"/>
        <w:numPr>
          <w:ilvl w:val="3"/>
          <w:numId w:val="61"/>
        </w:numPr>
        <w:tabs>
          <w:tab w:val="num" w:pos="1070"/>
        </w:tabs>
        <w:spacing w:after="0"/>
        <w:ind w:left="717"/>
        <w:jc w:val="both"/>
        <w:rPr>
          <w:rFonts w:asciiTheme="majorHAnsi" w:hAnsiTheme="majorHAnsi" w:cs="Calibri"/>
          <w:sz w:val="22"/>
          <w:szCs w:val="22"/>
          <w:u w:val="single"/>
        </w:rPr>
      </w:pPr>
      <w:r w:rsidRPr="005034EC">
        <w:rPr>
          <w:rFonts w:asciiTheme="majorHAnsi" w:hAnsiTheme="majorHAnsi" w:cs="Calibri"/>
          <w:sz w:val="22"/>
          <w:szCs w:val="22"/>
        </w:rPr>
        <w:t>Po ukončení kontrol v súlade s </w:t>
      </w:r>
      <w:r w:rsidRPr="005034EC" w:rsidDel="00E959AD">
        <w:rPr>
          <w:rFonts w:asciiTheme="majorHAnsi" w:hAnsiTheme="majorHAnsi" w:cs="Calibri"/>
          <w:sz w:val="22"/>
          <w:szCs w:val="22"/>
        </w:rPr>
        <w:t xml:space="preserve"> </w:t>
      </w:r>
      <w:r w:rsidRPr="005034EC">
        <w:rPr>
          <w:rFonts w:asciiTheme="majorHAnsi" w:hAnsiTheme="majorHAnsi" w:cs="Calibri"/>
          <w:sz w:val="22"/>
          <w:szCs w:val="22"/>
        </w:rPr>
        <w:t>čl. 74 nariadenia (EÚ)</w:t>
      </w:r>
      <w:r w:rsidR="008873D7" w:rsidRPr="005034EC">
        <w:rPr>
          <w:rFonts w:asciiTheme="majorHAnsi" w:hAnsiTheme="majorHAnsi" w:cs="Calibri"/>
          <w:sz w:val="22"/>
          <w:szCs w:val="22"/>
        </w:rPr>
        <w:t xml:space="preserve"> č.</w:t>
      </w:r>
      <w:r w:rsidRPr="005034EC">
        <w:rPr>
          <w:rFonts w:asciiTheme="majorHAnsi" w:hAnsiTheme="majorHAnsi" w:cs="Calibri"/>
          <w:sz w:val="22"/>
          <w:szCs w:val="22"/>
        </w:rPr>
        <w:t xml:space="preserve"> 1306/2013</w:t>
      </w:r>
      <w:r w:rsidR="00FF40BD" w:rsidRPr="005034EC">
        <w:rPr>
          <w:rFonts w:asciiTheme="majorHAnsi" w:hAnsiTheme="majorHAnsi" w:cs="Calibri"/>
          <w:sz w:val="22"/>
          <w:szCs w:val="22"/>
        </w:rPr>
        <w:t xml:space="preserve"> </w:t>
      </w:r>
      <w:r w:rsidRPr="005034EC">
        <w:rPr>
          <w:rFonts w:asciiTheme="majorHAnsi" w:hAnsiTheme="majorHAnsi" w:cs="Calibri"/>
          <w:sz w:val="22"/>
          <w:szCs w:val="22"/>
        </w:rPr>
        <w:t xml:space="preserve">vydá </w:t>
      </w:r>
      <w:r w:rsidRPr="005034EC">
        <w:rPr>
          <w:rFonts w:asciiTheme="majorHAnsi" w:hAnsiTheme="majorHAnsi" w:cs="Calibri"/>
          <w:bCs/>
          <w:sz w:val="22"/>
          <w:szCs w:val="22"/>
        </w:rPr>
        <w:t>konečné rozhodnutie</w:t>
      </w:r>
      <w:r w:rsidRPr="005034EC">
        <w:rPr>
          <w:rFonts w:asciiTheme="majorHAnsi" w:hAnsiTheme="majorHAnsi" w:cs="Calibri"/>
          <w:sz w:val="22"/>
          <w:szCs w:val="22"/>
        </w:rPr>
        <w:t xml:space="preserve"> o  žiados</w:t>
      </w:r>
      <w:r w:rsidR="001022DA">
        <w:rPr>
          <w:rFonts w:asciiTheme="majorHAnsi" w:hAnsiTheme="majorHAnsi" w:cs="Calibri"/>
          <w:sz w:val="22"/>
          <w:szCs w:val="22"/>
        </w:rPr>
        <w:t>ti v závislosti od </w:t>
      </w:r>
      <w:r w:rsidR="001022DA" w:rsidRPr="0048465B">
        <w:rPr>
          <w:rFonts w:asciiTheme="majorHAnsi" w:hAnsiTheme="majorHAnsi" w:cs="Calibri"/>
          <w:sz w:val="22"/>
          <w:szCs w:val="22"/>
        </w:rPr>
        <w:t>príslušných opatrení</w:t>
      </w:r>
      <w:r w:rsidR="0048465B" w:rsidRPr="0048465B">
        <w:rPr>
          <w:rFonts w:asciiTheme="majorHAnsi" w:hAnsiTheme="majorHAnsi" w:cs="Calibri"/>
          <w:sz w:val="22"/>
          <w:szCs w:val="22"/>
        </w:rPr>
        <w:t xml:space="preserve"> </w:t>
      </w:r>
      <w:r w:rsidRPr="0048465B">
        <w:rPr>
          <w:rFonts w:asciiTheme="majorHAnsi" w:hAnsiTheme="majorHAnsi" w:cs="Calibri"/>
          <w:sz w:val="22"/>
          <w:szCs w:val="22"/>
        </w:rPr>
        <w:t>podpory</w:t>
      </w:r>
      <w:r w:rsidRPr="005034EC">
        <w:rPr>
          <w:rFonts w:asciiTheme="majorHAnsi" w:hAnsiTheme="majorHAnsi" w:cs="Calibri"/>
          <w:sz w:val="22"/>
          <w:szCs w:val="22"/>
        </w:rPr>
        <w:t>.</w:t>
      </w:r>
    </w:p>
    <w:p w14:paraId="6F4780F3" w14:textId="77777777" w:rsidR="008D0E2E" w:rsidRPr="005034EC" w:rsidRDefault="008D0E2E" w:rsidP="00A2654D">
      <w:pPr>
        <w:pStyle w:val="Zkladntext"/>
        <w:numPr>
          <w:ilvl w:val="3"/>
          <w:numId w:val="61"/>
        </w:numPr>
        <w:tabs>
          <w:tab w:val="num" w:pos="1070"/>
        </w:tabs>
        <w:spacing w:after="0"/>
        <w:ind w:left="717"/>
        <w:jc w:val="both"/>
        <w:rPr>
          <w:rFonts w:asciiTheme="majorHAnsi" w:hAnsiTheme="majorHAnsi" w:cs="Calibri"/>
          <w:sz w:val="22"/>
          <w:szCs w:val="22"/>
          <w:u w:val="single"/>
        </w:rPr>
      </w:pPr>
      <w:r w:rsidRPr="005034EC">
        <w:rPr>
          <w:rFonts w:asciiTheme="majorHAnsi" w:hAnsiTheme="majorHAnsi" w:cs="Calibri"/>
          <w:sz w:val="22"/>
          <w:szCs w:val="22"/>
        </w:rPr>
        <w:t xml:space="preserve">Po nadobudnutí právoplatnosti rozhodnutia PA, najneskôr do </w:t>
      </w:r>
      <w:r w:rsidR="00470EFC">
        <w:rPr>
          <w:rFonts w:asciiTheme="majorHAnsi" w:hAnsiTheme="majorHAnsi" w:cs="Calibri"/>
          <w:sz w:val="22"/>
          <w:szCs w:val="22"/>
        </w:rPr>
        <w:t>5</w:t>
      </w:r>
      <w:r w:rsidR="00DD6E49" w:rsidRPr="005034EC">
        <w:rPr>
          <w:rFonts w:asciiTheme="majorHAnsi" w:hAnsiTheme="majorHAnsi" w:cs="Calibri"/>
          <w:sz w:val="22"/>
          <w:szCs w:val="22"/>
        </w:rPr>
        <w:t xml:space="preserve"> pracovných </w:t>
      </w:r>
      <w:r w:rsidRPr="005034EC">
        <w:rPr>
          <w:rFonts w:asciiTheme="majorHAnsi" w:hAnsiTheme="majorHAnsi" w:cs="Calibri"/>
          <w:sz w:val="22"/>
          <w:szCs w:val="22"/>
        </w:rPr>
        <w:t xml:space="preserve"> dní od zaúčtovania tohto záväzku, PA </w:t>
      </w:r>
      <w:r w:rsidR="00DD6E49" w:rsidRPr="005034EC">
        <w:rPr>
          <w:rFonts w:asciiTheme="majorHAnsi" w:hAnsiTheme="majorHAnsi" w:cs="Calibri"/>
          <w:sz w:val="22"/>
          <w:szCs w:val="22"/>
        </w:rPr>
        <w:t>zadá</w:t>
      </w:r>
      <w:r w:rsidR="00DD6E49" w:rsidRPr="005034EC">
        <w:rPr>
          <w:rFonts w:asciiTheme="majorHAnsi" w:hAnsiTheme="majorHAnsi" w:cs="Calibri"/>
          <w:bCs/>
          <w:sz w:val="22"/>
          <w:szCs w:val="22"/>
        </w:rPr>
        <w:t xml:space="preserve"> platobné príkazy</w:t>
      </w:r>
      <w:r w:rsidR="00DD6E49" w:rsidRPr="005034EC">
        <w:rPr>
          <w:rFonts w:asciiTheme="majorHAnsi" w:hAnsiTheme="majorHAnsi" w:cs="Calibri"/>
          <w:sz w:val="22"/>
          <w:szCs w:val="22"/>
        </w:rPr>
        <w:t xml:space="preserve"> na úhradu prijímateľovi prostredníctvom Štátnej pokladnice z rozpočtovaných výdavkov (z výdavkového účtu PA)</w:t>
      </w:r>
      <w:r w:rsidRPr="005034EC">
        <w:rPr>
          <w:rFonts w:asciiTheme="majorHAnsi" w:hAnsiTheme="majorHAnsi" w:cs="Calibri"/>
          <w:sz w:val="22"/>
          <w:szCs w:val="22"/>
        </w:rPr>
        <w:t>.</w:t>
      </w:r>
    </w:p>
    <w:p w14:paraId="252AE8C2" w14:textId="77777777" w:rsidR="008D0E2E" w:rsidRPr="005034EC" w:rsidRDefault="008D0E2E" w:rsidP="00DC4D25">
      <w:pPr>
        <w:pStyle w:val="Zkladntext"/>
        <w:spacing w:after="0"/>
        <w:ind w:left="540"/>
        <w:jc w:val="both"/>
        <w:rPr>
          <w:rFonts w:asciiTheme="majorHAnsi" w:hAnsiTheme="majorHAnsi" w:cs="Calibri"/>
          <w:sz w:val="22"/>
          <w:szCs w:val="22"/>
        </w:rPr>
      </w:pPr>
    </w:p>
    <w:p w14:paraId="7A302554" w14:textId="77777777" w:rsidR="008D0E2E" w:rsidRPr="00DC4D25" w:rsidRDefault="008D0E2E" w:rsidP="009A0623">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Príspevok z EPFRV sa vypočíta určeným percentom zo sumy oprávnených verejných výdavkov, ktoré je rozdielne pre oblasti v rámci menej rozvinutých regiónov a pre oblasti ostatných regiónov.</w:t>
      </w:r>
    </w:p>
    <w:p w14:paraId="2414F2F7" w14:textId="77777777" w:rsidR="008D0E2E" w:rsidRPr="00DC4D25" w:rsidRDefault="008D0E2E" w:rsidP="00DC4D25">
      <w:pPr>
        <w:pStyle w:val="Zkladntext"/>
        <w:spacing w:after="0"/>
        <w:ind w:firstLine="540"/>
        <w:jc w:val="both"/>
        <w:rPr>
          <w:rFonts w:asciiTheme="majorHAnsi" w:hAnsiTheme="majorHAnsi" w:cs="Calibri"/>
          <w:sz w:val="22"/>
          <w:szCs w:val="22"/>
        </w:rPr>
      </w:pPr>
    </w:p>
    <w:p w14:paraId="52B9B37D" w14:textId="77777777" w:rsidR="008D0E2E" w:rsidRPr="00451056" w:rsidRDefault="008D0E2E" w:rsidP="006939C7">
      <w:pPr>
        <w:pStyle w:val="Zkladntext"/>
        <w:spacing w:after="0"/>
        <w:ind w:firstLine="708"/>
        <w:jc w:val="both"/>
        <w:rPr>
          <w:rFonts w:asciiTheme="majorHAnsi" w:hAnsiTheme="majorHAnsi" w:cs="Calibri"/>
          <w:b/>
          <w:bCs/>
          <w:i/>
          <w:iCs/>
          <w:sz w:val="22"/>
          <w:szCs w:val="22"/>
          <w:u w:val="single"/>
        </w:rPr>
      </w:pPr>
      <w:r w:rsidRPr="00DC4D25">
        <w:rPr>
          <w:rFonts w:asciiTheme="majorHAnsi" w:hAnsiTheme="majorHAnsi" w:cs="Calibri"/>
          <w:sz w:val="22"/>
          <w:szCs w:val="22"/>
        </w:rPr>
        <w:t xml:space="preserve">Výška príspevku na úhradu oprávnených výdavkov zo zdrojov EÚ pre opatrenia </w:t>
      </w:r>
      <w:r w:rsidR="001022DA">
        <w:rPr>
          <w:rFonts w:asciiTheme="majorHAnsi" w:hAnsiTheme="majorHAnsi" w:cs="Calibri"/>
          <w:sz w:val="22"/>
          <w:szCs w:val="22"/>
        </w:rPr>
        <w:t xml:space="preserve">podpory </w:t>
      </w:r>
      <w:r w:rsidRPr="00DC4D25">
        <w:rPr>
          <w:rFonts w:asciiTheme="majorHAnsi" w:hAnsiTheme="majorHAnsi" w:cs="Calibri"/>
          <w:sz w:val="22"/>
          <w:szCs w:val="22"/>
        </w:rPr>
        <w:t>na plochu je nasledovná:</w:t>
      </w:r>
    </w:p>
    <w:p w14:paraId="3927A05F" w14:textId="77777777" w:rsidR="00357277" w:rsidRPr="006939C7" w:rsidRDefault="00357277" w:rsidP="00DC4D25">
      <w:pPr>
        <w:pStyle w:val="Zkladntext"/>
        <w:spacing w:after="0"/>
        <w:jc w:val="both"/>
        <w:rPr>
          <w:rFonts w:asciiTheme="majorHAnsi" w:hAnsiTheme="majorHAnsi" w:cs="Calibri"/>
          <w:b/>
          <w:bCs/>
          <w:i/>
          <w:iCs/>
          <w:sz w:val="22"/>
          <w:szCs w:val="22"/>
          <w:u w:val="single"/>
        </w:rPr>
      </w:pPr>
    </w:p>
    <w:p w14:paraId="40402DCF" w14:textId="77777777" w:rsidR="008D0E2E" w:rsidRPr="00DC4D25" w:rsidRDefault="008D0E2E" w:rsidP="00DC4D25">
      <w:pPr>
        <w:pStyle w:val="Zkladntext"/>
        <w:spacing w:after="0"/>
        <w:jc w:val="both"/>
        <w:rPr>
          <w:rFonts w:asciiTheme="majorHAnsi" w:hAnsiTheme="majorHAnsi" w:cs="Calibri"/>
          <w:b/>
          <w:bCs/>
          <w:i/>
          <w:iCs/>
          <w:sz w:val="22"/>
          <w:szCs w:val="22"/>
          <w:u w:val="single"/>
        </w:rPr>
      </w:pPr>
      <w:r w:rsidRPr="00DC4D25">
        <w:rPr>
          <w:rFonts w:asciiTheme="majorHAnsi" w:hAnsiTheme="majorHAnsi" w:cs="Calibri"/>
          <w:b/>
          <w:bCs/>
          <w:i/>
          <w:iCs/>
          <w:sz w:val="22"/>
          <w:szCs w:val="22"/>
          <w:u w:val="single"/>
        </w:rPr>
        <w:t>Poľnohospodárska pôda</w:t>
      </w:r>
      <w:r w:rsidRPr="00DF7435">
        <w:rPr>
          <w:rFonts w:asciiTheme="majorHAnsi" w:hAnsiTheme="majorHAnsi" w:cs="Calibri"/>
          <w:b/>
          <w:bCs/>
          <w:i/>
          <w:iCs/>
          <w:sz w:val="22"/>
          <w:szCs w:val="22"/>
          <w:u w:val="single"/>
        </w:rPr>
        <w:t>:</w:t>
      </w:r>
    </w:p>
    <w:p w14:paraId="792A3B1B" w14:textId="77777777" w:rsidR="008D0E2E" w:rsidRPr="00DC4D25" w:rsidRDefault="008D0E2E" w:rsidP="009A0623">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Každý produkčný blok v registri LPIS bude zaradený do okresu podľa výmery prevládajúceho okresu, pričom:</w:t>
      </w:r>
    </w:p>
    <w:p w14:paraId="642A8400" w14:textId="77777777" w:rsidR="008D0E2E" w:rsidRPr="00470EFC" w:rsidRDefault="008D0E2E" w:rsidP="0090281D">
      <w:pPr>
        <w:pStyle w:val="Zkladntext"/>
        <w:numPr>
          <w:ilvl w:val="1"/>
          <w:numId w:val="31"/>
        </w:numPr>
        <w:spacing w:after="0"/>
        <w:jc w:val="both"/>
        <w:rPr>
          <w:rFonts w:asciiTheme="majorHAnsi" w:hAnsiTheme="majorHAnsi" w:cs="Calibri"/>
          <w:sz w:val="22"/>
          <w:szCs w:val="22"/>
        </w:rPr>
      </w:pPr>
      <w:r w:rsidRPr="00DC4D25">
        <w:rPr>
          <w:rFonts w:asciiTheme="majorHAnsi" w:hAnsiTheme="majorHAnsi" w:cs="Calibri"/>
          <w:sz w:val="22"/>
          <w:szCs w:val="22"/>
        </w:rPr>
        <w:t xml:space="preserve">ak plocha, na ktorú sa poskytuje podpora je vedená v LPIS v okrese nepatriacom do Bratislavského kraja, príspevok z EPFRV </w:t>
      </w:r>
      <w:r w:rsidRPr="00470EFC">
        <w:rPr>
          <w:rFonts w:asciiTheme="majorHAnsi" w:hAnsiTheme="majorHAnsi" w:cs="Calibri"/>
          <w:sz w:val="22"/>
          <w:szCs w:val="22"/>
        </w:rPr>
        <w:t>je</w:t>
      </w:r>
      <w:r w:rsidRPr="00470EFC">
        <w:rPr>
          <w:rFonts w:asciiTheme="majorHAnsi" w:hAnsiTheme="majorHAnsi" w:cs="Calibri"/>
          <w:bCs/>
          <w:sz w:val="22"/>
          <w:szCs w:val="22"/>
        </w:rPr>
        <w:t xml:space="preserve"> 75 %</w:t>
      </w:r>
      <w:r w:rsidRPr="00470EFC">
        <w:rPr>
          <w:rFonts w:asciiTheme="majorHAnsi" w:hAnsiTheme="majorHAnsi" w:cs="Calibri"/>
          <w:sz w:val="22"/>
          <w:szCs w:val="22"/>
        </w:rPr>
        <w:t xml:space="preserve"> oprávnených verejných výdavkov.</w:t>
      </w:r>
    </w:p>
    <w:p w14:paraId="4E16E451" w14:textId="77777777" w:rsidR="00357277" w:rsidRPr="0048465B" w:rsidRDefault="008D0E2E" w:rsidP="00DC4D25">
      <w:pPr>
        <w:pStyle w:val="Zkladntext"/>
        <w:numPr>
          <w:ilvl w:val="1"/>
          <w:numId w:val="31"/>
        </w:numPr>
        <w:spacing w:after="0"/>
        <w:jc w:val="both"/>
        <w:rPr>
          <w:rFonts w:asciiTheme="majorHAnsi" w:hAnsiTheme="majorHAnsi" w:cs="Calibri"/>
          <w:sz w:val="22"/>
          <w:szCs w:val="22"/>
        </w:rPr>
      </w:pPr>
      <w:r w:rsidRPr="00470EFC">
        <w:rPr>
          <w:rFonts w:asciiTheme="majorHAnsi" w:hAnsiTheme="majorHAnsi" w:cs="Calibri"/>
          <w:sz w:val="22"/>
          <w:szCs w:val="22"/>
        </w:rPr>
        <w:t xml:space="preserve">ak plocha, na ktorú sa poskytuje podpora je vedená v LPIS v okrese patriacom do Bratislavského kraja, príspevok z EPFRV je </w:t>
      </w:r>
      <w:r w:rsidRPr="00470EFC">
        <w:rPr>
          <w:rFonts w:asciiTheme="majorHAnsi" w:hAnsiTheme="majorHAnsi" w:cs="Calibri"/>
          <w:bCs/>
          <w:sz w:val="22"/>
          <w:szCs w:val="22"/>
        </w:rPr>
        <w:t>53 %</w:t>
      </w:r>
      <w:r w:rsidRPr="00470EFC">
        <w:rPr>
          <w:rFonts w:asciiTheme="majorHAnsi" w:hAnsiTheme="majorHAnsi" w:cs="Calibri"/>
          <w:sz w:val="22"/>
          <w:szCs w:val="22"/>
        </w:rPr>
        <w:t xml:space="preserve"> oprávnených</w:t>
      </w:r>
      <w:r w:rsidRPr="00DC4D25">
        <w:rPr>
          <w:rFonts w:asciiTheme="majorHAnsi" w:hAnsiTheme="majorHAnsi" w:cs="Calibri"/>
          <w:sz w:val="22"/>
          <w:szCs w:val="22"/>
        </w:rPr>
        <w:t xml:space="preserve"> verejných výdavkov.</w:t>
      </w:r>
    </w:p>
    <w:p w14:paraId="5F41DBFA" w14:textId="77777777" w:rsidR="0035515E" w:rsidRDefault="0035515E" w:rsidP="00DC4D25">
      <w:pPr>
        <w:pStyle w:val="Zkladntext"/>
        <w:spacing w:after="0"/>
        <w:jc w:val="both"/>
        <w:rPr>
          <w:rFonts w:asciiTheme="majorHAnsi" w:hAnsiTheme="majorHAnsi" w:cs="Calibri"/>
          <w:b/>
          <w:bCs/>
          <w:i/>
          <w:iCs/>
          <w:sz w:val="22"/>
          <w:szCs w:val="22"/>
          <w:u w:val="single"/>
        </w:rPr>
      </w:pPr>
    </w:p>
    <w:p w14:paraId="7CA0FCE1" w14:textId="77777777" w:rsidR="008D0E2E" w:rsidRPr="00DC4D25" w:rsidRDefault="008D0E2E" w:rsidP="00DC4D25">
      <w:pPr>
        <w:pStyle w:val="Zkladntext"/>
        <w:spacing w:after="0"/>
        <w:jc w:val="both"/>
        <w:rPr>
          <w:rFonts w:asciiTheme="majorHAnsi" w:hAnsiTheme="majorHAnsi" w:cs="Calibri"/>
          <w:b/>
          <w:bCs/>
          <w:i/>
          <w:iCs/>
          <w:sz w:val="22"/>
          <w:szCs w:val="22"/>
          <w:u w:val="single"/>
        </w:rPr>
      </w:pPr>
      <w:r w:rsidRPr="00DC4D25">
        <w:rPr>
          <w:rFonts w:asciiTheme="majorHAnsi" w:hAnsiTheme="majorHAnsi" w:cs="Calibri"/>
          <w:b/>
          <w:bCs/>
          <w:i/>
          <w:iCs/>
          <w:sz w:val="22"/>
          <w:szCs w:val="22"/>
          <w:u w:val="single"/>
        </w:rPr>
        <w:t>Zvieratá:</w:t>
      </w:r>
    </w:p>
    <w:p w14:paraId="471235A1" w14:textId="77777777" w:rsidR="008D0E2E" w:rsidRPr="00DC4D25" w:rsidRDefault="008D0E2E" w:rsidP="009A0623">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Výška príspevku na úhradu oprávnených výdavkov zo zdrojov EÚ pre </w:t>
      </w:r>
      <w:r w:rsidR="001022DA">
        <w:rPr>
          <w:rFonts w:asciiTheme="majorHAnsi" w:hAnsiTheme="majorHAnsi" w:cs="Calibri"/>
          <w:sz w:val="22"/>
          <w:szCs w:val="22"/>
        </w:rPr>
        <w:t xml:space="preserve">podporné </w:t>
      </w:r>
      <w:r w:rsidRPr="00DC4D25">
        <w:rPr>
          <w:rFonts w:asciiTheme="majorHAnsi" w:hAnsiTheme="majorHAnsi" w:cs="Calibri"/>
          <w:sz w:val="22"/>
          <w:szCs w:val="22"/>
        </w:rPr>
        <w:t>opatrenia na zvieratá sa určí podľa miesta sídla spoločnosti v prípade právnickej osoby, alebo podľa trvalého bydliska prijímateľa u fyzickej osoby, vzhľadom na možné presuny zvierat.</w:t>
      </w:r>
      <w:r w:rsidR="00F210A5" w:rsidRPr="00DC4D25">
        <w:rPr>
          <w:rFonts w:asciiTheme="majorHAnsi" w:hAnsiTheme="majorHAnsi" w:cs="Calibri"/>
          <w:sz w:val="22"/>
          <w:szCs w:val="22"/>
        </w:rPr>
        <w:t xml:space="preserve"> Ak má fyzická osoba trvalé bydlisko mimo SR a je oprávneným prijímateľom, výška príspevku zo zdrojov EÚ sa určí podľa miesta farmy.</w:t>
      </w:r>
    </w:p>
    <w:p w14:paraId="20A03EED" w14:textId="77777777" w:rsidR="008D0E2E" w:rsidRPr="00DC4D25" w:rsidRDefault="008D0E2E" w:rsidP="00DC4D25">
      <w:pPr>
        <w:pStyle w:val="Zkladntext"/>
        <w:spacing w:after="0"/>
        <w:jc w:val="both"/>
        <w:rPr>
          <w:rFonts w:asciiTheme="majorHAnsi" w:hAnsiTheme="majorHAnsi" w:cs="Calibri"/>
          <w:b/>
          <w:bCs/>
          <w:i/>
          <w:iCs/>
          <w:sz w:val="22"/>
          <w:szCs w:val="22"/>
          <w:u w:val="single"/>
        </w:rPr>
      </w:pPr>
      <w:r w:rsidRPr="00DC4D25">
        <w:rPr>
          <w:rFonts w:asciiTheme="majorHAnsi" w:hAnsiTheme="majorHAnsi" w:cs="Calibri"/>
          <w:b/>
          <w:bCs/>
          <w:i/>
          <w:iCs/>
          <w:sz w:val="22"/>
          <w:szCs w:val="22"/>
          <w:u w:val="single"/>
        </w:rPr>
        <w:t>Lesná pôda:</w:t>
      </w:r>
    </w:p>
    <w:p w14:paraId="3E9AD0FB" w14:textId="77777777" w:rsidR="008D0E2E" w:rsidRPr="00DC4D25" w:rsidRDefault="008D0E2E" w:rsidP="009A0623">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Plochy lesnej pôdy budú zaradené podľa veľkosti prevládajúcej výmery lesného pozemku v príslušnom okrese, pričom:</w:t>
      </w:r>
    </w:p>
    <w:p w14:paraId="54500094" w14:textId="77777777" w:rsidR="00CF2579" w:rsidRPr="00470EFC" w:rsidRDefault="008D0E2E" w:rsidP="0090281D">
      <w:pPr>
        <w:pStyle w:val="Zkladntext"/>
        <w:numPr>
          <w:ilvl w:val="1"/>
          <w:numId w:val="4"/>
        </w:numPr>
        <w:spacing w:after="0"/>
        <w:ind w:left="360"/>
        <w:jc w:val="both"/>
        <w:rPr>
          <w:rFonts w:asciiTheme="majorHAnsi" w:hAnsiTheme="majorHAnsi" w:cs="Calibri"/>
          <w:sz w:val="22"/>
          <w:szCs w:val="22"/>
        </w:rPr>
      </w:pPr>
      <w:r w:rsidRPr="00DC4D25">
        <w:rPr>
          <w:rFonts w:asciiTheme="majorHAnsi" w:hAnsiTheme="majorHAnsi" w:cs="Calibri"/>
          <w:sz w:val="22"/>
          <w:szCs w:val="22"/>
        </w:rPr>
        <w:t>ak plocha, na ktorú sa poskytuje podpora je vedená v registri lesných pozemkov v okrese nepatriacom do Bratislavského kraja, príspevok z EPFRV je</w:t>
      </w:r>
      <w:r w:rsidRPr="00DC4D25">
        <w:rPr>
          <w:rFonts w:asciiTheme="majorHAnsi" w:hAnsiTheme="majorHAnsi" w:cs="Calibri"/>
          <w:b/>
          <w:bCs/>
          <w:sz w:val="22"/>
          <w:szCs w:val="22"/>
        </w:rPr>
        <w:t xml:space="preserve"> </w:t>
      </w:r>
      <w:r w:rsidRPr="00470EFC">
        <w:rPr>
          <w:rFonts w:asciiTheme="majorHAnsi" w:hAnsiTheme="majorHAnsi" w:cs="Calibri"/>
          <w:bCs/>
          <w:sz w:val="22"/>
          <w:szCs w:val="22"/>
        </w:rPr>
        <w:t>75 %</w:t>
      </w:r>
      <w:r w:rsidRPr="00470EFC">
        <w:rPr>
          <w:rFonts w:asciiTheme="majorHAnsi" w:hAnsiTheme="majorHAnsi" w:cs="Calibri"/>
          <w:sz w:val="22"/>
          <w:szCs w:val="22"/>
        </w:rPr>
        <w:t xml:space="preserve"> oprávnených verejných výdavkov; </w:t>
      </w:r>
    </w:p>
    <w:p w14:paraId="1C330DFA" w14:textId="77777777" w:rsidR="00357277" w:rsidRPr="0048465B" w:rsidRDefault="008D0E2E" w:rsidP="00357277">
      <w:pPr>
        <w:pStyle w:val="Zkladntext"/>
        <w:numPr>
          <w:ilvl w:val="1"/>
          <w:numId w:val="4"/>
        </w:numPr>
        <w:spacing w:after="0"/>
        <w:ind w:left="360"/>
        <w:jc w:val="both"/>
        <w:rPr>
          <w:rFonts w:asciiTheme="majorHAnsi" w:hAnsiTheme="majorHAnsi" w:cs="Calibri"/>
          <w:sz w:val="22"/>
          <w:szCs w:val="22"/>
        </w:rPr>
      </w:pPr>
      <w:r w:rsidRPr="00470EFC">
        <w:rPr>
          <w:rFonts w:asciiTheme="majorHAnsi" w:hAnsiTheme="majorHAnsi" w:cs="Calibri"/>
          <w:sz w:val="22"/>
          <w:szCs w:val="22"/>
        </w:rPr>
        <w:t xml:space="preserve">ak plocha, na ktorú sa poskytuje podpora je vedená v registri lesných pozemkov v okrese patriacom do Bratislavského kraja, príspevok z EPFRV je </w:t>
      </w:r>
      <w:r w:rsidRPr="00470EFC">
        <w:rPr>
          <w:rFonts w:asciiTheme="majorHAnsi" w:hAnsiTheme="majorHAnsi" w:cs="Calibri"/>
          <w:bCs/>
          <w:sz w:val="22"/>
          <w:szCs w:val="22"/>
        </w:rPr>
        <w:t>53 %</w:t>
      </w:r>
      <w:r w:rsidRPr="00DC4D25">
        <w:rPr>
          <w:rFonts w:asciiTheme="majorHAnsi" w:hAnsiTheme="majorHAnsi" w:cs="Calibri"/>
          <w:sz w:val="22"/>
          <w:szCs w:val="22"/>
        </w:rPr>
        <w:t xml:space="preserve"> oprávnených verejných výdavkov. Kompetencie svojich útvarov pri administratívnom overovaní a výkone </w:t>
      </w:r>
      <w:r w:rsidR="000530A2" w:rsidRPr="00DC4D25">
        <w:rPr>
          <w:rFonts w:asciiTheme="majorHAnsi" w:hAnsiTheme="majorHAnsi" w:cs="Calibri"/>
          <w:sz w:val="22"/>
          <w:szCs w:val="22"/>
        </w:rPr>
        <w:t xml:space="preserve"> základnej</w:t>
      </w:r>
      <w:r w:rsidRPr="00DC4D25">
        <w:rPr>
          <w:rFonts w:asciiTheme="majorHAnsi" w:hAnsiTheme="majorHAnsi" w:cs="Calibri"/>
          <w:sz w:val="22"/>
          <w:szCs w:val="22"/>
        </w:rPr>
        <w:t xml:space="preserve"> finančnej kontroly upraví PA vo svojom organizačnom poriadku a vnútorných manuáloch.</w:t>
      </w:r>
    </w:p>
    <w:p w14:paraId="6DABEBFC" w14:textId="77777777" w:rsidR="00DB35B0" w:rsidRDefault="00DB35B0" w:rsidP="00DB35B0">
      <w:pPr>
        <w:pStyle w:val="Nadpis10"/>
        <w:numPr>
          <w:ilvl w:val="0"/>
          <w:numId w:val="0"/>
        </w:numPr>
        <w:jc w:val="both"/>
        <w:sectPr w:rsidR="00DB35B0" w:rsidSect="00A26941">
          <w:pgSz w:w="11906" w:h="16838"/>
          <w:pgMar w:top="993" w:right="1416" w:bottom="1135" w:left="1417" w:header="708" w:footer="708" w:gutter="0"/>
          <w:pgNumType w:start="38"/>
          <w:cols w:space="708"/>
          <w:titlePg/>
          <w:docGrid w:linePitch="360"/>
        </w:sectPr>
      </w:pPr>
      <w:bookmarkStart w:id="282" w:name="_Toc71785573"/>
      <w:bookmarkStart w:id="283" w:name="_Toc71785677"/>
    </w:p>
    <w:p w14:paraId="77891D47" w14:textId="77777777" w:rsidR="008D0E2E" w:rsidRPr="009700E0" w:rsidRDefault="008D0E2E" w:rsidP="009700E0">
      <w:pPr>
        <w:pStyle w:val="Nadpis10"/>
        <w:jc w:val="both"/>
        <w:rPr>
          <w:spacing w:val="-10"/>
        </w:rPr>
      </w:pPr>
      <w:bookmarkStart w:id="284" w:name="_Toc193531484"/>
      <w:bookmarkStart w:id="285" w:name="_Toc69469760"/>
      <w:bookmarkStart w:id="286" w:name="_Toc69473437"/>
      <w:bookmarkStart w:id="287" w:name="_Toc69477985"/>
      <w:bookmarkStart w:id="288" w:name="_Toc69479849"/>
      <w:bookmarkStart w:id="289" w:name="_Toc71785574"/>
      <w:bookmarkStart w:id="290" w:name="_Toc71785678"/>
      <w:bookmarkStart w:id="291" w:name="_Toc75422477"/>
      <w:bookmarkEnd w:id="282"/>
      <w:bookmarkEnd w:id="283"/>
      <w:r w:rsidRPr="009700E0">
        <w:rPr>
          <w:spacing w:val="-10"/>
        </w:rPr>
        <w:lastRenderedPageBreak/>
        <w:t>ÚČTOVNÉ  POSTUPY  VZŤAHUJÚCE  SA  NA  PLATBY</w:t>
      </w:r>
      <w:r w:rsidR="00DB35B0" w:rsidRPr="009700E0">
        <w:rPr>
          <w:spacing w:val="-10"/>
        </w:rPr>
        <w:t xml:space="preserve"> </w:t>
      </w:r>
      <w:r w:rsidRPr="009700E0">
        <w:rPr>
          <w:spacing w:val="-10"/>
        </w:rPr>
        <w:t>Z EPF</w:t>
      </w:r>
      <w:bookmarkEnd w:id="284"/>
      <w:r w:rsidRPr="009700E0">
        <w:rPr>
          <w:spacing w:val="-10"/>
        </w:rPr>
        <w:t>RV</w:t>
      </w:r>
      <w:bookmarkEnd w:id="285"/>
      <w:bookmarkEnd w:id="286"/>
      <w:bookmarkEnd w:id="287"/>
      <w:bookmarkEnd w:id="288"/>
      <w:bookmarkEnd w:id="289"/>
      <w:bookmarkEnd w:id="290"/>
      <w:bookmarkEnd w:id="291"/>
    </w:p>
    <w:p w14:paraId="62351B03" w14:textId="77777777" w:rsidR="00E27CDD" w:rsidRPr="00DC4D25" w:rsidRDefault="00E27CDD" w:rsidP="00DC4D25">
      <w:pPr>
        <w:rPr>
          <w:rFonts w:asciiTheme="majorHAnsi" w:hAnsiTheme="majorHAnsi"/>
          <w:sz w:val="22"/>
          <w:szCs w:val="22"/>
        </w:rPr>
      </w:pPr>
    </w:p>
    <w:p w14:paraId="2A5A236C"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Finančné prostriedky EPFRV a príslušného spolufinancovania zo štátneho rozpočtu sa vedú osobitne v účtovníctve:</w:t>
      </w:r>
    </w:p>
    <w:p w14:paraId="5F0DBE33" w14:textId="77777777" w:rsidR="008D0E2E" w:rsidRPr="005034EC" w:rsidRDefault="008D0E2E" w:rsidP="0090281D">
      <w:pPr>
        <w:numPr>
          <w:ilvl w:val="4"/>
          <w:numId w:val="16"/>
        </w:numPr>
        <w:tabs>
          <w:tab w:val="clear" w:pos="3600"/>
          <w:tab w:val="num" w:pos="900"/>
        </w:tabs>
        <w:ind w:left="360"/>
        <w:jc w:val="both"/>
        <w:rPr>
          <w:rFonts w:asciiTheme="majorHAnsi" w:hAnsiTheme="majorHAnsi" w:cs="Calibri"/>
          <w:sz w:val="22"/>
          <w:szCs w:val="22"/>
        </w:rPr>
      </w:pPr>
      <w:r w:rsidRPr="005034EC">
        <w:rPr>
          <w:rFonts w:asciiTheme="majorHAnsi" w:hAnsiTheme="majorHAnsi" w:cs="Calibri"/>
          <w:sz w:val="22"/>
          <w:szCs w:val="22"/>
        </w:rPr>
        <w:t>OFR;</w:t>
      </w:r>
    </w:p>
    <w:p w14:paraId="2D468DCF" w14:textId="77777777" w:rsidR="008D0E2E" w:rsidRPr="005034EC" w:rsidRDefault="008D0E2E" w:rsidP="0090281D">
      <w:pPr>
        <w:numPr>
          <w:ilvl w:val="4"/>
          <w:numId w:val="16"/>
        </w:numPr>
        <w:tabs>
          <w:tab w:val="clear" w:pos="3600"/>
          <w:tab w:val="num" w:pos="900"/>
        </w:tabs>
        <w:ind w:left="360"/>
        <w:jc w:val="both"/>
        <w:rPr>
          <w:rFonts w:asciiTheme="majorHAnsi" w:hAnsiTheme="majorHAnsi" w:cs="Calibri"/>
          <w:sz w:val="22"/>
          <w:szCs w:val="22"/>
        </w:rPr>
      </w:pPr>
      <w:r w:rsidRPr="005034EC">
        <w:rPr>
          <w:rFonts w:asciiTheme="majorHAnsi" w:hAnsiTheme="majorHAnsi" w:cs="Calibri"/>
          <w:sz w:val="22"/>
          <w:szCs w:val="22"/>
        </w:rPr>
        <w:t>PA;</w:t>
      </w:r>
    </w:p>
    <w:p w14:paraId="06BB0B87" w14:textId="77777777" w:rsidR="008D0E2E" w:rsidRPr="005034EC" w:rsidRDefault="008D0E2E" w:rsidP="0090281D">
      <w:pPr>
        <w:numPr>
          <w:ilvl w:val="4"/>
          <w:numId w:val="16"/>
        </w:numPr>
        <w:tabs>
          <w:tab w:val="clear" w:pos="3600"/>
          <w:tab w:val="num" w:pos="900"/>
        </w:tabs>
        <w:ind w:left="360"/>
        <w:jc w:val="both"/>
        <w:rPr>
          <w:rFonts w:asciiTheme="majorHAnsi" w:hAnsiTheme="majorHAnsi" w:cs="Calibri"/>
          <w:sz w:val="22"/>
          <w:szCs w:val="22"/>
        </w:rPr>
      </w:pPr>
      <w:r w:rsidRPr="005034EC">
        <w:rPr>
          <w:rFonts w:asciiTheme="majorHAnsi" w:hAnsiTheme="majorHAnsi" w:cs="Calibri"/>
          <w:sz w:val="22"/>
          <w:szCs w:val="22"/>
        </w:rPr>
        <w:t>prijímateľa.</w:t>
      </w:r>
    </w:p>
    <w:p w14:paraId="50B5FEE7" w14:textId="77777777" w:rsidR="007B65D9" w:rsidRPr="005034EC" w:rsidRDefault="007B65D9" w:rsidP="00DC4D25">
      <w:pPr>
        <w:pStyle w:val="Zkladntext"/>
        <w:spacing w:after="0"/>
        <w:ind w:firstLine="360"/>
        <w:jc w:val="both"/>
        <w:rPr>
          <w:rFonts w:asciiTheme="majorHAnsi" w:hAnsiTheme="majorHAnsi" w:cs="Calibri"/>
          <w:sz w:val="22"/>
          <w:szCs w:val="22"/>
        </w:rPr>
      </w:pPr>
    </w:p>
    <w:p w14:paraId="7100BAFB" w14:textId="77777777" w:rsidR="008D0E2E" w:rsidRPr="005034EC" w:rsidRDefault="008D0E2E" w:rsidP="009A0623">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OFR a PA vedú účtovníctvo ako sústavu účtovných záznamov v súlade so zákonom č. 431/2002 Z. z</w:t>
      </w:r>
      <w:r w:rsidR="00935A83" w:rsidRPr="005034EC">
        <w:rPr>
          <w:rFonts w:asciiTheme="majorHAnsi" w:hAnsiTheme="majorHAnsi" w:cs="Calibri"/>
          <w:sz w:val="22"/>
          <w:szCs w:val="22"/>
        </w:rPr>
        <w:t>.</w:t>
      </w:r>
      <w:r w:rsidRPr="005034EC">
        <w:rPr>
          <w:rFonts w:asciiTheme="majorHAnsi" w:hAnsiTheme="majorHAnsi" w:cs="Calibri"/>
          <w:sz w:val="22"/>
          <w:szCs w:val="22"/>
        </w:rPr>
        <w:t xml:space="preserve"> </w:t>
      </w:r>
    </w:p>
    <w:p w14:paraId="441231EF" w14:textId="77777777" w:rsidR="008D0E2E" w:rsidRPr="005034EC" w:rsidRDefault="008D0E2E" w:rsidP="009A0623">
      <w:pPr>
        <w:pStyle w:val="Zkladntext"/>
        <w:widowControl w:val="0"/>
        <w:spacing w:after="0"/>
        <w:ind w:firstLine="708"/>
        <w:jc w:val="both"/>
        <w:rPr>
          <w:rFonts w:asciiTheme="majorHAnsi" w:hAnsiTheme="majorHAnsi" w:cs="Calibri"/>
          <w:sz w:val="22"/>
          <w:szCs w:val="22"/>
        </w:rPr>
      </w:pPr>
      <w:r w:rsidRPr="005034EC">
        <w:rPr>
          <w:rFonts w:asciiTheme="majorHAnsi" w:hAnsiTheme="majorHAnsi" w:cs="Calibri"/>
          <w:sz w:val="22"/>
          <w:szCs w:val="22"/>
        </w:rPr>
        <w:t>OFR a PA vedú účtovníctvo správne, úplne, preukázateľne, zrozumiteľne a spôsobom zaručujúcim trvalosť účtovných záznamov. Účtovná dokumentácia ako súhrn všetkých účtovných záznamov (účtovné doklady, účtovné zápisy, účtovné knihy, účtový rozvrh a účtovná závierka) je vedená v elektronickej a písomnej forme, a to spôsobom, ktorý zabezpečí trvalosť po celú dobu spracovania a úschovy účtovnej dokumentácie, t. j. musí byť dostatočne chránená pred jej možnou stratou, odcudzením, zneužitím, poškodením alebo zničením vrátane elektronických nosičov dát a ich pravidelného zálohovania.</w:t>
      </w:r>
    </w:p>
    <w:p w14:paraId="09127651"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Finančné prostriedky EPFRV sa zaznamenávajú v účtovníctve OFR od momentu pripísania finančných prostriedkov EPFRV na </w:t>
      </w:r>
      <w:r w:rsidR="00935A83" w:rsidRPr="005034EC">
        <w:rPr>
          <w:rFonts w:asciiTheme="majorHAnsi" w:hAnsiTheme="majorHAnsi" w:cs="Calibri"/>
          <w:sz w:val="22"/>
          <w:szCs w:val="22"/>
        </w:rPr>
        <w:t>samostatný</w:t>
      </w:r>
      <w:r w:rsidRPr="005034EC">
        <w:rPr>
          <w:rFonts w:asciiTheme="majorHAnsi" w:hAnsiTheme="majorHAnsi" w:cs="Calibri"/>
          <w:sz w:val="22"/>
          <w:szCs w:val="22"/>
        </w:rPr>
        <w:t xml:space="preserve"> účet. Zaradenie do  príjmov štátneho rozpočtu a realizácia výdavkov prostredníctvom štátneho rozpočtu je predmetom účtovníctva PA, ktorá má v rozpočte rozpočtované adekvátne príjmy a výdavky. </w:t>
      </w:r>
    </w:p>
    <w:p w14:paraId="2451C8C2" w14:textId="77777777" w:rsidR="007B65D9" w:rsidRPr="005034EC" w:rsidRDefault="007B65D9" w:rsidP="00DC4D25">
      <w:pPr>
        <w:ind w:firstLine="360"/>
        <w:jc w:val="both"/>
        <w:rPr>
          <w:rFonts w:asciiTheme="majorHAnsi" w:hAnsiTheme="majorHAnsi" w:cs="Calibri"/>
          <w:sz w:val="22"/>
          <w:szCs w:val="22"/>
        </w:rPr>
      </w:pPr>
    </w:p>
    <w:p w14:paraId="708F9151" w14:textId="77777777" w:rsidR="008D0E2E" w:rsidRPr="005034EC" w:rsidRDefault="0051702D" w:rsidP="009A0623">
      <w:pPr>
        <w:ind w:firstLine="708"/>
        <w:jc w:val="both"/>
        <w:rPr>
          <w:rFonts w:asciiTheme="majorHAnsi" w:hAnsiTheme="majorHAnsi" w:cs="Calibri"/>
          <w:sz w:val="22"/>
          <w:szCs w:val="22"/>
        </w:rPr>
      </w:pPr>
      <w:r w:rsidRPr="005034EC">
        <w:rPr>
          <w:rFonts w:asciiTheme="majorHAnsi" w:hAnsiTheme="majorHAnsi" w:cs="Calibri"/>
          <w:sz w:val="22"/>
          <w:szCs w:val="22"/>
        </w:rPr>
        <w:t>Podľa nariadenia (EÚ) č. 1306/2013 PA ručí za presné a úplné zaúčtovanie všetkých poskytnutých platieb z EPFRV.</w:t>
      </w:r>
      <w:r w:rsidRPr="005034EC">
        <w:rPr>
          <w:rFonts w:asciiTheme="majorHAnsi" w:hAnsiTheme="majorHAnsi" w:cs="Calibri"/>
          <w:color w:val="FF0000"/>
          <w:sz w:val="22"/>
          <w:szCs w:val="22"/>
        </w:rPr>
        <w:t xml:space="preserve"> </w:t>
      </w:r>
      <w:r w:rsidR="008D0E2E" w:rsidRPr="005034EC">
        <w:rPr>
          <w:rFonts w:asciiTheme="majorHAnsi" w:hAnsiTheme="majorHAnsi" w:cs="Calibri"/>
          <w:sz w:val="22"/>
          <w:szCs w:val="22"/>
        </w:rPr>
        <w:t>PA v </w:t>
      </w:r>
      <w:r w:rsidRPr="005034EC">
        <w:rPr>
          <w:rFonts w:asciiTheme="majorHAnsi" w:hAnsiTheme="majorHAnsi" w:cs="Calibri"/>
          <w:sz w:val="22"/>
          <w:szCs w:val="22"/>
        </w:rPr>
        <w:t>rámci EPFRV</w:t>
      </w:r>
      <w:r w:rsidR="008D0E2E" w:rsidRPr="005034EC">
        <w:rPr>
          <w:rFonts w:asciiTheme="majorHAnsi" w:hAnsiTheme="majorHAnsi" w:cs="Calibri"/>
          <w:sz w:val="22"/>
          <w:szCs w:val="22"/>
        </w:rPr>
        <w:t xml:space="preserve"> vedie podľa čl. 8 vykonávacieho nariadenia Komisie (EÚ) č</w:t>
      </w:r>
      <w:r w:rsidR="00FF40BD" w:rsidRPr="005034EC">
        <w:rPr>
          <w:rFonts w:asciiTheme="majorHAnsi" w:hAnsiTheme="majorHAnsi" w:cs="Calibri"/>
          <w:sz w:val="22"/>
          <w:szCs w:val="22"/>
        </w:rPr>
        <w:t>. </w:t>
      </w:r>
      <w:r w:rsidR="00116184" w:rsidRPr="005034EC">
        <w:rPr>
          <w:rFonts w:asciiTheme="majorHAnsi" w:hAnsiTheme="majorHAnsi" w:cs="Calibri"/>
          <w:sz w:val="22"/>
          <w:szCs w:val="22"/>
        </w:rPr>
        <w:t>908</w:t>
      </w:r>
      <w:r w:rsidR="008D0E2E" w:rsidRPr="005034EC">
        <w:rPr>
          <w:rFonts w:asciiTheme="majorHAnsi" w:hAnsiTheme="majorHAnsi" w:cs="Calibri"/>
          <w:sz w:val="22"/>
          <w:szCs w:val="22"/>
        </w:rPr>
        <w:t>/</w:t>
      </w:r>
      <w:r w:rsidR="00116184" w:rsidRPr="005034EC">
        <w:rPr>
          <w:rFonts w:asciiTheme="majorHAnsi" w:hAnsiTheme="majorHAnsi" w:cs="Calibri"/>
          <w:sz w:val="22"/>
          <w:szCs w:val="22"/>
        </w:rPr>
        <w:t>2014</w:t>
      </w:r>
      <w:r w:rsidR="008D0E2E" w:rsidRPr="005034EC">
        <w:rPr>
          <w:rFonts w:asciiTheme="majorHAnsi" w:hAnsiTheme="majorHAnsi" w:cs="Calibri"/>
          <w:sz w:val="22"/>
          <w:szCs w:val="22"/>
        </w:rPr>
        <w:t xml:space="preserve"> účtovníctvo, ktoré umožňuje identifikovať všetky operácie podľa jednotlivých opatrení.</w:t>
      </w:r>
      <w:r w:rsidR="008D0E2E" w:rsidRPr="005034EC">
        <w:rPr>
          <w:rFonts w:asciiTheme="majorHAnsi" w:hAnsiTheme="majorHAnsi" w:cs="Calibri"/>
          <w:color w:val="FF0000"/>
          <w:sz w:val="22"/>
          <w:szCs w:val="22"/>
        </w:rPr>
        <w:t xml:space="preserve"> </w:t>
      </w:r>
      <w:r w:rsidR="008D0E2E" w:rsidRPr="005034EC">
        <w:rPr>
          <w:rFonts w:asciiTheme="majorHAnsi" w:hAnsiTheme="majorHAnsi" w:cs="Calibri"/>
          <w:sz w:val="22"/>
          <w:szCs w:val="22"/>
        </w:rPr>
        <w:t>Toto účtovníctvo zahŕňa najmä:</w:t>
      </w:r>
    </w:p>
    <w:p w14:paraId="4EC6BE45" w14:textId="77777777" w:rsidR="008D0E2E" w:rsidRPr="005034EC" w:rsidRDefault="008D0E2E" w:rsidP="0090281D">
      <w:pPr>
        <w:pStyle w:val="Odsekzoznamu"/>
        <w:numPr>
          <w:ilvl w:val="0"/>
          <w:numId w:val="18"/>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výšku verejn</w:t>
      </w:r>
      <w:r w:rsidR="0051702D" w:rsidRPr="005034EC">
        <w:rPr>
          <w:rFonts w:asciiTheme="majorHAnsi" w:hAnsiTheme="majorHAnsi" w:cs="Calibri"/>
          <w:sz w:val="22"/>
          <w:szCs w:val="22"/>
        </w:rPr>
        <w:t>ých</w:t>
      </w:r>
      <w:r w:rsidRPr="005034EC">
        <w:rPr>
          <w:rFonts w:asciiTheme="majorHAnsi" w:hAnsiTheme="majorHAnsi" w:cs="Calibri"/>
          <w:sz w:val="22"/>
          <w:szCs w:val="22"/>
        </w:rPr>
        <w:t xml:space="preserve"> výdavk</w:t>
      </w:r>
      <w:r w:rsidR="0051702D" w:rsidRPr="005034EC">
        <w:rPr>
          <w:rFonts w:asciiTheme="majorHAnsi" w:hAnsiTheme="majorHAnsi" w:cs="Calibri"/>
          <w:sz w:val="22"/>
          <w:szCs w:val="22"/>
        </w:rPr>
        <w:t>ov</w:t>
      </w:r>
      <w:r w:rsidRPr="005034EC">
        <w:rPr>
          <w:rFonts w:asciiTheme="majorHAnsi" w:hAnsiTheme="majorHAnsi" w:cs="Calibri"/>
          <w:sz w:val="22"/>
          <w:szCs w:val="22"/>
        </w:rPr>
        <w:t xml:space="preserve"> a výšku príspevku EPFRV </w:t>
      </w:r>
      <w:r w:rsidR="0051702D" w:rsidRPr="005034EC">
        <w:rPr>
          <w:rFonts w:asciiTheme="majorHAnsi" w:hAnsiTheme="majorHAnsi" w:cs="Calibri"/>
          <w:sz w:val="22"/>
          <w:szCs w:val="22"/>
        </w:rPr>
        <w:t>za</w:t>
      </w:r>
      <w:r w:rsidRPr="005034EC">
        <w:rPr>
          <w:rFonts w:asciiTheme="majorHAnsi" w:hAnsiTheme="majorHAnsi" w:cs="Calibri"/>
          <w:sz w:val="22"/>
          <w:szCs w:val="22"/>
        </w:rPr>
        <w:t xml:space="preserve">plateného </w:t>
      </w:r>
      <w:r w:rsidR="0051702D" w:rsidRPr="005034EC">
        <w:rPr>
          <w:rFonts w:asciiTheme="majorHAnsi" w:hAnsiTheme="majorHAnsi" w:cs="Calibri"/>
          <w:sz w:val="22"/>
          <w:szCs w:val="22"/>
        </w:rPr>
        <w:t>za</w:t>
      </w:r>
      <w:r w:rsidRPr="005034EC">
        <w:rPr>
          <w:rFonts w:asciiTheme="majorHAnsi" w:hAnsiTheme="majorHAnsi" w:cs="Calibri"/>
          <w:sz w:val="22"/>
          <w:szCs w:val="22"/>
        </w:rPr>
        <w:t xml:space="preserve"> každú operáciu;</w:t>
      </w:r>
    </w:p>
    <w:p w14:paraId="397E41FF" w14:textId="77777777" w:rsidR="008D0E2E" w:rsidRPr="005034EC" w:rsidRDefault="008D0E2E" w:rsidP="0090281D">
      <w:pPr>
        <w:pStyle w:val="Odsekzoznamu"/>
        <w:numPr>
          <w:ilvl w:val="0"/>
          <w:numId w:val="18"/>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sumy, ktoré sa majú vymôcť od prijímateľov z dôvodu zistených nezrovnalostí alebo nedbanlivostí;</w:t>
      </w:r>
    </w:p>
    <w:p w14:paraId="3BB6A0D0" w14:textId="77777777" w:rsidR="008D0E2E" w:rsidRPr="005034EC" w:rsidRDefault="008D0E2E" w:rsidP="0090281D">
      <w:pPr>
        <w:pStyle w:val="Odsekzoznamu"/>
        <w:numPr>
          <w:ilvl w:val="0"/>
          <w:numId w:val="18"/>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sumy, ktoré sa vymohli</w:t>
      </w:r>
      <w:r w:rsidR="0051702D" w:rsidRPr="005034EC">
        <w:rPr>
          <w:rFonts w:asciiTheme="majorHAnsi" w:hAnsiTheme="majorHAnsi" w:cs="Calibri"/>
          <w:sz w:val="22"/>
          <w:szCs w:val="22"/>
        </w:rPr>
        <w:t>, pričom sa identifikuje pôvodná operácia</w:t>
      </w:r>
      <w:r w:rsidRPr="005034EC">
        <w:rPr>
          <w:rFonts w:asciiTheme="majorHAnsi" w:hAnsiTheme="majorHAnsi" w:cs="Calibri"/>
          <w:sz w:val="22"/>
          <w:szCs w:val="22"/>
        </w:rPr>
        <w:t>.</w:t>
      </w:r>
    </w:p>
    <w:p w14:paraId="684428D9" w14:textId="77777777" w:rsidR="007B65D9" w:rsidRPr="005034EC" w:rsidRDefault="007B65D9" w:rsidP="00DC4D25">
      <w:pPr>
        <w:pStyle w:val="Zkladntext"/>
        <w:widowControl w:val="0"/>
        <w:spacing w:after="0"/>
        <w:ind w:firstLine="360"/>
        <w:jc w:val="both"/>
        <w:rPr>
          <w:rFonts w:asciiTheme="majorHAnsi" w:hAnsiTheme="majorHAnsi" w:cs="Calibri"/>
          <w:color w:val="000000"/>
          <w:sz w:val="22"/>
          <w:szCs w:val="22"/>
        </w:rPr>
      </w:pPr>
    </w:p>
    <w:p w14:paraId="19DFEC25" w14:textId="77777777" w:rsidR="008D0E2E" w:rsidRPr="005034EC" w:rsidRDefault="00E96AB7" w:rsidP="009A0623">
      <w:pPr>
        <w:pStyle w:val="Zkladntext"/>
        <w:widowControl w:val="0"/>
        <w:spacing w:after="0"/>
        <w:ind w:firstLine="708"/>
        <w:jc w:val="both"/>
        <w:rPr>
          <w:rFonts w:asciiTheme="majorHAnsi" w:hAnsiTheme="majorHAnsi" w:cs="Calibri"/>
          <w:color w:val="FF0000"/>
          <w:sz w:val="22"/>
          <w:szCs w:val="22"/>
        </w:rPr>
      </w:pPr>
      <w:r w:rsidRPr="005034EC">
        <w:rPr>
          <w:rFonts w:asciiTheme="majorHAnsi" w:hAnsiTheme="majorHAnsi" w:cs="Calibri"/>
          <w:sz w:val="22"/>
          <w:szCs w:val="22"/>
        </w:rPr>
        <w:t xml:space="preserve">V súlade s § 38 zákona </w:t>
      </w:r>
      <w:r w:rsidR="008D0E2E" w:rsidRPr="005034EC">
        <w:rPr>
          <w:rFonts w:asciiTheme="majorHAnsi" w:hAnsiTheme="majorHAnsi" w:cs="Calibri"/>
          <w:sz w:val="22"/>
          <w:szCs w:val="22"/>
        </w:rPr>
        <w:t>č.</w:t>
      </w:r>
      <w:r w:rsidR="00935A83" w:rsidRPr="005034EC">
        <w:rPr>
          <w:rFonts w:asciiTheme="majorHAnsi" w:hAnsiTheme="majorHAnsi" w:cs="Calibri"/>
          <w:sz w:val="22"/>
          <w:szCs w:val="22"/>
        </w:rPr>
        <w:t xml:space="preserve"> </w:t>
      </w:r>
      <w:r w:rsidR="00116184" w:rsidRPr="005034EC">
        <w:rPr>
          <w:rFonts w:asciiTheme="majorHAnsi" w:hAnsiTheme="majorHAnsi" w:cs="Calibri"/>
          <w:sz w:val="22"/>
          <w:szCs w:val="22"/>
        </w:rPr>
        <w:t>292</w:t>
      </w:r>
      <w:r w:rsidR="008D0E2E" w:rsidRPr="005034EC">
        <w:rPr>
          <w:rFonts w:asciiTheme="majorHAnsi" w:hAnsiTheme="majorHAnsi" w:cs="Calibri"/>
          <w:sz w:val="22"/>
          <w:szCs w:val="22"/>
        </w:rPr>
        <w:t>/</w:t>
      </w:r>
      <w:r w:rsidR="00116184" w:rsidRPr="005034EC">
        <w:rPr>
          <w:rFonts w:asciiTheme="majorHAnsi" w:hAnsiTheme="majorHAnsi" w:cs="Calibri"/>
          <w:sz w:val="22"/>
          <w:szCs w:val="22"/>
        </w:rPr>
        <w:t>2014</w:t>
      </w:r>
      <w:r w:rsidR="008D0E2E" w:rsidRPr="005034EC">
        <w:rPr>
          <w:rFonts w:asciiTheme="majorHAnsi" w:hAnsiTheme="majorHAnsi" w:cs="Calibri"/>
          <w:sz w:val="22"/>
          <w:szCs w:val="22"/>
        </w:rPr>
        <w:t xml:space="preserve"> Z. z. účtuje PA o</w:t>
      </w:r>
      <w:r w:rsidR="00720A33" w:rsidRPr="005034EC">
        <w:rPr>
          <w:rFonts w:asciiTheme="majorHAnsi" w:hAnsiTheme="majorHAnsi" w:cs="Calibri"/>
          <w:sz w:val="22"/>
          <w:szCs w:val="22"/>
        </w:rPr>
        <w:t> </w:t>
      </w:r>
      <w:r w:rsidR="008D0E2E" w:rsidRPr="005034EC">
        <w:rPr>
          <w:rFonts w:asciiTheme="majorHAnsi" w:hAnsiTheme="majorHAnsi" w:cs="Calibri"/>
          <w:sz w:val="22"/>
          <w:szCs w:val="22"/>
        </w:rPr>
        <w:t>skutočnostiach, ktoré sú predmetom účtovníctva</w:t>
      </w:r>
      <w:bookmarkStart w:id="292" w:name="_ftnref102"/>
      <w:bookmarkEnd w:id="292"/>
      <w:r w:rsidR="008D0E2E" w:rsidRPr="005034EC">
        <w:rPr>
          <w:rFonts w:asciiTheme="majorHAnsi" w:hAnsiTheme="majorHAnsi" w:cs="Calibri"/>
          <w:sz w:val="22"/>
          <w:szCs w:val="22"/>
        </w:rPr>
        <w:t xml:space="preserve"> a súvisia s poskytovaním príspevku prijímateľovi a s vysporiadaním finančných vzťahov prostredníctvom informačného systému účtovníctva fondov EÚ.</w:t>
      </w:r>
      <w:r w:rsidR="008D0E2E" w:rsidRPr="005034EC">
        <w:rPr>
          <w:rFonts w:asciiTheme="majorHAnsi" w:hAnsiTheme="majorHAnsi" w:cs="Calibri"/>
          <w:color w:val="FF0000"/>
          <w:sz w:val="22"/>
          <w:szCs w:val="22"/>
        </w:rPr>
        <w:t xml:space="preserve"> </w:t>
      </w:r>
      <w:r w:rsidR="00935A83" w:rsidRPr="005034EC">
        <w:rPr>
          <w:rFonts w:asciiTheme="majorHAnsi" w:hAnsiTheme="majorHAnsi" w:cs="Calibri"/>
          <w:sz w:val="22"/>
          <w:szCs w:val="22"/>
        </w:rPr>
        <w:t xml:space="preserve">PA </w:t>
      </w:r>
      <w:r w:rsidRPr="005034EC">
        <w:rPr>
          <w:rFonts w:asciiTheme="majorHAnsi" w:hAnsiTheme="majorHAnsi" w:cs="Calibri"/>
          <w:sz w:val="22"/>
          <w:szCs w:val="22"/>
        </w:rPr>
        <w:t>eviduje a </w:t>
      </w:r>
      <w:r w:rsidR="008D0E2E" w:rsidRPr="005034EC">
        <w:rPr>
          <w:rFonts w:asciiTheme="majorHAnsi" w:hAnsiTheme="majorHAnsi" w:cs="Calibri"/>
          <w:sz w:val="22"/>
          <w:szCs w:val="22"/>
        </w:rPr>
        <w:t>aktualizuje údaje v informačnom systéme účtovníctva fondov EÚ a súčasne zodpovedá za pravdivosť, úplnosť a správnosť údajov.</w:t>
      </w:r>
    </w:p>
    <w:p w14:paraId="3E72FCB7" w14:textId="77777777" w:rsidR="003A021C" w:rsidRPr="005034EC" w:rsidRDefault="003A021C" w:rsidP="00A614B8">
      <w:pPr>
        <w:pStyle w:val="Zkladntext"/>
        <w:widowControl w:val="0"/>
        <w:spacing w:after="0"/>
        <w:ind w:firstLine="360"/>
        <w:jc w:val="both"/>
        <w:rPr>
          <w:rFonts w:asciiTheme="majorHAnsi" w:hAnsiTheme="majorHAnsi" w:cs="Calibri"/>
          <w:sz w:val="22"/>
          <w:szCs w:val="22"/>
        </w:rPr>
      </w:pPr>
    </w:p>
    <w:p w14:paraId="5C55D7F0" w14:textId="77777777" w:rsidR="008D0E2E" w:rsidRPr="005034EC" w:rsidRDefault="00A614B8" w:rsidP="009A0623">
      <w:pPr>
        <w:pStyle w:val="Zkladntext"/>
        <w:widowControl w:val="0"/>
        <w:spacing w:after="0"/>
        <w:ind w:firstLine="708"/>
        <w:jc w:val="both"/>
        <w:rPr>
          <w:rFonts w:asciiTheme="majorHAnsi" w:hAnsiTheme="majorHAnsi" w:cs="Calibri"/>
          <w:sz w:val="22"/>
          <w:szCs w:val="22"/>
        </w:rPr>
      </w:pPr>
      <w:r w:rsidRPr="005034EC">
        <w:rPr>
          <w:rFonts w:asciiTheme="majorHAnsi" w:hAnsiTheme="majorHAnsi" w:cs="Calibri"/>
          <w:sz w:val="22"/>
          <w:szCs w:val="22"/>
        </w:rPr>
        <w:t>P</w:t>
      </w:r>
      <w:r w:rsidR="008D0E2E" w:rsidRPr="005034EC">
        <w:rPr>
          <w:rFonts w:asciiTheme="majorHAnsi" w:hAnsiTheme="majorHAnsi" w:cs="Calibri"/>
          <w:sz w:val="22"/>
          <w:szCs w:val="22"/>
        </w:rPr>
        <w:t xml:space="preserve">rijímatelia </w:t>
      </w:r>
      <w:r w:rsidR="003A021C" w:rsidRPr="005034EC">
        <w:rPr>
          <w:rFonts w:asciiTheme="majorHAnsi" w:hAnsiTheme="majorHAnsi" w:cs="Calibri"/>
          <w:sz w:val="22"/>
          <w:szCs w:val="22"/>
        </w:rPr>
        <w:t>a partneri</w:t>
      </w:r>
      <w:r w:rsidR="003A021C" w:rsidRPr="005034EC">
        <w:rPr>
          <w:rStyle w:val="Odkaznapoznmkupodiarou"/>
          <w:rFonts w:asciiTheme="majorHAnsi" w:hAnsiTheme="majorHAnsi"/>
          <w:sz w:val="22"/>
          <w:szCs w:val="22"/>
        </w:rPr>
        <w:footnoteReference w:id="42"/>
      </w:r>
      <w:r w:rsidR="003A021C" w:rsidRPr="005034EC">
        <w:rPr>
          <w:rFonts w:asciiTheme="majorHAnsi" w:hAnsiTheme="majorHAnsi" w:cs="Calibri"/>
          <w:sz w:val="22"/>
          <w:szCs w:val="22"/>
        </w:rPr>
        <w:t xml:space="preserve"> </w:t>
      </w:r>
      <w:r w:rsidR="008D0E2E" w:rsidRPr="005034EC">
        <w:rPr>
          <w:rFonts w:asciiTheme="majorHAnsi" w:hAnsiTheme="majorHAnsi" w:cs="Calibri"/>
          <w:sz w:val="22"/>
          <w:szCs w:val="22"/>
        </w:rPr>
        <w:t>vedú účt</w:t>
      </w:r>
      <w:r w:rsidR="007B65D9" w:rsidRPr="005034EC">
        <w:rPr>
          <w:rFonts w:asciiTheme="majorHAnsi" w:hAnsiTheme="majorHAnsi" w:cs="Calibri"/>
          <w:sz w:val="22"/>
          <w:szCs w:val="22"/>
        </w:rPr>
        <w:t>ovníctvo v súlade so zákonom č. </w:t>
      </w:r>
      <w:r w:rsidR="008D0E2E" w:rsidRPr="005034EC">
        <w:rPr>
          <w:rFonts w:asciiTheme="majorHAnsi" w:hAnsiTheme="majorHAnsi" w:cs="Calibri"/>
          <w:sz w:val="22"/>
          <w:szCs w:val="22"/>
        </w:rPr>
        <w:t xml:space="preserve">431/2002 Z. z. v rámci svojho účtovníctva, v ktorom osobitne zaznamenávajú a vykazujú všetky operácie týkajúce sa finančných prostriedkov EPFRV a finančných prostriedkov na spolufinancovanie zo štátneho rozpočtu. Platby vykonané prijímateľmi sa dokladujú účtovnými dokladmi. </w:t>
      </w:r>
      <w:r w:rsidR="00BC1F36" w:rsidRPr="005034EC">
        <w:rPr>
          <w:rFonts w:asciiTheme="majorHAnsi" w:hAnsiTheme="majorHAnsi" w:cs="Calibri"/>
          <w:sz w:val="22"/>
          <w:szCs w:val="22"/>
        </w:rPr>
        <w:t>P</w:t>
      </w:r>
      <w:r w:rsidR="008D0E2E" w:rsidRPr="005034EC">
        <w:rPr>
          <w:rFonts w:asciiTheme="majorHAnsi" w:hAnsiTheme="majorHAnsi" w:cs="Calibri"/>
          <w:sz w:val="22"/>
          <w:szCs w:val="22"/>
        </w:rPr>
        <w:t>rijímatelia vedú svoje účtovníctvo tam, kde je to možné, v elektronickej forme.</w:t>
      </w:r>
      <w:r w:rsidRPr="005034EC">
        <w:rPr>
          <w:rFonts w:asciiTheme="majorHAnsi" w:hAnsiTheme="majorHAnsi" w:cs="Calibri"/>
          <w:sz w:val="22"/>
          <w:szCs w:val="22"/>
        </w:rPr>
        <w:t xml:space="preserve"> </w:t>
      </w:r>
      <w:r w:rsidR="007B65D9" w:rsidRPr="005034EC">
        <w:rPr>
          <w:rFonts w:asciiTheme="majorHAnsi" w:hAnsiTheme="majorHAnsi" w:cs="Calibri"/>
          <w:sz w:val="22"/>
          <w:szCs w:val="22"/>
        </w:rPr>
        <w:t xml:space="preserve">V súlade </w:t>
      </w:r>
      <w:r w:rsidR="00E96AB7" w:rsidRPr="005034EC">
        <w:rPr>
          <w:rFonts w:asciiTheme="majorHAnsi" w:hAnsiTheme="majorHAnsi" w:cs="Calibri"/>
          <w:sz w:val="22"/>
          <w:szCs w:val="22"/>
        </w:rPr>
        <w:t>s § 39 zákona č. </w:t>
      </w:r>
      <w:r w:rsidR="007B65D9" w:rsidRPr="005034EC">
        <w:rPr>
          <w:rFonts w:asciiTheme="majorHAnsi" w:hAnsiTheme="majorHAnsi" w:cs="Calibri"/>
          <w:sz w:val="22"/>
          <w:szCs w:val="22"/>
        </w:rPr>
        <w:t>292/2014 Z. z. p</w:t>
      </w:r>
      <w:r w:rsidR="008D0E2E" w:rsidRPr="005034EC">
        <w:rPr>
          <w:rFonts w:asciiTheme="majorHAnsi" w:hAnsiTheme="majorHAnsi" w:cs="Calibri"/>
          <w:sz w:val="22"/>
          <w:szCs w:val="22"/>
        </w:rPr>
        <w:t>rijímatelia a partneri, ktorí sú účtovnými jednotkami,</w:t>
      </w:r>
      <w:bookmarkStart w:id="293" w:name="_ftnref104"/>
      <w:bookmarkEnd w:id="293"/>
      <w:r w:rsidR="00E96AB7" w:rsidRPr="005034EC">
        <w:rPr>
          <w:rFonts w:asciiTheme="majorHAnsi" w:hAnsiTheme="majorHAnsi" w:cs="Calibri"/>
          <w:sz w:val="22"/>
          <w:szCs w:val="22"/>
        </w:rPr>
        <w:t xml:space="preserve"> účtujú o </w:t>
      </w:r>
      <w:r w:rsidR="008D0E2E" w:rsidRPr="005034EC">
        <w:rPr>
          <w:rFonts w:asciiTheme="majorHAnsi" w:hAnsiTheme="majorHAnsi" w:cs="Calibri"/>
          <w:sz w:val="22"/>
          <w:szCs w:val="22"/>
        </w:rPr>
        <w:t>skutočnostiach týkajúcich sa projektu:</w:t>
      </w:r>
    </w:p>
    <w:p w14:paraId="6449FBC2" w14:textId="77777777" w:rsidR="008D0E2E" w:rsidRPr="005034EC" w:rsidRDefault="008D0E2E" w:rsidP="00DC4D25">
      <w:pPr>
        <w:ind w:left="289" w:hanging="289"/>
        <w:jc w:val="both"/>
        <w:rPr>
          <w:rFonts w:asciiTheme="majorHAnsi" w:hAnsiTheme="majorHAnsi" w:cs="Calibri"/>
          <w:sz w:val="22"/>
          <w:szCs w:val="22"/>
        </w:rPr>
      </w:pPr>
      <w:r w:rsidRPr="005034EC">
        <w:rPr>
          <w:rFonts w:asciiTheme="majorHAnsi" w:hAnsiTheme="majorHAnsi" w:cs="Calibri"/>
          <w:sz w:val="22"/>
          <w:szCs w:val="22"/>
        </w:rPr>
        <w:t>a) na analytických účtoch v členení podľa jednotlivých projektov alebo v analytickej evidencii vedenej v technickej forme</w:t>
      </w:r>
      <w:bookmarkStart w:id="294" w:name="_ftnref105"/>
      <w:bookmarkEnd w:id="294"/>
      <w:r w:rsidRPr="005034EC">
        <w:rPr>
          <w:rFonts w:asciiTheme="majorHAnsi" w:hAnsiTheme="majorHAnsi" w:cs="Calibri"/>
          <w:sz w:val="22"/>
          <w:szCs w:val="22"/>
        </w:rPr>
        <w:t xml:space="preserve"> v členení podľa jednotlivých projektov bez vytvorenia analytických účtov v členení podľa jednotlivých projektov, ak účtujú v sústave podvojného účtovníctva, alebo</w:t>
      </w:r>
    </w:p>
    <w:p w14:paraId="054C3F0F" w14:textId="77777777" w:rsidR="008D0E2E" w:rsidRPr="005034EC" w:rsidRDefault="008D0E2E" w:rsidP="00DC4D25">
      <w:pPr>
        <w:ind w:left="360" w:hanging="360"/>
        <w:jc w:val="both"/>
        <w:rPr>
          <w:rFonts w:asciiTheme="majorHAnsi" w:hAnsiTheme="majorHAnsi" w:cs="Calibri"/>
          <w:sz w:val="22"/>
          <w:szCs w:val="22"/>
        </w:rPr>
      </w:pPr>
      <w:r w:rsidRPr="005034EC">
        <w:rPr>
          <w:rFonts w:asciiTheme="majorHAnsi" w:hAnsiTheme="majorHAnsi" w:cs="Calibri"/>
          <w:sz w:val="22"/>
          <w:szCs w:val="22"/>
        </w:rPr>
        <w:lastRenderedPageBreak/>
        <w:t>b) v účtovných knihách</w:t>
      </w:r>
      <w:bookmarkStart w:id="295" w:name="_ftnref106"/>
      <w:bookmarkEnd w:id="295"/>
      <w:r w:rsidRPr="005034EC">
        <w:rPr>
          <w:rFonts w:asciiTheme="majorHAnsi" w:hAnsiTheme="majorHAnsi" w:cs="Calibri"/>
          <w:sz w:val="22"/>
          <w:szCs w:val="22"/>
        </w:rPr>
        <w:t xml:space="preserve"> so slovným a číselným označením pr</w:t>
      </w:r>
      <w:r w:rsidR="00DA278F">
        <w:rPr>
          <w:rFonts w:asciiTheme="majorHAnsi" w:hAnsiTheme="majorHAnsi" w:cs="Calibri"/>
          <w:sz w:val="22"/>
          <w:szCs w:val="22"/>
        </w:rPr>
        <w:t>ojektu v účtovných zápisoch, ak </w:t>
      </w:r>
      <w:r w:rsidRPr="005034EC">
        <w:rPr>
          <w:rFonts w:asciiTheme="majorHAnsi" w:hAnsiTheme="majorHAnsi" w:cs="Calibri"/>
          <w:sz w:val="22"/>
          <w:szCs w:val="22"/>
        </w:rPr>
        <w:t>účtujú v sústave jednoduchého účtovníctva.</w:t>
      </w:r>
    </w:p>
    <w:p w14:paraId="591BE668" w14:textId="77777777" w:rsidR="007B65D9" w:rsidRPr="005034EC" w:rsidRDefault="007B65D9" w:rsidP="00DC4D25">
      <w:pPr>
        <w:ind w:firstLine="360"/>
        <w:jc w:val="both"/>
        <w:rPr>
          <w:rFonts w:asciiTheme="majorHAnsi" w:hAnsiTheme="majorHAnsi" w:cs="Calibri"/>
          <w:color w:val="FF0000"/>
          <w:sz w:val="22"/>
          <w:szCs w:val="22"/>
        </w:rPr>
      </w:pPr>
    </w:p>
    <w:p w14:paraId="1E631A52" w14:textId="77777777" w:rsidR="007B65D9" w:rsidRPr="005034EC" w:rsidRDefault="00BC1F36" w:rsidP="009A0623">
      <w:pPr>
        <w:ind w:firstLine="708"/>
        <w:jc w:val="both"/>
        <w:rPr>
          <w:rFonts w:asciiTheme="majorHAnsi" w:hAnsiTheme="majorHAnsi" w:cs="Calibri"/>
          <w:sz w:val="22"/>
          <w:szCs w:val="22"/>
        </w:rPr>
      </w:pPr>
      <w:r w:rsidRPr="005034EC">
        <w:rPr>
          <w:rFonts w:asciiTheme="majorHAnsi" w:hAnsiTheme="majorHAnsi" w:cs="Calibri"/>
          <w:sz w:val="22"/>
          <w:szCs w:val="22"/>
        </w:rPr>
        <w:t>P</w:t>
      </w:r>
      <w:r w:rsidR="008D0E2E" w:rsidRPr="005034EC">
        <w:rPr>
          <w:rFonts w:asciiTheme="majorHAnsi" w:hAnsiTheme="majorHAnsi" w:cs="Calibri"/>
          <w:sz w:val="22"/>
          <w:szCs w:val="22"/>
        </w:rPr>
        <w:t>rijímatelia a partneri, ktorí nie sú účtovnou jednotkou, vedú evidenciu majetku,</w:t>
      </w:r>
      <w:bookmarkStart w:id="296" w:name="_ftnref107"/>
      <w:bookmarkEnd w:id="296"/>
      <w:r w:rsidR="008D0E2E" w:rsidRPr="005034EC">
        <w:rPr>
          <w:rFonts w:asciiTheme="majorHAnsi" w:hAnsiTheme="majorHAnsi" w:cs="Calibri"/>
          <w:sz w:val="22"/>
          <w:szCs w:val="22"/>
        </w:rPr>
        <w:t xml:space="preserve"> záväzkov,</w:t>
      </w:r>
      <w:bookmarkStart w:id="297" w:name="_ftnref108"/>
      <w:bookmarkEnd w:id="297"/>
      <w:r w:rsidR="008D0E2E" w:rsidRPr="005034EC">
        <w:rPr>
          <w:rFonts w:asciiTheme="majorHAnsi" w:hAnsiTheme="majorHAnsi" w:cs="Calibri"/>
          <w:sz w:val="22"/>
          <w:szCs w:val="22"/>
        </w:rPr>
        <w:t xml:space="preserve"> príjmov</w:t>
      </w:r>
      <w:bookmarkStart w:id="298" w:name="_ftnref109"/>
      <w:bookmarkEnd w:id="298"/>
      <w:r w:rsidR="008D0E2E" w:rsidRPr="005034EC">
        <w:rPr>
          <w:rFonts w:asciiTheme="majorHAnsi" w:hAnsiTheme="majorHAnsi" w:cs="Calibri"/>
          <w:sz w:val="22"/>
          <w:szCs w:val="22"/>
        </w:rPr>
        <w:t xml:space="preserve"> a výdavkov</w:t>
      </w:r>
      <w:bookmarkStart w:id="299" w:name="_ftnref110"/>
      <w:bookmarkEnd w:id="299"/>
      <w:r w:rsidR="008D0E2E" w:rsidRPr="005034EC">
        <w:rPr>
          <w:rFonts w:asciiTheme="majorHAnsi" w:hAnsiTheme="majorHAnsi" w:cs="Calibri"/>
          <w:sz w:val="22"/>
          <w:szCs w:val="22"/>
        </w:rPr>
        <w:t xml:space="preserve"> týkajúcich sa projektu v účtovných knihách</w:t>
      </w:r>
      <w:bookmarkStart w:id="300" w:name="_ftnref111"/>
      <w:bookmarkEnd w:id="300"/>
      <w:r w:rsidR="008D0E2E" w:rsidRPr="005034EC">
        <w:rPr>
          <w:rFonts w:asciiTheme="majorHAnsi" w:hAnsiTheme="majorHAnsi" w:cs="Calibri"/>
          <w:sz w:val="22"/>
          <w:szCs w:val="22"/>
        </w:rPr>
        <w:t xml:space="preserve"> so slovným a číselným označením projektu pri zápisoch v nich, pričom na vedenie tejto evidencie, preukazovanie zápisov a spôsob oceňovania majetku a záväzkov sa primerane použijú ustanovenia </w:t>
      </w:r>
      <w:bookmarkStart w:id="301" w:name="_ftnref112"/>
      <w:bookmarkEnd w:id="301"/>
      <w:r w:rsidR="008D0E2E" w:rsidRPr="005034EC">
        <w:rPr>
          <w:rFonts w:asciiTheme="majorHAnsi" w:hAnsiTheme="majorHAnsi" w:cs="Calibri"/>
          <w:sz w:val="22"/>
          <w:szCs w:val="22"/>
        </w:rPr>
        <w:t>zákona č.</w:t>
      </w:r>
      <w:r w:rsidR="00720A33" w:rsidRPr="005034EC">
        <w:rPr>
          <w:rFonts w:asciiTheme="majorHAnsi" w:hAnsiTheme="majorHAnsi" w:cs="Calibri"/>
          <w:sz w:val="22"/>
          <w:szCs w:val="22"/>
        </w:rPr>
        <w:t> </w:t>
      </w:r>
      <w:r w:rsidR="008D0E2E" w:rsidRPr="005034EC">
        <w:rPr>
          <w:rFonts w:asciiTheme="majorHAnsi" w:hAnsiTheme="majorHAnsi" w:cs="Calibri"/>
          <w:sz w:val="22"/>
          <w:szCs w:val="22"/>
        </w:rPr>
        <w:t>431/2002 Z. z. o účtovných zápisoch, účtovnej dok</w:t>
      </w:r>
      <w:r w:rsidR="00A614B8" w:rsidRPr="005034EC">
        <w:rPr>
          <w:rFonts w:asciiTheme="majorHAnsi" w:hAnsiTheme="majorHAnsi" w:cs="Calibri"/>
          <w:sz w:val="22"/>
          <w:szCs w:val="22"/>
        </w:rPr>
        <w:t>umentácii a spôsobe oceňovania.</w:t>
      </w:r>
    </w:p>
    <w:p w14:paraId="5AF57CE7" w14:textId="77777777" w:rsidR="00E96AB7" w:rsidRPr="005034EC" w:rsidRDefault="00E96AB7" w:rsidP="009A0623">
      <w:pPr>
        <w:ind w:firstLine="708"/>
        <w:jc w:val="both"/>
        <w:rPr>
          <w:rFonts w:asciiTheme="majorHAnsi" w:hAnsiTheme="majorHAnsi" w:cs="Calibri"/>
          <w:sz w:val="22"/>
          <w:szCs w:val="22"/>
        </w:rPr>
      </w:pPr>
      <w:r w:rsidRPr="005034EC">
        <w:rPr>
          <w:rFonts w:asciiTheme="majorHAnsi" w:hAnsiTheme="majorHAnsi" w:cs="Calibri"/>
          <w:color w:val="000000"/>
          <w:sz w:val="22"/>
          <w:szCs w:val="22"/>
        </w:rPr>
        <w:t>Ustanovenia § 39 zákona č. 292/2014 Z. z. sa vzťahujú aj na užívateľa</w:t>
      </w:r>
      <w:r w:rsidRPr="005034EC">
        <w:rPr>
          <w:rStyle w:val="Odkaznapoznmkupodiarou"/>
          <w:rFonts w:asciiTheme="majorHAnsi" w:hAnsiTheme="majorHAnsi"/>
          <w:color w:val="000000"/>
          <w:sz w:val="22"/>
          <w:szCs w:val="22"/>
        </w:rPr>
        <w:footnoteReference w:id="43"/>
      </w:r>
      <w:r w:rsidRPr="005034EC">
        <w:rPr>
          <w:rFonts w:asciiTheme="majorHAnsi" w:hAnsiTheme="majorHAnsi" w:cs="Calibri"/>
          <w:color w:val="000000"/>
          <w:sz w:val="22"/>
          <w:szCs w:val="22"/>
        </w:rPr>
        <w:t>, ak tak určila PA, ako poskytovateľ NFP, vo výzve alebo vo vyzvaní podľa tohto zákona č. 292/2014 Z. z.</w:t>
      </w:r>
    </w:p>
    <w:p w14:paraId="16C57DD7" w14:textId="77777777" w:rsidR="00E96AB7" w:rsidRPr="005034EC" w:rsidRDefault="00E96AB7" w:rsidP="00E96AB7">
      <w:pPr>
        <w:ind w:firstLine="360"/>
        <w:jc w:val="both"/>
        <w:rPr>
          <w:rFonts w:asciiTheme="majorHAnsi" w:hAnsiTheme="majorHAnsi" w:cs="Calibri"/>
          <w:sz w:val="22"/>
          <w:szCs w:val="22"/>
        </w:rPr>
      </w:pPr>
    </w:p>
    <w:p w14:paraId="3179655E" w14:textId="77777777" w:rsidR="00E96AB7" w:rsidRPr="005034EC" w:rsidRDefault="008D0E2E" w:rsidP="009A0623">
      <w:pPr>
        <w:ind w:firstLine="708"/>
        <w:jc w:val="both"/>
        <w:rPr>
          <w:rFonts w:asciiTheme="majorHAnsi" w:hAnsiTheme="majorHAnsi" w:cs="Calibri"/>
          <w:color w:val="000000"/>
          <w:sz w:val="22"/>
          <w:szCs w:val="22"/>
        </w:rPr>
      </w:pPr>
      <w:r w:rsidRPr="005034EC">
        <w:rPr>
          <w:rFonts w:asciiTheme="majorHAnsi" w:hAnsiTheme="majorHAnsi" w:cs="Calibri"/>
          <w:sz w:val="22"/>
          <w:szCs w:val="22"/>
        </w:rPr>
        <w:t>Stanovenie povinnosti osobitného (analytického) zaznamenávania operácií týkajúcich sa finančných prostriedkov EPFRV a finančných prostriedkov na spolufinancovanie zo štátneho rozpočtu u prijímateľa zabezpečuje PA v zmluve o poskytnutí NFP alebo v rozhodnutí o poskytnutí NFP.</w:t>
      </w:r>
      <w:r w:rsidR="00E96AB7" w:rsidRPr="005034EC">
        <w:rPr>
          <w:rFonts w:asciiTheme="majorHAnsi" w:hAnsiTheme="majorHAnsi" w:cs="Calibri"/>
          <w:sz w:val="22"/>
          <w:szCs w:val="22"/>
        </w:rPr>
        <w:t xml:space="preserve"> </w:t>
      </w:r>
    </w:p>
    <w:p w14:paraId="19328CD6" w14:textId="77777777" w:rsidR="005F321D" w:rsidRPr="00DC4D25" w:rsidRDefault="005F321D" w:rsidP="00357277">
      <w:pPr>
        <w:pStyle w:val="Zkladntext"/>
        <w:widowControl w:val="0"/>
        <w:spacing w:after="0"/>
        <w:jc w:val="both"/>
        <w:rPr>
          <w:rFonts w:asciiTheme="majorHAnsi" w:hAnsiTheme="majorHAnsi" w:cs="Calibri"/>
          <w:sz w:val="22"/>
          <w:szCs w:val="22"/>
        </w:rPr>
      </w:pPr>
    </w:p>
    <w:p w14:paraId="43519E5F" w14:textId="77777777" w:rsidR="008D0E2E" w:rsidRPr="00DC4D25" w:rsidRDefault="008D0E2E" w:rsidP="0090281D">
      <w:pPr>
        <w:pStyle w:val="Odsekzoznamu"/>
        <w:numPr>
          <w:ilvl w:val="0"/>
          <w:numId w:val="13"/>
        </w:numPr>
        <w:tabs>
          <w:tab w:val="left" w:pos="-2160"/>
        </w:tabs>
        <w:contextualSpacing w:val="0"/>
        <w:jc w:val="both"/>
        <w:rPr>
          <w:rFonts w:asciiTheme="majorHAnsi" w:hAnsiTheme="majorHAnsi" w:cs="Calibri"/>
          <w:b/>
          <w:bCs/>
          <w:caps/>
          <w:vanish/>
          <w:sz w:val="22"/>
          <w:szCs w:val="22"/>
        </w:rPr>
      </w:pPr>
      <w:bookmarkStart w:id="302" w:name="_Toc184532836"/>
      <w:bookmarkStart w:id="303" w:name="_Toc193531485"/>
    </w:p>
    <w:p w14:paraId="2D3577EE" w14:textId="77777777" w:rsidR="00DE50F3" w:rsidRPr="005F321D" w:rsidRDefault="003E7F7A" w:rsidP="006E4340">
      <w:pPr>
        <w:pStyle w:val="Nadpis20"/>
      </w:pPr>
      <w:bookmarkStart w:id="304" w:name="_Toc69469761"/>
      <w:bookmarkStart w:id="305" w:name="_Toc69473438"/>
      <w:bookmarkStart w:id="306" w:name="_Toc69477986"/>
      <w:bookmarkStart w:id="307" w:name="_Toc69479850"/>
      <w:bookmarkStart w:id="308" w:name="_Toc71785575"/>
      <w:bookmarkStart w:id="309" w:name="_Toc71785679"/>
      <w:bookmarkStart w:id="310" w:name="_Toc75422478"/>
      <w:r w:rsidRPr="005F321D">
        <w:t>FINANČNÉ VÝKAZNÍCTVO, ELEKTRONICKÁ VÝMENA INFORMÁCIÍ A ARCHIVÁCIA</w:t>
      </w:r>
      <w:bookmarkEnd w:id="302"/>
      <w:bookmarkEnd w:id="303"/>
      <w:bookmarkEnd w:id="304"/>
      <w:bookmarkEnd w:id="305"/>
      <w:bookmarkEnd w:id="306"/>
      <w:bookmarkEnd w:id="307"/>
      <w:bookmarkEnd w:id="308"/>
      <w:bookmarkEnd w:id="309"/>
      <w:bookmarkEnd w:id="310"/>
    </w:p>
    <w:p w14:paraId="7746C1FF" w14:textId="77777777" w:rsidR="003E7F7A" w:rsidRPr="003E7F7A" w:rsidRDefault="003E7F7A" w:rsidP="003E7F7A"/>
    <w:p w14:paraId="708D39FC" w14:textId="77777777" w:rsidR="008D0E2E" w:rsidRPr="005034EC" w:rsidRDefault="008D0E2E" w:rsidP="009A0623">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Na účely zostavovania finančných výkazov v súlade s legislatívou SR (najmä zákonom č.</w:t>
      </w:r>
      <w:r w:rsidR="0067577D" w:rsidRPr="005034EC">
        <w:rPr>
          <w:rFonts w:asciiTheme="majorHAnsi" w:hAnsiTheme="majorHAnsi" w:cs="Calibri"/>
          <w:sz w:val="22"/>
          <w:szCs w:val="22"/>
        </w:rPr>
        <w:t> </w:t>
      </w:r>
      <w:r w:rsidRPr="005034EC">
        <w:rPr>
          <w:rFonts w:asciiTheme="majorHAnsi" w:hAnsiTheme="majorHAnsi" w:cs="Calibri"/>
          <w:sz w:val="22"/>
          <w:szCs w:val="22"/>
        </w:rPr>
        <w:t>523/2004 Z. z.) sa uplatní členenie podľa rozpočtovej klasifikácie, členenie podľa programového rozpočtovania a členenie podľa kódov zdrojov v štátnom rozpočte pre prostriedky EPFRV a prostriedky zo štátneho rozpočtu na spolufinancovanie.</w:t>
      </w:r>
    </w:p>
    <w:p w14:paraId="74F67D8B" w14:textId="77777777" w:rsidR="008D0E2E" w:rsidRPr="005034EC" w:rsidRDefault="008D0E2E" w:rsidP="009A0623">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 xml:space="preserve">Na účely zostavovania výkazov v súlade s legislatívou EÚ sa uplatňuje rozpočtová nomenklatúra platná pre príslušný finančný rok zverejňovaná a upravovaná prostredníctvom </w:t>
      </w:r>
      <w:r w:rsidR="00693FE0" w:rsidRPr="005034EC">
        <w:rPr>
          <w:rFonts w:asciiTheme="majorHAnsi" w:hAnsiTheme="majorHAnsi" w:cs="Calibri"/>
          <w:sz w:val="22"/>
          <w:szCs w:val="22"/>
        </w:rPr>
        <w:t>EK</w:t>
      </w:r>
      <w:r w:rsidRPr="005034EC">
        <w:rPr>
          <w:rFonts w:asciiTheme="majorHAnsi" w:hAnsiTheme="majorHAnsi" w:cs="Calibri"/>
          <w:sz w:val="22"/>
          <w:szCs w:val="22"/>
        </w:rPr>
        <w:t>.</w:t>
      </w:r>
    </w:p>
    <w:p w14:paraId="2F3B2739"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PA v rámci systému finančného výkazníctva zabezpečuje pravidelné a štandardizované výstupy pre každý projekt (aktivitu) financovaný z prostriedkov EPFRV a z prostriedkov štátneho rozpočtu na spolufinancovanie. Tento systém monitoruje dosiahnutý pokrok pri realizácii projektu (aktivity), uľahčuje proces overovania a kontroly výdavkov a predstavuje súhrnné podklady pre vypracovanie žiadosti o platbu predkladanej </w:t>
      </w:r>
      <w:r w:rsidR="00BA1E34" w:rsidRPr="005034EC">
        <w:rPr>
          <w:rFonts w:asciiTheme="majorHAnsi" w:hAnsiTheme="majorHAnsi" w:cs="Calibri"/>
          <w:sz w:val="22"/>
          <w:szCs w:val="22"/>
        </w:rPr>
        <w:t>EK</w:t>
      </w:r>
      <w:r w:rsidRPr="005034EC">
        <w:rPr>
          <w:rFonts w:asciiTheme="majorHAnsi" w:hAnsiTheme="majorHAnsi" w:cs="Calibri"/>
          <w:sz w:val="22"/>
          <w:szCs w:val="22"/>
        </w:rPr>
        <w:t>.</w:t>
      </w:r>
    </w:p>
    <w:p w14:paraId="0B5C7493"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Systém finančného výkazníctva PA pokrýva všetky oprávnené výdavky na operáciu v súlade so zmluvou alebo rozhodnutím o poskytnutí NFP bez ohľadu na zdroj jeho financovania. PA zabezpečí súlad údajov vo finančných výkazoch s údajmi v účtovných záznamoch a v účtovnej dokumentácii, ktoré vedie.</w:t>
      </w:r>
    </w:p>
    <w:p w14:paraId="74F0EE16" w14:textId="77777777" w:rsidR="008D0E2E" w:rsidRPr="005034EC" w:rsidRDefault="008D0E2E" w:rsidP="009A0623">
      <w:pPr>
        <w:autoSpaceDE w:val="0"/>
        <w:autoSpaceDN w:val="0"/>
        <w:adjustRightInd w:val="0"/>
        <w:ind w:firstLine="708"/>
        <w:jc w:val="both"/>
        <w:rPr>
          <w:rFonts w:asciiTheme="majorHAnsi" w:hAnsiTheme="majorHAnsi" w:cs="Calibri"/>
          <w:sz w:val="22"/>
          <w:szCs w:val="22"/>
        </w:rPr>
      </w:pPr>
      <w:r w:rsidRPr="005034EC">
        <w:rPr>
          <w:rFonts w:asciiTheme="majorHAnsi" w:hAnsiTheme="majorHAnsi" w:cs="Calibri"/>
          <w:sz w:val="22"/>
          <w:szCs w:val="22"/>
        </w:rPr>
        <w:t xml:space="preserve">Informácie (napr. vyhlásenia o výdavkoch) medzi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a SR sú vymieňané prostredníctvom informačných systémov, ktoré na komunikačné účely zavádza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Údaje o finančných transakciách týkajúcich sa výdavkov EPFRV sú do informačných systémov zasielané, vložené a aktualizované na zodpovednosť PA samotnou PA. </w:t>
      </w:r>
    </w:p>
    <w:p w14:paraId="59EAB528" w14:textId="77777777" w:rsidR="008D0E2E" w:rsidRPr="005034EC" w:rsidRDefault="008D0E2E" w:rsidP="009A0623">
      <w:pPr>
        <w:autoSpaceDE w:val="0"/>
        <w:autoSpaceDN w:val="0"/>
        <w:adjustRightInd w:val="0"/>
        <w:ind w:firstLine="708"/>
        <w:jc w:val="both"/>
        <w:rPr>
          <w:rFonts w:asciiTheme="majorHAnsi" w:hAnsiTheme="majorHAnsi" w:cs="Calibri"/>
          <w:sz w:val="22"/>
          <w:szCs w:val="22"/>
        </w:rPr>
      </w:pPr>
      <w:r w:rsidRPr="005034EC">
        <w:rPr>
          <w:rFonts w:asciiTheme="majorHAnsi" w:hAnsiTheme="majorHAnsi" w:cs="Calibri"/>
          <w:sz w:val="22"/>
          <w:szCs w:val="22"/>
        </w:rPr>
        <w:t>V prípade, že dokument alebo postup stanovený nariadením</w:t>
      </w:r>
      <w:r w:rsidR="00DB35B0">
        <w:rPr>
          <w:rFonts w:asciiTheme="majorHAnsi" w:hAnsiTheme="majorHAnsi" w:cs="Calibri"/>
          <w:sz w:val="22"/>
          <w:szCs w:val="22"/>
        </w:rPr>
        <w:t xml:space="preserve"> (EÚ)</w:t>
      </w:r>
      <w:r w:rsidRPr="005034EC">
        <w:rPr>
          <w:rFonts w:asciiTheme="majorHAnsi" w:hAnsiTheme="majorHAnsi" w:cs="Calibri"/>
          <w:sz w:val="22"/>
          <w:szCs w:val="22"/>
        </w:rPr>
        <w:t xml:space="preserve"> č. 1306/2013 alebo príslušnými vykonávacími alebo delegovanými nariadeniami </w:t>
      </w:r>
      <w:r w:rsidR="00693FE0" w:rsidRPr="005034EC">
        <w:rPr>
          <w:rFonts w:asciiTheme="majorHAnsi" w:hAnsiTheme="majorHAnsi" w:cs="Calibri"/>
          <w:sz w:val="22"/>
          <w:szCs w:val="22"/>
        </w:rPr>
        <w:t>EK</w:t>
      </w:r>
      <w:r w:rsidRPr="005034EC">
        <w:rPr>
          <w:rFonts w:asciiTheme="majorHAnsi" w:hAnsiTheme="majorHAnsi" w:cs="Calibri"/>
          <w:sz w:val="22"/>
          <w:szCs w:val="22"/>
        </w:rPr>
        <w:t xml:space="preserve"> vyžadujú podpis oprávnenej osoby alebo súhlas osoby v jednej alebo viacerých etapách predmetného postupu, informačné systémy zavedené na účel oznamovania týchto dokumentov musia umožniť identifikovať každú osobu jednoznačne a poskytnúť rozumné záruky nemennosti obsahu dokumentov vrátane etáp postupu v súlade s právnymi postupmi EÚ. </w:t>
      </w:r>
    </w:p>
    <w:p w14:paraId="1C34A06B" w14:textId="77777777" w:rsidR="003A021C" w:rsidRPr="005034EC" w:rsidRDefault="003A021C" w:rsidP="00DC4D25">
      <w:pPr>
        <w:autoSpaceDE w:val="0"/>
        <w:autoSpaceDN w:val="0"/>
        <w:adjustRightInd w:val="0"/>
        <w:ind w:firstLine="357"/>
        <w:jc w:val="both"/>
        <w:rPr>
          <w:rFonts w:asciiTheme="majorHAnsi" w:hAnsiTheme="majorHAnsi" w:cs="Calibri"/>
          <w:sz w:val="22"/>
          <w:szCs w:val="22"/>
        </w:rPr>
      </w:pPr>
    </w:p>
    <w:p w14:paraId="29FAD707"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Čl</w:t>
      </w:r>
      <w:r w:rsidR="001B5FB8" w:rsidRPr="005034EC">
        <w:rPr>
          <w:rFonts w:asciiTheme="majorHAnsi" w:hAnsiTheme="majorHAnsi" w:cs="Calibri"/>
          <w:sz w:val="22"/>
          <w:szCs w:val="22"/>
        </w:rPr>
        <w:t>.</w:t>
      </w:r>
      <w:r w:rsidRPr="005034EC">
        <w:rPr>
          <w:rFonts w:asciiTheme="majorHAnsi" w:hAnsiTheme="majorHAnsi" w:cs="Calibri"/>
          <w:sz w:val="22"/>
          <w:szCs w:val="22"/>
        </w:rPr>
        <w:t xml:space="preserve"> 32 </w:t>
      </w:r>
      <w:r w:rsidRPr="005034EC">
        <w:rPr>
          <w:rStyle w:val="hps"/>
          <w:rFonts w:asciiTheme="majorHAnsi" w:hAnsiTheme="majorHAnsi" w:cs="Calibri"/>
          <w:sz w:val="22"/>
          <w:szCs w:val="22"/>
        </w:rPr>
        <w:t>vykonávacieho</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nariadenia</w:t>
      </w:r>
      <w:r w:rsidRPr="005034EC">
        <w:rPr>
          <w:rFonts w:asciiTheme="majorHAnsi" w:hAnsiTheme="majorHAnsi" w:cs="Calibri"/>
          <w:sz w:val="22"/>
          <w:szCs w:val="22"/>
        </w:rPr>
        <w:t xml:space="preserve"> </w:t>
      </w:r>
      <w:r w:rsidR="00693FE0" w:rsidRPr="005034EC">
        <w:rPr>
          <w:rFonts w:asciiTheme="majorHAnsi" w:hAnsiTheme="majorHAnsi" w:cs="Calibri"/>
          <w:sz w:val="22"/>
          <w:szCs w:val="22"/>
        </w:rPr>
        <w:t xml:space="preserve">Komisie </w:t>
      </w:r>
      <w:r w:rsidRPr="005034EC">
        <w:rPr>
          <w:rStyle w:val="hps"/>
          <w:rFonts w:asciiTheme="majorHAnsi" w:hAnsiTheme="majorHAnsi" w:cs="Calibri"/>
          <w:sz w:val="22"/>
          <w:szCs w:val="22"/>
        </w:rPr>
        <w:t>(</w:t>
      </w:r>
      <w:r w:rsidRPr="005034EC">
        <w:rPr>
          <w:rFonts w:asciiTheme="majorHAnsi" w:hAnsiTheme="majorHAnsi" w:cs="Calibri"/>
          <w:sz w:val="22"/>
          <w:szCs w:val="22"/>
        </w:rPr>
        <w:t xml:space="preserve">EÚ) </w:t>
      </w:r>
      <w:r w:rsidRPr="005034EC">
        <w:rPr>
          <w:rStyle w:val="hps"/>
          <w:rFonts w:asciiTheme="majorHAnsi" w:hAnsiTheme="majorHAnsi" w:cs="Calibri"/>
          <w:sz w:val="22"/>
          <w:szCs w:val="22"/>
        </w:rPr>
        <w:t>č</w:t>
      </w:r>
      <w:r w:rsidR="00BC1F36" w:rsidRPr="005034EC">
        <w:rPr>
          <w:rStyle w:val="hps"/>
          <w:rFonts w:asciiTheme="majorHAnsi" w:hAnsiTheme="majorHAnsi" w:cs="Calibri"/>
          <w:sz w:val="22"/>
          <w:szCs w:val="22"/>
        </w:rPr>
        <w:t xml:space="preserve">. </w:t>
      </w:r>
      <w:r w:rsidR="00116184" w:rsidRPr="005034EC">
        <w:rPr>
          <w:rStyle w:val="hps"/>
          <w:rFonts w:asciiTheme="majorHAnsi" w:hAnsiTheme="majorHAnsi" w:cs="Calibri"/>
          <w:sz w:val="22"/>
          <w:szCs w:val="22"/>
        </w:rPr>
        <w:t>908</w:t>
      </w:r>
      <w:r w:rsidRPr="005034EC">
        <w:rPr>
          <w:rStyle w:val="hps"/>
          <w:rFonts w:asciiTheme="majorHAnsi" w:hAnsiTheme="majorHAnsi" w:cs="Calibri"/>
          <w:sz w:val="22"/>
          <w:szCs w:val="22"/>
        </w:rPr>
        <w:t>/</w:t>
      </w:r>
      <w:r w:rsidR="00116184" w:rsidRPr="005034EC">
        <w:rPr>
          <w:rFonts w:asciiTheme="majorHAnsi" w:hAnsiTheme="majorHAnsi" w:cs="Calibri"/>
          <w:sz w:val="22"/>
          <w:szCs w:val="22"/>
        </w:rPr>
        <w:t>2014</w:t>
      </w:r>
      <w:r w:rsidRPr="005034EC">
        <w:rPr>
          <w:rFonts w:asciiTheme="majorHAnsi" w:hAnsiTheme="majorHAnsi" w:cs="Calibri"/>
          <w:sz w:val="22"/>
          <w:szCs w:val="22"/>
        </w:rPr>
        <w:t xml:space="preserve"> vyžaduje, aby OFR a PA uchovávali podporné dokumenty pre potreby </w:t>
      </w:r>
      <w:r w:rsidR="00693FE0" w:rsidRPr="005034EC">
        <w:rPr>
          <w:rFonts w:asciiTheme="majorHAnsi" w:hAnsiTheme="majorHAnsi" w:cs="Calibri"/>
          <w:sz w:val="22"/>
          <w:szCs w:val="22"/>
        </w:rPr>
        <w:t>EK</w:t>
      </w:r>
      <w:r w:rsidRPr="005034EC">
        <w:rPr>
          <w:rFonts w:asciiTheme="majorHAnsi" w:hAnsiTheme="majorHAnsi" w:cs="Calibri"/>
          <w:sz w:val="22"/>
          <w:szCs w:val="22"/>
        </w:rPr>
        <w:t>, ktoré sa týkajú:</w:t>
      </w:r>
    </w:p>
    <w:p w14:paraId="1717FD30" w14:textId="77777777" w:rsidR="008D0E2E" w:rsidRPr="00DC4D25" w:rsidRDefault="001B5FB8" w:rsidP="0090281D">
      <w:pPr>
        <w:numPr>
          <w:ilvl w:val="0"/>
          <w:numId w:val="17"/>
        </w:numPr>
        <w:tabs>
          <w:tab w:val="clear" w:pos="1350"/>
          <w:tab w:val="num" w:pos="900"/>
        </w:tabs>
        <w:ind w:left="360" w:hanging="360"/>
        <w:jc w:val="both"/>
        <w:rPr>
          <w:rFonts w:asciiTheme="majorHAnsi" w:hAnsiTheme="majorHAnsi" w:cs="Calibri"/>
          <w:sz w:val="22"/>
          <w:szCs w:val="22"/>
        </w:rPr>
      </w:pPr>
      <w:r>
        <w:rPr>
          <w:rFonts w:asciiTheme="majorHAnsi" w:hAnsiTheme="majorHAnsi" w:cs="Calibri"/>
          <w:sz w:val="22"/>
          <w:szCs w:val="22"/>
        </w:rPr>
        <w:t xml:space="preserve">financovaných </w:t>
      </w:r>
      <w:r w:rsidR="008D0E2E" w:rsidRPr="00DC4D25">
        <w:rPr>
          <w:rFonts w:asciiTheme="majorHAnsi" w:hAnsiTheme="majorHAnsi" w:cs="Calibri"/>
          <w:sz w:val="22"/>
          <w:szCs w:val="22"/>
        </w:rPr>
        <w:t>výdavkov a</w:t>
      </w:r>
      <w:r>
        <w:rPr>
          <w:rFonts w:asciiTheme="majorHAnsi" w:hAnsiTheme="majorHAnsi" w:cs="Calibri"/>
          <w:sz w:val="22"/>
          <w:szCs w:val="22"/>
        </w:rPr>
        <w:t> pripísaných príjmov, ktoré má zhromažďovať EPFRV,</w:t>
      </w:r>
      <w:r w:rsidR="008D0E2E" w:rsidRPr="00DC4D25">
        <w:rPr>
          <w:rFonts w:asciiTheme="majorHAnsi" w:hAnsiTheme="majorHAnsi" w:cs="Calibri"/>
          <w:sz w:val="22"/>
          <w:szCs w:val="22"/>
        </w:rPr>
        <w:t xml:space="preserve"> </w:t>
      </w:r>
      <w:r>
        <w:rPr>
          <w:rFonts w:asciiTheme="majorHAnsi" w:hAnsiTheme="majorHAnsi" w:cs="Calibri"/>
          <w:sz w:val="22"/>
          <w:szCs w:val="22"/>
        </w:rPr>
        <w:t xml:space="preserve">tak, aby ich EK mala k dispozícii najmenej </w:t>
      </w:r>
      <w:r w:rsidR="008D0E2E" w:rsidRPr="00DC4D25">
        <w:rPr>
          <w:rFonts w:asciiTheme="majorHAnsi" w:hAnsiTheme="majorHAnsi" w:cs="Calibri"/>
          <w:sz w:val="22"/>
          <w:szCs w:val="22"/>
        </w:rPr>
        <w:t xml:space="preserve">3 roky nasledujúce po roku, v ktorom PA realizovala </w:t>
      </w:r>
      <w:r>
        <w:rPr>
          <w:rFonts w:asciiTheme="majorHAnsi" w:hAnsiTheme="majorHAnsi" w:cs="Calibri"/>
          <w:sz w:val="22"/>
          <w:szCs w:val="22"/>
        </w:rPr>
        <w:t>záverečnú platbu</w:t>
      </w:r>
      <w:r w:rsidR="008D0E2E" w:rsidRPr="00DC4D25">
        <w:rPr>
          <w:rFonts w:asciiTheme="majorHAnsi" w:hAnsiTheme="majorHAnsi" w:cs="Calibri"/>
          <w:sz w:val="22"/>
          <w:szCs w:val="22"/>
        </w:rPr>
        <w:t>;</w:t>
      </w:r>
    </w:p>
    <w:p w14:paraId="0E58E585" w14:textId="77777777" w:rsidR="008D0E2E" w:rsidRPr="00DC4D25" w:rsidRDefault="008D0E2E" w:rsidP="0090281D">
      <w:pPr>
        <w:numPr>
          <w:ilvl w:val="0"/>
          <w:numId w:val="17"/>
        </w:numPr>
        <w:tabs>
          <w:tab w:val="clear" w:pos="1350"/>
          <w:tab w:val="num" w:pos="900"/>
        </w:tabs>
        <w:ind w:left="360" w:hanging="360"/>
        <w:jc w:val="both"/>
        <w:rPr>
          <w:rFonts w:asciiTheme="majorHAnsi" w:hAnsiTheme="majorHAnsi" w:cs="Calibri"/>
          <w:sz w:val="22"/>
          <w:szCs w:val="22"/>
        </w:rPr>
      </w:pPr>
      <w:r w:rsidRPr="00DC4D25">
        <w:rPr>
          <w:rFonts w:asciiTheme="majorHAnsi" w:hAnsiTheme="majorHAnsi" w:cs="Calibri"/>
          <w:sz w:val="22"/>
          <w:szCs w:val="22"/>
        </w:rPr>
        <w:t xml:space="preserve">nezrovnalostí alebo nedbanlivostí najmenej 3 roky nasledujúce po roku, v ktorom </w:t>
      </w:r>
      <w:r w:rsidR="001B5FB8">
        <w:rPr>
          <w:rFonts w:asciiTheme="majorHAnsi" w:hAnsiTheme="majorHAnsi" w:cs="Calibri"/>
          <w:sz w:val="22"/>
          <w:szCs w:val="22"/>
        </w:rPr>
        <w:t xml:space="preserve">sa tieto sumy v plnom rozsahu vymôžu od prijímateľa a pripíšu </w:t>
      </w:r>
      <w:r w:rsidRPr="00DC4D25">
        <w:rPr>
          <w:rFonts w:asciiTheme="majorHAnsi" w:hAnsiTheme="majorHAnsi" w:cs="Calibri"/>
          <w:sz w:val="22"/>
          <w:szCs w:val="22"/>
        </w:rPr>
        <w:t xml:space="preserve">v prospech EPFRV, alebo v ktorom </w:t>
      </w:r>
      <w:r w:rsidR="001B5FB8">
        <w:rPr>
          <w:rFonts w:asciiTheme="majorHAnsi" w:hAnsiTheme="majorHAnsi" w:cs="Calibri"/>
          <w:sz w:val="22"/>
          <w:szCs w:val="22"/>
        </w:rPr>
        <w:t>sa určia fi</w:t>
      </w:r>
      <w:r w:rsidRPr="00DC4D25">
        <w:rPr>
          <w:rFonts w:asciiTheme="majorHAnsi" w:hAnsiTheme="majorHAnsi" w:cs="Calibri"/>
          <w:sz w:val="22"/>
          <w:szCs w:val="22"/>
        </w:rPr>
        <w:t xml:space="preserve">nančné dôsledky </w:t>
      </w:r>
      <w:proofErr w:type="spellStart"/>
      <w:r w:rsidR="001B5FB8">
        <w:rPr>
          <w:rFonts w:asciiTheme="majorHAnsi" w:hAnsiTheme="majorHAnsi" w:cs="Calibri"/>
          <w:sz w:val="22"/>
          <w:szCs w:val="22"/>
        </w:rPr>
        <w:t>nevymoženia</w:t>
      </w:r>
      <w:proofErr w:type="spellEnd"/>
      <w:r w:rsidRPr="00DC4D25">
        <w:rPr>
          <w:rFonts w:asciiTheme="majorHAnsi" w:hAnsiTheme="majorHAnsi" w:cs="Calibri"/>
          <w:sz w:val="22"/>
          <w:szCs w:val="22"/>
        </w:rPr>
        <w:t xml:space="preserve"> podľa čl</w:t>
      </w:r>
      <w:r w:rsidR="001B5FB8">
        <w:rPr>
          <w:rFonts w:asciiTheme="majorHAnsi" w:hAnsiTheme="majorHAnsi" w:cs="Calibri"/>
          <w:sz w:val="22"/>
          <w:szCs w:val="22"/>
        </w:rPr>
        <w:t xml:space="preserve">. </w:t>
      </w:r>
      <w:r w:rsidRPr="00DC4D25">
        <w:rPr>
          <w:rFonts w:asciiTheme="majorHAnsi" w:hAnsiTheme="majorHAnsi" w:cs="Calibri"/>
          <w:sz w:val="22"/>
          <w:szCs w:val="22"/>
        </w:rPr>
        <w:t>54 ods. 2  nariadenia (EÚ) č. 1306/2013;</w:t>
      </w:r>
    </w:p>
    <w:p w14:paraId="0369D2F2" w14:textId="77777777" w:rsidR="008D0E2E" w:rsidRPr="00DC4D25" w:rsidRDefault="008D0E2E" w:rsidP="0090281D">
      <w:pPr>
        <w:numPr>
          <w:ilvl w:val="0"/>
          <w:numId w:val="17"/>
        </w:numPr>
        <w:tabs>
          <w:tab w:val="clear" w:pos="1350"/>
          <w:tab w:val="num" w:pos="900"/>
        </w:tabs>
        <w:ind w:left="360" w:hanging="360"/>
        <w:jc w:val="both"/>
        <w:rPr>
          <w:rFonts w:asciiTheme="majorHAnsi" w:hAnsiTheme="majorHAnsi" w:cs="Calibri"/>
          <w:sz w:val="22"/>
          <w:szCs w:val="22"/>
        </w:rPr>
      </w:pPr>
      <w:r w:rsidRPr="00DC4D25">
        <w:rPr>
          <w:rFonts w:asciiTheme="majorHAnsi" w:hAnsiTheme="majorHAnsi" w:cs="Calibri"/>
          <w:sz w:val="22"/>
          <w:szCs w:val="22"/>
        </w:rPr>
        <w:t xml:space="preserve">výdavkov a príjmov v prípade realizácie procesu overovania súladu podľa čl. 52 nariadenia (EÚ) č. 1306/2013 najmenej 1 rok nasledujúci po roku, v ktorom sa uzavrie tento </w:t>
      </w:r>
      <w:r w:rsidR="008044FF">
        <w:rPr>
          <w:rFonts w:asciiTheme="majorHAnsi" w:hAnsiTheme="majorHAnsi" w:cs="Calibri"/>
          <w:sz w:val="22"/>
          <w:szCs w:val="22"/>
        </w:rPr>
        <w:t>postup</w:t>
      </w:r>
      <w:r w:rsidRPr="00DC4D25">
        <w:rPr>
          <w:rFonts w:asciiTheme="majorHAnsi" w:hAnsiTheme="majorHAnsi" w:cs="Calibri"/>
          <w:sz w:val="22"/>
          <w:szCs w:val="22"/>
        </w:rPr>
        <w:t>, alebo ak je rozhodnutie o súlade predmetom súdneho konania na Súdnom dvore EÚ, tak najmenej 1 rok nasledujúci po roku, v ktorom bolo toto konanie ukončené.</w:t>
      </w:r>
    </w:p>
    <w:p w14:paraId="0DCE472A" w14:textId="77777777" w:rsidR="00935A83" w:rsidRDefault="00935A83" w:rsidP="00DC4D25">
      <w:pPr>
        <w:ind w:firstLine="360"/>
        <w:jc w:val="both"/>
        <w:rPr>
          <w:rStyle w:val="hps"/>
          <w:rFonts w:asciiTheme="majorHAnsi" w:hAnsiTheme="majorHAnsi" w:cs="Calibri"/>
          <w:sz w:val="22"/>
          <w:szCs w:val="22"/>
        </w:rPr>
      </w:pPr>
    </w:p>
    <w:p w14:paraId="3D8CC10B" w14:textId="77777777" w:rsidR="008D0E2E" w:rsidRPr="005034EC" w:rsidRDefault="008D0E2E" w:rsidP="009A0623">
      <w:pPr>
        <w:ind w:firstLine="708"/>
        <w:jc w:val="both"/>
        <w:rPr>
          <w:rFonts w:asciiTheme="majorHAnsi" w:hAnsiTheme="majorHAnsi" w:cs="Calibri"/>
          <w:sz w:val="22"/>
          <w:szCs w:val="22"/>
        </w:rPr>
      </w:pPr>
      <w:r w:rsidRPr="005034EC">
        <w:rPr>
          <w:rStyle w:val="hps"/>
          <w:rFonts w:asciiTheme="majorHAnsi" w:hAnsiTheme="majorHAnsi" w:cs="Calibri"/>
          <w:sz w:val="22"/>
          <w:szCs w:val="22"/>
        </w:rPr>
        <w:t>Podporné</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dokumenty uvedené</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v</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odsekoch</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a)</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až</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c)</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musia byť k</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dispozícii</w:t>
      </w:r>
      <w:r w:rsidRPr="005034EC">
        <w:rPr>
          <w:rFonts w:asciiTheme="majorHAnsi" w:hAnsiTheme="majorHAnsi" w:cs="Calibri"/>
          <w:sz w:val="22"/>
          <w:szCs w:val="22"/>
        </w:rPr>
        <w:t xml:space="preserve"> </w:t>
      </w:r>
      <w:r w:rsidR="00BA1E34" w:rsidRPr="005034EC">
        <w:rPr>
          <w:rStyle w:val="hps"/>
          <w:rFonts w:asciiTheme="majorHAnsi" w:hAnsiTheme="majorHAnsi" w:cs="Calibri"/>
          <w:sz w:val="22"/>
          <w:szCs w:val="22"/>
        </w:rPr>
        <w:t>EK</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a</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to</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buď</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v</w:t>
      </w:r>
      <w:r w:rsidR="0067577D" w:rsidRPr="005034EC">
        <w:rPr>
          <w:rFonts w:asciiTheme="majorHAnsi" w:hAnsiTheme="majorHAnsi" w:cs="Calibri"/>
          <w:sz w:val="22"/>
          <w:szCs w:val="22"/>
        </w:rPr>
        <w:t> </w:t>
      </w:r>
      <w:r w:rsidRPr="005034EC">
        <w:rPr>
          <w:rStyle w:val="hps"/>
          <w:rFonts w:asciiTheme="majorHAnsi" w:hAnsiTheme="majorHAnsi" w:cs="Calibri"/>
          <w:sz w:val="22"/>
          <w:szCs w:val="22"/>
        </w:rPr>
        <w:t>papierovej</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podobe</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v</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elektronickej</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podobe</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alebo</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v</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oboch</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formách</w:t>
      </w:r>
      <w:r w:rsidRPr="005034EC">
        <w:rPr>
          <w:rFonts w:asciiTheme="majorHAnsi" w:hAnsiTheme="majorHAnsi" w:cs="Calibri"/>
          <w:sz w:val="22"/>
          <w:szCs w:val="22"/>
        </w:rPr>
        <w:t>.</w:t>
      </w:r>
    </w:p>
    <w:p w14:paraId="5BD691F8" w14:textId="77777777" w:rsidR="00903F53" w:rsidRPr="005034EC" w:rsidRDefault="00903F53" w:rsidP="009A0623">
      <w:pPr>
        <w:autoSpaceDE w:val="0"/>
        <w:autoSpaceDN w:val="0"/>
        <w:adjustRightInd w:val="0"/>
        <w:ind w:firstLine="708"/>
        <w:jc w:val="both"/>
        <w:rPr>
          <w:rFonts w:asciiTheme="majorHAnsi" w:hAnsiTheme="majorHAnsi" w:cs="Calibri"/>
          <w:sz w:val="22"/>
          <w:szCs w:val="22"/>
        </w:rPr>
      </w:pPr>
      <w:r w:rsidRPr="005034EC">
        <w:rPr>
          <w:rFonts w:asciiTheme="majorHAnsi" w:hAnsiTheme="majorHAnsi" w:cs="Calibri"/>
          <w:sz w:val="22"/>
          <w:szCs w:val="22"/>
        </w:rPr>
        <w:t>Pokiaľ ide o vyhlásenia o výdavkoch a manažérske vyhlásenia pripojené k ročnej účtovnej závierke, dokumenty zasielané elektronicky uchováva PA aj v originálnej podobe.</w:t>
      </w:r>
    </w:p>
    <w:p w14:paraId="51AAC22A" w14:textId="77777777" w:rsidR="008044FF" w:rsidRPr="005034EC" w:rsidRDefault="008044FF" w:rsidP="00DC4D25">
      <w:pPr>
        <w:ind w:firstLine="360"/>
        <w:jc w:val="both"/>
        <w:rPr>
          <w:rFonts w:asciiTheme="majorHAnsi" w:hAnsiTheme="majorHAnsi" w:cs="Calibri"/>
          <w:color w:val="000000"/>
          <w:sz w:val="22"/>
          <w:szCs w:val="22"/>
        </w:rPr>
      </w:pPr>
    </w:p>
    <w:p w14:paraId="1EE7B4C1" w14:textId="77777777" w:rsidR="00E96AB7" w:rsidRDefault="008044FF" w:rsidP="009A0623">
      <w:pPr>
        <w:ind w:firstLine="708"/>
        <w:jc w:val="both"/>
        <w:rPr>
          <w:rFonts w:asciiTheme="majorHAnsi" w:hAnsiTheme="majorHAnsi" w:cs="Calibri"/>
          <w:color w:val="000000"/>
          <w:sz w:val="22"/>
          <w:szCs w:val="22"/>
        </w:rPr>
      </w:pPr>
      <w:r w:rsidRPr="005034EC">
        <w:rPr>
          <w:rFonts w:asciiTheme="majorHAnsi" w:hAnsiTheme="majorHAnsi" w:cs="Calibri"/>
          <w:color w:val="000000"/>
          <w:sz w:val="22"/>
          <w:szCs w:val="22"/>
        </w:rPr>
        <w:t xml:space="preserve">V súlade </w:t>
      </w:r>
      <w:r w:rsidR="00E96AB7" w:rsidRPr="005034EC">
        <w:rPr>
          <w:rFonts w:asciiTheme="majorHAnsi" w:hAnsiTheme="majorHAnsi" w:cs="Calibri"/>
          <w:color w:val="000000"/>
          <w:sz w:val="22"/>
          <w:szCs w:val="22"/>
        </w:rPr>
        <w:t xml:space="preserve">s § 39 zákona </w:t>
      </w:r>
      <w:r w:rsidRPr="005034EC">
        <w:rPr>
          <w:rFonts w:asciiTheme="majorHAnsi" w:hAnsiTheme="majorHAnsi" w:cs="Calibri"/>
          <w:color w:val="000000"/>
          <w:sz w:val="22"/>
          <w:szCs w:val="22"/>
        </w:rPr>
        <w:t>č. 292/2014 Z. z.</w:t>
      </w:r>
      <w:r w:rsidR="008D0E2E" w:rsidRPr="005034EC">
        <w:rPr>
          <w:rFonts w:asciiTheme="majorHAnsi" w:hAnsiTheme="majorHAnsi" w:cs="Calibri"/>
          <w:color w:val="000000"/>
          <w:sz w:val="22"/>
          <w:szCs w:val="22"/>
        </w:rPr>
        <w:t xml:space="preserve"> </w:t>
      </w:r>
      <w:r w:rsidRPr="005034EC">
        <w:rPr>
          <w:rFonts w:asciiTheme="majorHAnsi" w:hAnsiTheme="majorHAnsi" w:cs="Calibri"/>
          <w:color w:val="000000"/>
          <w:sz w:val="22"/>
          <w:szCs w:val="22"/>
        </w:rPr>
        <w:t xml:space="preserve">prijímatelia a partneri </w:t>
      </w:r>
      <w:r w:rsidR="00D86D57" w:rsidRPr="005034EC">
        <w:rPr>
          <w:rFonts w:asciiTheme="majorHAnsi" w:hAnsiTheme="majorHAnsi" w:cs="Calibri"/>
          <w:color w:val="000000"/>
          <w:sz w:val="22"/>
          <w:szCs w:val="22"/>
        </w:rPr>
        <w:t xml:space="preserve">sú povinní uchovávať kompletnú dokumentáciu týkajúcu sa projektu, verejného obstarávania, </w:t>
      </w:r>
      <w:r w:rsidR="008D0E2E" w:rsidRPr="005034EC">
        <w:rPr>
          <w:rFonts w:asciiTheme="majorHAnsi" w:hAnsiTheme="majorHAnsi" w:cs="Calibri"/>
          <w:color w:val="000000"/>
          <w:sz w:val="22"/>
          <w:szCs w:val="22"/>
        </w:rPr>
        <w:t xml:space="preserve"> účtovnú dokumentáciu, evidenciu </w:t>
      </w:r>
      <w:r w:rsidR="00D86D57" w:rsidRPr="005034EC">
        <w:rPr>
          <w:rFonts w:asciiTheme="majorHAnsi" w:hAnsiTheme="majorHAnsi" w:cs="Calibri"/>
          <w:sz w:val="22"/>
          <w:szCs w:val="22"/>
        </w:rPr>
        <w:t>majetku, záväzkov, príjmov a výdavkov týkajúcich sa projektu</w:t>
      </w:r>
      <w:r w:rsidR="00D86D57" w:rsidRPr="005034EC">
        <w:rPr>
          <w:rFonts w:asciiTheme="majorHAnsi" w:hAnsiTheme="majorHAnsi" w:cs="Calibri"/>
          <w:color w:val="000000"/>
          <w:sz w:val="22"/>
          <w:szCs w:val="22"/>
        </w:rPr>
        <w:t xml:space="preserve"> </w:t>
      </w:r>
      <w:r w:rsidR="008D0E2E" w:rsidRPr="005034EC">
        <w:rPr>
          <w:rFonts w:asciiTheme="majorHAnsi" w:hAnsiTheme="majorHAnsi" w:cs="Calibri"/>
          <w:color w:val="000000"/>
          <w:sz w:val="22"/>
          <w:szCs w:val="22"/>
        </w:rPr>
        <w:t>a</w:t>
      </w:r>
      <w:r w:rsidR="0067577D" w:rsidRPr="005034EC">
        <w:rPr>
          <w:rFonts w:asciiTheme="majorHAnsi" w:hAnsiTheme="majorHAnsi" w:cs="Calibri"/>
          <w:color w:val="000000"/>
          <w:sz w:val="22"/>
          <w:szCs w:val="22"/>
        </w:rPr>
        <w:t> </w:t>
      </w:r>
      <w:r w:rsidR="008D0E2E" w:rsidRPr="005034EC">
        <w:rPr>
          <w:rFonts w:asciiTheme="majorHAnsi" w:hAnsiTheme="majorHAnsi" w:cs="Calibri"/>
          <w:color w:val="000000"/>
          <w:sz w:val="22"/>
          <w:szCs w:val="22"/>
        </w:rPr>
        <w:t>inú dokumentáciu týkajúcu sa projektu podľa zákona č. 431/2002 Z. z.</w:t>
      </w:r>
      <w:r w:rsidR="00D86D57" w:rsidRPr="005034EC">
        <w:rPr>
          <w:rFonts w:asciiTheme="majorHAnsi" w:hAnsiTheme="majorHAnsi" w:cs="Calibri"/>
          <w:color w:val="000000"/>
          <w:sz w:val="22"/>
          <w:szCs w:val="22"/>
        </w:rPr>
        <w:t xml:space="preserve"> do 31. decembra 2028 alebo aj po tomto dátume, ak nedošlo k vysporiadaniu finančných vzťahov medzi poskytovateľom a prijímateľom podľa ustanovení zákona č. 292/2014 Z. z. Rovnopis zmluvy, rámcovej dohody alebo koncesnej zmluvy, uzavretej ako výsledok verejného obstarávania, prijímatelia a partneri sú povinní uchovávať počas celej doby jej trvania.</w:t>
      </w:r>
      <w:r w:rsidR="00EC33E0" w:rsidRPr="005034EC">
        <w:t xml:space="preserve"> </w:t>
      </w:r>
      <w:r w:rsidR="00E96AB7" w:rsidRPr="005034EC">
        <w:rPr>
          <w:rFonts w:asciiTheme="majorHAnsi" w:hAnsiTheme="majorHAnsi" w:cs="Calibri"/>
          <w:color w:val="000000"/>
          <w:sz w:val="22"/>
          <w:szCs w:val="22"/>
        </w:rPr>
        <w:t>Ustanovenia § 39</w:t>
      </w:r>
      <w:r w:rsidR="00E96AB7" w:rsidRPr="00EC33E0">
        <w:rPr>
          <w:rFonts w:asciiTheme="majorHAnsi" w:hAnsiTheme="majorHAnsi" w:cs="Calibri"/>
          <w:color w:val="000000"/>
          <w:sz w:val="22"/>
          <w:szCs w:val="22"/>
        </w:rPr>
        <w:t xml:space="preserve"> </w:t>
      </w:r>
      <w:r w:rsidR="00E96AB7">
        <w:rPr>
          <w:rFonts w:asciiTheme="majorHAnsi" w:hAnsiTheme="majorHAnsi" w:cs="Calibri"/>
          <w:color w:val="000000"/>
          <w:sz w:val="22"/>
          <w:szCs w:val="22"/>
        </w:rPr>
        <w:t xml:space="preserve">zákona č. 292/2014 Z. z. </w:t>
      </w:r>
      <w:r w:rsidR="00E96AB7" w:rsidRPr="00EC33E0">
        <w:rPr>
          <w:rFonts w:asciiTheme="majorHAnsi" w:hAnsiTheme="majorHAnsi" w:cs="Calibri"/>
          <w:color w:val="000000"/>
          <w:sz w:val="22"/>
          <w:szCs w:val="22"/>
        </w:rPr>
        <w:t>sa vzťahuj</w:t>
      </w:r>
      <w:r w:rsidR="00E96AB7">
        <w:rPr>
          <w:rFonts w:asciiTheme="majorHAnsi" w:hAnsiTheme="majorHAnsi" w:cs="Calibri"/>
          <w:color w:val="000000"/>
          <w:sz w:val="22"/>
          <w:szCs w:val="22"/>
        </w:rPr>
        <w:t>ú</w:t>
      </w:r>
      <w:r w:rsidR="00E96AB7" w:rsidRPr="00EC33E0">
        <w:rPr>
          <w:rFonts w:asciiTheme="majorHAnsi" w:hAnsiTheme="majorHAnsi" w:cs="Calibri"/>
          <w:color w:val="000000"/>
          <w:sz w:val="22"/>
          <w:szCs w:val="22"/>
        </w:rPr>
        <w:t xml:space="preserve"> aj na užívateľa, ak tak určil</w:t>
      </w:r>
      <w:r w:rsidR="00E96AB7">
        <w:rPr>
          <w:rFonts w:asciiTheme="majorHAnsi" w:hAnsiTheme="majorHAnsi" w:cs="Calibri"/>
          <w:color w:val="000000"/>
          <w:sz w:val="22"/>
          <w:szCs w:val="22"/>
        </w:rPr>
        <w:t>a PA, ako</w:t>
      </w:r>
      <w:r w:rsidR="00E96AB7" w:rsidRPr="00EC33E0">
        <w:rPr>
          <w:rFonts w:asciiTheme="majorHAnsi" w:hAnsiTheme="majorHAnsi" w:cs="Calibri"/>
          <w:color w:val="000000"/>
          <w:sz w:val="22"/>
          <w:szCs w:val="22"/>
        </w:rPr>
        <w:t xml:space="preserve"> poskytovateľ </w:t>
      </w:r>
      <w:r w:rsidR="00E96AB7">
        <w:rPr>
          <w:rFonts w:asciiTheme="majorHAnsi" w:hAnsiTheme="majorHAnsi" w:cs="Calibri"/>
          <w:color w:val="000000"/>
          <w:sz w:val="22"/>
          <w:szCs w:val="22"/>
        </w:rPr>
        <w:t xml:space="preserve">NFP, </w:t>
      </w:r>
      <w:r w:rsidR="00E96AB7" w:rsidRPr="00EC33E0">
        <w:rPr>
          <w:rFonts w:asciiTheme="majorHAnsi" w:hAnsiTheme="majorHAnsi" w:cs="Calibri"/>
          <w:color w:val="000000"/>
          <w:sz w:val="22"/>
          <w:szCs w:val="22"/>
        </w:rPr>
        <w:t xml:space="preserve">vo výzve alebo </w:t>
      </w:r>
      <w:r w:rsidR="00E96AB7">
        <w:rPr>
          <w:rFonts w:asciiTheme="majorHAnsi" w:hAnsiTheme="majorHAnsi" w:cs="Calibri"/>
          <w:color w:val="000000"/>
          <w:sz w:val="22"/>
          <w:szCs w:val="22"/>
        </w:rPr>
        <w:t xml:space="preserve">vo </w:t>
      </w:r>
      <w:r w:rsidR="00E96AB7" w:rsidRPr="00EC33E0">
        <w:rPr>
          <w:rFonts w:asciiTheme="majorHAnsi" w:hAnsiTheme="majorHAnsi" w:cs="Calibri"/>
          <w:color w:val="000000"/>
          <w:sz w:val="22"/>
          <w:szCs w:val="22"/>
        </w:rPr>
        <w:t xml:space="preserve">vyzvaní podľa </w:t>
      </w:r>
      <w:r w:rsidR="00E96AB7">
        <w:rPr>
          <w:rFonts w:asciiTheme="majorHAnsi" w:hAnsiTheme="majorHAnsi" w:cs="Calibri"/>
          <w:color w:val="000000"/>
          <w:sz w:val="22"/>
          <w:szCs w:val="22"/>
        </w:rPr>
        <w:t xml:space="preserve">tohto </w:t>
      </w:r>
      <w:r w:rsidR="00E96AB7" w:rsidRPr="00EC33E0">
        <w:rPr>
          <w:rFonts w:asciiTheme="majorHAnsi" w:hAnsiTheme="majorHAnsi" w:cs="Calibri"/>
          <w:color w:val="000000"/>
          <w:sz w:val="22"/>
          <w:szCs w:val="22"/>
        </w:rPr>
        <w:t>zákona</w:t>
      </w:r>
      <w:r w:rsidR="00E96AB7">
        <w:rPr>
          <w:rFonts w:asciiTheme="majorHAnsi" w:hAnsiTheme="majorHAnsi" w:cs="Calibri"/>
          <w:color w:val="000000"/>
          <w:sz w:val="22"/>
          <w:szCs w:val="22"/>
        </w:rPr>
        <w:t xml:space="preserve"> č. 292/2014 Z. z.</w:t>
      </w:r>
    </w:p>
    <w:p w14:paraId="3A0E0E61" w14:textId="77777777" w:rsidR="005F321D" w:rsidRPr="00DC4D25" w:rsidRDefault="005F321D" w:rsidP="00DC4D25">
      <w:pPr>
        <w:ind w:firstLine="360"/>
        <w:jc w:val="both"/>
        <w:rPr>
          <w:rFonts w:asciiTheme="majorHAnsi" w:hAnsiTheme="majorHAnsi" w:cs="Calibri"/>
          <w:sz w:val="22"/>
          <w:szCs w:val="22"/>
        </w:rPr>
      </w:pPr>
    </w:p>
    <w:p w14:paraId="484A76E7" w14:textId="77777777" w:rsidR="008D0E2E" w:rsidRPr="005F321D" w:rsidRDefault="003E7F7A" w:rsidP="006E4340">
      <w:pPr>
        <w:pStyle w:val="Nadpis20"/>
      </w:pPr>
      <w:bookmarkStart w:id="311" w:name="_Toc71785576"/>
      <w:bookmarkStart w:id="312" w:name="_Toc71785680"/>
      <w:bookmarkStart w:id="313" w:name="_Toc75422479"/>
      <w:r w:rsidRPr="005F321D">
        <w:t>PREDKLADANIE ÚČTOVNEJ ZÁVIERKY</w:t>
      </w:r>
      <w:bookmarkEnd w:id="311"/>
      <w:bookmarkEnd w:id="312"/>
      <w:bookmarkEnd w:id="313"/>
    </w:p>
    <w:p w14:paraId="6BC069B0" w14:textId="77777777" w:rsidR="00DE50F3" w:rsidRPr="00DC4D25" w:rsidRDefault="00DE50F3" w:rsidP="00DC4D25">
      <w:pPr>
        <w:tabs>
          <w:tab w:val="num" w:pos="900"/>
        </w:tabs>
        <w:ind w:firstLine="567"/>
        <w:jc w:val="both"/>
        <w:rPr>
          <w:rFonts w:asciiTheme="majorHAnsi" w:hAnsiTheme="majorHAnsi" w:cs="Calibri"/>
          <w:sz w:val="22"/>
          <w:szCs w:val="22"/>
        </w:rPr>
      </w:pPr>
    </w:p>
    <w:p w14:paraId="4FA362BF" w14:textId="77777777" w:rsidR="008D0E2E" w:rsidRPr="005034EC" w:rsidRDefault="008D0E2E" w:rsidP="009A0623">
      <w:pPr>
        <w:ind w:firstLine="708"/>
        <w:jc w:val="both"/>
        <w:rPr>
          <w:rFonts w:asciiTheme="majorHAnsi" w:hAnsiTheme="majorHAnsi" w:cs="Calibri"/>
          <w:sz w:val="22"/>
          <w:szCs w:val="22"/>
        </w:rPr>
      </w:pPr>
      <w:r w:rsidRPr="00DC4D25">
        <w:rPr>
          <w:rFonts w:asciiTheme="majorHAnsi" w:hAnsiTheme="majorHAnsi" w:cs="Calibri"/>
          <w:sz w:val="22"/>
          <w:szCs w:val="22"/>
        </w:rPr>
        <w:t xml:space="preserve">V zmysle čl. 102 ods. 1 písm. (c) iii) nariadenia (EÚ) č. 1306/2013 PA predkladá </w:t>
      </w:r>
      <w:r w:rsidR="00BA1E34" w:rsidRPr="00DC4D25">
        <w:rPr>
          <w:rFonts w:asciiTheme="majorHAnsi" w:hAnsiTheme="majorHAnsi" w:cs="Calibri"/>
          <w:sz w:val="22"/>
          <w:szCs w:val="22"/>
        </w:rPr>
        <w:t>EK</w:t>
      </w:r>
      <w:r w:rsidR="00AC0D02">
        <w:rPr>
          <w:rFonts w:asciiTheme="majorHAnsi" w:hAnsiTheme="majorHAnsi" w:cs="Calibri"/>
          <w:sz w:val="22"/>
          <w:szCs w:val="22"/>
        </w:rPr>
        <w:t xml:space="preserve"> (v </w:t>
      </w:r>
      <w:r w:rsidRPr="00DC4D25">
        <w:rPr>
          <w:rFonts w:asciiTheme="majorHAnsi" w:hAnsiTheme="majorHAnsi" w:cs="Calibri"/>
          <w:sz w:val="22"/>
          <w:szCs w:val="22"/>
        </w:rPr>
        <w:t xml:space="preserve">kópii </w:t>
      </w:r>
      <w:r w:rsidRPr="005034EC">
        <w:rPr>
          <w:rFonts w:asciiTheme="majorHAnsi" w:hAnsiTheme="majorHAnsi" w:cs="Calibri"/>
          <w:sz w:val="22"/>
          <w:szCs w:val="22"/>
        </w:rPr>
        <w:t xml:space="preserve">OFR) ročnú účtovnú závierku, doplnenú o manažérske vyhlásenie podpísané osobou splnomocnenou za akreditovanú PA </w:t>
      </w:r>
      <w:r w:rsidRPr="00644476">
        <w:rPr>
          <w:rFonts w:asciiTheme="majorHAnsi" w:hAnsiTheme="majorHAnsi" w:cs="Calibri"/>
          <w:i/>
          <w:sz w:val="22"/>
          <w:szCs w:val="22"/>
        </w:rPr>
        <w:t>(</w:t>
      </w:r>
      <w:r w:rsidR="00780035" w:rsidRPr="00644476">
        <w:rPr>
          <w:rFonts w:asciiTheme="majorHAnsi" w:hAnsiTheme="majorHAnsi" w:cs="Calibri"/>
          <w:i/>
          <w:sz w:val="22"/>
          <w:szCs w:val="22"/>
        </w:rPr>
        <w:t xml:space="preserve">Príloha </w:t>
      </w:r>
      <w:r w:rsidRPr="00644476">
        <w:rPr>
          <w:rFonts w:asciiTheme="majorHAnsi" w:hAnsiTheme="majorHAnsi" w:cs="Calibri"/>
          <w:i/>
          <w:sz w:val="22"/>
          <w:szCs w:val="22"/>
        </w:rPr>
        <w:t>2)</w:t>
      </w:r>
      <w:r w:rsidRPr="00644476">
        <w:rPr>
          <w:rFonts w:asciiTheme="majorHAnsi" w:hAnsiTheme="majorHAnsi" w:cs="Calibri"/>
          <w:sz w:val="22"/>
          <w:szCs w:val="22"/>
        </w:rPr>
        <w:t>.</w:t>
      </w:r>
    </w:p>
    <w:p w14:paraId="4A10231C" w14:textId="77777777" w:rsidR="008D0E2E" w:rsidRPr="005034EC" w:rsidRDefault="008D0E2E" w:rsidP="00DC4D25">
      <w:pPr>
        <w:ind w:left="539"/>
        <w:jc w:val="both"/>
        <w:rPr>
          <w:rFonts w:asciiTheme="majorHAnsi" w:hAnsiTheme="majorHAnsi" w:cs="Calibri"/>
          <w:sz w:val="22"/>
          <w:szCs w:val="22"/>
        </w:rPr>
      </w:pPr>
    </w:p>
    <w:p w14:paraId="681FCE53"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Ročné účtovné závierky </w:t>
      </w:r>
      <w:r w:rsidR="001A39E8" w:rsidRPr="005034EC">
        <w:rPr>
          <w:rFonts w:asciiTheme="majorHAnsi" w:hAnsiTheme="majorHAnsi" w:cs="Calibri"/>
          <w:sz w:val="22"/>
          <w:szCs w:val="22"/>
        </w:rPr>
        <w:t>podľa čl. 29 vykonávacieho nariadenia Komisie (E</w:t>
      </w:r>
      <w:r w:rsidR="00DD54E8" w:rsidRPr="005034EC">
        <w:rPr>
          <w:rFonts w:asciiTheme="majorHAnsi" w:hAnsiTheme="majorHAnsi" w:cs="Calibri"/>
          <w:sz w:val="22"/>
          <w:szCs w:val="22"/>
        </w:rPr>
        <w:t>Ú) č. </w:t>
      </w:r>
      <w:r w:rsidR="001A39E8" w:rsidRPr="005034EC">
        <w:rPr>
          <w:rFonts w:asciiTheme="majorHAnsi" w:hAnsiTheme="majorHAnsi" w:cs="Calibri"/>
          <w:sz w:val="22"/>
          <w:szCs w:val="22"/>
        </w:rPr>
        <w:t xml:space="preserve">908/2014 </w:t>
      </w:r>
      <w:r w:rsidRPr="005034EC">
        <w:rPr>
          <w:rFonts w:asciiTheme="majorHAnsi" w:hAnsiTheme="majorHAnsi" w:cs="Calibri"/>
          <w:sz w:val="22"/>
          <w:szCs w:val="22"/>
        </w:rPr>
        <w:t>zahŕňajú:</w:t>
      </w:r>
    </w:p>
    <w:p w14:paraId="273B283C" w14:textId="77777777" w:rsidR="008D0E2E" w:rsidRPr="005034EC" w:rsidRDefault="008D0E2E" w:rsidP="00A2654D">
      <w:pPr>
        <w:pStyle w:val="Odsekzoznamu"/>
        <w:numPr>
          <w:ilvl w:val="0"/>
          <w:numId w:val="70"/>
        </w:numPr>
        <w:ind w:left="360"/>
        <w:jc w:val="both"/>
        <w:rPr>
          <w:rFonts w:asciiTheme="majorHAnsi" w:hAnsiTheme="majorHAnsi" w:cs="Calibri"/>
          <w:sz w:val="22"/>
          <w:szCs w:val="22"/>
        </w:rPr>
      </w:pPr>
      <w:r w:rsidRPr="005034EC">
        <w:rPr>
          <w:rFonts w:asciiTheme="majorHAnsi" w:hAnsiTheme="majorHAnsi" w:cs="Calibri"/>
          <w:sz w:val="22"/>
          <w:szCs w:val="22"/>
        </w:rPr>
        <w:t>pripísané príjmy za EPFRV uvedené v</w:t>
      </w:r>
      <w:r w:rsidR="00935A83" w:rsidRPr="005034EC">
        <w:rPr>
          <w:rFonts w:asciiTheme="majorHAnsi" w:hAnsiTheme="majorHAnsi" w:cs="Calibri"/>
          <w:sz w:val="22"/>
          <w:szCs w:val="22"/>
        </w:rPr>
        <w:t> </w:t>
      </w:r>
      <w:r w:rsidRPr="005034EC">
        <w:rPr>
          <w:rFonts w:asciiTheme="majorHAnsi" w:hAnsiTheme="majorHAnsi" w:cs="Calibri"/>
          <w:sz w:val="22"/>
          <w:szCs w:val="22"/>
        </w:rPr>
        <w:t>čl</w:t>
      </w:r>
      <w:r w:rsidR="00935A83" w:rsidRPr="005034EC">
        <w:rPr>
          <w:rFonts w:asciiTheme="majorHAnsi" w:hAnsiTheme="majorHAnsi" w:cs="Calibri"/>
          <w:sz w:val="22"/>
          <w:szCs w:val="22"/>
        </w:rPr>
        <w:t>.</w:t>
      </w:r>
      <w:r w:rsidRPr="005034EC">
        <w:rPr>
          <w:rFonts w:asciiTheme="majorHAnsi" w:hAnsiTheme="majorHAnsi" w:cs="Calibri"/>
          <w:sz w:val="22"/>
          <w:szCs w:val="22"/>
        </w:rPr>
        <w:t xml:space="preserve"> 43 nariadenia (EÚ) č. 1306/2013;</w:t>
      </w:r>
    </w:p>
    <w:p w14:paraId="238356B9" w14:textId="77777777" w:rsidR="008D0E2E" w:rsidRPr="005034EC" w:rsidRDefault="008D0E2E" w:rsidP="00A2654D">
      <w:pPr>
        <w:pStyle w:val="Odsekzoznamu"/>
        <w:numPr>
          <w:ilvl w:val="0"/>
          <w:numId w:val="70"/>
        </w:numPr>
        <w:ind w:left="360"/>
        <w:jc w:val="both"/>
        <w:rPr>
          <w:rFonts w:asciiTheme="majorHAnsi" w:hAnsiTheme="majorHAnsi" w:cs="Calibri"/>
          <w:sz w:val="22"/>
          <w:szCs w:val="22"/>
        </w:rPr>
      </w:pPr>
      <w:r w:rsidRPr="005034EC">
        <w:rPr>
          <w:rFonts w:asciiTheme="majorHAnsi" w:hAnsiTheme="majorHAnsi" w:cs="Calibri"/>
          <w:sz w:val="22"/>
          <w:szCs w:val="22"/>
        </w:rPr>
        <w:t xml:space="preserve">výdavky EPFRV </w:t>
      </w:r>
      <w:r w:rsidR="001A39E8" w:rsidRPr="005034EC">
        <w:rPr>
          <w:rFonts w:asciiTheme="majorHAnsi" w:hAnsiTheme="majorHAnsi" w:cs="Calibri"/>
          <w:sz w:val="22"/>
          <w:szCs w:val="22"/>
        </w:rPr>
        <w:t xml:space="preserve">rozdelené </w:t>
      </w:r>
      <w:r w:rsidRPr="005034EC">
        <w:rPr>
          <w:rFonts w:asciiTheme="majorHAnsi" w:hAnsiTheme="majorHAnsi" w:cs="Calibri"/>
          <w:sz w:val="22"/>
          <w:szCs w:val="22"/>
        </w:rPr>
        <w:t>podľa programu, opatrenia</w:t>
      </w:r>
      <w:r w:rsidR="001A39E8" w:rsidRPr="005034EC">
        <w:rPr>
          <w:rFonts w:asciiTheme="majorHAnsi" w:hAnsiTheme="majorHAnsi" w:cs="Calibri"/>
          <w:sz w:val="22"/>
          <w:szCs w:val="22"/>
        </w:rPr>
        <w:t xml:space="preserve"> a konkrétnej miery príspevkov. Ročné výkazy výdavkov takisto obsahujú údaje o vymožených sumách. Po uzatvorení programu sa všetky neoprávnené nevymožené platby, iné než platby uvedené v </w:t>
      </w:r>
      <w:r w:rsidR="00DD54E8" w:rsidRPr="005034EC">
        <w:rPr>
          <w:rFonts w:asciiTheme="majorHAnsi" w:hAnsiTheme="majorHAnsi" w:cs="Calibri"/>
          <w:sz w:val="22"/>
          <w:szCs w:val="22"/>
        </w:rPr>
        <w:t>bode</w:t>
      </w:r>
      <w:r w:rsidR="001A39E8" w:rsidRPr="005034EC">
        <w:rPr>
          <w:rFonts w:asciiTheme="majorHAnsi" w:hAnsiTheme="majorHAnsi" w:cs="Calibri"/>
          <w:sz w:val="22"/>
          <w:szCs w:val="22"/>
        </w:rPr>
        <w:t xml:space="preserve"> e), vrátane prípadných súvisiacich úrokov odpočítajú z výdavkov daného rozpočtového roku;</w:t>
      </w:r>
    </w:p>
    <w:p w14:paraId="00A2B148" w14:textId="77777777" w:rsidR="008D0E2E" w:rsidRPr="005034EC" w:rsidRDefault="008D0E2E" w:rsidP="00A2654D">
      <w:pPr>
        <w:pStyle w:val="Odsekzoznamu"/>
        <w:numPr>
          <w:ilvl w:val="0"/>
          <w:numId w:val="70"/>
        </w:numPr>
        <w:ind w:left="360"/>
        <w:jc w:val="both"/>
        <w:rPr>
          <w:rFonts w:asciiTheme="majorHAnsi" w:hAnsiTheme="majorHAnsi" w:cs="Calibri"/>
          <w:sz w:val="22"/>
          <w:szCs w:val="22"/>
        </w:rPr>
      </w:pPr>
      <w:r w:rsidRPr="005034EC">
        <w:rPr>
          <w:rFonts w:asciiTheme="majorHAnsi" w:hAnsiTheme="majorHAnsi" w:cs="Calibri"/>
          <w:sz w:val="22"/>
          <w:szCs w:val="22"/>
        </w:rPr>
        <w:t xml:space="preserve">tabuľku rozdielov </w:t>
      </w:r>
      <w:r w:rsidR="00900394" w:rsidRPr="005034EC">
        <w:rPr>
          <w:rFonts w:asciiTheme="majorHAnsi" w:hAnsiTheme="majorHAnsi" w:cs="Calibri"/>
          <w:sz w:val="22"/>
          <w:szCs w:val="22"/>
        </w:rPr>
        <w:t xml:space="preserve">podľa </w:t>
      </w:r>
      <w:r w:rsidRPr="005034EC">
        <w:rPr>
          <w:rFonts w:asciiTheme="majorHAnsi" w:hAnsiTheme="majorHAnsi" w:cs="Calibri"/>
          <w:sz w:val="22"/>
          <w:szCs w:val="22"/>
        </w:rPr>
        <w:t xml:space="preserve">programu, opatrenia </w:t>
      </w:r>
      <w:r w:rsidR="00900394" w:rsidRPr="005034EC">
        <w:rPr>
          <w:rFonts w:asciiTheme="majorHAnsi" w:hAnsiTheme="majorHAnsi" w:cs="Calibri"/>
          <w:sz w:val="22"/>
          <w:szCs w:val="22"/>
        </w:rPr>
        <w:t xml:space="preserve">konkrétnej miery príspevkov a ťažiskového bodu, </w:t>
      </w:r>
      <w:r w:rsidRPr="005034EC">
        <w:rPr>
          <w:rFonts w:asciiTheme="majorHAnsi" w:hAnsiTheme="majorHAnsi" w:cs="Calibri"/>
          <w:sz w:val="22"/>
          <w:szCs w:val="22"/>
        </w:rPr>
        <w:t>medzi výdavkami a pri</w:t>
      </w:r>
      <w:r w:rsidR="00900394" w:rsidRPr="005034EC">
        <w:rPr>
          <w:rFonts w:asciiTheme="majorHAnsi" w:hAnsiTheme="majorHAnsi" w:cs="Calibri"/>
          <w:sz w:val="22"/>
          <w:szCs w:val="22"/>
        </w:rPr>
        <w:t>písanými</w:t>
      </w:r>
      <w:r w:rsidRPr="005034EC">
        <w:rPr>
          <w:rFonts w:asciiTheme="majorHAnsi" w:hAnsiTheme="majorHAnsi" w:cs="Calibri"/>
          <w:sz w:val="22"/>
          <w:szCs w:val="22"/>
        </w:rPr>
        <w:t xml:space="preserve"> príjmami </w:t>
      </w:r>
      <w:r w:rsidR="00900394" w:rsidRPr="005034EC">
        <w:rPr>
          <w:rFonts w:asciiTheme="majorHAnsi" w:hAnsiTheme="majorHAnsi" w:cs="Calibri"/>
          <w:sz w:val="22"/>
          <w:szCs w:val="22"/>
        </w:rPr>
        <w:t>vykázanými</w:t>
      </w:r>
      <w:r w:rsidRPr="005034EC">
        <w:rPr>
          <w:rFonts w:asciiTheme="majorHAnsi" w:hAnsiTheme="majorHAnsi" w:cs="Calibri"/>
          <w:sz w:val="22"/>
          <w:szCs w:val="22"/>
        </w:rPr>
        <w:t xml:space="preserve"> v ročn</w:t>
      </w:r>
      <w:r w:rsidR="00900394" w:rsidRPr="005034EC">
        <w:rPr>
          <w:rFonts w:asciiTheme="majorHAnsi" w:hAnsiTheme="majorHAnsi" w:cs="Calibri"/>
          <w:sz w:val="22"/>
          <w:szCs w:val="22"/>
        </w:rPr>
        <w:t>ej</w:t>
      </w:r>
      <w:r w:rsidRPr="005034EC">
        <w:rPr>
          <w:rFonts w:asciiTheme="majorHAnsi" w:hAnsiTheme="majorHAnsi" w:cs="Calibri"/>
          <w:sz w:val="22"/>
          <w:szCs w:val="22"/>
        </w:rPr>
        <w:t xml:space="preserve"> účtovn</w:t>
      </w:r>
      <w:r w:rsidR="00900394" w:rsidRPr="005034EC">
        <w:rPr>
          <w:rFonts w:asciiTheme="majorHAnsi" w:hAnsiTheme="majorHAnsi" w:cs="Calibri"/>
          <w:sz w:val="22"/>
          <w:szCs w:val="22"/>
        </w:rPr>
        <w:t>ej</w:t>
      </w:r>
      <w:r w:rsidRPr="005034EC">
        <w:rPr>
          <w:rFonts w:asciiTheme="majorHAnsi" w:hAnsiTheme="majorHAnsi" w:cs="Calibri"/>
          <w:sz w:val="22"/>
          <w:szCs w:val="22"/>
        </w:rPr>
        <w:t xml:space="preserve"> závierk</w:t>
      </w:r>
      <w:r w:rsidR="00900394" w:rsidRPr="005034EC">
        <w:rPr>
          <w:rFonts w:asciiTheme="majorHAnsi" w:hAnsiTheme="majorHAnsi" w:cs="Calibri"/>
          <w:sz w:val="22"/>
          <w:szCs w:val="22"/>
        </w:rPr>
        <w:t>e</w:t>
      </w:r>
      <w:r w:rsidRPr="005034EC">
        <w:rPr>
          <w:rFonts w:asciiTheme="majorHAnsi" w:hAnsiTheme="majorHAnsi" w:cs="Calibri"/>
          <w:sz w:val="22"/>
          <w:szCs w:val="22"/>
        </w:rPr>
        <w:t xml:space="preserve"> </w:t>
      </w:r>
      <w:r w:rsidR="00900394" w:rsidRPr="005034EC">
        <w:rPr>
          <w:rFonts w:asciiTheme="majorHAnsi" w:hAnsiTheme="majorHAnsi" w:cs="Calibri"/>
          <w:sz w:val="22"/>
          <w:szCs w:val="22"/>
        </w:rPr>
        <w:t>a výdavkami a pripísanými príjmami vykázanými za to isté obdobie vo vy</w:t>
      </w:r>
      <w:r w:rsidRPr="005034EC">
        <w:rPr>
          <w:rFonts w:asciiTheme="majorHAnsi" w:hAnsiTheme="majorHAnsi" w:cs="Calibri"/>
          <w:sz w:val="22"/>
          <w:szCs w:val="22"/>
        </w:rPr>
        <w:t xml:space="preserve">hláseniach </w:t>
      </w:r>
      <w:r w:rsidR="00900394" w:rsidRPr="005034EC">
        <w:rPr>
          <w:rFonts w:asciiTheme="majorHAnsi" w:hAnsiTheme="majorHAnsi" w:cs="Calibri"/>
          <w:sz w:val="22"/>
          <w:szCs w:val="22"/>
        </w:rPr>
        <w:t xml:space="preserve">o výdavkoch </w:t>
      </w:r>
      <w:r w:rsidRPr="005034EC">
        <w:rPr>
          <w:rFonts w:asciiTheme="majorHAnsi" w:hAnsiTheme="majorHAnsi" w:cs="Calibri"/>
          <w:sz w:val="22"/>
          <w:szCs w:val="22"/>
        </w:rPr>
        <w:t xml:space="preserve">predkladaných v stanovených termínoch spolu s vysvetlením </w:t>
      </w:r>
      <w:r w:rsidR="00900394" w:rsidRPr="005034EC">
        <w:rPr>
          <w:rFonts w:asciiTheme="majorHAnsi" w:hAnsiTheme="majorHAnsi" w:cs="Calibri"/>
          <w:sz w:val="22"/>
          <w:szCs w:val="22"/>
        </w:rPr>
        <w:t>každého rozdielu</w:t>
      </w:r>
      <w:r w:rsidRPr="005034EC">
        <w:rPr>
          <w:rFonts w:asciiTheme="majorHAnsi" w:hAnsiTheme="majorHAnsi" w:cs="Calibri"/>
          <w:sz w:val="22"/>
          <w:szCs w:val="22"/>
        </w:rPr>
        <w:t>;</w:t>
      </w:r>
    </w:p>
    <w:p w14:paraId="7C77C1DD" w14:textId="77777777" w:rsidR="008D0E2E" w:rsidRPr="005034EC" w:rsidRDefault="00900394" w:rsidP="00A2654D">
      <w:pPr>
        <w:pStyle w:val="Odsekzoznamu"/>
        <w:numPr>
          <w:ilvl w:val="0"/>
          <w:numId w:val="70"/>
        </w:numPr>
        <w:ind w:left="360"/>
        <w:jc w:val="both"/>
        <w:rPr>
          <w:rFonts w:asciiTheme="majorHAnsi" w:hAnsiTheme="majorHAnsi" w:cs="Calibri"/>
          <w:sz w:val="22"/>
          <w:szCs w:val="22"/>
        </w:rPr>
      </w:pPr>
      <w:r w:rsidRPr="005034EC">
        <w:rPr>
          <w:rFonts w:asciiTheme="majorHAnsi" w:hAnsiTheme="majorHAnsi" w:cs="Calibri"/>
          <w:sz w:val="22"/>
          <w:szCs w:val="22"/>
        </w:rPr>
        <w:t>oddelene sumy</w:t>
      </w:r>
      <w:r w:rsidR="008D0E2E" w:rsidRPr="005034EC">
        <w:rPr>
          <w:rFonts w:asciiTheme="majorHAnsi" w:hAnsiTheme="majorHAnsi" w:cs="Calibri"/>
          <w:sz w:val="22"/>
          <w:szCs w:val="22"/>
        </w:rPr>
        <w:t xml:space="preserve">, ktoré znáša SR </w:t>
      </w:r>
      <w:r w:rsidRPr="005034EC">
        <w:rPr>
          <w:rFonts w:asciiTheme="majorHAnsi" w:hAnsiTheme="majorHAnsi" w:cs="Calibri"/>
          <w:sz w:val="22"/>
          <w:szCs w:val="22"/>
        </w:rPr>
        <w:t xml:space="preserve">a sumy, ktoré znáša </w:t>
      </w:r>
      <w:r w:rsidR="008D0E2E" w:rsidRPr="005034EC">
        <w:rPr>
          <w:rFonts w:asciiTheme="majorHAnsi" w:hAnsiTheme="majorHAnsi" w:cs="Calibri"/>
          <w:sz w:val="22"/>
          <w:szCs w:val="22"/>
        </w:rPr>
        <w:t xml:space="preserve">EÚ, v súlade </w:t>
      </w:r>
      <w:r w:rsidRPr="005034EC">
        <w:rPr>
          <w:rStyle w:val="hps"/>
          <w:rFonts w:asciiTheme="majorHAnsi" w:hAnsiTheme="majorHAnsi" w:cs="Calibri"/>
          <w:sz w:val="22"/>
          <w:szCs w:val="22"/>
        </w:rPr>
        <w:t>s</w:t>
      </w:r>
      <w:r w:rsidR="008D0E2E" w:rsidRPr="005034EC">
        <w:rPr>
          <w:rStyle w:val="hps"/>
          <w:rFonts w:asciiTheme="majorHAnsi" w:hAnsiTheme="majorHAnsi" w:cs="Calibri"/>
          <w:sz w:val="22"/>
          <w:szCs w:val="22"/>
        </w:rPr>
        <w:t xml:space="preserve"> čl.</w:t>
      </w:r>
      <w:r w:rsidR="008D0E2E" w:rsidRPr="005034EC">
        <w:rPr>
          <w:rFonts w:asciiTheme="majorHAnsi" w:hAnsiTheme="majorHAnsi" w:cs="Calibri"/>
          <w:sz w:val="22"/>
          <w:szCs w:val="22"/>
        </w:rPr>
        <w:t xml:space="preserve"> </w:t>
      </w:r>
      <w:r w:rsidR="008D0E2E" w:rsidRPr="005034EC">
        <w:rPr>
          <w:rStyle w:val="hps"/>
          <w:rFonts w:asciiTheme="majorHAnsi" w:hAnsiTheme="majorHAnsi" w:cs="Calibri"/>
          <w:sz w:val="22"/>
          <w:szCs w:val="22"/>
        </w:rPr>
        <w:t>54</w:t>
      </w:r>
      <w:r w:rsidR="008D0E2E" w:rsidRPr="005034EC">
        <w:rPr>
          <w:rFonts w:asciiTheme="majorHAnsi" w:hAnsiTheme="majorHAnsi" w:cs="Calibri"/>
          <w:sz w:val="22"/>
          <w:szCs w:val="22"/>
        </w:rPr>
        <w:t xml:space="preserve"> </w:t>
      </w:r>
      <w:r w:rsidR="008D0E2E" w:rsidRPr="005034EC">
        <w:rPr>
          <w:rStyle w:val="hps"/>
          <w:rFonts w:asciiTheme="majorHAnsi" w:hAnsiTheme="majorHAnsi" w:cs="Calibri"/>
          <w:sz w:val="22"/>
          <w:szCs w:val="22"/>
        </w:rPr>
        <w:t xml:space="preserve">ods. </w:t>
      </w:r>
      <w:r w:rsidR="008D0E2E" w:rsidRPr="005034EC">
        <w:rPr>
          <w:rFonts w:asciiTheme="majorHAnsi" w:hAnsiTheme="majorHAnsi" w:cs="Calibri"/>
          <w:sz w:val="22"/>
          <w:szCs w:val="22"/>
        </w:rPr>
        <w:t xml:space="preserve">2 </w:t>
      </w:r>
      <w:r w:rsidRPr="005034EC">
        <w:rPr>
          <w:rFonts w:asciiTheme="majorHAnsi" w:hAnsiTheme="majorHAnsi" w:cs="Calibri"/>
          <w:sz w:val="22"/>
          <w:szCs w:val="22"/>
        </w:rPr>
        <w:t xml:space="preserve">prvým </w:t>
      </w:r>
      <w:proofErr w:type="spellStart"/>
      <w:r w:rsidRPr="005034EC">
        <w:rPr>
          <w:rFonts w:asciiTheme="majorHAnsi" w:hAnsiTheme="majorHAnsi" w:cs="Calibri"/>
          <w:sz w:val="22"/>
          <w:szCs w:val="22"/>
        </w:rPr>
        <w:t>pododsekom</w:t>
      </w:r>
      <w:proofErr w:type="spellEnd"/>
      <w:r w:rsidRPr="005034EC">
        <w:rPr>
          <w:rFonts w:asciiTheme="majorHAnsi" w:hAnsiTheme="majorHAnsi" w:cs="Calibri"/>
          <w:sz w:val="22"/>
          <w:szCs w:val="22"/>
        </w:rPr>
        <w:t xml:space="preserve"> </w:t>
      </w:r>
      <w:r w:rsidR="008D0E2E" w:rsidRPr="005034EC">
        <w:rPr>
          <w:rStyle w:val="hps"/>
          <w:rFonts w:asciiTheme="majorHAnsi" w:hAnsiTheme="majorHAnsi" w:cs="Calibri"/>
          <w:sz w:val="22"/>
          <w:szCs w:val="22"/>
        </w:rPr>
        <w:t>a</w:t>
      </w:r>
      <w:r w:rsidR="008D0E2E" w:rsidRPr="005034EC">
        <w:rPr>
          <w:rFonts w:asciiTheme="majorHAnsi" w:hAnsiTheme="majorHAnsi" w:cs="Calibri"/>
          <w:sz w:val="22"/>
          <w:szCs w:val="22"/>
        </w:rPr>
        <w:t> </w:t>
      </w:r>
      <w:r w:rsidR="008D0E2E" w:rsidRPr="005034EC">
        <w:rPr>
          <w:rStyle w:val="hps"/>
          <w:rFonts w:asciiTheme="majorHAnsi" w:hAnsiTheme="majorHAnsi" w:cs="Calibri"/>
          <w:sz w:val="22"/>
          <w:szCs w:val="22"/>
        </w:rPr>
        <w:t xml:space="preserve">ods. </w:t>
      </w:r>
      <w:r w:rsidR="008D0E2E" w:rsidRPr="005034EC">
        <w:rPr>
          <w:rFonts w:asciiTheme="majorHAnsi" w:hAnsiTheme="majorHAnsi" w:cs="Calibri"/>
          <w:sz w:val="22"/>
          <w:szCs w:val="22"/>
        </w:rPr>
        <w:t xml:space="preserve">3 </w:t>
      </w:r>
      <w:r w:rsidR="008D0E2E" w:rsidRPr="005034EC">
        <w:rPr>
          <w:rStyle w:val="hps"/>
          <w:rFonts w:asciiTheme="majorHAnsi" w:hAnsiTheme="majorHAnsi" w:cs="Calibri"/>
          <w:sz w:val="22"/>
          <w:szCs w:val="22"/>
        </w:rPr>
        <w:t>nariadenia (</w:t>
      </w:r>
      <w:r w:rsidR="008D0E2E" w:rsidRPr="005034EC">
        <w:rPr>
          <w:rFonts w:asciiTheme="majorHAnsi" w:hAnsiTheme="majorHAnsi" w:cs="Calibri"/>
          <w:sz w:val="22"/>
          <w:szCs w:val="22"/>
        </w:rPr>
        <w:t xml:space="preserve">EÚ) </w:t>
      </w:r>
      <w:r w:rsidR="008D0E2E" w:rsidRPr="005034EC">
        <w:rPr>
          <w:rStyle w:val="hps"/>
          <w:rFonts w:asciiTheme="majorHAnsi" w:hAnsiTheme="majorHAnsi" w:cs="Calibri"/>
          <w:sz w:val="22"/>
          <w:szCs w:val="22"/>
        </w:rPr>
        <w:t>č.</w:t>
      </w:r>
      <w:r w:rsidR="008D0E2E" w:rsidRPr="005034EC">
        <w:rPr>
          <w:rFonts w:asciiTheme="majorHAnsi" w:hAnsiTheme="majorHAnsi" w:cs="Calibri"/>
          <w:sz w:val="22"/>
          <w:szCs w:val="22"/>
        </w:rPr>
        <w:t xml:space="preserve"> </w:t>
      </w:r>
      <w:r w:rsidR="008D0E2E" w:rsidRPr="005034EC">
        <w:rPr>
          <w:rStyle w:val="hps"/>
          <w:rFonts w:asciiTheme="majorHAnsi" w:hAnsiTheme="majorHAnsi" w:cs="Calibri"/>
          <w:sz w:val="22"/>
          <w:szCs w:val="22"/>
        </w:rPr>
        <w:t>1306</w:t>
      </w:r>
      <w:r w:rsidR="008D0E2E" w:rsidRPr="005034EC">
        <w:rPr>
          <w:rStyle w:val="atn"/>
          <w:rFonts w:asciiTheme="majorHAnsi" w:hAnsiTheme="majorHAnsi" w:cs="Calibri"/>
          <w:sz w:val="22"/>
          <w:szCs w:val="22"/>
        </w:rPr>
        <w:t>/</w:t>
      </w:r>
      <w:r w:rsidR="008D0E2E" w:rsidRPr="005034EC">
        <w:rPr>
          <w:rFonts w:asciiTheme="majorHAnsi" w:hAnsiTheme="majorHAnsi" w:cs="Calibri"/>
          <w:sz w:val="22"/>
          <w:szCs w:val="22"/>
        </w:rPr>
        <w:t>2013;</w:t>
      </w:r>
    </w:p>
    <w:p w14:paraId="195529A9" w14:textId="77777777" w:rsidR="008D0E2E" w:rsidRPr="00DD54E8" w:rsidRDefault="008D0E2E" w:rsidP="00A2654D">
      <w:pPr>
        <w:pStyle w:val="Odsekzoznamu"/>
        <w:numPr>
          <w:ilvl w:val="0"/>
          <w:numId w:val="70"/>
        </w:numPr>
        <w:ind w:left="360"/>
        <w:jc w:val="both"/>
        <w:rPr>
          <w:rFonts w:asciiTheme="majorHAnsi" w:hAnsiTheme="majorHAnsi" w:cs="Calibri"/>
          <w:sz w:val="22"/>
          <w:szCs w:val="22"/>
        </w:rPr>
      </w:pPr>
      <w:r w:rsidRPr="00DC4D25">
        <w:rPr>
          <w:rFonts w:asciiTheme="majorHAnsi" w:hAnsiTheme="majorHAnsi" w:cs="Calibri"/>
          <w:sz w:val="22"/>
          <w:szCs w:val="22"/>
        </w:rPr>
        <w:t xml:space="preserve">tabuľku neoprávnených platieb, ktoré </w:t>
      </w:r>
      <w:r w:rsidR="003B00D5">
        <w:rPr>
          <w:rFonts w:asciiTheme="majorHAnsi" w:hAnsiTheme="majorHAnsi" w:cs="Calibri"/>
          <w:sz w:val="22"/>
          <w:szCs w:val="22"/>
        </w:rPr>
        <w:t xml:space="preserve">sa </w:t>
      </w:r>
      <w:r w:rsidR="00900394">
        <w:rPr>
          <w:rFonts w:asciiTheme="majorHAnsi" w:hAnsiTheme="majorHAnsi" w:cs="Calibri"/>
          <w:sz w:val="22"/>
          <w:szCs w:val="22"/>
        </w:rPr>
        <w:t>ešte majú vymôcť</w:t>
      </w:r>
      <w:r w:rsidRPr="00DC4D25">
        <w:rPr>
          <w:rFonts w:asciiTheme="majorHAnsi" w:hAnsiTheme="majorHAnsi" w:cs="Calibri"/>
          <w:sz w:val="22"/>
          <w:szCs w:val="22"/>
        </w:rPr>
        <w:t xml:space="preserve"> na konci </w:t>
      </w:r>
      <w:r w:rsidR="00900394">
        <w:rPr>
          <w:rFonts w:asciiTheme="majorHAnsi" w:hAnsiTheme="majorHAnsi" w:cs="Calibri"/>
          <w:sz w:val="22"/>
          <w:szCs w:val="22"/>
        </w:rPr>
        <w:t>finančného</w:t>
      </w:r>
      <w:r w:rsidRPr="00DC4D25">
        <w:rPr>
          <w:rFonts w:asciiTheme="majorHAnsi" w:hAnsiTheme="majorHAnsi" w:cs="Calibri"/>
          <w:sz w:val="22"/>
          <w:szCs w:val="22"/>
        </w:rPr>
        <w:t xml:space="preserve"> roku v dôsle</w:t>
      </w:r>
      <w:r w:rsidR="00900394">
        <w:rPr>
          <w:rFonts w:asciiTheme="majorHAnsi" w:hAnsiTheme="majorHAnsi" w:cs="Calibri"/>
          <w:sz w:val="22"/>
          <w:szCs w:val="22"/>
        </w:rPr>
        <w:t>dku nezrovnalostí v zmysle čl.</w:t>
      </w:r>
      <w:r w:rsidRPr="00DC4D25">
        <w:rPr>
          <w:rFonts w:asciiTheme="majorHAnsi" w:hAnsiTheme="majorHAnsi" w:cs="Calibri"/>
          <w:sz w:val="22"/>
          <w:szCs w:val="22"/>
        </w:rPr>
        <w:t xml:space="preserve"> 1 ods. 2 nariadenia </w:t>
      </w:r>
      <w:r w:rsidR="00BD08C8">
        <w:rPr>
          <w:rFonts w:asciiTheme="majorHAnsi" w:hAnsiTheme="majorHAnsi" w:cs="Calibri"/>
          <w:sz w:val="22"/>
          <w:szCs w:val="22"/>
        </w:rPr>
        <w:t xml:space="preserve">Rady (ES, </w:t>
      </w:r>
      <w:proofErr w:type="spellStart"/>
      <w:r w:rsidR="00BD08C8">
        <w:rPr>
          <w:rFonts w:asciiTheme="majorHAnsi" w:hAnsiTheme="majorHAnsi" w:cs="Calibri"/>
          <w:sz w:val="22"/>
          <w:szCs w:val="22"/>
        </w:rPr>
        <w:t>Euratom</w:t>
      </w:r>
      <w:proofErr w:type="spellEnd"/>
      <w:r w:rsidR="00BD08C8">
        <w:rPr>
          <w:rFonts w:asciiTheme="majorHAnsi" w:hAnsiTheme="majorHAnsi" w:cs="Calibri"/>
          <w:sz w:val="22"/>
          <w:szCs w:val="22"/>
        </w:rPr>
        <w:t xml:space="preserve">) </w:t>
      </w:r>
      <w:r w:rsidRPr="00DC4D25">
        <w:rPr>
          <w:rFonts w:asciiTheme="majorHAnsi" w:hAnsiTheme="majorHAnsi" w:cs="Calibri"/>
          <w:sz w:val="22"/>
          <w:szCs w:val="22"/>
        </w:rPr>
        <w:t xml:space="preserve">č. 2988/95, vrátane prípadných sankcií a súvisiacich úrokov </w:t>
      </w:r>
      <w:r w:rsidRPr="00DD54E8">
        <w:rPr>
          <w:rFonts w:asciiTheme="majorHAnsi" w:hAnsiTheme="majorHAnsi" w:cs="Calibri"/>
          <w:sz w:val="22"/>
          <w:szCs w:val="22"/>
        </w:rPr>
        <w:t xml:space="preserve">podľa vzoru uvedeného </w:t>
      </w:r>
      <w:r w:rsidR="00900394" w:rsidRPr="00DD54E8">
        <w:rPr>
          <w:rFonts w:asciiTheme="majorHAnsi" w:hAnsiTheme="majorHAnsi" w:cs="Calibri"/>
          <w:sz w:val="22"/>
          <w:szCs w:val="22"/>
        </w:rPr>
        <w:t xml:space="preserve">v prílohe II </w:t>
      </w:r>
      <w:r w:rsidR="00BD08C8">
        <w:rPr>
          <w:rFonts w:asciiTheme="majorHAnsi" w:hAnsiTheme="majorHAnsi" w:cs="Calibri"/>
          <w:sz w:val="22"/>
          <w:szCs w:val="22"/>
        </w:rPr>
        <w:t>vykonávacieho nariadenia Komisie (EÚ) č. 908/2014</w:t>
      </w:r>
      <w:r w:rsidRPr="00DD54E8">
        <w:rPr>
          <w:rFonts w:asciiTheme="majorHAnsi" w:hAnsiTheme="majorHAnsi" w:cs="Calibri"/>
          <w:sz w:val="22"/>
          <w:szCs w:val="22"/>
        </w:rPr>
        <w:t>;</w:t>
      </w:r>
    </w:p>
    <w:p w14:paraId="732BE679" w14:textId="77777777" w:rsidR="008D0E2E" w:rsidRDefault="008D0E2E" w:rsidP="00A2654D">
      <w:pPr>
        <w:pStyle w:val="Odsekzoznamu"/>
        <w:numPr>
          <w:ilvl w:val="0"/>
          <w:numId w:val="70"/>
        </w:numPr>
        <w:ind w:left="360"/>
        <w:jc w:val="both"/>
        <w:rPr>
          <w:rFonts w:asciiTheme="majorHAnsi" w:hAnsiTheme="majorHAnsi" w:cs="Calibri"/>
          <w:sz w:val="22"/>
          <w:szCs w:val="22"/>
        </w:rPr>
      </w:pPr>
      <w:r w:rsidRPr="00DD54E8">
        <w:rPr>
          <w:rFonts w:asciiTheme="majorHAnsi" w:hAnsiTheme="majorHAnsi" w:cs="Calibri"/>
          <w:sz w:val="22"/>
          <w:szCs w:val="22"/>
        </w:rPr>
        <w:t xml:space="preserve">výpis z účtovnej knihy dlžníkov </w:t>
      </w:r>
      <w:r w:rsidR="00DD54E8" w:rsidRPr="00DD54E8">
        <w:rPr>
          <w:rFonts w:asciiTheme="majorHAnsi" w:hAnsiTheme="majorHAnsi" w:cs="Calibri"/>
          <w:sz w:val="22"/>
          <w:szCs w:val="22"/>
        </w:rPr>
        <w:t>so sumami</w:t>
      </w:r>
      <w:r w:rsidRPr="00DD54E8">
        <w:rPr>
          <w:rFonts w:asciiTheme="majorHAnsi" w:hAnsiTheme="majorHAnsi" w:cs="Calibri"/>
          <w:sz w:val="22"/>
          <w:szCs w:val="22"/>
        </w:rPr>
        <w:t xml:space="preserve">, ktoré sa majú </w:t>
      </w:r>
      <w:r w:rsidR="00DD54E8" w:rsidRPr="00DD54E8">
        <w:rPr>
          <w:rFonts w:asciiTheme="majorHAnsi" w:hAnsiTheme="majorHAnsi" w:cs="Calibri"/>
          <w:sz w:val="22"/>
          <w:szCs w:val="22"/>
        </w:rPr>
        <w:t>vymôcť</w:t>
      </w:r>
      <w:r w:rsidRPr="00DD54E8">
        <w:rPr>
          <w:rFonts w:asciiTheme="majorHAnsi" w:hAnsiTheme="majorHAnsi" w:cs="Calibri"/>
          <w:sz w:val="22"/>
          <w:szCs w:val="22"/>
        </w:rPr>
        <w:t xml:space="preserve"> a pripísať </w:t>
      </w:r>
      <w:r w:rsidR="00DD54E8" w:rsidRPr="00DD54E8">
        <w:rPr>
          <w:rFonts w:asciiTheme="majorHAnsi" w:hAnsiTheme="majorHAnsi" w:cs="Calibri"/>
          <w:sz w:val="22"/>
          <w:szCs w:val="22"/>
        </w:rPr>
        <w:t>na účet</w:t>
      </w:r>
      <w:r w:rsidRPr="00DD54E8">
        <w:rPr>
          <w:rFonts w:asciiTheme="majorHAnsi" w:hAnsiTheme="majorHAnsi" w:cs="Calibri"/>
          <w:sz w:val="22"/>
          <w:szCs w:val="22"/>
        </w:rPr>
        <w:t xml:space="preserve"> EPFRV, inými </w:t>
      </w:r>
      <w:r w:rsidR="00DD54E8" w:rsidRPr="00DD54E8">
        <w:rPr>
          <w:rFonts w:asciiTheme="majorHAnsi" w:hAnsiTheme="majorHAnsi" w:cs="Calibri"/>
          <w:sz w:val="22"/>
          <w:szCs w:val="22"/>
        </w:rPr>
        <w:t>než sumami uvedenými v bodoch b) a e), vrátane prípadných sankcií a súvisiacich úrokov podľa vzoru uvedeného v prílohe III</w:t>
      </w:r>
      <w:r w:rsidR="00DD54E8">
        <w:rPr>
          <w:rFonts w:asciiTheme="majorHAnsi" w:hAnsiTheme="majorHAnsi" w:cs="Calibri"/>
          <w:sz w:val="22"/>
          <w:szCs w:val="22"/>
        </w:rPr>
        <w:t xml:space="preserve"> </w:t>
      </w:r>
      <w:r w:rsidR="00BD08C8">
        <w:rPr>
          <w:rFonts w:asciiTheme="majorHAnsi" w:hAnsiTheme="majorHAnsi" w:cs="Calibri"/>
          <w:sz w:val="22"/>
          <w:szCs w:val="22"/>
        </w:rPr>
        <w:t>vykonávacieho nariadenia Komisie (EÚ) č. 908/2014</w:t>
      </w:r>
      <w:r w:rsidR="00DD54E8">
        <w:rPr>
          <w:rFonts w:asciiTheme="majorHAnsi" w:hAnsiTheme="majorHAnsi" w:cs="Calibri"/>
          <w:sz w:val="22"/>
          <w:szCs w:val="22"/>
        </w:rPr>
        <w:t>;</w:t>
      </w:r>
    </w:p>
    <w:p w14:paraId="7635A4FE" w14:textId="77777777" w:rsidR="000B2AB1" w:rsidRDefault="008D0E2E" w:rsidP="00A2654D">
      <w:pPr>
        <w:pStyle w:val="Odsekzoznamu"/>
        <w:numPr>
          <w:ilvl w:val="0"/>
          <w:numId w:val="70"/>
        </w:numPr>
        <w:ind w:left="360"/>
        <w:jc w:val="both"/>
        <w:rPr>
          <w:rStyle w:val="hps"/>
          <w:rFonts w:asciiTheme="majorHAnsi" w:hAnsiTheme="majorHAnsi" w:cs="Calibri"/>
          <w:sz w:val="22"/>
          <w:szCs w:val="22"/>
        </w:rPr>
      </w:pPr>
      <w:r w:rsidRPr="00DC4D25">
        <w:rPr>
          <w:rStyle w:val="hps"/>
          <w:rFonts w:asciiTheme="majorHAnsi" w:hAnsiTheme="majorHAnsi" w:cs="Calibri"/>
          <w:sz w:val="22"/>
          <w:szCs w:val="22"/>
        </w:rPr>
        <w:t>zostatok</w:t>
      </w:r>
      <w:r w:rsidRPr="00DC4D25">
        <w:rPr>
          <w:rFonts w:asciiTheme="majorHAnsi" w:hAnsiTheme="majorHAnsi" w:cs="Calibri"/>
          <w:sz w:val="22"/>
          <w:szCs w:val="22"/>
        </w:rPr>
        <w:t xml:space="preserve"> </w:t>
      </w:r>
      <w:r w:rsidRPr="00DC4D25">
        <w:rPr>
          <w:rStyle w:val="hps"/>
          <w:rFonts w:asciiTheme="majorHAnsi" w:hAnsiTheme="majorHAnsi" w:cs="Calibri"/>
          <w:sz w:val="22"/>
          <w:szCs w:val="22"/>
        </w:rPr>
        <w:t>na</w:t>
      </w:r>
      <w:r w:rsidRPr="00DC4D25">
        <w:rPr>
          <w:rFonts w:asciiTheme="majorHAnsi" w:hAnsiTheme="majorHAnsi" w:cs="Calibri"/>
          <w:sz w:val="22"/>
          <w:szCs w:val="22"/>
        </w:rPr>
        <w:t xml:space="preserve"> </w:t>
      </w:r>
      <w:r w:rsidRPr="00DC4D25">
        <w:rPr>
          <w:rStyle w:val="hps"/>
          <w:rFonts w:asciiTheme="majorHAnsi" w:hAnsiTheme="majorHAnsi" w:cs="Calibri"/>
          <w:sz w:val="22"/>
          <w:szCs w:val="22"/>
        </w:rPr>
        <w:t>konci</w:t>
      </w:r>
      <w:r w:rsidRPr="00DC4D25">
        <w:rPr>
          <w:rFonts w:asciiTheme="majorHAnsi" w:hAnsiTheme="majorHAnsi" w:cs="Calibri"/>
          <w:sz w:val="22"/>
          <w:szCs w:val="22"/>
        </w:rPr>
        <w:t xml:space="preserve"> </w:t>
      </w:r>
      <w:r w:rsidR="00DD54E8">
        <w:rPr>
          <w:rStyle w:val="hps"/>
          <w:rFonts w:asciiTheme="majorHAnsi" w:hAnsiTheme="majorHAnsi" w:cs="Calibri"/>
          <w:sz w:val="22"/>
          <w:szCs w:val="22"/>
        </w:rPr>
        <w:t>finančného roka</w:t>
      </w:r>
      <w:r w:rsidRPr="00DC4D25">
        <w:rPr>
          <w:rFonts w:asciiTheme="majorHAnsi" w:hAnsiTheme="majorHAnsi" w:cs="Calibri"/>
          <w:sz w:val="22"/>
          <w:szCs w:val="22"/>
        </w:rPr>
        <w:t xml:space="preserve"> </w:t>
      </w:r>
      <w:r w:rsidR="00DD54E8">
        <w:rPr>
          <w:rFonts w:asciiTheme="majorHAnsi" w:hAnsiTheme="majorHAnsi" w:cs="Calibri"/>
          <w:sz w:val="22"/>
          <w:szCs w:val="22"/>
        </w:rPr>
        <w:t>nepoužitých/neschválených</w:t>
      </w:r>
      <w:r w:rsidRPr="00DC4D25">
        <w:rPr>
          <w:rFonts w:asciiTheme="majorHAnsi" w:hAnsiTheme="majorHAnsi" w:cs="Calibri"/>
          <w:sz w:val="22"/>
          <w:szCs w:val="22"/>
        </w:rPr>
        <w:t xml:space="preserve"> </w:t>
      </w:r>
      <w:r w:rsidRPr="00DC4D25">
        <w:rPr>
          <w:rStyle w:val="hps"/>
          <w:rFonts w:asciiTheme="majorHAnsi" w:hAnsiTheme="majorHAnsi" w:cs="Calibri"/>
          <w:sz w:val="22"/>
          <w:szCs w:val="22"/>
        </w:rPr>
        <w:t>kumulovaných</w:t>
      </w:r>
      <w:r w:rsidRPr="00DC4D25">
        <w:rPr>
          <w:rFonts w:asciiTheme="majorHAnsi" w:hAnsiTheme="majorHAnsi" w:cs="Calibri"/>
          <w:sz w:val="22"/>
          <w:szCs w:val="22"/>
        </w:rPr>
        <w:t xml:space="preserve"> </w:t>
      </w:r>
      <w:r w:rsidR="00DD54E8">
        <w:rPr>
          <w:rStyle w:val="hps"/>
          <w:rFonts w:asciiTheme="majorHAnsi" w:hAnsiTheme="majorHAnsi" w:cs="Calibri"/>
          <w:sz w:val="22"/>
          <w:szCs w:val="22"/>
        </w:rPr>
        <w:t xml:space="preserve">preddavkov, ktoré </w:t>
      </w:r>
      <w:r w:rsidRPr="00DC4D25">
        <w:rPr>
          <w:rFonts w:asciiTheme="majorHAnsi" w:hAnsiTheme="majorHAnsi" w:cs="Calibri"/>
          <w:sz w:val="22"/>
          <w:szCs w:val="22"/>
        </w:rPr>
        <w:t xml:space="preserve"> </w:t>
      </w:r>
      <w:r w:rsidRPr="00DC4D25">
        <w:rPr>
          <w:rStyle w:val="hps"/>
          <w:rFonts w:asciiTheme="majorHAnsi" w:hAnsiTheme="majorHAnsi" w:cs="Calibri"/>
          <w:sz w:val="22"/>
          <w:szCs w:val="22"/>
        </w:rPr>
        <w:t xml:space="preserve">PA </w:t>
      </w:r>
      <w:r w:rsidR="00DD54E8">
        <w:rPr>
          <w:rStyle w:val="hps"/>
          <w:rFonts w:asciiTheme="majorHAnsi" w:hAnsiTheme="majorHAnsi" w:cs="Calibri"/>
          <w:sz w:val="22"/>
          <w:szCs w:val="22"/>
        </w:rPr>
        <w:t xml:space="preserve">vyplatila </w:t>
      </w:r>
      <w:r w:rsidRPr="00DC4D25">
        <w:rPr>
          <w:rStyle w:val="hps"/>
          <w:rFonts w:asciiTheme="majorHAnsi" w:hAnsiTheme="majorHAnsi" w:cs="Calibri"/>
          <w:sz w:val="22"/>
          <w:szCs w:val="22"/>
        </w:rPr>
        <w:t>prijímateľom za EPFRV</w:t>
      </w:r>
      <w:r w:rsidR="00DD54E8">
        <w:rPr>
          <w:rStyle w:val="hps"/>
          <w:rFonts w:asciiTheme="majorHAnsi" w:hAnsiTheme="majorHAnsi" w:cs="Calibri"/>
          <w:sz w:val="22"/>
          <w:szCs w:val="22"/>
        </w:rPr>
        <w:t>, uvedený podrobne podľa programu</w:t>
      </w:r>
      <w:r w:rsidRPr="00DC4D25">
        <w:rPr>
          <w:rStyle w:val="hps"/>
          <w:rFonts w:asciiTheme="majorHAnsi" w:hAnsiTheme="majorHAnsi" w:cs="Calibri"/>
          <w:sz w:val="22"/>
          <w:szCs w:val="22"/>
        </w:rPr>
        <w:t>.</w:t>
      </w:r>
    </w:p>
    <w:p w14:paraId="030799FD" w14:textId="77777777" w:rsidR="005758E9" w:rsidRPr="005758E9" w:rsidRDefault="005758E9" w:rsidP="005758E9">
      <w:pPr>
        <w:jc w:val="both"/>
        <w:rPr>
          <w:rStyle w:val="hps"/>
          <w:rFonts w:asciiTheme="majorHAnsi" w:hAnsiTheme="majorHAnsi" w:cs="Calibri"/>
          <w:sz w:val="22"/>
          <w:szCs w:val="22"/>
        </w:rPr>
      </w:pPr>
    </w:p>
    <w:p w14:paraId="55AB402C" w14:textId="77777777" w:rsidR="008D0E2E" w:rsidRPr="00DC4D25" w:rsidRDefault="003E7F7A" w:rsidP="006E4340">
      <w:pPr>
        <w:pStyle w:val="Nadpis20"/>
      </w:pPr>
      <w:bookmarkStart w:id="314" w:name="_Toc71785577"/>
      <w:bookmarkStart w:id="315" w:name="_Toc71785681"/>
      <w:bookmarkStart w:id="316" w:name="_Toc75422480"/>
      <w:r>
        <w:t>SCHVAĽOVANIE ÚČTOVNEJ ZÁVIERKY</w:t>
      </w:r>
      <w:bookmarkEnd w:id="314"/>
      <w:bookmarkEnd w:id="315"/>
      <w:bookmarkEnd w:id="316"/>
    </w:p>
    <w:p w14:paraId="25C9B9D8" w14:textId="77777777" w:rsidR="00DE50F3" w:rsidRPr="00DC4D25" w:rsidRDefault="00DE50F3" w:rsidP="00DC4D25">
      <w:pPr>
        <w:ind w:firstLine="540"/>
        <w:jc w:val="both"/>
        <w:rPr>
          <w:rFonts w:asciiTheme="majorHAnsi" w:hAnsiTheme="majorHAnsi" w:cs="Calibri"/>
          <w:sz w:val="22"/>
          <w:szCs w:val="22"/>
        </w:rPr>
      </w:pPr>
    </w:p>
    <w:p w14:paraId="46EB667D" w14:textId="77777777" w:rsidR="00D14B2E" w:rsidRPr="005034EC" w:rsidRDefault="008D0E2E" w:rsidP="009A0623">
      <w:pPr>
        <w:ind w:firstLine="708"/>
        <w:jc w:val="both"/>
        <w:rPr>
          <w:rFonts w:asciiTheme="majorHAnsi" w:hAnsiTheme="majorHAnsi" w:cs="Calibri"/>
          <w:sz w:val="22"/>
          <w:szCs w:val="22"/>
        </w:rPr>
      </w:pPr>
      <w:r w:rsidRPr="00DC4D25">
        <w:rPr>
          <w:rFonts w:asciiTheme="majorHAnsi" w:hAnsiTheme="majorHAnsi" w:cs="Calibri"/>
          <w:sz w:val="22"/>
          <w:szCs w:val="22"/>
        </w:rPr>
        <w:t xml:space="preserve">Do 31. mája roku nasledujúceho po danom rozpočtovom roku a na základe informácií </w:t>
      </w:r>
      <w:r w:rsidRPr="005034EC">
        <w:rPr>
          <w:rFonts w:asciiTheme="majorHAnsi" w:hAnsiTheme="majorHAnsi" w:cs="Calibri"/>
          <w:sz w:val="22"/>
          <w:szCs w:val="22"/>
        </w:rPr>
        <w:t xml:space="preserve">predložených PA v súlade s čl. 102 ods. 1 písm. c) nariadenia (EÚ) č. 1306/2013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príjme vykonávacie akty obsahujúce jej </w:t>
      </w:r>
      <w:r w:rsidRPr="005034EC">
        <w:rPr>
          <w:rFonts w:asciiTheme="majorHAnsi" w:hAnsiTheme="majorHAnsi" w:cs="Calibri"/>
          <w:bCs/>
          <w:sz w:val="22"/>
          <w:szCs w:val="22"/>
        </w:rPr>
        <w:t>rozhodnutie o</w:t>
      </w:r>
      <w:r w:rsidR="003B00D5">
        <w:rPr>
          <w:rFonts w:asciiTheme="majorHAnsi" w:hAnsiTheme="majorHAnsi" w:cs="Calibri"/>
          <w:bCs/>
          <w:sz w:val="22"/>
          <w:szCs w:val="22"/>
        </w:rPr>
        <w:t> </w:t>
      </w:r>
      <w:r w:rsidRPr="005034EC">
        <w:rPr>
          <w:rFonts w:asciiTheme="majorHAnsi" w:hAnsiTheme="majorHAnsi" w:cs="Calibri"/>
          <w:bCs/>
          <w:sz w:val="22"/>
          <w:szCs w:val="22"/>
        </w:rPr>
        <w:t>schválení</w:t>
      </w:r>
      <w:r w:rsidR="003B00D5">
        <w:rPr>
          <w:rFonts w:asciiTheme="majorHAnsi" w:hAnsiTheme="majorHAnsi" w:cs="Calibri"/>
          <w:bCs/>
          <w:sz w:val="22"/>
          <w:szCs w:val="22"/>
        </w:rPr>
        <w:t>,</w:t>
      </w:r>
      <w:r w:rsidRPr="005034EC">
        <w:rPr>
          <w:rFonts w:asciiTheme="majorHAnsi" w:hAnsiTheme="majorHAnsi" w:cs="Calibri"/>
          <w:bCs/>
          <w:sz w:val="22"/>
          <w:szCs w:val="22"/>
        </w:rPr>
        <w:t xml:space="preserve"> resp. neschválení</w:t>
      </w:r>
      <w:r w:rsidR="003B00D5">
        <w:rPr>
          <w:rFonts w:asciiTheme="majorHAnsi" w:hAnsiTheme="majorHAnsi" w:cs="Calibri"/>
          <w:bCs/>
          <w:sz w:val="22"/>
          <w:szCs w:val="22"/>
        </w:rPr>
        <w:t>,</w:t>
      </w:r>
      <w:r w:rsidRPr="005034EC">
        <w:rPr>
          <w:rFonts w:asciiTheme="majorHAnsi" w:hAnsiTheme="majorHAnsi" w:cs="Calibri"/>
          <w:bCs/>
          <w:sz w:val="22"/>
          <w:szCs w:val="22"/>
        </w:rPr>
        <w:t xml:space="preserve"> účtovnej závierky</w:t>
      </w:r>
      <w:r w:rsidRPr="005034EC">
        <w:rPr>
          <w:rFonts w:asciiTheme="majorHAnsi" w:hAnsiTheme="majorHAnsi" w:cs="Calibri"/>
          <w:sz w:val="22"/>
          <w:szCs w:val="22"/>
        </w:rPr>
        <w:t xml:space="preserve"> PA po prerokovaní vo </w:t>
      </w:r>
      <w:r w:rsidR="003416A6">
        <w:rPr>
          <w:rFonts w:asciiTheme="majorHAnsi" w:hAnsiTheme="majorHAnsi" w:cs="Calibri"/>
          <w:sz w:val="22"/>
          <w:szCs w:val="22"/>
        </w:rPr>
        <w:t>V</w:t>
      </w:r>
      <w:r w:rsidRPr="005034EC">
        <w:rPr>
          <w:rFonts w:asciiTheme="majorHAnsi" w:hAnsiTheme="majorHAnsi" w:cs="Calibri"/>
          <w:sz w:val="22"/>
          <w:szCs w:val="22"/>
        </w:rPr>
        <w:t>ýbore</w:t>
      </w:r>
      <w:r w:rsidR="00BD08C8" w:rsidRPr="005034EC">
        <w:rPr>
          <w:rFonts w:asciiTheme="majorHAnsi" w:hAnsiTheme="majorHAnsi" w:cs="Calibri"/>
          <w:sz w:val="22"/>
          <w:szCs w:val="22"/>
        </w:rPr>
        <w:t xml:space="preserve"> pre poľnohospodárske fondy</w:t>
      </w:r>
      <w:r w:rsidRPr="005034EC">
        <w:rPr>
          <w:rFonts w:asciiTheme="majorHAnsi" w:hAnsiTheme="majorHAnsi" w:cs="Calibri"/>
          <w:sz w:val="22"/>
          <w:szCs w:val="22"/>
        </w:rPr>
        <w:t xml:space="preserve">. </w:t>
      </w:r>
      <w:r w:rsidR="00D14B2E" w:rsidRPr="005034EC">
        <w:rPr>
          <w:rFonts w:asciiTheme="majorHAnsi" w:hAnsiTheme="majorHAnsi" w:cs="Calibri"/>
          <w:sz w:val="22"/>
          <w:szCs w:val="22"/>
        </w:rPr>
        <w:t>Vykonávacie akty</w:t>
      </w:r>
      <w:r w:rsidRPr="005034EC">
        <w:rPr>
          <w:rFonts w:asciiTheme="majorHAnsi" w:hAnsiTheme="majorHAnsi" w:cs="Calibri"/>
          <w:sz w:val="22"/>
          <w:szCs w:val="22"/>
        </w:rPr>
        <w:t xml:space="preserve"> </w:t>
      </w:r>
      <w:r w:rsidR="00DA278F">
        <w:rPr>
          <w:rFonts w:asciiTheme="majorHAnsi" w:hAnsiTheme="majorHAnsi" w:cs="Calibri"/>
          <w:sz w:val="22"/>
          <w:szCs w:val="22"/>
        </w:rPr>
        <w:t>sa vzťahujú na </w:t>
      </w:r>
      <w:r w:rsidRPr="005034EC">
        <w:rPr>
          <w:rFonts w:asciiTheme="majorHAnsi" w:hAnsiTheme="majorHAnsi" w:cs="Calibri"/>
          <w:sz w:val="22"/>
          <w:szCs w:val="22"/>
        </w:rPr>
        <w:t xml:space="preserve">úplnosť, presnosť a správnosť predloženej ročnej účtovnej závierky. </w:t>
      </w:r>
    </w:p>
    <w:p w14:paraId="4FC7AD24" w14:textId="77777777" w:rsidR="00F96CC4" w:rsidRPr="005034EC" w:rsidRDefault="00D14B2E" w:rsidP="009A0623">
      <w:pPr>
        <w:ind w:firstLine="708"/>
        <w:jc w:val="both"/>
        <w:rPr>
          <w:rFonts w:asciiTheme="majorHAnsi" w:hAnsiTheme="majorHAnsi" w:cs="Calibri"/>
          <w:sz w:val="22"/>
          <w:szCs w:val="22"/>
        </w:rPr>
      </w:pPr>
      <w:r w:rsidRPr="005034EC">
        <w:rPr>
          <w:rFonts w:asciiTheme="majorHAnsi" w:hAnsiTheme="majorHAnsi" w:cs="Calibri"/>
          <w:sz w:val="22"/>
          <w:szCs w:val="22"/>
        </w:rPr>
        <w:t>Podľa čl. 33 vykonávacieho nariadenia Komisie č. 908/2014 v</w:t>
      </w:r>
      <w:r w:rsidR="008D0E2E" w:rsidRPr="005034EC">
        <w:rPr>
          <w:rFonts w:asciiTheme="majorHAnsi" w:hAnsiTheme="majorHAnsi" w:cs="Calibri"/>
          <w:sz w:val="22"/>
          <w:szCs w:val="22"/>
        </w:rPr>
        <w:t xml:space="preserve"> rozhodnutí o schválení účtovnej závierky </w:t>
      </w:r>
      <w:r w:rsidR="00BA1E34" w:rsidRPr="005034EC">
        <w:rPr>
          <w:rFonts w:asciiTheme="majorHAnsi" w:hAnsiTheme="majorHAnsi" w:cs="Calibri"/>
          <w:sz w:val="22"/>
          <w:szCs w:val="22"/>
        </w:rPr>
        <w:t>EK</w:t>
      </w:r>
      <w:r w:rsidR="008D0E2E" w:rsidRPr="005034EC">
        <w:rPr>
          <w:rFonts w:asciiTheme="majorHAnsi" w:hAnsiTheme="majorHAnsi" w:cs="Calibri"/>
          <w:sz w:val="22"/>
          <w:szCs w:val="22"/>
        </w:rPr>
        <w:t xml:space="preserve"> </w:t>
      </w:r>
      <w:r w:rsidRPr="005034EC">
        <w:rPr>
          <w:rFonts w:asciiTheme="majorHAnsi" w:hAnsiTheme="majorHAnsi" w:cs="Calibri"/>
          <w:sz w:val="22"/>
          <w:szCs w:val="22"/>
        </w:rPr>
        <w:t>určí</w:t>
      </w:r>
      <w:r w:rsidR="008D0E2E" w:rsidRPr="005034EC">
        <w:rPr>
          <w:rFonts w:asciiTheme="majorHAnsi" w:hAnsiTheme="majorHAnsi" w:cs="Calibri"/>
          <w:sz w:val="22"/>
          <w:szCs w:val="22"/>
        </w:rPr>
        <w:t xml:space="preserve"> sumy výdavkov realizovaných v SR počas príslušného finančného roka, ktoré sú uznané ako výdavky účtovateľné EPFRV na základe ročnej účtovnej závierky a akéhokoľvek zníženia </w:t>
      </w:r>
      <w:r w:rsidRPr="005034EC">
        <w:rPr>
          <w:rFonts w:asciiTheme="majorHAnsi" w:hAnsiTheme="majorHAnsi" w:cs="Calibri"/>
          <w:sz w:val="22"/>
          <w:szCs w:val="22"/>
        </w:rPr>
        <w:t>a</w:t>
      </w:r>
      <w:r w:rsidR="008D0E2E" w:rsidRPr="005034EC">
        <w:rPr>
          <w:rFonts w:asciiTheme="majorHAnsi" w:hAnsiTheme="majorHAnsi" w:cs="Calibri"/>
          <w:sz w:val="22"/>
          <w:szCs w:val="22"/>
        </w:rPr>
        <w:t xml:space="preserve"> </w:t>
      </w:r>
      <w:r w:rsidRPr="005034EC">
        <w:rPr>
          <w:rFonts w:asciiTheme="majorHAnsi" w:hAnsiTheme="majorHAnsi" w:cs="Calibri"/>
          <w:sz w:val="22"/>
          <w:szCs w:val="22"/>
        </w:rPr>
        <w:t>pozastavenia priebežných platieb</w:t>
      </w:r>
      <w:r w:rsidR="00C06396" w:rsidRPr="005034EC">
        <w:rPr>
          <w:rFonts w:asciiTheme="majorHAnsi" w:hAnsiTheme="majorHAnsi" w:cs="Calibri"/>
          <w:sz w:val="22"/>
          <w:szCs w:val="22"/>
        </w:rPr>
        <w:t xml:space="preserve"> </w:t>
      </w:r>
      <w:r w:rsidR="00BD08C8" w:rsidRPr="005034EC">
        <w:rPr>
          <w:rFonts w:asciiTheme="majorHAnsi" w:hAnsiTheme="majorHAnsi" w:cs="Calibri"/>
          <w:sz w:val="22"/>
          <w:szCs w:val="22"/>
        </w:rPr>
        <w:t>podľa čl. 41 nariadenia (EÚ) č. </w:t>
      </w:r>
      <w:r w:rsidR="00C06396" w:rsidRPr="005034EC">
        <w:rPr>
          <w:rFonts w:asciiTheme="majorHAnsi" w:hAnsiTheme="majorHAnsi" w:cs="Calibri"/>
          <w:sz w:val="22"/>
          <w:szCs w:val="22"/>
        </w:rPr>
        <w:t>1306/2013</w:t>
      </w:r>
      <w:r w:rsidR="008D0E2E" w:rsidRPr="005034EC">
        <w:rPr>
          <w:rFonts w:asciiTheme="majorHAnsi" w:hAnsiTheme="majorHAnsi" w:cs="Calibri"/>
          <w:sz w:val="22"/>
          <w:szCs w:val="22"/>
        </w:rPr>
        <w:t xml:space="preserve">. </w:t>
      </w:r>
      <w:r w:rsidR="00F96CC4" w:rsidRPr="005034EC">
        <w:rPr>
          <w:rFonts w:asciiTheme="majorHAnsi" w:hAnsiTheme="majorHAnsi" w:cs="Calibri"/>
          <w:sz w:val="22"/>
          <w:szCs w:val="22"/>
        </w:rPr>
        <w:t>Ďalej sa v rozhodnutí určia sumy (finančné dôsledky spojené s </w:t>
      </w:r>
      <w:proofErr w:type="spellStart"/>
      <w:r w:rsidR="00F96CC4" w:rsidRPr="005034EC">
        <w:rPr>
          <w:rFonts w:asciiTheme="majorHAnsi" w:hAnsiTheme="majorHAnsi" w:cs="Calibri"/>
          <w:sz w:val="22"/>
          <w:szCs w:val="22"/>
        </w:rPr>
        <w:t>nevymožením</w:t>
      </w:r>
      <w:proofErr w:type="spellEnd"/>
      <w:r w:rsidR="00F96CC4" w:rsidRPr="005034EC">
        <w:rPr>
          <w:rFonts w:asciiTheme="majorHAnsi" w:hAnsiTheme="majorHAnsi" w:cs="Calibri"/>
          <w:sz w:val="22"/>
          <w:szCs w:val="22"/>
        </w:rPr>
        <w:t xml:space="preserve"> finančných prostriedkov), ktoré sa </w:t>
      </w:r>
      <w:r w:rsidR="00C06396" w:rsidRPr="005034EC">
        <w:rPr>
          <w:rFonts w:asciiTheme="majorHAnsi" w:hAnsiTheme="majorHAnsi" w:cs="Calibri"/>
          <w:sz w:val="22"/>
          <w:szCs w:val="22"/>
        </w:rPr>
        <w:t>podľa čl. 5</w:t>
      </w:r>
      <w:r w:rsidR="00BD08C8" w:rsidRPr="005034EC">
        <w:rPr>
          <w:rFonts w:asciiTheme="majorHAnsi" w:hAnsiTheme="majorHAnsi" w:cs="Calibri"/>
          <w:sz w:val="22"/>
          <w:szCs w:val="22"/>
        </w:rPr>
        <w:t>4 ods. 2 nariadenia (EÚ) č. 130</w:t>
      </w:r>
      <w:r w:rsidR="00C06396" w:rsidRPr="005034EC">
        <w:rPr>
          <w:rFonts w:asciiTheme="majorHAnsi" w:hAnsiTheme="majorHAnsi" w:cs="Calibri"/>
          <w:sz w:val="22"/>
          <w:szCs w:val="22"/>
        </w:rPr>
        <w:t xml:space="preserve">6/2013 </w:t>
      </w:r>
      <w:r w:rsidR="00F96CC4" w:rsidRPr="005034EC">
        <w:rPr>
          <w:rFonts w:asciiTheme="majorHAnsi" w:hAnsiTheme="majorHAnsi" w:cs="Calibri"/>
          <w:sz w:val="22"/>
          <w:szCs w:val="22"/>
        </w:rPr>
        <w:t xml:space="preserve">budú účtovať Únii a SR. </w:t>
      </w:r>
      <w:r w:rsidR="008D0E2E" w:rsidRPr="005034EC">
        <w:rPr>
          <w:rFonts w:asciiTheme="majorHAnsi" w:hAnsiTheme="majorHAnsi" w:cs="Calibri"/>
          <w:sz w:val="22"/>
          <w:szCs w:val="22"/>
        </w:rPr>
        <w:t xml:space="preserve">Sumy určené v rozhodnutí o schválení účtovnej závierky zahŕňajú </w:t>
      </w:r>
      <w:r w:rsidRPr="005034EC">
        <w:rPr>
          <w:rFonts w:asciiTheme="majorHAnsi" w:hAnsiTheme="majorHAnsi" w:cs="Calibri"/>
          <w:sz w:val="22"/>
          <w:szCs w:val="22"/>
        </w:rPr>
        <w:t>aj prostriedky</w:t>
      </w:r>
      <w:r w:rsidR="00F96CC4" w:rsidRPr="005034EC">
        <w:rPr>
          <w:rFonts w:asciiTheme="majorHAnsi" w:hAnsiTheme="majorHAnsi" w:cs="Calibri"/>
          <w:sz w:val="22"/>
          <w:szCs w:val="22"/>
        </w:rPr>
        <w:t xml:space="preserve"> (zrušené alebo vymožené finančné prostriedky Únie)</w:t>
      </w:r>
      <w:r w:rsidR="008D0E2E" w:rsidRPr="005034EC">
        <w:rPr>
          <w:rFonts w:asciiTheme="majorHAnsi" w:hAnsiTheme="majorHAnsi" w:cs="Calibri"/>
          <w:sz w:val="22"/>
          <w:szCs w:val="22"/>
        </w:rPr>
        <w:t xml:space="preserve">, ktoré </w:t>
      </w:r>
      <w:r w:rsidRPr="005034EC">
        <w:rPr>
          <w:rFonts w:asciiTheme="majorHAnsi" w:hAnsiTheme="majorHAnsi" w:cs="Calibri"/>
          <w:sz w:val="22"/>
          <w:szCs w:val="22"/>
        </w:rPr>
        <w:t>môže</w:t>
      </w:r>
      <w:r w:rsidR="008D0E2E" w:rsidRPr="005034EC">
        <w:rPr>
          <w:rFonts w:asciiTheme="majorHAnsi" w:hAnsiTheme="majorHAnsi" w:cs="Calibri"/>
          <w:sz w:val="22"/>
          <w:szCs w:val="22"/>
        </w:rPr>
        <w:t xml:space="preserve"> SR opätovne použ</w:t>
      </w:r>
      <w:r w:rsidRPr="005034EC">
        <w:rPr>
          <w:rFonts w:asciiTheme="majorHAnsi" w:hAnsiTheme="majorHAnsi" w:cs="Calibri"/>
          <w:sz w:val="22"/>
          <w:szCs w:val="22"/>
        </w:rPr>
        <w:t>iť prostredníctvom opätovného pridelenia</w:t>
      </w:r>
      <w:r w:rsidR="00F96CC4" w:rsidRPr="005034EC">
        <w:rPr>
          <w:rFonts w:asciiTheme="majorHAnsi" w:hAnsiTheme="majorHAnsi" w:cs="Calibri"/>
          <w:sz w:val="22"/>
          <w:szCs w:val="22"/>
        </w:rPr>
        <w:t xml:space="preserve"> </w:t>
      </w:r>
      <w:r w:rsidR="002710B5" w:rsidRPr="005034EC">
        <w:rPr>
          <w:rFonts w:asciiTheme="majorHAnsi" w:hAnsiTheme="majorHAnsi" w:cs="Calibri"/>
          <w:sz w:val="22"/>
          <w:szCs w:val="22"/>
        </w:rPr>
        <w:t>v súlade s čl. 56 druhým odsekom nariadenia (EÚ) č.</w:t>
      </w:r>
      <w:r w:rsidR="00DA278F">
        <w:rPr>
          <w:rFonts w:asciiTheme="majorHAnsi" w:hAnsiTheme="majorHAnsi" w:cs="Calibri"/>
          <w:sz w:val="22"/>
          <w:szCs w:val="22"/>
        </w:rPr>
        <w:t> </w:t>
      </w:r>
      <w:r w:rsidR="002710B5" w:rsidRPr="005034EC">
        <w:rPr>
          <w:rFonts w:asciiTheme="majorHAnsi" w:hAnsiTheme="majorHAnsi" w:cs="Calibri"/>
          <w:sz w:val="22"/>
          <w:szCs w:val="22"/>
        </w:rPr>
        <w:t>1306/2013, tzn. iba na operáciu v rámci toho istého PRV a pod podmienkou, že sa tieto prostriedky nepridelia na operácie, ktoré boli predmetom finančnej úpravy</w:t>
      </w:r>
      <w:r w:rsidR="00F96CC4" w:rsidRPr="005034EC">
        <w:rPr>
          <w:rFonts w:asciiTheme="majorHAnsi" w:hAnsiTheme="majorHAnsi" w:cs="Calibri"/>
          <w:sz w:val="22"/>
          <w:szCs w:val="22"/>
        </w:rPr>
        <w:t>.</w:t>
      </w:r>
    </w:p>
    <w:p w14:paraId="3A4A0EDA" w14:textId="77777777" w:rsidR="008D0E2E" w:rsidRPr="005034EC" w:rsidRDefault="00033F75" w:rsidP="009A0623">
      <w:pPr>
        <w:ind w:firstLine="708"/>
        <w:jc w:val="both"/>
        <w:rPr>
          <w:rFonts w:asciiTheme="majorHAnsi" w:hAnsiTheme="majorHAnsi" w:cs="Calibri"/>
          <w:sz w:val="22"/>
          <w:szCs w:val="22"/>
        </w:rPr>
      </w:pPr>
      <w:r w:rsidRPr="005034EC">
        <w:rPr>
          <w:rFonts w:asciiTheme="majorHAnsi" w:hAnsiTheme="majorHAnsi" w:cs="Calibri"/>
          <w:bCs/>
          <w:sz w:val="22"/>
          <w:szCs w:val="22"/>
        </w:rPr>
        <w:t xml:space="preserve">Na účely schválenia účtovnej závierky PA zasiela EK najneskôr </w:t>
      </w:r>
      <w:r w:rsidR="008D0E2E" w:rsidRPr="005034EC">
        <w:rPr>
          <w:rFonts w:asciiTheme="majorHAnsi" w:hAnsiTheme="majorHAnsi" w:cs="Calibri"/>
          <w:bCs/>
          <w:sz w:val="22"/>
          <w:szCs w:val="22"/>
        </w:rPr>
        <w:t>do 15. februára</w:t>
      </w:r>
      <w:r w:rsidR="008E7C86" w:rsidRPr="005034EC">
        <w:rPr>
          <w:rStyle w:val="Odkaznapoznmkupodiarou"/>
          <w:rFonts w:asciiTheme="majorHAnsi" w:hAnsiTheme="majorHAnsi"/>
          <w:bCs/>
          <w:sz w:val="22"/>
          <w:szCs w:val="22"/>
        </w:rPr>
        <w:footnoteReference w:id="44"/>
      </w:r>
      <w:r w:rsidR="008D0E2E" w:rsidRPr="005034EC">
        <w:rPr>
          <w:rFonts w:asciiTheme="majorHAnsi" w:hAnsiTheme="majorHAnsi" w:cs="Calibri"/>
          <w:sz w:val="22"/>
          <w:szCs w:val="22"/>
        </w:rPr>
        <w:t xml:space="preserve"> roku nasledujúceho po ukončení finančného roku</w:t>
      </w:r>
      <w:r w:rsidR="008E21C7" w:rsidRPr="005034EC">
        <w:rPr>
          <w:rFonts w:asciiTheme="majorHAnsi" w:hAnsiTheme="majorHAnsi" w:cs="Calibri"/>
          <w:sz w:val="22"/>
          <w:szCs w:val="22"/>
        </w:rPr>
        <w:t xml:space="preserve"> v súlade s </w:t>
      </w:r>
      <w:r w:rsidRPr="005034EC">
        <w:rPr>
          <w:rFonts w:asciiTheme="majorHAnsi" w:hAnsiTheme="majorHAnsi" w:cs="Calibri"/>
          <w:sz w:val="22"/>
          <w:szCs w:val="22"/>
        </w:rPr>
        <w:t xml:space="preserve">čl. 30 ods. </w:t>
      </w:r>
      <w:r w:rsidR="008E21C7" w:rsidRPr="005034EC">
        <w:rPr>
          <w:rFonts w:asciiTheme="majorHAnsi" w:hAnsiTheme="majorHAnsi" w:cs="Calibri"/>
          <w:sz w:val="22"/>
          <w:szCs w:val="22"/>
        </w:rPr>
        <w:t>1</w:t>
      </w:r>
      <w:r w:rsidRPr="005034EC">
        <w:rPr>
          <w:rFonts w:asciiTheme="majorHAnsi" w:hAnsiTheme="majorHAnsi" w:cs="Calibri"/>
          <w:sz w:val="22"/>
          <w:szCs w:val="22"/>
        </w:rPr>
        <w:t xml:space="preserve"> vykonávacieho nariadenia Komisie </w:t>
      </w:r>
      <w:r w:rsidR="00BD08C8" w:rsidRPr="005034EC">
        <w:rPr>
          <w:rFonts w:asciiTheme="majorHAnsi" w:hAnsiTheme="majorHAnsi" w:cs="Calibri"/>
          <w:sz w:val="22"/>
          <w:szCs w:val="22"/>
        </w:rPr>
        <w:t xml:space="preserve">(EÚ) </w:t>
      </w:r>
      <w:r w:rsidRPr="005034EC">
        <w:rPr>
          <w:rFonts w:asciiTheme="majorHAnsi" w:hAnsiTheme="majorHAnsi" w:cs="Calibri"/>
          <w:sz w:val="22"/>
          <w:szCs w:val="22"/>
        </w:rPr>
        <w:t>č. </w:t>
      </w:r>
      <w:r w:rsidR="008E21C7" w:rsidRPr="005034EC">
        <w:rPr>
          <w:rFonts w:asciiTheme="majorHAnsi" w:hAnsiTheme="majorHAnsi" w:cs="Calibri"/>
          <w:sz w:val="22"/>
          <w:szCs w:val="22"/>
        </w:rPr>
        <w:t>908/2014</w:t>
      </w:r>
      <w:r w:rsidR="008D0E2E" w:rsidRPr="005034EC">
        <w:rPr>
          <w:rFonts w:asciiTheme="majorHAnsi" w:hAnsiTheme="majorHAnsi" w:cs="Calibri"/>
          <w:sz w:val="22"/>
          <w:szCs w:val="22"/>
        </w:rPr>
        <w:t>:</w:t>
      </w:r>
    </w:p>
    <w:p w14:paraId="462893B1" w14:textId="77777777" w:rsidR="008D0E2E" w:rsidRPr="00451056" w:rsidRDefault="008D0E2E" w:rsidP="0090281D">
      <w:pPr>
        <w:numPr>
          <w:ilvl w:val="0"/>
          <w:numId w:val="15"/>
        </w:numPr>
        <w:tabs>
          <w:tab w:val="clear" w:pos="133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 xml:space="preserve">položky zahrnuté do ročných účtovných závierok uvedené v predchádzajúcej </w:t>
      </w:r>
      <w:r w:rsidRPr="00451056">
        <w:rPr>
          <w:rFonts w:asciiTheme="majorHAnsi" w:hAnsiTheme="majorHAnsi" w:cs="Calibri"/>
          <w:i/>
          <w:sz w:val="22"/>
          <w:szCs w:val="22"/>
        </w:rPr>
        <w:t>podkapitole 6.2</w:t>
      </w:r>
      <w:r w:rsidRPr="00451056">
        <w:rPr>
          <w:rFonts w:asciiTheme="majorHAnsi" w:hAnsiTheme="majorHAnsi" w:cs="Calibri"/>
          <w:sz w:val="22"/>
          <w:szCs w:val="22"/>
        </w:rPr>
        <w:t>;</w:t>
      </w:r>
    </w:p>
    <w:p w14:paraId="1DB6C69E" w14:textId="77777777" w:rsidR="008D0E2E" w:rsidRPr="005034EC" w:rsidRDefault="008D0E2E" w:rsidP="0090281D">
      <w:pPr>
        <w:numPr>
          <w:ilvl w:val="0"/>
          <w:numId w:val="15"/>
        </w:numPr>
        <w:tabs>
          <w:tab w:val="clear" w:pos="133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stanoviská a správy vyhotovené CO;</w:t>
      </w:r>
      <w:r w:rsidR="00DF4004" w:rsidRPr="005034EC">
        <w:rPr>
          <w:rFonts w:asciiTheme="majorHAnsi" w:hAnsiTheme="majorHAnsi" w:cs="Calibri"/>
          <w:sz w:val="22"/>
          <w:szCs w:val="22"/>
        </w:rPr>
        <w:t xml:space="preserve"> alebo orgánmi, ako sa uvádza v čl. 5 ods. 3 a 4 vykonávacieho nariadenia Komisie (EÚ) č. 908/2014;</w:t>
      </w:r>
    </w:p>
    <w:p w14:paraId="07EE62A9" w14:textId="77777777" w:rsidR="008D0E2E" w:rsidRPr="005034EC" w:rsidRDefault="008D0E2E" w:rsidP="0090281D">
      <w:pPr>
        <w:numPr>
          <w:ilvl w:val="0"/>
          <w:numId w:val="15"/>
        </w:numPr>
        <w:tabs>
          <w:tab w:val="clear" w:pos="133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úplné záznamy všetkých účtovných údajov požadovaných na štatistické a kontrolné účely;</w:t>
      </w:r>
    </w:p>
    <w:p w14:paraId="5F4B96E7" w14:textId="77777777" w:rsidR="008D0E2E" w:rsidRPr="005034EC" w:rsidRDefault="008D0E2E" w:rsidP="0090281D">
      <w:pPr>
        <w:numPr>
          <w:ilvl w:val="0"/>
          <w:numId w:val="15"/>
        </w:numPr>
        <w:tabs>
          <w:tab w:val="clear" w:pos="133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 xml:space="preserve">manažérske vyhlásenie </w:t>
      </w:r>
      <w:r w:rsidRPr="00644476">
        <w:rPr>
          <w:rFonts w:asciiTheme="majorHAnsi" w:hAnsiTheme="majorHAnsi" w:cs="Calibri"/>
          <w:i/>
          <w:sz w:val="22"/>
          <w:szCs w:val="22"/>
        </w:rPr>
        <w:t>(</w:t>
      </w:r>
      <w:r w:rsidR="00780035" w:rsidRPr="00644476">
        <w:rPr>
          <w:rFonts w:asciiTheme="majorHAnsi" w:hAnsiTheme="majorHAnsi" w:cs="Calibri"/>
          <w:i/>
          <w:sz w:val="22"/>
          <w:szCs w:val="22"/>
        </w:rPr>
        <w:t xml:space="preserve">Príloha </w:t>
      </w:r>
      <w:r w:rsidRPr="00644476">
        <w:rPr>
          <w:rFonts w:asciiTheme="majorHAnsi" w:hAnsiTheme="majorHAnsi" w:cs="Calibri"/>
          <w:i/>
          <w:sz w:val="22"/>
          <w:szCs w:val="22"/>
        </w:rPr>
        <w:t>2)</w:t>
      </w:r>
      <w:r w:rsidRPr="00644476">
        <w:rPr>
          <w:rFonts w:asciiTheme="majorHAnsi" w:hAnsiTheme="majorHAnsi" w:cs="Calibri"/>
          <w:sz w:val="22"/>
          <w:szCs w:val="22"/>
        </w:rPr>
        <w:t>.</w:t>
      </w:r>
    </w:p>
    <w:p w14:paraId="71E90DE2"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Dokumenty uvedené v bodoch 1</w:t>
      </w:r>
      <w:r w:rsidR="009A4B27">
        <w:rPr>
          <w:rFonts w:asciiTheme="majorHAnsi" w:hAnsiTheme="majorHAnsi" w:cs="Calibri"/>
          <w:sz w:val="22"/>
          <w:szCs w:val="22"/>
        </w:rPr>
        <w:t>)</w:t>
      </w:r>
      <w:r w:rsidRPr="005034EC">
        <w:rPr>
          <w:rFonts w:asciiTheme="majorHAnsi" w:hAnsiTheme="majorHAnsi" w:cs="Calibri"/>
          <w:sz w:val="22"/>
          <w:szCs w:val="22"/>
        </w:rPr>
        <w:t xml:space="preserve"> </w:t>
      </w:r>
      <w:r w:rsidR="003416A6">
        <w:rPr>
          <w:rFonts w:asciiTheme="majorHAnsi" w:hAnsiTheme="majorHAnsi" w:cs="Calibri"/>
          <w:sz w:val="22"/>
          <w:szCs w:val="22"/>
        </w:rPr>
        <w:t>až</w:t>
      </w:r>
      <w:r w:rsidR="009A4B27">
        <w:rPr>
          <w:rFonts w:asciiTheme="majorHAnsi" w:hAnsiTheme="majorHAnsi" w:cs="Calibri"/>
          <w:sz w:val="22"/>
          <w:szCs w:val="22"/>
        </w:rPr>
        <w:t> </w:t>
      </w:r>
      <w:r w:rsidRPr="005034EC">
        <w:rPr>
          <w:rFonts w:asciiTheme="majorHAnsi" w:hAnsiTheme="majorHAnsi" w:cs="Calibri"/>
          <w:sz w:val="22"/>
          <w:szCs w:val="22"/>
        </w:rPr>
        <w:t>4</w:t>
      </w:r>
      <w:r w:rsidR="009A4B27">
        <w:rPr>
          <w:rFonts w:asciiTheme="majorHAnsi" w:hAnsiTheme="majorHAnsi" w:cs="Calibri"/>
          <w:sz w:val="22"/>
          <w:szCs w:val="22"/>
        </w:rPr>
        <w:t>)</w:t>
      </w:r>
      <w:r w:rsidRPr="005034EC">
        <w:rPr>
          <w:rFonts w:asciiTheme="majorHAnsi" w:hAnsiTheme="majorHAnsi" w:cs="Calibri"/>
          <w:sz w:val="22"/>
          <w:szCs w:val="22"/>
        </w:rPr>
        <w:t xml:space="preserve"> sa </w:t>
      </w:r>
      <w:r w:rsidR="00DF4004" w:rsidRPr="005034EC">
        <w:rPr>
          <w:rFonts w:asciiTheme="majorHAnsi" w:hAnsiTheme="majorHAnsi" w:cs="Calibri"/>
          <w:sz w:val="22"/>
          <w:szCs w:val="22"/>
        </w:rPr>
        <w:t>predkladajú</w:t>
      </w:r>
      <w:r w:rsidRPr="005034EC">
        <w:rPr>
          <w:rFonts w:asciiTheme="majorHAnsi" w:hAnsiTheme="majorHAnsi" w:cs="Calibri"/>
          <w:sz w:val="22"/>
          <w:szCs w:val="22"/>
        </w:rPr>
        <w:t xml:space="preserve"> </w:t>
      </w:r>
      <w:r w:rsidR="00DF4004" w:rsidRPr="005034EC">
        <w:rPr>
          <w:rFonts w:asciiTheme="majorHAnsi" w:hAnsiTheme="majorHAnsi" w:cs="Calibri"/>
          <w:sz w:val="22"/>
          <w:szCs w:val="22"/>
        </w:rPr>
        <w:t xml:space="preserve">v elektronickej </w:t>
      </w:r>
      <w:r w:rsidR="00C95526" w:rsidRPr="005034EC">
        <w:rPr>
          <w:rFonts w:asciiTheme="majorHAnsi" w:hAnsiTheme="majorHAnsi" w:cs="Calibri"/>
          <w:sz w:val="22"/>
          <w:szCs w:val="22"/>
        </w:rPr>
        <w:t>podob</w:t>
      </w:r>
      <w:r w:rsidR="00DF4004" w:rsidRPr="005034EC">
        <w:rPr>
          <w:rFonts w:asciiTheme="majorHAnsi" w:hAnsiTheme="majorHAnsi" w:cs="Calibri"/>
          <w:sz w:val="22"/>
          <w:szCs w:val="22"/>
        </w:rPr>
        <w:t>e vo formáte a za podmienok</w:t>
      </w:r>
      <w:r w:rsidRPr="005034EC">
        <w:rPr>
          <w:rFonts w:asciiTheme="majorHAnsi" w:hAnsiTheme="majorHAnsi" w:cs="Calibri"/>
          <w:sz w:val="22"/>
          <w:szCs w:val="22"/>
        </w:rPr>
        <w:t xml:space="preserve"> stanovených </w:t>
      </w:r>
      <w:r w:rsidR="00BA1E34" w:rsidRPr="005034EC">
        <w:rPr>
          <w:rFonts w:asciiTheme="majorHAnsi" w:hAnsiTheme="majorHAnsi" w:cs="Calibri"/>
          <w:sz w:val="22"/>
          <w:szCs w:val="22"/>
        </w:rPr>
        <w:t>EK</w:t>
      </w:r>
      <w:r w:rsidR="00DF4004" w:rsidRPr="005034EC">
        <w:rPr>
          <w:rFonts w:asciiTheme="majorHAnsi" w:hAnsiTheme="majorHAnsi" w:cs="Calibri"/>
          <w:sz w:val="22"/>
          <w:szCs w:val="22"/>
        </w:rPr>
        <w:t xml:space="preserve"> podľa </w:t>
      </w:r>
      <w:r w:rsidRPr="005034EC">
        <w:rPr>
          <w:rFonts w:asciiTheme="majorHAnsi" w:hAnsiTheme="majorHAnsi" w:cs="Calibri"/>
          <w:sz w:val="22"/>
          <w:szCs w:val="22"/>
        </w:rPr>
        <w:t xml:space="preserve">čl. 24 </w:t>
      </w:r>
      <w:r w:rsidRPr="005034EC">
        <w:rPr>
          <w:rStyle w:val="hps"/>
          <w:rFonts w:asciiTheme="majorHAnsi" w:hAnsiTheme="majorHAnsi" w:cs="Calibri"/>
          <w:sz w:val="22"/>
          <w:szCs w:val="22"/>
        </w:rPr>
        <w:t>vykonávacieho</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nariadenia</w:t>
      </w:r>
      <w:r w:rsidRPr="005034EC">
        <w:rPr>
          <w:rFonts w:asciiTheme="majorHAnsi" w:hAnsiTheme="majorHAnsi" w:cs="Calibri"/>
          <w:sz w:val="22"/>
          <w:szCs w:val="22"/>
        </w:rPr>
        <w:t xml:space="preserve"> </w:t>
      </w:r>
      <w:r w:rsidR="00693FE0" w:rsidRPr="005034EC">
        <w:rPr>
          <w:rFonts w:asciiTheme="majorHAnsi" w:hAnsiTheme="majorHAnsi" w:cs="Calibri"/>
          <w:sz w:val="22"/>
          <w:szCs w:val="22"/>
        </w:rPr>
        <w:t xml:space="preserve">Komisie </w:t>
      </w:r>
      <w:r w:rsidRPr="005034EC">
        <w:rPr>
          <w:rStyle w:val="hps"/>
          <w:rFonts w:asciiTheme="majorHAnsi" w:hAnsiTheme="majorHAnsi" w:cs="Calibri"/>
          <w:sz w:val="22"/>
          <w:szCs w:val="22"/>
        </w:rPr>
        <w:t>(</w:t>
      </w:r>
      <w:r w:rsidRPr="005034EC">
        <w:rPr>
          <w:rFonts w:asciiTheme="majorHAnsi" w:hAnsiTheme="majorHAnsi" w:cs="Calibri"/>
          <w:sz w:val="22"/>
          <w:szCs w:val="22"/>
        </w:rPr>
        <w:t xml:space="preserve">EÚ) </w:t>
      </w:r>
      <w:r w:rsidRPr="005034EC">
        <w:rPr>
          <w:rStyle w:val="hps"/>
          <w:rFonts w:asciiTheme="majorHAnsi" w:hAnsiTheme="majorHAnsi" w:cs="Calibri"/>
          <w:sz w:val="22"/>
          <w:szCs w:val="22"/>
        </w:rPr>
        <w:t>č.</w:t>
      </w:r>
      <w:r w:rsidR="00693FE0" w:rsidRPr="005034EC">
        <w:rPr>
          <w:rStyle w:val="hps"/>
          <w:rFonts w:asciiTheme="majorHAnsi" w:hAnsiTheme="majorHAnsi" w:cs="Calibri"/>
          <w:sz w:val="22"/>
          <w:szCs w:val="22"/>
        </w:rPr>
        <w:t> </w:t>
      </w:r>
      <w:r w:rsidR="00116184" w:rsidRPr="005034EC">
        <w:rPr>
          <w:rStyle w:val="hps"/>
          <w:rFonts w:asciiTheme="majorHAnsi" w:hAnsiTheme="majorHAnsi" w:cs="Calibri"/>
          <w:sz w:val="22"/>
          <w:szCs w:val="22"/>
        </w:rPr>
        <w:t>908</w:t>
      </w:r>
      <w:r w:rsidRPr="005034EC">
        <w:rPr>
          <w:rStyle w:val="hps"/>
          <w:rFonts w:asciiTheme="majorHAnsi" w:hAnsiTheme="majorHAnsi" w:cs="Calibri"/>
          <w:sz w:val="22"/>
          <w:szCs w:val="22"/>
        </w:rPr>
        <w:t>/</w:t>
      </w:r>
      <w:r w:rsidR="00116184" w:rsidRPr="005034EC">
        <w:rPr>
          <w:rStyle w:val="hps"/>
          <w:rFonts w:asciiTheme="majorHAnsi" w:hAnsiTheme="majorHAnsi" w:cs="Calibri"/>
          <w:sz w:val="22"/>
          <w:szCs w:val="22"/>
        </w:rPr>
        <w:t>2014</w:t>
      </w:r>
      <w:r w:rsidRPr="005034EC">
        <w:rPr>
          <w:rFonts w:asciiTheme="majorHAnsi" w:hAnsiTheme="majorHAnsi" w:cs="Calibri"/>
          <w:sz w:val="22"/>
          <w:szCs w:val="22"/>
        </w:rPr>
        <w:t xml:space="preserve">. </w:t>
      </w:r>
      <w:r w:rsidR="00DF4004" w:rsidRPr="005034EC">
        <w:rPr>
          <w:rFonts w:asciiTheme="majorHAnsi" w:hAnsiTheme="majorHAnsi" w:cs="Calibri"/>
          <w:sz w:val="22"/>
          <w:szCs w:val="22"/>
        </w:rPr>
        <w:t>Uvedené dokumenty musia byť opatrené po</w:t>
      </w:r>
      <w:r w:rsidR="00AC0D02">
        <w:rPr>
          <w:rFonts w:asciiTheme="majorHAnsi" w:hAnsiTheme="majorHAnsi" w:cs="Calibri"/>
          <w:sz w:val="22"/>
          <w:szCs w:val="22"/>
        </w:rPr>
        <w:t>vinným elektronickým podpisom v </w:t>
      </w:r>
      <w:r w:rsidR="00DF4004" w:rsidRPr="005034EC">
        <w:rPr>
          <w:rFonts w:asciiTheme="majorHAnsi" w:hAnsiTheme="majorHAnsi" w:cs="Calibri"/>
          <w:sz w:val="22"/>
          <w:szCs w:val="22"/>
        </w:rPr>
        <w:t xml:space="preserve">zmysle </w:t>
      </w:r>
      <w:r w:rsidR="00DF7435">
        <w:rPr>
          <w:rFonts w:asciiTheme="majorHAnsi" w:hAnsiTheme="majorHAnsi" w:cs="Calibri"/>
          <w:sz w:val="22"/>
          <w:szCs w:val="22"/>
        </w:rPr>
        <w:t>n</w:t>
      </w:r>
      <w:r w:rsidR="00DF7435" w:rsidRPr="00DF7435">
        <w:rPr>
          <w:rFonts w:asciiTheme="majorHAnsi" w:hAnsiTheme="majorHAnsi" w:cs="Calibri"/>
          <w:sz w:val="22"/>
          <w:szCs w:val="22"/>
        </w:rPr>
        <w:t>ariadeni</w:t>
      </w:r>
      <w:r w:rsidR="00DF7435">
        <w:rPr>
          <w:rFonts w:asciiTheme="majorHAnsi" w:hAnsiTheme="majorHAnsi" w:cs="Calibri"/>
          <w:sz w:val="22"/>
          <w:szCs w:val="22"/>
        </w:rPr>
        <w:t>a</w:t>
      </w:r>
      <w:r w:rsidR="00DF7435" w:rsidRPr="00DF7435">
        <w:rPr>
          <w:rFonts w:asciiTheme="majorHAnsi" w:hAnsiTheme="majorHAnsi" w:cs="Calibri"/>
          <w:sz w:val="22"/>
          <w:szCs w:val="22"/>
        </w:rPr>
        <w:t xml:space="preserve"> </w:t>
      </w:r>
      <w:r w:rsidR="00DF7435">
        <w:rPr>
          <w:rFonts w:asciiTheme="majorHAnsi" w:hAnsiTheme="majorHAnsi" w:cs="Calibri"/>
          <w:sz w:val="22"/>
          <w:szCs w:val="22"/>
        </w:rPr>
        <w:t>EP</w:t>
      </w:r>
      <w:r w:rsidR="00DF7435" w:rsidRPr="00DF7435">
        <w:rPr>
          <w:rFonts w:asciiTheme="majorHAnsi" w:hAnsiTheme="majorHAnsi" w:cs="Calibri"/>
          <w:sz w:val="22"/>
          <w:szCs w:val="22"/>
        </w:rPr>
        <w:t xml:space="preserve"> a Rady (EÚ) č. 910/2014 z 23. júla 2014 </w:t>
      </w:r>
      <w:r w:rsidR="00357890">
        <w:rPr>
          <w:rFonts w:asciiTheme="majorHAnsi" w:hAnsiTheme="majorHAnsi" w:cs="Calibri"/>
          <w:sz w:val="22"/>
          <w:szCs w:val="22"/>
        </w:rPr>
        <w:t>o elektronickej identifikácii a </w:t>
      </w:r>
      <w:r w:rsidR="00DF7435" w:rsidRPr="00DF7435">
        <w:rPr>
          <w:rFonts w:asciiTheme="majorHAnsi" w:hAnsiTheme="majorHAnsi" w:cs="Calibri"/>
          <w:sz w:val="22"/>
          <w:szCs w:val="22"/>
        </w:rPr>
        <w:t>dôveryhodných službách pre elektronické transakcie na vnútornom trhu a o zrušení smernice 1999/93/ES</w:t>
      </w:r>
      <w:r w:rsidR="00DF7435">
        <w:rPr>
          <w:rFonts w:asciiTheme="majorHAnsi" w:hAnsiTheme="majorHAnsi" w:cs="Calibri"/>
          <w:sz w:val="22"/>
          <w:szCs w:val="22"/>
        </w:rPr>
        <w:t xml:space="preserve"> v platnom znení</w:t>
      </w:r>
      <w:r w:rsidR="00DF4004" w:rsidRPr="005034EC">
        <w:rPr>
          <w:rFonts w:asciiTheme="majorHAnsi" w:hAnsiTheme="majorHAnsi" w:cs="Calibri"/>
          <w:sz w:val="22"/>
          <w:szCs w:val="22"/>
        </w:rPr>
        <w:t xml:space="preserve">. </w:t>
      </w:r>
      <w:r w:rsidRPr="005034EC">
        <w:rPr>
          <w:rFonts w:asciiTheme="majorHAnsi" w:hAnsiTheme="majorHAnsi" w:cs="Calibri"/>
          <w:sz w:val="22"/>
          <w:szCs w:val="22"/>
        </w:rPr>
        <w:t xml:space="preserve">Na žiadosť </w:t>
      </w:r>
      <w:r w:rsidR="00693FE0" w:rsidRPr="005034EC">
        <w:rPr>
          <w:rFonts w:asciiTheme="majorHAnsi" w:hAnsiTheme="majorHAnsi" w:cs="Calibri"/>
          <w:sz w:val="22"/>
          <w:szCs w:val="22"/>
        </w:rPr>
        <w:t>EK</w:t>
      </w:r>
      <w:r w:rsidRPr="005034EC">
        <w:rPr>
          <w:rFonts w:asciiTheme="majorHAnsi" w:hAnsiTheme="majorHAnsi" w:cs="Calibri"/>
          <w:sz w:val="22"/>
          <w:szCs w:val="22"/>
        </w:rPr>
        <w:t xml:space="preserve"> alebo z iniciatívy SR je možné adresovať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ďalšie informácie týkajúce sa schválenia účtovnej závierky v lehote </w:t>
      </w:r>
      <w:r w:rsidR="00DF4004" w:rsidRPr="005034EC">
        <w:rPr>
          <w:rFonts w:asciiTheme="majorHAnsi" w:hAnsiTheme="majorHAnsi" w:cs="Calibri"/>
          <w:sz w:val="22"/>
          <w:szCs w:val="22"/>
        </w:rPr>
        <w:t>určenej</w:t>
      </w:r>
      <w:r w:rsidRPr="005034EC">
        <w:rPr>
          <w:rFonts w:asciiTheme="majorHAnsi" w:hAnsiTheme="majorHAnsi" w:cs="Calibri"/>
          <w:sz w:val="22"/>
          <w:szCs w:val="22"/>
        </w:rPr>
        <w:t xml:space="preserve"> </w:t>
      </w:r>
      <w:r w:rsidR="00BA1E34" w:rsidRPr="005034EC">
        <w:rPr>
          <w:rFonts w:asciiTheme="majorHAnsi" w:hAnsiTheme="majorHAnsi" w:cs="Calibri"/>
          <w:sz w:val="22"/>
          <w:szCs w:val="22"/>
        </w:rPr>
        <w:t>EK</w:t>
      </w:r>
      <w:r w:rsidR="00DA278F">
        <w:rPr>
          <w:rFonts w:asciiTheme="majorHAnsi" w:hAnsiTheme="majorHAnsi" w:cs="Calibri"/>
          <w:sz w:val="22"/>
          <w:szCs w:val="22"/>
        </w:rPr>
        <w:t xml:space="preserve"> s prihliadnutím na </w:t>
      </w:r>
      <w:r w:rsidRPr="005034EC">
        <w:rPr>
          <w:rFonts w:asciiTheme="majorHAnsi" w:hAnsiTheme="majorHAnsi" w:cs="Calibri"/>
          <w:sz w:val="22"/>
          <w:szCs w:val="22"/>
        </w:rPr>
        <w:t xml:space="preserve">množstvo práce potrebnej na poskytnutie týchto informácií. </w:t>
      </w:r>
      <w:r w:rsidR="00642FFF" w:rsidRPr="005034EC">
        <w:rPr>
          <w:rFonts w:asciiTheme="majorHAnsi" w:hAnsiTheme="majorHAnsi" w:cs="Calibri"/>
          <w:sz w:val="22"/>
          <w:szCs w:val="22"/>
        </w:rPr>
        <w:t xml:space="preserve">Ak sa takéto informácie neposkytnú, EK môže účtovné závierky schváliť na základe informácií, ktoré má k dispozícii.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môže v náležite odôvodnených prípadoch akceptovať žiadosť o neskoré predloženie informácií, ak jej je táto žiadosť zaslaná pred uplynutím lehoty na predloženie príslušnej informácie.</w:t>
      </w:r>
    </w:p>
    <w:p w14:paraId="14C67B82" w14:textId="77777777" w:rsidR="003416A6" w:rsidRDefault="00C06396" w:rsidP="007644F3">
      <w:pPr>
        <w:jc w:val="both"/>
        <w:rPr>
          <w:rFonts w:asciiTheme="majorHAnsi" w:hAnsiTheme="majorHAnsi" w:cs="Calibri"/>
          <w:sz w:val="22"/>
          <w:szCs w:val="22"/>
        </w:rPr>
      </w:pPr>
      <w:r w:rsidRPr="005034EC">
        <w:rPr>
          <w:rFonts w:asciiTheme="majorHAnsi" w:hAnsiTheme="majorHAnsi" w:cs="Calibri"/>
          <w:sz w:val="22"/>
          <w:szCs w:val="22"/>
        </w:rPr>
        <w:t xml:space="preserve">EK sprístupní formu a obsah </w:t>
      </w:r>
      <w:r w:rsidR="003416A6">
        <w:rPr>
          <w:rFonts w:asciiTheme="majorHAnsi" w:hAnsiTheme="majorHAnsi" w:cs="Calibri"/>
          <w:sz w:val="22"/>
          <w:szCs w:val="22"/>
        </w:rPr>
        <w:t xml:space="preserve">požadovaných </w:t>
      </w:r>
      <w:r w:rsidRPr="005034EC">
        <w:rPr>
          <w:rFonts w:asciiTheme="majorHAnsi" w:hAnsiTheme="majorHAnsi" w:cs="Calibri"/>
          <w:sz w:val="22"/>
          <w:szCs w:val="22"/>
        </w:rPr>
        <w:t xml:space="preserve">účtovných údajov </w:t>
      </w:r>
      <w:r w:rsidR="003416A6">
        <w:rPr>
          <w:rFonts w:asciiTheme="majorHAnsi" w:hAnsiTheme="majorHAnsi" w:cs="Calibri"/>
          <w:sz w:val="22"/>
          <w:szCs w:val="22"/>
        </w:rPr>
        <w:t xml:space="preserve">SR </w:t>
      </w:r>
      <w:r w:rsidRPr="005034EC">
        <w:rPr>
          <w:rFonts w:asciiTheme="majorHAnsi" w:hAnsiTheme="majorHAnsi" w:cs="Calibri"/>
          <w:sz w:val="22"/>
          <w:szCs w:val="22"/>
        </w:rPr>
        <w:t>v podobe vzorov prostredníctvom informačných systémov.</w:t>
      </w:r>
      <w:r w:rsidR="009A4B27">
        <w:rPr>
          <w:rFonts w:asciiTheme="majorHAnsi" w:hAnsiTheme="majorHAnsi" w:cs="Calibri"/>
          <w:sz w:val="22"/>
          <w:szCs w:val="22"/>
        </w:rPr>
        <w:t xml:space="preserve"> </w:t>
      </w:r>
      <w:r w:rsidR="00BD08C8" w:rsidRPr="005034EC">
        <w:rPr>
          <w:rFonts w:asciiTheme="majorHAnsi" w:hAnsiTheme="majorHAnsi" w:cs="Calibri"/>
          <w:sz w:val="22"/>
          <w:szCs w:val="22"/>
        </w:rPr>
        <w:t>Formu a obsah</w:t>
      </w:r>
      <w:r w:rsidR="003416A6">
        <w:rPr>
          <w:rFonts w:asciiTheme="majorHAnsi" w:hAnsiTheme="majorHAnsi" w:cs="Calibri"/>
          <w:sz w:val="22"/>
          <w:szCs w:val="22"/>
        </w:rPr>
        <w:t xml:space="preserve"> </w:t>
      </w:r>
      <w:r w:rsidR="00BD08C8" w:rsidRPr="005034EC">
        <w:rPr>
          <w:rFonts w:asciiTheme="majorHAnsi" w:hAnsiTheme="majorHAnsi" w:cs="Calibri"/>
          <w:sz w:val="22"/>
          <w:szCs w:val="22"/>
        </w:rPr>
        <w:t>účtovných údajov</w:t>
      </w:r>
      <w:r w:rsidR="003416A6">
        <w:rPr>
          <w:rFonts w:asciiTheme="majorHAnsi" w:hAnsiTheme="majorHAnsi" w:cs="Calibri"/>
          <w:sz w:val="22"/>
          <w:szCs w:val="22"/>
        </w:rPr>
        <w:t xml:space="preserve"> uvedených v bode 3) </w:t>
      </w:r>
      <w:r w:rsidR="00BD08C8" w:rsidRPr="005034EC">
        <w:rPr>
          <w:rFonts w:asciiTheme="majorHAnsi" w:hAnsiTheme="majorHAnsi" w:cs="Calibri"/>
          <w:sz w:val="22"/>
          <w:szCs w:val="22"/>
        </w:rPr>
        <w:t>stanovuje EK každoročne po</w:t>
      </w:r>
      <w:r w:rsidR="00BD08C8" w:rsidRPr="00BD08C8">
        <w:rPr>
          <w:rFonts w:asciiTheme="majorHAnsi" w:hAnsiTheme="majorHAnsi" w:cs="Calibri"/>
          <w:sz w:val="22"/>
          <w:szCs w:val="22"/>
        </w:rPr>
        <w:t xml:space="preserve"> prerokovaní vo </w:t>
      </w:r>
      <w:r w:rsidR="003416A6">
        <w:rPr>
          <w:rFonts w:asciiTheme="majorHAnsi" w:hAnsiTheme="majorHAnsi" w:cs="Calibri"/>
          <w:sz w:val="22"/>
          <w:szCs w:val="22"/>
        </w:rPr>
        <w:t>Výbore pre poľnohospodárske fondy</w:t>
      </w:r>
      <w:r w:rsidR="00DA278F">
        <w:rPr>
          <w:rFonts w:asciiTheme="majorHAnsi" w:hAnsiTheme="majorHAnsi" w:cs="Calibri"/>
          <w:sz w:val="22"/>
          <w:szCs w:val="22"/>
        </w:rPr>
        <w:t>, a to </w:t>
      </w:r>
      <w:r w:rsidR="00BD08C8" w:rsidRPr="00BD08C8">
        <w:rPr>
          <w:rFonts w:asciiTheme="majorHAnsi" w:hAnsiTheme="majorHAnsi" w:cs="Calibri"/>
          <w:sz w:val="22"/>
          <w:szCs w:val="22"/>
        </w:rPr>
        <w:t>Usmerneniami EK, ktorými sa stanovuje forma a obsah účtovných údajov, ktoré sa majú predkladať Komisii na účely schvaľo</w:t>
      </w:r>
      <w:r w:rsidR="00AC0D02">
        <w:rPr>
          <w:rFonts w:asciiTheme="majorHAnsi" w:hAnsiTheme="majorHAnsi" w:cs="Calibri"/>
          <w:sz w:val="22"/>
          <w:szCs w:val="22"/>
        </w:rPr>
        <w:t>vania účtovných závierok EPZF a </w:t>
      </w:r>
      <w:r w:rsidR="00BD08C8" w:rsidRPr="00BD08C8">
        <w:rPr>
          <w:rFonts w:asciiTheme="majorHAnsi" w:hAnsiTheme="majorHAnsi" w:cs="Calibri"/>
          <w:sz w:val="22"/>
          <w:szCs w:val="22"/>
        </w:rPr>
        <w:t>EPFRV, ako aj na účely monitorovania a prognóz, pokiaľ ide o r</w:t>
      </w:r>
      <w:r w:rsidR="00BD08C8">
        <w:rPr>
          <w:rFonts w:asciiTheme="majorHAnsi" w:hAnsiTheme="majorHAnsi" w:cs="Calibri"/>
          <w:sz w:val="22"/>
          <w:szCs w:val="22"/>
        </w:rPr>
        <w:t>ozpočtový rok 20xx (tabuľky X)</w:t>
      </w:r>
      <w:r w:rsidR="00BD08C8" w:rsidRPr="00BD08C8">
        <w:rPr>
          <w:rFonts w:asciiTheme="majorHAnsi" w:hAnsiTheme="majorHAnsi" w:cs="Calibri"/>
          <w:sz w:val="22"/>
          <w:szCs w:val="22"/>
        </w:rPr>
        <w:t xml:space="preserve">. </w:t>
      </w:r>
    </w:p>
    <w:p w14:paraId="1D7CECFD" w14:textId="77777777" w:rsidR="00BD08C8" w:rsidRDefault="00BD08C8" w:rsidP="007644F3">
      <w:pPr>
        <w:ind w:firstLine="708"/>
        <w:jc w:val="both"/>
        <w:rPr>
          <w:rFonts w:asciiTheme="majorHAnsi" w:hAnsiTheme="majorHAnsi" w:cs="Calibri"/>
          <w:sz w:val="22"/>
          <w:szCs w:val="22"/>
        </w:rPr>
      </w:pPr>
      <w:r w:rsidRPr="00BD08C8">
        <w:rPr>
          <w:rFonts w:asciiTheme="majorHAnsi" w:hAnsiTheme="majorHAnsi" w:cs="Calibri"/>
          <w:sz w:val="22"/>
          <w:szCs w:val="22"/>
        </w:rPr>
        <w:t xml:space="preserve">Vzory a súvisiace technické špecifikácie týkajúce </w:t>
      </w:r>
      <w:r w:rsidR="00357890">
        <w:rPr>
          <w:rFonts w:asciiTheme="majorHAnsi" w:hAnsiTheme="majorHAnsi" w:cs="Calibri"/>
          <w:sz w:val="22"/>
          <w:szCs w:val="22"/>
        </w:rPr>
        <w:t>sa účtovných údajov poskytuje a </w:t>
      </w:r>
      <w:r w:rsidRPr="00BD08C8">
        <w:rPr>
          <w:rFonts w:asciiTheme="majorHAnsi" w:hAnsiTheme="majorHAnsi" w:cs="Calibri"/>
          <w:sz w:val="22"/>
          <w:szCs w:val="22"/>
        </w:rPr>
        <w:t xml:space="preserve">aktualizuje EK, a to po upovedomení </w:t>
      </w:r>
      <w:r w:rsidR="003416A6">
        <w:rPr>
          <w:rFonts w:asciiTheme="majorHAnsi" w:hAnsiTheme="majorHAnsi" w:cs="Calibri"/>
          <w:sz w:val="22"/>
          <w:szCs w:val="22"/>
        </w:rPr>
        <w:t>V</w:t>
      </w:r>
      <w:r w:rsidRPr="00BD08C8">
        <w:rPr>
          <w:rFonts w:asciiTheme="majorHAnsi" w:hAnsiTheme="majorHAnsi" w:cs="Calibri"/>
          <w:sz w:val="22"/>
          <w:szCs w:val="22"/>
        </w:rPr>
        <w:t xml:space="preserve">ýboru </w:t>
      </w:r>
      <w:r w:rsidR="003416A6">
        <w:rPr>
          <w:rFonts w:asciiTheme="majorHAnsi" w:hAnsiTheme="majorHAnsi" w:cs="Calibri"/>
          <w:sz w:val="22"/>
          <w:szCs w:val="22"/>
        </w:rPr>
        <w:t>pre poľnohospodárske fondy</w:t>
      </w:r>
      <w:r w:rsidR="003416A6" w:rsidRPr="00BD08C8">
        <w:rPr>
          <w:rFonts w:asciiTheme="majorHAnsi" w:hAnsiTheme="majorHAnsi" w:cs="Calibri"/>
          <w:sz w:val="22"/>
          <w:szCs w:val="22"/>
        </w:rPr>
        <w:t xml:space="preserve"> </w:t>
      </w:r>
      <w:r w:rsidRPr="00BD08C8">
        <w:rPr>
          <w:rFonts w:asciiTheme="majorHAnsi" w:hAnsiTheme="majorHAnsi" w:cs="Calibri"/>
          <w:sz w:val="22"/>
          <w:szCs w:val="22"/>
        </w:rPr>
        <w:t>pred začiatkom každého rozpočtového roka.</w:t>
      </w:r>
    </w:p>
    <w:p w14:paraId="5C9C79AE" w14:textId="77777777" w:rsidR="00C06396" w:rsidRPr="00C06396" w:rsidRDefault="00C06396" w:rsidP="009A0623">
      <w:pPr>
        <w:ind w:firstLine="708"/>
        <w:jc w:val="both"/>
        <w:rPr>
          <w:rFonts w:asciiTheme="majorHAnsi" w:hAnsiTheme="majorHAnsi" w:cs="Calibri"/>
          <w:sz w:val="22"/>
          <w:szCs w:val="22"/>
        </w:rPr>
      </w:pPr>
      <w:r w:rsidRPr="00C06396">
        <w:rPr>
          <w:rFonts w:asciiTheme="majorHAnsi" w:hAnsiTheme="majorHAnsi" w:cs="Calibri"/>
          <w:sz w:val="22"/>
          <w:szCs w:val="22"/>
        </w:rPr>
        <w:t>Technické špecifikácie v prípade EP</w:t>
      </w:r>
      <w:r>
        <w:rPr>
          <w:rFonts w:asciiTheme="majorHAnsi" w:hAnsiTheme="majorHAnsi" w:cs="Calibri"/>
          <w:sz w:val="22"/>
          <w:szCs w:val="22"/>
        </w:rPr>
        <w:t>FRV</w:t>
      </w:r>
      <w:r w:rsidRPr="00C06396">
        <w:rPr>
          <w:rFonts w:asciiTheme="majorHAnsi" w:hAnsiTheme="majorHAnsi" w:cs="Calibri"/>
          <w:sz w:val="22"/>
          <w:szCs w:val="22"/>
        </w:rPr>
        <w:t xml:space="preserve"> zahŕňajú:</w:t>
      </w:r>
    </w:p>
    <w:p w14:paraId="79F4E4E5" w14:textId="77777777" w:rsidR="00C06396" w:rsidRPr="00C06396" w:rsidRDefault="00C06396" w:rsidP="00C06396">
      <w:pPr>
        <w:jc w:val="both"/>
        <w:rPr>
          <w:rFonts w:asciiTheme="majorHAnsi" w:hAnsiTheme="majorHAnsi" w:cs="Calibri"/>
          <w:sz w:val="22"/>
          <w:szCs w:val="22"/>
        </w:rPr>
      </w:pPr>
      <w:r w:rsidRPr="00C06396">
        <w:rPr>
          <w:rFonts w:asciiTheme="majorHAnsi" w:hAnsiTheme="majorHAnsi" w:cs="Calibri"/>
          <w:sz w:val="22"/>
          <w:szCs w:val="22"/>
        </w:rPr>
        <w:t>a) ročné dátové požiadavky na jednotlivé účtovné údaje (tabuľka X);</w:t>
      </w:r>
    </w:p>
    <w:p w14:paraId="42FE197B" w14:textId="77777777" w:rsidR="00C06396" w:rsidRPr="00C06396" w:rsidRDefault="00C06396" w:rsidP="00C06396">
      <w:pPr>
        <w:jc w:val="both"/>
        <w:rPr>
          <w:rFonts w:asciiTheme="majorHAnsi" w:hAnsiTheme="majorHAnsi" w:cs="Calibri"/>
          <w:sz w:val="22"/>
          <w:szCs w:val="22"/>
        </w:rPr>
      </w:pPr>
      <w:r w:rsidRPr="00C06396">
        <w:rPr>
          <w:rFonts w:asciiTheme="majorHAnsi" w:hAnsiTheme="majorHAnsi" w:cs="Calibri"/>
          <w:sz w:val="22"/>
          <w:szCs w:val="22"/>
        </w:rPr>
        <w:t>b) špecifikácie prenosu počítačových súborov týk</w:t>
      </w:r>
      <w:r>
        <w:rPr>
          <w:rFonts w:asciiTheme="majorHAnsi" w:hAnsiTheme="majorHAnsi" w:cs="Calibri"/>
          <w:sz w:val="22"/>
          <w:szCs w:val="22"/>
        </w:rPr>
        <w:t>ajúcich sa výdavkov v rámci EPFRV</w:t>
      </w:r>
      <w:r w:rsidRPr="00C06396">
        <w:rPr>
          <w:rFonts w:asciiTheme="majorHAnsi" w:hAnsiTheme="majorHAnsi" w:cs="Calibri"/>
          <w:sz w:val="22"/>
          <w:szCs w:val="22"/>
        </w:rPr>
        <w:t>;</w:t>
      </w:r>
    </w:p>
    <w:p w14:paraId="292459EE" w14:textId="77777777" w:rsidR="00642FFF" w:rsidRDefault="00C06396" w:rsidP="00C06396">
      <w:pPr>
        <w:jc w:val="both"/>
        <w:rPr>
          <w:rFonts w:asciiTheme="majorHAnsi" w:hAnsiTheme="majorHAnsi" w:cs="Calibri"/>
          <w:sz w:val="22"/>
          <w:szCs w:val="22"/>
        </w:rPr>
      </w:pPr>
      <w:r w:rsidRPr="00C06396">
        <w:rPr>
          <w:rFonts w:asciiTheme="majorHAnsi" w:hAnsiTheme="majorHAnsi" w:cs="Calibri"/>
          <w:sz w:val="22"/>
          <w:szCs w:val="22"/>
        </w:rPr>
        <w:t>c) opisy dátov</w:t>
      </w:r>
      <w:r>
        <w:rPr>
          <w:rFonts w:asciiTheme="majorHAnsi" w:hAnsiTheme="majorHAnsi" w:cs="Calibri"/>
          <w:sz w:val="22"/>
          <w:szCs w:val="22"/>
        </w:rPr>
        <w:t>ých polí;</w:t>
      </w:r>
    </w:p>
    <w:p w14:paraId="729AB58E" w14:textId="77777777" w:rsidR="00C06396" w:rsidRPr="00DC4D25" w:rsidRDefault="00BD08C8" w:rsidP="00C06396">
      <w:pPr>
        <w:jc w:val="both"/>
        <w:rPr>
          <w:rFonts w:asciiTheme="majorHAnsi" w:hAnsiTheme="majorHAnsi" w:cs="Calibri"/>
          <w:sz w:val="22"/>
          <w:szCs w:val="22"/>
        </w:rPr>
      </w:pPr>
      <w:r>
        <w:rPr>
          <w:rFonts w:asciiTheme="majorHAnsi" w:hAnsiTheme="majorHAnsi" w:cs="Calibri"/>
          <w:sz w:val="22"/>
          <w:szCs w:val="22"/>
        </w:rPr>
        <w:t xml:space="preserve">d) </w:t>
      </w:r>
      <w:r w:rsidR="00C06396">
        <w:rPr>
          <w:rFonts w:asciiTheme="majorHAnsi" w:hAnsiTheme="majorHAnsi" w:cs="Calibri"/>
          <w:sz w:val="22"/>
          <w:szCs w:val="22"/>
        </w:rPr>
        <w:t>štruktúru rozpočtových kódov EPFRV.</w:t>
      </w:r>
    </w:p>
    <w:p w14:paraId="34340E56" w14:textId="77777777" w:rsidR="008D0E2E" w:rsidRPr="005034EC" w:rsidRDefault="00BA1E34" w:rsidP="009A0623">
      <w:pPr>
        <w:ind w:firstLine="708"/>
        <w:jc w:val="both"/>
        <w:rPr>
          <w:rFonts w:asciiTheme="majorHAnsi" w:hAnsiTheme="majorHAnsi" w:cs="Calibri"/>
          <w:sz w:val="22"/>
          <w:szCs w:val="22"/>
        </w:rPr>
      </w:pPr>
      <w:r w:rsidRPr="00DC4D25">
        <w:rPr>
          <w:rFonts w:asciiTheme="majorHAnsi" w:hAnsiTheme="majorHAnsi" w:cs="Calibri"/>
          <w:sz w:val="22"/>
          <w:szCs w:val="22"/>
        </w:rPr>
        <w:t>EK</w:t>
      </w:r>
      <w:r w:rsidR="008D0E2E" w:rsidRPr="00DC4D25">
        <w:rPr>
          <w:rFonts w:asciiTheme="majorHAnsi" w:hAnsiTheme="majorHAnsi" w:cs="Calibri"/>
          <w:sz w:val="22"/>
          <w:szCs w:val="22"/>
        </w:rPr>
        <w:t xml:space="preserve"> oznámi SR výsledky kontroly poskytnutých informácií spoločne so všetkými zmenami </w:t>
      </w:r>
      <w:r w:rsidR="008D0E2E" w:rsidRPr="005034EC">
        <w:rPr>
          <w:rFonts w:asciiTheme="majorHAnsi" w:hAnsiTheme="majorHAnsi" w:cs="Calibri"/>
          <w:sz w:val="22"/>
          <w:szCs w:val="22"/>
        </w:rPr>
        <w:t xml:space="preserve">a doplnkami, ktoré navrhne, najneskôr </w:t>
      </w:r>
      <w:r w:rsidR="008D0E2E" w:rsidRPr="005034EC">
        <w:rPr>
          <w:rFonts w:asciiTheme="majorHAnsi" w:hAnsiTheme="majorHAnsi" w:cs="Calibri"/>
          <w:bCs/>
          <w:sz w:val="22"/>
          <w:szCs w:val="22"/>
        </w:rPr>
        <w:t>do</w:t>
      </w:r>
      <w:r w:rsidR="008D0E2E" w:rsidRPr="005034EC">
        <w:rPr>
          <w:rFonts w:asciiTheme="majorHAnsi" w:hAnsiTheme="majorHAnsi" w:cs="Calibri"/>
          <w:sz w:val="22"/>
          <w:szCs w:val="22"/>
        </w:rPr>
        <w:t> </w:t>
      </w:r>
      <w:r w:rsidR="008D0E2E" w:rsidRPr="005034EC">
        <w:rPr>
          <w:rFonts w:asciiTheme="majorHAnsi" w:hAnsiTheme="majorHAnsi" w:cs="Calibri"/>
          <w:bCs/>
          <w:sz w:val="22"/>
          <w:szCs w:val="22"/>
        </w:rPr>
        <w:t>30.</w:t>
      </w:r>
      <w:r w:rsidR="008D0E2E" w:rsidRPr="005034EC">
        <w:rPr>
          <w:rFonts w:asciiTheme="majorHAnsi" w:hAnsiTheme="majorHAnsi" w:cs="Calibri"/>
          <w:sz w:val="22"/>
          <w:szCs w:val="22"/>
        </w:rPr>
        <w:t> </w:t>
      </w:r>
      <w:r w:rsidR="008D0E2E" w:rsidRPr="005034EC">
        <w:rPr>
          <w:rFonts w:asciiTheme="majorHAnsi" w:hAnsiTheme="majorHAnsi" w:cs="Calibri"/>
          <w:bCs/>
          <w:sz w:val="22"/>
          <w:szCs w:val="22"/>
        </w:rPr>
        <w:t>apríla</w:t>
      </w:r>
      <w:r w:rsidR="008D0E2E" w:rsidRPr="005034EC">
        <w:rPr>
          <w:rFonts w:asciiTheme="majorHAnsi" w:hAnsiTheme="majorHAnsi" w:cs="Calibri"/>
          <w:sz w:val="22"/>
          <w:szCs w:val="22"/>
        </w:rPr>
        <w:t xml:space="preserve"> po ukončení finančného roka.</w:t>
      </w:r>
    </w:p>
    <w:p w14:paraId="4C16B58F" w14:textId="77777777" w:rsidR="008D0E2E" w:rsidRPr="005034EC" w:rsidRDefault="00860B00" w:rsidP="009A0623">
      <w:pPr>
        <w:ind w:firstLine="708"/>
        <w:jc w:val="both"/>
        <w:rPr>
          <w:rFonts w:asciiTheme="majorHAnsi" w:hAnsiTheme="majorHAnsi" w:cs="Calibri"/>
          <w:sz w:val="22"/>
          <w:szCs w:val="22"/>
        </w:rPr>
      </w:pPr>
      <w:r w:rsidRPr="005034EC">
        <w:rPr>
          <w:rFonts w:asciiTheme="majorHAnsi" w:hAnsiTheme="majorHAnsi" w:cs="Calibri"/>
          <w:sz w:val="22"/>
          <w:szCs w:val="22"/>
        </w:rPr>
        <w:t>S</w:t>
      </w:r>
      <w:r w:rsidR="008D0E2E" w:rsidRPr="005034EC">
        <w:rPr>
          <w:rFonts w:asciiTheme="majorHAnsi" w:hAnsiTheme="majorHAnsi" w:cs="Calibri"/>
          <w:sz w:val="22"/>
          <w:szCs w:val="22"/>
        </w:rPr>
        <w:t xml:space="preserve">uma, ktorá je v dôsledku rozhodnutia </w:t>
      </w:r>
      <w:r w:rsidR="00C95526" w:rsidRPr="005034EC">
        <w:rPr>
          <w:rFonts w:asciiTheme="majorHAnsi" w:hAnsiTheme="majorHAnsi" w:cs="Calibri"/>
          <w:sz w:val="22"/>
          <w:szCs w:val="22"/>
        </w:rPr>
        <w:t>o schválení účtovnej závierky</w:t>
      </w:r>
      <w:r w:rsidR="008D0E2E" w:rsidRPr="005034EC">
        <w:rPr>
          <w:rFonts w:asciiTheme="majorHAnsi" w:hAnsiTheme="majorHAnsi" w:cs="Calibri"/>
          <w:sz w:val="22"/>
          <w:szCs w:val="22"/>
        </w:rPr>
        <w:t xml:space="preserve"> vymáhateľná od SR alebo splatná SR, sa </w:t>
      </w:r>
      <w:r w:rsidR="00C95526" w:rsidRPr="005034EC">
        <w:rPr>
          <w:rFonts w:asciiTheme="majorHAnsi" w:hAnsiTheme="majorHAnsi" w:cs="Calibri"/>
          <w:sz w:val="22"/>
          <w:szCs w:val="22"/>
        </w:rPr>
        <w:t>určí</w:t>
      </w:r>
      <w:r w:rsidR="008D0E2E" w:rsidRPr="005034EC">
        <w:rPr>
          <w:rFonts w:asciiTheme="majorHAnsi" w:hAnsiTheme="majorHAnsi" w:cs="Calibri"/>
          <w:sz w:val="22"/>
          <w:szCs w:val="22"/>
        </w:rPr>
        <w:t xml:space="preserve"> odpočítaním priebežných platieb súvisiacich s príslušným finančným rokom od výdavkov uznaných za ten istý rok. </w:t>
      </w:r>
      <w:r w:rsidR="00BA1E34" w:rsidRPr="005034EC">
        <w:rPr>
          <w:rFonts w:asciiTheme="majorHAnsi" w:hAnsiTheme="majorHAnsi" w:cs="Calibri"/>
          <w:sz w:val="22"/>
          <w:szCs w:val="22"/>
        </w:rPr>
        <w:t>EK</w:t>
      </w:r>
      <w:r w:rsidR="008D0E2E" w:rsidRPr="005034EC">
        <w:rPr>
          <w:rFonts w:asciiTheme="majorHAnsi" w:hAnsiTheme="majorHAnsi" w:cs="Calibri"/>
          <w:sz w:val="22"/>
          <w:szCs w:val="22"/>
        </w:rPr>
        <w:t xml:space="preserve"> túto sumu </w:t>
      </w:r>
      <w:r w:rsidR="008D0E2E" w:rsidRPr="005034EC">
        <w:rPr>
          <w:rFonts w:asciiTheme="majorHAnsi" w:hAnsiTheme="majorHAnsi" w:cs="Calibri"/>
          <w:bCs/>
          <w:sz w:val="22"/>
          <w:szCs w:val="22"/>
        </w:rPr>
        <w:t>odpočíta</w:t>
      </w:r>
      <w:r w:rsidR="008D0E2E" w:rsidRPr="005034EC">
        <w:rPr>
          <w:rFonts w:asciiTheme="majorHAnsi" w:hAnsiTheme="majorHAnsi" w:cs="Calibri"/>
          <w:sz w:val="22"/>
          <w:szCs w:val="22"/>
        </w:rPr>
        <w:t xml:space="preserve"> od </w:t>
      </w:r>
      <w:r w:rsidR="00C95526" w:rsidRPr="005034EC">
        <w:rPr>
          <w:rFonts w:asciiTheme="majorHAnsi" w:hAnsiTheme="majorHAnsi" w:cs="Calibri"/>
          <w:sz w:val="22"/>
          <w:szCs w:val="22"/>
        </w:rPr>
        <w:t>prvej</w:t>
      </w:r>
      <w:r w:rsidR="008D0E2E" w:rsidRPr="005034EC">
        <w:rPr>
          <w:rFonts w:asciiTheme="majorHAnsi" w:hAnsiTheme="majorHAnsi" w:cs="Calibri"/>
          <w:sz w:val="22"/>
          <w:szCs w:val="22"/>
        </w:rPr>
        <w:t xml:space="preserve"> platby </w:t>
      </w:r>
      <w:r w:rsidR="00C95526" w:rsidRPr="005034EC">
        <w:rPr>
          <w:rFonts w:asciiTheme="majorHAnsi" w:hAnsiTheme="majorHAnsi" w:cs="Calibri"/>
          <w:sz w:val="22"/>
          <w:szCs w:val="22"/>
        </w:rPr>
        <w:t>za ktorú SR predložila vyhlásenie o výdavkoch</w:t>
      </w:r>
      <w:r w:rsidR="008D0E2E" w:rsidRPr="005034EC">
        <w:rPr>
          <w:rFonts w:asciiTheme="majorHAnsi" w:hAnsiTheme="majorHAnsi" w:cs="Calibri"/>
          <w:sz w:val="22"/>
          <w:szCs w:val="22"/>
        </w:rPr>
        <w:t xml:space="preserve">, alebo ju </w:t>
      </w:r>
      <w:r w:rsidR="00C95526" w:rsidRPr="005034EC">
        <w:rPr>
          <w:rFonts w:asciiTheme="majorHAnsi" w:hAnsiTheme="majorHAnsi" w:cs="Calibri"/>
          <w:sz w:val="22"/>
          <w:szCs w:val="22"/>
        </w:rPr>
        <w:t>k nej</w:t>
      </w:r>
      <w:r w:rsidR="008D0E2E" w:rsidRPr="005034EC">
        <w:rPr>
          <w:rFonts w:asciiTheme="majorHAnsi" w:hAnsiTheme="majorHAnsi" w:cs="Calibri"/>
          <w:sz w:val="22"/>
          <w:szCs w:val="22"/>
        </w:rPr>
        <w:t xml:space="preserve"> </w:t>
      </w:r>
      <w:r w:rsidR="00C95526" w:rsidRPr="005034EC">
        <w:rPr>
          <w:rFonts w:asciiTheme="majorHAnsi" w:hAnsiTheme="majorHAnsi" w:cs="Calibri"/>
          <w:bCs/>
          <w:sz w:val="22"/>
          <w:szCs w:val="22"/>
        </w:rPr>
        <w:t>pripočíta po tom, ako sa prijme rozhodnutie o schválení ročnej účtovnej závierky</w:t>
      </w:r>
      <w:r w:rsidR="008D0E2E" w:rsidRPr="005034EC">
        <w:rPr>
          <w:rFonts w:asciiTheme="majorHAnsi" w:hAnsiTheme="majorHAnsi" w:cs="Calibri"/>
          <w:sz w:val="22"/>
          <w:szCs w:val="22"/>
        </w:rPr>
        <w:t>.</w:t>
      </w:r>
    </w:p>
    <w:p w14:paraId="1E401142"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Ak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z dôvodov, ktoré je možné pripísať SR, nemôže schv</w:t>
      </w:r>
      <w:r w:rsidR="00DA278F">
        <w:rPr>
          <w:rFonts w:asciiTheme="majorHAnsi" w:hAnsiTheme="majorHAnsi" w:cs="Calibri"/>
          <w:sz w:val="22"/>
          <w:szCs w:val="22"/>
        </w:rPr>
        <w:t>áliť účtovnú závierku SR do 31. </w:t>
      </w:r>
      <w:r w:rsidRPr="005034EC">
        <w:rPr>
          <w:rFonts w:asciiTheme="majorHAnsi" w:hAnsiTheme="majorHAnsi" w:cs="Calibri"/>
          <w:sz w:val="22"/>
          <w:szCs w:val="22"/>
        </w:rPr>
        <w:t xml:space="preserve">mája nasledujúceho roka,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informuje SR v súlade s čl. 47 nariadenia (EÚ) č. 1306/2013 o dopl</w:t>
      </w:r>
      <w:r w:rsidR="00C95526" w:rsidRPr="005034EC">
        <w:rPr>
          <w:rFonts w:asciiTheme="majorHAnsi" w:hAnsiTheme="majorHAnsi" w:cs="Calibri"/>
          <w:sz w:val="22"/>
          <w:szCs w:val="22"/>
        </w:rPr>
        <w:t>ňujúcom</w:t>
      </w:r>
      <w:r w:rsidRPr="005034EC">
        <w:rPr>
          <w:rFonts w:asciiTheme="majorHAnsi" w:hAnsiTheme="majorHAnsi" w:cs="Calibri"/>
          <w:sz w:val="22"/>
          <w:szCs w:val="22"/>
        </w:rPr>
        <w:t xml:space="preserve"> </w:t>
      </w:r>
      <w:r w:rsidR="00C95526" w:rsidRPr="005034EC">
        <w:rPr>
          <w:rFonts w:asciiTheme="majorHAnsi" w:hAnsiTheme="majorHAnsi" w:cs="Calibri"/>
          <w:sz w:val="22"/>
          <w:szCs w:val="22"/>
        </w:rPr>
        <w:t>vyšetrovaní</w:t>
      </w:r>
      <w:r w:rsidRPr="005034EC">
        <w:rPr>
          <w:rFonts w:asciiTheme="majorHAnsi" w:hAnsiTheme="majorHAnsi" w:cs="Calibri"/>
          <w:sz w:val="22"/>
          <w:szCs w:val="22"/>
        </w:rPr>
        <w:t xml:space="preserve">.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informuje o týchto kontrolách SR v dostatočnom časovom predstihu.</w:t>
      </w:r>
    </w:p>
    <w:p w14:paraId="1AE2D072" w14:textId="77777777" w:rsidR="008D0E2E" w:rsidRPr="005034EC" w:rsidRDefault="008D0E2E" w:rsidP="00DC4D25">
      <w:pPr>
        <w:rPr>
          <w:rFonts w:asciiTheme="majorHAnsi" w:hAnsiTheme="majorHAnsi" w:cs="Calibri"/>
          <w:sz w:val="22"/>
          <w:szCs w:val="22"/>
        </w:rPr>
      </w:pPr>
    </w:p>
    <w:p w14:paraId="0A635320" w14:textId="77777777" w:rsidR="008D0E2E" w:rsidRDefault="008D0E2E" w:rsidP="00DC4D25">
      <w:pPr>
        <w:rPr>
          <w:rFonts w:asciiTheme="majorHAnsi" w:hAnsiTheme="majorHAnsi" w:cs="Calibri"/>
          <w:sz w:val="22"/>
          <w:szCs w:val="22"/>
        </w:rPr>
      </w:pPr>
    </w:p>
    <w:p w14:paraId="1F789E76" w14:textId="77777777" w:rsidR="00525A0B" w:rsidRDefault="00525A0B" w:rsidP="00DC4D25">
      <w:pPr>
        <w:rPr>
          <w:rFonts w:asciiTheme="majorHAnsi" w:hAnsiTheme="majorHAnsi" w:cs="Calibri"/>
          <w:sz w:val="22"/>
          <w:szCs w:val="22"/>
        </w:rPr>
      </w:pPr>
    </w:p>
    <w:p w14:paraId="7163D24E" w14:textId="77777777" w:rsidR="00525A0B" w:rsidRDefault="00525A0B" w:rsidP="00DC4D25">
      <w:pPr>
        <w:rPr>
          <w:rFonts w:asciiTheme="majorHAnsi" w:hAnsiTheme="majorHAnsi" w:cs="Calibri"/>
          <w:sz w:val="22"/>
          <w:szCs w:val="22"/>
        </w:rPr>
      </w:pPr>
    </w:p>
    <w:p w14:paraId="1D87F871" w14:textId="77777777" w:rsidR="00525A0B" w:rsidRDefault="00525A0B" w:rsidP="00DC4D25">
      <w:pPr>
        <w:rPr>
          <w:rFonts w:asciiTheme="majorHAnsi" w:hAnsiTheme="majorHAnsi" w:cs="Calibri"/>
          <w:sz w:val="22"/>
          <w:szCs w:val="22"/>
        </w:rPr>
      </w:pPr>
    </w:p>
    <w:p w14:paraId="0452D581" w14:textId="77777777" w:rsidR="00525A0B" w:rsidRDefault="00525A0B" w:rsidP="00DC4D25">
      <w:pPr>
        <w:rPr>
          <w:rFonts w:asciiTheme="majorHAnsi" w:hAnsiTheme="majorHAnsi" w:cs="Calibri"/>
          <w:sz w:val="22"/>
          <w:szCs w:val="22"/>
        </w:rPr>
      </w:pPr>
    </w:p>
    <w:p w14:paraId="78D57028" w14:textId="77777777" w:rsidR="00525A0B" w:rsidRDefault="00525A0B" w:rsidP="00DC4D25">
      <w:pPr>
        <w:rPr>
          <w:rFonts w:asciiTheme="majorHAnsi" w:hAnsiTheme="majorHAnsi" w:cs="Calibri"/>
          <w:sz w:val="22"/>
          <w:szCs w:val="22"/>
        </w:rPr>
      </w:pPr>
    </w:p>
    <w:p w14:paraId="2F3C9483" w14:textId="77777777" w:rsidR="00525A0B" w:rsidRDefault="00525A0B" w:rsidP="00DC4D25">
      <w:pPr>
        <w:rPr>
          <w:rFonts w:asciiTheme="majorHAnsi" w:hAnsiTheme="majorHAnsi" w:cs="Calibri"/>
          <w:sz w:val="22"/>
          <w:szCs w:val="22"/>
        </w:rPr>
      </w:pPr>
    </w:p>
    <w:p w14:paraId="421A214F" w14:textId="77777777" w:rsidR="00525A0B" w:rsidRDefault="00525A0B" w:rsidP="00DC4D25">
      <w:pPr>
        <w:rPr>
          <w:rFonts w:asciiTheme="majorHAnsi" w:hAnsiTheme="majorHAnsi" w:cs="Calibri"/>
          <w:sz w:val="22"/>
          <w:szCs w:val="22"/>
        </w:rPr>
      </w:pPr>
    </w:p>
    <w:p w14:paraId="7F7CA49E" w14:textId="77777777" w:rsidR="00525A0B" w:rsidRDefault="00525A0B" w:rsidP="00DC4D25">
      <w:pPr>
        <w:rPr>
          <w:rFonts w:asciiTheme="majorHAnsi" w:hAnsiTheme="majorHAnsi" w:cs="Calibri"/>
          <w:sz w:val="22"/>
          <w:szCs w:val="22"/>
        </w:rPr>
      </w:pPr>
    </w:p>
    <w:p w14:paraId="6BC44831" w14:textId="77777777" w:rsidR="00525A0B" w:rsidRDefault="00525A0B" w:rsidP="00DC4D25">
      <w:pPr>
        <w:rPr>
          <w:rFonts w:asciiTheme="majorHAnsi" w:hAnsiTheme="majorHAnsi" w:cs="Calibri"/>
          <w:sz w:val="22"/>
          <w:szCs w:val="22"/>
        </w:rPr>
      </w:pPr>
    </w:p>
    <w:p w14:paraId="6412774F" w14:textId="77777777" w:rsidR="00525A0B" w:rsidRDefault="00525A0B" w:rsidP="00DC4D25">
      <w:pPr>
        <w:rPr>
          <w:rFonts w:asciiTheme="majorHAnsi" w:hAnsiTheme="majorHAnsi" w:cs="Calibri"/>
          <w:sz w:val="22"/>
          <w:szCs w:val="22"/>
        </w:rPr>
      </w:pPr>
    </w:p>
    <w:p w14:paraId="3378071D" w14:textId="77777777" w:rsidR="00525A0B" w:rsidRDefault="00525A0B" w:rsidP="00DC4D25">
      <w:pPr>
        <w:rPr>
          <w:rFonts w:asciiTheme="majorHAnsi" w:hAnsiTheme="majorHAnsi" w:cs="Calibri"/>
          <w:sz w:val="22"/>
          <w:szCs w:val="22"/>
        </w:rPr>
      </w:pPr>
    </w:p>
    <w:p w14:paraId="1EB5AF37" w14:textId="77777777" w:rsidR="00525A0B" w:rsidRDefault="00525A0B" w:rsidP="00DC4D25">
      <w:pPr>
        <w:rPr>
          <w:rFonts w:asciiTheme="majorHAnsi" w:hAnsiTheme="majorHAnsi" w:cs="Calibri"/>
          <w:sz w:val="22"/>
          <w:szCs w:val="22"/>
        </w:rPr>
      </w:pPr>
    </w:p>
    <w:p w14:paraId="3B0F95FD" w14:textId="77777777" w:rsidR="00525A0B" w:rsidRDefault="00525A0B" w:rsidP="00DC4D25">
      <w:pPr>
        <w:rPr>
          <w:rFonts w:asciiTheme="majorHAnsi" w:hAnsiTheme="majorHAnsi" w:cs="Calibri"/>
          <w:sz w:val="22"/>
          <w:szCs w:val="22"/>
        </w:rPr>
      </w:pPr>
    </w:p>
    <w:p w14:paraId="5FF9EFE9" w14:textId="77777777" w:rsidR="00525A0B" w:rsidRDefault="00525A0B" w:rsidP="00DC4D25">
      <w:pPr>
        <w:rPr>
          <w:rFonts w:asciiTheme="majorHAnsi" w:hAnsiTheme="majorHAnsi" w:cs="Calibri"/>
          <w:sz w:val="22"/>
          <w:szCs w:val="22"/>
        </w:rPr>
      </w:pPr>
    </w:p>
    <w:p w14:paraId="1275B828" w14:textId="77777777" w:rsidR="00525A0B" w:rsidRDefault="00525A0B" w:rsidP="00DC4D25">
      <w:pPr>
        <w:rPr>
          <w:rFonts w:asciiTheme="majorHAnsi" w:hAnsiTheme="majorHAnsi" w:cs="Calibri"/>
          <w:sz w:val="22"/>
          <w:szCs w:val="22"/>
        </w:rPr>
      </w:pPr>
    </w:p>
    <w:p w14:paraId="49268955" w14:textId="77777777" w:rsidR="00525A0B" w:rsidRDefault="00525A0B" w:rsidP="00DC4D25">
      <w:pPr>
        <w:rPr>
          <w:rFonts w:asciiTheme="majorHAnsi" w:hAnsiTheme="majorHAnsi" w:cs="Calibri"/>
          <w:sz w:val="22"/>
          <w:szCs w:val="22"/>
        </w:rPr>
      </w:pPr>
    </w:p>
    <w:p w14:paraId="666F618F" w14:textId="77777777" w:rsidR="00525A0B" w:rsidRDefault="00525A0B" w:rsidP="00DC4D25">
      <w:pPr>
        <w:rPr>
          <w:rFonts w:asciiTheme="majorHAnsi" w:hAnsiTheme="majorHAnsi" w:cs="Calibri"/>
          <w:sz w:val="22"/>
          <w:szCs w:val="22"/>
        </w:rPr>
      </w:pPr>
    </w:p>
    <w:p w14:paraId="59FEA96D" w14:textId="77777777" w:rsidR="00525A0B" w:rsidRDefault="00525A0B" w:rsidP="00DC4D25">
      <w:pPr>
        <w:rPr>
          <w:rFonts w:asciiTheme="majorHAnsi" w:hAnsiTheme="majorHAnsi" w:cs="Calibri"/>
          <w:sz w:val="22"/>
          <w:szCs w:val="22"/>
        </w:rPr>
      </w:pPr>
    </w:p>
    <w:p w14:paraId="19B6ABD1" w14:textId="77777777" w:rsidR="00525A0B" w:rsidRDefault="00525A0B" w:rsidP="00DC4D25">
      <w:pPr>
        <w:rPr>
          <w:rFonts w:asciiTheme="majorHAnsi" w:hAnsiTheme="majorHAnsi" w:cs="Calibri"/>
          <w:sz w:val="22"/>
          <w:szCs w:val="22"/>
        </w:rPr>
      </w:pPr>
    </w:p>
    <w:p w14:paraId="0FEA3603" w14:textId="77777777" w:rsidR="00525A0B" w:rsidRDefault="00525A0B" w:rsidP="00DC4D25">
      <w:pPr>
        <w:rPr>
          <w:rFonts w:asciiTheme="majorHAnsi" w:hAnsiTheme="majorHAnsi" w:cs="Calibri"/>
          <w:sz w:val="22"/>
          <w:szCs w:val="22"/>
        </w:rPr>
      </w:pPr>
    </w:p>
    <w:p w14:paraId="2726D6B3" w14:textId="77777777" w:rsidR="00525A0B" w:rsidRDefault="00525A0B" w:rsidP="00DC4D25">
      <w:pPr>
        <w:rPr>
          <w:rFonts w:asciiTheme="majorHAnsi" w:hAnsiTheme="majorHAnsi" w:cs="Calibri"/>
          <w:sz w:val="22"/>
          <w:szCs w:val="22"/>
        </w:rPr>
      </w:pPr>
    </w:p>
    <w:p w14:paraId="1807610E" w14:textId="77777777" w:rsidR="00525A0B" w:rsidRDefault="00525A0B" w:rsidP="00DC4D25">
      <w:pPr>
        <w:rPr>
          <w:rFonts w:asciiTheme="majorHAnsi" w:hAnsiTheme="majorHAnsi" w:cs="Calibri"/>
          <w:sz w:val="22"/>
          <w:szCs w:val="22"/>
        </w:rPr>
      </w:pPr>
    </w:p>
    <w:p w14:paraId="6E230942" w14:textId="77777777" w:rsidR="00525A0B" w:rsidRDefault="00525A0B" w:rsidP="00DC4D25">
      <w:pPr>
        <w:rPr>
          <w:rFonts w:asciiTheme="majorHAnsi" w:hAnsiTheme="majorHAnsi" w:cs="Calibri"/>
          <w:sz w:val="22"/>
          <w:szCs w:val="22"/>
        </w:rPr>
      </w:pPr>
    </w:p>
    <w:p w14:paraId="51272B80" w14:textId="77777777" w:rsidR="00525A0B" w:rsidRDefault="00525A0B" w:rsidP="00DC4D25">
      <w:pPr>
        <w:rPr>
          <w:rFonts w:asciiTheme="majorHAnsi" w:hAnsiTheme="majorHAnsi" w:cs="Calibri"/>
          <w:sz w:val="22"/>
          <w:szCs w:val="22"/>
        </w:rPr>
      </w:pPr>
    </w:p>
    <w:p w14:paraId="66BCB786" w14:textId="77777777" w:rsidR="00525A0B" w:rsidRDefault="00525A0B" w:rsidP="00DC4D25">
      <w:pPr>
        <w:rPr>
          <w:rFonts w:asciiTheme="majorHAnsi" w:hAnsiTheme="majorHAnsi" w:cs="Calibri"/>
          <w:sz w:val="22"/>
          <w:szCs w:val="22"/>
        </w:rPr>
      </w:pPr>
    </w:p>
    <w:p w14:paraId="70D96A57" w14:textId="77777777" w:rsidR="00525A0B" w:rsidRDefault="00525A0B" w:rsidP="00DC4D25">
      <w:pPr>
        <w:rPr>
          <w:rFonts w:asciiTheme="majorHAnsi" w:hAnsiTheme="majorHAnsi" w:cs="Calibri"/>
          <w:sz w:val="22"/>
          <w:szCs w:val="22"/>
        </w:rPr>
      </w:pPr>
    </w:p>
    <w:p w14:paraId="5FD18390" w14:textId="77777777" w:rsidR="00525A0B" w:rsidRDefault="00525A0B" w:rsidP="00DC4D25">
      <w:pPr>
        <w:rPr>
          <w:rFonts w:asciiTheme="majorHAnsi" w:hAnsiTheme="majorHAnsi" w:cs="Calibri"/>
          <w:sz w:val="22"/>
          <w:szCs w:val="22"/>
        </w:rPr>
      </w:pPr>
    </w:p>
    <w:p w14:paraId="03B1242D" w14:textId="77777777" w:rsidR="00525A0B" w:rsidRDefault="00525A0B" w:rsidP="00DC4D25">
      <w:pPr>
        <w:rPr>
          <w:rFonts w:asciiTheme="majorHAnsi" w:hAnsiTheme="majorHAnsi" w:cs="Calibri"/>
          <w:sz w:val="22"/>
          <w:szCs w:val="22"/>
        </w:rPr>
      </w:pPr>
    </w:p>
    <w:p w14:paraId="3DC5854D" w14:textId="77777777" w:rsidR="00525A0B" w:rsidRDefault="00525A0B" w:rsidP="00DC4D25">
      <w:pPr>
        <w:rPr>
          <w:rFonts w:asciiTheme="majorHAnsi" w:hAnsiTheme="majorHAnsi" w:cs="Calibri"/>
          <w:sz w:val="22"/>
          <w:szCs w:val="22"/>
        </w:rPr>
      </w:pPr>
    </w:p>
    <w:p w14:paraId="5D97A23A" w14:textId="77777777" w:rsidR="00525A0B" w:rsidRDefault="00525A0B" w:rsidP="00DC4D25">
      <w:pPr>
        <w:rPr>
          <w:rFonts w:asciiTheme="majorHAnsi" w:hAnsiTheme="majorHAnsi" w:cs="Calibri"/>
          <w:sz w:val="22"/>
          <w:szCs w:val="22"/>
        </w:rPr>
      </w:pPr>
    </w:p>
    <w:p w14:paraId="1D37814F" w14:textId="77777777" w:rsidR="00525A0B" w:rsidRDefault="00525A0B" w:rsidP="00DC4D25">
      <w:pPr>
        <w:rPr>
          <w:rFonts w:asciiTheme="majorHAnsi" w:hAnsiTheme="majorHAnsi" w:cs="Calibri"/>
          <w:sz w:val="22"/>
          <w:szCs w:val="22"/>
        </w:rPr>
      </w:pPr>
    </w:p>
    <w:p w14:paraId="75687F4D" w14:textId="77777777" w:rsidR="00DA278F" w:rsidRDefault="00DA278F" w:rsidP="00DC4D25">
      <w:pPr>
        <w:rPr>
          <w:rFonts w:asciiTheme="majorHAnsi" w:hAnsiTheme="majorHAnsi" w:cs="Calibri"/>
          <w:sz w:val="22"/>
          <w:szCs w:val="22"/>
        </w:rPr>
      </w:pPr>
    </w:p>
    <w:p w14:paraId="44E89160" w14:textId="77777777" w:rsidR="00DA278F" w:rsidRDefault="00DA278F" w:rsidP="00DC4D25">
      <w:pPr>
        <w:rPr>
          <w:rFonts w:asciiTheme="majorHAnsi" w:hAnsiTheme="majorHAnsi" w:cs="Calibri"/>
          <w:sz w:val="22"/>
          <w:szCs w:val="22"/>
        </w:rPr>
      </w:pPr>
    </w:p>
    <w:p w14:paraId="291DF900" w14:textId="77777777" w:rsidR="00DA278F" w:rsidRDefault="00DA278F" w:rsidP="00DC4D25">
      <w:pPr>
        <w:rPr>
          <w:rFonts w:asciiTheme="majorHAnsi" w:hAnsiTheme="majorHAnsi" w:cs="Calibri"/>
          <w:sz w:val="22"/>
          <w:szCs w:val="22"/>
        </w:rPr>
      </w:pPr>
    </w:p>
    <w:p w14:paraId="7DE648C4" w14:textId="77777777" w:rsidR="00525A0B" w:rsidRDefault="00525A0B" w:rsidP="00DC4D25">
      <w:pPr>
        <w:rPr>
          <w:rFonts w:asciiTheme="majorHAnsi" w:hAnsiTheme="majorHAnsi" w:cs="Calibri"/>
          <w:sz w:val="22"/>
          <w:szCs w:val="22"/>
        </w:rPr>
      </w:pPr>
    </w:p>
    <w:p w14:paraId="06828A42" w14:textId="77777777" w:rsidR="008D0E2E" w:rsidRPr="009700E0" w:rsidRDefault="008D0E2E" w:rsidP="009700E0">
      <w:pPr>
        <w:pStyle w:val="Nadpis10"/>
        <w:jc w:val="both"/>
        <w:rPr>
          <w:spacing w:val="-6"/>
          <w:w w:val="90"/>
        </w:rPr>
      </w:pPr>
      <w:bookmarkStart w:id="317" w:name="_Toc388279258"/>
      <w:bookmarkStart w:id="318" w:name="_Toc69469764"/>
      <w:bookmarkStart w:id="319" w:name="_Toc69473441"/>
      <w:bookmarkStart w:id="320" w:name="_Toc69477989"/>
      <w:bookmarkStart w:id="321" w:name="_Toc69479853"/>
      <w:bookmarkStart w:id="322" w:name="_Toc71785578"/>
      <w:bookmarkStart w:id="323" w:name="_Toc71785682"/>
      <w:bookmarkStart w:id="324" w:name="_Toc75422481"/>
      <w:r w:rsidRPr="009700E0">
        <w:rPr>
          <w:spacing w:val="-6"/>
          <w:w w:val="90"/>
        </w:rPr>
        <w:t>SANKCIE  A ZNÍŽENIA V</w:t>
      </w:r>
      <w:r w:rsidR="003B00D5" w:rsidRPr="009700E0">
        <w:rPr>
          <w:spacing w:val="-6"/>
          <w:w w:val="90"/>
        </w:rPr>
        <w:t> </w:t>
      </w:r>
      <w:r w:rsidRPr="009700E0">
        <w:rPr>
          <w:spacing w:val="-6"/>
          <w:w w:val="90"/>
        </w:rPr>
        <w:t>PRÍPADOCH</w:t>
      </w:r>
      <w:r w:rsidR="003B00D5" w:rsidRPr="009700E0">
        <w:rPr>
          <w:spacing w:val="-6"/>
          <w:w w:val="90"/>
        </w:rPr>
        <w:t xml:space="preserve"> </w:t>
      </w:r>
      <w:r w:rsidR="000B5F47" w:rsidRPr="009700E0">
        <w:rPr>
          <w:spacing w:val="-6"/>
          <w:w w:val="90"/>
        </w:rPr>
        <w:t>NEOPRÁV</w:t>
      </w:r>
      <w:r w:rsidRPr="009700E0">
        <w:rPr>
          <w:spacing w:val="-6"/>
          <w:w w:val="90"/>
        </w:rPr>
        <w:t>NENÉHO FINANCOVANIA  VÝDAVKOV  Z EPFRV</w:t>
      </w:r>
      <w:bookmarkEnd w:id="317"/>
      <w:bookmarkEnd w:id="318"/>
      <w:bookmarkEnd w:id="319"/>
      <w:bookmarkEnd w:id="320"/>
      <w:bookmarkEnd w:id="321"/>
      <w:bookmarkEnd w:id="322"/>
      <w:bookmarkEnd w:id="323"/>
      <w:bookmarkEnd w:id="324"/>
    </w:p>
    <w:p w14:paraId="58FEAD9D" w14:textId="77777777" w:rsidR="008D0E2E" w:rsidRPr="00DC4D25" w:rsidRDefault="008D0E2E" w:rsidP="00DC4D25">
      <w:pPr>
        <w:rPr>
          <w:rFonts w:asciiTheme="majorHAnsi" w:hAnsiTheme="majorHAnsi"/>
          <w:sz w:val="22"/>
          <w:szCs w:val="22"/>
        </w:rPr>
      </w:pPr>
    </w:p>
    <w:p w14:paraId="3D573D3F" w14:textId="77777777" w:rsidR="008D0E2E" w:rsidRPr="00DC4D25" w:rsidRDefault="008D0E2E" w:rsidP="006E4340">
      <w:pPr>
        <w:pStyle w:val="Nadpis20"/>
      </w:pPr>
      <w:bookmarkStart w:id="325" w:name="_Toc69469765"/>
      <w:bookmarkStart w:id="326" w:name="_Toc69473442"/>
      <w:bookmarkStart w:id="327" w:name="_Toc69477990"/>
      <w:bookmarkStart w:id="328" w:name="_Toc69479854"/>
      <w:bookmarkStart w:id="329" w:name="_Toc388279259"/>
      <w:bookmarkStart w:id="330" w:name="_Toc71785579"/>
      <w:bookmarkStart w:id="331" w:name="_Toc71785683"/>
      <w:bookmarkStart w:id="332" w:name="_Toc75422482"/>
      <w:bookmarkStart w:id="333" w:name="_Toc193531490"/>
      <w:r w:rsidRPr="00DC4D25">
        <w:t>Z</w:t>
      </w:r>
      <w:r w:rsidR="00A42961">
        <w:t>NÍŽENIA ZA NEDODRŽA</w:t>
      </w:r>
      <w:r w:rsidR="003E7F7A">
        <w:t>NIE PLATOBNÝCH LEHÔT</w:t>
      </w:r>
      <w:bookmarkEnd w:id="325"/>
      <w:bookmarkEnd w:id="326"/>
      <w:bookmarkEnd w:id="327"/>
      <w:bookmarkEnd w:id="328"/>
      <w:bookmarkEnd w:id="329"/>
      <w:bookmarkEnd w:id="330"/>
      <w:bookmarkEnd w:id="331"/>
      <w:bookmarkEnd w:id="332"/>
    </w:p>
    <w:bookmarkEnd w:id="333"/>
    <w:p w14:paraId="56D5723A" w14:textId="77777777" w:rsidR="008D4CBC" w:rsidRPr="00DC4D25" w:rsidRDefault="008D4CBC" w:rsidP="00DC4D25">
      <w:pPr>
        <w:ind w:firstLine="567"/>
        <w:jc w:val="both"/>
        <w:rPr>
          <w:rFonts w:asciiTheme="majorHAnsi" w:hAnsiTheme="majorHAnsi" w:cs="Calibri"/>
          <w:sz w:val="22"/>
          <w:szCs w:val="22"/>
        </w:rPr>
      </w:pPr>
    </w:p>
    <w:p w14:paraId="558BFAD4" w14:textId="77777777" w:rsidR="008D0E2E" w:rsidRDefault="008D0E2E" w:rsidP="009A0623">
      <w:pPr>
        <w:ind w:firstLine="708"/>
        <w:jc w:val="both"/>
        <w:rPr>
          <w:rFonts w:asciiTheme="majorHAnsi" w:hAnsiTheme="majorHAnsi" w:cs="Calibri"/>
          <w:sz w:val="22"/>
          <w:szCs w:val="22"/>
        </w:rPr>
      </w:pPr>
      <w:r w:rsidRPr="00DC4D25">
        <w:rPr>
          <w:rFonts w:asciiTheme="majorHAnsi" w:hAnsiTheme="majorHAnsi" w:cs="Calibri"/>
          <w:sz w:val="22"/>
          <w:szCs w:val="22"/>
        </w:rPr>
        <w:t>Ak sú v legislatívnych predpisoch EÚ stanovené platobné lehoty, každá platba, ktorú PA vyplatí prijímateľom pred najskorším možným termínom platby a po poslednom možnom termíne platby, nie je oprávnená na financovanie z</w:t>
      </w:r>
      <w:r w:rsidR="00BD4D59">
        <w:rPr>
          <w:rFonts w:asciiTheme="majorHAnsi" w:hAnsiTheme="majorHAnsi" w:cs="Calibri"/>
          <w:sz w:val="22"/>
          <w:szCs w:val="22"/>
        </w:rPr>
        <w:t> </w:t>
      </w:r>
      <w:r w:rsidRPr="00DC4D25">
        <w:rPr>
          <w:rFonts w:asciiTheme="majorHAnsi" w:hAnsiTheme="majorHAnsi" w:cs="Calibri"/>
          <w:sz w:val="22"/>
          <w:szCs w:val="22"/>
        </w:rPr>
        <w:t>EPFRV</w:t>
      </w:r>
      <w:r w:rsidR="00BD4D59" w:rsidRPr="00BD4D59">
        <w:t xml:space="preserve"> </w:t>
      </w:r>
      <w:r w:rsidR="00BD4D59" w:rsidRPr="00BD4D59">
        <w:rPr>
          <w:rFonts w:asciiTheme="majorHAnsi" w:hAnsiTheme="majorHAnsi" w:cs="Calibri"/>
          <w:sz w:val="22"/>
          <w:szCs w:val="22"/>
        </w:rPr>
        <w:t>s</w:t>
      </w:r>
      <w:r w:rsidR="00000CAC">
        <w:rPr>
          <w:rFonts w:asciiTheme="majorHAnsi" w:hAnsiTheme="majorHAnsi" w:cs="Calibri"/>
          <w:sz w:val="22"/>
          <w:szCs w:val="22"/>
        </w:rPr>
        <w:t xml:space="preserve"> výnimkou prípadov, podmienok a </w:t>
      </w:r>
      <w:r w:rsidR="00BD4D59" w:rsidRPr="00BD4D59">
        <w:rPr>
          <w:rFonts w:asciiTheme="majorHAnsi" w:hAnsiTheme="majorHAnsi" w:cs="Calibri"/>
          <w:sz w:val="22"/>
          <w:szCs w:val="22"/>
        </w:rPr>
        <w:t>obmedzení stanovených v</w:t>
      </w:r>
      <w:r w:rsidR="00BD4D59">
        <w:rPr>
          <w:rFonts w:asciiTheme="majorHAnsi" w:hAnsiTheme="majorHAnsi" w:cs="Calibri"/>
          <w:sz w:val="22"/>
          <w:szCs w:val="22"/>
        </w:rPr>
        <w:t> </w:t>
      </w:r>
      <w:r w:rsidR="00BD4D59" w:rsidRPr="00BD4D59">
        <w:rPr>
          <w:rFonts w:asciiTheme="majorHAnsi" w:hAnsiTheme="majorHAnsi" w:cs="Calibri"/>
          <w:sz w:val="22"/>
          <w:szCs w:val="22"/>
        </w:rPr>
        <w:t>čl</w:t>
      </w:r>
      <w:r w:rsidR="00BD4D59">
        <w:rPr>
          <w:rFonts w:asciiTheme="majorHAnsi" w:hAnsiTheme="majorHAnsi" w:cs="Calibri"/>
          <w:sz w:val="22"/>
          <w:szCs w:val="22"/>
        </w:rPr>
        <w:t>.</w:t>
      </w:r>
      <w:r w:rsidR="00BD4D59" w:rsidRPr="00BD4D59">
        <w:rPr>
          <w:rFonts w:asciiTheme="majorHAnsi" w:hAnsiTheme="majorHAnsi" w:cs="Calibri"/>
          <w:sz w:val="22"/>
          <w:szCs w:val="22"/>
        </w:rPr>
        <w:t xml:space="preserve"> 5</w:t>
      </w:r>
      <w:r w:rsidR="00BD4D59">
        <w:rPr>
          <w:rFonts w:asciiTheme="majorHAnsi" w:hAnsiTheme="majorHAnsi" w:cs="Calibri"/>
          <w:sz w:val="22"/>
          <w:szCs w:val="22"/>
        </w:rPr>
        <w:t xml:space="preserve">a </w:t>
      </w:r>
      <w:r w:rsidR="00BD4D59" w:rsidRPr="00BD4D59">
        <w:rPr>
          <w:rFonts w:asciiTheme="majorHAnsi" w:hAnsiTheme="majorHAnsi" w:cs="Calibri"/>
          <w:sz w:val="22"/>
          <w:szCs w:val="22"/>
        </w:rPr>
        <w:t>delegovaného nariadenia Komisie (EÚ) č. 907/2014.</w:t>
      </w:r>
    </w:p>
    <w:p w14:paraId="76227619" w14:textId="77777777" w:rsidR="00781749" w:rsidRDefault="00781749" w:rsidP="00781749">
      <w:pPr>
        <w:ind w:firstLine="357"/>
        <w:jc w:val="both"/>
        <w:rPr>
          <w:rFonts w:asciiTheme="majorHAnsi" w:hAnsiTheme="majorHAnsi"/>
          <w:sz w:val="22"/>
          <w:szCs w:val="22"/>
        </w:rPr>
      </w:pPr>
    </w:p>
    <w:p w14:paraId="23198A2E" w14:textId="77777777" w:rsidR="00781749" w:rsidRPr="005034EC" w:rsidRDefault="00781749" w:rsidP="009A0623">
      <w:pPr>
        <w:ind w:firstLine="708"/>
        <w:jc w:val="both"/>
        <w:rPr>
          <w:rFonts w:asciiTheme="majorHAnsi" w:hAnsiTheme="majorHAnsi"/>
          <w:sz w:val="22"/>
          <w:szCs w:val="22"/>
        </w:rPr>
      </w:pPr>
      <w:r w:rsidRPr="005034EC">
        <w:rPr>
          <w:rFonts w:asciiTheme="majorHAnsi" w:hAnsiTheme="majorHAnsi"/>
          <w:sz w:val="22"/>
          <w:szCs w:val="22"/>
        </w:rPr>
        <w:t>Výdavky vynaložené po platobnej lehote sú podľa výnimiek uvedených v čl. 40 prvom odseku nariadenia (EÚ) č. 1306/2013 a v súlade so zásadou proporcionality oprávnené na platby EÚ za nasledovných podmienok:</w:t>
      </w:r>
    </w:p>
    <w:p w14:paraId="25D6CC2C" w14:textId="77777777" w:rsidR="00781749" w:rsidRPr="005034EC" w:rsidRDefault="00781749" w:rsidP="00A2654D">
      <w:pPr>
        <w:pStyle w:val="Odsekzoznamu"/>
        <w:numPr>
          <w:ilvl w:val="0"/>
          <w:numId w:val="76"/>
        </w:numPr>
        <w:ind w:left="360"/>
        <w:jc w:val="both"/>
        <w:rPr>
          <w:rFonts w:asciiTheme="majorHAnsi" w:hAnsiTheme="majorHAnsi"/>
          <w:sz w:val="22"/>
          <w:szCs w:val="22"/>
        </w:rPr>
      </w:pPr>
      <w:r w:rsidRPr="005034EC">
        <w:rPr>
          <w:rFonts w:asciiTheme="majorHAnsi" w:hAnsiTheme="majorHAnsi"/>
          <w:sz w:val="22"/>
          <w:szCs w:val="22"/>
        </w:rPr>
        <w:t>v prípade, ak výdavky, na ktoré sa uplatňuje IACS, vynaložené po uplynutí lehot</w:t>
      </w:r>
      <w:r w:rsidR="00DA278F">
        <w:rPr>
          <w:rFonts w:asciiTheme="majorHAnsi" w:hAnsiTheme="majorHAnsi"/>
          <w:sz w:val="22"/>
          <w:szCs w:val="22"/>
        </w:rPr>
        <w:t>y uvedenej v čl. </w:t>
      </w:r>
      <w:r w:rsidRPr="005034EC">
        <w:rPr>
          <w:rFonts w:asciiTheme="majorHAnsi" w:hAnsiTheme="majorHAnsi"/>
          <w:sz w:val="22"/>
          <w:szCs w:val="22"/>
        </w:rPr>
        <w:t>75 ods. 1 nariadenia (EÚ) č. 1306/2013, tzn. po 30. júni kalendárneho roka N+1, predstavujú najviac 5 % výdavkov vynaložených pred uplynutím uvedenej lehoty, sa priebežné platby neznižujú;</w:t>
      </w:r>
    </w:p>
    <w:p w14:paraId="3C637612" w14:textId="77777777" w:rsidR="00781749" w:rsidRPr="005034EC" w:rsidRDefault="00781749" w:rsidP="00A2654D">
      <w:pPr>
        <w:pStyle w:val="Odsekzoznamu"/>
        <w:numPr>
          <w:ilvl w:val="0"/>
          <w:numId w:val="76"/>
        </w:numPr>
        <w:ind w:left="360"/>
        <w:jc w:val="both"/>
        <w:rPr>
          <w:rFonts w:asciiTheme="majorHAnsi" w:hAnsiTheme="majorHAnsi"/>
          <w:sz w:val="22"/>
          <w:szCs w:val="22"/>
        </w:rPr>
      </w:pPr>
      <w:r w:rsidRPr="005034EC">
        <w:rPr>
          <w:rFonts w:asciiTheme="majorHAnsi" w:hAnsiTheme="majorHAnsi"/>
          <w:sz w:val="22"/>
          <w:szCs w:val="22"/>
        </w:rPr>
        <w:t>v prípade, ak výdavky, na ktoré sa uplatňuje IACS, vynaložené po</w:t>
      </w:r>
      <w:r w:rsidR="00DA278F">
        <w:rPr>
          <w:rFonts w:asciiTheme="majorHAnsi" w:hAnsiTheme="majorHAnsi"/>
          <w:sz w:val="22"/>
          <w:szCs w:val="22"/>
        </w:rPr>
        <w:t xml:space="preserve"> uplynutí lehoty uvedenej v čl. </w:t>
      </w:r>
      <w:r w:rsidRPr="005034EC">
        <w:rPr>
          <w:rFonts w:asciiTheme="majorHAnsi" w:hAnsiTheme="majorHAnsi"/>
          <w:sz w:val="22"/>
          <w:szCs w:val="22"/>
        </w:rPr>
        <w:t>75 ods. 1 nariadenia (EÚ) č. 1306/2013, tzn. po 30. júni kalendárneho roka N+1, prekročia prah 5 %, všetky ďalšie výdavky vynaložené s oneskorením sa za obdobia uvedené v čl. 22 ods. 2 vykonávacieho nariadenia Komisie (EÚ) č. 908/2014 znížia v súlade s týmito pravidlami:</w:t>
      </w:r>
    </w:p>
    <w:p w14:paraId="4EB57252" w14:textId="77777777" w:rsidR="00781749" w:rsidRPr="005034EC" w:rsidRDefault="00781749" w:rsidP="00A2654D">
      <w:pPr>
        <w:pStyle w:val="Odsekzoznamu"/>
        <w:numPr>
          <w:ilvl w:val="0"/>
          <w:numId w:val="77"/>
        </w:numPr>
        <w:ind w:left="717"/>
        <w:jc w:val="both"/>
        <w:rPr>
          <w:rFonts w:asciiTheme="majorHAnsi" w:hAnsiTheme="majorHAnsi"/>
          <w:sz w:val="22"/>
          <w:szCs w:val="22"/>
        </w:rPr>
      </w:pPr>
      <w:r w:rsidRPr="005034EC">
        <w:rPr>
          <w:rFonts w:asciiTheme="majorHAnsi" w:hAnsiTheme="majorHAnsi"/>
          <w:sz w:val="22"/>
          <w:szCs w:val="22"/>
        </w:rPr>
        <w:t>výdavky vynaložené v období od 1. júla do 15. októbra roka, v ktorom platobná lehota uplynula, sa znížia o 25 %;</w:t>
      </w:r>
    </w:p>
    <w:p w14:paraId="21EF8F34" w14:textId="77777777" w:rsidR="00781749" w:rsidRPr="005034EC" w:rsidRDefault="00781749" w:rsidP="00A2654D">
      <w:pPr>
        <w:pStyle w:val="Odsekzoznamu"/>
        <w:numPr>
          <w:ilvl w:val="0"/>
          <w:numId w:val="77"/>
        </w:numPr>
        <w:ind w:left="717"/>
        <w:jc w:val="both"/>
        <w:rPr>
          <w:rFonts w:asciiTheme="majorHAnsi" w:hAnsiTheme="majorHAnsi"/>
          <w:sz w:val="22"/>
          <w:szCs w:val="22"/>
        </w:rPr>
      </w:pPr>
      <w:r w:rsidRPr="005034EC">
        <w:rPr>
          <w:rFonts w:asciiTheme="majorHAnsi" w:hAnsiTheme="majorHAnsi"/>
          <w:sz w:val="22"/>
          <w:szCs w:val="22"/>
        </w:rPr>
        <w:t>výdavky vynaložené v období od 16. októbra do 31. decembra roka, v ktorom platobná lehota uplynula, sa znížia o 60 %;</w:t>
      </w:r>
    </w:p>
    <w:p w14:paraId="7E558871" w14:textId="77777777" w:rsidR="00781749" w:rsidRPr="005034EC" w:rsidRDefault="00781749" w:rsidP="00A2654D">
      <w:pPr>
        <w:pStyle w:val="Odsekzoznamu"/>
        <w:numPr>
          <w:ilvl w:val="0"/>
          <w:numId w:val="77"/>
        </w:numPr>
        <w:ind w:left="717"/>
        <w:jc w:val="both"/>
        <w:rPr>
          <w:rFonts w:asciiTheme="majorHAnsi" w:hAnsiTheme="majorHAnsi"/>
          <w:sz w:val="22"/>
          <w:szCs w:val="22"/>
        </w:rPr>
      </w:pPr>
      <w:r w:rsidRPr="005034EC">
        <w:rPr>
          <w:rFonts w:asciiTheme="majorHAnsi" w:hAnsiTheme="majorHAnsi"/>
          <w:sz w:val="22"/>
          <w:szCs w:val="22"/>
        </w:rPr>
        <w:t>výdavky vynaložené po 31. decembri roka, v ktorom platob</w:t>
      </w:r>
      <w:r w:rsidR="00AC0D02">
        <w:rPr>
          <w:rFonts w:asciiTheme="majorHAnsi" w:hAnsiTheme="majorHAnsi"/>
          <w:sz w:val="22"/>
          <w:szCs w:val="22"/>
        </w:rPr>
        <w:t>ná lehota uplynula, sa znížia o </w:t>
      </w:r>
      <w:r w:rsidRPr="005034EC">
        <w:rPr>
          <w:rFonts w:asciiTheme="majorHAnsi" w:hAnsiTheme="majorHAnsi"/>
          <w:sz w:val="22"/>
          <w:szCs w:val="22"/>
        </w:rPr>
        <w:t>100 %.</w:t>
      </w:r>
    </w:p>
    <w:p w14:paraId="32604CFD" w14:textId="77777777" w:rsidR="00781749" w:rsidRPr="0097082B" w:rsidRDefault="00781749" w:rsidP="00781749">
      <w:pPr>
        <w:jc w:val="both"/>
        <w:rPr>
          <w:rFonts w:asciiTheme="majorHAnsi" w:hAnsiTheme="majorHAnsi"/>
          <w:sz w:val="22"/>
          <w:szCs w:val="22"/>
        </w:rPr>
      </w:pPr>
    </w:p>
    <w:p w14:paraId="33765C27" w14:textId="77777777" w:rsidR="00781749" w:rsidRPr="0097082B" w:rsidRDefault="00781749" w:rsidP="009A0623">
      <w:pPr>
        <w:ind w:firstLine="708"/>
        <w:jc w:val="both"/>
        <w:rPr>
          <w:rFonts w:asciiTheme="majorHAnsi" w:hAnsiTheme="majorHAnsi"/>
          <w:sz w:val="22"/>
          <w:szCs w:val="22"/>
        </w:rPr>
      </w:pPr>
      <w:r w:rsidRPr="0097082B">
        <w:rPr>
          <w:rFonts w:asciiTheme="majorHAnsi" w:hAnsiTheme="majorHAnsi"/>
          <w:sz w:val="22"/>
          <w:szCs w:val="22"/>
        </w:rPr>
        <w:t>Ak prah uvedený v</w:t>
      </w:r>
      <w:r>
        <w:rPr>
          <w:rFonts w:asciiTheme="majorHAnsi" w:hAnsiTheme="majorHAnsi"/>
          <w:sz w:val="22"/>
          <w:szCs w:val="22"/>
        </w:rPr>
        <w:t> bode 1</w:t>
      </w:r>
      <w:r w:rsidRPr="0097082B">
        <w:rPr>
          <w:rFonts w:asciiTheme="majorHAnsi" w:hAnsiTheme="majorHAnsi"/>
          <w:sz w:val="22"/>
          <w:szCs w:val="22"/>
        </w:rPr>
        <w:t xml:space="preserve"> nebol v plnom rozsahu použitý na platby za kalendárny rok N uskutočnené najneskôr 31. decembra roku N + 1 a zostávajúca časť tohto prahu presahuje 2 %</w:t>
      </w:r>
      <w:r w:rsidR="002977E1">
        <w:rPr>
          <w:rFonts w:asciiTheme="majorHAnsi" w:hAnsiTheme="majorHAnsi"/>
          <w:sz w:val="22"/>
          <w:szCs w:val="22"/>
        </w:rPr>
        <w:t xml:space="preserve"> výdavkov vynaložených pred uplynutím uvedenej lehoty</w:t>
      </w:r>
      <w:r w:rsidRPr="0097082B">
        <w:rPr>
          <w:rFonts w:asciiTheme="majorHAnsi" w:hAnsiTheme="majorHAnsi"/>
          <w:sz w:val="22"/>
          <w:szCs w:val="22"/>
        </w:rPr>
        <w:t xml:space="preserve">, uvedená zostávajúca časť sa odchylne </w:t>
      </w:r>
      <w:r>
        <w:rPr>
          <w:rFonts w:asciiTheme="majorHAnsi" w:hAnsiTheme="majorHAnsi"/>
          <w:sz w:val="22"/>
          <w:szCs w:val="22"/>
        </w:rPr>
        <w:t>od bodu 1</w:t>
      </w:r>
      <w:r w:rsidRPr="0097082B">
        <w:rPr>
          <w:rFonts w:asciiTheme="majorHAnsi" w:hAnsiTheme="majorHAnsi"/>
          <w:sz w:val="22"/>
          <w:szCs w:val="22"/>
        </w:rPr>
        <w:t xml:space="preserve"> zníži na 2 %.</w:t>
      </w:r>
    </w:p>
    <w:p w14:paraId="5EBA20A1" w14:textId="77777777" w:rsidR="00781749" w:rsidRPr="000F1162" w:rsidRDefault="00781749" w:rsidP="00781749">
      <w:pPr>
        <w:jc w:val="both"/>
        <w:rPr>
          <w:rFonts w:asciiTheme="majorHAnsi" w:hAnsiTheme="majorHAnsi"/>
          <w:sz w:val="22"/>
          <w:szCs w:val="22"/>
        </w:rPr>
      </w:pPr>
    </w:p>
    <w:p w14:paraId="25829FE0" w14:textId="77777777" w:rsidR="00781749" w:rsidRDefault="00781749" w:rsidP="009A0623">
      <w:pPr>
        <w:ind w:firstLine="708"/>
        <w:jc w:val="both"/>
        <w:rPr>
          <w:rFonts w:asciiTheme="majorHAnsi" w:hAnsiTheme="majorHAnsi"/>
          <w:sz w:val="22"/>
          <w:szCs w:val="22"/>
        </w:rPr>
      </w:pPr>
      <w:r w:rsidRPr="000F1162">
        <w:rPr>
          <w:rFonts w:asciiTheme="majorHAnsi" w:hAnsiTheme="majorHAnsi"/>
          <w:sz w:val="22"/>
          <w:szCs w:val="22"/>
        </w:rPr>
        <w:t xml:space="preserve">Ak sa v súvislosti s niektorými opatreniami vyskytli výnimočné podmienky riadenia alebo ak </w:t>
      </w:r>
      <w:r w:rsidR="002471FF" w:rsidRPr="005034EC">
        <w:rPr>
          <w:rFonts w:asciiTheme="majorHAnsi" w:hAnsiTheme="majorHAnsi"/>
          <w:sz w:val="22"/>
          <w:szCs w:val="22"/>
        </w:rPr>
        <w:t>SR</w:t>
      </w:r>
      <w:r w:rsidRPr="005034EC">
        <w:rPr>
          <w:rFonts w:asciiTheme="majorHAnsi" w:hAnsiTheme="majorHAnsi"/>
          <w:sz w:val="22"/>
          <w:szCs w:val="22"/>
        </w:rPr>
        <w:t xml:space="preserve"> predlož</w:t>
      </w:r>
      <w:r w:rsidR="002471FF" w:rsidRPr="005034EC">
        <w:rPr>
          <w:rFonts w:asciiTheme="majorHAnsi" w:hAnsiTheme="majorHAnsi"/>
          <w:sz w:val="22"/>
          <w:szCs w:val="22"/>
        </w:rPr>
        <w:t>í</w:t>
      </w:r>
      <w:r w:rsidRPr="005034EC">
        <w:rPr>
          <w:rFonts w:asciiTheme="majorHAnsi" w:hAnsiTheme="majorHAnsi"/>
          <w:sz w:val="22"/>
          <w:szCs w:val="22"/>
        </w:rPr>
        <w:t xml:space="preserve"> dostatočné zdôvodnenie, EK buď uplatní odlišné harmonogramy od vyššie</w:t>
      </w:r>
      <w:r>
        <w:rPr>
          <w:rFonts w:asciiTheme="majorHAnsi" w:hAnsiTheme="majorHAnsi"/>
          <w:sz w:val="22"/>
          <w:szCs w:val="22"/>
        </w:rPr>
        <w:t xml:space="preserve"> uvedených</w:t>
      </w:r>
      <w:r w:rsidRPr="000F1162">
        <w:rPr>
          <w:rFonts w:asciiTheme="majorHAnsi" w:hAnsiTheme="majorHAnsi"/>
          <w:sz w:val="22"/>
          <w:szCs w:val="22"/>
        </w:rPr>
        <w:t>, alebo uplatní nižšie, prípadne vôbec žiadne zníženia.</w:t>
      </w:r>
    </w:p>
    <w:p w14:paraId="1F3C109F" w14:textId="77777777" w:rsidR="00BD4D59" w:rsidRPr="00DC4D25" w:rsidRDefault="00BD4D59" w:rsidP="00DC4D25">
      <w:pPr>
        <w:ind w:firstLine="357"/>
        <w:jc w:val="both"/>
        <w:rPr>
          <w:rFonts w:asciiTheme="majorHAnsi" w:hAnsiTheme="majorHAnsi" w:cs="Calibri"/>
          <w:sz w:val="22"/>
          <w:szCs w:val="22"/>
        </w:rPr>
      </w:pPr>
    </w:p>
    <w:p w14:paraId="5E5658BC" w14:textId="77777777" w:rsidR="000B5F47" w:rsidRPr="00BD4D59" w:rsidRDefault="000B5F47" w:rsidP="006E4340">
      <w:pPr>
        <w:pStyle w:val="Nadpis20"/>
      </w:pPr>
      <w:bookmarkStart w:id="334" w:name="_Toc71785580"/>
      <w:bookmarkStart w:id="335" w:name="_Toc71785684"/>
      <w:bookmarkStart w:id="336" w:name="_Toc75422483"/>
      <w:bookmarkStart w:id="337" w:name="_Toc388279260"/>
      <w:r w:rsidRPr="00BD4D59">
        <w:t xml:space="preserve">PRERUŠENIE </w:t>
      </w:r>
      <w:r w:rsidR="00D17912">
        <w:t>LEHOTY NA PLATBU</w:t>
      </w:r>
      <w:bookmarkEnd w:id="334"/>
      <w:bookmarkEnd w:id="335"/>
      <w:bookmarkEnd w:id="336"/>
    </w:p>
    <w:p w14:paraId="31970E3F" w14:textId="77777777" w:rsidR="00781749" w:rsidRDefault="00781749" w:rsidP="00781749">
      <w:pPr>
        <w:ind w:left="578"/>
        <w:jc w:val="both"/>
        <w:rPr>
          <w:rFonts w:asciiTheme="majorHAnsi" w:hAnsiTheme="majorHAnsi"/>
          <w:sz w:val="22"/>
          <w:szCs w:val="22"/>
        </w:rPr>
      </w:pPr>
    </w:p>
    <w:p w14:paraId="0B0A5A96" w14:textId="77777777" w:rsidR="00F321B8" w:rsidRPr="005034EC" w:rsidRDefault="00050DB2" w:rsidP="009A0623">
      <w:pPr>
        <w:ind w:firstLine="708"/>
        <w:jc w:val="both"/>
        <w:rPr>
          <w:rFonts w:asciiTheme="majorHAnsi" w:hAnsiTheme="majorHAnsi"/>
          <w:sz w:val="22"/>
          <w:szCs w:val="22"/>
        </w:rPr>
      </w:pPr>
      <w:r>
        <w:rPr>
          <w:rFonts w:asciiTheme="majorHAnsi" w:hAnsiTheme="majorHAnsi"/>
          <w:sz w:val="22"/>
          <w:szCs w:val="22"/>
        </w:rPr>
        <w:t>Lehotu na platbu žiadosti o priebežnú platbu môže</w:t>
      </w:r>
      <w:r w:rsidR="00FB2207">
        <w:rPr>
          <w:rFonts w:asciiTheme="majorHAnsi" w:hAnsiTheme="majorHAnsi"/>
          <w:sz w:val="22"/>
          <w:szCs w:val="22"/>
        </w:rPr>
        <w:t>,</w:t>
      </w:r>
      <w:r>
        <w:rPr>
          <w:rFonts w:asciiTheme="majorHAnsi" w:hAnsiTheme="majorHAnsi"/>
          <w:sz w:val="22"/>
          <w:szCs w:val="22"/>
        </w:rPr>
        <w:t xml:space="preserve"> v súlade s</w:t>
      </w:r>
      <w:r w:rsidR="00781749" w:rsidRPr="00781749">
        <w:rPr>
          <w:rFonts w:asciiTheme="majorHAnsi" w:hAnsiTheme="majorHAnsi"/>
          <w:sz w:val="22"/>
          <w:szCs w:val="22"/>
        </w:rPr>
        <w:t xml:space="preserve"> čl. 8</w:t>
      </w:r>
      <w:r w:rsidR="00781749">
        <w:rPr>
          <w:rFonts w:asciiTheme="majorHAnsi" w:hAnsiTheme="majorHAnsi"/>
          <w:sz w:val="22"/>
          <w:szCs w:val="22"/>
        </w:rPr>
        <w:t>3 na</w:t>
      </w:r>
      <w:r>
        <w:rPr>
          <w:rFonts w:asciiTheme="majorHAnsi" w:hAnsiTheme="majorHAnsi"/>
          <w:sz w:val="22"/>
          <w:szCs w:val="22"/>
        </w:rPr>
        <w:t>riadenia (EÚ) č. </w:t>
      </w:r>
      <w:r w:rsidR="00781749">
        <w:rPr>
          <w:rFonts w:asciiTheme="majorHAnsi" w:hAnsiTheme="majorHAnsi"/>
          <w:sz w:val="22"/>
          <w:szCs w:val="22"/>
        </w:rPr>
        <w:t>1303/2013</w:t>
      </w:r>
      <w:r w:rsidR="00FB2207">
        <w:rPr>
          <w:rFonts w:asciiTheme="majorHAnsi" w:hAnsiTheme="majorHAnsi"/>
          <w:sz w:val="22"/>
          <w:szCs w:val="22"/>
        </w:rPr>
        <w:t>,</w:t>
      </w:r>
      <w:r w:rsidR="00781749">
        <w:rPr>
          <w:rFonts w:asciiTheme="majorHAnsi" w:hAnsiTheme="majorHAnsi"/>
          <w:sz w:val="22"/>
          <w:szCs w:val="22"/>
        </w:rPr>
        <w:t xml:space="preserve"> poverený</w:t>
      </w:r>
      <w:r w:rsidR="00781749" w:rsidRPr="00781749">
        <w:rPr>
          <w:rFonts w:asciiTheme="majorHAnsi" w:hAnsiTheme="majorHAnsi"/>
          <w:sz w:val="22"/>
          <w:szCs w:val="22"/>
        </w:rPr>
        <w:t xml:space="preserve"> schvaľujúci úradník </w:t>
      </w:r>
      <w:r w:rsidR="00781749">
        <w:rPr>
          <w:rFonts w:asciiTheme="majorHAnsi" w:hAnsiTheme="majorHAnsi"/>
          <w:sz w:val="22"/>
          <w:szCs w:val="22"/>
        </w:rPr>
        <w:t xml:space="preserve">v zmysle nariadenia o rozpočtových pravidlách </w:t>
      </w:r>
      <w:r w:rsidR="00781749" w:rsidRPr="005034EC">
        <w:rPr>
          <w:rFonts w:asciiTheme="majorHAnsi" w:hAnsiTheme="majorHAnsi"/>
          <w:sz w:val="22"/>
          <w:szCs w:val="22"/>
        </w:rPr>
        <w:t>preru</w:t>
      </w:r>
      <w:r w:rsidR="00D17912" w:rsidRPr="005034EC">
        <w:rPr>
          <w:rFonts w:asciiTheme="majorHAnsi" w:hAnsiTheme="majorHAnsi"/>
          <w:sz w:val="22"/>
          <w:szCs w:val="22"/>
        </w:rPr>
        <w:t>šiť najviac na šesť mesiacov</w:t>
      </w:r>
      <w:r w:rsidR="00FB2207" w:rsidRPr="005034EC">
        <w:rPr>
          <w:rFonts w:asciiTheme="majorHAnsi" w:hAnsiTheme="majorHAnsi"/>
          <w:sz w:val="22"/>
          <w:szCs w:val="22"/>
        </w:rPr>
        <w:t xml:space="preserve"> </w:t>
      </w:r>
      <w:r w:rsidR="00D17912" w:rsidRPr="005034EC">
        <w:rPr>
          <w:rFonts w:asciiTheme="majorHAnsi" w:hAnsiTheme="majorHAnsi"/>
          <w:sz w:val="22"/>
          <w:szCs w:val="22"/>
        </w:rPr>
        <w:t>z nasledujúcich dôvodov</w:t>
      </w:r>
      <w:r w:rsidR="00781749" w:rsidRPr="005034EC">
        <w:rPr>
          <w:rFonts w:asciiTheme="majorHAnsi" w:hAnsiTheme="majorHAnsi"/>
          <w:sz w:val="22"/>
          <w:szCs w:val="22"/>
        </w:rPr>
        <w:t>:</w:t>
      </w:r>
    </w:p>
    <w:p w14:paraId="2741DBD9" w14:textId="77777777" w:rsidR="00781749" w:rsidRPr="005034EC" w:rsidRDefault="00D17912" w:rsidP="00DA278F">
      <w:pPr>
        <w:pStyle w:val="Odsekzoznamu"/>
        <w:numPr>
          <w:ilvl w:val="1"/>
          <w:numId w:val="88"/>
        </w:numPr>
        <w:jc w:val="both"/>
        <w:rPr>
          <w:rFonts w:asciiTheme="majorHAnsi" w:hAnsiTheme="majorHAnsi"/>
          <w:sz w:val="22"/>
          <w:szCs w:val="22"/>
        </w:rPr>
      </w:pPr>
      <w:r w:rsidRPr="005034EC">
        <w:rPr>
          <w:rFonts w:asciiTheme="majorHAnsi" w:hAnsiTheme="majorHAnsi"/>
          <w:sz w:val="22"/>
          <w:szCs w:val="22"/>
        </w:rPr>
        <w:t xml:space="preserve">ak </w:t>
      </w:r>
      <w:r w:rsidR="00781749" w:rsidRPr="005034EC">
        <w:rPr>
          <w:rFonts w:asciiTheme="majorHAnsi" w:hAnsiTheme="majorHAnsi"/>
          <w:sz w:val="22"/>
          <w:szCs w:val="22"/>
        </w:rPr>
        <w:t>na základe informácií poskytnutých vnútroštátnym auditným subjektom alebo orgánom auditu EÚ existujú jasné dôkazy, ktoré naznačujú závažné nedostatky vo fungovaní systému riadenia a kontroly;</w:t>
      </w:r>
    </w:p>
    <w:p w14:paraId="249BE5E1" w14:textId="77777777" w:rsidR="00781749" w:rsidRPr="005034EC" w:rsidRDefault="00D17912" w:rsidP="00DA278F">
      <w:pPr>
        <w:pStyle w:val="Odsekzoznamu"/>
        <w:numPr>
          <w:ilvl w:val="1"/>
          <w:numId w:val="88"/>
        </w:numPr>
        <w:jc w:val="both"/>
        <w:rPr>
          <w:rFonts w:asciiTheme="majorHAnsi" w:hAnsiTheme="majorHAnsi"/>
          <w:sz w:val="22"/>
          <w:szCs w:val="22"/>
        </w:rPr>
      </w:pPr>
      <w:r w:rsidRPr="005034EC">
        <w:rPr>
          <w:rFonts w:asciiTheme="majorHAnsi" w:hAnsiTheme="majorHAnsi"/>
          <w:sz w:val="22"/>
          <w:szCs w:val="22"/>
        </w:rPr>
        <w:t xml:space="preserve">ak </w:t>
      </w:r>
      <w:r w:rsidR="00781749" w:rsidRPr="005034EC">
        <w:rPr>
          <w:rFonts w:asciiTheme="majorHAnsi" w:hAnsiTheme="majorHAnsi"/>
          <w:sz w:val="22"/>
          <w:szCs w:val="22"/>
        </w:rPr>
        <w:t>poverený schvaľujúci úradník musí vykonať dodatočné</w:t>
      </w:r>
      <w:r w:rsidR="00DA278F">
        <w:rPr>
          <w:rFonts w:asciiTheme="majorHAnsi" w:hAnsiTheme="majorHAnsi"/>
          <w:sz w:val="22"/>
          <w:szCs w:val="22"/>
        </w:rPr>
        <w:t xml:space="preserve"> overenie po tom, ako dostal na </w:t>
      </w:r>
      <w:r w:rsidR="00781749" w:rsidRPr="005034EC">
        <w:rPr>
          <w:rFonts w:asciiTheme="majorHAnsi" w:hAnsiTheme="majorHAnsi"/>
          <w:sz w:val="22"/>
          <w:szCs w:val="22"/>
        </w:rPr>
        <w:t xml:space="preserve">vedomie informácie, ktoré ho varovali, že výdavky v </w:t>
      </w:r>
      <w:proofErr w:type="spellStart"/>
      <w:r w:rsidRPr="005034EC">
        <w:rPr>
          <w:rFonts w:asciiTheme="majorHAnsi" w:hAnsiTheme="majorHAnsi"/>
          <w:sz w:val="22"/>
          <w:szCs w:val="22"/>
        </w:rPr>
        <w:t>ŽoP</w:t>
      </w:r>
      <w:proofErr w:type="spellEnd"/>
      <w:r w:rsidR="00781749" w:rsidRPr="005034EC">
        <w:rPr>
          <w:rFonts w:asciiTheme="majorHAnsi" w:hAnsiTheme="majorHAnsi"/>
          <w:sz w:val="22"/>
          <w:szCs w:val="22"/>
        </w:rPr>
        <w:t xml:space="preserve"> sú spojené s nezrovnalosťou, ktorá má vážne finančné dôsledky;</w:t>
      </w:r>
    </w:p>
    <w:p w14:paraId="0BCEBE9C" w14:textId="77777777" w:rsidR="00781749" w:rsidRPr="005034EC" w:rsidRDefault="00D17912" w:rsidP="00DA278F">
      <w:pPr>
        <w:pStyle w:val="Odsekzoznamu"/>
        <w:numPr>
          <w:ilvl w:val="1"/>
          <w:numId w:val="88"/>
        </w:numPr>
        <w:jc w:val="both"/>
        <w:rPr>
          <w:rFonts w:asciiTheme="majorHAnsi" w:hAnsiTheme="majorHAnsi"/>
          <w:sz w:val="22"/>
          <w:szCs w:val="22"/>
        </w:rPr>
      </w:pPr>
      <w:r w:rsidRPr="005034EC">
        <w:rPr>
          <w:rFonts w:asciiTheme="majorHAnsi" w:hAnsiTheme="majorHAnsi"/>
          <w:sz w:val="22"/>
          <w:szCs w:val="22"/>
        </w:rPr>
        <w:t xml:space="preserve">ak </w:t>
      </w:r>
      <w:r w:rsidR="00781749" w:rsidRPr="005034EC">
        <w:rPr>
          <w:rFonts w:asciiTheme="majorHAnsi" w:hAnsiTheme="majorHAnsi"/>
          <w:sz w:val="22"/>
          <w:szCs w:val="22"/>
        </w:rPr>
        <w:t>nebol predložený niektorý z</w:t>
      </w:r>
      <w:r w:rsidRPr="005034EC">
        <w:rPr>
          <w:rFonts w:asciiTheme="majorHAnsi" w:hAnsiTheme="majorHAnsi"/>
          <w:sz w:val="22"/>
          <w:szCs w:val="22"/>
        </w:rPr>
        <w:t xml:space="preserve">  </w:t>
      </w:r>
      <w:r w:rsidR="00781749" w:rsidRPr="005034EC">
        <w:rPr>
          <w:rFonts w:asciiTheme="majorHAnsi" w:hAnsiTheme="majorHAnsi"/>
          <w:sz w:val="22"/>
          <w:szCs w:val="22"/>
        </w:rPr>
        <w:t xml:space="preserve">dokumentov požadovaných </w:t>
      </w:r>
      <w:r w:rsidRPr="005034EC">
        <w:rPr>
          <w:rFonts w:asciiTheme="majorHAnsi" w:hAnsiTheme="majorHAnsi"/>
          <w:sz w:val="22"/>
          <w:szCs w:val="22"/>
        </w:rPr>
        <w:t>podľa čl.</w:t>
      </w:r>
      <w:r w:rsidR="00781749" w:rsidRPr="005034EC">
        <w:rPr>
          <w:rFonts w:asciiTheme="majorHAnsi" w:hAnsiTheme="majorHAnsi"/>
          <w:sz w:val="22"/>
          <w:szCs w:val="22"/>
        </w:rPr>
        <w:t xml:space="preserve"> 63 ods. 5, 6 a 7 nariaden</w:t>
      </w:r>
      <w:r w:rsidRPr="005034EC">
        <w:rPr>
          <w:rFonts w:asciiTheme="majorHAnsi" w:hAnsiTheme="majorHAnsi"/>
          <w:sz w:val="22"/>
          <w:szCs w:val="22"/>
        </w:rPr>
        <w:t>ia o rozpočtových pravidlách.</w:t>
      </w:r>
    </w:p>
    <w:p w14:paraId="1573204B" w14:textId="77777777" w:rsidR="00781749" w:rsidRPr="005034EC" w:rsidRDefault="00781749" w:rsidP="00D17912">
      <w:pPr>
        <w:pStyle w:val="Odsekzoznamu"/>
        <w:ind w:left="360"/>
        <w:jc w:val="both"/>
        <w:rPr>
          <w:rFonts w:asciiTheme="majorHAnsi" w:hAnsiTheme="majorHAnsi"/>
          <w:sz w:val="22"/>
          <w:szCs w:val="22"/>
        </w:rPr>
      </w:pPr>
    </w:p>
    <w:p w14:paraId="7CAAAADE" w14:textId="77777777" w:rsidR="00781749" w:rsidRPr="005034EC" w:rsidRDefault="00781749" w:rsidP="009A0623">
      <w:pPr>
        <w:ind w:firstLine="708"/>
        <w:jc w:val="both"/>
        <w:rPr>
          <w:rFonts w:asciiTheme="majorHAnsi" w:hAnsiTheme="majorHAnsi"/>
          <w:sz w:val="22"/>
          <w:szCs w:val="22"/>
        </w:rPr>
      </w:pPr>
      <w:r w:rsidRPr="005034EC">
        <w:rPr>
          <w:rFonts w:asciiTheme="majorHAnsi" w:hAnsiTheme="majorHAnsi"/>
          <w:sz w:val="22"/>
          <w:szCs w:val="22"/>
        </w:rPr>
        <w:t>Č</w:t>
      </w:r>
      <w:r w:rsidR="00513244">
        <w:rPr>
          <w:rFonts w:asciiTheme="majorHAnsi" w:hAnsiTheme="majorHAnsi"/>
          <w:sz w:val="22"/>
          <w:szCs w:val="22"/>
        </w:rPr>
        <w:t xml:space="preserve">lenský štát sa môže </w:t>
      </w:r>
      <w:r w:rsidRPr="005034EC">
        <w:rPr>
          <w:rFonts w:asciiTheme="majorHAnsi" w:hAnsiTheme="majorHAnsi"/>
          <w:sz w:val="22"/>
          <w:szCs w:val="22"/>
        </w:rPr>
        <w:t>dohodnúť na predĺžení obdobia prerušenia o ďalšie tri mesiace.</w:t>
      </w:r>
    </w:p>
    <w:p w14:paraId="3A6A0DBF" w14:textId="77777777" w:rsidR="00781749" w:rsidRPr="00781749" w:rsidRDefault="00781749" w:rsidP="00D17912">
      <w:pPr>
        <w:pStyle w:val="Odsekzoznamu"/>
        <w:ind w:left="360"/>
        <w:jc w:val="both"/>
        <w:rPr>
          <w:rFonts w:asciiTheme="majorHAnsi" w:hAnsiTheme="majorHAnsi"/>
          <w:sz w:val="22"/>
          <w:szCs w:val="22"/>
        </w:rPr>
      </w:pPr>
    </w:p>
    <w:p w14:paraId="119E1F0C" w14:textId="77777777" w:rsidR="00781749" w:rsidRPr="00D17912" w:rsidRDefault="00781749" w:rsidP="009A0623">
      <w:pPr>
        <w:ind w:firstLine="708"/>
        <w:jc w:val="both"/>
        <w:rPr>
          <w:rFonts w:asciiTheme="majorHAnsi" w:hAnsiTheme="majorHAnsi"/>
          <w:sz w:val="22"/>
          <w:szCs w:val="22"/>
        </w:rPr>
      </w:pPr>
      <w:r w:rsidRPr="00D17912">
        <w:rPr>
          <w:rFonts w:asciiTheme="majorHAnsi" w:hAnsiTheme="majorHAnsi"/>
          <w:sz w:val="22"/>
          <w:szCs w:val="22"/>
        </w:rPr>
        <w:t xml:space="preserve">Poverený schvaľujúci úradník obmedzí prerušenie na časť výdavkov, ktorých sa týka </w:t>
      </w:r>
      <w:proofErr w:type="spellStart"/>
      <w:r w:rsidR="00D17912">
        <w:rPr>
          <w:rFonts w:asciiTheme="majorHAnsi" w:hAnsiTheme="majorHAnsi"/>
          <w:sz w:val="22"/>
          <w:szCs w:val="22"/>
        </w:rPr>
        <w:t>ŽoP</w:t>
      </w:r>
      <w:proofErr w:type="spellEnd"/>
      <w:r w:rsidR="00D17912">
        <w:rPr>
          <w:rFonts w:asciiTheme="majorHAnsi" w:hAnsiTheme="majorHAnsi"/>
          <w:sz w:val="22"/>
          <w:szCs w:val="22"/>
        </w:rPr>
        <w:t xml:space="preserve"> </w:t>
      </w:r>
      <w:r w:rsidRPr="00D17912">
        <w:rPr>
          <w:rFonts w:asciiTheme="majorHAnsi" w:hAnsiTheme="majorHAnsi"/>
          <w:sz w:val="22"/>
          <w:szCs w:val="22"/>
        </w:rPr>
        <w:t xml:space="preserve">a ktoré sú ovplyvnené prvkami </w:t>
      </w:r>
      <w:r w:rsidR="00D17912">
        <w:rPr>
          <w:rFonts w:asciiTheme="majorHAnsi" w:hAnsiTheme="majorHAnsi"/>
          <w:sz w:val="22"/>
          <w:szCs w:val="22"/>
        </w:rPr>
        <w:t xml:space="preserve">vyššie </w:t>
      </w:r>
      <w:r w:rsidRPr="00D17912">
        <w:rPr>
          <w:rFonts w:asciiTheme="majorHAnsi" w:hAnsiTheme="majorHAnsi"/>
          <w:sz w:val="22"/>
          <w:szCs w:val="22"/>
        </w:rPr>
        <w:t xml:space="preserve">uvedenými </w:t>
      </w:r>
      <w:r w:rsidR="00D17912">
        <w:rPr>
          <w:rFonts w:asciiTheme="majorHAnsi" w:hAnsiTheme="majorHAnsi"/>
          <w:sz w:val="22"/>
          <w:szCs w:val="22"/>
        </w:rPr>
        <w:t>v bodoch a) až c)</w:t>
      </w:r>
      <w:r w:rsidRPr="00D17912">
        <w:rPr>
          <w:rFonts w:asciiTheme="majorHAnsi" w:hAnsiTheme="majorHAnsi"/>
          <w:sz w:val="22"/>
          <w:szCs w:val="22"/>
        </w:rPr>
        <w:t xml:space="preserve">, s výnimkou prípadu, keď nemožno určiť časť ovplyvnených výdavkov. Poverený schvaľujúci úradník písomne informuje </w:t>
      </w:r>
      <w:r w:rsidR="00D17912">
        <w:rPr>
          <w:rFonts w:asciiTheme="majorHAnsi" w:hAnsiTheme="majorHAnsi"/>
          <w:sz w:val="22"/>
          <w:szCs w:val="22"/>
        </w:rPr>
        <w:t>SR</w:t>
      </w:r>
      <w:r w:rsidRPr="00D17912">
        <w:rPr>
          <w:rFonts w:asciiTheme="majorHAnsi" w:hAnsiTheme="majorHAnsi"/>
          <w:sz w:val="22"/>
          <w:szCs w:val="22"/>
        </w:rPr>
        <w:t xml:space="preserve"> a </w:t>
      </w:r>
      <w:r w:rsidR="00D17912">
        <w:rPr>
          <w:rFonts w:asciiTheme="majorHAnsi" w:hAnsiTheme="majorHAnsi"/>
          <w:sz w:val="22"/>
          <w:szCs w:val="22"/>
        </w:rPr>
        <w:t>RO</w:t>
      </w:r>
      <w:r w:rsidRPr="00D17912">
        <w:rPr>
          <w:rFonts w:asciiTheme="majorHAnsi" w:hAnsiTheme="majorHAnsi"/>
          <w:sz w:val="22"/>
          <w:szCs w:val="22"/>
        </w:rPr>
        <w:t xml:space="preserve"> ihneď o dôvode prerušenia a požiada ich o napravenie tejto situácie. Poverený schvaľujúci úradník prerušenie ukončí hneď, ako sa prijmú potrebné opatrenia.</w:t>
      </w:r>
    </w:p>
    <w:p w14:paraId="7A19CDD9" w14:textId="77777777" w:rsidR="00000CAC" w:rsidRDefault="00000CAC" w:rsidP="00000CAC">
      <w:pPr>
        <w:ind w:firstLine="357"/>
        <w:jc w:val="both"/>
        <w:rPr>
          <w:rFonts w:asciiTheme="majorHAnsi" w:hAnsiTheme="majorHAnsi"/>
          <w:sz w:val="22"/>
          <w:szCs w:val="22"/>
        </w:rPr>
      </w:pPr>
    </w:p>
    <w:p w14:paraId="4AFAEA67" w14:textId="77777777" w:rsidR="008D0E2E" w:rsidRPr="00DC4D25" w:rsidRDefault="008D0E2E" w:rsidP="006E4340">
      <w:pPr>
        <w:pStyle w:val="Nadpis20"/>
      </w:pPr>
      <w:bookmarkStart w:id="338" w:name="_Toc69469766"/>
      <w:bookmarkStart w:id="339" w:name="_Toc69473443"/>
      <w:bookmarkStart w:id="340" w:name="_Toc69477991"/>
      <w:bookmarkStart w:id="341" w:name="_Toc69479855"/>
      <w:bookmarkStart w:id="342" w:name="_Toc71785581"/>
      <w:bookmarkStart w:id="343" w:name="_Toc71785685"/>
      <w:bookmarkStart w:id="344" w:name="_Toc75422484"/>
      <w:r w:rsidRPr="00DC4D25">
        <w:t>Z</w:t>
      </w:r>
      <w:r w:rsidR="003E7F7A">
        <w:t xml:space="preserve">NÍŽENIE ALEBO DOČASNÉ POZASTAVENIE PRIEBEŽNÝCH </w:t>
      </w:r>
      <w:r w:rsidR="003B00D5">
        <w:tab/>
      </w:r>
      <w:r w:rsidR="003E7F7A">
        <w:t>PLATIEB</w:t>
      </w:r>
      <w:bookmarkEnd w:id="337"/>
      <w:bookmarkEnd w:id="338"/>
      <w:bookmarkEnd w:id="339"/>
      <w:bookmarkEnd w:id="340"/>
      <w:bookmarkEnd w:id="341"/>
      <w:bookmarkEnd w:id="342"/>
      <w:bookmarkEnd w:id="343"/>
      <w:bookmarkEnd w:id="344"/>
    </w:p>
    <w:p w14:paraId="16FF52E7" w14:textId="77777777" w:rsidR="008D4CBC" w:rsidRPr="00DC4D25" w:rsidRDefault="008D4CBC" w:rsidP="00DC4D25">
      <w:pPr>
        <w:ind w:firstLine="540"/>
        <w:jc w:val="both"/>
        <w:rPr>
          <w:rFonts w:asciiTheme="majorHAnsi" w:hAnsiTheme="majorHAnsi" w:cs="Calibri"/>
          <w:sz w:val="22"/>
          <w:szCs w:val="22"/>
        </w:rPr>
      </w:pPr>
    </w:p>
    <w:p w14:paraId="5C1C2775" w14:textId="77777777" w:rsidR="008D0E2E" w:rsidRPr="005034EC" w:rsidRDefault="0013111F"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Na základe čl. 41 nariadenia (EÚ) č. 1306/2013 </w:t>
      </w:r>
      <w:r w:rsidR="00BA1E34" w:rsidRPr="005034EC">
        <w:rPr>
          <w:rFonts w:asciiTheme="majorHAnsi" w:hAnsiTheme="majorHAnsi" w:cs="Calibri"/>
          <w:sz w:val="22"/>
          <w:szCs w:val="22"/>
        </w:rPr>
        <w:t>EK</w:t>
      </w:r>
      <w:r w:rsidR="008D0E2E" w:rsidRPr="005034EC">
        <w:rPr>
          <w:rFonts w:asciiTheme="majorHAnsi" w:hAnsiTheme="majorHAnsi" w:cs="Calibri"/>
          <w:sz w:val="22"/>
          <w:szCs w:val="22"/>
        </w:rPr>
        <w:t xml:space="preserve"> môže znížiť alebo dočasne pozastaviť priebežné platby SR prostredníctvom vykonávacích aktov, ak:</w:t>
      </w:r>
    </w:p>
    <w:p w14:paraId="3F228E8B" w14:textId="77777777" w:rsidR="008D0E2E" w:rsidRPr="005034EC" w:rsidRDefault="008D0E2E" w:rsidP="0090281D">
      <w:pPr>
        <w:numPr>
          <w:ilvl w:val="0"/>
          <w:numId w:val="19"/>
        </w:numPr>
        <w:tabs>
          <w:tab w:val="clear" w:pos="142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 xml:space="preserve">vyhlásenia o výdavkoch alebo informácie týkajúce sa akreditovanej </w:t>
      </w:r>
      <w:r w:rsidR="00BB5C57" w:rsidRPr="005034EC">
        <w:rPr>
          <w:rFonts w:asciiTheme="majorHAnsi" w:hAnsiTheme="majorHAnsi" w:cs="Calibri"/>
          <w:sz w:val="22"/>
          <w:szCs w:val="22"/>
        </w:rPr>
        <w:t>PA</w:t>
      </w:r>
      <w:r w:rsidRPr="005034EC">
        <w:rPr>
          <w:rFonts w:asciiTheme="majorHAnsi" w:hAnsiTheme="majorHAnsi" w:cs="Calibri"/>
          <w:sz w:val="22"/>
          <w:szCs w:val="22"/>
        </w:rPr>
        <w:t xml:space="preserve">, </w:t>
      </w:r>
      <w:r w:rsidR="00BB5C57" w:rsidRPr="005034EC">
        <w:rPr>
          <w:rFonts w:asciiTheme="majorHAnsi" w:hAnsiTheme="majorHAnsi" w:cs="Calibri"/>
          <w:sz w:val="22"/>
          <w:szCs w:val="22"/>
        </w:rPr>
        <w:t>CO</w:t>
      </w:r>
      <w:r w:rsidRPr="005034EC">
        <w:rPr>
          <w:rFonts w:asciiTheme="majorHAnsi" w:hAnsiTheme="majorHAnsi" w:cs="Calibri"/>
          <w:sz w:val="22"/>
          <w:szCs w:val="22"/>
        </w:rPr>
        <w:t xml:space="preserve"> alebo ročných účtovných závierok </w:t>
      </w:r>
      <w:r w:rsidRPr="005034EC">
        <w:rPr>
          <w:rFonts w:asciiTheme="majorHAnsi" w:hAnsiTheme="majorHAnsi" w:cs="Calibri"/>
          <w:bCs/>
          <w:sz w:val="22"/>
          <w:szCs w:val="22"/>
        </w:rPr>
        <w:t xml:space="preserve">umožňujú </w:t>
      </w:r>
      <w:r w:rsidR="00BA1E34" w:rsidRPr="005034EC">
        <w:rPr>
          <w:rFonts w:asciiTheme="majorHAnsi" w:hAnsiTheme="majorHAnsi" w:cs="Calibri"/>
          <w:bCs/>
          <w:sz w:val="22"/>
          <w:szCs w:val="22"/>
        </w:rPr>
        <w:t>EK</w:t>
      </w:r>
      <w:r w:rsidRPr="005034EC">
        <w:rPr>
          <w:rFonts w:asciiTheme="majorHAnsi" w:hAnsiTheme="majorHAnsi" w:cs="Calibri"/>
          <w:bCs/>
          <w:sz w:val="22"/>
          <w:szCs w:val="22"/>
        </w:rPr>
        <w:t xml:space="preserve"> určiť, že:</w:t>
      </w:r>
    </w:p>
    <w:p w14:paraId="2BC33893" w14:textId="77777777" w:rsidR="008D0E2E" w:rsidRPr="005034EC" w:rsidRDefault="008D0E2E" w:rsidP="0090281D">
      <w:pPr>
        <w:pStyle w:val="Odsekzoznamu"/>
        <w:numPr>
          <w:ilvl w:val="0"/>
          <w:numId w:val="21"/>
        </w:numPr>
        <w:ind w:left="717"/>
        <w:contextualSpacing w:val="0"/>
        <w:jc w:val="both"/>
        <w:rPr>
          <w:rFonts w:asciiTheme="majorHAnsi" w:hAnsiTheme="majorHAnsi" w:cs="Calibri"/>
          <w:bCs/>
          <w:sz w:val="22"/>
          <w:szCs w:val="22"/>
        </w:rPr>
      </w:pPr>
      <w:r w:rsidRPr="005034EC">
        <w:rPr>
          <w:rFonts w:asciiTheme="majorHAnsi" w:hAnsiTheme="majorHAnsi" w:cs="Calibri"/>
          <w:bCs/>
          <w:sz w:val="22"/>
          <w:szCs w:val="22"/>
        </w:rPr>
        <w:t xml:space="preserve">výdavky vynaložil subjekt, ktorý nie je akreditovanou PA, </w:t>
      </w:r>
    </w:p>
    <w:p w14:paraId="7B5E1D37" w14:textId="77777777" w:rsidR="008D0E2E" w:rsidRPr="005034EC" w:rsidRDefault="008D0E2E" w:rsidP="0090281D">
      <w:pPr>
        <w:pStyle w:val="Odsekzoznamu"/>
        <w:numPr>
          <w:ilvl w:val="0"/>
          <w:numId w:val="21"/>
        </w:numPr>
        <w:ind w:left="717"/>
        <w:contextualSpacing w:val="0"/>
        <w:jc w:val="both"/>
        <w:rPr>
          <w:rFonts w:asciiTheme="majorHAnsi" w:hAnsiTheme="majorHAnsi" w:cs="Calibri"/>
          <w:sz w:val="22"/>
          <w:szCs w:val="22"/>
        </w:rPr>
      </w:pPr>
      <w:r w:rsidRPr="005034EC">
        <w:rPr>
          <w:rFonts w:asciiTheme="majorHAnsi" w:hAnsiTheme="majorHAnsi" w:cs="Calibri"/>
          <w:bCs/>
          <w:sz w:val="22"/>
          <w:szCs w:val="22"/>
        </w:rPr>
        <w:t xml:space="preserve">platobné lehoty alebo finančné stropy stanovené v práve EÚ neboli dodržiavané, </w:t>
      </w:r>
    </w:p>
    <w:p w14:paraId="6493C190" w14:textId="77777777" w:rsidR="008D0E2E" w:rsidRPr="005034EC" w:rsidRDefault="008D0E2E" w:rsidP="0090281D">
      <w:pPr>
        <w:pStyle w:val="Odsekzoznamu"/>
        <w:numPr>
          <w:ilvl w:val="0"/>
          <w:numId w:val="21"/>
        </w:numPr>
        <w:ind w:left="717"/>
        <w:contextualSpacing w:val="0"/>
        <w:jc w:val="both"/>
        <w:rPr>
          <w:rFonts w:asciiTheme="majorHAnsi" w:hAnsiTheme="majorHAnsi" w:cs="Calibri"/>
          <w:sz w:val="22"/>
          <w:szCs w:val="22"/>
        </w:rPr>
      </w:pPr>
      <w:r w:rsidRPr="005034EC">
        <w:rPr>
          <w:rFonts w:asciiTheme="majorHAnsi" w:hAnsiTheme="majorHAnsi" w:cs="Calibri"/>
          <w:bCs/>
          <w:sz w:val="22"/>
          <w:szCs w:val="22"/>
        </w:rPr>
        <w:t>výdavky neboli vynaložené v súlade s pravidlami EÚ;</w:t>
      </w:r>
    </w:p>
    <w:p w14:paraId="13759173" w14:textId="77777777" w:rsidR="008D0E2E" w:rsidRPr="005034EC" w:rsidRDefault="008D0E2E" w:rsidP="0090281D">
      <w:pPr>
        <w:numPr>
          <w:ilvl w:val="0"/>
          <w:numId w:val="19"/>
        </w:numPr>
        <w:tabs>
          <w:tab w:val="clear" w:pos="142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 xml:space="preserve">vyhlásenia o výdavkoch alebo informácie týkajúce sa akreditovanej </w:t>
      </w:r>
      <w:r w:rsidR="00BB5C57" w:rsidRPr="005034EC">
        <w:rPr>
          <w:rFonts w:asciiTheme="majorHAnsi" w:hAnsiTheme="majorHAnsi" w:cs="Calibri"/>
          <w:sz w:val="22"/>
          <w:szCs w:val="22"/>
        </w:rPr>
        <w:t>PA</w:t>
      </w:r>
      <w:r w:rsidRPr="005034EC">
        <w:rPr>
          <w:rFonts w:asciiTheme="majorHAnsi" w:hAnsiTheme="majorHAnsi" w:cs="Calibri"/>
          <w:sz w:val="22"/>
          <w:szCs w:val="22"/>
        </w:rPr>
        <w:t xml:space="preserve">, </w:t>
      </w:r>
      <w:r w:rsidR="00BB5C57" w:rsidRPr="005034EC">
        <w:rPr>
          <w:rFonts w:asciiTheme="majorHAnsi" w:hAnsiTheme="majorHAnsi" w:cs="Calibri"/>
          <w:sz w:val="22"/>
          <w:szCs w:val="22"/>
        </w:rPr>
        <w:t>CO</w:t>
      </w:r>
      <w:r w:rsidRPr="005034EC">
        <w:rPr>
          <w:rFonts w:asciiTheme="majorHAnsi" w:hAnsiTheme="majorHAnsi" w:cs="Calibri"/>
          <w:sz w:val="22"/>
          <w:szCs w:val="22"/>
        </w:rPr>
        <w:t xml:space="preserve"> alebo ročných účtovných závierok </w:t>
      </w:r>
      <w:r w:rsidRPr="005034EC">
        <w:rPr>
          <w:rFonts w:asciiTheme="majorHAnsi" w:hAnsiTheme="majorHAnsi" w:cs="Calibri"/>
          <w:bCs/>
          <w:sz w:val="22"/>
          <w:szCs w:val="22"/>
        </w:rPr>
        <w:t xml:space="preserve">neumožňujú </w:t>
      </w:r>
      <w:r w:rsidR="00BA1E34" w:rsidRPr="005034EC">
        <w:rPr>
          <w:rFonts w:asciiTheme="majorHAnsi" w:hAnsiTheme="majorHAnsi" w:cs="Calibri"/>
          <w:bCs/>
          <w:sz w:val="22"/>
          <w:szCs w:val="22"/>
        </w:rPr>
        <w:t>EK</w:t>
      </w:r>
      <w:r w:rsidRPr="005034EC">
        <w:rPr>
          <w:rFonts w:asciiTheme="majorHAnsi" w:hAnsiTheme="majorHAnsi" w:cs="Calibri"/>
          <w:bCs/>
          <w:sz w:val="22"/>
          <w:szCs w:val="22"/>
        </w:rPr>
        <w:t xml:space="preserve"> určiť</w:t>
      </w:r>
      <w:r w:rsidRPr="005034EC">
        <w:rPr>
          <w:rFonts w:asciiTheme="majorHAnsi" w:hAnsiTheme="majorHAnsi" w:cs="Calibri"/>
          <w:sz w:val="22"/>
          <w:szCs w:val="22"/>
        </w:rPr>
        <w:t xml:space="preserve">, či boli výdavky vynaložené v súlade s pravidlami EÚ a SR na požiadanie </w:t>
      </w:r>
      <w:r w:rsidR="00693FE0" w:rsidRPr="005034EC">
        <w:rPr>
          <w:rFonts w:asciiTheme="majorHAnsi" w:hAnsiTheme="majorHAnsi" w:cs="Calibri"/>
          <w:sz w:val="22"/>
          <w:szCs w:val="22"/>
        </w:rPr>
        <w:t>EK</w:t>
      </w:r>
      <w:r w:rsidRPr="005034EC">
        <w:rPr>
          <w:rFonts w:asciiTheme="majorHAnsi" w:hAnsiTheme="majorHAnsi" w:cs="Calibri"/>
          <w:sz w:val="22"/>
          <w:szCs w:val="22"/>
        </w:rPr>
        <w:t xml:space="preserve"> o zaslanie doplňujúcich informácií v lehote, ktorá nesmie byť kratšia ako 30 dní:</w:t>
      </w:r>
    </w:p>
    <w:p w14:paraId="20599DFB" w14:textId="77777777" w:rsidR="0056678A" w:rsidRPr="005034EC" w:rsidRDefault="008D0E2E" w:rsidP="0090281D">
      <w:pPr>
        <w:pStyle w:val="Odsekzoznamu"/>
        <w:numPr>
          <w:ilvl w:val="0"/>
          <w:numId w:val="22"/>
        </w:numPr>
        <w:ind w:left="717"/>
        <w:contextualSpacing w:val="0"/>
        <w:jc w:val="both"/>
        <w:rPr>
          <w:rFonts w:asciiTheme="majorHAnsi" w:hAnsiTheme="majorHAnsi" w:cs="Calibri"/>
          <w:bCs/>
          <w:sz w:val="22"/>
          <w:szCs w:val="22"/>
        </w:rPr>
      </w:pPr>
      <w:r w:rsidRPr="005034EC">
        <w:rPr>
          <w:rFonts w:asciiTheme="majorHAnsi" w:hAnsiTheme="majorHAnsi" w:cs="Calibri"/>
          <w:bCs/>
          <w:sz w:val="22"/>
          <w:szCs w:val="22"/>
        </w:rPr>
        <w:t>neodpovie,</w:t>
      </w:r>
    </w:p>
    <w:p w14:paraId="290E5850" w14:textId="77777777" w:rsidR="0056678A" w:rsidRPr="005034EC" w:rsidRDefault="00AC4EAB" w:rsidP="0090281D">
      <w:pPr>
        <w:pStyle w:val="Odsekzoznamu"/>
        <w:numPr>
          <w:ilvl w:val="0"/>
          <w:numId w:val="22"/>
        </w:numPr>
        <w:ind w:left="717"/>
        <w:contextualSpacing w:val="0"/>
        <w:jc w:val="both"/>
        <w:rPr>
          <w:rFonts w:asciiTheme="majorHAnsi" w:hAnsiTheme="majorHAnsi" w:cs="Calibri"/>
          <w:bCs/>
          <w:sz w:val="22"/>
          <w:szCs w:val="22"/>
        </w:rPr>
      </w:pPr>
      <w:r w:rsidRPr="005034EC">
        <w:rPr>
          <w:rFonts w:asciiTheme="majorHAnsi" w:hAnsiTheme="majorHAnsi" w:cs="Calibri"/>
          <w:bCs/>
          <w:sz w:val="22"/>
          <w:szCs w:val="22"/>
        </w:rPr>
        <w:t xml:space="preserve">odpovie, ale jej </w:t>
      </w:r>
      <w:r w:rsidR="008D0E2E" w:rsidRPr="005034EC">
        <w:rPr>
          <w:rFonts w:asciiTheme="majorHAnsi" w:hAnsiTheme="majorHAnsi" w:cs="Calibri"/>
          <w:bCs/>
          <w:sz w:val="22"/>
          <w:szCs w:val="22"/>
        </w:rPr>
        <w:t xml:space="preserve">odpoveď bude </w:t>
      </w:r>
      <w:r w:rsidR="00BA1E34" w:rsidRPr="005034EC">
        <w:rPr>
          <w:rFonts w:asciiTheme="majorHAnsi" w:hAnsiTheme="majorHAnsi" w:cs="Calibri"/>
          <w:bCs/>
          <w:sz w:val="22"/>
          <w:szCs w:val="22"/>
        </w:rPr>
        <w:t>EK</w:t>
      </w:r>
      <w:r w:rsidR="008D0E2E" w:rsidRPr="005034EC">
        <w:rPr>
          <w:rFonts w:asciiTheme="majorHAnsi" w:hAnsiTheme="majorHAnsi" w:cs="Calibri"/>
          <w:bCs/>
          <w:sz w:val="22"/>
          <w:szCs w:val="22"/>
        </w:rPr>
        <w:t xml:space="preserve"> považovať za neuspokojivú,</w:t>
      </w:r>
    </w:p>
    <w:p w14:paraId="265EBC65" w14:textId="77777777" w:rsidR="008D0E2E" w:rsidRPr="005034EC" w:rsidRDefault="00AC4EAB" w:rsidP="0090281D">
      <w:pPr>
        <w:pStyle w:val="Odsekzoznamu"/>
        <w:numPr>
          <w:ilvl w:val="0"/>
          <w:numId w:val="22"/>
        </w:numPr>
        <w:ind w:left="717"/>
        <w:contextualSpacing w:val="0"/>
        <w:jc w:val="both"/>
        <w:rPr>
          <w:rFonts w:asciiTheme="majorHAnsi" w:hAnsiTheme="majorHAnsi" w:cs="Calibri"/>
          <w:bCs/>
          <w:sz w:val="22"/>
          <w:szCs w:val="22"/>
        </w:rPr>
      </w:pPr>
      <w:r w:rsidRPr="005034EC">
        <w:rPr>
          <w:rFonts w:asciiTheme="majorHAnsi" w:hAnsiTheme="majorHAnsi" w:cs="Calibri"/>
          <w:bCs/>
          <w:sz w:val="22"/>
          <w:szCs w:val="22"/>
        </w:rPr>
        <w:t>odpovie, pričom sa</w:t>
      </w:r>
      <w:r w:rsidR="008D0E2E" w:rsidRPr="005034EC">
        <w:rPr>
          <w:rFonts w:asciiTheme="majorHAnsi" w:hAnsiTheme="majorHAnsi" w:cs="Calibri"/>
          <w:bCs/>
          <w:sz w:val="22"/>
          <w:szCs w:val="22"/>
        </w:rPr>
        <w:t xml:space="preserve"> preuká</w:t>
      </w:r>
      <w:r w:rsidRPr="005034EC">
        <w:rPr>
          <w:rFonts w:asciiTheme="majorHAnsi" w:hAnsiTheme="majorHAnsi" w:cs="Calibri"/>
          <w:bCs/>
          <w:sz w:val="22"/>
          <w:szCs w:val="22"/>
        </w:rPr>
        <w:t>že</w:t>
      </w:r>
      <w:r w:rsidR="008D0E2E" w:rsidRPr="005034EC">
        <w:rPr>
          <w:rFonts w:asciiTheme="majorHAnsi" w:hAnsiTheme="majorHAnsi" w:cs="Calibri"/>
          <w:bCs/>
          <w:sz w:val="22"/>
          <w:szCs w:val="22"/>
        </w:rPr>
        <w:t xml:space="preserve">, že výdavky neboli vynaložené v súlade s pravidlami EÚ; </w:t>
      </w:r>
    </w:p>
    <w:p w14:paraId="1B6E4589" w14:textId="77777777" w:rsidR="008D0E2E" w:rsidRPr="005034EC" w:rsidRDefault="008D0E2E" w:rsidP="0090281D">
      <w:pPr>
        <w:numPr>
          <w:ilvl w:val="0"/>
          <w:numId w:val="19"/>
        </w:numPr>
        <w:tabs>
          <w:tab w:val="clear" w:pos="142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 xml:space="preserve">jedna alebo viaceré kľúčové zložky </w:t>
      </w:r>
      <w:r w:rsidR="00AC4EAB" w:rsidRPr="005034EC">
        <w:rPr>
          <w:rFonts w:asciiTheme="majorHAnsi" w:hAnsiTheme="majorHAnsi" w:cs="Calibri"/>
          <w:sz w:val="22"/>
          <w:szCs w:val="22"/>
        </w:rPr>
        <w:t>vnútroštátneho</w:t>
      </w:r>
      <w:r w:rsidRPr="005034EC">
        <w:rPr>
          <w:rFonts w:asciiTheme="majorHAnsi" w:hAnsiTheme="majorHAnsi" w:cs="Calibri"/>
          <w:sz w:val="22"/>
          <w:szCs w:val="22"/>
        </w:rPr>
        <w:t xml:space="preserve"> kontrolného systému neexistujú alebo nie sú účinné z dôvodu závažnosti alebo pretrvávania zistených nedostatkov alebo podobné závažné nedostatky existujú aj v systéme na vymáhanie neoprávnených platieb, a ak je splnená jedna z týchto podmienok:</w:t>
      </w:r>
    </w:p>
    <w:p w14:paraId="706E6040" w14:textId="77777777" w:rsidR="008D0E2E" w:rsidRPr="005034EC" w:rsidRDefault="008D0E2E" w:rsidP="0090281D">
      <w:pPr>
        <w:pStyle w:val="Odsekzoznamu"/>
        <w:numPr>
          <w:ilvl w:val="0"/>
          <w:numId w:val="23"/>
        </w:numPr>
        <w:ind w:left="717"/>
        <w:contextualSpacing w:val="0"/>
        <w:jc w:val="both"/>
        <w:rPr>
          <w:rFonts w:asciiTheme="majorHAnsi" w:hAnsiTheme="majorHAnsi" w:cs="Calibri"/>
          <w:bCs/>
          <w:sz w:val="22"/>
          <w:szCs w:val="22"/>
        </w:rPr>
      </w:pPr>
      <w:r w:rsidRPr="005034EC">
        <w:rPr>
          <w:rFonts w:asciiTheme="majorHAnsi" w:hAnsiTheme="majorHAnsi" w:cs="Calibri"/>
          <w:bCs/>
          <w:sz w:val="22"/>
          <w:szCs w:val="22"/>
        </w:rPr>
        <w:t>vyššie uvedené nedostatky majú pretrvávajúcu povahu a boli dôvodom pre</w:t>
      </w:r>
      <w:r w:rsidRPr="005034EC">
        <w:rPr>
          <w:rFonts w:asciiTheme="majorHAnsi" w:hAnsiTheme="majorHAnsi" w:cs="Calibri"/>
          <w:sz w:val="22"/>
          <w:szCs w:val="22"/>
        </w:rPr>
        <w:t> </w:t>
      </w:r>
      <w:r w:rsidRPr="005034EC">
        <w:rPr>
          <w:rFonts w:asciiTheme="majorHAnsi" w:hAnsiTheme="majorHAnsi" w:cs="Calibri"/>
          <w:bCs/>
          <w:sz w:val="22"/>
          <w:szCs w:val="22"/>
        </w:rPr>
        <w:t>najmenej dva vykonávacie akty podľa čl</w:t>
      </w:r>
      <w:r w:rsidR="00E60858" w:rsidRPr="005034EC">
        <w:rPr>
          <w:rFonts w:asciiTheme="majorHAnsi" w:hAnsiTheme="majorHAnsi" w:cs="Calibri"/>
          <w:bCs/>
          <w:sz w:val="22"/>
          <w:szCs w:val="22"/>
        </w:rPr>
        <w:t>.</w:t>
      </w:r>
      <w:r w:rsidRPr="005034EC">
        <w:rPr>
          <w:rFonts w:asciiTheme="majorHAnsi" w:hAnsiTheme="majorHAnsi" w:cs="Calibri"/>
          <w:bCs/>
          <w:sz w:val="22"/>
          <w:szCs w:val="22"/>
        </w:rPr>
        <w:t xml:space="preserve"> 52 nariadenia (EÚ) č. 1306/2013 o vylúčení výdavkov SR z financovania EÚ,</w:t>
      </w:r>
    </w:p>
    <w:p w14:paraId="556F5C07" w14:textId="77777777" w:rsidR="008D0E2E" w:rsidRPr="005034EC" w:rsidRDefault="00BA1E34" w:rsidP="0090281D">
      <w:pPr>
        <w:pStyle w:val="Odsekzoznamu"/>
        <w:numPr>
          <w:ilvl w:val="0"/>
          <w:numId w:val="23"/>
        </w:numPr>
        <w:ind w:left="717"/>
        <w:contextualSpacing w:val="0"/>
        <w:jc w:val="both"/>
        <w:rPr>
          <w:rFonts w:asciiTheme="majorHAnsi" w:hAnsiTheme="majorHAnsi" w:cs="Calibri"/>
          <w:bCs/>
          <w:sz w:val="22"/>
          <w:szCs w:val="22"/>
        </w:rPr>
      </w:pPr>
      <w:r w:rsidRPr="005034EC">
        <w:rPr>
          <w:rFonts w:asciiTheme="majorHAnsi" w:hAnsiTheme="majorHAnsi" w:cs="Calibri"/>
          <w:bCs/>
          <w:sz w:val="22"/>
          <w:szCs w:val="22"/>
        </w:rPr>
        <w:t>EK</w:t>
      </w:r>
      <w:r w:rsidR="008D0E2E" w:rsidRPr="005034EC">
        <w:rPr>
          <w:rFonts w:asciiTheme="majorHAnsi" w:hAnsiTheme="majorHAnsi" w:cs="Calibri"/>
          <w:bCs/>
          <w:sz w:val="22"/>
          <w:szCs w:val="22"/>
        </w:rPr>
        <w:t xml:space="preserve"> dospela k záveru, že SR nie je schopná v bezprostrednej budúcnosti vykonať potrebné nápravné opatrenia v súlade s akčným plánom s jasnými ukazovateľmi pokroku, ktorý sa má stanoviť po porade s </w:t>
      </w:r>
      <w:r w:rsidRPr="005034EC">
        <w:rPr>
          <w:rFonts w:asciiTheme="majorHAnsi" w:hAnsiTheme="majorHAnsi" w:cs="Calibri"/>
          <w:bCs/>
          <w:sz w:val="22"/>
          <w:szCs w:val="22"/>
        </w:rPr>
        <w:t>EK</w:t>
      </w:r>
      <w:r w:rsidR="008D0E2E" w:rsidRPr="005034EC">
        <w:rPr>
          <w:rFonts w:asciiTheme="majorHAnsi" w:hAnsiTheme="majorHAnsi" w:cs="Calibri"/>
          <w:bCs/>
          <w:sz w:val="22"/>
          <w:szCs w:val="22"/>
        </w:rPr>
        <w:t>.</w:t>
      </w:r>
    </w:p>
    <w:p w14:paraId="2C2A5E39"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Zníženie alebo </w:t>
      </w:r>
      <w:r w:rsidR="00AC4EAB" w:rsidRPr="005034EC">
        <w:rPr>
          <w:rFonts w:asciiTheme="majorHAnsi" w:hAnsiTheme="majorHAnsi" w:cs="Calibri"/>
          <w:sz w:val="22"/>
          <w:szCs w:val="22"/>
        </w:rPr>
        <w:t xml:space="preserve">dočasné </w:t>
      </w:r>
      <w:r w:rsidRPr="005034EC">
        <w:rPr>
          <w:rFonts w:asciiTheme="majorHAnsi" w:hAnsiTheme="majorHAnsi" w:cs="Calibri"/>
          <w:sz w:val="22"/>
          <w:szCs w:val="22"/>
        </w:rPr>
        <w:t xml:space="preserve">pozastavenie </w:t>
      </w:r>
      <w:r w:rsidR="00AC4EAB" w:rsidRPr="005034EC">
        <w:rPr>
          <w:rFonts w:asciiTheme="majorHAnsi" w:hAnsiTheme="majorHAnsi" w:cs="Calibri"/>
          <w:sz w:val="22"/>
          <w:szCs w:val="22"/>
        </w:rPr>
        <w:t xml:space="preserve">platieb </w:t>
      </w:r>
      <w:r w:rsidRPr="005034EC">
        <w:rPr>
          <w:rFonts w:asciiTheme="majorHAnsi" w:hAnsiTheme="majorHAnsi" w:cs="Calibri"/>
          <w:sz w:val="22"/>
          <w:szCs w:val="22"/>
        </w:rPr>
        <w:t xml:space="preserve">sa v prípade výskytu nedostatkov uplatňuje na príslušné výdavky vynaložené PA v rámci lehoty, ktorá sa stanoví vo vykonávacích aktoch a ktorá neprekročí 12 mesiacov. Ak podmienky na pozastavenie alebo zníženie sú naďalej splnené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môže predĺžiť uvedenú lehotu</w:t>
      </w:r>
      <w:r w:rsidR="00AC4EAB" w:rsidRPr="005034EC">
        <w:rPr>
          <w:rFonts w:asciiTheme="majorHAnsi" w:hAnsiTheme="majorHAnsi" w:cs="Calibri"/>
          <w:sz w:val="22"/>
          <w:szCs w:val="22"/>
        </w:rPr>
        <w:t xml:space="preserve"> vykonávacími aktmi</w:t>
      </w:r>
      <w:r w:rsidRPr="005034EC">
        <w:rPr>
          <w:rFonts w:asciiTheme="majorHAnsi" w:hAnsiTheme="majorHAnsi" w:cs="Calibri"/>
          <w:sz w:val="22"/>
          <w:szCs w:val="22"/>
        </w:rPr>
        <w:t xml:space="preserve"> o ďalšie lehoty nepresahujúce </w:t>
      </w:r>
      <w:r w:rsidR="00294153" w:rsidRPr="005034EC">
        <w:rPr>
          <w:rFonts w:asciiTheme="majorHAnsi" w:hAnsiTheme="majorHAnsi" w:cs="Calibri"/>
          <w:sz w:val="22"/>
          <w:szCs w:val="22"/>
        </w:rPr>
        <w:t xml:space="preserve">spolu </w:t>
      </w:r>
      <w:r w:rsidRPr="005034EC">
        <w:rPr>
          <w:rFonts w:asciiTheme="majorHAnsi" w:hAnsiTheme="majorHAnsi" w:cs="Calibri"/>
          <w:sz w:val="22"/>
          <w:szCs w:val="22"/>
        </w:rPr>
        <w:t>12 mesiacov. Toto zníženie alebo pozastavenie sa už ďalej nepredlžuje, ak uvedené podmienky už nie sú splnené.</w:t>
      </w:r>
    </w:p>
    <w:p w14:paraId="706D76D6" w14:textId="77777777" w:rsidR="006A1A6E" w:rsidRPr="005034EC" w:rsidRDefault="00BA1E34" w:rsidP="009A0623">
      <w:pPr>
        <w:ind w:firstLine="708"/>
        <w:jc w:val="both"/>
        <w:rPr>
          <w:rFonts w:asciiTheme="majorHAnsi" w:hAnsiTheme="majorHAnsi" w:cs="Calibri"/>
          <w:sz w:val="22"/>
          <w:szCs w:val="22"/>
        </w:rPr>
      </w:pPr>
      <w:r w:rsidRPr="005034EC">
        <w:rPr>
          <w:rFonts w:asciiTheme="majorHAnsi" w:hAnsiTheme="majorHAnsi" w:cs="Calibri"/>
          <w:sz w:val="22"/>
          <w:szCs w:val="22"/>
        </w:rPr>
        <w:t>EK</w:t>
      </w:r>
      <w:r w:rsidR="008D0E2E" w:rsidRPr="005034EC">
        <w:rPr>
          <w:rFonts w:asciiTheme="majorHAnsi" w:hAnsiTheme="majorHAnsi" w:cs="Calibri"/>
          <w:sz w:val="22"/>
          <w:szCs w:val="22"/>
        </w:rPr>
        <w:t xml:space="preserve"> pred prijatím vykonávacích aktov, ktorými zníži alebo pozastaví priebežné platby informuje SR o svojom zámere a požiada ju o reakciu v lehote, ktorá nesmie byť kratšia ako 30</w:t>
      </w:r>
      <w:r w:rsidR="00B418A5" w:rsidRPr="005034EC">
        <w:rPr>
          <w:rFonts w:asciiTheme="majorHAnsi" w:hAnsiTheme="majorHAnsi" w:cs="Calibri"/>
          <w:sz w:val="22"/>
          <w:szCs w:val="22"/>
        </w:rPr>
        <w:t> </w:t>
      </w:r>
      <w:r w:rsidR="008D0E2E" w:rsidRPr="005034EC">
        <w:rPr>
          <w:rFonts w:asciiTheme="majorHAnsi" w:hAnsiTheme="majorHAnsi" w:cs="Calibri"/>
          <w:sz w:val="22"/>
          <w:szCs w:val="22"/>
        </w:rPr>
        <w:t xml:space="preserve">dní. </w:t>
      </w:r>
    </w:p>
    <w:p w14:paraId="3274F08C" w14:textId="77777777" w:rsidR="000A1D56" w:rsidRPr="005034EC" w:rsidRDefault="00223C67" w:rsidP="009A0623">
      <w:pPr>
        <w:ind w:firstLine="708"/>
        <w:jc w:val="both"/>
        <w:rPr>
          <w:rFonts w:asciiTheme="majorHAnsi" w:hAnsiTheme="majorHAnsi" w:cs="Calibri"/>
          <w:bCs/>
          <w:sz w:val="22"/>
          <w:szCs w:val="22"/>
        </w:rPr>
      </w:pPr>
      <w:r w:rsidRPr="005034EC">
        <w:rPr>
          <w:rFonts w:asciiTheme="majorHAnsi" w:hAnsiTheme="majorHAnsi" w:cs="Calibri"/>
          <w:bCs/>
          <w:sz w:val="22"/>
          <w:szCs w:val="22"/>
        </w:rPr>
        <w:t xml:space="preserve">Zníženia alebo pozastavenia platieb sa uplatňujú v rámci rozhodnutia o štvrťročných platbách bez toho, aby bolo dotknuté rozhodnutie o zamietnutí financovania. </w:t>
      </w:r>
    </w:p>
    <w:p w14:paraId="4B3CE7A0" w14:textId="77777777" w:rsidR="008D0E2E" w:rsidRPr="005034EC" w:rsidRDefault="00BA1E34" w:rsidP="009A0623">
      <w:pPr>
        <w:ind w:firstLine="708"/>
        <w:jc w:val="both"/>
        <w:rPr>
          <w:rFonts w:asciiTheme="majorHAnsi" w:hAnsiTheme="majorHAnsi" w:cs="Calibri"/>
          <w:bCs/>
          <w:sz w:val="22"/>
          <w:szCs w:val="22"/>
        </w:rPr>
      </w:pPr>
      <w:r w:rsidRPr="005034EC">
        <w:rPr>
          <w:rFonts w:asciiTheme="majorHAnsi" w:hAnsiTheme="majorHAnsi" w:cs="Calibri"/>
          <w:bCs/>
          <w:sz w:val="22"/>
          <w:szCs w:val="22"/>
        </w:rPr>
        <w:t>EK</w:t>
      </w:r>
      <w:r w:rsidR="008D0E2E" w:rsidRPr="005034EC">
        <w:rPr>
          <w:rFonts w:asciiTheme="majorHAnsi" w:hAnsiTheme="majorHAnsi" w:cs="Calibri"/>
          <w:bCs/>
          <w:sz w:val="22"/>
          <w:szCs w:val="22"/>
        </w:rPr>
        <w:t xml:space="preserve"> môže pristúpiť k pozastaveniu priebežných platieb resp. navrhnúť </w:t>
      </w:r>
      <w:r w:rsidR="00F321B8" w:rsidRPr="005034EC">
        <w:rPr>
          <w:rFonts w:asciiTheme="majorHAnsi" w:hAnsiTheme="majorHAnsi" w:cs="Calibri"/>
          <w:bCs/>
          <w:sz w:val="22"/>
          <w:szCs w:val="22"/>
        </w:rPr>
        <w:t xml:space="preserve">Európskej rade </w:t>
      </w:r>
      <w:r w:rsidR="008D0E2E" w:rsidRPr="005034EC">
        <w:rPr>
          <w:rFonts w:asciiTheme="majorHAnsi" w:hAnsiTheme="majorHAnsi" w:cs="Calibri"/>
          <w:bCs/>
          <w:sz w:val="22"/>
          <w:szCs w:val="22"/>
        </w:rPr>
        <w:t xml:space="preserve">pozastaviť </w:t>
      </w:r>
      <w:r w:rsidR="00F321B8" w:rsidRPr="005034EC">
        <w:rPr>
          <w:rFonts w:asciiTheme="majorHAnsi" w:hAnsiTheme="majorHAnsi" w:cs="Calibri"/>
          <w:bCs/>
          <w:sz w:val="22"/>
          <w:szCs w:val="22"/>
        </w:rPr>
        <w:t>priebežné platby</w:t>
      </w:r>
      <w:r w:rsidR="00FE12EC" w:rsidRPr="005034EC">
        <w:rPr>
          <w:rFonts w:asciiTheme="majorHAnsi" w:hAnsiTheme="majorHAnsi" w:cs="Calibri"/>
          <w:bCs/>
          <w:sz w:val="22"/>
          <w:szCs w:val="22"/>
        </w:rPr>
        <w:t xml:space="preserve"> </w:t>
      </w:r>
      <w:r w:rsidR="008D0E2E" w:rsidRPr="005034EC">
        <w:rPr>
          <w:rFonts w:asciiTheme="majorHAnsi" w:hAnsiTheme="majorHAnsi" w:cs="Calibri"/>
          <w:bCs/>
          <w:sz w:val="22"/>
          <w:szCs w:val="22"/>
        </w:rPr>
        <w:t>aj v nasledujúcich prípadoch:</w:t>
      </w:r>
    </w:p>
    <w:p w14:paraId="7A8ECAE0" w14:textId="77777777" w:rsidR="008D0E2E" w:rsidRPr="005034EC" w:rsidRDefault="00983A0C" w:rsidP="00983A0C">
      <w:pPr>
        <w:pStyle w:val="Odsekzoznamu"/>
        <w:numPr>
          <w:ilvl w:val="0"/>
          <w:numId w:val="24"/>
        </w:numPr>
        <w:ind w:left="360"/>
        <w:contextualSpacing w:val="0"/>
        <w:jc w:val="both"/>
        <w:rPr>
          <w:rFonts w:asciiTheme="majorHAnsi" w:hAnsiTheme="majorHAnsi" w:cs="Calibri"/>
          <w:bCs/>
          <w:sz w:val="22"/>
          <w:szCs w:val="22"/>
        </w:rPr>
      </w:pPr>
      <w:r w:rsidRPr="005034EC">
        <w:rPr>
          <w:rFonts w:asciiTheme="majorHAnsi" w:hAnsiTheme="majorHAnsi" w:cs="Calibri"/>
          <w:bCs/>
          <w:sz w:val="22"/>
          <w:szCs w:val="22"/>
        </w:rPr>
        <w:t xml:space="preserve">podľa čl. 19 ods. 5 nariadenia (EÚ) č. 1303/2013 </w:t>
      </w:r>
      <w:r w:rsidR="0043151B" w:rsidRPr="005034EC">
        <w:rPr>
          <w:rFonts w:asciiTheme="majorHAnsi" w:hAnsiTheme="majorHAnsi" w:cs="Calibri"/>
          <w:bCs/>
          <w:sz w:val="22"/>
          <w:szCs w:val="22"/>
        </w:rPr>
        <w:t xml:space="preserve">ak opatrenia na splnenie použiteľných ex </w:t>
      </w:r>
      <w:proofErr w:type="spellStart"/>
      <w:r w:rsidR="0043151B" w:rsidRPr="005034EC">
        <w:rPr>
          <w:rFonts w:asciiTheme="majorHAnsi" w:hAnsiTheme="majorHAnsi" w:cs="Calibri"/>
          <w:bCs/>
          <w:sz w:val="22"/>
          <w:szCs w:val="22"/>
        </w:rPr>
        <w:t>ante</w:t>
      </w:r>
      <w:proofErr w:type="spellEnd"/>
      <w:r w:rsidR="0043151B" w:rsidRPr="005034EC">
        <w:rPr>
          <w:rFonts w:asciiTheme="majorHAnsi" w:hAnsiTheme="majorHAnsi" w:cs="Calibri"/>
          <w:bCs/>
          <w:sz w:val="22"/>
          <w:szCs w:val="22"/>
        </w:rPr>
        <w:t xml:space="preserve"> </w:t>
      </w:r>
      <w:proofErr w:type="spellStart"/>
      <w:r w:rsidR="0043151B" w:rsidRPr="005034EC">
        <w:rPr>
          <w:rFonts w:asciiTheme="majorHAnsi" w:hAnsiTheme="majorHAnsi" w:cs="Calibri"/>
          <w:bCs/>
          <w:sz w:val="22"/>
          <w:szCs w:val="22"/>
        </w:rPr>
        <w:t>kondicionalít</w:t>
      </w:r>
      <w:proofErr w:type="spellEnd"/>
      <w:r w:rsidR="0043151B" w:rsidRPr="005034EC">
        <w:rPr>
          <w:rFonts w:asciiTheme="majorHAnsi" w:hAnsiTheme="majorHAnsi" w:cs="Calibri"/>
          <w:bCs/>
          <w:sz w:val="22"/>
          <w:szCs w:val="22"/>
        </w:rPr>
        <w:t xml:space="preserve">, ktoré neboli splnené v deň predloženia partnerskej dohody a príslušného </w:t>
      </w:r>
      <w:r w:rsidRPr="005034EC">
        <w:rPr>
          <w:rFonts w:asciiTheme="majorHAnsi" w:hAnsiTheme="majorHAnsi" w:cs="Calibri"/>
          <w:bCs/>
          <w:sz w:val="22"/>
          <w:szCs w:val="22"/>
        </w:rPr>
        <w:t>PRV</w:t>
      </w:r>
      <w:r w:rsidR="0043151B" w:rsidRPr="005034EC">
        <w:rPr>
          <w:rFonts w:asciiTheme="majorHAnsi" w:hAnsiTheme="majorHAnsi" w:cs="Calibri"/>
          <w:bCs/>
          <w:sz w:val="22"/>
          <w:szCs w:val="22"/>
        </w:rPr>
        <w:t xml:space="preserve">, nebudú skončené </w:t>
      </w:r>
      <w:r w:rsidR="00FE12EC" w:rsidRPr="005034EC">
        <w:rPr>
          <w:rFonts w:asciiTheme="majorHAnsi" w:hAnsiTheme="majorHAnsi" w:cs="Calibri"/>
          <w:bCs/>
          <w:sz w:val="22"/>
          <w:szCs w:val="22"/>
        </w:rPr>
        <w:t xml:space="preserve">zo strany SR </w:t>
      </w:r>
      <w:r w:rsidR="0043151B" w:rsidRPr="005034EC">
        <w:rPr>
          <w:rFonts w:asciiTheme="majorHAnsi" w:hAnsiTheme="majorHAnsi" w:cs="Calibri"/>
          <w:bCs/>
          <w:sz w:val="22"/>
          <w:szCs w:val="22"/>
        </w:rPr>
        <w:t xml:space="preserve">v rámci lehoty stanovenej v </w:t>
      </w:r>
      <w:r w:rsidR="00E60858" w:rsidRPr="005034EC">
        <w:rPr>
          <w:rFonts w:asciiTheme="majorHAnsi" w:hAnsiTheme="majorHAnsi" w:cs="Calibri"/>
          <w:bCs/>
          <w:sz w:val="22"/>
          <w:szCs w:val="22"/>
        </w:rPr>
        <w:t xml:space="preserve">čl. </w:t>
      </w:r>
      <w:r w:rsidR="008D0E2E" w:rsidRPr="005034EC">
        <w:rPr>
          <w:rFonts w:asciiTheme="majorHAnsi" w:hAnsiTheme="majorHAnsi" w:cs="Calibri"/>
          <w:bCs/>
          <w:sz w:val="22"/>
          <w:szCs w:val="22"/>
        </w:rPr>
        <w:t xml:space="preserve">19 </w:t>
      </w:r>
      <w:r w:rsidR="0043151B" w:rsidRPr="005034EC">
        <w:rPr>
          <w:rFonts w:asciiTheme="majorHAnsi" w:hAnsiTheme="majorHAnsi" w:cs="Calibri"/>
          <w:bCs/>
          <w:sz w:val="22"/>
          <w:szCs w:val="22"/>
        </w:rPr>
        <w:t xml:space="preserve">ods. 2 </w:t>
      </w:r>
      <w:r w:rsidR="008D0E2E" w:rsidRPr="005034EC">
        <w:rPr>
          <w:rFonts w:asciiTheme="majorHAnsi" w:hAnsiTheme="majorHAnsi" w:cs="Calibri"/>
          <w:bCs/>
          <w:sz w:val="22"/>
          <w:szCs w:val="22"/>
        </w:rPr>
        <w:t>nariadenia (EÚ) č.</w:t>
      </w:r>
      <w:r w:rsidR="00B418A5" w:rsidRPr="005034EC">
        <w:rPr>
          <w:rFonts w:asciiTheme="majorHAnsi" w:hAnsiTheme="majorHAnsi" w:cs="Calibri"/>
          <w:bCs/>
          <w:sz w:val="22"/>
          <w:szCs w:val="22"/>
        </w:rPr>
        <w:t> </w:t>
      </w:r>
      <w:r w:rsidR="0043151B" w:rsidRPr="005034EC">
        <w:rPr>
          <w:rFonts w:asciiTheme="majorHAnsi" w:hAnsiTheme="majorHAnsi" w:cs="Calibri"/>
          <w:bCs/>
          <w:sz w:val="22"/>
          <w:szCs w:val="22"/>
        </w:rPr>
        <w:t>1303/2013;</w:t>
      </w:r>
    </w:p>
    <w:p w14:paraId="5309E6D7" w14:textId="77777777" w:rsidR="008D0E2E" w:rsidRPr="005034EC" w:rsidRDefault="00983A0C" w:rsidP="0090281D">
      <w:pPr>
        <w:pStyle w:val="Odsekzoznamu"/>
        <w:numPr>
          <w:ilvl w:val="0"/>
          <w:numId w:val="24"/>
        </w:numPr>
        <w:tabs>
          <w:tab w:val="num" w:pos="851"/>
        </w:tabs>
        <w:ind w:left="312" w:hanging="312"/>
        <w:contextualSpacing w:val="0"/>
        <w:jc w:val="both"/>
        <w:rPr>
          <w:rFonts w:asciiTheme="majorHAnsi" w:hAnsiTheme="majorHAnsi" w:cs="Calibri"/>
          <w:bCs/>
          <w:sz w:val="22"/>
          <w:szCs w:val="22"/>
        </w:rPr>
      </w:pPr>
      <w:r w:rsidRPr="005034EC">
        <w:rPr>
          <w:rFonts w:asciiTheme="majorHAnsi" w:hAnsiTheme="majorHAnsi" w:cs="Calibri"/>
          <w:bCs/>
          <w:sz w:val="22"/>
          <w:szCs w:val="22"/>
        </w:rPr>
        <w:t xml:space="preserve">podľa č. </w:t>
      </w:r>
      <w:r w:rsidR="00FE12EC" w:rsidRPr="005034EC">
        <w:rPr>
          <w:rFonts w:asciiTheme="majorHAnsi" w:hAnsiTheme="majorHAnsi" w:cs="Calibri"/>
          <w:bCs/>
          <w:sz w:val="22"/>
          <w:szCs w:val="22"/>
        </w:rPr>
        <w:t xml:space="preserve">22 ods. 6 nariadenia (EÚ) č. 1303/2013 ak </w:t>
      </w:r>
      <w:r w:rsidR="008D0E2E" w:rsidRPr="005034EC">
        <w:rPr>
          <w:rFonts w:asciiTheme="majorHAnsi" w:hAnsiTheme="majorHAnsi" w:cs="Calibri"/>
          <w:bCs/>
          <w:sz w:val="22"/>
          <w:szCs w:val="22"/>
        </w:rPr>
        <w:t xml:space="preserve">existuje dôkaz z preskúmania výkonnosti pre prioritu, že sa vyskytli vážne problémy pri dosahovaní čiastkových cieľov tejto priority, týkajúcich sa iba finančných ukazovateľov, ukazovateľov výstupov a kľúčových vykonávacích krokov stanovených vo výkonnostnom rámci, a že tieto problémy sa vyskytli z dôvodu jasne identifikovaných nedostatkov pri vykonávaní, ktoré </w:t>
      </w:r>
      <w:r w:rsidR="00BA1E34" w:rsidRPr="005034EC">
        <w:rPr>
          <w:rFonts w:asciiTheme="majorHAnsi" w:hAnsiTheme="majorHAnsi" w:cs="Calibri"/>
          <w:bCs/>
          <w:sz w:val="22"/>
          <w:szCs w:val="22"/>
        </w:rPr>
        <w:t>EK</w:t>
      </w:r>
      <w:r w:rsidR="008D0E2E" w:rsidRPr="005034EC">
        <w:rPr>
          <w:rFonts w:asciiTheme="majorHAnsi" w:hAnsiTheme="majorHAnsi" w:cs="Calibri"/>
          <w:bCs/>
          <w:sz w:val="22"/>
          <w:szCs w:val="22"/>
        </w:rPr>
        <w:t xml:space="preserve"> vopred oznámila po</w:t>
      </w:r>
      <w:r w:rsidR="008D0E2E" w:rsidRPr="005034EC">
        <w:rPr>
          <w:rFonts w:asciiTheme="majorHAnsi" w:hAnsiTheme="majorHAnsi" w:cs="Calibri"/>
          <w:sz w:val="22"/>
          <w:szCs w:val="22"/>
        </w:rPr>
        <w:t> </w:t>
      </w:r>
      <w:r w:rsidR="008D0E2E" w:rsidRPr="005034EC">
        <w:rPr>
          <w:rFonts w:asciiTheme="majorHAnsi" w:hAnsiTheme="majorHAnsi" w:cs="Calibri"/>
          <w:bCs/>
          <w:sz w:val="22"/>
          <w:szCs w:val="22"/>
        </w:rPr>
        <w:t>dôkladných konzultáciách so SR a SR neprijala nápravné opatrenia potrebné na</w:t>
      </w:r>
      <w:r w:rsidR="008D0E2E" w:rsidRPr="005034EC">
        <w:rPr>
          <w:rFonts w:asciiTheme="majorHAnsi" w:hAnsiTheme="majorHAnsi" w:cs="Calibri"/>
          <w:sz w:val="22"/>
          <w:szCs w:val="22"/>
        </w:rPr>
        <w:t> </w:t>
      </w:r>
      <w:r w:rsidR="008D0E2E" w:rsidRPr="005034EC">
        <w:rPr>
          <w:rFonts w:asciiTheme="majorHAnsi" w:hAnsiTheme="majorHAnsi" w:cs="Calibri"/>
          <w:bCs/>
          <w:sz w:val="22"/>
          <w:szCs w:val="22"/>
        </w:rPr>
        <w:t>riešenie týchto nedostatkov;</w:t>
      </w:r>
    </w:p>
    <w:p w14:paraId="3DE99C80" w14:textId="77777777" w:rsidR="008D0E2E" w:rsidRPr="005034EC" w:rsidRDefault="00FE12EC" w:rsidP="0090281D">
      <w:pPr>
        <w:pStyle w:val="Odsekzoznamu"/>
        <w:numPr>
          <w:ilvl w:val="0"/>
          <w:numId w:val="24"/>
        </w:numPr>
        <w:tabs>
          <w:tab w:val="num" w:pos="851"/>
        </w:tabs>
        <w:ind w:left="312" w:hanging="312"/>
        <w:contextualSpacing w:val="0"/>
        <w:jc w:val="both"/>
        <w:rPr>
          <w:rFonts w:asciiTheme="majorHAnsi" w:hAnsiTheme="majorHAnsi" w:cs="Calibri"/>
          <w:bCs/>
          <w:sz w:val="22"/>
          <w:szCs w:val="22"/>
        </w:rPr>
      </w:pPr>
      <w:r w:rsidRPr="005034EC">
        <w:rPr>
          <w:rFonts w:asciiTheme="majorHAnsi" w:hAnsiTheme="majorHAnsi" w:cs="Calibri"/>
          <w:bCs/>
          <w:sz w:val="22"/>
          <w:szCs w:val="22"/>
        </w:rPr>
        <w:t xml:space="preserve">podľa č. 23 ods. 6 nariadenia (EÚ) č. 1303/2013 ak </w:t>
      </w:r>
      <w:r w:rsidR="008D0E2E" w:rsidRPr="005034EC">
        <w:rPr>
          <w:rFonts w:asciiTheme="majorHAnsi" w:hAnsiTheme="majorHAnsi" w:cs="Calibri"/>
          <w:bCs/>
          <w:sz w:val="22"/>
          <w:szCs w:val="22"/>
        </w:rPr>
        <w:t>SR neprijm</w:t>
      </w:r>
      <w:r w:rsidR="00DA278F">
        <w:rPr>
          <w:rFonts w:asciiTheme="majorHAnsi" w:hAnsiTheme="majorHAnsi" w:cs="Calibri"/>
          <w:bCs/>
          <w:sz w:val="22"/>
          <w:szCs w:val="22"/>
        </w:rPr>
        <w:t>e účinné opatrenia v reakcii na </w:t>
      </w:r>
      <w:r w:rsidR="008D0E2E" w:rsidRPr="005034EC">
        <w:rPr>
          <w:rFonts w:asciiTheme="majorHAnsi" w:hAnsiTheme="majorHAnsi" w:cs="Calibri"/>
          <w:bCs/>
          <w:sz w:val="22"/>
          <w:szCs w:val="22"/>
        </w:rPr>
        <w:t xml:space="preserve">žiadosť </w:t>
      </w:r>
      <w:r w:rsidR="00693FE0" w:rsidRPr="005034EC">
        <w:rPr>
          <w:rFonts w:asciiTheme="majorHAnsi" w:hAnsiTheme="majorHAnsi" w:cs="Calibri"/>
          <w:bCs/>
          <w:sz w:val="22"/>
          <w:szCs w:val="22"/>
        </w:rPr>
        <w:t>EK</w:t>
      </w:r>
      <w:r w:rsidR="008D0E2E" w:rsidRPr="005034EC">
        <w:rPr>
          <w:rFonts w:asciiTheme="majorHAnsi" w:hAnsiTheme="majorHAnsi" w:cs="Calibri"/>
          <w:bCs/>
          <w:sz w:val="22"/>
          <w:szCs w:val="22"/>
        </w:rPr>
        <w:t xml:space="preserve">, aby SR preskúmala svoju partnerskú dohodu a PRV za účelom vykonávania príslušných odporúčaní Rady alebo na dosiahnutie maximálneho vplyvu EŠIF na rast a konkurencieschopnosť v SR do termínov </w:t>
      </w:r>
      <w:r w:rsidRPr="005034EC">
        <w:rPr>
          <w:rFonts w:asciiTheme="majorHAnsi" w:hAnsiTheme="majorHAnsi" w:cs="Calibri"/>
          <w:bCs/>
          <w:sz w:val="22"/>
          <w:szCs w:val="22"/>
        </w:rPr>
        <w:t>stanovených v</w:t>
      </w:r>
      <w:r w:rsidR="008D0E2E" w:rsidRPr="005034EC">
        <w:rPr>
          <w:rFonts w:asciiTheme="majorHAnsi" w:hAnsiTheme="majorHAnsi" w:cs="Calibri"/>
          <w:bCs/>
          <w:sz w:val="22"/>
          <w:szCs w:val="22"/>
        </w:rPr>
        <w:t> </w:t>
      </w:r>
      <w:r w:rsidR="00E60858" w:rsidRPr="005034EC">
        <w:rPr>
          <w:rFonts w:asciiTheme="majorHAnsi" w:hAnsiTheme="majorHAnsi" w:cs="Calibri"/>
          <w:bCs/>
          <w:sz w:val="22"/>
          <w:szCs w:val="22"/>
        </w:rPr>
        <w:t xml:space="preserve">čl. </w:t>
      </w:r>
      <w:r w:rsidR="008D0E2E" w:rsidRPr="005034EC">
        <w:rPr>
          <w:rFonts w:asciiTheme="majorHAnsi" w:hAnsiTheme="majorHAnsi" w:cs="Calibri"/>
          <w:bCs/>
          <w:sz w:val="22"/>
          <w:szCs w:val="22"/>
        </w:rPr>
        <w:t xml:space="preserve">23 </w:t>
      </w:r>
      <w:r w:rsidRPr="005034EC">
        <w:rPr>
          <w:rFonts w:asciiTheme="majorHAnsi" w:hAnsiTheme="majorHAnsi" w:cs="Calibri"/>
          <w:bCs/>
          <w:sz w:val="22"/>
          <w:szCs w:val="22"/>
        </w:rPr>
        <w:t>ods. 3 a 4 nariadenia (EÚ) č. </w:t>
      </w:r>
      <w:r w:rsidR="008D0E2E" w:rsidRPr="005034EC">
        <w:rPr>
          <w:rFonts w:asciiTheme="majorHAnsi" w:hAnsiTheme="majorHAnsi" w:cs="Calibri"/>
          <w:bCs/>
          <w:sz w:val="22"/>
          <w:szCs w:val="22"/>
        </w:rPr>
        <w:t>1303/2013.</w:t>
      </w:r>
    </w:p>
    <w:p w14:paraId="46259E89" w14:textId="77777777" w:rsidR="000B2AB1" w:rsidRPr="005034EC" w:rsidRDefault="000B2AB1" w:rsidP="00DC4D25">
      <w:pPr>
        <w:ind w:left="539"/>
        <w:jc w:val="both"/>
        <w:rPr>
          <w:rFonts w:asciiTheme="majorHAnsi" w:hAnsiTheme="majorHAnsi" w:cs="Calibri"/>
          <w:bCs/>
          <w:sz w:val="22"/>
          <w:szCs w:val="22"/>
        </w:rPr>
      </w:pPr>
    </w:p>
    <w:p w14:paraId="2C3FC4EA" w14:textId="77777777" w:rsidR="008D0E2E" w:rsidRPr="005034EC" w:rsidRDefault="008D0E2E" w:rsidP="006E4340">
      <w:pPr>
        <w:pStyle w:val="Nadpis20"/>
      </w:pPr>
      <w:bookmarkStart w:id="345" w:name="_Toc388279261"/>
      <w:bookmarkStart w:id="346" w:name="_Toc69469767"/>
      <w:bookmarkStart w:id="347" w:name="_Toc69473444"/>
      <w:bookmarkStart w:id="348" w:name="_Toc69477992"/>
      <w:bookmarkStart w:id="349" w:name="_Toc69479856"/>
      <w:bookmarkStart w:id="350" w:name="_Toc71785582"/>
      <w:bookmarkStart w:id="351" w:name="_Toc71785686"/>
      <w:bookmarkStart w:id="352" w:name="_Toc75422485"/>
      <w:r w:rsidRPr="005034EC">
        <w:t>P</w:t>
      </w:r>
      <w:r w:rsidR="003E7F7A" w:rsidRPr="005034EC">
        <w:t>OZASTAVENIE PLATIEB V PRÍPADE NESKORÉHO PREDLOŽENIA KONTROLNÝCH ŠTATISTÍK</w:t>
      </w:r>
      <w:bookmarkEnd w:id="345"/>
      <w:bookmarkEnd w:id="346"/>
      <w:bookmarkEnd w:id="347"/>
      <w:bookmarkEnd w:id="348"/>
      <w:bookmarkEnd w:id="349"/>
      <w:bookmarkEnd w:id="350"/>
      <w:bookmarkEnd w:id="351"/>
      <w:bookmarkEnd w:id="352"/>
    </w:p>
    <w:p w14:paraId="25720200" w14:textId="77777777" w:rsidR="008D4CBC" w:rsidRPr="005034EC" w:rsidRDefault="008D4CBC" w:rsidP="00DC4D25">
      <w:pPr>
        <w:ind w:firstLine="539"/>
        <w:jc w:val="both"/>
        <w:rPr>
          <w:rFonts w:asciiTheme="majorHAnsi" w:hAnsiTheme="majorHAnsi" w:cs="Calibri"/>
          <w:sz w:val="22"/>
          <w:szCs w:val="22"/>
        </w:rPr>
      </w:pPr>
    </w:p>
    <w:p w14:paraId="21C38E4C" w14:textId="77777777" w:rsidR="008D0E2E" w:rsidRPr="005034EC" w:rsidRDefault="00BA1E34" w:rsidP="009A0623">
      <w:pPr>
        <w:ind w:firstLine="708"/>
        <w:jc w:val="both"/>
        <w:rPr>
          <w:rFonts w:asciiTheme="majorHAnsi" w:hAnsiTheme="majorHAnsi" w:cs="Calibri"/>
          <w:sz w:val="22"/>
          <w:szCs w:val="22"/>
        </w:rPr>
      </w:pPr>
      <w:r w:rsidRPr="005034EC">
        <w:rPr>
          <w:rFonts w:asciiTheme="majorHAnsi" w:hAnsiTheme="majorHAnsi" w:cs="Calibri"/>
          <w:sz w:val="22"/>
          <w:szCs w:val="22"/>
        </w:rPr>
        <w:t>EK</w:t>
      </w:r>
      <w:r w:rsidR="008D0E2E" w:rsidRPr="005034EC">
        <w:rPr>
          <w:rFonts w:asciiTheme="majorHAnsi" w:hAnsiTheme="majorHAnsi" w:cs="Calibri"/>
          <w:sz w:val="22"/>
          <w:szCs w:val="22"/>
        </w:rPr>
        <w:t xml:space="preserve"> môže pozastaviť priebežné platby SR v prípade, keď sa v legislatívnych predpisoch EÚ vzťahujúcich sa na </w:t>
      </w:r>
      <w:r w:rsidR="00BB5C57" w:rsidRPr="005034EC">
        <w:rPr>
          <w:rFonts w:asciiTheme="majorHAnsi" w:hAnsiTheme="majorHAnsi" w:cs="Calibri"/>
          <w:sz w:val="22"/>
          <w:szCs w:val="22"/>
        </w:rPr>
        <w:t>PRV</w:t>
      </w:r>
      <w:r w:rsidR="008D0E2E" w:rsidRPr="005034EC">
        <w:rPr>
          <w:rFonts w:asciiTheme="majorHAnsi" w:hAnsiTheme="majorHAnsi" w:cs="Calibri"/>
          <w:sz w:val="22"/>
          <w:szCs w:val="22"/>
        </w:rPr>
        <w:t xml:space="preserve"> vyžaduje, aby SR v rámci určitej lehoty predložila informácie o počte vykonaných kontrol podľa čl. 59 nariadenia (EÚ) č. 1306/2013 a o ich výsledku, a SR túto lehotu prekročí. </w:t>
      </w:r>
      <w:r w:rsidRPr="005034EC">
        <w:rPr>
          <w:rFonts w:asciiTheme="majorHAnsi" w:hAnsiTheme="majorHAnsi" w:cs="Calibri"/>
          <w:sz w:val="22"/>
          <w:szCs w:val="22"/>
        </w:rPr>
        <w:t>EK</w:t>
      </w:r>
      <w:r w:rsidR="008D0E2E" w:rsidRPr="005034EC">
        <w:rPr>
          <w:rFonts w:asciiTheme="majorHAnsi" w:hAnsiTheme="majorHAnsi" w:cs="Calibri"/>
          <w:sz w:val="22"/>
          <w:szCs w:val="22"/>
        </w:rPr>
        <w:t xml:space="preserve"> však pred začiatkom referenčného obdobia musí sprístupniť SR v dostatočnom predstihu všetky informácie, formuláre a vysvetlenia potrebné na zostavenie príslušných kontrolných štatistík.</w:t>
      </w:r>
    </w:p>
    <w:p w14:paraId="6636BA58"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Suma, ktorá sa pozastaví nepresiahne 1,5 % výdavkov, ku ktorým</w:t>
      </w:r>
      <w:r w:rsidR="003B00D5">
        <w:rPr>
          <w:rFonts w:asciiTheme="majorHAnsi" w:hAnsiTheme="majorHAnsi" w:cs="Calibri"/>
          <w:sz w:val="22"/>
          <w:szCs w:val="22"/>
        </w:rPr>
        <w:t xml:space="preserve"> </w:t>
      </w:r>
      <w:r w:rsidRPr="005034EC">
        <w:rPr>
          <w:rFonts w:asciiTheme="majorHAnsi" w:hAnsiTheme="majorHAnsi" w:cs="Calibri"/>
          <w:sz w:val="22"/>
          <w:szCs w:val="22"/>
        </w:rPr>
        <w:t xml:space="preserve">SR načas nezaslala príslušné štatistické informácie. Pri uplatňovaní tohto pozastavenia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zohľadní rozsah omeškania.</w:t>
      </w:r>
    </w:p>
    <w:p w14:paraId="5C97BFC6"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Predtým ako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pozastaví priebežné platby, písomne to oznámi SR.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uhradí pozastavené sumy, keď od SR dostane štatistické informácie, a to za predpokladu, že dátum prijatia informácií nie je neskorší ako 31. január nasledujúceho roka. Podrobné pravidlá pozastavenia platieb v prípade neskorého predloženia sú ustanovené v čl. 10 delegovaného nariadenia </w:t>
      </w:r>
      <w:r w:rsidR="00BA1E34" w:rsidRPr="005034EC">
        <w:rPr>
          <w:rFonts w:asciiTheme="majorHAnsi" w:hAnsiTheme="majorHAnsi" w:cs="Calibri"/>
          <w:sz w:val="22"/>
          <w:szCs w:val="22"/>
        </w:rPr>
        <w:t xml:space="preserve">Komisie </w:t>
      </w:r>
      <w:r w:rsidRPr="005034EC">
        <w:rPr>
          <w:rFonts w:asciiTheme="majorHAnsi" w:hAnsiTheme="majorHAnsi" w:cs="Calibri"/>
          <w:sz w:val="22"/>
          <w:szCs w:val="22"/>
        </w:rPr>
        <w:t>(EÚ) č</w:t>
      </w:r>
      <w:r w:rsidR="005F6CC8" w:rsidRPr="005034EC">
        <w:rPr>
          <w:rFonts w:asciiTheme="majorHAnsi" w:hAnsiTheme="majorHAnsi" w:cs="Calibri"/>
          <w:sz w:val="22"/>
          <w:szCs w:val="22"/>
        </w:rPr>
        <w:t>.</w:t>
      </w:r>
      <w:r w:rsidR="00BA1E34" w:rsidRPr="005034EC">
        <w:rPr>
          <w:rFonts w:asciiTheme="majorHAnsi" w:hAnsiTheme="majorHAnsi" w:cs="Calibri"/>
          <w:sz w:val="22"/>
          <w:szCs w:val="22"/>
        </w:rPr>
        <w:t> </w:t>
      </w:r>
      <w:r w:rsidR="00116184" w:rsidRPr="005034EC">
        <w:rPr>
          <w:rFonts w:asciiTheme="majorHAnsi" w:hAnsiTheme="majorHAnsi" w:cs="Calibri"/>
          <w:sz w:val="22"/>
          <w:szCs w:val="22"/>
        </w:rPr>
        <w:t>907</w:t>
      </w:r>
      <w:r w:rsidRPr="005034EC">
        <w:rPr>
          <w:rFonts w:asciiTheme="majorHAnsi" w:hAnsiTheme="majorHAnsi" w:cs="Calibri"/>
          <w:sz w:val="22"/>
          <w:szCs w:val="22"/>
        </w:rPr>
        <w:t>/</w:t>
      </w:r>
      <w:r w:rsidR="00116184" w:rsidRPr="005034EC">
        <w:rPr>
          <w:rFonts w:asciiTheme="majorHAnsi" w:hAnsiTheme="majorHAnsi" w:cs="Calibri"/>
          <w:sz w:val="22"/>
          <w:szCs w:val="22"/>
        </w:rPr>
        <w:t>2014</w:t>
      </w:r>
      <w:r w:rsidRPr="005034EC">
        <w:rPr>
          <w:rFonts w:asciiTheme="majorHAnsi" w:hAnsiTheme="majorHAnsi" w:cs="Calibri"/>
          <w:sz w:val="22"/>
          <w:szCs w:val="22"/>
        </w:rPr>
        <w:t>.</w:t>
      </w:r>
    </w:p>
    <w:p w14:paraId="44A4E7CB" w14:textId="77777777" w:rsidR="008D4CBC" w:rsidRPr="005034EC" w:rsidRDefault="008D4CBC" w:rsidP="00DC4D25">
      <w:pPr>
        <w:ind w:firstLine="539"/>
        <w:jc w:val="both"/>
        <w:rPr>
          <w:rFonts w:asciiTheme="majorHAnsi" w:hAnsiTheme="majorHAnsi" w:cs="Calibri"/>
          <w:sz w:val="22"/>
          <w:szCs w:val="22"/>
        </w:rPr>
      </w:pPr>
    </w:p>
    <w:p w14:paraId="055D40EC" w14:textId="77777777" w:rsidR="008D0E2E" w:rsidRPr="005034EC" w:rsidRDefault="003E7F7A" w:rsidP="006E4340">
      <w:pPr>
        <w:pStyle w:val="Nadpis20"/>
      </w:pPr>
      <w:bookmarkStart w:id="353" w:name="_Toc71785583"/>
      <w:bookmarkStart w:id="354" w:name="_Toc71785687"/>
      <w:bookmarkStart w:id="355" w:name="_Toc75422486"/>
      <w:r w:rsidRPr="005034EC">
        <w:t>ROZHODNUTIE O VYLÚČENÍ FINANCOVANIA</w:t>
      </w:r>
      <w:bookmarkEnd w:id="353"/>
      <w:bookmarkEnd w:id="354"/>
      <w:bookmarkEnd w:id="355"/>
    </w:p>
    <w:p w14:paraId="65905FF8" w14:textId="77777777" w:rsidR="008D4CBC" w:rsidRPr="005034EC" w:rsidRDefault="008D4CBC" w:rsidP="00DC4D25">
      <w:pPr>
        <w:ind w:firstLine="540"/>
        <w:jc w:val="both"/>
        <w:rPr>
          <w:rFonts w:asciiTheme="majorHAnsi" w:hAnsiTheme="majorHAnsi" w:cs="Calibri"/>
          <w:sz w:val="22"/>
          <w:szCs w:val="22"/>
        </w:rPr>
      </w:pPr>
    </w:p>
    <w:p w14:paraId="6EBE9CCF"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O čiastkach, ktoré sa majú vylúčiť z financovania EPFRV rozhoduje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a to na základe prijatia vykonávacích aktov, v ktorých potvrdí, že výdavky EPFRV určené na financovanie PRV sa nerealizovali v súlade s pravidlami EÚ.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posúdi sumy, ktoré sa majú vylúčiť na základe závažnosti zistenej nezlučiteľnosti s pravidlami EÚ, pričom zohľadní charakter porušenia ako aj finančnú ujmu spôsobenú EÚ.</w:t>
      </w:r>
    </w:p>
    <w:p w14:paraId="2192AABC"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Vylúčenie z financovania sa stanoví na základe identifikácie súm, ktoré neboli oprávnene vynaložené. V prípade, že tieto sumy nie je možné identifikovať vynaložením primeraného úsilia,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môže uplatniť </w:t>
      </w:r>
      <w:proofErr w:type="spellStart"/>
      <w:r w:rsidRPr="005034EC">
        <w:rPr>
          <w:rFonts w:asciiTheme="majorHAnsi" w:hAnsiTheme="majorHAnsi" w:cs="Calibri"/>
          <w:sz w:val="22"/>
          <w:szCs w:val="22"/>
        </w:rPr>
        <w:t>extrapolované</w:t>
      </w:r>
      <w:proofErr w:type="spellEnd"/>
      <w:r w:rsidRPr="005034EC">
        <w:rPr>
          <w:rFonts w:asciiTheme="majorHAnsi" w:hAnsiTheme="majorHAnsi" w:cs="Calibri"/>
          <w:sz w:val="22"/>
          <w:szCs w:val="22"/>
        </w:rPr>
        <w:t xml:space="preserve"> alebo paušálne korekcie.</w:t>
      </w:r>
    </w:p>
    <w:p w14:paraId="12ACB9C1"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Pred prijatím </w:t>
      </w:r>
      <w:r w:rsidR="00DC62BD" w:rsidRPr="005034EC">
        <w:rPr>
          <w:rFonts w:asciiTheme="majorHAnsi" w:hAnsiTheme="majorHAnsi" w:cs="Calibri"/>
          <w:sz w:val="22"/>
          <w:szCs w:val="22"/>
        </w:rPr>
        <w:t xml:space="preserve">akéhokoľvek </w:t>
      </w:r>
      <w:r w:rsidR="000B5F47" w:rsidRPr="005034EC">
        <w:rPr>
          <w:rFonts w:asciiTheme="majorHAnsi" w:hAnsiTheme="majorHAnsi" w:cs="Calibri"/>
          <w:sz w:val="22"/>
          <w:szCs w:val="22"/>
        </w:rPr>
        <w:t xml:space="preserve">vykonávacieho </w:t>
      </w:r>
      <w:r w:rsidR="00DC62BD" w:rsidRPr="005034EC">
        <w:rPr>
          <w:rFonts w:asciiTheme="majorHAnsi" w:hAnsiTheme="majorHAnsi" w:cs="Calibri"/>
          <w:sz w:val="22"/>
          <w:szCs w:val="22"/>
        </w:rPr>
        <w:t xml:space="preserve">rozhodnutia </w:t>
      </w:r>
      <w:r w:rsidRPr="005034EC">
        <w:rPr>
          <w:rFonts w:asciiTheme="majorHAnsi" w:hAnsiTheme="majorHAnsi" w:cs="Calibri"/>
          <w:sz w:val="22"/>
          <w:szCs w:val="22"/>
        </w:rPr>
        <w:t xml:space="preserve">o vylúčení financovania sú výsledky kontrol </w:t>
      </w:r>
      <w:r w:rsidR="00693FE0" w:rsidRPr="005034EC">
        <w:rPr>
          <w:rFonts w:asciiTheme="majorHAnsi" w:hAnsiTheme="majorHAnsi" w:cs="Calibri"/>
          <w:sz w:val="22"/>
          <w:szCs w:val="22"/>
        </w:rPr>
        <w:t>EK</w:t>
      </w:r>
      <w:r w:rsidRPr="005034EC">
        <w:rPr>
          <w:rFonts w:asciiTheme="majorHAnsi" w:hAnsiTheme="majorHAnsi" w:cs="Calibri"/>
          <w:sz w:val="22"/>
          <w:szCs w:val="22"/>
        </w:rPr>
        <w:t xml:space="preserve">, ako aj odpovede SR predmetom písomného oznámenia, po ktorom sa obe strany pokúsia dospieť k dohode o opatreniach, ktoré je potrebné prijať. V tejto fáze postupu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umožní SR preukázať, že skutočný rozsah nesúladu je menší ako vyplýva z posúdenia </w:t>
      </w:r>
      <w:r w:rsidR="00693FE0" w:rsidRPr="005034EC">
        <w:rPr>
          <w:rFonts w:asciiTheme="majorHAnsi" w:hAnsiTheme="majorHAnsi" w:cs="Calibri"/>
          <w:sz w:val="22"/>
          <w:szCs w:val="22"/>
        </w:rPr>
        <w:t>EK</w:t>
      </w:r>
      <w:r w:rsidRPr="005034EC">
        <w:rPr>
          <w:rFonts w:asciiTheme="majorHAnsi" w:hAnsiTheme="majorHAnsi" w:cs="Calibri"/>
          <w:sz w:val="22"/>
          <w:szCs w:val="22"/>
        </w:rPr>
        <w:t>. Ak nedôjde k dohode, SR môže v lehote 4 mesiacov požiadať o začatie konania na zmierenie stanovísk oboch strán. Podrobné pravidlá zmierovacieho postupu sú uvedené vo </w:t>
      </w:r>
      <w:r w:rsidRPr="005034EC">
        <w:rPr>
          <w:rStyle w:val="hps"/>
          <w:rFonts w:asciiTheme="majorHAnsi" w:hAnsiTheme="majorHAnsi" w:cs="Calibri"/>
          <w:sz w:val="22"/>
          <w:szCs w:val="22"/>
        </w:rPr>
        <w:t>vykonávacom</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nariadení</w:t>
      </w:r>
      <w:r w:rsidR="00693FE0" w:rsidRPr="005034EC">
        <w:rPr>
          <w:rFonts w:asciiTheme="majorHAnsi" w:hAnsiTheme="majorHAnsi" w:cs="Calibri"/>
          <w:sz w:val="22"/>
          <w:szCs w:val="22"/>
        </w:rPr>
        <w:t xml:space="preserve"> </w:t>
      </w:r>
      <w:r w:rsidRPr="005034EC">
        <w:rPr>
          <w:rStyle w:val="hps"/>
          <w:rFonts w:asciiTheme="majorHAnsi" w:hAnsiTheme="majorHAnsi" w:cs="Calibri"/>
          <w:sz w:val="22"/>
          <w:szCs w:val="22"/>
        </w:rPr>
        <w:t>(</w:t>
      </w:r>
      <w:r w:rsidRPr="005034EC">
        <w:rPr>
          <w:rFonts w:asciiTheme="majorHAnsi" w:hAnsiTheme="majorHAnsi" w:cs="Calibri"/>
          <w:sz w:val="22"/>
          <w:szCs w:val="22"/>
        </w:rPr>
        <w:t xml:space="preserve">EÚ) </w:t>
      </w:r>
      <w:r w:rsidRPr="005034EC">
        <w:rPr>
          <w:rStyle w:val="hps"/>
          <w:rFonts w:asciiTheme="majorHAnsi" w:hAnsiTheme="majorHAnsi" w:cs="Calibri"/>
          <w:sz w:val="22"/>
          <w:szCs w:val="22"/>
        </w:rPr>
        <w:t>č.</w:t>
      </w:r>
      <w:r w:rsidR="00B418A5" w:rsidRPr="005034EC">
        <w:rPr>
          <w:rStyle w:val="hps"/>
          <w:rFonts w:asciiTheme="majorHAnsi" w:hAnsiTheme="majorHAnsi" w:cs="Calibri"/>
          <w:sz w:val="22"/>
          <w:szCs w:val="22"/>
        </w:rPr>
        <w:t> </w:t>
      </w:r>
      <w:r w:rsidR="00CC35AE" w:rsidRPr="005034EC">
        <w:rPr>
          <w:rStyle w:val="hps"/>
          <w:rFonts w:asciiTheme="majorHAnsi" w:hAnsiTheme="majorHAnsi" w:cs="Calibri"/>
          <w:sz w:val="22"/>
          <w:szCs w:val="22"/>
        </w:rPr>
        <w:t>908</w:t>
      </w:r>
      <w:r w:rsidRPr="005034EC">
        <w:rPr>
          <w:rStyle w:val="hps"/>
          <w:rFonts w:asciiTheme="majorHAnsi" w:hAnsiTheme="majorHAnsi" w:cs="Calibri"/>
          <w:sz w:val="22"/>
          <w:szCs w:val="22"/>
        </w:rPr>
        <w:t>/</w:t>
      </w:r>
      <w:r w:rsidR="00CC35AE" w:rsidRPr="005034EC">
        <w:rPr>
          <w:rFonts w:asciiTheme="majorHAnsi" w:hAnsiTheme="majorHAnsi" w:cs="Calibri"/>
          <w:sz w:val="22"/>
          <w:szCs w:val="22"/>
        </w:rPr>
        <w:t>2014</w:t>
      </w:r>
      <w:r w:rsidR="005F6CC8" w:rsidRPr="005034EC">
        <w:rPr>
          <w:rFonts w:asciiTheme="majorHAnsi" w:hAnsiTheme="majorHAnsi" w:cs="Calibri"/>
          <w:sz w:val="22"/>
          <w:szCs w:val="22"/>
        </w:rPr>
        <w:t>.</w:t>
      </w:r>
      <w:r w:rsidR="00AF751B" w:rsidRPr="005034EC">
        <w:rPr>
          <w:rFonts w:asciiTheme="majorHAnsi" w:hAnsiTheme="majorHAnsi" w:cs="Calibri"/>
          <w:sz w:val="22"/>
          <w:szCs w:val="22"/>
        </w:rPr>
        <w:t xml:space="preserve"> </w:t>
      </w:r>
      <w:r w:rsidRPr="005034EC">
        <w:rPr>
          <w:rFonts w:asciiTheme="majorHAnsi" w:hAnsiTheme="majorHAnsi" w:cs="Calibri"/>
          <w:sz w:val="22"/>
          <w:szCs w:val="22"/>
        </w:rPr>
        <w:t xml:space="preserve">Žiadosť o začatie zmierovacieho konania v podmienkach SR predkladá po vzájomnej konzultácii orgán, ktorým je </w:t>
      </w:r>
      <w:r w:rsidR="00AF751B" w:rsidRPr="005034EC">
        <w:rPr>
          <w:rFonts w:asciiTheme="majorHAnsi" w:hAnsiTheme="majorHAnsi" w:cs="Calibri"/>
          <w:sz w:val="22"/>
          <w:szCs w:val="22"/>
        </w:rPr>
        <w:t>PA</w:t>
      </w:r>
      <w:r w:rsidRPr="005034EC">
        <w:rPr>
          <w:rFonts w:asciiTheme="majorHAnsi" w:hAnsiTheme="majorHAnsi" w:cs="Calibri"/>
          <w:sz w:val="22"/>
          <w:szCs w:val="22"/>
        </w:rPr>
        <w:t xml:space="preserve">, </w:t>
      </w:r>
      <w:r w:rsidR="00AF751B" w:rsidRPr="005034EC">
        <w:rPr>
          <w:rFonts w:asciiTheme="majorHAnsi" w:hAnsiTheme="majorHAnsi" w:cs="Calibri"/>
          <w:sz w:val="22"/>
          <w:szCs w:val="22"/>
        </w:rPr>
        <w:t>RO</w:t>
      </w:r>
      <w:r w:rsidRPr="005034EC">
        <w:rPr>
          <w:rFonts w:asciiTheme="majorHAnsi" w:hAnsiTheme="majorHAnsi" w:cs="Calibri"/>
          <w:sz w:val="22"/>
          <w:szCs w:val="22"/>
        </w:rPr>
        <w:t xml:space="preserve">, </w:t>
      </w:r>
      <w:r w:rsidR="00AF751B" w:rsidRPr="005034EC">
        <w:rPr>
          <w:rFonts w:asciiTheme="majorHAnsi" w:hAnsiTheme="majorHAnsi" w:cs="Calibri"/>
          <w:sz w:val="22"/>
          <w:szCs w:val="22"/>
        </w:rPr>
        <w:t>PO</w:t>
      </w:r>
      <w:r w:rsidRPr="005034EC">
        <w:rPr>
          <w:rFonts w:asciiTheme="majorHAnsi" w:hAnsiTheme="majorHAnsi" w:cs="Calibri"/>
          <w:sz w:val="22"/>
          <w:szCs w:val="22"/>
        </w:rPr>
        <w:t xml:space="preserve"> alebo </w:t>
      </w:r>
      <w:r w:rsidR="00AF751B" w:rsidRPr="005034EC">
        <w:rPr>
          <w:rFonts w:asciiTheme="majorHAnsi" w:hAnsiTheme="majorHAnsi" w:cs="Calibri"/>
          <w:sz w:val="22"/>
          <w:szCs w:val="22"/>
        </w:rPr>
        <w:t>OFR</w:t>
      </w:r>
      <w:r w:rsidRPr="005034EC">
        <w:rPr>
          <w:rFonts w:asciiTheme="majorHAnsi" w:hAnsiTheme="majorHAnsi" w:cs="Calibri"/>
          <w:sz w:val="22"/>
          <w:szCs w:val="22"/>
        </w:rPr>
        <w:t xml:space="preserve">, a to v závislosti na </w:t>
      </w:r>
      <w:r w:rsidR="00DA278F">
        <w:rPr>
          <w:rFonts w:asciiTheme="majorHAnsi" w:hAnsiTheme="majorHAnsi" w:cs="Calibri"/>
          <w:sz w:val="22"/>
          <w:szCs w:val="22"/>
        </w:rPr>
        <w:t> </w:t>
      </w:r>
      <w:proofErr w:type="spellStart"/>
      <w:r w:rsidRPr="005034EC">
        <w:rPr>
          <w:rFonts w:asciiTheme="majorHAnsi" w:hAnsiTheme="majorHAnsi" w:cs="Calibri"/>
          <w:sz w:val="22"/>
          <w:szCs w:val="22"/>
        </w:rPr>
        <w:t>haraktere</w:t>
      </w:r>
      <w:proofErr w:type="spellEnd"/>
      <w:r w:rsidRPr="005034EC">
        <w:rPr>
          <w:rFonts w:asciiTheme="majorHAnsi" w:hAnsiTheme="majorHAnsi" w:cs="Calibri"/>
          <w:sz w:val="22"/>
          <w:szCs w:val="22"/>
        </w:rPr>
        <w:t xml:space="preserve"> a povahe návrhu </w:t>
      </w:r>
      <w:r w:rsidR="00693FE0" w:rsidRPr="005034EC">
        <w:rPr>
          <w:rFonts w:asciiTheme="majorHAnsi" w:hAnsiTheme="majorHAnsi" w:cs="Calibri"/>
          <w:sz w:val="22"/>
          <w:szCs w:val="22"/>
        </w:rPr>
        <w:t>EK</w:t>
      </w:r>
      <w:r w:rsidRPr="005034EC">
        <w:rPr>
          <w:rFonts w:asciiTheme="majorHAnsi" w:hAnsiTheme="majorHAnsi" w:cs="Calibri"/>
          <w:sz w:val="22"/>
          <w:szCs w:val="22"/>
        </w:rPr>
        <w:t xml:space="preserve"> o vylúčení z financovania. Výsledky konania sú predmetom správy odovzdanej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pričom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zohľadní odporúčania uvedené v správe pred vydaním rozhodnutia o vylúčení financovania a odôvodní svoje rozhodnutie, ak sa rozhodne uvedené odporúčania nezohľadniť.</w:t>
      </w:r>
    </w:p>
    <w:p w14:paraId="075ED139"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Vylúčenie financovania sa nemôže týkať:</w:t>
      </w:r>
    </w:p>
    <w:p w14:paraId="5B8D1C58" w14:textId="77777777" w:rsidR="00CE7686" w:rsidRDefault="008D0E2E" w:rsidP="00DC4D25">
      <w:pPr>
        <w:numPr>
          <w:ilvl w:val="0"/>
          <w:numId w:val="20"/>
        </w:numPr>
        <w:tabs>
          <w:tab w:val="clear" w:pos="1260"/>
          <w:tab w:val="num" w:pos="900"/>
        </w:tabs>
        <w:ind w:left="360"/>
        <w:jc w:val="both"/>
        <w:rPr>
          <w:rFonts w:asciiTheme="majorHAnsi" w:hAnsiTheme="majorHAnsi" w:cs="Calibri"/>
          <w:sz w:val="22"/>
          <w:szCs w:val="22"/>
        </w:rPr>
      </w:pPr>
      <w:r w:rsidRPr="00DC4D25">
        <w:rPr>
          <w:rFonts w:asciiTheme="majorHAnsi" w:hAnsiTheme="majorHAnsi" w:cs="Calibri"/>
          <w:sz w:val="22"/>
          <w:szCs w:val="22"/>
        </w:rPr>
        <w:t xml:space="preserve">výdavkov týkajúcich sa viacročných opatrení, ktoré sú súčasťou PRV, pri ktorých posledný finančný záväzok vznikol prijímateľovi viac ako 24 mesiacov predtým, ako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písomne oznámila SR výsledky svojich kontrol;</w:t>
      </w:r>
    </w:p>
    <w:p w14:paraId="4F85555A" w14:textId="77777777" w:rsidR="008D4CBC" w:rsidRPr="00CE7686" w:rsidRDefault="008D0E2E" w:rsidP="00DC4D25">
      <w:pPr>
        <w:numPr>
          <w:ilvl w:val="0"/>
          <w:numId w:val="20"/>
        </w:numPr>
        <w:tabs>
          <w:tab w:val="clear" w:pos="1260"/>
          <w:tab w:val="num" w:pos="900"/>
        </w:tabs>
        <w:ind w:left="360"/>
        <w:jc w:val="both"/>
        <w:rPr>
          <w:rFonts w:asciiTheme="majorHAnsi" w:hAnsiTheme="majorHAnsi" w:cs="Calibri"/>
          <w:sz w:val="22"/>
          <w:szCs w:val="22"/>
        </w:rPr>
      </w:pPr>
      <w:r w:rsidRPr="00CE7686">
        <w:rPr>
          <w:rFonts w:asciiTheme="majorHAnsi" w:hAnsiTheme="majorHAnsi" w:cs="Calibri"/>
          <w:sz w:val="22"/>
          <w:szCs w:val="22"/>
        </w:rPr>
        <w:t xml:space="preserve">výdavkov týkajúcich sa opatrení PRV iných ako je uvedené v prvej odrážke, pre ktoré PA vyplatila platbu alebo prípadne platbu zostatku viac ako 24 mesiacov predtým, ako </w:t>
      </w:r>
      <w:r w:rsidR="00BA1E34" w:rsidRPr="00CE7686">
        <w:rPr>
          <w:rFonts w:asciiTheme="majorHAnsi" w:hAnsiTheme="majorHAnsi" w:cs="Calibri"/>
          <w:sz w:val="22"/>
          <w:szCs w:val="22"/>
        </w:rPr>
        <w:t>EK</w:t>
      </w:r>
      <w:r w:rsidRPr="00CE7686">
        <w:rPr>
          <w:rFonts w:asciiTheme="majorHAnsi" w:hAnsiTheme="majorHAnsi" w:cs="Calibri"/>
          <w:sz w:val="22"/>
          <w:szCs w:val="22"/>
        </w:rPr>
        <w:t xml:space="preserve"> písomne oznámila SR výsledky kontrol.</w:t>
      </w:r>
      <w:bookmarkStart w:id="356" w:name="_Toc198616251"/>
      <w:r w:rsidR="000B5F47" w:rsidRPr="00CE7686">
        <w:rPr>
          <w:rFonts w:asciiTheme="majorHAnsi" w:hAnsiTheme="majorHAnsi" w:cs="Calibri"/>
          <w:sz w:val="22"/>
          <w:szCs w:val="22"/>
        </w:rPr>
        <w:t xml:space="preserve"> EK odpočíta zrážky z financovania EPFRV od platby, za ktorú členský štát predložil vyhlásenie o výdavkoch po tom, ako sa prijalo vykonávacie rozhodnutie o vylúčení výdavkov z financovania EÚ.</w:t>
      </w:r>
    </w:p>
    <w:p w14:paraId="4928416D" w14:textId="77777777" w:rsidR="008D4CBC" w:rsidRDefault="008D4CBC" w:rsidP="00DC4D25">
      <w:pPr>
        <w:jc w:val="both"/>
        <w:rPr>
          <w:rFonts w:asciiTheme="majorHAnsi" w:hAnsiTheme="majorHAnsi" w:cs="Calibri"/>
          <w:sz w:val="22"/>
          <w:szCs w:val="22"/>
        </w:rPr>
      </w:pPr>
    </w:p>
    <w:p w14:paraId="2862C35F" w14:textId="77777777" w:rsidR="00525A0B" w:rsidRDefault="00525A0B" w:rsidP="00DC4D25">
      <w:pPr>
        <w:jc w:val="both"/>
        <w:rPr>
          <w:rFonts w:asciiTheme="majorHAnsi" w:hAnsiTheme="majorHAnsi" w:cs="Calibri"/>
          <w:sz w:val="22"/>
          <w:szCs w:val="22"/>
        </w:rPr>
      </w:pPr>
    </w:p>
    <w:p w14:paraId="6FEDE601" w14:textId="77777777" w:rsidR="00525A0B" w:rsidRDefault="00525A0B" w:rsidP="00DC4D25">
      <w:pPr>
        <w:jc w:val="both"/>
        <w:rPr>
          <w:rFonts w:asciiTheme="majorHAnsi" w:hAnsiTheme="majorHAnsi" w:cs="Calibri"/>
          <w:sz w:val="22"/>
          <w:szCs w:val="22"/>
        </w:rPr>
      </w:pPr>
    </w:p>
    <w:p w14:paraId="149DB40B" w14:textId="77777777" w:rsidR="00525A0B" w:rsidRDefault="00525A0B" w:rsidP="00DC4D25">
      <w:pPr>
        <w:jc w:val="both"/>
        <w:rPr>
          <w:rFonts w:asciiTheme="majorHAnsi" w:hAnsiTheme="majorHAnsi" w:cs="Calibri"/>
          <w:sz w:val="22"/>
          <w:szCs w:val="22"/>
        </w:rPr>
      </w:pPr>
    </w:p>
    <w:p w14:paraId="0110D142" w14:textId="77777777" w:rsidR="00525A0B" w:rsidRDefault="00525A0B" w:rsidP="00DC4D25">
      <w:pPr>
        <w:jc w:val="both"/>
        <w:rPr>
          <w:rFonts w:asciiTheme="majorHAnsi" w:hAnsiTheme="majorHAnsi" w:cs="Calibri"/>
          <w:sz w:val="22"/>
          <w:szCs w:val="22"/>
        </w:rPr>
      </w:pPr>
    </w:p>
    <w:p w14:paraId="7D387A7C" w14:textId="77777777" w:rsidR="00525A0B" w:rsidRDefault="00525A0B" w:rsidP="00DC4D25">
      <w:pPr>
        <w:jc w:val="both"/>
        <w:rPr>
          <w:rFonts w:asciiTheme="majorHAnsi" w:hAnsiTheme="majorHAnsi" w:cs="Calibri"/>
          <w:sz w:val="22"/>
          <w:szCs w:val="22"/>
        </w:rPr>
      </w:pPr>
    </w:p>
    <w:p w14:paraId="7ABFD903" w14:textId="77777777" w:rsidR="00525A0B" w:rsidRDefault="00525A0B" w:rsidP="00DC4D25">
      <w:pPr>
        <w:jc w:val="both"/>
        <w:rPr>
          <w:rFonts w:asciiTheme="majorHAnsi" w:hAnsiTheme="majorHAnsi" w:cs="Calibri"/>
          <w:sz w:val="22"/>
          <w:szCs w:val="22"/>
        </w:rPr>
      </w:pPr>
    </w:p>
    <w:p w14:paraId="2CF5381C" w14:textId="77777777" w:rsidR="00525A0B" w:rsidRDefault="00525A0B" w:rsidP="00DC4D25">
      <w:pPr>
        <w:jc w:val="both"/>
        <w:rPr>
          <w:rFonts w:asciiTheme="majorHAnsi" w:hAnsiTheme="majorHAnsi" w:cs="Calibri"/>
          <w:sz w:val="22"/>
          <w:szCs w:val="22"/>
        </w:rPr>
      </w:pPr>
    </w:p>
    <w:p w14:paraId="567652ED" w14:textId="77777777" w:rsidR="00525A0B" w:rsidRDefault="00525A0B" w:rsidP="00DC4D25">
      <w:pPr>
        <w:jc w:val="both"/>
        <w:rPr>
          <w:rFonts w:asciiTheme="majorHAnsi" w:hAnsiTheme="majorHAnsi" w:cs="Calibri"/>
          <w:sz w:val="22"/>
          <w:szCs w:val="22"/>
        </w:rPr>
      </w:pPr>
    </w:p>
    <w:p w14:paraId="14583640" w14:textId="77777777" w:rsidR="00525A0B" w:rsidRDefault="00525A0B" w:rsidP="00DC4D25">
      <w:pPr>
        <w:jc w:val="both"/>
        <w:rPr>
          <w:rFonts w:asciiTheme="majorHAnsi" w:hAnsiTheme="majorHAnsi" w:cs="Calibri"/>
          <w:sz w:val="22"/>
          <w:szCs w:val="22"/>
        </w:rPr>
      </w:pPr>
    </w:p>
    <w:p w14:paraId="1725FB29" w14:textId="77777777" w:rsidR="00525A0B" w:rsidRDefault="00525A0B" w:rsidP="00DC4D25">
      <w:pPr>
        <w:jc w:val="both"/>
        <w:rPr>
          <w:rFonts w:asciiTheme="majorHAnsi" w:hAnsiTheme="majorHAnsi" w:cs="Calibri"/>
          <w:sz w:val="22"/>
          <w:szCs w:val="22"/>
        </w:rPr>
      </w:pPr>
    </w:p>
    <w:p w14:paraId="2721196E" w14:textId="77777777" w:rsidR="00525A0B" w:rsidRDefault="00525A0B" w:rsidP="00DC4D25">
      <w:pPr>
        <w:jc w:val="both"/>
        <w:rPr>
          <w:rFonts w:asciiTheme="majorHAnsi" w:hAnsiTheme="majorHAnsi" w:cs="Calibri"/>
          <w:sz w:val="22"/>
          <w:szCs w:val="22"/>
        </w:rPr>
      </w:pPr>
    </w:p>
    <w:p w14:paraId="3BD95A04" w14:textId="77777777" w:rsidR="00525A0B" w:rsidRDefault="00525A0B" w:rsidP="00DC4D25">
      <w:pPr>
        <w:jc w:val="both"/>
        <w:rPr>
          <w:rFonts w:asciiTheme="majorHAnsi" w:hAnsiTheme="majorHAnsi" w:cs="Calibri"/>
          <w:sz w:val="22"/>
          <w:szCs w:val="22"/>
        </w:rPr>
      </w:pPr>
    </w:p>
    <w:p w14:paraId="1C5F291E" w14:textId="77777777" w:rsidR="00525A0B" w:rsidRDefault="00525A0B" w:rsidP="00DC4D25">
      <w:pPr>
        <w:jc w:val="both"/>
        <w:rPr>
          <w:rFonts w:asciiTheme="majorHAnsi" w:hAnsiTheme="majorHAnsi" w:cs="Calibri"/>
          <w:sz w:val="22"/>
          <w:szCs w:val="22"/>
        </w:rPr>
      </w:pPr>
    </w:p>
    <w:p w14:paraId="09B91953" w14:textId="77777777" w:rsidR="00525A0B" w:rsidRDefault="00525A0B" w:rsidP="00DC4D25">
      <w:pPr>
        <w:jc w:val="both"/>
        <w:rPr>
          <w:rFonts w:asciiTheme="majorHAnsi" w:hAnsiTheme="majorHAnsi" w:cs="Calibri"/>
          <w:sz w:val="22"/>
          <w:szCs w:val="22"/>
        </w:rPr>
      </w:pPr>
    </w:p>
    <w:p w14:paraId="1D0D4C30" w14:textId="77777777" w:rsidR="00525A0B" w:rsidRDefault="00525A0B" w:rsidP="00DC4D25">
      <w:pPr>
        <w:jc w:val="both"/>
        <w:rPr>
          <w:rFonts w:asciiTheme="majorHAnsi" w:hAnsiTheme="majorHAnsi" w:cs="Calibri"/>
          <w:sz w:val="22"/>
          <w:szCs w:val="22"/>
        </w:rPr>
      </w:pPr>
    </w:p>
    <w:p w14:paraId="22308869" w14:textId="77777777" w:rsidR="00525A0B" w:rsidRDefault="00525A0B" w:rsidP="00DC4D25">
      <w:pPr>
        <w:jc w:val="both"/>
        <w:rPr>
          <w:rFonts w:asciiTheme="majorHAnsi" w:hAnsiTheme="majorHAnsi" w:cs="Calibri"/>
          <w:sz w:val="22"/>
          <w:szCs w:val="22"/>
        </w:rPr>
      </w:pPr>
    </w:p>
    <w:p w14:paraId="3AEDD5BF" w14:textId="77777777" w:rsidR="00525A0B" w:rsidRDefault="00525A0B" w:rsidP="00DC4D25">
      <w:pPr>
        <w:jc w:val="both"/>
        <w:rPr>
          <w:rFonts w:asciiTheme="majorHAnsi" w:hAnsiTheme="majorHAnsi" w:cs="Calibri"/>
          <w:sz w:val="22"/>
          <w:szCs w:val="22"/>
        </w:rPr>
      </w:pPr>
    </w:p>
    <w:p w14:paraId="512DE3AA" w14:textId="77777777" w:rsidR="00525A0B" w:rsidRDefault="00525A0B" w:rsidP="00DC4D25">
      <w:pPr>
        <w:jc w:val="both"/>
        <w:rPr>
          <w:rFonts w:asciiTheme="majorHAnsi" w:hAnsiTheme="majorHAnsi" w:cs="Calibri"/>
          <w:sz w:val="22"/>
          <w:szCs w:val="22"/>
        </w:rPr>
      </w:pPr>
    </w:p>
    <w:p w14:paraId="6883E472" w14:textId="77777777" w:rsidR="00525A0B" w:rsidRDefault="00525A0B" w:rsidP="00DC4D25">
      <w:pPr>
        <w:jc w:val="both"/>
        <w:rPr>
          <w:rFonts w:asciiTheme="majorHAnsi" w:hAnsiTheme="majorHAnsi" w:cs="Calibri"/>
          <w:sz w:val="22"/>
          <w:szCs w:val="22"/>
        </w:rPr>
      </w:pPr>
    </w:p>
    <w:p w14:paraId="26DFD4A3" w14:textId="77777777" w:rsidR="00525A0B" w:rsidRDefault="00525A0B" w:rsidP="00DC4D25">
      <w:pPr>
        <w:jc w:val="both"/>
        <w:rPr>
          <w:rFonts w:asciiTheme="majorHAnsi" w:hAnsiTheme="majorHAnsi" w:cs="Calibri"/>
          <w:sz w:val="22"/>
          <w:szCs w:val="22"/>
        </w:rPr>
      </w:pPr>
    </w:p>
    <w:p w14:paraId="73ED4847" w14:textId="77777777" w:rsidR="00525A0B" w:rsidRDefault="00525A0B" w:rsidP="00DC4D25">
      <w:pPr>
        <w:jc w:val="both"/>
        <w:rPr>
          <w:rFonts w:asciiTheme="majorHAnsi" w:hAnsiTheme="majorHAnsi" w:cs="Calibri"/>
          <w:sz w:val="22"/>
          <w:szCs w:val="22"/>
        </w:rPr>
      </w:pPr>
    </w:p>
    <w:p w14:paraId="70FACE8A" w14:textId="77777777" w:rsidR="00525A0B" w:rsidRDefault="00525A0B" w:rsidP="00DC4D25">
      <w:pPr>
        <w:jc w:val="both"/>
        <w:rPr>
          <w:rFonts w:asciiTheme="majorHAnsi" w:hAnsiTheme="majorHAnsi" w:cs="Calibri"/>
          <w:sz w:val="22"/>
          <w:szCs w:val="22"/>
        </w:rPr>
      </w:pPr>
    </w:p>
    <w:p w14:paraId="60D282FC" w14:textId="77777777" w:rsidR="00525A0B" w:rsidRDefault="00525A0B" w:rsidP="00DC4D25">
      <w:pPr>
        <w:jc w:val="both"/>
        <w:rPr>
          <w:rFonts w:asciiTheme="majorHAnsi" w:hAnsiTheme="majorHAnsi" w:cs="Calibri"/>
          <w:sz w:val="22"/>
          <w:szCs w:val="22"/>
        </w:rPr>
      </w:pPr>
    </w:p>
    <w:p w14:paraId="06F7EB52" w14:textId="77777777" w:rsidR="00525A0B" w:rsidRDefault="00525A0B" w:rsidP="00DC4D25">
      <w:pPr>
        <w:jc w:val="both"/>
        <w:rPr>
          <w:rFonts w:asciiTheme="majorHAnsi" w:hAnsiTheme="majorHAnsi" w:cs="Calibri"/>
          <w:sz w:val="22"/>
          <w:szCs w:val="22"/>
        </w:rPr>
      </w:pPr>
    </w:p>
    <w:p w14:paraId="700B603C" w14:textId="77777777" w:rsidR="00525A0B" w:rsidRDefault="00525A0B" w:rsidP="00DC4D25">
      <w:pPr>
        <w:jc w:val="both"/>
        <w:rPr>
          <w:rFonts w:asciiTheme="majorHAnsi" w:hAnsiTheme="majorHAnsi" w:cs="Calibri"/>
          <w:sz w:val="22"/>
          <w:szCs w:val="22"/>
        </w:rPr>
      </w:pPr>
    </w:p>
    <w:p w14:paraId="7F77C784" w14:textId="77777777" w:rsidR="00525A0B" w:rsidRDefault="00525A0B" w:rsidP="00DC4D25">
      <w:pPr>
        <w:jc w:val="both"/>
        <w:rPr>
          <w:rFonts w:asciiTheme="majorHAnsi" w:hAnsiTheme="majorHAnsi" w:cs="Calibri"/>
          <w:sz w:val="22"/>
          <w:szCs w:val="22"/>
        </w:rPr>
      </w:pPr>
    </w:p>
    <w:p w14:paraId="312E1E8C" w14:textId="77777777" w:rsidR="00525A0B" w:rsidRDefault="00525A0B" w:rsidP="00DC4D25">
      <w:pPr>
        <w:jc w:val="both"/>
        <w:rPr>
          <w:rFonts w:asciiTheme="majorHAnsi" w:hAnsiTheme="majorHAnsi" w:cs="Calibri"/>
          <w:sz w:val="22"/>
          <w:szCs w:val="22"/>
        </w:rPr>
      </w:pPr>
    </w:p>
    <w:p w14:paraId="5156A39F" w14:textId="77777777" w:rsidR="00525A0B" w:rsidRDefault="00525A0B" w:rsidP="00DC4D25">
      <w:pPr>
        <w:jc w:val="both"/>
        <w:rPr>
          <w:rFonts w:asciiTheme="majorHAnsi" w:hAnsiTheme="majorHAnsi" w:cs="Calibri"/>
          <w:sz w:val="22"/>
          <w:szCs w:val="22"/>
        </w:rPr>
      </w:pPr>
    </w:p>
    <w:p w14:paraId="03CFDE89" w14:textId="77777777" w:rsidR="00525A0B" w:rsidRDefault="00525A0B" w:rsidP="00DC4D25">
      <w:pPr>
        <w:jc w:val="both"/>
        <w:rPr>
          <w:rFonts w:asciiTheme="majorHAnsi" w:hAnsiTheme="majorHAnsi" w:cs="Calibri"/>
          <w:sz w:val="22"/>
          <w:szCs w:val="22"/>
        </w:rPr>
      </w:pPr>
    </w:p>
    <w:p w14:paraId="5898E417" w14:textId="77777777" w:rsidR="00525A0B" w:rsidRDefault="00525A0B" w:rsidP="00DC4D25">
      <w:pPr>
        <w:jc w:val="both"/>
        <w:rPr>
          <w:rFonts w:asciiTheme="majorHAnsi" w:hAnsiTheme="majorHAnsi" w:cs="Calibri"/>
          <w:sz w:val="22"/>
          <w:szCs w:val="22"/>
        </w:rPr>
      </w:pPr>
    </w:p>
    <w:p w14:paraId="7C733AA4" w14:textId="77777777" w:rsidR="00525A0B" w:rsidRDefault="00525A0B" w:rsidP="00DC4D25">
      <w:pPr>
        <w:jc w:val="both"/>
        <w:rPr>
          <w:rFonts w:asciiTheme="majorHAnsi" w:hAnsiTheme="majorHAnsi" w:cs="Calibri"/>
          <w:sz w:val="22"/>
          <w:szCs w:val="22"/>
        </w:rPr>
      </w:pPr>
    </w:p>
    <w:p w14:paraId="6B9DA22E" w14:textId="77777777" w:rsidR="00525A0B" w:rsidRDefault="00525A0B" w:rsidP="00DC4D25">
      <w:pPr>
        <w:jc w:val="both"/>
        <w:rPr>
          <w:rFonts w:asciiTheme="majorHAnsi" w:hAnsiTheme="majorHAnsi" w:cs="Calibri"/>
          <w:sz w:val="22"/>
          <w:szCs w:val="22"/>
        </w:rPr>
      </w:pPr>
    </w:p>
    <w:p w14:paraId="1963C19D" w14:textId="77777777" w:rsidR="00525A0B" w:rsidRDefault="00525A0B" w:rsidP="00DC4D25">
      <w:pPr>
        <w:jc w:val="both"/>
        <w:rPr>
          <w:rFonts w:asciiTheme="majorHAnsi" w:hAnsiTheme="majorHAnsi" w:cs="Calibri"/>
          <w:sz w:val="22"/>
          <w:szCs w:val="22"/>
        </w:rPr>
      </w:pPr>
    </w:p>
    <w:p w14:paraId="2307641A" w14:textId="77777777" w:rsidR="00525A0B" w:rsidRDefault="00525A0B" w:rsidP="00DC4D25">
      <w:pPr>
        <w:jc w:val="both"/>
        <w:rPr>
          <w:rFonts w:asciiTheme="majorHAnsi" w:hAnsiTheme="majorHAnsi" w:cs="Calibri"/>
          <w:sz w:val="22"/>
          <w:szCs w:val="22"/>
        </w:rPr>
      </w:pPr>
    </w:p>
    <w:p w14:paraId="6D97F888" w14:textId="77777777" w:rsidR="00525A0B" w:rsidRDefault="00525A0B" w:rsidP="00DC4D25">
      <w:pPr>
        <w:jc w:val="both"/>
        <w:rPr>
          <w:rFonts w:asciiTheme="majorHAnsi" w:hAnsiTheme="majorHAnsi" w:cs="Calibri"/>
          <w:sz w:val="22"/>
          <w:szCs w:val="22"/>
        </w:rPr>
      </w:pPr>
    </w:p>
    <w:p w14:paraId="7A26775C" w14:textId="77777777" w:rsidR="00525A0B" w:rsidRDefault="00525A0B" w:rsidP="00DC4D25">
      <w:pPr>
        <w:jc w:val="both"/>
        <w:rPr>
          <w:rFonts w:asciiTheme="majorHAnsi" w:hAnsiTheme="majorHAnsi" w:cs="Calibri"/>
          <w:sz w:val="22"/>
          <w:szCs w:val="22"/>
        </w:rPr>
      </w:pPr>
    </w:p>
    <w:p w14:paraId="30BDEB4D" w14:textId="77777777" w:rsidR="00525A0B" w:rsidRDefault="00525A0B" w:rsidP="00DC4D25">
      <w:pPr>
        <w:jc w:val="both"/>
        <w:rPr>
          <w:rFonts w:asciiTheme="majorHAnsi" w:hAnsiTheme="majorHAnsi" w:cs="Calibri"/>
          <w:sz w:val="22"/>
          <w:szCs w:val="22"/>
        </w:rPr>
      </w:pPr>
    </w:p>
    <w:p w14:paraId="00F8AB97" w14:textId="77777777" w:rsidR="00525A0B" w:rsidRDefault="00525A0B" w:rsidP="00DC4D25">
      <w:pPr>
        <w:jc w:val="both"/>
        <w:rPr>
          <w:rFonts w:asciiTheme="majorHAnsi" w:hAnsiTheme="majorHAnsi" w:cs="Calibri"/>
          <w:sz w:val="22"/>
          <w:szCs w:val="22"/>
        </w:rPr>
      </w:pPr>
    </w:p>
    <w:p w14:paraId="5EDB5F53" w14:textId="77777777" w:rsidR="00843FE7" w:rsidRDefault="00843FE7" w:rsidP="00DC4D25">
      <w:pPr>
        <w:jc w:val="both"/>
        <w:rPr>
          <w:rFonts w:asciiTheme="majorHAnsi" w:hAnsiTheme="majorHAnsi" w:cs="Calibri"/>
          <w:sz w:val="22"/>
          <w:szCs w:val="22"/>
        </w:rPr>
      </w:pPr>
    </w:p>
    <w:p w14:paraId="20E4D816" w14:textId="77777777" w:rsidR="003B00D5" w:rsidRDefault="003B00D5" w:rsidP="003B00D5">
      <w:pPr>
        <w:pStyle w:val="Nadpis10"/>
        <w:numPr>
          <w:ilvl w:val="0"/>
          <w:numId w:val="0"/>
        </w:numPr>
        <w:rPr>
          <w:rFonts w:cs="Calibri"/>
          <w:sz w:val="22"/>
          <w:szCs w:val="22"/>
        </w:rPr>
        <w:sectPr w:rsidR="003B00D5" w:rsidSect="004F0B8E">
          <w:footerReference w:type="first" r:id="rId24"/>
          <w:pgSz w:w="11906" w:h="16838"/>
          <w:pgMar w:top="1417" w:right="1416" w:bottom="1276" w:left="1417" w:header="708" w:footer="708" w:gutter="0"/>
          <w:pgNumType w:start="57"/>
          <w:cols w:space="708"/>
          <w:titlePg/>
          <w:docGrid w:linePitch="360"/>
        </w:sectPr>
      </w:pPr>
    </w:p>
    <w:p w14:paraId="06427646" w14:textId="77777777" w:rsidR="008D0E2E" w:rsidRPr="0007284B" w:rsidRDefault="008D0E2E" w:rsidP="006E4340">
      <w:pPr>
        <w:pStyle w:val="Nadpis10"/>
      </w:pPr>
      <w:bookmarkStart w:id="357" w:name="_Toc388279263"/>
      <w:bookmarkStart w:id="358" w:name="_Toc69469769"/>
      <w:bookmarkStart w:id="359" w:name="_Toc69473446"/>
      <w:bookmarkStart w:id="360" w:name="_Toc69477994"/>
      <w:bookmarkStart w:id="361" w:name="_Toc69479858"/>
      <w:bookmarkStart w:id="362" w:name="_Toc71785584"/>
      <w:bookmarkStart w:id="363" w:name="_Toc71785688"/>
      <w:bookmarkStart w:id="364" w:name="_Toc75422487"/>
      <w:r w:rsidRPr="0007284B">
        <w:t>NEZROVNALOSTI</w:t>
      </w:r>
      <w:bookmarkEnd w:id="356"/>
      <w:bookmarkEnd w:id="357"/>
      <w:bookmarkEnd w:id="358"/>
      <w:bookmarkEnd w:id="359"/>
      <w:bookmarkEnd w:id="360"/>
      <w:bookmarkEnd w:id="361"/>
      <w:bookmarkEnd w:id="362"/>
      <w:bookmarkEnd w:id="363"/>
      <w:bookmarkEnd w:id="364"/>
      <w:r w:rsidRPr="0007284B">
        <w:t xml:space="preserve"> </w:t>
      </w:r>
    </w:p>
    <w:p w14:paraId="3EC00A56" w14:textId="77777777" w:rsidR="008D4CBC" w:rsidRPr="00DC4D25" w:rsidRDefault="008D4CBC" w:rsidP="00DC4D25">
      <w:pPr>
        <w:pStyle w:val="doc-ti"/>
        <w:spacing w:before="0" w:after="0"/>
        <w:ind w:firstLine="567"/>
        <w:jc w:val="both"/>
        <w:rPr>
          <w:rFonts w:asciiTheme="majorHAnsi" w:hAnsiTheme="majorHAnsi" w:cs="Calibri"/>
          <w:b w:val="0"/>
          <w:sz w:val="22"/>
          <w:szCs w:val="22"/>
        </w:rPr>
      </w:pPr>
    </w:p>
    <w:p w14:paraId="685953D7" w14:textId="77777777" w:rsidR="008D0E2E" w:rsidRPr="005034EC" w:rsidRDefault="008D0E2E" w:rsidP="009A0623">
      <w:pPr>
        <w:pStyle w:val="doc-ti"/>
        <w:spacing w:before="0" w:after="0"/>
        <w:ind w:firstLine="708"/>
        <w:jc w:val="both"/>
        <w:rPr>
          <w:rFonts w:asciiTheme="majorHAnsi" w:hAnsiTheme="majorHAnsi" w:cs="Calibri"/>
          <w:b w:val="0"/>
          <w:sz w:val="22"/>
          <w:szCs w:val="22"/>
        </w:rPr>
      </w:pPr>
      <w:r w:rsidRPr="005034EC">
        <w:rPr>
          <w:rFonts w:asciiTheme="majorHAnsi" w:hAnsiTheme="majorHAnsi" w:cs="Calibri"/>
          <w:b w:val="0"/>
          <w:sz w:val="22"/>
          <w:szCs w:val="22"/>
        </w:rPr>
        <w:t xml:space="preserve">Nezrovnalosť je </w:t>
      </w:r>
      <w:r w:rsidR="00143750" w:rsidRPr="005034EC">
        <w:rPr>
          <w:rFonts w:asciiTheme="majorHAnsi" w:hAnsiTheme="majorHAnsi" w:cs="Calibri"/>
          <w:b w:val="0"/>
          <w:sz w:val="22"/>
          <w:szCs w:val="22"/>
        </w:rPr>
        <w:t xml:space="preserve">ustanovená v čl. 1 ods. 2 nariadenia Rady (ES, </w:t>
      </w:r>
      <w:proofErr w:type="spellStart"/>
      <w:r w:rsidR="00143750" w:rsidRPr="005034EC">
        <w:rPr>
          <w:rFonts w:asciiTheme="majorHAnsi" w:hAnsiTheme="majorHAnsi" w:cs="Calibri"/>
          <w:b w:val="0"/>
          <w:sz w:val="22"/>
          <w:szCs w:val="22"/>
        </w:rPr>
        <w:t>Euratom</w:t>
      </w:r>
      <w:proofErr w:type="spellEnd"/>
      <w:r w:rsidR="00143750" w:rsidRPr="005034EC">
        <w:rPr>
          <w:rFonts w:asciiTheme="majorHAnsi" w:hAnsiTheme="majorHAnsi" w:cs="Calibri"/>
          <w:b w:val="0"/>
          <w:sz w:val="22"/>
          <w:szCs w:val="22"/>
        </w:rPr>
        <w:t>) č. 2988/95</w:t>
      </w:r>
      <w:r w:rsidR="00EB6DA9" w:rsidRPr="005034EC">
        <w:rPr>
          <w:rFonts w:asciiTheme="majorHAnsi" w:hAnsiTheme="majorHAnsi" w:cs="Calibri"/>
          <w:b w:val="0"/>
          <w:sz w:val="22"/>
          <w:szCs w:val="22"/>
        </w:rPr>
        <w:t>.</w:t>
      </w:r>
    </w:p>
    <w:p w14:paraId="45F24DB3"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Podmienkou vzniku nezrovnalosti je porušenie právnych predpisov EÚ alebo SR, ktoré upravujú poskytnutie a použitie finančných prostriedkov EPFRV a finančných prostriedkov štátneho rozpočtu na spolufinancovanie, úmyselne alebo z nedbanlivosti</w:t>
      </w:r>
      <w:r w:rsidR="00B418A5" w:rsidRPr="005034EC">
        <w:rPr>
          <w:rStyle w:val="Odkaznapoznmkupodiarou"/>
          <w:rFonts w:asciiTheme="majorHAnsi" w:hAnsiTheme="majorHAnsi"/>
          <w:sz w:val="22"/>
          <w:szCs w:val="22"/>
        </w:rPr>
        <w:footnoteReference w:id="45"/>
      </w:r>
      <w:r w:rsidRPr="005034EC">
        <w:rPr>
          <w:rFonts w:asciiTheme="majorHAnsi" w:hAnsiTheme="majorHAnsi" w:cs="Calibri"/>
          <w:sz w:val="22"/>
          <w:szCs w:val="22"/>
        </w:rPr>
        <w:t xml:space="preserve">. Za nezrovnalosť sa považuje aj porušenie právnych prepisov EÚ alebo SR, ktoré vo svojich ustanoveniach chránia finančné záujmy EÚ.  </w:t>
      </w:r>
    </w:p>
    <w:p w14:paraId="7B9BA9C2"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Z pohľadu národnej legislatívy môže mať vznik nezrovnalosti priamy dosah na porušenie finančnej  disciplíny v zmysle § 31 ods. 1 zákona č. 523/2004 Z. z., pričom § 31 citovaného zákona definuje jednotlivé druhy porušenia finančnej disciplíny. Z pohľadu národnej legislatívy nezrovnalosť nemusí vždy predstavovať porušenie finančnej disciplíny a naopak.</w:t>
      </w:r>
    </w:p>
    <w:p w14:paraId="1DCC8099"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Delegované nariadenie </w:t>
      </w:r>
      <w:r w:rsidR="00BA1E34" w:rsidRPr="005034EC">
        <w:rPr>
          <w:rFonts w:asciiTheme="majorHAnsi" w:hAnsiTheme="majorHAnsi" w:cs="Calibri"/>
          <w:sz w:val="22"/>
          <w:szCs w:val="22"/>
        </w:rPr>
        <w:t xml:space="preserve">Komisie </w:t>
      </w:r>
      <w:r w:rsidRPr="005034EC">
        <w:rPr>
          <w:rFonts w:asciiTheme="majorHAnsi" w:hAnsiTheme="majorHAnsi" w:cs="Calibri"/>
          <w:sz w:val="22"/>
          <w:szCs w:val="22"/>
        </w:rPr>
        <w:t>(EÚ) 2015/1971 vymedzuje pojmy „podozrenie z</w:t>
      </w:r>
      <w:r w:rsidR="00B418A5" w:rsidRPr="005034EC">
        <w:rPr>
          <w:rFonts w:asciiTheme="majorHAnsi" w:hAnsiTheme="majorHAnsi" w:cs="Calibri"/>
          <w:sz w:val="22"/>
          <w:szCs w:val="22"/>
        </w:rPr>
        <w:t> </w:t>
      </w:r>
      <w:r w:rsidRPr="005034EC">
        <w:rPr>
          <w:rFonts w:asciiTheme="majorHAnsi" w:hAnsiTheme="majorHAnsi" w:cs="Calibri"/>
          <w:sz w:val="22"/>
          <w:szCs w:val="22"/>
        </w:rPr>
        <w:t xml:space="preserve">podvodu“ a „prvý správny alebo súdny nález“, určuje, ktoré nezrovnalosti by mali členské štáty oznamovať </w:t>
      </w:r>
      <w:r w:rsidR="00BA1E34" w:rsidRPr="005034EC">
        <w:rPr>
          <w:rFonts w:asciiTheme="majorHAnsi" w:hAnsiTheme="majorHAnsi" w:cs="Calibri"/>
          <w:sz w:val="22"/>
          <w:szCs w:val="22"/>
        </w:rPr>
        <w:t>EK</w:t>
      </w:r>
      <w:r w:rsidRPr="005034EC">
        <w:rPr>
          <w:rFonts w:asciiTheme="majorHAnsi" w:hAnsiTheme="majorHAnsi" w:cs="Calibri"/>
          <w:sz w:val="22"/>
          <w:szCs w:val="22"/>
        </w:rPr>
        <w:t>, a súčasne stanovuje aj to, aké údaje sa majú poskytovať.</w:t>
      </w:r>
    </w:p>
    <w:p w14:paraId="496E30A5"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SR oznámi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nezrovnalosti, ktoré: </w:t>
      </w:r>
    </w:p>
    <w:p w14:paraId="234CF339" w14:textId="77777777" w:rsidR="00562D93" w:rsidRPr="005034EC" w:rsidRDefault="00562D93" w:rsidP="00A2654D">
      <w:pPr>
        <w:pStyle w:val="Odsekzoznamu"/>
        <w:widowControl w:val="0"/>
        <w:numPr>
          <w:ilvl w:val="1"/>
          <w:numId w:val="78"/>
        </w:numPr>
        <w:jc w:val="both"/>
        <w:rPr>
          <w:rFonts w:asciiTheme="majorHAnsi" w:hAnsiTheme="majorHAnsi" w:cs="Calibri"/>
          <w:sz w:val="22"/>
          <w:szCs w:val="22"/>
        </w:rPr>
      </w:pPr>
      <w:r w:rsidRPr="005034EC">
        <w:rPr>
          <w:rFonts w:asciiTheme="majorHAnsi" w:hAnsiTheme="majorHAnsi" w:cs="Calibri"/>
          <w:sz w:val="22"/>
          <w:szCs w:val="22"/>
        </w:rPr>
        <w:t>sa týkajú sumy príspevku z</w:t>
      </w:r>
      <w:r w:rsidR="00693FE0" w:rsidRPr="005034EC">
        <w:rPr>
          <w:rFonts w:asciiTheme="majorHAnsi" w:hAnsiTheme="majorHAnsi" w:cs="Calibri"/>
          <w:sz w:val="22"/>
          <w:szCs w:val="22"/>
        </w:rPr>
        <w:t> </w:t>
      </w:r>
      <w:r w:rsidR="009433D6" w:rsidRPr="005034EC">
        <w:rPr>
          <w:rFonts w:asciiTheme="majorHAnsi" w:hAnsiTheme="majorHAnsi" w:cs="Calibri"/>
          <w:sz w:val="22"/>
          <w:szCs w:val="22"/>
        </w:rPr>
        <w:t>EPFRV</w:t>
      </w:r>
      <w:r w:rsidR="00693FE0" w:rsidRPr="005034EC">
        <w:rPr>
          <w:rFonts w:asciiTheme="majorHAnsi" w:hAnsiTheme="majorHAnsi" w:cs="Calibri"/>
          <w:sz w:val="22"/>
          <w:szCs w:val="22"/>
        </w:rPr>
        <w:t xml:space="preserve"> </w:t>
      </w:r>
      <w:r w:rsidRPr="005034EC">
        <w:rPr>
          <w:rFonts w:asciiTheme="majorHAnsi" w:hAnsiTheme="majorHAnsi" w:cs="Calibri"/>
          <w:sz w:val="22"/>
          <w:szCs w:val="22"/>
        </w:rPr>
        <w:t xml:space="preserve">presahujúcej 10 000 EUR; </w:t>
      </w:r>
    </w:p>
    <w:p w14:paraId="5A1B9DE8" w14:textId="77777777" w:rsidR="00562D93" w:rsidRPr="005034EC" w:rsidRDefault="00562D93" w:rsidP="00A2654D">
      <w:pPr>
        <w:pStyle w:val="Odsekzoznamu"/>
        <w:widowControl w:val="0"/>
        <w:numPr>
          <w:ilvl w:val="1"/>
          <w:numId w:val="78"/>
        </w:numPr>
        <w:jc w:val="both"/>
        <w:rPr>
          <w:rFonts w:asciiTheme="majorHAnsi" w:hAnsiTheme="majorHAnsi" w:cs="Calibri"/>
          <w:sz w:val="22"/>
          <w:szCs w:val="22"/>
        </w:rPr>
      </w:pPr>
      <w:r w:rsidRPr="005034EC">
        <w:rPr>
          <w:rFonts w:asciiTheme="majorHAnsi" w:hAnsiTheme="majorHAnsi" w:cs="Calibri"/>
          <w:sz w:val="22"/>
          <w:szCs w:val="22"/>
        </w:rPr>
        <w:t xml:space="preserve">boli predmetom prvého správneho alebo súdneho nálezu. </w:t>
      </w:r>
    </w:p>
    <w:p w14:paraId="7085C311" w14:textId="77777777" w:rsidR="00F351C4" w:rsidRPr="005034EC" w:rsidRDefault="00F351C4" w:rsidP="00DC4D25">
      <w:pPr>
        <w:widowControl w:val="0"/>
        <w:jc w:val="both"/>
        <w:rPr>
          <w:rFonts w:asciiTheme="majorHAnsi" w:hAnsiTheme="majorHAnsi" w:cs="Calibri"/>
          <w:sz w:val="22"/>
          <w:szCs w:val="22"/>
        </w:rPr>
      </w:pPr>
    </w:p>
    <w:p w14:paraId="569951B2"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V prvotnej správe členské štáty uvedú tieto informácie: </w:t>
      </w:r>
    </w:p>
    <w:p w14:paraId="52DFF081" w14:textId="77777777" w:rsidR="00562D93"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príslušný fond, režim podpory, opatrenie, operáciu a podľa potreby názov a spoločný identifikačný kód (CCI) príslušného operačného programu, dotknuté spoločné organizácie trhov, príslušné odvetvia a produkty, ako aj rozpočtový riadok; </w:t>
      </w:r>
    </w:p>
    <w:p w14:paraId="741A72B5"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totožnosť zainteresovaných fyzických a/alebo právnických osôb alebo akýchkoľvek iných subjektov, ktoré sa podieľali na spôsobení nezrovnalosti, a úlohu, ktorú zohrávali, okrem prípadov, keď sú tieto údaje pre boj proti nezrovnalostiam irelevantné vzhľadom na povahu danej nezrovnalosti; </w:t>
      </w:r>
    </w:p>
    <w:p w14:paraId="35AF6E89" w14:textId="77777777" w:rsidR="00AC2CEC"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región alebo oblasť, kde sa operácia vykonala, s náležitými informáciami na identifiká</w:t>
      </w:r>
      <w:r w:rsidR="00AC2CEC" w:rsidRPr="005034EC">
        <w:rPr>
          <w:rFonts w:asciiTheme="majorHAnsi" w:hAnsiTheme="majorHAnsi" w:cs="Calibri"/>
          <w:sz w:val="22"/>
          <w:szCs w:val="22"/>
        </w:rPr>
        <w:t xml:space="preserve">ciu (napríklad úroveň NUTS); </w:t>
      </w:r>
    </w:p>
    <w:p w14:paraId="26303D16"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porušené ustanovenie(-</w:t>
      </w:r>
      <w:proofErr w:type="spellStart"/>
      <w:r w:rsidRPr="005034EC">
        <w:rPr>
          <w:rFonts w:asciiTheme="majorHAnsi" w:hAnsiTheme="majorHAnsi" w:cs="Calibri"/>
          <w:sz w:val="22"/>
          <w:szCs w:val="22"/>
        </w:rPr>
        <w:t>ia</w:t>
      </w:r>
      <w:proofErr w:type="spellEnd"/>
      <w:r w:rsidRPr="005034EC">
        <w:rPr>
          <w:rFonts w:asciiTheme="majorHAnsi" w:hAnsiTheme="majorHAnsi" w:cs="Calibri"/>
          <w:sz w:val="22"/>
          <w:szCs w:val="22"/>
        </w:rPr>
        <w:t xml:space="preserve">); </w:t>
      </w:r>
    </w:p>
    <w:p w14:paraId="23A43B21"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dátum a zdroj prvotnej informácie, ktorá viedla k podozreniu, že došlo k nezrovnalosti; praktiky použité pri spôsobení nezrovnalosti; </w:t>
      </w:r>
    </w:p>
    <w:p w14:paraId="6E7D1510"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prípadne či daná praktika vyvoláva podozrenie z podvodu; </w:t>
      </w:r>
    </w:p>
    <w:p w14:paraId="4F9DE9DE"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spôsob odhalenia nezrovnalosti; </w:t>
      </w:r>
    </w:p>
    <w:p w14:paraId="7821C894"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prípadne ďalšie zapojené členské štáty a tretie krajiny; </w:t>
      </w:r>
    </w:p>
    <w:p w14:paraId="4318DB4A"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obdobie alebo dátum spôsobenia nezrovnalosti; </w:t>
      </w:r>
    </w:p>
    <w:p w14:paraId="2BA173BC"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dátum vydania prvého správneho alebo súdneho nálezu o nezrovnalosti;</w:t>
      </w:r>
    </w:p>
    <w:p w14:paraId="6BE1C292" w14:textId="77777777" w:rsidR="00F351C4" w:rsidRPr="005034EC" w:rsidRDefault="00F351C4"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celkovú výšku výdavkov vyjadrenú ako príspevok</w:t>
      </w:r>
      <w:r w:rsidR="00B418A5" w:rsidRPr="005034EC">
        <w:rPr>
          <w:rFonts w:asciiTheme="majorHAnsi" w:hAnsiTheme="majorHAnsi" w:cs="Calibri"/>
          <w:sz w:val="22"/>
          <w:szCs w:val="22"/>
        </w:rPr>
        <w:t xml:space="preserve"> Únie, vnútroštátny príspevok a </w:t>
      </w:r>
      <w:r w:rsidRPr="005034EC">
        <w:rPr>
          <w:rFonts w:asciiTheme="majorHAnsi" w:hAnsiTheme="majorHAnsi" w:cs="Calibri"/>
          <w:sz w:val="22"/>
          <w:szCs w:val="22"/>
        </w:rPr>
        <w:t>súkromným príspevok;</w:t>
      </w:r>
    </w:p>
    <w:p w14:paraId="4EF23B9F" w14:textId="77777777" w:rsidR="009D08E9" w:rsidRPr="005034EC" w:rsidRDefault="009D08E9"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sumu, ktorej sa nezrovnalosť týka, vyjadrenú ako príspevok Únie a vnútroštátny príspevok;</w:t>
      </w:r>
    </w:p>
    <w:p w14:paraId="3DE621D9" w14:textId="77777777" w:rsidR="009D08E9" w:rsidRPr="005034EC" w:rsidRDefault="009D08E9"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pri podozrení z podvodu – ak prijímateľovi nebol verejný príspevok vyplatený – sumu, ktorá by sa nesprávne vyplatila, ak by sa na nezrovnalosť neprišlo,</w:t>
      </w:r>
      <w:r w:rsidR="00B418A5" w:rsidRPr="005034EC">
        <w:rPr>
          <w:rFonts w:asciiTheme="majorHAnsi" w:hAnsiTheme="majorHAnsi" w:cs="Calibri"/>
          <w:sz w:val="22"/>
          <w:szCs w:val="22"/>
        </w:rPr>
        <w:t xml:space="preserve"> vyjadrenú ako príspevok Únie a </w:t>
      </w:r>
      <w:r w:rsidRPr="005034EC">
        <w:rPr>
          <w:rFonts w:asciiTheme="majorHAnsi" w:hAnsiTheme="majorHAnsi" w:cs="Calibri"/>
          <w:sz w:val="22"/>
          <w:szCs w:val="22"/>
        </w:rPr>
        <w:t>vnútroštátny príspevok;</w:t>
      </w:r>
    </w:p>
    <w:p w14:paraId="40AD4891" w14:textId="77777777" w:rsidR="009D08E9" w:rsidRPr="005034EC" w:rsidRDefault="009D08E9"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povahu neoprávnených výdavkov;</w:t>
      </w:r>
    </w:p>
    <w:p w14:paraId="52C5A822" w14:textId="77777777" w:rsidR="009D08E9" w:rsidRPr="005034EC" w:rsidRDefault="009D08E9"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prípadné pozastavenie platieb a možnosť spätného získania vyplatených súm.</w:t>
      </w:r>
    </w:p>
    <w:p w14:paraId="03D008CE" w14:textId="77777777" w:rsidR="009D08E9" w:rsidRPr="005034EC" w:rsidRDefault="009D08E9" w:rsidP="00DC4D25">
      <w:pPr>
        <w:widowControl w:val="0"/>
        <w:ind w:firstLine="539"/>
        <w:jc w:val="both"/>
        <w:rPr>
          <w:rFonts w:asciiTheme="majorHAnsi" w:hAnsiTheme="majorHAnsi" w:cs="Calibri"/>
          <w:sz w:val="22"/>
          <w:szCs w:val="22"/>
        </w:rPr>
      </w:pPr>
    </w:p>
    <w:p w14:paraId="5EEE8241"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SR neoznamuje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nezrovnalosti v týchto prípadoch: </w:t>
      </w:r>
    </w:p>
    <w:p w14:paraId="7F07D306" w14:textId="77777777" w:rsidR="00562D93" w:rsidRPr="005034EC" w:rsidRDefault="00562D93" w:rsidP="00A2654D">
      <w:pPr>
        <w:pStyle w:val="Odsekzoznamu"/>
        <w:widowControl w:val="0"/>
        <w:numPr>
          <w:ilvl w:val="0"/>
          <w:numId w:val="79"/>
        </w:numPr>
        <w:tabs>
          <w:tab w:val="clear" w:pos="1260"/>
        </w:tabs>
        <w:ind w:left="357" w:hanging="357"/>
        <w:jc w:val="both"/>
        <w:rPr>
          <w:rFonts w:asciiTheme="majorHAnsi" w:hAnsiTheme="majorHAnsi" w:cs="Calibri"/>
          <w:sz w:val="22"/>
          <w:szCs w:val="22"/>
        </w:rPr>
      </w:pPr>
      <w:r w:rsidRPr="005034EC">
        <w:rPr>
          <w:rFonts w:asciiTheme="majorHAnsi" w:hAnsiTheme="majorHAnsi" w:cs="Calibri"/>
          <w:sz w:val="22"/>
          <w:szCs w:val="22"/>
        </w:rPr>
        <w:t xml:space="preserve">ak nezrovnalosť spočíva výlučne v tom, že úplné alebo čiastočné vykonanie operácie zahrnutej v spolufinancovanom programe zlyhalo pre konkurz prijímateľa; </w:t>
      </w:r>
    </w:p>
    <w:p w14:paraId="6A377E18" w14:textId="77777777" w:rsidR="00562D93" w:rsidRPr="005034EC" w:rsidRDefault="00562D93" w:rsidP="00A2654D">
      <w:pPr>
        <w:pStyle w:val="Odsekzoznamu"/>
        <w:widowControl w:val="0"/>
        <w:numPr>
          <w:ilvl w:val="0"/>
          <w:numId w:val="79"/>
        </w:numPr>
        <w:ind w:left="360"/>
        <w:jc w:val="both"/>
        <w:rPr>
          <w:rFonts w:asciiTheme="majorHAnsi" w:hAnsiTheme="majorHAnsi" w:cs="Calibri"/>
          <w:sz w:val="22"/>
          <w:szCs w:val="22"/>
        </w:rPr>
      </w:pPr>
      <w:r w:rsidRPr="005034EC">
        <w:rPr>
          <w:rFonts w:asciiTheme="majorHAnsi" w:hAnsiTheme="majorHAnsi" w:cs="Calibri"/>
          <w:sz w:val="22"/>
          <w:szCs w:val="22"/>
        </w:rPr>
        <w:t>ak prijímateľ upozornil na prípad riadiaci orgán, PA alebo iný príslušný orgán dobrovoľne a</w:t>
      </w:r>
      <w:r w:rsidR="00B418A5" w:rsidRPr="005034EC">
        <w:rPr>
          <w:rFonts w:asciiTheme="majorHAnsi" w:hAnsiTheme="majorHAnsi" w:cs="Calibri"/>
          <w:sz w:val="22"/>
          <w:szCs w:val="22"/>
        </w:rPr>
        <w:t> </w:t>
      </w:r>
      <w:r w:rsidRPr="005034EC">
        <w:rPr>
          <w:rFonts w:asciiTheme="majorHAnsi" w:hAnsiTheme="majorHAnsi" w:cs="Calibri"/>
          <w:sz w:val="22"/>
          <w:szCs w:val="22"/>
        </w:rPr>
        <w:t xml:space="preserve">skôr, než niektorý z týchto orgánov danú nezrovnalosť zistil, či už pred, alebo po vyplatení verejného príspevku; </w:t>
      </w:r>
    </w:p>
    <w:p w14:paraId="6DED54BA" w14:textId="77777777" w:rsidR="009D08E9" w:rsidRPr="005034EC" w:rsidRDefault="009D08E9" w:rsidP="00A2654D">
      <w:pPr>
        <w:pStyle w:val="Odsekzoznamu"/>
        <w:widowControl w:val="0"/>
        <w:numPr>
          <w:ilvl w:val="0"/>
          <w:numId w:val="79"/>
        </w:numPr>
        <w:ind w:left="360"/>
        <w:jc w:val="both"/>
        <w:rPr>
          <w:rFonts w:asciiTheme="majorHAnsi" w:hAnsiTheme="majorHAnsi" w:cs="Calibri"/>
          <w:sz w:val="22"/>
          <w:szCs w:val="22"/>
        </w:rPr>
      </w:pPr>
      <w:r w:rsidRPr="005034EC">
        <w:rPr>
          <w:rFonts w:asciiTheme="majorHAnsi" w:hAnsiTheme="majorHAnsi" w:cs="Calibri"/>
          <w:sz w:val="22"/>
          <w:szCs w:val="22"/>
        </w:rPr>
        <w:t>ak riadiaci orgán, PA alebo iný príslušný orgán prípad zistil a napravil pred zahrnutím príslušných výdavkov do výkazu výdavkov, ktorý sa predkladá EK.</w:t>
      </w:r>
    </w:p>
    <w:p w14:paraId="44D866FF"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Vo všetkých ostatných prípadoch, najmä v prípadoch predchádzajúcich konkurzu alebo v</w:t>
      </w:r>
      <w:r w:rsidR="00B418A5" w:rsidRPr="005034EC">
        <w:rPr>
          <w:rFonts w:asciiTheme="majorHAnsi" w:hAnsiTheme="majorHAnsi" w:cs="Calibri"/>
          <w:sz w:val="22"/>
          <w:szCs w:val="22"/>
        </w:rPr>
        <w:t> </w:t>
      </w:r>
      <w:r w:rsidRPr="005034EC">
        <w:rPr>
          <w:rFonts w:asciiTheme="majorHAnsi" w:hAnsiTheme="majorHAnsi" w:cs="Calibri"/>
          <w:sz w:val="22"/>
          <w:szCs w:val="22"/>
        </w:rPr>
        <w:t xml:space="preserve">prípadoch podozrenia z podvodu, sa zistené nezrovnalosti a súvisiace preventívne a nápravné opatrenia oznámia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w:t>
      </w:r>
    </w:p>
    <w:p w14:paraId="3CF40F31"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Ak ustanovenia vnútroštátneho práva stanovujú dôvernosť vyšetrovaní, oznámenie informácií podlieha schváleniu príslušného súdu alebo iného orgánu podľa vnútroštátnych pravidiel.</w:t>
      </w:r>
      <w:r w:rsidR="009D08E9" w:rsidRPr="005034EC">
        <w:rPr>
          <w:rFonts w:asciiTheme="majorHAnsi" w:hAnsiTheme="majorHAnsi" w:cs="Calibri"/>
          <w:sz w:val="22"/>
          <w:szCs w:val="22"/>
        </w:rPr>
        <w:t xml:space="preserve"> </w:t>
      </w:r>
      <w:r w:rsidRPr="005034EC">
        <w:rPr>
          <w:rFonts w:asciiTheme="majorHAnsi" w:hAnsiTheme="majorHAnsi" w:cs="Calibri"/>
          <w:sz w:val="22"/>
          <w:szCs w:val="22"/>
        </w:rPr>
        <w:t xml:space="preserve">Ak niektoré z informácií,  najmä informácie o praktikách použitých pri spôsobení nezrovnalosti a o spôsobe jej odhalenia – nie sú k dispozícii alebo ich treba opraviť, SR </w:t>
      </w:r>
      <w:r w:rsidR="008E3EA8" w:rsidRPr="005034EC">
        <w:rPr>
          <w:rFonts w:asciiTheme="majorHAnsi" w:hAnsiTheme="majorHAnsi" w:cs="Calibri"/>
          <w:sz w:val="22"/>
          <w:szCs w:val="22"/>
        </w:rPr>
        <w:t>Komisii</w:t>
      </w:r>
      <w:r w:rsidRPr="005034EC">
        <w:rPr>
          <w:rFonts w:asciiTheme="majorHAnsi" w:hAnsiTheme="majorHAnsi" w:cs="Calibri"/>
          <w:sz w:val="22"/>
          <w:szCs w:val="22"/>
        </w:rPr>
        <w:t xml:space="preserve"> dodá chýbajúce alebo opravené informácie v následných správach o nezrovnalostiach. </w:t>
      </w:r>
    </w:p>
    <w:p w14:paraId="79F79A5F"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SR </w:t>
      </w:r>
      <w:r w:rsidR="008E3EA8" w:rsidRPr="005034EC">
        <w:rPr>
          <w:rFonts w:asciiTheme="majorHAnsi" w:hAnsiTheme="majorHAnsi" w:cs="Calibri"/>
          <w:sz w:val="22"/>
          <w:szCs w:val="22"/>
        </w:rPr>
        <w:t>Komisiu</w:t>
      </w:r>
      <w:r w:rsidRPr="005034EC">
        <w:rPr>
          <w:rFonts w:asciiTheme="majorHAnsi" w:hAnsiTheme="majorHAnsi" w:cs="Calibri"/>
          <w:sz w:val="22"/>
          <w:szCs w:val="22"/>
        </w:rPr>
        <w:t xml:space="preserve"> priebežne informuje o začatí, ukončení alebo zrušení všetkých postupov či konaní o</w:t>
      </w:r>
      <w:r w:rsidR="00B418A5" w:rsidRPr="005034EC">
        <w:rPr>
          <w:rFonts w:asciiTheme="majorHAnsi" w:hAnsiTheme="majorHAnsi" w:cs="Calibri"/>
          <w:sz w:val="22"/>
          <w:szCs w:val="22"/>
        </w:rPr>
        <w:t> </w:t>
      </w:r>
      <w:r w:rsidRPr="005034EC">
        <w:rPr>
          <w:rFonts w:asciiTheme="majorHAnsi" w:hAnsiTheme="majorHAnsi" w:cs="Calibri"/>
          <w:sz w:val="22"/>
          <w:szCs w:val="22"/>
        </w:rPr>
        <w:t>uložení správnych opatrení alebo správnych či t</w:t>
      </w:r>
      <w:r w:rsidR="00AC0D02">
        <w:rPr>
          <w:rFonts w:asciiTheme="majorHAnsi" w:hAnsiTheme="majorHAnsi" w:cs="Calibri"/>
          <w:sz w:val="22"/>
          <w:szCs w:val="22"/>
        </w:rPr>
        <w:t>restných sankcií v súvislosti s </w:t>
      </w:r>
      <w:r w:rsidRPr="005034EC">
        <w:rPr>
          <w:rFonts w:asciiTheme="majorHAnsi" w:hAnsiTheme="majorHAnsi" w:cs="Calibri"/>
          <w:sz w:val="22"/>
          <w:szCs w:val="22"/>
        </w:rPr>
        <w:t xml:space="preserve">oznámenou nezrovnalosťou, ako aj o výsledku týchto postupov či konaní. Pri nezrovnalostiach, za ktoré boli uložené sankcie, SR uvedie aj: </w:t>
      </w:r>
    </w:p>
    <w:p w14:paraId="2AEA2AF8" w14:textId="77777777" w:rsidR="009D08E9" w:rsidRPr="005034EC" w:rsidRDefault="00562D93" w:rsidP="00A2654D">
      <w:pPr>
        <w:pStyle w:val="Odsekzoznamu"/>
        <w:widowControl w:val="0"/>
        <w:numPr>
          <w:ilvl w:val="0"/>
          <w:numId w:val="68"/>
        </w:numPr>
        <w:ind w:left="360"/>
        <w:jc w:val="both"/>
        <w:rPr>
          <w:rFonts w:asciiTheme="majorHAnsi" w:hAnsiTheme="majorHAnsi" w:cs="Calibri"/>
          <w:sz w:val="22"/>
          <w:szCs w:val="22"/>
        </w:rPr>
      </w:pPr>
      <w:r w:rsidRPr="005034EC">
        <w:rPr>
          <w:rFonts w:asciiTheme="majorHAnsi" w:hAnsiTheme="majorHAnsi" w:cs="Calibri"/>
          <w:sz w:val="22"/>
          <w:szCs w:val="22"/>
        </w:rPr>
        <w:t xml:space="preserve">či ide o správne alebo trestné sankcie; </w:t>
      </w:r>
    </w:p>
    <w:p w14:paraId="747F3AB1" w14:textId="77777777" w:rsidR="009D08E9" w:rsidRPr="005034EC" w:rsidRDefault="00562D93" w:rsidP="00A2654D">
      <w:pPr>
        <w:pStyle w:val="Odsekzoznamu"/>
        <w:widowControl w:val="0"/>
        <w:numPr>
          <w:ilvl w:val="0"/>
          <w:numId w:val="68"/>
        </w:numPr>
        <w:ind w:left="360"/>
        <w:jc w:val="both"/>
        <w:rPr>
          <w:rFonts w:asciiTheme="majorHAnsi" w:hAnsiTheme="majorHAnsi" w:cs="Calibri"/>
          <w:sz w:val="22"/>
          <w:szCs w:val="22"/>
        </w:rPr>
      </w:pPr>
      <w:r w:rsidRPr="005034EC">
        <w:rPr>
          <w:rFonts w:asciiTheme="majorHAnsi" w:hAnsiTheme="majorHAnsi" w:cs="Calibri"/>
          <w:sz w:val="22"/>
          <w:szCs w:val="22"/>
        </w:rPr>
        <w:t>či boli sankcie uložené v dôsledku porušenia práva Únie alebo vnútroštátneho práva, a</w:t>
      </w:r>
      <w:r w:rsidR="00B418A5" w:rsidRPr="005034EC">
        <w:rPr>
          <w:rFonts w:asciiTheme="majorHAnsi" w:hAnsiTheme="majorHAnsi" w:cs="Calibri"/>
          <w:sz w:val="22"/>
          <w:szCs w:val="22"/>
        </w:rPr>
        <w:t> </w:t>
      </w:r>
      <w:r w:rsidRPr="005034EC">
        <w:rPr>
          <w:rFonts w:asciiTheme="majorHAnsi" w:hAnsiTheme="majorHAnsi" w:cs="Calibri"/>
          <w:sz w:val="22"/>
          <w:szCs w:val="22"/>
        </w:rPr>
        <w:t xml:space="preserve">podrobnosti o týchto sankciách; </w:t>
      </w:r>
    </w:p>
    <w:p w14:paraId="4FFB86E5" w14:textId="77777777" w:rsidR="00562D93" w:rsidRPr="005034EC" w:rsidRDefault="00562D93" w:rsidP="00A2654D">
      <w:pPr>
        <w:pStyle w:val="Odsekzoznamu"/>
        <w:widowControl w:val="0"/>
        <w:numPr>
          <w:ilvl w:val="0"/>
          <w:numId w:val="68"/>
        </w:numPr>
        <w:ind w:left="360"/>
        <w:jc w:val="both"/>
        <w:rPr>
          <w:rFonts w:asciiTheme="majorHAnsi" w:hAnsiTheme="majorHAnsi" w:cs="Calibri"/>
          <w:sz w:val="22"/>
          <w:szCs w:val="22"/>
        </w:rPr>
      </w:pPr>
      <w:r w:rsidRPr="005034EC">
        <w:rPr>
          <w:rFonts w:asciiTheme="majorHAnsi" w:hAnsiTheme="majorHAnsi" w:cs="Calibri"/>
          <w:sz w:val="22"/>
          <w:szCs w:val="22"/>
        </w:rPr>
        <w:t xml:space="preserve">či sa potvrdil podvod. </w:t>
      </w:r>
    </w:p>
    <w:p w14:paraId="7F72DCEC"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Na písomnú žiadosť </w:t>
      </w:r>
      <w:r w:rsidR="008E3EA8" w:rsidRPr="005034EC">
        <w:rPr>
          <w:rFonts w:asciiTheme="majorHAnsi" w:hAnsiTheme="majorHAnsi" w:cs="Calibri"/>
          <w:sz w:val="22"/>
          <w:szCs w:val="22"/>
        </w:rPr>
        <w:t>Komisie</w:t>
      </w:r>
      <w:r w:rsidRPr="005034EC">
        <w:rPr>
          <w:rFonts w:asciiTheme="majorHAnsi" w:hAnsiTheme="majorHAnsi" w:cs="Calibri"/>
          <w:sz w:val="22"/>
          <w:szCs w:val="22"/>
        </w:rPr>
        <w:t xml:space="preserve"> SR poskytne informácie o konkrétnej nezrovnalosti alebo skupine nezrovnalostí.</w:t>
      </w:r>
    </w:p>
    <w:p w14:paraId="749252DA" w14:textId="77777777" w:rsidR="001D3B4D" w:rsidRPr="005034EC" w:rsidRDefault="001D3B4D" w:rsidP="00DC4D25">
      <w:pPr>
        <w:jc w:val="both"/>
        <w:rPr>
          <w:rFonts w:asciiTheme="majorHAnsi" w:hAnsiTheme="majorHAnsi" w:cs="Calibri"/>
          <w:sz w:val="22"/>
          <w:szCs w:val="22"/>
        </w:rPr>
      </w:pPr>
    </w:p>
    <w:p w14:paraId="2C815E9F" w14:textId="77777777" w:rsidR="008D0E2E" w:rsidRPr="005034EC" w:rsidRDefault="003E7F7A" w:rsidP="006E4340">
      <w:pPr>
        <w:pStyle w:val="Nadpis20"/>
      </w:pPr>
      <w:bookmarkStart w:id="365" w:name="_Toc71785585"/>
      <w:bookmarkStart w:id="366" w:name="_Toc71785689"/>
      <w:bookmarkStart w:id="367" w:name="_Toc75422488"/>
      <w:r w:rsidRPr="005034EC">
        <w:t>HLÁSENIE NEZROVNALOSTÍ</w:t>
      </w:r>
      <w:bookmarkEnd w:id="365"/>
      <w:bookmarkEnd w:id="366"/>
      <w:bookmarkEnd w:id="367"/>
    </w:p>
    <w:p w14:paraId="7A17C31D" w14:textId="77777777" w:rsidR="008D4CBC" w:rsidRPr="005034EC" w:rsidRDefault="008D4CBC" w:rsidP="00DC4D25">
      <w:pPr>
        <w:ind w:firstLine="540"/>
        <w:jc w:val="both"/>
        <w:rPr>
          <w:rFonts w:asciiTheme="majorHAnsi" w:hAnsiTheme="majorHAnsi" w:cs="Calibri"/>
          <w:sz w:val="22"/>
          <w:szCs w:val="22"/>
        </w:rPr>
      </w:pPr>
    </w:p>
    <w:p w14:paraId="7CA52911" w14:textId="77777777" w:rsidR="005144D7" w:rsidRPr="005034EC" w:rsidRDefault="005144D7" w:rsidP="009A0623">
      <w:pPr>
        <w:ind w:firstLine="708"/>
        <w:jc w:val="both"/>
        <w:rPr>
          <w:rFonts w:asciiTheme="majorHAnsi" w:hAnsiTheme="majorHAnsi" w:cs="Calibri"/>
          <w:sz w:val="22"/>
          <w:szCs w:val="22"/>
        </w:rPr>
      </w:pPr>
      <w:r w:rsidRPr="005034EC">
        <w:rPr>
          <w:rFonts w:asciiTheme="majorHAnsi" w:hAnsiTheme="majorHAnsi" w:cs="Calibri"/>
          <w:sz w:val="22"/>
          <w:szCs w:val="22"/>
        </w:rPr>
        <w:t>Frekvencia a formát správ o nezrovnalostiach sa stanovuje vo vykonávacom nariadení (EÚ) 2015/1975</w:t>
      </w:r>
      <w:r w:rsidR="00693FE0" w:rsidRPr="005034EC">
        <w:rPr>
          <w:rFonts w:asciiTheme="majorHAnsi" w:hAnsiTheme="majorHAnsi" w:cs="Calibri"/>
          <w:sz w:val="22"/>
          <w:szCs w:val="22"/>
        </w:rPr>
        <w:t>.</w:t>
      </w:r>
    </w:p>
    <w:p w14:paraId="672562FD" w14:textId="77777777" w:rsidR="005144D7" w:rsidRPr="005034EC" w:rsidRDefault="005144D7" w:rsidP="009A0623">
      <w:pPr>
        <w:ind w:firstLine="708"/>
        <w:jc w:val="both"/>
        <w:rPr>
          <w:rFonts w:asciiTheme="majorHAnsi" w:hAnsiTheme="majorHAnsi" w:cs="Calibri"/>
          <w:sz w:val="22"/>
          <w:szCs w:val="22"/>
        </w:rPr>
      </w:pPr>
      <w:r w:rsidRPr="005034EC">
        <w:rPr>
          <w:rFonts w:asciiTheme="majorHAnsi" w:hAnsiTheme="majorHAnsi" w:cs="Calibri"/>
          <w:sz w:val="22"/>
          <w:szCs w:val="22"/>
        </w:rPr>
        <w:t>SR je povinná:</w:t>
      </w:r>
    </w:p>
    <w:p w14:paraId="205380D1" w14:textId="77777777" w:rsidR="009D08E9" w:rsidRPr="005034EC" w:rsidRDefault="005144D7" w:rsidP="00A2654D">
      <w:pPr>
        <w:pStyle w:val="Odsekzoznamu"/>
        <w:numPr>
          <w:ilvl w:val="0"/>
          <w:numId w:val="69"/>
        </w:numPr>
        <w:ind w:left="360"/>
        <w:jc w:val="both"/>
        <w:rPr>
          <w:rFonts w:asciiTheme="majorHAnsi" w:hAnsiTheme="majorHAnsi" w:cs="Calibri"/>
          <w:sz w:val="22"/>
          <w:szCs w:val="22"/>
        </w:rPr>
      </w:pPr>
      <w:r w:rsidRPr="005034EC">
        <w:rPr>
          <w:rFonts w:asciiTheme="majorHAnsi" w:hAnsiTheme="majorHAnsi" w:cs="Calibri"/>
          <w:sz w:val="22"/>
          <w:szCs w:val="22"/>
        </w:rPr>
        <w:t xml:space="preserve">do dvoch mesiacov od skončenia každého štvrťroka zaslať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počiatočnú (prvotnú) správu o</w:t>
      </w:r>
      <w:r w:rsidR="00B418A5" w:rsidRPr="005034EC">
        <w:rPr>
          <w:rFonts w:asciiTheme="majorHAnsi" w:hAnsiTheme="majorHAnsi" w:cs="Calibri"/>
          <w:sz w:val="22"/>
          <w:szCs w:val="22"/>
        </w:rPr>
        <w:t> </w:t>
      </w:r>
      <w:r w:rsidRPr="005034EC">
        <w:rPr>
          <w:rFonts w:asciiTheme="majorHAnsi" w:hAnsiTheme="majorHAnsi" w:cs="Calibri"/>
          <w:sz w:val="22"/>
          <w:szCs w:val="22"/>
        </w:rPr>
        <w:t>nezrovnalostiach podľa článku 3 delegovaného nariadenia</w:t>
      </w:r>
      <w:r w:rsidR="00930C6D" w:rsidRPr="005034EC">
        <w:rPr>
          <w:rFonts w:asciiTheme="majorHAnsi" w:hAnsiTheme="majorHAnsi" w:cs="Calibri"/>
          <w:sz w:val="22"/>
          <w:szCs w:val="22"/>
        </w:rPr>
        <w:t xml:space="preserve"> </w:t>
      </w:r>
      <w:r w:rsidR="00BA1E34" w:rsidRPr="005034EC">
        <w:rPr>
          <w:rFonts w:asciiTheme="majorHAnsi" w:hAnsiTheme="majorHAnsi" w:cs="Calibri"/>
          <w:sz w:val="22"/>
          <w:szCs w:val="22"/>
        </w:rPr>
        <w:t xml:space="preserve">Komisie </w:t>
      </w:r>
      <w:r w:rsidRPr="005034EC">
        <w:rPr>
          <w:rFonts w:asciiTheme="majorHAnsi" w:hAnsiTheme="majorHAnsi" w:cs="Calibri"/>
          <w:sz w:val="22"/>
          <w:szCs w:val="22"/>
        </w:rPr>
        <w:t>(EÚ) 2015/1971;</w:t>
      </w:r>
    </w:p>
    <w:p w14:paraId="3E81A3E6" w14:textId="77777777" w:rsidR="009D08E9" w:rsidRPr="005034EC" w:rsidRDefault="005144D7" w:rsidP="00A2654D">
      <w:pPr>
        <w:pStyle w:val="Odsekzoznamu"/>
        <w:numPr>
          <w:ilvl w:val="0"/>
          <w:numId w:val="69"/>
        </w:numPr>
        <w:ind w:left="360"/>
        <w:jc w:val="both"/>
        <w:rPr>
          <w:rFonts w:asciiTheme="majorHAnsi" w:hAnsiTheme="majorHAnsi" w:cs="Calibri"/>
          <w:sz w:val="22"/>
          <w:szCs w:val="22"/>
        </w:rPr>
      </w:pPr>
      <w:r w:rsidRPr="005034EC">
        <w:rPr>
          <w:rFonts w:asciiTheme="majorHAnsi" w:hAnsiTheme="majorHAnsi" w:cs="Calibri"/>
          <w:sz w:val="22"/>
          <w:szCs w:val="22"/>
        </w:rPr>
        <w:t>následnú správu podľa článku 4 delegovaného nariadenia</w:t>
      </w:r>
      <w:r w:rsidR="00BA1E34" w:rsidRPr="005034EC">
        <w:rPr>
          <w:rFonts w:asciiTheme="majorHAnsi" w:hAnsiTheme="majorHAnsi" w:cs="Calibri"/>
          <w:sz w:val="22"/>
          <w:szCs w:val="22"/>
        </w:rPr>
        <w:t xml:space="preserve"> Komisie</w:t>
      </w:r>
      <w:r w:rsidR="00047B7A" w:rsidRPr="005034EC">
        <w:rPr>
          <w:rFonts w:asciiTheme="majorHAnsi" w:hAnsiTheme="majorHAnsi" w:cs="Calibri"/>
          <w:sz w:val="22"/>
          <w:szCs w:val="22"/>
        </w:rPr>
        <w:t xml:space="preserve"> </w:t>
      </w:r>
      <w:r w:rsidRPr="005034EC">
        <w:rPr>
          <w:rFonts w:asciiTheme="majorHAnsi" w:hAnsiTheme="majorHAnsi" w:cs="Calibri"/>
          <w:sz w:val="22"/>
          <w:szCs w:val="22"/>
        </w:rPr>
        <w:t xml:space="preserve">(EÚ) 2015/1971 zaslať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čo najskôr po získaní príslušných informácií;</w:t>
      </w:r>
    </w:p>
    <w:p w14:paraId="0E797D75" w14:textId="77777777" w:rsidR="005144D7" w:rsidRPr="005034EC" w:rsidRDefault="005144D7" w:rsidP="00A2654D">
      <w:pPr>
        <w:pStyle w:val="Odsekzoznamu"/>
        <w:numPr>
          <w:ilvl w:val="0"/>
          <w:numId w:val="69"/>
        </w:numPr>
        <w:ind w:left="360"/>
        <w:jc w:val="both"/>
        <w:rPr>
          <w:rFonts w:asciiTheme="majorHAnsi" w:hAnsiTheme="majorHAnsi" w:cs="Calibri"/>
          <w:sz w:val="22"/>
          <w:szCs w:val="22"/>
        </w:rPr>
      </w:pPr>
      <w:r w:rsidRPr="005034EC">
        <w:rPr>
          <w:rFonts w:asciiTheme="majorHAnsi" w:hAnsiTheme="majorHAnsi" w:cs="Calibri"/>
          <w:sz w:val="22"/>
          <w:szCs w:val="22"/>
        </w:rPr>
        <w:t xml:space="preserve">v prípade, ak nezrovnalosti môžu mať dôsledky mimo územia </w:t>
      </w:r>
      <w:r w:rsidR="00CE7686" w:rsidRPr="005034EC">
        <w:rPr>
          <w:rFonts w:asciiTheme="majorHAnsi" w:hAnsiTheme="majorHAnsi" w:cs="Calibri"/>
          <w:sz w:val="22"/>
          <w:szCs w:val="22"/>
        </w:rPr>
        <w:t>SR</w:t>
      </w:r>
      <w:r w:rsidRPr="005034EC">
        <w:rPr>
          <w:rFonts w:asciiTheme="majorHAnsi" w:hAnsiTheme="majorHAnsi" w:cs="Calibri"/>
          <w:sz w:val="22"/>
          <w:szCs w:val="22"/>
        </w:rPr>
        <w:t xml:space="preserve">, ihneď podať správu </w:t>
      </w:r>
      <w:r w:rsidR="00693FE0" w:rsidRPr="005034EC">
        <w:rPr>
          <w:rFonts w:asciiTheme="majorHAnsi" w:hAnsiTheme="majorHAnsi" w:cs="Calibri"/>
          <w:sz w:val="22"/>
          <w:szCs w:val="22"/>
        </w:rPr>
        <w:t xml:space="preserve">EK </w:t>
      </w:r>
      <w:r w:rsidR="00AC0D02">
        <w:rPr>
          <w:rFonts w:asciiTheme="majorHAnsi" w:hAnsiTheme="majorHAnsi" w:cs="Calibri"/>
          <w:sz w:val="22"/>
          <w:szCs w:val="22"/>
        </w:rPr>
        <w:t>o </w:t>
      </w:r>
      <w:r w:rsidRPr="005034EC">
        <w:rPr>
          <w:rFonts w:asciiTheme="majorHAnsi" w:hAnsiTheme="majorHAnsi" w:cs="Calibri"/>
          <w:sz w:val="22"/>
          <w:szCs w:val="22"/>
        </w:rPr>
        <w:t xml:space="preserve">zistených alebo predpokladaných nezrovnalostiach, pričom uvedie ostatné dotknuté členské štáty. </w:t>
      </w:r>
    </w:p>
    <w:p w14:paraId="65CEAF3E" w14:textId="77777777" w:rsidR="005144D7" w:rsidRPr="005034EC" w:rsidRDefault="005144D7" w:rsidP="009A0623">
      <w:pPr>
        <w:ind w:firstLine="708"/>
        <w:jc w:val="both"/>
        <w:rPr>
          <w:rFonts w:asciiTheme="majorHAnsi" w:hAnsiTheme="majorHAnsi" w:cs="Calibri"/>
          <w:sz w:val="22"/>
          <w:szCs w:val="22"/>
        </w:rPr>
      </w:pPr>
      <w:r w:rsidRPr="005034EC">
        <w:rPr>
          <w:rFonts w:asciiTheme="majorHAnsi" w:hAnsiTheme="majorHAnsi" w:cs="Calibri"/>
          <w:sz w:val="22"/>
          <w:szCs w:val="22"/>
        </w:rPr>
        <w:t>Informácie uvedené v</w:t>
      </w:r>
      <w:r w:rsidR="00AC2CEC" w:rsidRPr="005034EC">
        <w:rPr>
          <w:rFonts w:asciiTheme="majorHAnsi" w:hAnsiTheme="majorHAnsi" w:cs="Calibri"/>
          <w:sz w:val="22"/>
          <w:szCs w:val="22"/>
        </w:rPr>
        <w:t> </w:t>
      </w:r>
      <w:r w:rsidRPr="005034EC">
        <w:rPr>
          <w:rFonts w:asciiTheme="majorHAnsi" w:hAnsiTheme="majorHAnsi" w:cs="Calibri"/>
          <w:sz w:val="22"/>
          <w:szCs w:val="22"/>
        </w:rPr>
        <w:t>čl</w:t>
      </w:r>
      <w:r w:rsidR="00AC2CEC" w:rsidRPr="005034EC">
        <w:rPr>
          <w:rFonts w:asciiTheme="majorHAnsi" w:hAnsiTheme="majorHAnsi" w:cs="Calibri"/>
          <w:sz w:val="22"/>
          <w:szCs w:val="22"/>
        </w:rPr>
        <w:t>.</w:t>
      </w:r>
      <w:r w:rsidRPr="005034EC">
        <w:rPr>
          <w:rFonts w:asciiTheme="majorHAnsi" w:hAnsiTheme="majorHAnsi" w:cs="Calibri"/>
          <w:sz w:val="22"/>
          <w:szCs w:val="22"/>
        </w:rPr>
        <w:t xml:space="preserve"> 3 a 4 delegovaného nariadenia </w:t>
      </w:r>
      <w:r w:rsidR="00BA1E34" w:rsidRPr="005034EC">
        <w:rPr>
          <w:rFonts w:asciiTheme="majorHAnsi" w:hAnsiTheme="majorHAnsi" w:cs="Calibri"/>
          <w:sz w:val="22"/>
          <w:szCs w:val="22"/>
        </w:rPr>
        <w:t xml:space="preserve">Komisie </w:t>
      </w:r>
      <w:r w:rsidRPr="005034EC">
        <w:rPr>
          <w:rFonts w:asciiTheme="majorHAnsi" w:hAnsiTheme="majorHAnsi" w:cs="Calibri"/>
          <w:sz w:val="22"/>
          <w:szCs w:val="22"/>
        </w:rPr>
        <w:t>(EÚ) 2015/1971</w:t>
      </w:r>
      <w:r w:rsidR="00047B7A" w:rsidRPr="005034EC">
        <w:rPr>
          <w:rFonts w:asciiTheme="majorHAnsi" w:hAnsiTheme="majorHAnsi" w:cs="Calibri"/>
          <w:sz w:val="22"/>
          <w:szCs w:val="22"/>
        </w:rPr>
        <w:t xml:space="preserve"> </w:t>
      </w:r>
      <w:r w:rsidRPr="005034EC">
        <w:rPr>
          <w:rFonts w:asciiTheme="majorHAnsi" w:hAnsiTheme="majorHAnsi" w:cs="Calibri"/>
          <w:sz w:val="22"/>
          <w:szCs w:val="22"/>
        </w:rPr>
        <w:t xml:space="preserve">sa zasielajú elektronickými prostriedkami s použitím systému riadenia nezrovnalostí, zriadeného </w:t>
      </w:r>
      <w:r w:rsidR="00AC2CEC" w:rsidRPr="005034EC">
        <w:rPr>
          <w:rFonts w:asciiTheme="majorHAnsi" w:hAnsiTheme="majorHAnsi" w:cs="Calibri"/>
          <w:sz w:val="22"/>
          <w:szCs w:val="22"/>
        </w:rPr>
        <w:t>Komisiou (systém IMS), ktorý je v </w:t>
      </w:r>
      <w:proofErr w:type="spellStart"/>
      <w:r w:rsidR="00AC2CEC" w:rsidRPr="005034EC">
        <w:rPr>
          <w:rFonts w:asciiTheme="majorHAnsi" w:hAnsiTheme="majorHAnsi" w:cs="Calibri"/>
          <w:sz w:val="22"/>
          <w:szCs w:val="22"/>
        </w:rPr>
        <w:t>gestorstve</w:t>
      </w:r>
      <w:proofErr w:type="spellEnd"/>
      <w:r w:rsidR="00AC2CEC" w:rsidRPr="005034EC">
        <w:rPr>
          <w:rFonts w:asciiTheme="majorHAnsi" w:hAnsiTheme="majorHAnsi" w:cs="Calibri"/>
          <w:sz w:val="22"/>
          <w:szCs w:val="22"/>
        </w:rPr>
        <w:t xml:space="preserve"> Európskeho úradu pre boj proti podvodom</w:t>
      </w:r>
      <w:r w:rsidRPr="005034EC">
        <w:rPr>
          <w:rFonts w:asciiTheme="majorHAnsi" w:hAnsiTheme="majorHAnsi" w:cs="Calibri"/>
          <w:sz w:val="22"/>
          <w:szCs w:val="22"/>
        </w:rPr>
        <w:t>.</w:t>
      </w:r>
    </w:p>
    <w:p w14:paraId="4525D123"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Za evidenciu, predkladanie podkladov k hláseniam podľa bodov a) až </w:t>
      </w:r>
      <w:r w:rsidR="005144D7" w:rsidRPr="005034EC">
        <w:rPr>
          <w:rFonts w:asciiTheme="majorHAnsi" w:hAnsiTheme="majorHAnsi" w:cs="Calibri"/>
          <w:sz w:val="22"/>
          <w:szCs w:val="22"/>
        </w:rPr>
        <w:t>c</w:t>
      </w:r>
      <w:r w:rsidRPr="005034EC">
        <w:rPr>
          <w:rFonts w:asciiTheme="majorHAnsi" w:hAnsiTheme="majorHAnsi" w:cs="Calibri"/>
          <w:sz w:val="22"/>
          <w:szCs w:val="22"/>
        </w:rPr>
        <w:t>)</w:t>
      </w:r>
      <w:r w:rsidR="00AC2CEC" w:rsidRPr="005034EC">
        <w:rPr>
          <w:rFonts w:asciiTheme="majorHAnsi" w:hAnsiTheme="majorHAnsi" w:cs="Calibri"/>
          <w:sz w:val="22"/>
          <w:szCs w:val="22"/>
        </w:rPr>
        <w:t>, riešenie</w:t>
      </w:r>
      <w:r w:rsidRPr="005034EC">
        <w:rPr>
          <w:rFonts w:asciiTheme="majorHAnsi" w:hAnsiTheme="majorHAnsi" w:cs="Calibri"/>
          <w:sz w:val="22"/>
          <w:szCs w:val="22"/>
        </w:rPr>
        <w:t xml:space="preserve"> a vymáhanie nezrovnalostí týkajúcich sa finančných prostriedkov EPFRV a príslušného spolufinancovania zo štátneho rozpočtu zodpovedá PA. PA p</w:t>
      </w:r>
      <w:r w:rsidR="00AC0D02">
        <w:rPr>
          <w:rFonts w:asciiTheme="majorHAnsi" w:hAnsiTheme="majorHAnsi" w:cs="Calibri"/>
          <w:sz w:val="22"/>
          <w:szCs w:val="22"/>
        </w:rPr>
        <w:t>redkladá podklady k hláseniam o </w:t>
      </w:r>
      <w:r w:rsidRPr="005034EC">
        <w:rPr>
          <w:rFonts w:asciiTheme="majorHAnsi" w:hAnsiTheme="majorHAnsi" w:cs="Calibri"/>
          <w:sz w:val="22"/>
          <w:szCs w:val="22"/>
        </w:rPr>
        <w:t xml:space="preserve">nezrovnalostiach podľa bodov a) až </w:t>
      </w:r>
      <w:r w:rsidR="005144D7" w:rsidRPr="005034EC">
        <w:rPr>
          <w:rFonts w:asciiTheme="majorHAnsi" w:hAnsiTheme="majorHAnsi" w:cs="Calibri"/>
          <w:sz w:val="22"/>
          <w:szCs w:val="22"/>
        </w:rPr>
        <w:t>c</w:t>
      </w:r>
      <w:r w:rsidR="00AC2CEC" w:rsidRPr="005034EC">
        <w:rPr>
          <w:rFonts w:asciiTheme="majorHAnsi" w:hAnsiTheme="majorHAnsi" w:cs="Calibri"/>
          <w:sz w:val="22"/>
          <w:szCs w:val="22"/>
        </w:rPr>
        <w:t xml:space="preserve">) orgánu </w:t>
      </w:r>
      <w:proofErr w:type="spellStart"/>
      <w:r w:rsidR="00AC2CEC" w:rsidRPr="005034EC">
        <w:rPr>
          <w:rFonts w:asciiTheme="majorHAnsi" w:hAnsiTheme="majorHAnsi" w:cs="Calibri"/>
          <w:sz w:val="22"/>
          <w:szCs w:val="22"/>
        </w:rPr>
        <w:t>zebezpečujúcemu</w:t>
      </w:r>
      <w:proofErr w:type="spellEnd"/>
      <w:r w:rsidR="00AC2CEC" w:rsidRPr="005034EC">
        <w:rPr>
          <w:rFonts w:asciiTheme="majorHAnsi" w:hAnsiTheme="majorHAnsi" w:cs="Calibri"/>
          <w:sz w:val="22"/>
          <w:szCs w:val="22"/>
        </w:rPr>
        <w:t xml:space="preserve"> ochranu finančných záujmov EÚ v SR</w:t>
      </w:r>
      <w:r w:rsidRPr="005034EC">
        <w:rPr>
          <w:rFonts w:asciiTheme="majorHAnsi" w:hAnsiTheme="majorHAnsi" w:cs="Calibri"/>
          <w:sz w:val="22"/>
          <w:szCs w:val="22"/>
        </w:rPr>
        <w:t xml:space="preserve">. O zistených nezrovnalostiach následne odbor </w:t>
      </w:r>
      <w:r w:rsidR="00E47088" w:rsidRPr="005034EC">
        <w:rPr>
          <w:rFonts w:asciiTheme="majorHAnsi" w:hAnsiTheme="majorHAnsi" w:cs="Calibri"/>
          <w:sz w:val="22"/>
          <w:szCs w:val="22"/>
        </w:rPr>
        <w:t>Národný úrad pre OLAF</w:t>
      </w:r>
      <w:r w:rsidRPr="005034EC">
        <w:rPr>
          <w:rFonts w:asciiTheme="majorHAnsi" w:hAnsiTheme="majorHAnsi" w:cs="Calibri"/>
          <w:sz w:val="22"/>
          <w:szCs w:val="22"/>
        </w:rPr>
        <w:t xml:space="preserve"> informuje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(OLAF </w:t>
      </w:r>
      <w:r w:rsidR="00693FE0" w:rsidRPr="005034EC">
        <w:rPr>
          <w:rFonts w:asciiTheme="majorHAnsi" w:hAnsiTheme="majorHAnsi" w:cs="Calibri"/>
          <w:sz w:val="22"/>
          <w:szCs w:val="22"/>
        </w:rPr>
        <w:t>EK</w:t>
      </w:r>
      <w:r w:rsidRPr="005034EC">
        <w:rPr>
          <w:rFonts w:asciiTheme="majorHAnsi" w:hAnsiTheme="majorHAnsi" w:cs="Calibri"/>
          <w:sz w:val="22"/>
          <w:szCs w:val="22"/>
        </w:rPr>
        <w:t>)</w:t>
      </w:r>
      <w:r w:rsidR="00AC2CEC" w:rsidRPr="005034EC">
        <w:rPr>
          <w:rFonts w:asciiTheme="majorHAnsi" w:hAnsiTheme="majorHAnsi" w:cs="Calibri"/>
          <w:sz w:val="22"/>
          <w:szCs w:val="22"/>
        </w:rPr>
        <w:t xml:space="preserve"> prostredníctvom informačného systému IMS</w:t>
      </w:r>
      <w:r w:rsidRPr="005034EC">
        <w:rPr>
          <w:rFonts w:asciiTheme="majorHAnsi" w:hAnsiTheme="majorHAnsi" w:cs="Calibri"/>
          <w:sz w:val="22"/>
          <w:szCs w:val="22"/>
        </w:rPr>
        <w:t>.</w:t>
      </w:r>
    </w:p>
    <w:p w14:paraId="56D50FF8"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Nezrovnalosť môže zistiť </w:t>
      </w:r>
      <w:r w:rsidR="009D08E9" w:rsidRPr="005034EC">
        <w:rPr>
          <w:rFonts w:asciiTheme="majorHAnsi" w:hAnsiTheme="majorHAnsi" w:cs="Calibri"/>
          <w:sz w:val="22"/>
          <w:szCs w:val="22"/>
        </w:rPr>
        <w:t>PA</w:t>
      </w:r>
      <w:r w:rsidRPr="005034EC">
        <w:rPr>
          <w:rFonts w:asciiTheme="majorHAnsi" w:hAnsiTheme="majorHAnsi" w:cs="Calibri"/>
          <w:sz w:val="22"/>
          <w:szCs w:val="22"/>
        </w:rPr>
        <w:t xml:space="preserve">, </w:t>
      </w:r>
      <w:r w:rsidR="009D08E9" w:rsidRPr="005034EC">
        <w:rPr>
          <w:rFonts w:asciiTheme="majorHAnsi" w:hAnsiTheme="majorHAnsi" w:cs="Calibri"/>
          <w:sz w:val="22"/>
          <w:szCs w:val="22"/>
        </w:rPr>
        <w:t>RO</w:t>
      </w:r>
      <w:r w:rsidRPr="005034EC">
        <w:rPr>
          <w:rFonts w:asciiTheme="majorHAnsi" w:hAnsiTheme="majorHAnsi" w:cs="Calibri"/>
          <w:sz w:val="22"/>
          <w:szCs w:val="22"/>
        </w:rPr>
        <w:t xml:space="preserve">, </w:t>
      </w:r>
      <w:r w:rsidR="009D08E9" w:rsidRPr="005034EC">
        <w:rPr>
          <w:rFonts w:asciiTheme="majorHAnsi" w:hAnsiTheme="majorHAnsi" w:cs="Calibri"/>
          <w:sz w:val="22"/>
          <w:szCs w:val="22"/>
        </w:rPr>
        <w:t>OFR</w:t>
      </w:r>
      <w:r w:rsidRPr="005034EC">
        <w:rPr>
          <w:rFonts w:asciiTheme="majorHAnsi" w:hAnsiTheme="majorHAnsi" w:cs="Calibri"/>
          <w:sz w:val="22"/>
          <w:szCs w:val="22"/>
        </w:rPr>
        <w:t>, kontrolné útvary MPRV SR, sekcia kontroly ÚV SR</w:t>
      </w:r>
      <w:r w:rsidR="00AC2CEC" w:rsidRPr="005034EC">
        <w:rPr>
          <w:rFonts w:asciiTheme="majorHAnsi" w:hAnsiTheme="majorHAnsi" w:cs="Calibri"/>
          <w:sz w:val="22"/>
          <w:szCs w:val="22"/>
        </w:rPr>
        <w:t xml:space="preserve"> (ONÚ OLAF)</w:t>
      </w:r>
      <w:r w:rsidRPr="005034EC">
        <w:rPr>
          <w:rFonts w:asciiTheme="majorHAnsi" w:hAnsiTheme="majorHAnsi" w:cs="Calibri"/>
          <w:sz w:val="22"/>
          <w:szCs w:val="22"/>
        </w:rPr>
        <w:t xml:space="preserve">, </w:t>
      </w:r>
      <w:r w:rsidR="009D08E9" w:rsidRPr="005034EC">
        <w:rPr>
          <w:rFonts w:asciiTheme="majorHAnsi" w:hAnsiTheme="majorHAnsi" w:cs="Calibri"/>
          <w:sz w:val="22"/>
          <w:szCs w:val="22"/>
        </w:rPr>
        <w:t>prijímateľ, CO</w:t>
      </w:r>
      <w:r w:rsidRPr="005034EC">
        <w:rPr>
          <w:rFonts w:asciiTheme="majorHAnsi" w:hAnsiTheme="majorHAnsi" w:cs="Calibri"/>
          <w:sz w:val="22"/>
          <w:szCs w:val="22"/>
        </w:rPr>
        <w:t>, orgány verejnej správy vykonáv</w:t>
      </w:r>
      <w:r w:rsidR="00AC0D02">
        <w:rPr>
          <w:rFonts w:asciiTheme="majorHAnsi" w:hAnsiTheme="majorHAnsi" w:cs="Calibri"/>
          <w:sz w:val="22"/>
          <w:szCs w:val="22"/>
        </w:rPr>
        <w:t>ajúce finančnú kontrolu, ako aj </w:t>
      </w:r>
      <w:r w:rsidRPr="005034EC">
        <w:rPr>
          <w:rFonts w:asciiTheme="majorHAnsi" w:hAnsiTheme="majorHAnsi" w:cs="Calibri"/>
          <w:sz w:val="22"/>
          <w:szCs w:val="22"/>
        </w:rPr>
        <w:t>orgány činné v trestnom konaní. V rámci kontrolnej činnosti môže nezrovnalosť odhaliť aj </w:t>
      </w:r>
      <w:r w:rsidR="00BA1E34" w:rsidRPr="005034EC">
        <w:rPr>
          <w:rFonts w:asciiTheme="majorHAnsi" w:hAnsiTheme="majorHAnsi" w:cs="Calibri"/>
          <w:sz w:val="22"/>
          <w:szCs w:val="22"/>
        </w:rPr>
        <w:t>EK</w:t>
      </w:r>
      <w:r w:rsidR="00DA278F">
        <w:rPr>
          <w:rFonts w:asciiTheme="majorHAnsi" w:hAnsiTheme="majorHAnsi" w:cs="Calibri"/>
          <w:sz w:val="22"/>
          <w:szCs w:val="22"/>
        </w:rPr>
        <w:t xml:space="preserve"> a </w:t>
      </w:r>
      <w:r w:rsidRPr="005034EC">
        <w:rPr>
          <w:rFonts w:asciiTheme="majorHAnsi" w:hAnsiTheme="majorHAnsi" w:cs="Calibri"/>
          <w:sz w:val="22"/>
          <w:szCs w:val="22"/>
        </w:rPr>
        <w:t xml:space="preserve">EDA. </w:t>
      </w:r>
    </w:p>
    <w:p w14:paraId="46D27848" w14:textId="77777777" w:rsidR="008D0E2E" w:rsidRPr="005034EC" w:rsidRDefault="00065FAA"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V súlade s čl. 54 nariadenia (EÚ) č. 1306/2013 v</w:t>
      </w:r>
      <w:r w:rsidR="008D0E2E" w:rsidRPr="005034EC">
        <w:rPr>
          <w:rFonts w:asciiTheme="majorHAnsi" w:hAnsiTheme="majorHAnsi" w:cs="Calibri"/>
          <w:sz w:val="22"/>
          <w:szCs w:val="22"/>
        </w:rPr>
        <w:t xml:space="preserve"> prípade akýchkoľvek neoprávnených platieb v dôsledku nezrovnalosti alebo nedbanlivosti PA požiada p</w:t>
      </w:r>
      <w:r w:rsidR="00DA278F">
        <w:rPr>
          <w:rFonts w:asciiTheme="majorHAnsi" w:hAnsiTheme="majorHAnsi" w:cs="Calibri"/>
          <w:sz w:val="22"/>
          <w:szCs w:val="22"/>
        </w:rPr>
        <w:t>rijímateľa o ich vrátenie do </w:t>
      </w:r>
      <w:r w:rsidR="00AC0D02">
        <w:rPr>
          <w:rFonts w:asciiTheme="majorHAnsi" w:hAnsiTheme="majorHAnsi" w:cs="Calibri"/>
          <w:sz w:val="22"/>
          <w:szCs w:val="22"/>
        </w:rPr>
        <w:t>18 </w:t>
      </w:r>
      <w:r w:rsidR="008D0E2E" w:rsidRPr="005034EC">
        <w:rPr>
          <w:rFonts w:asciiTheme="majorHAnsi" w:hAnsiTheme="majorHAnsi" w:cs="Calibri"/>
          <w:sz w:val="22"/>
          <w:szCs w:val="22"/>
        </w:rPr>
        <w:t>mesiacov po tom, ako PA schválila prípadne dostala správu o kontrole alebo podobný dokument, v ktorom sa uvádza, že došlo k nezrovnalosti. Príslu</w:t>
      </w:r>
      <w:r w:rsidR="00AC0D02">
        <w:rPr>
          <w:rFonts w:asciiTheme="majorHAnsi" w:hAnsiTheme="majorHAnsi" w:cs="Calibri"/>
          <w:sz w:val="22"/>
          <w:szCs w:val="22"/>
        </w:rPr>
        <w:t>šné sumy sa v čase požiadania o </w:t>
      </w:r>
      <w:r w:rsidR="008D0E2E" w:rsidRPr="005034EC">
        <w:rPr>
          <w:rFonts w:asciiTheme="majorHAnsi" w:hAnsiTheme="majorHAnsi" w:cs="Calibri"/>
          <w:sz w:val="22"/>
          <w:szCs w:val="22"/>
        </w:rPr>
        <w:t>vrátenie platieb zaznamenajú v účtovnej knihe dlžníkov PA.</w:t>
      </w:r>
    </w:p>
    <w:p w14:paraId="135D3E2C"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V prípade, že nezrovnalosť zistí samotný prijímateľ, bezodkladne oznámi zistenú nezrovnalosť a predloží dokumenty preukazujúce zistenú nezrovnalosť PA. V prípade, že nezrovnalosť zistí akýkoľvek iný orgán zapojený do implementácie alebo kontrol opatrení financovaných z PRV, oznámi túto skutočnosť PA.</w:t>
      </w:r>
    </w:p>
    <w:p w14:paraId="7B26D38E"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Na základe zhromaždených údajov o zistených nezrovnalostiach PA spracuje podklady o zistených nezrovnalostiach </w:t>
      </w:r>
      <w:r w:rsidR="00AC2CEC" w:rsidRPr="005034EC">
        <w:rPr>
          <w:rFonts w:asciiTheme="majorHAnsi" w:hAnsiTheme="majorHAnsi" w:cs="Calibri"/>
          <w:sz w:val="22"/>
          <w:szCs w:val="22"/>
        </w:rPr>
        <w:t xml:space="preserve">do štvrťročného/mesačného </w:t>
      </w:r>
      <w:r w:rsidRPr="005034EC">
        <w:rPr>
          <w:rFonts w:asciiTheme="majorHAnsi" w:hAnsiTheme="majorHAnsi" w:cs="Calibri"/>
          <w:sz w:val="22"/>
          <w:szCs w:val="22"/>
        </w:rPr>
        <w:t xml:space="preserve">hlásenia o nezrovnalostiach, nezrovnalosti podliehajúce povinnosti hlásenia na OLAF zaeviduje do </w:t>
      </w:r>
      <w:r w:rsidR="00AC2CEC" w:rsidRPr="005034EC">
        <w:rPr>
          <w:rFonts w:asciiTheme="majorHAnsi" w:hAnsiTheme="majorHAnsi" w:cs="Calibri"/>
          <w:sz w:val="22"/>
          <w:szCs w:val="22"/>
        </w:rPr>
        <w:t>IMS</w:t>
      </w:r>
      <w:r w:rsidR="00DA278F">
        <w:rPr>
          <w:rFonts w:asciiTheme="majorHAnsi" w:hAnsiTheme="majorHAnsi" w:cs="Calibri"/>
          <w:sz w:val="22"/>
          <w:szCs w:val="22"/>
        </w:rPr>
        <w:t xml:space="preserve"> a štvrťročne, do </w:t>
      </w:r>
      <w:r w:rsidR="00AC0D02">
        <w:rPr>
          <w:rFonts w:asciiTheme="majorHAnsi" w:hAnsiTheme="majorHAnsi" w:cs="Calibri"/>
          <w:sz w:val="22"/>
          <w:szCs w:val="22"/>
        </w:rPr>
        <w:t>6 </w:t>
      </w:r>
      <w:r w:rsidRPr="005034EC">
        <w:rPr>
          <w:rFonts w:asciiTheme="majorHAnsi" w:hAnsiTheme="majorHAnsi" w:cs="Calibri"/>
          <w:sz w:val="22"/>
          <w:szCs w:val="22"/>
        </w:rPr>
        <w:t>týždňov od skončenia štvrťroku</w:t>
      </w:r>
      <w:r w:rsidR="00AC2CEC" w:rsidRPr="005034EC">
        <w:rPr>
          <w:rFonts w:asciiTheme="majorHAnsi" w:hAnsiTheme="majorHAnsi" w:cs="Calibri"/>
          <w:sz w:val="22"/>
          <w:szCs w:val="22"/>
        </w:rPr>
        <w:t>, resp. mesačne do 20. dňa nasledujúceho mesiaca</w:t>
      </w:r>
      <w:r w:rsidR="00DA278F">
        <w:rPr>
          <w:rFonts w:asciiTheme="majorHAnsi" w:hAnsiTheme="majorHAnsi" w:cs="Calibri"/>
          <w:sz w:val="22"/>
          <w:szCs w:val="22"/>
        </w:rPr>
        <w:t xml:space="preserve"> zasiela na </w:t>
      </w:r>
      <w:r w:rsidRPr="005034EC">
        <w:rPr>
          <w:rFonts w:asciiTheme="majorHAnsi" w:hAnsiTheme="majorHAnsi" w:cs="Calibri"/>
          <w:sz w:val="22"/>
          <w:szCs w:val="22"/>
        </w:rPr>
        <w:t xml:space="preserve">odbor </w:t>
      </w:r>
      <w:r w:rsidR="00E47088" w:rsidRPr="005034EC">
        <w:rPr>
          <w:rFonts w:asciiTheme="majorHAnsi" w:hAnsiTheme="majorHAnsi" w:cs="Calibri"/>
          <w:sz w:val="22"/>
          <w:szCs w:val="22"/>
        </w:rPr>
        <w:t>Národný úrad pre</w:t>
      </w:r>
      <w:r w:rsidRPr="005034EC">
        <w:rPr>
          <w:rFonts w:asciiTheme="majorHAnsi" w:hAnsiTheme="majorHAnsi" w:cs="Calibri"/>
          <w:sz w:val="22"/>
          <w:szCs w:val="22"/>
        </w:rPr>
        <w:t xml:space="preserve"> OLAF spolu s aktualizovaným Centrálnym registrom nezrovnalostí SPP.</w:t>
      </w:r>
    </w:p>
    <w:p w14:paraId="1B8EE9EC"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V prípade, že suma nezrovnalosti prevyšuje 10 000 EUR,</w:t>
      </w:r>
      <w:r w:rsidRPr="005034EC" w:rsidDel="001022F2">
        <w:rPr>
          <w:rFonts w:asciiTheme="majorHAnsi" w:hAnsiTheme="majorHAnsi" w:cs="Calibri"/>
          <w:sz w:val="22"/>
          <w:szCs w:val="22"/>
        </w:rPr>
        <w:t xml:space="preserve"> </w:t>
      </w:r>
      <w:r w:rsidRPr="005034EC">
        <w:rPr>
          <w:rFonts w:asciiTheme="majorHAnsi" w:hAnsiTheme="majorHAnsi" w:cs="Calibri"/>
          <w:sz w:val="22"/>
          <w:szCs w:val="22"/>
        </w:rPr>
        <w:t xml:space="preserve">odbor </w:t>
      </w:r>
      <w:r w:rsidR="00E47088" w:rsidRPr="005034EC">
        <w:rPr>
          <w:rFonts w:asciiTheme="majorHAnsi" w:hAnsiTheme="majorHAnsi" w:cs="Calibri"/>
          <w:sz w:val="22"/>
          <w:szCs w:val="22"/>
        </w:rPr>
        <w:t>Národný úrad pre</w:t>
      </w:r>
      <w:r w:rsidRPr="005034EC">
        <w:rPr>
          <w:rFonts w:asciiTheme="majorHAnsi" w:hAnsiTheme="majorHAnsi" w:cs="Calibri"/>
          <w:sz w:val="22"/>
          <w:szCs w:val="22"/>
        </w:rPr>
        <w:t xml:space="preserve"> OLAF informuje o zistených nezrovnalostiach OLAF Európskej komisie v súlade s nariadeniami EÚ v nasledujúcom štvrťročnom</w:t>
      </w:r>
      <w:r w:rsidR="008C1C3B" w:rsidRPr="005034EC">
        <w:rPr>
          <w:rFonts w:asciiTheme="majorHAnsi" w:hAnsiTheme="majorHAnsi" w:cs="Calibri"/>
          <w:sz w:val="22"/>
          <w:szCs w:val="22"/>
        </w:rPr>
        <w:t>/mesačnom</w:t>
      </w:r>
      <w:r w:rsidRPr="005034EC">
        <w:rPr>
          <w:rFonts w:asciiTheme="majorHAnsi" w:hAnsiTheme="majorHAnsi" w:cs="Calibri"/>
          <w:sz w:val="22"/>
          <w:szCs w:val="22"/>
        </w:rPr>
        <w:t xml:space="preserve"> hlásení o nezrovnalostiach. Informácie o nezrovnalostiach nepresahujúcich čiastku 10 000 EUR predkladá odbor </w:t>
      </w:r>
      <w:r w:rsidR="00E47088" w:rsidRPr="005034EC">
        <w:rPr>
          <w:rFonts w:asciiTheme="majorHAnsi" w:hAnsiTheme="majorHAnsi" w:cs="Calibri"/>
          <w:sz w:val="22"/>
          <w:szCs w:val="22"/>
        </w:rPr>
        <w:t xml:space="preserve">Národný úrad </w:t>
      </w:r>
      <w:r w:rsidRPr="005034EC">
        <w:rPr>
          <w:rFonts w:asciiTheme="majorHAnsi" w:hAnsiTheme="majorHAnsi" w:cs="Calibri"/>
          <w:sz w:val="22"/>
          <w:szCs w:val="22"/>
        </w:rPr>
        <w:t xml:space="preserve">pre OLAF na OLAF </w:t>
      </w:r>
      <w:r w:rsidR="009D08E9" w:rsidRPr="005034EC">
        <w:rPr>
          <w:rFonts w:asciiTheme="majorHAnsi" w:hAnsiTheme="majorHAnsi" w:cs="Calibri"/>
          <w:sz w:val="22"/>
          <w:szCs w:val="22"/>
        </w:rPr>
        <w:t>EK</w:t>
      </w:r>
      <w:r w:rsidRPr="005034EC">
        <w:rPr>
          <w:rFonts w:asciiTheme="majorHAnsi" w:hAnsiTheme="majorHAnsi" w:cs="Calibri"/>
          <w:sz w:val="22"/>
          <w:szCs w:val="22"/>
        </w:rPr>
        <w:t xml:space="preserve"> výlučne na jeho žiadosť. </w:t>
      </w:r>
    </w:p>
    <w:p w14:paraId="54B0B59C" w14:textId="77777777" w:rsidR="008D4CBC" w:rsidRPr="005034EC" w:rsidRDefault="008D4CBC" w:rsidP="00DC4D25">
      <w:pPr>
        <w:widowControl w:val="0"/>
        <w:ind w:firstLine="540"/>
        <w:jc w:val="both"/>
        <w:rPr>
          <w:rFonts w:asciiTheme="majorHAnsi" w:hAnsiTheme="majorHAnsi" w:cs="Calibri"/>
          <w:sz w:val="22"/>
          <w:szCs w:val="22"/>
        </w:rPr>
      </w:pPr>
    </w:p>
    <w:p w14:paraId="1A340854" w14:textId="77777777" w:rsidR="008D0E2E" w:rsidRPr="005034EC" w:rsidRDefault="003E7F7A" w:rsidP="006E4340">
      <w:pPr>
        <w:pStyle w:val="Nadpis20"/>
      </w:pPr>
      <w:bookmarkStart w:id="368" w:name="_Toc71785586"/>
      <w:bookmarkStart w:id="369" w:name="_Toc71785690"/>
      <w:bookmarkStart w:id="370" w:name="_Toc75422489"/>
      <w:bookmarkStart w:id="371" w:name="_Toc198616253"/>
      <w:r w:rsidRPr="005034EC">
        <w:t>VYMÁHANIE NEZROVNALOSTÍ</w:t>
      </w:r>
      <w:bookmarkEnd w:id="368"/>
      <w:bookmarkEnd w:id="369"/>
      <w:bookmarkEnd w:id="370"/>
    </w:p>
    <w:p w14:paraId="59302C25" w14:textId="77777777" w:rsidR="008D4CBC" w:rsidRPr="005034EC" w:rsidRDefault="008D4CBC" w:rsidP="00DC4D25">
      <w:pPr>
        <w:jc w:val="both"/>
        <w:rPr>
          <w:rFonts w:asciiTheme="majorHAnsi" w:hAnsiTheme="majorHAnsi" w:cs="Calibri"/>
          <w:sz w:val="22"/>
          <w:szCs w:val="22"/>
        </w:rPr>
      </w:pPr>
    </w:p>
    <w:p w14:paraId="281A7909" w14:textId="77777777" w:rsidR="00155BFA"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Ak už boli prostriedky EPFRV a príslušného spolufinancovania zo štátneho rozpočtu vyplatené prijímateľovi, vymáha ich PA podľa svojich vlastných vymáhacích postupov, pričom vymožené prostriedky sa znovu použijú na financovanie PRV. </w:t>
      </w:r>
    </w:p>
    <w:p w14:paraId="1AA20FD6" w14:textId="77777777" w:rsidR="00155BFA" w:rsidRPr="005034EC" w:rsidRDefault="00155BFA" w:rsidP="00DC4D25">
      <w:pPr>
        <w:jc w:val="both"/>
        <w:rPr>
          <w:rFonts w:asciiTheme="majorHAnsi" w:hAnsiTheme="majorHAnsi" w:cs="Calibri"/>
          <w:sz w:val="22"/>
          <w:szCs w:val="22"/>
        </w:rPr>
      </w:pPr>
    </w:p>
    <w:p w14:paraId="564635BF" w14:textId="77777777" w:rsidR="007F047D" w:rsidRDefault="003E0A76" w:rsidP="007F047D">
      <w:pPr>
        <w:ind w:firstLine="708"/>
        <w:jc w:val="both"/>
        <w:rPr>
          <w:rFonts w:asciiTheme="majorHAnsi" w:hAnsiTheme="majorHAnsi" w:cs="Calibri"/>
          <w:sz w:val="22"/>
          <w:szCs w:val="22"/>
        </w:rPr>
      </w:pPr>
      <w:r w:rsidRPr="005034EC">
        <w:rPr>
          <w:rFonts w:asciiTheme="majorHAnsi" w:hAnsiTheme="majorHAnsi" w:cs="Calibri"/>
          <w:sz w:val="22"/>
          <w:szCs w:val="22"/>
        </w:rPr>
        <w:t>PA zašle prijímateľovi správu o zistenej nezrovnalosti spolu so žiadosťou o vysporiadanie finančných vzťahov. Príslušné sumy sa v čase požiadania o vrátenie zaznamenajú v účtovnej knihe dlžníkov PA.  Prijímateľ je povinný neoprávnene vyplatené finančné prostriedky uvedené v žiadosti o vysporiadanie finančných vzťahov vrátiť v stanovenej leho</w:t>
      </w:r>
      <w:r w:rsidR="00DA278F">
        <w:rPr>
          <w:rFonts w:asciiTheme="majorHAnsi" w:hAnsiTheme="majorHAnsi" w:cs="Calibri"/>
          <w:sz w:val="22"/>
          <w:szCs w:val="22"/>
        </w:rPr>
        <w:t>te na účty PA osobitne za </w:t>
      </w:r>
      <w:r w:rsidRPr="005034EC">
        <w:rPr>
          <w:rFonts w:asciiTheme="majorHAnsi" w:hAnsiTheme="majorHAnsi" w:cs="Calibri"/>
          <w:sz w:val="22"/>
          <w:szCs w:val="22"/>
        </w:rPr>
        <w:t>prostriedky EÚ a prostriedky štátneho rozpočtu na spolufinancovanie. Ak prijímateľ v lehote stanovenej v žiadosti o vysporiadanie finančných vzťahov</w:t>
      </w:r>
      <w:r w:rsidR="007F047D">
        <w:rPr>
          <w:rFonts w:asciiTheme="majorHAnsi" w:hAnsiTheme="majorHAnsi" w:cs="Calibri"/>
          <w:sz w:val="22"/>
          <w:szCs w:val="22"/>
        </w:rPr>
        <w:t xml:space="preserve"> poskytnuté</w:t>
      </w:r>
      <w:r w:rsidRPr="005034EC">
        <w:rPr>
          <w:rFonts w:asciiTheme="majorHAnsi" w:hAnsiTheme="majorHAnsi" w:cs="Calibri"/>
          <w:sz w:val="22"/>
          <w:szCs w:val="22"/>
        </w:rPr>
        <w:t xml:space="preserve"> finančné prostriedky</w:t>
      </w:r>
      <w:r w:rsidR="007F047D">
        <w:rPr>
          <w:rFonts w:asciiTheme="majorHAnsi" w:hAnsiTheme="majorHAnsi" w:cs="Calibri"/>
          <w:sz w:val="22"/>
          <w:szCs w:val="22"/>
        </w:rPr>
        <w:t xml:space="preserve"> alebo ich časť</w:t>
      </w:r>
      <w:r w:rsidRPr="005034EC">
        <w:rPr>
          <w:rFonts w:asciiTheme="majorHAnsi" w:hAnsiTheme="majorHAnsi" w:cs="Calibri"/>
          <w:sz w:val="22"/>
          <w:szCs w:val="22"/>
        </w:rPr>
        <w:t xml:space="preserve"> nevráti, PA postup</w:t>
      </w:r>
      <w:r w:rsidR="00AC0D02">
        <w:rPr>
          <w:rFonts w:asciiTheme="majorHAnsi" w:hAnsiTheme="majorHAnsi" w:cs="Calibri"/>
          <w:sz w:val="22"/>
          <w:szCs w:val="22"/>
        </w:rPr>
        <w:t>uje</w:t>
      </w:r>
      <w:r w:rsidR="00A12ECE">
        <w:rPr>
          <w:rFonts w:asciiTheme="majorHAnsi" w:hAnsiTheme="majorHAnsi" w:cs="Calibri"/>
          <w:sz w:val="22"/>
          <w:szCs w:val="22"/>
        </w:rPr>
        <w:t>,</w:t>
      </w:r>
      <w:r w:rsidR="00AC0D02">
        <w:rPr>
          <w:rFonts w:asciiTheme="majorHAnsi" w:hAnsiTheme="majorHAnsi" w:cs="Calibri"/>
          <w:sz w:val="22"/>
          <w:szCs w:val="22"/>
        </w:rPr>
        <w:t xml:space="preserve"> </w:t>
      </w:r>
      <w:r w:rsidR="00A12ECE">
        <w:rPr>
          <w:rFonts w:asciiTheme="majorHAnsi" w:hAnsiTheme="majorHAnsi" w:cs="Calibri"/>
          <w:sz w:val="22"/>
          <w:szCs w:val="22"/>
        </w:rPr>
        <w:t xml:space="preserve">v závislosti od druhu nezrovnalosti, podľa </w:t>
      </w:r>
      <w:r w:rsidR="00470EFC">
        <w:rPr>
          <w:rFonts w:asciiTheme="majorHAnsi" w:hAnsiTheme="majorHAnsi" w:cs="Calibri"/>
          <w:sz w:val="22"/>
          <w:szCs w:val="22"/>
        </w:rPr>
        <w:t>ustanovení § 40 a </w:t>
      </w:r>
      <w:proofErr w:type="spellStart"/>
      <w:r w:rsidR="00470EFC">
        <w:rPr>
          <w:rFonts w:asciiTheme="majorHAnsi" w:hAnsiTheme="majorHAnsi" w:cs="Calibri"/>
          <w:sz w:val="22"/>
          <w:szCs w:val="22"/>
        </w:rPr>
        <w:t>nasl</w:t>
      </w:r>
      <w:proofErr w:type="spellEnd"/>
      <w:r w:rsidR="00470EFC">
        <w:rPr>
          <w:rFonts w:asciiTheme="majorHAnsi" w:hAnsiTheme="majorHAnsi" w:cs="Calibri"/>
          <w:sz w:val="22"/>
          <w:szCs w:val="22"/>
        </w:rPr>
        <w:t>. zákona č. 292/2014 Z. z.</w:t>
      </w:r>
      <w:r w:rsidR="00D662BA">
        <w:rPr>
          <w:rFonts w:asciiTheme="majorHAnsi" w:hAnsiTheme="majorHAnsi" w:cs="Calibri"/>
          <w:sz w:val="22"/>
          <w:szCs w:val="22"/>
        </w:rPr>
        <w:t>, podľa ustanovení § 10 písm. h), i), resp. podľa § 14 zákona č. 280/2017 Z. z.</w:t>
      </w:r>
      <w:r w:rsidR="007F047D">
        <w:rPr>
          <w:rFonts w:asciiTheme="majorHAnsi" w:hAnsiTheme="majorHAnsi" w:cs="Calibri"/>
          <w:sz w:val="22"/>
          <w:szCs w:val="22"/>
        </w:rPr>
        <w:t xml:space="preserve"> V prípade, že </w:t>
      </w:r>
      <w:r w:rsidR="00A12ECE">
        <w:rPr>
          <w:rFonts w:asciiTheme="majorHAnsi" w:hAnsiTheme="majorHAnsi" w:cs="Calibri"/>
          <w:sz w:val="22"/>
          <w:szCs w:val="22"/>
        </w:rPr>
        <w:t>ide o druh nezrovnalosti</w:t>
      </w:r>
      <w:r w:rsidR="007F047D">
        <w:rPr>
          <w:rFonts w:asciiTheme="majorHAnsi" w:hAnsiTheme="majorHAnsi" w:cs="Calibri"/>
          <w:sz w:val="22"/>
          <w:szCs w:val="22"/>
        </w:rPr>
        <w:t>:</w:t>
      </w:r>
    </w:p>
    <w:p w14:paraId="5E88B248" w14:textId="77777777" w:rsidR="007D2F18" w:rsidRDefault="007F047D" w:rsidP="007F047D">
      <w:pPr>
        <w:pStyle w:val="Odsekzoznamu"/>
        <w:numPr>
          <w:ilvl w:val="2"/>
          <w:numId w:val="3"/>
        </w:numPr>
        <w:tabs>
          <w:tab w:val="clear" w:pos="3120"/>
        </w:tabs>
        <w:ind w:left="426" w:hanging="426"/>
        <w:jc w:val="both"/>
        <w:rPr>
          <w:rFonts w:asciiTheme="majorHAnsi" w:hAnsiTheme="majorHAnsi" w:cs="Calibri"/>
          <w:sz w:val="22"/>
          <w:szCs w:val="22"/>
        </w:rPr>
      </w:pPr>
      <w:r>
        <w:rPr>
          <w:rFonts w:asciiTheme="majorHAnsi" w:hAnsiTheme="majorHAnsi" w:cs="Calibri"/>
          <w:sz w:val="22"/>
          <w:szCs w:val="22"/>
        </w:rPr>
        <w:t xml:space="preserve">porušenie </w:t>
      </w:r>
      <w:r w:rsidR="007D2F18" w:rsidRPr="007F047D">
        <w:rPr>
          <w:rFonts w:asciiTheme="majorHAnsi" w:hAnsiTheme="majorHAnsi" w:cs="Calibri"/>
          <w:sz w:val="22"/>
          <w:szCs w:val="22"/>
        </w:rPr>
        <w:t xml:space="preserve">pravidiel a postupov verejného obstarávania </w:t>
      </w:r>
      <w:r w:rsidRPr="007F047D">
        <w:rPr>
          <w:rFonts w:asciiTheme="majorHAnsi" w:hAnsiTheme="majorHAnsi" w:cs="Calibri"/>
          <w:sz w:val="22"/>
          <w:szCs w:val="22"/>
        </w:rPr>
        <w:t>pri nadlimitných zákazkách a podlimitných zákazkách</w:t>
      </w:r>
      <w:r>
        <w:rPr>
          <w:rFonts w:asciiTheme="majorHAnsi" w:hAnsiTheme="majorHAnsi" w:cs="Calibri"/>
          <w:sz w:val="22"/>
          <w:szCs w:val="22"/>
        </w:rPr>
        <w:t xml:space="preserve">, </w:t>
      </w:r>
      <w:r w:rsidR="00A12ECE">
        <w:rPr>
          <w:rFonts w:asciiTheme="majorHAnsi" w:hAnsiTheme="majorHAnsi" w:cs="Calibri"/>
          <w:sz w:val="22"/>
          <w:szCs w:val="22"/>
        </w:rPr>
        <w:t xml:space="preserve">PA </w:t>
      </w:r>
      <w:r w:rsidR="00265E06">
        <w:rPr>
          <w:rFonts w:asciiTheme="majorHAnsi" w:hAnsiTheme="majorHAnsi" w:cs="Calibri"/>
          <w:sz w:val="22"/>
          <w:szCs w:val="22"/>
        </w:rPr>
        <w:t>podá podnet Úradu pre verejné obstarávanie</w:t>
      </w:r>
      <w:r w:rsidR="00265E06" w:rsidRPr="007F047D">
        <w:rPr>
          <w:rFonts w:asciiTheme="majorHAnsi" w:hAnsiTheme="majorHAnsi" w:cs="Calibri"/>
          <w:sz w:val="22"/>
          <w:szCs w:val="22"/>
        </w:rPr>
        <w:t xml:space="preserve"> </w:t>
      </w:r>
      <w:r w:rsidR="007D2F18" w:rsidRPr="007F047D">
        <w:rPr>
          <w:rFonts w:asciiTheme="majorHAnsi" w:hAnsiTheme="majorHAnsi" w:cs="Calibri"/>
          <w:sz w:val="22"/>
          <w:szCs w:val="22"/>
        </w:rPr>
        <w:t>podľa § 41</w:t>
      </w:r>
      <w:r>
        <w:rPr>
          <w:rFonts w:asciiTheme="majorHAnsi" w:hAnsiTheme="majorHAnsi" w:cs="Calibri"/>
          <w:sz w:val="22"/>
          <w:szCs w:val="22"/>
        </w:rPr>
        <w:t xml:space="preserve"> ods. 2</w:t>
      </w:r>
      <w:r w:rsidR="007D2F18" w:rsidRPr="007F047D">
        <w:rPr>
          <w:rFonts w:asciiTheme="majorHAnsi" w:hAnsiTheme="majorHAnsi" w:cs="Calibri"/>
          <w:sz w:val="22"/>
          <w:szCs w:val="22"/>
        </w:rPr>
        <w:t xml:space="preserve"> zákona č. 292/201</w:t>
      </w:r>
      <w:r>
        <w:rPr>
          <w:rFonts w:asciiTheme="majorHAnsi" w:hAnsiTheme="majorHAnsi" w:cs="Calibri"/>
          <w:sz w:val="22"/>
          <w:szCs w:val="22"/>
        </w:rPr>
        <w:t>4 Z. z. a</w:t>
      </w:r>
      <w:r w:rsidR="00265E06">
        <w:rPr>
          <w:rFonts w:asciiTheme="majorHAnsi" w:hAnsiTheme="majorHAnsi" w:cs="Calibri"/>
          <w:sz w:val="22"/>
          <w:szCs w:val="22"/>
        </w:rPr>
        <w:t> ak bolo na základe podnetu zistené porušenie, na základe rozhodnutia Úradu pre verej</w:t>
      </w:r>
      <w:r w:rsidR="00D662BA">
        <w:rPr>
          <w:rFonts w:asciiTheme="majorHAnsi" w:hAnsiTheme="majorHAnsi" w:cs="Calibri"/>
          <w:sz w:val="22"/>
          <w:szCs w:val="22"/>
        </w:rPr>
        <w:t xml:space="preserve">né obstarávanie, PA začne správne </w:t>
      </w:r>
      <w:r w:rsidR="00265E06">
        <w:rPr>
          <w:rFonts w:asciiTheme="majorHAnsi" w:hAnsiTheme="majorHAnsi" w:cs="Calibri"/>
          <w:sz w:val="22"/>
          <w:szCs w:val="22"/>
        </w:rPr>
        <w:t>konanie podľa § 41 ods. 4 záko</w:t>
      </w:r>
      <w:r w:rsidR="00FD2BEC">
        <w:rPr>
          <w:rFonts w:asciiTheme="majorHAnsi" w:hAnsiTheme="majorHAnsi" w:cs="Calibri"/>
          <w:sz w:val="22"/>
          <w:szCs w:val="22"/>
        </w:rPr>
        <w:t>na č. 292/2014 Z. z., na ktoré sa</w:t>
      </w:r>
      <w:r w:rsidR="00265E06">
        <w:rPr>
          <w:rFonts w:asciiTheme="majorHAnsi" w:hAnsiTheme="majorHAnsi" w:cs="Calibri"/>
          <w:sz w:val="22"/>
          <w:szCs w:val="22"/>
        </w:rPr>
        <w:t xml:space="preserve"> vzťahuje zákon č</w:t>
      </w:r>
      <w:r w:rsidR="00CE4F91">
        <w:rPr>
          <w:rFonts w:asciiTheme="majorHAnsi" w:hAnsiTheme="majorHAnsi" w:cs="Calibri"/>
          <w:sz w:val="22"/>
          <w:szCs w:val="22"/>
        </w:rPr>
        <w:t>. </w:t>
      </w:r>
      <w:r w:rsidR="00265E06">
        <w:rPr>
          <w:rFonts w:asciiTheme="majorHAnsi" w:hAnsiTheme="majorHAnsi" w:cs="Calibri"/>
          <w:sz w:val="22"/>
          <w:szCs w:val="22"/>
        </w:rPr>
        <w:t xml:space="preserve">71/1967 Zb., </w:t>
      </w:r>
    </w:p>
    <w:p w14:paraId="3D2C6274" w14:textId="77777777" w:rsidR="007F047D" w:rsidRPr="007F047D" w:rsidRDefault="007F047D" w:rsidP="007F047D">
      <w:pPr>
        <w:pStyle w:val="Odsekzoznamu"/>
        <w:numPr>
          <w:ilvl w:val="2"/>
          <w:numId w:val="3"/>
        </w:numPr>
        <w:tabs>
          <w:tab w:val="clear" w:pos="3120"/>
        </w:tabs>
        <w:ind w:left="426" w:hanging="426"/>
        <w:jc w:val="both"/>
        <w:rPr>
          <w:rFonts w:asciiTheme="majorHAnsi" w:hAnsiTheme="majorHAnsi" w:cs="Calibri"/>
          <w:sz w:val="22"/>
          <w:szCs w:val="22"/>
        </w:rPr>
      </w:pPr>
      <w:r>
        <w:rPr>
          <w:rFonts w:asciiTheme="majorHAnsi" w:hAnsiTheme="majorHAnsi" w:cs="Calibri"/>
          <w:sz w:val="22"/>
          <w:szCs w:val="22"/>
        </w:rPr>
        <w:t>porušenie pravidiel a postupov verejného obstarávania pri zákazkách s nízkou hodnotou</w:t>
      </w:r>
      <w:r w:rsidR="00A12ECE">
        <w:rPr>
          <w:rFonts w:asciiTheme="majorHAnsi" w:hAnsiTheme="majorHAnsi" w:cs="Calibri"/>
          <w:sz w:val="22"/>
          <w:szCs w:val="22"/>
        </w:rPr>
        <w:t>, PA postupuje podľa § 41a ods. 2 zákona č. 292/2014 Z. z. a</w:t>
      </w:r>
      <w:r w:rsidR="00D662BA">
        <w:rPr>
          <w:rFonts w:asciiTheme="majorHAnsi" w:hAnsiTheme="majorHAnsi" w:cs="Calibri"/>
          <w:sz w:val="22"/>
          <w:szCs w:val="22"/>
        </w:rPr>
        <w:t> začne správne</w:t>
      </w:r>
      <w:r w:rsidR="00A12ECE">
        <w:rPr>
          <w:rFonts w:asciiTheme="majorHAnsi" w:hAnsiTheme="majorHAnsi" w:cs="Calibri"/>
          <w:sz w:val="22"/>
          <w:szCs w:val="22"/>
        </w:rPr>
        <w:t xml:space="preserve"> konanie,</w:t>
      </w:r>
      <w:r>
        <w:rPr>
          <w:rFonts w:asciiTheme="majorHAnsi" w:hAnsiTheme="majorHAnsi" w:cs="Calibri"/>
          <w:sz w:val="22"/>
          <w:szCs w:val="22"/>
        </w:rPr>
        <w:t xml:space="preserve"> </w:t>
      </w:r>
      <w:r w:rsidR="00FD2BEC">
        <w:rPr>
          <w:rFonts w:asciiTheme="majorHAnsi" w:hAnsiTheme="majorHAnsi" w:cs="Calibri"/>
          <w:sz w:val="22"/>
          <w:szCs w:val="22"/>
        </w:rPr>
        <w:t xml:space="preserve"> na ktoré sa</w:t>
      </w:r>
      <w:r w:rsidR="00CE4F91">
        <w:rPr>
          <w:rFonts w:asciiTheme="majorHAnsi" w:hAnsiTheme="majorHAnsi" w:cs="Calibri"/>
          <w:sz w:val="22"/>
          <w:szCs w:val="22"/>
        </w:rPr>
        <w:t xml:space="preserve"> vzťahuje zákon č. 71/1967 Zb.,</w:t>
      </w:r>
    </w:p>
    <w:p w14:paraId="6AC9BE00" w14:textId="77777777" w:rsidR="00B22939" w:rsidRPr="00B22939" w:rsidRDefault="007D2F18" w:rsidP="00B22939">
      <w:pPr>
        <w:pStyle w:val="Odsekzoznamu"/>
        <w:numPr>
          <w:ilvl w:val="2"/>
          <w:numId w:val="3"/>
        </w:numPr>
        <w:tabs>
          <w:tab w:val="clear" w:pos="3120"/>
        </w:tabs>
        <w:ind w:left="426" w:hanging="426"/>
        <w:jc w:val="both"/>
        <w:rPr>
          <w:rFonts w:asciiTheme="majorHAnsi" w:hAnsiTheme="majorHAnsi" w:cs="Calibri"/>
          <w:sz w:val="22"/>
          <w:szCs w:val="22"/>
        </w:rPr>
      </w:pPr>
      <w:r>
        <w:rPr>
          <w:rFonts w:asciiTheme="majorHAnsi" w:hAnsiTheme="majorHAnsi" w:cs="Calibri"/>
          <w:sz w:val="22"/>
          <w:szCs w:val="22"/>
        </w:rPr>
        <w:t>porušenie finančnej disciplíny</w:t>
      </w:r>
      <w:r w:rsidR="00A12ECE">
        <w:rPr>
          <w:rFonts w:asciiTheme="majorHAnsi" w:hAnsiTheme="majorHAnsi" w:cs="Calibri"/>
          <w:sz w:val="22"/>
          <w:szCs w:val="22"/>
        </w:rPr>
        <w:t xml:space="preserve">, PA </w:t>
      </w:r>
      <w:r>
        <w:rPr>
          <w:rFonts w:asciiTheme="majorHAnsi" w:hAnsiTheme="majorHAnsi" w:cs="Calibri"/>
          <w:sz w:val="22"/>
          <w:szCs w:val="22"/>
        </w:rPr>
        <w:t xml:space="preserve">postupuje </w:t>
      </w:r>
      <w:r w:rsidR="00AC0D02" w:rsidRPr="007D2F18">
        <w:rPr>
          <w:rFonts w:asciiTheme="majorHAnsi" w:hAnsiTheme="majorHAnsi" w:cs="Calibri"/>
          <w:sz w:val="22"/>
          <w:szCs w:val="22"/>
        </w:rPr>
        <w:t xml:space="preserve">podľa </w:t>
      </w:r>
      <w:r w:rsidR="00D662BA">
        <w:rPr>
          <w:rFonts w:asciiTheme="majorHAnsi" w:hAnsiTheme="majorHAnsi" w:cs="Calibri"/>
          <w:sz w:val="22"/>
          <w:szCs w:val="22"/>
        </w:rPr>
        <w:t xml:space="preserve">§ 10 písm. h), i), § 14 zákona č. 280/2017 Z. z., resp. podľa </w:t>
      </w:r>
      <w:r>
        <w:rPr>
          <w:rFonts w:asciiTheme="majorHAnsi" w:hAnsiTheme="majorHAnsi" w:cs="Calibri"/>
          <w:sz w:val="22"/>
          <w:szCs w:val="22"/>
        </w:rPr>
        <w:t>§ 43 zákona č. 292/2014 Z. z., ktor</w:t>
      </w:r>
      <w:r w:rsidR="00D662BA">
        <w:rPr>
          <w:rFonts w:asciiTheme="majorHAnsi" w:hAnsiTheme="majorHAnsi" w:cs="Calibri"/>
          <w:sz w:val="22"/>
          <w:szCs w:val="22"/>
        </w:rPr>
        <w:t>é</w:t>
      </w:r>
      <w:r>
        <w:rPr>
          <w:rFonts w:asciiTheme="majorHAnsi" w:hAnsiTheme="majorHAnsi" w:cs="Calibri"/>
          <w:sz w:val="22"/>
          <w:szCs w:val="22"/>
        </w:rPr>
        <w:t xml:space="preserve"> odkazuj</w:t>
      </w:r>
      <w:r w:rsidR="00D662BA">
        <w:rPr>
          <w:rFonts w:asciiTheme="majorHAnsi" w:hAnsiTheme="majorHAnsi" w:cs="Calibri"/>
          <w:sz w:val="22"/>
          <w:szCs w:val="22"/>
        </w:rPr>
        <w:t xml:space="preserve">ú </w:t>
      </w:r>
      <w:r>
        <w:rPr>
          <w:rFonts w:asciiTheme="majorHAnsi" w:hAnsiTheme="majorHAnsi" w:cs="Calibri"/>
          <w:sz w:val="22"/>
          <w:szCs w:val="22"/>
        </w:rPr>
        <w:t xml:space="preserve">na postup podľa </w:t>
      </w:r>
      <w:r w:rsidR="00D662BA">
        <w:rPr>
          <w:rFonts w:asciiTheme="majorHAnsi" w:hAnsiTheme="majorHAnsi" w:cs="Calibri"/>
          <w:sz w:val="22"/>
          <w:szCs w:val="22"/>
        </w:rPr>
        <w:t>§ </w:t>
      </w:r>
      <w:r w:rsidR="00AC0D02" w:rsidRPr="007D2F18">
        <w:rPr>
          <w:rFonts w:asciiTheme="majorHAnsi" w:hAnsiTheme="majorHAnsi" w:cs="Calibri"/>
          <w:sz w:val="22"/>
          <w:szCs w:val="22"/>
        </w:rPr>
        <w:t>31 zákona č. </w:t>
      </w:r>
      <w:r w:rsidR="003E0A76" w:rsidRPr="007D2F18">
        <w:rPr>
          <w:rFonts w:asciiTheme="majorHAnsi" w:hAnsiTheme="majorHAnsi" w:cs="Calibri"/>
          <w:sz w:val="22"/>
          <w:szCs w:val="22"/>
        </w:rPr>
        <w:t>523/20</w:t>
      </w:r>
      <w:r w:rsidR="00A12ECE">
        <w:rPr>
          <w:rFonts w:asciiTheme="majorHAnsi" w:hAnsiTheme="majorHAnsi" w:cs="Calibri"/>
          <w:sz w:val="22"/>
          <w:szCs w:val="22"/>
        </w:rPr>
        <w:t>04 Z. z. a</w:t>
      </w:r>
      <w:r w:rsidR="00FD2BEC">
        <w:rPr>
          <w:rFonts w:asciiTheme="majorHAnsi" w:hAnsiTheme="majorHAnsi" w:cs="Calibri"/>
          <w:sz w:val="22"/>
          <w:szCs w:val="22"/>
        </w:rPr>
        <w:t xml:space="preserve"> </w:t>
      </w:r>
      <w:r w:rsidR="00A12ECE">
        <w:rPr>
          <w:rFonts w:asciiTheme="majorHAnsi" w:hAnsiTheme="majorHAnsi" w:cs="Calibri"/>
          <w:sz w:val="22"/>
          <w:szCs w:val="22"/>
        </w:rPr>
        <w:t>zákona č. 71/1967 Zb</w:t>
      </w:r>
      <w:r>
        <w:rPr>
          <w:rFonts w:asciiTheme="majorHAnsi" w:hAnsiTheme="majorHAnsi" w:cs="Calibri"/>
          <w:sz w:val="22"/>
          <w:szCs w:val="22"/>
        </w:rPr>
        <w:t>.</w:t>
      </w:r>
    </w:p>
    <w:p w14:paraId="588AF93D" w14:textId="77777777" w:rsidR="005B259F" w:rsidRPr="005034EC" w:rsidRDefault="005B259F" w:rsidP="009A0623">
      <w:pPr>
        <w:ind w:firstLine="708"/>
        <w:jc w:val="both"/>
        <w:rPr>
          <w:rFonts w:asciiTheme="majorHAnsi" w:hAnsiTheme="majorHAnsi" w:cs="Calibri"/>
          <w:sz w:val="22"/>
          <w:szCs w:val="22"/>
        </w:rPr>
      </w:pPr>
      <w:r w:rsidRPr="005034EC">
        <w:rPr>
          <w:rFonts w:asciiTheme="majorHAnsi" w:hAnsiTheme="majorHAnsi" w:cs="Calibri"/>
          <w:sz w:val="22"/>
          <w:szCs w:val="22"/>
        </w:rPr>
        <w:t>V záujme zabezpečenia ochrany finančných záujmov EÚ a SR, PPA schválením vystavenej správy o zistenej nezrovnalosti v IS PPA pozastaví vyplácanie príspevku alebo podpory (prostriedkov EÚ a štátneho rozpočtu na spolufinancovanie v rámci EPZF a EPFRV) prijímateľovi až do momentu vysporiadania celej sumy nezrovnalosti a prislúchaj</w:t>
      </w:r>
      <w:r w:rsidR="00AC0D02">
        <w:rPr>
          <w:rFonts w:asciiTheme="majorHAnsi" w:hAnsiTheme="majorHAnsi" w:cs="Calibri"/>
          <w:sz w:val="22"/>
          <w:szCs w:val="22"/>
        </w:rPr>
        <w:t>úcich úrokov z </w:t>
      </w:r>
      <w:r w:rsidRPr="005034EC">
        <w:rPr>
          <w:rFonts w:asciiTheme="majorHAnsi" w:hAnsiTheme="majorHAnsi" w:cs="Calibri"/>
          <w:sz w:val="22"/>
          <w:szCs w:val="22"/>
        </w:rPr>
        <w:t xml:space="preserve">omeškania. </w:t>
      </w:r>
    </w:p>
    <w:p w14:paraId="66888115" w14:textId="77777777" w:rsidR="005B259F" w:rsidRPr="005034EC" w:rsidRDefault="005B259F" w:rsidP="00DC4D25">
      <w:pPr>
        <w:jc w:val="both"/>
        <w:rPr>
          <w:rFonts w:asciiTheme="majorHAnsi" w:hAnsiTheme="majorHAnsi" w:cs="Calibri"/>
          <w:sz w:val="22"/>
          <w:szCs w:val="22"/>
        </w:rPr>
      </w:pPr>
    </w:p>
    <w:p w14:paraId="1DCD005C" w14:textId="77777777" w:rsidR="00F93430" w:rsidRPr="005034EC" w:rsidRDefault="00065FAA" w:rsidP="009A0623">
      <w:pPr>
        <w:ind w:firstLine="708"/>
        <w:jc w:val="both"/>
        <w:rPr>
          <w:rFonts w:asciiTheme="majorHAnsi" w:hAnsiTheme="majorHAnsi" w:cs="Calibri"/>
          <w:color w:val="FF0000"/>
          <w:sz w:val="22"/>
          <w:szCs w:val="22"/>
        </w:rPr>
      </w:pPr>
      <w:r w:rsidRPr="005034EC">
        <w:rPr>
          <w:rFonts w:asciiTheme="majorHAnsi" w:hAnsiTheme="majorHAnsi" w:cs="Calibri"/>
          <w:sz w:val="22"/>
          <w:szCs w:val="22"/>
        </w:rPr>
        <w:t>Podľa čl. 56 nariadenia (EÚ) č. 1306/2013, a</w:t>
      </w:r>
      <w:r w:rsidR="008D0E2E" w:rsidRPr="005034EC">
        <w:rPr>
          <w:rFonts w:asciiTheme="majorHAnsi" w:hAnsiTheme="majorHAnsi" w:cs="Calibri"/>
          <w:sz w:val="22"/>
          <w:szCs w:val="22"/>
        </w:rPr>
        <w:t>k PA zistí nezrovnalosť alebo nedbanlivosť v operáciách PRV, úplne alebo čiastočne zruší príslušné financova</w:t>
      </w:r>
      <w:r w:rsidR="009E7B4A" w:rsidRPr="005034EC">
        <w:rPr>
          <w:rFonts w:asciiTheme="majorHAnsi" w:hAnsiTheme="majorHAnsi" w:cs="Calibri"/>
          <w:sz w:val="22"/>
          <w:szCs w:val="22"/>
        </w:rPr>
        <w:t>nie z EPFRV ako aj príslušné spolufinancovanie</w:t>
      </w:r>
      <w:r w:rsidR="008D0E2E" w:rsidRPr="005034EC">
        <w:rPr>
          <w:rFonts w:asciiTheme="majorHAnsi" w:hAnsiTheme="majorHAnsi" w:cs="Calibri"/>
          <w:sz w:val="22"/>
          <w:szCs w:val="22"/>
        </w:rPr>
        <w:t xml:space="preserve"> zo štátneho rozpočtu, pričom zohľadní povahu a závažnosť zistených nezrovnalostí, ako aj úroveň finančnej straty pre EPFRV a štátny rozpočet. Zrušené sumy financovania z EPFRV a príslušného spolufinancovania zo štátneho rozpočtu a vymožené sumy, ako aj súvisiace úroky sa znovu pridelia do PRV. Zrušené alebo vymožené finančné prostriedky EPFRV však môžu byť opätovne použité iba na operáciu v rámci toho istého PRV a pod podmienkou, že sa tieto prostriedky nepridelia na operácie, ktoré boli predmetom finančnej úpravy. Po uzavretí PRV vráti PA vymožené sumy do rozpočtu EÚ.</w:t>
      </w:r>
    </w:p>
    <w:p w14:paraId="5C939B51"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Pokiaľ sa vymáhanie nevykonalo v lehote 4 rokov od dátumu žiadosti o vrátenie prostriedkov alebo v lehote 8 rokov, ak je vymáhanie predmetom konania pred vnútroštátnymi súdmi, finančné dôsledky nevykonaného vymáhania znáša vo výške 50 % rozpočet SR a vo výške 50 % rozpočet EÚ. </w:t>
      </w:r>
    </w:p>
    <w:p w14:paraId="25BA60B9"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Rozloženie finančného zaťaženia vzniknutého následkom </w:t>
      </w:r>
      <w:proofErr w:type="spellStart"/>
      <w:r w:rsidRPr="005034EC">
        <w:rPr>
          <w:rFonts w:asciiTheme="majorHAnsi" w:hAnsiTheme="majorHAnsi" w:cs="Calibri"/>
          <w:sz w:val="22"/>
          <w:szCs w:val="22"/>
        </w:rPr>
        <w:t>nevymoženia</w:t>
      </w:r>
      <w:proofErr w:type="spellEnd"/>
      <w:r w:rsidRPr="005034EC">
        <w:rPr>
          <w:rFonts w:asciiTheme="majorHAnsi" w:hAnsiTheme="majorHAnsi" w:cs="Calibri"/>
          <w:sz w:val="22"/>
          <w:szCs w:val="22"/>
        </w:rPr>
        <w:t xml:space="preserve"> finančných čiastok nemá vplyv na povinnosť PA pokračovať vo vymáhacích konaniach.  </w:t>
      </w:r>
    </w:p>
    <w:p w14:paraId="7A1D5B11" w14:textId="77777777" w:rsidR="00113620"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Ak sa v rámci vymáhacieho konania rozhodnutím v správnom konaním alebo súdnym rozhodnutím s konečnou platnosťou určí, že nedošlo k žiadnej nezrovnalosti, SR prostredníctvom PA nahlási svoju 50 % znášanú spoluúčasť ako výdavok EPFRV. </w:t>
      </w:r>
    </w:p>
    <w:p w14:paraId="533B8E6A"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Ak sa z dôvodov, ktoré nemožno pripísať SR, nemohlo uskutočniť vymáhanie v uvedených lehotách a suma, ktorá sa má získať späť, je vyššia ako 1 milión EUR,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môže na žiadosť SR predĺžiť tieto lehoty najviac o 50 % počiatočných lehôt.</w:t>
      </w:r>
    </w:p>
    <w:p w14:paraId="2ED3606F" w14:textId="77777777" w:rsidR="00F245D0" w:rsidRPr="00325E11" w:rsidRDefault="00F245D0" w:rsidP="009A0623">
      <w:pPr>
        <w:ind w:firstLine="708"/>
        <w:jc w:val="both"/>
        <w:rPr>
          <w:rFonts w:asciiTheme="majorHAnsi" w:hAnsiTheme="majorHAnsi" w:cs="Calibri"/>
          <w:sz w:val="22"/>
          <w:szCs w:val="22"/>
        </w:rPr>
      </w:pPr>
      <w:r w:rsidRPr="005034EC">
        <w:rPr>
          <w:rFonts w:asciiTheme="majorHAnsi" w:hAnsiTheme="majorHAnsi" w:cs="Calibri"/>
          <w:sz w:val="22"/>
          <w:szCs w:val="22"/>
        </w:rPr>
        <w:t>SR sa môže v</w:t>
      </w:r>
      <w:r w:rsidR="008D0E2E" w:rsidRPr="005034EC">
        <w:rPr>
          <w:rFonts w:asciiTheme="majorHAnsi" w:hAnsiTheme="majorHAnsi" w:cs="Calibri"/>
          <w:sz w:val="22"/>
          <w:szCs w:val="22"/>
        </w:rPr>
        <w:t> riadne odôvodnených prípadoch rozhodnúť, že nebude pokračovať vo </w:t>
      </w:r>
      <w:r w:rsidR="008D0E2E" w:rsidRPr="00325E11">
        <w:rPr>
          <w:rFonts w:asciiTheme="majorHAnsi" w:hAnsiTheme="majorHAnsi" w:cs="Calibri"/>
          <w:sz w:val="22"/>
          <w:szCs w:val="22"/>
        </w:rPr>
        <w:t xml:space="preserve">vymáhaní. </w:t>
      </w:r>
      <w:r w:rsidRPr="00325E11">
        <w:rPr>
          <w:rFonts w:asciiTheme="majorHAnsi" w:hAnsiTheme="majorHAnsi" w:cs="Calibri"/>
          <w:sz w:val="22"/>
          <w:szCs w:val="22"/>
        </w:rPr>
        <w:t>Takéto rozhodnutie sa môže prijať iba v tých prípadoch:</w:t>
      </w:r>
    </w:p>
    <w:p w14:paraId="7E2759B0" w14:textId="77777777" w:rsidR="00F245D0" w:rsidRPr="002B65BD" w:rsidRDefault="00F245D0" w:rsidP="00F245D0">
      <w:pPr>
        <w:pStyle w:val="Odsekzoznamu"/>
        <w:numPr>
          <w:ilvl w:val="1"/>
          <w:numId w:val="5"/>
        </w:numPr>
        <w:ind w:left="360"/>
        <w:jc w:val="both"/>
        <w:rPr>
          <w:rFonts w:asciiTheme="majorHAnsi" w:hAnsiTheme="majorHAnsi" w:cs="Calibri"/>
          <w:sz w:val="22"/>
          <w:szCs w:val="22"/>
        </w:rPr>
      </w:pPr>
      <w:r w:rsidRPr="002B65BD">
        <w:rPr>
          <w:rFonts w:asciiTheme="majorHAnsi" w:hAnsiTheme="majorHAnsi" w:cs="Calibri"/>
          <w:sz w:val="22"/>
          <w:szCs w:val="22"/>
          <w:shd w:val="clear" w:color="auto" w:fill="FFFFFF"/>
        </w:rPr>
        <w:t>p</w:t>
      </w:r>
      <w:r w:rsidR="00F93430" w:rsidRPr="002B65BD">
        <w:rPr>
          <w:rFonts w:asciiTheme="majorHAnsi" w:hAnsiTheme="majorHAnsi" w:cs="Calibri"/>
          <w:sz w:val="22"/>
          <w:szCs w:val="22"/>
          <w:shd w:val="clear" w:color="auto" w:fill="FFFFFF"/>
        </w:rPr>
        <w:t>odľa § 13 ods. 11 zákona č. 280/2017 Z. z., ak suma, ktorú má p</w:t>
      </w:r>
      <w:r w:rsidR="00AC0D02" w:rsidRPr="002B65BD">
        <w:rPr>
          <w:rFonts w:asciiTheme="majorHAnsi" w:hAnsiTheme="majorHAnsi" w:cs="Calibri"/>
          <w:sz w:val="22"/>
          <w:szCs w:val="22"/>
          <w:shd w:val="clear" w:color="auto" w:fill="FFFFFF"/>
        </w:rPr>
        <w:t>rijímateľ vrátiť v súvislosti s </w:t>
      </w:r>
      <w:r w:rsidR="00F93430" w:rsidRPr="002B65BD">
        <w:rPr>
          <w:rFonts w:asciiTheme="majorHAnsi" w:hAnsiTheme="majorHAnsi" w:cs="Calibri"/>
          <w:sz w:val="22"/>
          <w:szCs w:val="22"/>
          <w:shd w:val="clear" w:color="auto" w:fill="FFFFFF"/>
        </w:rPr>
        <w:t>jednotlivou platbou za režim pod</w:t>
      </w:r>
      <w:r w:rsidR="00B418A5" w:rsidRPr="002B65BD">
        <w:rPr>
          <w:rFonts w:asciiTheme="majorHAnsi" w:hAnsiTheme="majorHAnsi" w:cs="Calibri"/>
          <w:sz w:val="22"/>
          <w:szCs w:val="22"/>
          <w:shd w:val="clear" w:color="auto" w:fill="FFFFFF"/>
        </w:rPr>
        <w:t>pory alebo podporné opatrenie v </w:t>
      </w:r>
      <w:r w:rsidR="00F93430" w:rsidRPr="002B65BD">
        <w:rPr>
          <w:rFonts w:asciiTheme="majorHAnsi" w:hAnsiTheme="majorHAnsi" w:cs="Calibri"/>
          <w:sz w:val="22"/>
          <w:szCs w:val="22"/>
          <w:shd w:val="clear" w:color="auto" w:fill="FFFFFF"/>
        </w:rPr>
        <w:t xml:space="preserve">rámci EPFRV nepresiahne bez úrokov 250 eur, </w:t>
      </w:r>
    </w:p>
    <w:p w14:paraId="46A8AD33" w14:textId="77777777" w:rsidR="00F245D0" w:rsidRPr="002B65BD" w:rsidRDefault="00F245D0" w:rsidP="00F245D0">
      <w:pPr>
        <w:pStyle w:val="Odsekzoznamu"/>
        <w:numPr>
          <w:ilvl w:val="1"/>
          <w:numId w:val="5"/>
        </w:numPr>
        <w:ind w:left="360"/>
        <w:jc w:val="both"/>
        <w:rPr>
          <w:rFonts w:asciiTheme="majorHAnsi" w:hAnsiTheme="majorHAnsi" w:cs="Calibri"/>
          <w:sz w:val="22"/>
          <w:szCs w:val="22"/>
        </w:rPr>
      </w:pPr>
      <w:r w:rsidRPr="002B65BD">
        <w:rPr>
          <w:rFonts w:asciiTheme="majorHAnsi" w:hAnsiTheme="majorHAnsi" w:cs="Calibri"/>
          <w:sz w:val="22"/>
          <w:szCs w:val="22"/>
          <w:shd w:val="clear" w:color="auto" w:fill="FFFFFF"/>
        </w:rPr>
        <w:t>ak vymáhanie nie je možné z dôvodu platobnej neschopnosti dlžníka alebo osôb právne zodpovedných za nezrovnalosť, ktorá sa zaznamenala a uznala na základe vnútroštátneho práva.</w:t>
      </w:r>
    </w:p>
    <w:p w14:paraId="50094588" w14:textId="77777777" w:rsidR="00F245D0" w:rsidRPr="005034EC" w:rsidRDefault="00F245D0" w:rsidP="00F245D0">
      <w:pPr>
        <w:jc w:val="both"/>
        <w:rPr>
          <w:rFonts w:asciiTheme="majorHAnsi" w:hAnsiTheme="majorHAnsi" w:cs="Calibri"/>
          <w:sz w:val="22"/>
          <w:szCs w:val="22"/>
        </w:rPr>
      </w:pPr>
    </w:p>
    <w:p w14:paraId="0EBD619A" w14:textId="77777777" w:rsidR="008D0E2E" w:rsidRPr="005034EC" w:rsidRDefault="008D0E2E" w:rsidP="009A0623">
      <w:pPr>
        <w:ind w:firstLine="708"/>
        <w:jc w:val="both"/>
        <w:rPr>
          <w:rFonts w:asciiTheme="majorHAnsi" w:hAnsiTheme="majorHAnsi" w:cs="Calibri"/>
          <w:bCs/>
          <w:i/>
          <w:iCs/>
          <w:sz w:val="22"/>
          <w:szCs w:val="22"/>
        </w:rPr>
      </w:pPr>
      <w:r w:rsidRPr="005034EC">
        <w:rPr>
          <w:rFonts w:asciiTheme="majorHAnsi" w:hAnsiTheme="majorHAnsi" w:cs="Calibri"/>
          <w:bCs/>
          <w:sz w:val="22"/>
          <w:szCs w:val="22"/>
        </w:rPr>
        <w:t>Súhrnnú správu</w:t>
      </w:r>
      <w:r w:rsidRPr="005034EC">
        <w:rPr>
          <w:rFonts w:asciiTheme="majorHAnsi" w:hAnsiTheme="majorHAnsi" w:cs="Calibri"/>
          <w:sz w:val="22"/>
          <w:szCs w:val="22"/>
        </w:rPr>
        <w:t xml:space="preserve"> o vymáhacích konaniach začatých na základe zaznamenaných nezrovnalostí a rozpis čiastok ešte nevymožených správnym alebo súdnym konaním podľa jednotlivých administratívnych a/alebo súdnych konaní a podľa jednotlivých rokov správneho alebo súdneho zistenia predkladá PA v rámci ročnej účtovnej závierky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vo forme uvedenej v prílohe II vykonávacieho nariadenia </w:t>
      </w:r>
      <w:r w:rsidR="00693FE0" w:rsidRPr="005034EC">
        <w:rPr>
          <w:rFonts w:asciiTheme="majorHAnsi" w:hAnsiTheme="majorHAnsi" w:cs="Calibri"/>
          <w:sz w:val="22"/>
          <w:szCs w:val="22"/>
        </w:rPr>
        <w:t xml:space="preserve">Komisie </w:t>
      </w:r>
      <w:r w:rsidRPr="005034EC">
        <w:rPr>
          <w:rFonts w:asciiTheme="majorHAnsi" w:hAnsiTheme="majorHAnsi" w:cs="Calibri"/>
          <w:sz w:val="22"/>
          <w:szCs w:val="22"/>
        </w:rPr>
        <w:t>(ES) č.</w:t>
      </w:r>
      <w:r w:rsidR="00F3553C" w:rsidRPr="005034EC">
        <w:rPr>
          <w:rFonts w:asciiTheme="majorHAnsi" w:hAnsiTheme="majorHAnsi" w:cs="Calibri"/>
          <w:sz w:val="22"/>
          <w:szCs w:val="22"/>
        </w:rPr>
        <w:t xml:space="preserve"> </w:t>
      </w:r>
      <w:r w:rsidR="00CC35AE" w:rsidRPr="005034EC">
        <w:rPr>
          <w:rFonts w:asciiTheme="majorHAnsi" w:hAnsiTheme="majorHAnsi" w:cs="Calibri"/>
          <w:sz w:val="22"/>
          <w:szCs w:val="22"/>
        </w:rPr>
        <w:t>908</w:t>
      </w:r>
      <w:r w:rsidRPr="005034EC">
        <w:rPr>
          <w:rFonts w:asciiTheme="majorHAnsi" w:hAnsiTheme="majorHAnsi" w:cs="Calibri"/>
          <w:sz w:val="22"/>
          <w:szCs w:val="22"/>
        </w:rPr>
        <w:t>/</w:t>
      </w:r>
      <w:r w:rsidR="00CC35AE" w:rsidRPr="005034EC">
        <w:rPr>
          <w:rFonts w:asciiTheme="majorHAnsi" w:hAnsiTheme="majorHAnsi" w:cs="Calibri"/>
          <w:sz w:val="22"/>
          <w:szCs w:val="22"/>
        </w:rPr>
        <w:t>2014</w:t>
      </w:r>
      <w:r w:rsidRPr="005034EC">
        <w:rPr>
          <w:rFonts w:asciiTheme="majorHAnsi" w:hAnsiTheme="majorHAnsi" w:cs="Calibri"/>
          <w:sz w:val="22"/>
          <w:szCs w:val="22"/>
        </w:rPr>
        <w:t xml:space="preserve">.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overí danú skutočnosť a správne uplatnenie rozdelenia finančného bremena a v prípade potreby vykoná pri prijímaní rozhodnutia o schválení účtovnej závierky potrebné úpravy. </w:t>
      </w:r>
    </w:p>
    <w:p w14:paraId="125619B4"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V prípade dodržania postupov v procese realizáci</w:t>
      </w:r>
      <w:r w:rsidR="00AC0D02">
        <w:rPr>
          <w:rFonts w:asciiTheme="majorHAnsi" w:hAnsiTheme="majorHAnsi" w:cs="Calibri"/>
          <w:sz w:val="22"/>
          <w:szCs w:val="22"/>
        </w:rPr>
        <w:t>e overovania súladu podľa čl.</w:t>
      </w:r>
      <w:r w:rsidRPr="005034EC">
        <w:rPr>
          <w:rFonts w:asciiTheme="majorHAnsi" w:hAnsiTheme="majorHAnsi" w:cs="Calibri"/>
          <w:sz w:val="22"/>
          <w:szCs w:val="22"/>
        </w:rPr>
        <w:t xml:space="preserve"> 52 ods. 3 nariadenia (EÚ) č. 1306/2013</w:t>
      </w:r>
      <w:r w:rsidR="00F3553C" w:rsidRPr="005034EC">
        <w:rPr>
          <w:rFonts w:asciiTheme="majorHAnsi" w:hAnsiTheme="majorHAnsi" w:cs="Calibri"/>
          <w:sz w:val="22"/>
          <w:szCs w:val="22"/>
        </w:rPr>
        <w:t xml:space="preserve"> </w:t>
      </w:r>
      <w:r w:rsidR="00693FE0" w:rsidRPr="005034EC">
        <w:rPr>
          <w:rFonts w:asciiTheme="majorHAnsi" w:hAnsiTheme="majorHAnsi" w:cs="Calibri"/>
          <w:sz w:val="22"/>
          <w:szCs w:val="22"/>
        </w:rPr>
        <w:t>EK</w:t>
      </w:r>
      <w:r w:rsidRPr="005034EC">
        <w:rPr>
          <w:rFonts w:asciiTheme="majorHAnsi" w:hAnsiTheme="majorHAnsi" w:cs="Calibri"/>
          <w:sz w:val="22"/>
          <w:szCs w:val="22"/>
        </w:rPr>
        <w:t xml:space="preserve"> môže prijať  vykonávacie akty, ktorými vylúči z financovania EÚ sumy, ktoré sa majú  hradiť z rozpočtu EÚ v nasledovných prípadoch:  </w:t>
      </w:r>
    </w:p>
    <w:p w14:paraId="0C24D02E" w14:textId="77777777" w:rsidR="008D0E2E" w:rsidRPr="005034EC" w:rsidRDefault="008D0E2E" w:rsidP="00C24B58">
      <w:pPr>
        <w:numPr>
          <w:ilvl w:val="0"/>
          <w:numId w:val="46"/>
        </w:numPr>
        <w:ind w:left="360"/>
        <w:jc w:val="both"/>
        <w:rPr>
          <w:rFonts w:asciiTheme="majorHAnsi" w:hAnsiTheme="majorHAnsi" w:cs="Calibri"/>
          <w:sz w:val="22"/>
          <w:szCs w:val="22"/>
        </w:rPr>
      </w:pPr>
      <w:r w:rsidRPr="005034EC">
        <w:rPr>
          <w:rFonts w:asciiTheme="majorHAnsi" w:hAnsiTheme="majorHAnsi" w:cs="Calibri"/>
          <w:sz w:val="22"/>
          <w:szCs w:val="22"/>
        </w:rPr>
        <w:t xml:space="preserve">ak SR v prípade akýchkoľvek neoprávnených platieb v dôsledku nezrovnalosti alebo nedbanlivosti nepožiadala prijímateľa o ich vrátenie do 18 mesiacov po tom, ako PA schválila prípadne dostala správu o kontrole alebo podobný dokument, v ktorom sa uvádza, že došlo k nezrovnalosti alebo príslušné sumy neboli zaznamenané </w:t>
      </w:r>
      <w:r w:rsidR="00DA278F">
        <w:rPr>
          <w:rFonts w:asciiTheme="majorHAnsi" w:hAnsiTheme="majorHAnsi" w:cs="Calibri"/>
          <w:sz w:val="22"/>
          <w:szCs w:val="22"/>
        </w:rPr>
        <w:t>do účtovnej knihy dlžníkov PA v </w:t>
      </w:r>
      <w:r w:rsidRPr="005034EC">
        <w:rPr>
          <w:rFonts w:asciiTheme="majorHAnsi" w:hAnsiTheme="majorHAnsi" w:cs="Calibri"/>
          <w:sz w:val="22"/>
          <w:szCs w:val="22"/>
        </w:rPr>
        <w:t xml:space="preserve">čase požiadania prijímateľa o vrátenie platieb; </w:t>
      </w:r>
    </w:p>
    <w:p w14:paraId="7B533A9E" w14:textId="77777777" w:rsidR="00793033" w:rsidRPr="005034EC" w:rsidRDefault="008D0E2E" w:rsidP="00C24B58">
      <w:pPr>
        <w:numPr>
          <w:ilvl w:val="0"/>
          <w:numId w:val="46"/>
        </w:numPr>
        <w:ind w:left="360"/>
        <w:jc w:val="both"/>
        <w:rPr>
          <w:rFonts w:asciiTheme="majorHAnsi" w:hAnsiTheme="majorHAnsi" w:cs="Calibri"/>
          <w:sz w:val="22"/>
          <w:szCs w:val="22"/>
        </w:rPr>
      </w:pPr>
      <w:r w:rsidRPr="005034EC">
        <w:rPr>
          <w:rFonts w:asciiTheme="majorHAnsi" w:hAnsiTheme="majorHAnsi" w:cs="Calibri"/>
          <w:sz w:val="22"/>
          <w:szCs w:val="22"/>
        </w:rPr>
        <w:t>ak sa domnieva, že rozhodnutie nepokračovať vo vymáhaní, ktoré prijala PA</w:t>
      </w:r>
      <w:r w:rsidR="00CD68C3" w:rsidRPr="005034EC">
        <w:rPr>
          <w:rFonts w:asciiTheme="majorHAnsi" w:hAnsiTheme="majorHAnsi" w:cs="Calibri"/>
          <w:sz w:val="22"/>
          <w:szCs w:val="22"/>
        </w:rPr>
        <w:t>,</w:t>
      </w:r>
      <w:r w:rsidRPr="005034EC">
        <w:rPr>
          <w:rFonts w:asciiTheme="majorHAnsi" w:hAnsiTheme="majorHAnsi" w:cs="Calibri"/>
          <w:sz w:val="22"/>
          <w:szCs w:val="22"/>
        </w:rPr>
        <w:t xml:space="preserve"> nie je opodstatnené;</w:t>
      </w:r>
    </w:p>
    <w:p w14:paraId="42FCAB4C" w14:textId="77777777" w:rsidR="008D4CBC" w:rsidRPr="005034EC" w:rsidRDefault="008D0E2E" w:rsidP="00C24B58">
      <w:pPr>
        <w:numPr>
          <w:ilvl w:val="0"/>
          <w:numId w:val="46"/>
        </w:numPr>
        <w:ind w:left="360"/>
        <w:jc w:val="both"/>
        <w:rPr>
          <w:rFonts w:asciiTheme="majorHAnsi" w:hAnsiTheme="majorHAnsi"/>
          <w:bCs/>
          <w:caps/>
          <w:sz w:val="22"/>
          <w:szCs w:val="22"/>
        </w:rPr>
      </w:pPr>
      <w:r w:rsidRPr="005034EC">
        <w:rPr>
          <w:rFonts w:asciiTheme="majorHAnsi" w:hAnsiTheme="majorHAnsi" w:cs="Calibri"/>
          <w:sz w:val="22"/>
          <w:szCs w:val="22"/>
        </w:rPr>
        <w:t xml:space="preserve">ak sa domnieva, že nezrovnalosť alebo </w:t>
      </w:r>
      <w:proofErr w:type="spellStart"/>
      <w:r w:rsidRPr="005034EC">
        <w:rPr>
          <w:rFonts w:asciiTheme="majorHAnsi" w:hAnsiTheme="majorHAnsi" w:cs="Calibri"/>
          <w:sz w:val="22"/>
          <w:szCs w:val="22"/>
        </w:rPr>
        <w:t>nevymoženie</w:t>
      </w:r>
      <w:proofErr w:type="spellEnd"/>
      <w:r w:rsidRPr="005034EC">
        <w:rPr>
          <w:rFonts w:asciiTheme="majorHAnsi" w:hAnsiTheme="majorHAnsi" w:cs="Calibri"/>
          <w:sz w:val="22"/>
          <w:szCs w:val="22"/>
        </w:rPr>
        <w:t xml:space="preserve"> vyplývajú z nezrovnalosti alebo nedbanlivosti zo strany správnych orgánov alebo iného oficiálneho orgánu SR.</w:t>
      </w:r>
    </w:p>
    <w:p w14:paraId="72444BA9" w14:textId="77777777" w:rsidR="009201B9" w:rsidRPr="005034EC" w:rsidRDefault="009201B9" w:rsidP="00DC4D25">
      <w:pPr>
        <w:ind w:left="1260"/>
        <w:jc w:val="both"/>
        <w:rPr>
          <w:rFonts w:asciiTheme="majorHAnsi" w:hAnsiTheme="majorHAnsi"/>
          <w:bCs/>
          <w:sz w:val="22"/>
          <w:szCs w:val="22"/>
        </w:rPr>
      </w:pPr>
    </w:p>
    <w:p w14:paraId="4117966B" w14:textId="77777777" w:rsidR="009201B9" w:rsidRPr="00C021B7" w:rsidRDefault="003B00D5" w:rsidP="006E4340">
      <w:pPr>
        <w:pStyle w:val="Nadpis20"/>
        <w:rPr>
          <w:vanish/>
          <w:specVanish/>
        </w:rPr>
      </w:pPr>
      <w:bookmarkStart w:id="372" w:name="_Toc69469773"/>
      <w:bookmarkStart w:id="373" w:name="_Toc69473450"/>
      <w:bookmarkStart w:id="374" w:name="_Toc69477998"/>
      <w:bookmarkStart w:id="375" w:name="_Toc69479862"/>
      <w:bookmarkStart w:id="376" w:name="_Toc71785587"/>
      <w:bookmarkStart w:id="377" w:name="_Toc71785691"/>
      <w:bookmarkStart w:id="378" w:name="_Toc75422490"/>
      <w:bookmarkStart w:id="379" w:name="_Toc388279266"/>
      <w:r>
        <w:t>SYSTÉM ÚČTOV</w:t>
      </w:r>
      <w:r w:rsidR="00780035" w:rsidRPr="005034EC">
        <w:t xml:space="preserve"> </w:t>
      </w:r>
      <w:bookmarkEnd w:id="372"/>
      <w:bookmarkEnd w:id="373"/>
      <w:bookmarkEnd w:id="374"/>
      <w:bookmarkEnd w:id="375"/>
      <w:r w:rsidR="00690CE0" w:rsidRPr="005034EC">
        <w:t>PRE VRÁTENIE FINAČNÝCH PROSTRIEDKOV OD</w:t>
      </w:r>
      <w:r w:rsidR="007644F3">
        <w:t xml:space="preserve"> </w:t>
      </w:r>
      <w:r w:rsidR="00690CE0" w:rsidRPr="005034EC">
        <w:t>PRIJÍMATEĽA</w:t>
      </w:r>
      <w:bookmarkEnd w:id="376"/>
      <w:bookmarkEnd w:id="377"/>
      <w:bookmarkEnd w:id="378"/>
    </w:p>
    <w:p w14:paraId="40F262CF" w14:textId="77777777" w:rsidR="008D4CBC" w:rsidRPr="00C021B7" w:rsidRDefault="000403C5" w:rsidP="007644F3">
      <w:pPr>
        <w:widowControl w:val="0"/>
        <w:tabs>
          <w:tab w:val="left" w:pos="0"/>
        </w:tabs>
        <w:ind w:left="1077" w:hanging="720"/>
        <w:jc w:val="both"/>
        <w:rPr>
          <w:rFonts w:asciiTheme="majorHAnsi" w:hAnsiTheme="majorHAnsi" w:cs="Calibri"/>
          <w:vanish/>
          <w:sz w:val="22"/>
          <w:szCs w:val="22"/>
          <w:specVanish/>
        </w:rPr>
      </w:pPr>
      <w:r>
        <w:rPr>
          <w:rFonts w:asciiTheme="majorHAnsi" w:hAnsiTheme="majorHAnsi" w:cs="Calibri"/>
          <w:sz w:val="22"/>
          <w:szCs w:val="22"/>
        </w:rPr>
        <w:t xml:space="preserve"> </w:t>
      </w:r>
    </w:p>
    <w:bookmarkEnd w:id="371"/>
    <w:bookmarkEnd w:id="379"/>
    <w:p w14:paraId="2DC5742B" w14:textId="77777777" w:rsidR="000403C5" w:rsidRDefault="000403C5" w:rsidP="007644F3">
      <w:pPr>
        <w:widowControl w:val="0"/>
        <w:ind w:left="1077" w:hanging="720"/>
        <w:jc w:val="both"/>
        <w:rPr>
          <w:rFonts w:asciiTheme="majorHAnsi" w:hAnsiTheme="majorHAnsi" w:cs="Calibri"/>
          <w:sz w:val="22"/>
          <w:szCs w:val="22"/>
        </w:rPr>
      </w:pPr>
      <w:r>
        <w:rPr>
          <w:rFonts w:asciiTheme="majorHAnsi" w:hAnsiTheme="majorHAnsi" w:cs="Calibri"/>
          <w:sz w:val="22"/>
          <w:szCs w:val="22"/>
        </w:rPr>
        <w:t xml:space="preserve"> </w:t>
      </w:r>
    </w:p>
    <w:p w14:paraId="0B066EB7" w14:textId="77777777" w:rsidR="000403C5" w:rsidRDefault="000403C5" w:rsidP="009A0623">
      <w:pPr>
        <w:widowControl w:val="0"/>
        <w:ind w:firstLine="708"/>
        <w:jc w:val="both"/>
        <w:rPr>
          <w:rFonts w:asciiTheme="majorHAnsi" w:hAnsiTheme="majorHAnsi" w:cs="Calibri"/>
          <w:sz w:val="22"/>
          <w:szCs w:val="22"/>
        </w:rPr>
      </w:pPr>
    </w:p>
    <w:p w14:paraId="10D214D6" w14:textId="77777777" w:rsidR="00CE4F91" w:rsidRPr="005034EC" w:rsidRDefault="00FD3555" w:rsidP="009A0623">
      <w:pPr>
        <w:widowControl w:val="0"/>
        <w:ind w:firstLine="708"/>
        <w:jc w:val="both"/>
        <w:rPr>
          <w:rFonts w:asciiTheme="majorHAnsi" w:hAnsiTheme="majorHAnsi" w:cs="Calibri"/>
          <w:sz w:val="22"/>
          <w:szCs w:val="22"/>
        </w:rPr>
      </w:pPr>
      <w:r>
        <w:rPr>
          <w:rFonts w:asciiTheme="majorHAnsi" w:hAnsiTheme="majorHAnsi" w:cs="Calibri"/>
          <w:sz w:val="22"/>
          <w:szCs w:val="22"/>
        </w:rPr>
        <w:t xml:space="preserve">Ak PA zistí porušenie povinnosti zo strany </w:t>
      </w:r>
      <w:r w:rsidR="004C069E">
        <w:rPr>
          <w:rFonts w:asciiTheme="majorHAnsi" w:hAnsiTheme="majorHAnsi" w:cs="Calibri"/>
          <w:sz w:val="22"/>
          <w:szCs w:val="22"/>
        </w:rPr>
        <w:t>prijímateľa</w:t>
      </w:r>
      <w:r w:rsidR="00EA7C9B">
        <w:rPr>
          <w:rFonts w:asciiTheme="majorHAnsi" w:hAnsiTheme="majorHAnsi" w:cs="Calibri"/>
          <w:sz w:val="22"/>
          <w:szCs w:val="22"/>
        </w:rPr>
        <w:t>, ak sa nevykoná vzájomné započítanie pohľadávok</w:t>
      </w:r>
      <w:r w:rsidR="00265D67">
        <w:rPr>
          <w:rFonts w:asciiTheme="majorHAnsi" w:hAnsiTheme="majorHAnsi" w:cs="Calibri"/>
          <w:sz w:val="22"/>
          <w:szCs w:val="22"/>
        </w:rPr>
        <w:t xml:space="preserve"> </w:t>
      </w:r>
      <w:r w:rsidR="00265D67" w:rsidRPr="00265D67">
        <w:rPr>
          <w:rFonts w:asciiTheme="majorHAnsi" w:hAnsiTheme="majorHAnsi" w:cs="Calibri"/>
          <w:i/>
          <w:sz w:val="22"/>
          <w:szCs w:val="22"/>
        </w:rPr>
        <w:t>(podkapitola 8.4)</w:t>
      </w:r>
      <w:r w:rsidR="00EA7C9B">
        <w:rPr>
          <w:rFonts w:asciiTheme="majorHAnsi" w:hAnsiTheme="majorHAnsi" w:cs="Calibri"/>
          <w:sz w:val="22"/>
          <w:szCs w:val="22"/>
        </w:rPr>
        <w:t xml:space="preserve">, </w:t>
      </w:r>
      <w:r w:rsidRPr="00FD3555">
        <w:rPr>
          <w:rFonts w:asciiTheme="majorHAnsi" w:hAnsiTheme="majorHAnsi" w:cs="Calibri"/>
          <w:sz w:val="22"/>
          <w:szCs w:val="22"/>
        </w:rPr>
        <w:t xml:space="preserve">vyzve prijímateľa </w:t>
      </w:r>
      <w:r w:rsidR="00FD2BEC">
        <w:rPr>
          <w:rFonts w:asciiTheme="majorHAnsi" w:hAnsiTheme="majorHAnsi" w:cs="Calibri"/>
          <w:sz w:val="22"/>
          <w:szCs w:val="22"/>
        </w:rPr>
        <w:t xml:space="preserve">prostredníctvom </w:t>
      </w:r>
      <w:r w:rsidR="004C069E">
        <w:rPr>
          <w:rFonts w:asciiTheme="majorHAnsi" w:hAnsiTheme="majorHAnsi" w:cs="Calibri"/>
          <w:sz w:val="22"/>
          <w:szCs w:val="22"/>
        </w:rPr>
        <w:t xml:space="preserve">žiadosti </w:t>
      </w:r>
      <w:r w:rsidR="00FD2BEC">
        <w:rPr>
          <w:rFonts w:asciiTheme="majorHAnsi" w:hAnsiTheme="majorHAnsi" w:cs="Calibri"/>
          <w:sz w:val="22"/>
          <w:szCs w:val="22"/>
        </w:rPr>
        <w:t xml:space="preserve">o vysporiadanie finančných vzťahov </w:t>
      </w:r>
      <w:r w:rsidR="004C069E">
        <w:rPr>
          <w:rFonts w:asciiTheme="majorHAnsi" w:hAnsiTheme="majorHAnsi" w:cs="Calibri"/>
          <w:sz w:val="22"/>
          <w:szCs w:val="22"/>
        </w:rPr>
        <w:t>vrátiť poskytnuté</w:t>
      </w:r>
      <w:r w:rsidRPr="00FD3555">
        <w:rPr>
          <w:rFonts w:asciiTheme="majorHAnsi" w:hAnsiTheme="majorHAnsi" w:cs="Calibri"/>
          <w:sz w:val="22"/>
          <w:szCs w:val="22"/>
        </w:rPr>
        <w:t xml:space="preserve"> </w:t>
      </w:r>
      <w:r w:rsidR="004C069E">
        <w:rPr>
          <w:rFonts w:asciiTheme="majorHAnsi" w:hAnsiTheme="majorHAnsi" w:cs="Calibri"/>
          <w:sz w:val="22"/>
          <w:szCs w:val="22"/>
        </w:rPr>
        <w:t xml:space="preserve">finančné </w:t>
      </w:r>
      <w:r w:rsidRPr="00FD3555">
        <w:rPr>
          <w:rFonts w:asciiTheme="majorHAnsi" w:hAnsiTheme="majorHAnsi" w:cs="Calibri"/>
          <w:sz w:val="22"/>
          <w:szCs w:val="22"/>
        </w:rPr>
        <w:t>prostriedk</w:t>
      </w:r>
      <w:r w:rsidR="004C069E">
        <w:rPr>
          <w:rFonts w:asciiTheme="majorHAnsi" w:hAnsiTheme="majorHAnsi" w:cs="Calibri"/>
          <w:sz w:val="22"/>
          <w:szCs w:val="22"/>
        </w:rPr>
        <w:t>y</w:t>
      </w:r>
      <w:r w:rsidRPr="00FD3555">
        <w:rPr>
          <w:rFonts w:asciiTheme="majorHAnsi" w:hAnsiTheme="majorHAnsi" w:cs="Calibri"/>
          <w:sz w:val="22"/>
          <w:szCs w:val="22"/>
        </w:rPr>
        <w:t xml:space="preserve"> EP</w:t>
      </w:r>
      <w:r>
        <w:rPr>
          <w:rFonts w:asciiTheme="majorHAnsi" w:hAnsiTheme="majorHAnsi" w:cs="Calibri"/>
          <w:sz w:val="22"/>
          <w:szCs w:val="22"/>
        </w:rPr>
        <w:t>FRV</w:t>
      </w:r>
      <w:r w:rsidRPr="00FD3555">
        <w:rPr>
          <w:rFonts w:asciiTheme="majorHAnsi" w:hAnsiTheme="majorHAnsi" w:cs="Calibri"/>
          <w:sz w:val="22"/>
          <w:szCs w:val="22"/>
        </w:rPr>
        <w:t xml:space="preserve"> a štátneho rozpočtu na spolufinancovanie alebo ich časti</w:t>
      </w:r>
      <w:r w:rsidR="004C069E">
        <w:rPr>
          <w:rFonts w:asciiTheme="majorHAnsi" w:hAnsiTheme="majorHAnsi" w:cs="Calibri"/>
          <w:sz w:val="22"/>
          <w:szCs w:val="22"/>
        </w:rPr>
        <w:t xml:space="preserve"> </w:t>
      </w:r>
      <w:r w:rsidR="00EA7C9B">
        <w:rPr>
          <w:rFonts w:asciiTheme="majorHAnsi" w:hAnsiTheme="majorHAnsi" w:cs="Calibri"/>
          <w:sz w:val="22"/>
          <w:szCs w:val="22"/>
        </w:rPr>
        <w:t>na príslušné účty PA.</w:t>
      </w:r>
    </w:p>
    <w:p w14:paraId="66760B9D" w14:textId="77777777" w:rsidR="008D0E2E" w:rsidRPr="005034EC" w:rsidRDefault="008D0E2E" w:rsidP="009A0623">
      <w:pPr>
        <w:ind w:firstLine="709"/>
        <w:jc w:val="both"/>
        <w:rPr>
          <w:rFonts w:asciiTheme="majorHAnsi" w:hAnsiTheme="majorHAnsi" w:cs="Calibri"/>
          <w:sz w:val="22"/>
          <w:szCs w:val="22"/>
        </w:rPr>
      </w:pPr>
      <w:r w:rsidRPr="005034EC">
        <w:rPr>
          <w:rFonts w:asciiTheme="majorHAnsi" w:hAnsiTheme="majorHAnsi" w:cs="Calibri"/>
          <w:sz w:val="22"/>
          <w:szCs w:val="22"/>
        </w:rPr>
        <w:t xml:space="preserve">Z platobného hľadiska sú vymožené </w:t>
      </w:r>
      <w:r w:rsidR="00A944D5">
        <w:rPr>
          <w:rFonts w:asciiTheme="majorHAnsi" w:hAnsiTheme="majorHAnsi" w:cs="Calibri"/>
          <w:sz w:val="22"/>
          <w:szCs w:val="22"/>
        </w:rPr>
        <w:t xml:space="preserve">finančné </w:t>
      </w:r>
      <w:r w:rsidRPr="005034EC">
        <w:rPr>
          <w:rFonts w:asciiTheme="majorHAnsi" w:hAnsiTheme="majorHAnsi" w:cs="Calibri"/>
          <w:sz w:val="22"/>
          <w:szCs w:val="22"/>
        </w:rPr>
        <w:t>prostriedky súvisiace s nezrovnalosťami aleb</w:t>
      </w:r>
      <w:r w:rsidR="001D3B4D" w:rsidRPr="005034EC">
        <w:rPr>
          <w:rFonts w:asciiTheme="majorHAnsi" w:hAnsiTheme="majorHAnsi" w:cs="Calibri"/>
          <w:sz w:val="22"/>
          <w:szCs w:val="22"/>
        </w:rPr>
        <w:t>o nedbanlivosťami</w:t>
      </w:r>
      <w:r w:rsidR="00197926" w:rsidRPr="005034EC">
        <w:rPr>
          <w:rFonts w:asciiTheme="majorHAnsi" w:hAnsiTheme="majorHAnsi" w:cs="Calibri"/>
          <w:sz w:val="22"/>
          <w:szCs w:val="22"/>
        </w:rPr>
        <w:t xml:space="preserve"> </w:t>
      </w:r>
      <w:r w:rsidR="001D3B4D" w:rsidRPr="005034EC">
        <w:rPr>
          <w:rFonts w:asciiTheme="majorHAnsi" w:hAnsiTheme="majorHAnsi" w:cs="Calibri"/>
          <w:sz w:val="22"/>
          <w:szCs w:val="22"/>
        </w:rPr>
        <w:t>sústreďované:</w:t>
      </w:r>
    </w:p>
    <w:p w14:paraId="59A876E0" w14:textId="77777777" w:rsidR="00BE7784" w:rsidRPr="00302BD6" w:rsidRDefault="008D0E2E" w:rsidP="00C24B58">
      <w:pPr>
        <w:numPr>
          <w:ilvl w:val="0"/>
          <w:numId w:val="47"/>
        </w:numPr>
        <w:tabs>
          <w:tab w:val="num" w:pos="1260"/>
        </w:tabs>
        <w:ind w:left="360"/>
        <w:jc w:val="both"/>
        <w:rPr>
          <w:rFonts w:asciiTheme="majorHAnsi" w:hAnsiTheme="majorHAnsi" w:cs="Calibri"/>
          <w:sz w:val="22"/>
          <w:szCs w:val="22"/>
        </w:rPr>
      </w:pPr>
      <w:r w:rsidRPr="00302BD6">
        <w:rPr>
          <w:rFonts w:asciiTheme="majorHAnsi" w:hAnsiTheme="majorHAnsi" w:cs="Calibri"/>
          <w:sz w:val="22"/>
          <w:szCs w:val="22"/>
        </w:rPr>
        <w:t xml:space="preserve">na </w:t>
      </w:r>
      <w:r w:rsidR="00793033" w:rsidRPr="00302BD6">
        <w:rPr>
          <w:rFonts w:asciiTheme="majorHAnsi" w:hAnsiTheme="majorHAnsi" w:cs="Calibri"/>
          <w:sz w:val="22"/>
          <w:szCs w:val="22"/>
        </w:rPr>
        <w:t xml:space="preserve">samostatnom </w:t>
      </w:r>
      <w:r w:rsidRPr="00302BD6">
        <w:rPr>
          <w:rFonts w:asciiTheme="majorHAnsi" w:hAnsiTheme="majorHAnsi" w:cs="Calibri"/>
          <w:sz w:val="22"/>
          <w:szCs w:val="22"/>
        </w:rPr>
        <w:t>účte PA</w:t>
      </w:r>
      <w:r w:rsidR="00BE7784" w:rsidRPr="00302BD6">
        <w:rPr>
          <w:rFonts w:asciiTheme="majorHAnsi" w:hAnsiTheme="majorHAnsi" w:cs="Calibri"/>
          <w:sz w:val="22"/>
          <w:szCs w:val="22"/>
        </w:rPr>
        <w:t>:</w:t>
      </w:r>
    </w:p>
    <w:p w14:paraId="2EE55E58" w14:textId="77777777" w:rsidR="008D0E2E" w:rsidRPr="0044006D" w:rsidRDefault="008D0E2E" w:rsidP="00FD3555">
      <w:pPr>
        <w:pStyle w:val="Odsekzoznamu"/>
        <w:numPr>
          <w:ilvl w:val="0"/>
          <w:numId w:val="33"/>
        </w:numPr>
        <w:tabs>
          <w:tab w:val="clear" w:pos="720"/>
          <w:tab w:val="num" w:pos="1701"/>
        </w:tabs>
        <w:ind w:left="717"/>
        <w:contextualSpacing w:val="0"/>
        <w:jc w:val="both"/>
        <w:rPr>
          <w:rFonts w:asciiTheme="majorHAnsi" w:hAnsiTheme="majorHAnsi" w:cs="Calibri"/>
          <w:i/>
          <w:sz w:val="22"/>
          <w:szCs w:val="22"/>
        </w:rPr>
      </w:pPr>
      <w:r w:rsidRPr="00302BD6">
        <w:rPr>
          <w:rFonts w:asciiTheme="majorHAnsi" w:hAnsiTheme="majorHAnsi" w:cs="Calibri"/>
          <w:sz w:val="22"/>
          <w:szCs w:val="22"/>
        </w:rPr>
        <w:t>ak ide o</w:t>
      </w:r>
      <w:r w:rsidR="00A944D5">
        <w:rPr>
          <w:rFonts w:asciiTheme="majorHAnsi" w:hAnsiTheme="majorHAnsi" w:cs="Calibri"/>
          <w:sz w:val="22"/>
          <w:szCs w:val="22"/>
        </w:rPr>
        <w:t xml:space="preserve"> finančné </w:t>
      </w:r>
      <w:r w:rsidRPr="00302BD6">
        <w:rPr>
          <w:rFonts w:asciiTheme="majorHAnsi" w:hAnsiTheme="majorHAnsi" w:cs="Calibri"/>
          <w:sz w:val="22"/>
          <w:szCs w:val="22"/>
        </w:rPr>
        <w:t>prostriedky EPFRV súvisiace s nezrovnalosťou alebo nedbanlivosťou</w:t>
      </w:r>
      <w:r w:rsidR="00FD3555" w:rsidRPr="00302BD6">
        <w:rPr>
          <w:rFonts w:asciiTheme="majorHAnsi" w:hAnsiTheme="majorHAnsi" w:cs="Calibri"/>
          <w:sz w:val="22"/>
          <w:szCs w:val="22"/>
        </w:rPr>
        <w:t xml:space="preserve"> a</w:t>
      </w:r>
      <w:r w:rsidR="00DA278F">
        <w:rPr>
          <w:rFonts w:asciiTheme="majorHAnsi" w:hAnsiTheme="majorHAnsi" w:cs="Calibri"/>
          <w:sz w:val="22"/>
          <w:szCs w:val="22"/>
        </w:rPr>
        <w:t> </w:t>
      </w:r>
      <w:r w:rsidR="007E03BE" w:rsidRPr="00302BD6">
        <w:rPr>
          <w:rFonts w:asciiTheme="majorHAnsi" w:hAnsiTheme="majorHAnsi" w:cs="Calibri"/>
          <w:sz w:val="22"/>
          <w:szCs w:val="22"/>
        </w:rPr>
        <w:t>ak ide</w:t>
      </w:r>
      <w:r w:rsidR="003D319F" w:rsidRPr="00302BD6">
        <w:rPr>
          <w:rFonts w:asciiTheme="majorHAnsi" w:hAnsiTheme="majorHAnsi" w:cs="Calibri"/>
          <w:sz w:val="22"/>
          <w:szCs w:val="22"/>
        </w:rPr>
        <w:t xml:space="preserve"> o</w:t>
      </w:r>
      <w:r w:rsidR="007E03BE" w:rsidRPr="00302BD6">
        <w:rPr>
          <w:rFonts w:asciiTheme="majorHAnsi" w:hAnsiTheme="majorHAnsi" w:cs="Calibri"/>
          <w:sz w:val="22"/>
          <w:szCs w:val="22"/>
        </w:rPr>
        <w:t xml:space="preserve"> uložený odvod </w:t>
      </w:r>
      <w:r w:rsidR="003D319F" w:rsidRPr="00302BD6">
        <w:rPr>
          <w:rFonts w:asciiTheme="majorHAnsi" w:hAnsiTheme="majorHAnsi" w:cs="Calibri"/>
          <w:sz w:val="22"/>
          <w:szCs w:val="22"/>
        </w:rPr>
        <w:t>alebo penále za porušenie finančnej disciplíny</w:t>
      </w:r>
      <w:r w:rsidR="00E114E9" w:rsidRPr="00302BD6">
        <w:rPr>
          <w:rFonts w:asciiTheme="majorHAnsi" w:hAnsiTheme="majorHAnsi" w:cs="Calibri"/>
          <w:sz w:val="22"/>
          <w:szCs w:val="22"/>
        </w:rPr>
        <w:t xml:space="preserve"> pri hospodárení s prostriedkami EPFRV</w:t>
      </w:r>
      <w:r w:rsidR="007E03BE" w:rsidRPr="00302BD6">
        <w:rPr>
          <w:rFonts w:asciiTheme="majorHAnsi" w:hAnsiTheme="majorHAnsi" w:cs="Calibri"/>
          <w:sz w:val="22"/>
          <w:szCs w:val="22"/>
        </w:rPr>
        <w:t>,</w:t>
      </w:r>
      <w:r w:rsidR="00817897">
        <w:rPr>
          <w:rFonts w:asciiTheme="majorHAnsi" w:hAnsiTheme="majorHAnsi" w:cs="Calibri"/>
          <w:sz w:val="22"/>
          <w:szCs w:val="22"/>
        </w:rPr>
        <w:t xml:space="preserve"> resp. za porušenie pravidiel a postupov verejného obstarávania,</w:t>
      </w:r>
      <w:r w:rsidR="00A9203E">
        <w:rPr>
          <w:rFonts w:asciiTheme="majorHAnsi" w:hAnsiTheme="majorHAnsi" w:cs="Calibri"/>
          <w:sz w:val="22"/>
          <w:szCs w:val="22"/>
        </w:rPr>
        <w:t xml:space="preserve"> PA každoročne</w:t>
      </w:r>
      <w:r w:rsidR="00F42AE7">
        <w:rPr>
          <w:rFonts w:asciiTheme="majorHAnsi" w:hAnsiTheme="majorHAnsi" w:cs="Calibri"/>
          <w:sz w:val="22"/>
          <w:szCs w:val="22"/>
        </w:rPr>
        <w:t xml:space="preserve"> ku koncu </w:t>
      </w:r>
      <w:r w:rsidR="00D106F2">
        <w:rPr>
          <w:rFonts w:asciiTheme="majorHAnsi" w:hAnsiTheme="majorHAnsi" w:cs="Calibri"/>
          <w:sz w:val="22"/>
          <w:szCs w:val="22"/>
        </w:rPr>
        <w:t>januára</w:t>
      </w:r>
      <w:r w:rsidR="00F42AE7">
        <w:rPr>
          <w:rFonts w:asciiTheme="majorHAnsi" w:hAnsiTheme="majorHAnsi" w:cs="Calibri"/>
          <w:sz w:val="22"/>
          <w:szCs w:val="22"/>
        </w:rPr>
        <w:t xml:space="preserve"> prevedie na samostatný účet MPRV SR definovaný v </w:t>
      </w:r>
      <w:r w:rsidR="00F42AE7" w:rsidRPr="0044006D">
        <w:rPr>
          <w:rFonts w:asciiTheme="majorHAnsi" w:hAnsiTheme="majorHAnsi" w:cs="Calibri"/>
          <w:i/>
          <w:sz w:val="22"/>
          <w:szCs w:val="22"/>
        </w:rPr>
        <w:t>podkapitole 4.12.1 v</w:t>
      </w:r>
      <w:r w:rsidR="00F42AE7" w:rsidRPr="00D106F2">
        <w:rPr>
          <w:rFonts w:asciiTheme="majorHAnsi" w:hAnsiTheme="majorHAnsi" w:cs="Calibri"/>
          <w:i/>
          <w:sz w:val="22"/>
          <w:szCs w:val="22"/>
        </w:rPr>
        <w:t> </w:t>
      </w:r>
      <w:r w:rsidR="00F42AE7" w:rsidRPr="0044006D">
        <w:rPr>
          <w:rFonts w:asciiTheme="majorHAnsi" w:hAnsiTheme="majorHAnsi" w:cs="Calibri"/>
          <w:i/>
          <w:sz w:val="22"/>
          <w:szCs w:val="22"/>
        </w:rPr>
        <w:t>bode 1</w:t>
      </w:r>
      <w:r w:rsidR="00D106F2">
        <w:rPr>
          <w:rFonts w:asciiTheme="majorHAnsi" w:hAnsiTheme="majorHAnsi" w:cs="Calibri"/>
          <w:i/>
          <w:sz w:val="22"/>
          <w:szCs w:val="22"/>
        </w:rPr>
        <w:t xml:space="preserve"> </w:t>
      </w:r>
      <w:r w:rsidR="00A9203E">
        <w:rPr>
          <w:rFonts w:asciiTheme="majorHAnsi" w:hAnsiTheme="majorHAnsi" w:cs="Calibri"/>
          <w:sz w:val="22"/>
          <w:szCs w:val="22"/>
        </w:rPr>
        <w:t>sumu</w:t>
      </w:r>
      <w:r w:rsidR="00D106F2">
        <w:rPr>
          <w:rFonts w:asciiTheme="majorHAnsi" w:hAnsiTheme="majorHAnsi" w:cs="Calibri"/>
          <w:sz w:val="22"/>
          <w:szCs w:val="22"/>
        </w:rPr>
        <w:t xml:space="preserve"> finančných prostriedkov </w:t>
      </w:r>
      <w:r w:rsidR="00AA5BAF">
        <w:rPr>
          <w:rFonts w:asciiTheme="majorHAnsi" w:hAnsiTheme="majorHAnsi" w:cs="Calibri"/>
          <w:sz w:val="22"/>
          <w:szCs w:val="22"/>
        </w:rPr>
        <w:t>EPFRV</w:t>
      </w:r>
      <w:r w:rsidR="00D106F2">
        <w:rPr>
          <w:rFonts w:asciiTheme="majorHAnsi" w:hAnsiTheme="majorHAnsi" w:cs="Calibri"/>
          <w:sz w:val="22"/>
          <w:szCs w:val="22"/>
        </w:rPr>
        <w:t xml:space="preserve"> </w:t>
      </w:r>
      <w:r w:rsidR="00DA278F">
        <w:rPr>
          <w:rFonts w:asciiTheme="majorHAnsi" w:hAnsiTheme="majorHAnsi" w:cs="Calibri"/>
          <w:sz w:val="22"/>
          <w:szCs w:val="22"/>
        </w:rPr>
        <w:t>vymožených od </w:t>
      </w:r>
      <w:r w:rsidR="00B31E81">
        <w:rPr>
          <w:rFonts w:asciiTheme="majorHAnsi" w:hAnsiTheme="majorHAnsi" w:cs="Calibri"/>
          <w:sz w:val="22"/>
          <w:szCs w:val="22"/>
        </w:rPr>
        <w:t xml:space="preserve">prijímateľov/vrátených prijímateľmi </w:t>
      </w:r>
      <w:r w:rsidR="00D106F2">
        <w:rPr>
          <w:rFonts w:asciiTheme="majorHAnsi" w:hAnsiTheme="majorHAnsi" w:cs="Calibri"/>
          <w:sz w:val="22"/>
          <w:szCs w:val="22"/>
        </w:rPr>
        <w:t>v predchádzajúcom kalendárnom roku</w:t>
      </w:r>
      <w:r w:rsidR="00F42AE7" w:rsidRPr="0044006D">
        <w:rPr>
          <w:rFonts w:asciiTheme="majorHAnsi" w:hAnsiTheme="majorHAnsi" w:cs="Calibri"/>
          <w:i/>
          <w:sz w:val="22"/>
          <w:szCs w:val="22"/>
        </w:rPr>
        <w:t>,</w:t>
      </w:r>
    </w:p>
    <w:p w14:paraId="3061302F" w14:textId="77777777" w:rsidR="00E114E9" w:rsidRPr="00302BD6" w:rsidRDefault="008D0E2E" w:rsidP="00C24B58">
      <w:pPr>
        <w:numPr>
          <w:ilvl w:val="0"/>
          <w:numId w:val="47"/>
        </w:numPr>
        <w:tabs>
          <w:tab w:val="num" w:pos="1260"/>
        </w:tabs>
        <w:ind w:left="360"/>
        <w:jc w:val="both"/>
        <w:rPr>
          <w:rFonts w:asciiTheme="majorHAnsi" w:hAnsiTheme="majorHAnsi" w:cs="Calibri"/>
          <w:sz w:val="22"/>
          <w:szCs w:val="22"/>
        </w:rPr>
      </w:pPr>
      <w:r w:rsidRPr="00302BD6">
        <w:rPr>
          <w:rFonts w:asciiTheme="majorHAnsi" w:hAnsiTheme="majorHAnsi" w:cs="Calibri"/>
          <w:sz w:val="22"/>
          <w:szCs w:val="22"/>
        </w:rPr>
        <w:t>na výdavkovom účte PA</w:t>
      </w:r>
      <w:r w:rsidR="00E114E9" w:rsidRPr="00302BD6">
        <w:rPr>
          <w:rFonts w:asciiTheme="majorHAnsi" w:hAnsiTheme="majorHAnsi" w:cs="Calibri"/>
          <w:sz w:val="22"/>
          <w:szCs w:val="22"/>
        </w:rPr>
        <w:t>:</w:t>
      </w:r>
    </w:p>
    <w:p w14:paraId="1B82493A" w14:textId="77777777" w:rsidR="00E114E9" w:rsidRPr="00302BD6" w:rsidRDefault="008D0E2E" w:rsidP="0090281D">
      <w:pPr>
        <w:pStyle w:val="Odsekzoznamu"/>
        <w:numPr>
          <w:ilvl w:val="0"/>
          <w:numId w:val="33"/>
        </w:numPr>
        <w:tabs>
          <w:tab w:val="clear" w:pos="720"/>
          <w:tab w:val="num" w:pos="1276"/>
        </w:tabs>
        <w:ind w:left="717"/>
        <w:contextualSpacing w:val="0"/>
        <w:jc w:val="both"/>
        <w:rPr>
          <w:rFonts w:asciiTheme="majorHAnsi" w:hAnsiTheme="majorHAnsi" w:cs="Calibri"/>
          <w:sz w:val="22"/>
          <w:szCs w:val="22"/>
        </w:rPr>
      </w:pPr>
      <w:r w:rsidRPr="00302BD6">
        <w:rPr>
          <w:rFonts w:asciiTheme="majorHAnsi" w:hAnsiTheme="majorHAnsi" w:cs="Calibri"/>
          <w:sz w:val="22"/>
          <w:szCs w:val="22"/>
        </w:rPr>
        <w:t>ak ide o</w:t>
      </w:r>
      <w:r w:rsidR="00A944D5">
        <w:rPr>
          <w:rFonts w:asciiTheme="majorHAnsi" w:hAnsiTheme="majorHAnsi" w:cs="Calibri"/>
          <w:sz w:val="22"/>
          <w:szCs w:val="22"/>
        </w:rPr>
        <w:t xml:space="preserve"> finančné </w:t>
      </w:r>
      <w:r w:rsidRPr="00302BD6">
        <w:rPr>
          <w:rFonts w:asciiTheme="majorHAnsi" w:hAnsiTheme="majorHAnsi" w:cs="Calibri"/>
          <w:sz w:val="22"/>
          <w:szCs w:val="22"/>
        </w:rPr>
        <w:t>prostriedky spolufinancovania zo štátneho rozpočtu súvisiace s nezrovnalosťou alebo nedbanlivosťou</w:t>
      </w:r>
      <w:r w:rsidR="00FD3555" w:rsidRPr="00302BD6">
        <w:rPr>
          <w:rFonts w:asciiTheme="majorHAnsi" w:hAnsiTheme="majorHAnsi" w:cs="Calibri"/>
          <w:sz w:val="22"/>
          <w:szCs w:val="22"/>
        </w:rPr>
        <w:t xml:space="preserve">, príp. ak ide </w:t>
      </w:r>
      <w:r w:rsidR="00DA278F">
        <w:rPr>
          <w:rFonts w:asciiTheme="majorHAnsi" w:hAnsiTheme="majorHAnsi" w:cs="Calibri"/>
          <w:sz w:val="22"/>
          <w:szCs w:val="22"/>
        </w:rPr>
        <w:t>o uložený odvod alebo penále za </w:t>
      </w:r>
      <w:r w:rsidR="00FD3555" w:rsidRPr="00302BD6">
        <w:rPr>
          <w:rFonts w:asciiTheme="majorHAnsi" w:hAnsiTheme="majorHAnsi" w:cs="Calibri"/>
          <w:sz w:val="22"/>
          <w:szCs w:val="22"/>
        </w:rPr>
        <w:t>porušenie finančnej disciplíny</w:t>
      </w:r>
      <w:r w:rsidRPr="00302BD6">
        <w:rPr>
          <w:rFonts w:asciiTheme="majorHAnsi" w:hAnsiTheme="majorHAnsi" w:cs="Calibri"/>
          <w:sz w:val="22"/>
          <w:szCs w:val="22"/>
        </w:rPr>
        <w:t xml:space="preserve"> </w:t>
      </w:r>
      <w:r w:rsidR="00FD3555" w:rsidRPr="00302BD6">
        <w:rPr>
          <w:rFonts w:asciiTheme="majorHAnsi" w:hAnsiTheme="majorHAnsi" w:cs="Calibri"/>
          <w:sz w:val="22"/>
          <w:szCs w:val="22"/>
        </w:rPr>
        <w:t>pri hospodárení s prostriedkami štátneho rozpočtu</w:t>
      </w:r>
      <w:r w:rsidR="008B2D07" w:rsidRPr="00302BD6">
        <w:rPr>
          <w:rFonts w:asciiTheme="majorHAnsi" w:hAnsiTheme="majorHAnsi" w:cs="Calibri"/>
          <w:sz w:val="22"/>
          <w:szCs w:val="22"/>
        </w:rPr>
        <w:t xml:space="preserve">, </w:t>
      </w:r>
      <w:r w:rsidR="00DA278F">
        <w:rPr>
          <w:rFonts w:asciiTheme="majorHAnsi" w:hAnsiTheme="majorHAnsi" w:cs="Calibri"/>
          <w:sz w:val="22"/>
          <w:szCs w:val="22"/>
        </w:rPr>
        <w:t>a </w:t>
      </w:r>
      <w:r w:rsidRPr="00302BD6">
        <w:rPr>
          <w:rFonts w:asciiTheme="majorHAnsi" w:hAnsiTheme="majorHAnsi" w:cs="Calibri"/>
          <w:sz w:val="22"/>
          <w:szCs w:val="22"/>
        </w:rPr>
        <w:t>suma súvisiaca s nezrovnalosťou alebo nedbanlivosťou je vymožená v tom istom roku, v ktorom bol výdavok neoprávnene uhradený</w:t>
      </w:r>
      <w:r w:rsidR="00E114E9" w:rsidRPr="00302BD6">
        <w:rPr>
          <w:rFonts w:asciiTheme="majorHAnsi" w:hAnsiTheme="majorHAnsi" w:cs="Calibri"/>
          <w:sz w:val="22"/>
          <w:szCs w:val="22"/>
        </w:rPr>
        <w:t>,</w:t>
      </w:r>
    </w:p>
    <w:p w14:paraId="703FFADA" w14:textId="77777777" w:rsidR="00BE7784" w:rsidRPr="00302BD6" w:rsidRDefault="008D0E2E" w:rsidP="00C24B58">
      <w:pPr>
        <w:numPr>
          <w:ilvl w:val="0"/>
          <w:numId w:val="47"/>
        </w:numPr>
        <w:tabs>
          <w:tab w:val="num" w:pos="1260"/>
        </w:tabs>
        <w:ind w:left="360"/>
        <w:jc w:val="both"/>
        <w:rPr>
          <w:rFonts w:asciiTheme="majorHAnsi" w:hAnsiTheme="majorHAnsi" w:cs="Calibri"/>
          <w:sz w:val="22"/>
          <w:szCs w:val="22"/>
        </w:rPr>
      </w:pPr>
      <w:r w:rsidRPr="00302BD6">
        <w:rPr>
          <w:rFonts w:asciiTheme="majorHAnsi" w:hAnsiTheme="majorHAnsi" w:cs="Calibri"/>
          <w:sz w:val="22"/>
          <w:szCs w:val="22"/>
        </w:rPr>
        <w:t>na príjmovom účte PA</w:t>
      </w:r>
      <w:r w:rsidR="00BE7784" w:rsidRPr="00302BD6">
        <w:rPr>
          <w:rFonts w:asciiTheme="majorHAnsi" w:hAnsiTheme="majorHAnsi" w:cs="Calibri"/>
          <w:sz w:val="22"/>
          <w:szCs w:val="22"/>
        </w:rPr>
        <w:t>:</w:t>
      </w:r>
    </w:p>
    <w:p w14:paraId="618773A8" w14:textId="77777777" w:rsidR="00302BD6" w:rsidRPr="00302BD6" w:rsidRDefault="008D0E2E" w:rsidP="00302BD6">
      <w:pPr>
        <w:pStyle w:val="Odsekzoznamu"/>
        <w:numPr>
          <w:ilvl w:val="0"/>
          <w:numId w:val="33"/>
        </w:numPr>
        <w:tabs>
          <w:tab w:val="clear" w:pos="720"/>
          <w:tab w:val="num" w:pos="1701"/>
        </w:tabs>
        <w:ind w:left="717"/>
        <w:contextualSpacing w:val="0"/>
        <w:jc w:val="both"/>
        <w:rPr>
          <w:rFonts w:asciiTheme="majorHAnsi" w:hAnsiTheme="majorHAnsi" w:cs="Calibri"/>
          <w:sz w:val="22"/>
          <w:szCs w:val="22"/>
        </w:rPr>
      </w:pPr>
      <w:r w:rsidRPr="00302BD6">
        <w:rPr>
          <w:rFonts w:asciiTheme="majorHAnsi" w:hAnsiTheme="majorHAnsi" w:cs="Calibri"/>
          <w:sz w:val="22"/>
          <w:szCs w:val="22"/>
        </w:rPr>
        <w:t>ak ide o</w:t>
      </w:r>
      <w:r w:rsidR="00A944D5">
        <w:rPr>
          <w:rFonts w:asciiTheme="majorHAnsi" w:hAnsiTheme="majorHAnsi" w:cs="Calibri"/>
          <w:sz w:val="22"/>
          <w:szCs w:val="22"/>
        </w:rPr>
        <w:t xml:space="preserve"> finančné </w:t>
      </w:r>
      <w:r w:rsidRPr="00302BD6">
        <w:rPr>
          <w:rFonts w:asciiTheme="majorHAnsi" w:hAnsiTheme="majorHAnsi" w:cs="Calibri"/>
          <w:sz w:val="22"/>
          <w:szCs w:val="22"/>
        </w:rPr>
        <w:t>prostriedky spolufinancovania zo štátneho rozpočtu súvisiace s nezrovnalosťou alebo nedbanlivosťou</w:t>
      </w:r>
      <w:r w:rsidR="008B2D07" w:rsidRPr="00302BD6">
        <w:rPr>
          <w:rFonts w:asciiTheme="majorHAnsi" w:hAnsiTheme="majorHAnsi" w:cs="Calibri"/>
          <w:sz w:val="22"/>
          <w:szCs w:val="22"/>
        </w:rPr>
        <w:t xml:space="preserve">, príp. ak ide </w:t>
      </w:r>
      <w:r w:rsidR="00DA278F">
        <w:rPr>
          <w:rFonts w:asciiTheme="majorHAnsi" w:hAnsiTheme="majorHAnsi" w:cs="Calibri"/>
          <w:sz w:val="22"/>
          <w:szCs w:val="22"/>
        </w:rPr>
        <w:t>o uložený odvod alebo penále za </w:t>
      </w:r>
      <w:r w:rsidR="008B2D07" w:rsidRPr="00302BD6">
        <w:rPr>
          <w:rFonts w:asciiTheme="majorHAnsi" w:hAnsiTheme="majorHAnsi" w:cs="Calibri"/>
          <w:sz w:val="22"/>
          <w:szCs w:val="22"/>
        </w:rPr>
        <w:t>porušenie finančnej disciplíny pri hospodárení s prostriedkami štátneho rozpočtu,</w:t>
      </w:r>
      <w:r w:rsidR="00DA278F">
        <w:rPr>
          <w:rFonts w:asciiTheme="majorHAnsi" w:hAnsiTheme="majorHAnsi" w:cs="Calibri"/>
          <w:sz w:val="22"/>
          <w:szCs w:val="22"/>
        </w:rPr>
        <w:t xml:space="preserve"> a </w:t>
      </w:r>
      <w:r w:rsidRPr="00302BD6">
        <w:rPr>
          <w:rFonts w:asciiTheme="majorHAnsi" w:hAnsiTheme="majorHAnsi" w:cs="Calibri"/>
          <w:sz w:val="22"/>
          <w:szCs w:val="22"/>
        </w:rPr>
        <w:t xml:space="preserve">suma súvisiaca s nezrovnalosťou alebo nedbanlivosťou </w:t>
      </w:r>
      <w:r w:rsidR="00DA278F">
        <w:rPr>
          <w:rFonts w:asciiTheme="majorHAnsi" w:hAnsiTheme="majorHAnsi" w:cs="Calibri"/>
          <w:sz w:val="22"/>
          <w:szCs w:val="22"/>
        </w:rPr>
        <w:t>je vymožená v ďalších rokoch po </w:t>
      </w:r>
      <w:r w:rsidRPr="00302BD6">
        <w:rPr>
          <w:rFonts w:asciiTheme="majorHAnsi" w:hAnsiTheme="majorHAnsi" w:cs="Calibri"/>
          <w:sz w:val="22"/>
          <w:szCs w:val="22"/>
        </w:rPr>
        <w:t>roku, v ktorom bol výdavok neoprávnene uhradený</w:t>
      </w:r>
      <w:r w:rsidR="00BE7784" w:rsidRPr="00302BD6">
        <w:rPr>
          <w:rFonts w:asciiTheme="majorHAnsi" w:hAnsiTheme="majorHAnsi" w:cs="Calibri"/>
          <w:sz w:val="22"/>
          <w:szCs w:val="22"/>
        </w:rPr>
        <w:t>.</w:t>
      </w:r>
    </w:p>
    <w:p w14:paraId="246CD49E" w14:textId="77777777" w:rsidR="00302BD6" w:rsidRDefault="00302BD6" w:rsidP="009A0623">
      <w:pPr>
        <w:ind w:firstLine="708"/>
        <w:jc w:val="both"/>
        <w:rPr>
          <w:rFonts w:asciiTheme="majorHAnsi" w:hAnsiTheme="majorHAnsi" w:cs="Calibri"/>
          <w:sz w:val="22"/>
          <w:szCs w:val="22"/>
        </w:rPr>
      </w:pPr>
    </w:p>
    <w:p w14:paraId="7E256A0A" w14:textId="77777777" w:rsidR="002D41EF" w:rsidRPr="005034EC" w:rsidRDefault="002D41EF"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V prípade, že ide o nepotvrdenú nezrovnalosť, ktorá už bola vysporiadaná a ktorá sa týka </w:t>
      </w:r>
      <w:r w:rsidR="00A944D5">
        <w:rPr>
          <w:rFonts w:asciiTheme="majorHAnsi" w:hAnsiTheme="majorHAnsi" w:cs="Calibri"/>
          <w:sz w:val="22"/>
          <w:szCs w:val="22"/>
        </w:rPr>
        <w:t xml:space="preserve">finančných </w:t>
      </w:r>
      <w:r w:rsidRPr="005034EC">
        <w:rPr>
          <w:rFonts w:asciiTheme="majorHAnsi" w:hAnsiTheme="majorHAnsi" w:cs="Calibri"/>
          <w:sz w:val="22"/>
          <w:szCs w:val="22"/>
        </w:rPr>
        <w:t>prostriedkov EPFRV:</w:t>
      </w:r>
    </w:p>
    <w:p w14:paraId="7C620E1F" w14:textId="77777777" w:rsidR="002D41EF" w:rsidRPr="005034EC" w:rsidRDefault="00A944D5" w:rsidP="00A2654D">
      <w:pPr>
        <w:pStyle w:val="Odsekzoznamu"/>
        <w:numPr>
          <w:ilvl w:val="0"/>
          <w:numId w:val="54"/>
        </w:numPr>
        <w:ind w:left="360"/>
        <w:contextualSpacing w:val="0"/>
        <w:jc w:val="both"/>
        <w:rPr>
          <w:rFonts w:asciiTheme="majorHAnsi" w:hAnsiTheme="majorHAnsi" w:cs="Calibri"/>
          <w:sz w:val="22"/>
          <w:szCs w:val="22"/>
        </w:rPr>
      </w:pPr>
      <w:r>
        <w:rPr>
          <w:rFonts w:asciiTheme="majorHAnsi" w:hAnsiTheme="majorHAnsi" w:cs="Calibri"/>
          <w:sz w:val="22"/>
          <w:szCs w:val="22"/>
        </w:rPr>
        <w:t xml:space="preserve">finančné </w:t>
      </w:r>
      <w:r w:rsidR="002D41EF" w:rsidRPr="005034EC">
        <w:rPr>
          <w:rFonts w:asciiTheme="majorHAnsi" w:hAnsiTheme="majorHAnsi" w:cs="Calibri"/>
          <w:sz w:val="22"/>
          <w:szCs w:val="22"/>
        </w:rPr>
        <w:t>prostriedky EÚ, ktoré boli prijímateľ</w:t>
      </w:r>
      <w:r w:rsidR="00690CE0" w:rsidRPr="005034EC">
        <w:rPr>
          <w:rFonts w:asciiTheme="majorHAnsi" w:hAnsiTheme="majorHAnsi" w:cs="Calibri"/>
          <w:sz w:val="22"/>
          <w:szCs w:val="22"/>
        </w:rPr>
        <w:t>om vrátené na samostatný účet PA (nezrovnalosti EPFRV), P</w:t>
      </w:r>
      <w:r w:rsidR="002D41EF" w:rsidRPr="005034EC">
        <w:rPr>
          <w:rFonts w:asciiTheme="majorHAnsi" w:hAnsiTheme="majorHAnsi" w:cs="Calibri"/>
          <w:sz w:val="22"/>
          <w:szCs w:val="22"/>
        </w:rPr>
        <w:t>A musí prijímateľovi vrátiť z uvedeného samostatného účtu</w:t>
      </w:r>
      <w:r w:rsidR="008B2D07">
        <w:rPr>
          <w:rFonts w:asciiTheme="majorHAnsi" w:hAnsiTheme="majorHAnsi" w:cs="Calibri"/>
          <w:sz w:val="22"/>
          <w:szCs w:val="22"/>
        </w:rPr>
        <w:t xml:space="preserve"> PA</w:t>
      </w:r>
      <w:r w:rsidR="002D41EF" w:rsidRPr="005034EC">
        <w:rPr>
          <w:rFonts w:asciiTheme="majorHAnsi" w:hAnsiTheme="majorHAnsi" w:cs="Calibri"/>
          <w:sz w:val="22"/>
          <w:szCs w:val="22"/>
        </w:rPr>
        <w:t>;</w:t>
      </w:r>
    </w:p>
    <w:p w14:paraId="58C4AB47" w14:textId="77777777" w:rsidR="002D41EF" w:rsidRPr="005034EC" w:rsidRDefault="00A944D5" w:rsidP="00A2654D">
      <w:pPr>
        <w:pStyle w:val="Odsekzoznamu"/>
        <w:numPr>
          <w:ilvl w:val="0"/>
          <w:numId w:val="54"/>
        </w:numPr>
        <w:ind w:left="360"/>
        <w:contextualSpacing w:val="0"/>
        <w:jc w:val="both"/>
        <w:rPr>
          <w:rFonts w:asciiTheme="majorHAnsi" w:hAnsiTheme="majorHAnsi" w:cs="Calibri"/>
          <w:sz w:val="22"/>
          <w:szCs w:val="22"/>
        </w:rPr>
      </w:pPr>
      <w:r>
        <w:rPr>
          <w:rFonts w:asciiTheme="majorHAnsi" w:hAnsiTheme="majorHAnsi" w:cs="Calibri"/>
          <w:sz w:val="22"/>
          <w:szCs w:val="22"/>
        </w:rPr>
        <w:t xml:space="preserve">finančné </w:t>
      </w:r>
      <w:r w:rsidR="002D41EF" w:rsidRPr="005034EC">
        <w:rPr>
          <w:rFonts w:asciiTheme="majorHAnsi" w:hAnsiTheme="majorHAnsi" w:cs="Calibri"/>
          <w:sz w:val="22"/>
          <w:szCs w:val="22"/>
        </w:rPr>
        <w:t>prostriedky spolufinancovania zo ŠR, ktoré boli prijímateľom vrátené na pr</w:t>
      </w:r>
      <w:r w:rsidR="00690CE0" w:rsidRPr="005034EC">
        <w:rPr>
          <w:rFonts w:asciiTheme="majorHAnsi" w:hAnsiTheme="majorHAnsi" w:cs="Calibri"/>
          <w:sz w:val="22"/>
          <w:szCs w:val="22"/>
        </w:rPr>
        <w:t>íjmový účet PA, by mala P</w:t>
      </w:r>
      <w:r w:rsidR="002D41EF" w:rsidRPr="005034EC">
        <w:rPr>
          <w:rFonts w:asciiTheme="majorHAnsi" w:hAnsiTheme="majorHAnsi" w:cs="Calibri"/>
          <w:sz w:val="22"/>
          <w:szCs w:val="22"/>
        </w:rPr>
        <w:t xml:space="preserve">A vrátiť z tohto </w:t>
      </w:r>
      <w:r w:rsidR="00690CE0" w:rsidRPr="005034EC">
        <w:rPr>
          <w:rFonts w:asciiTheme="majorHAnsi" w:hAnsiTheme="majorHAnsi" w:cs="Calibri"/>
          <w:sz w:val="22"/>
          <w:szCs w:val="22"/>
        </w:rPr>
        <w:t>účtu resp. z výdavkového účtu P</w:t>
      </w:r>
      <w:r w:rsidR="002D41EF" w:rsidRPr="005034EC">
        <w:rPr>
          <w:rFonts w:asciiTheme="majorHAnsi" w:hAnsiTheme="majorHAnsi" w:cs="Calibri"/>
          <w:sz w:val="22"/>
          <w:szCs w:val="22"/>
        </w:rPr>
        <w:t>A v prípade, ak bol rozpočet na príslušný rok navýšený o sumy vymožené v priebeh</w:t>
      </w:r>
      <w:r w:rsidR="00B418A5" w:rsidRPr="005034EC">
        <w:rPr>
          <w:rFonts w:asciiTheme="majorHAnsi" w:hAnsiTheme="majorHAnsi" w:cs="Calibri"/>
          <w:sz w:val="22"/>
          <w:szCs w:val="22"/>
        </w:rPr>
        <w:t>u predchádzajúceho roka a ide o </w:t>
      </w:r>
      <w:r w:rsidR="002D41EF" w:rsidRPr="005034EC">
        <w:rPr>
          <w:rFonts w:asciiTheme="majorHAnsi" w:hAnsiTheme="majorHAnsi" w:cs="Calibri"/>
          <w:sz w:val="22"/>
          <w:szCs w:val="22"/>
        </w:rPr>
        <w:t>nepotvrdenú nezrovnalosť vrátenú prijímateľom v predchádzajúcom roku.</w:t>
      </w:r>
    </w:p>
    <w:p w14:paraId="0BEBB1EA" w14:textId="77777777" w:rsidR="00690CE0" w:rsidRPr="005034EC" w:rsidRDefault="00690CE0" w:rsidP="00DC4D25">
      <w:pPr>
        <w:ind w:firstLine="360"/>
        <w:jc w:val="both"/>
        <w:rPr>
          <w:rFonts w:asciiTheme="majorHAnsi" w:hAnsiTheme="majorHAnsi" w:cs="Calibri"/>
          <w:sz w:val="22"/>
          <w:szCs w:val="22"/>
        </w:rPr>
      </w:pPr>
    </w:p>
    <w:p w14:paraId="6C151FCB" w14:textId="77777777" w:rsidR="00113620" w:rsidRPr="005034EC" w:rsidRDefault="002D41EF" w:rsidP="009A0623">
      <w:pPr>
        <w:ind w:firstLine="708"/>
        <w:jc w:val="both"/>
        <w:rPr>
          <w:rFonts w:asciiTheme="majorHAnsi" w:hAnsiTheme="majorHAnsi" w:cs="Calibri"/>
          <w:sz w:val="22"/>
          <w:szCs w:val="22"/>
        </w:rPr>
      </w:pPr>
      <w:r w:rsidRPr="005034EC">
        <w:rPr>
          <w:rFonts w:asciiTheme="majorHAnsi" w:hAnsiTheme="majorHAnsi" w:cs="Calibri"/>
          <w:sz w:val="22"/>
          <w:szCs w:val="22"/>
        </w:rPr>
        <w:t>Podľa čl. 56 nariadenia (EÚ) č. 1306/2013 zrušené su</w:t>
      </w:r>
      <w:r w:rsidR="00B418A5" w:rsidRPr="005034EC">
        <w:rPr>
          <w:rFonts w:asciiTheme="majorHAnsi" w:hAnsiTheme="majorHAnsi" w:cs="Calibri"/>
          <w:sz w:val="22"/>
          <w:szCs w:val="22"/>
        </w:rPr>
        <w:t>my financovania Úniou z EPFRV a </w:t>
      </w:r>
      <w:r w:rsidRPr="005034EC">
        <w:rPr>
          <w:rFonts w:asciiTheme="majorHAnsi" w:hAnsiTheme="majorHAnsi" w:cs="Calibri"/>
          <w:sz w:val="22"/>
          <w:szCs w:val="22"/>
        </w:rPr>
        <w:t>vymožené sumy, ako aj súvisiace úroky sa znova pridelia príslušnému programu. Zrušené alebo vymožené finančné prostriedky Únie však môžu členské štáty op</w:t>
      </w:r>
      <w:r w:rsidR="00B418A5" w:rsidRPr="005034EC">
        <w:rPr>
          <w:rFonts w:asciiTheme="majorHAnsi" w:hAnsiTheme="majorHAnsi" w:cs="Calibri"/>
          <w:sz w:val="22"/>
          <w:szCs w:val="22"/>
        </w:rPr>
        <w:t>ätovne použiť iba na operáciu v </w:t>
      </w:r>
      <w:r w:rsidRPr="005034EC">
        <w:rPr>
          <w:rFonts w:asciiTheme="majorHAnsi" w:hAnsiTheme="majorHAnsi" w:cs="Calibri"/>
          <w:sz w:val="22"/>
          <w:szCs w:val="22"/>
        </w:rPr>
        <w:t xml:space="preserve">rámci toho istého </w:t>
      </w:r>
      <w:r w:rsidR="00113620" w:rsidRPr="005034EC">
        <w:rPr>
          <w:rFonts w:asciiTheme="majorHAnsi" w:hAnsiTheme="majorHAnsi" w:cs="Calibri"/>
          <w:sz w:val="22"/>
          <w:szCs w:val="22"/>
        </w:rPr>
        <w:t>PRV</w:t>
      </w:r>
      <w:r w:rsidRPr="005034EC">
        <w:rPr>
          <w:rFonts w:asciiTheme="majorHAnsi" w:hAnsiTheme="majorHAnsi" w:cs="Calibri"/>
          <w:sz w:val="22"/>
          <w:szCs w:val="22"/>
        </w:rPr>
        <w:t xml:space="preserve"> a pod podmienkou, že sa tieto prostriedky nepridelia na operácie, ktoré boli predmetom finančnej úpravy. </w:t>
      </w:r>
    </w:p>
    <w:p w14:paraId="01719B06" w14:textId="77777777" w:rsidR="002D41EF" w:rsidRPr="005034EC" w:rsidRDefault="002D41EF" w:rsidP="009A0623">
      <w:pPr>
        <w:ind w:firstLine="708"/>
        <w:jc w:val="both"/>
        <w:rPr>
          <w:rFonts w:asciiTheme="majorHAnsi" w:hAnsiTheme="majorHAnsi" w:cs="Calibri"/>
          <w:sz w:val="22"/>
          <w:szCs w:val="22"/>
        </w:rPr>
      </w:pPr>
      <w:r w:rsidRPr="005034EC">
        <w:rPr>
          <w:rFonts w:asciiTheme="majorHAnsi" w:hAnsiTheme="majorHAnsi" w:cs="Calibri"/>
          <w:sz w:val="22"/>
          <w:szCs w:val="22"/>
        </w:rPr>
        <w:t>Počnúc kalendárnym rokom 2021, OFR každoročne (v priebehu decembra roku</w:t>
      </w:r>
      <w:r w:rsidR="00F245D0" w:rsidRPr="005034EC">
        <w:rPr>
          <w:rFonts w:asciiTheme="majorHAnsi" w:hAnsiTheme="majorHAnsi" w:cs="Calibri"/>
          <w:sz w:val="22"/>
          <w:szCs w:val="22"/>
        </w:rPr>
        <w:t xml:space="preserve"> “N“</w:t>
      </w:r>
      <w:r w:rsidRPr="005034EC">
        <w:rPr>
          <w:rFonts w:asciiTheme="majorHAnsi" w:hAnsiTheme="majorHAnsi" w:cs="Calibri"/>
          <w:sz w:val="22"/>
          <w:szCs w:val="22"/>
        </w:rPr>
        <w:t xml:space="preserve">) pripraví </w:t>
      </w:r>
      <w:r w:rsidR="00B418A5" w:rsidRPr="005034EC">
        <w:rPr>
          <w:rFonts w:asciiTheme="majorHAnsi" w:hAnsiTheme="majorHAnsi" w:cs="Calibri"/>
          <w:sz w:val="22"/>
          <w:szCs w:val="22"/>
        </w:rPr>
        <w:t>návrh rozpočtového opatrenia, v </w:t>
      </w:r>
      <w:r w:rsidRPr="005034EC">
        <w:rPr>
          <w:rFonts w:asciiTheme="majorHAnsi" w:hAnsiTheme="majorHAnsi" w:cs="Calibri"/>
          <w:sz w:val="22"/>
          <w:szCs w:val="22"/>
        </w:rPr>
        <w:t>ktorom požiada MF SR o na</w:t>
      </w:r>
      <w:r w:rsidR="00DA278F">
        <w:rPr>
          <w:rFonts w:asciiTheme="majorHAnsi" w:hAnsiTheme="majorHAnsi" w:cs="Calibri"/>
          <w:sz w:val="22"/>
          <w:szCs w:val="22"/>
        </w:rPr>
        <w:t>výšenie rozpočtu EPFRV na </w:t>
      </w:r>
      <w:r w:rsidR="00F245D0" w:rsidRPr="005034EC">
        <w:rPr>
          <w:rFonts w:asciiTheme="majorHAnsi" w:hAnsiTheme="majorHAnsi" w:cs="Calibri"/>
          <w:sz w:val="22"/>
          <w:szCs w:val="22"/>
        </w:rPr>
        <w:t>rok „N</w:t>
      </w:r>
      <w:r w:rsidRPr="005034EC">
        <w:rPr>
          <w:rFonts w:asciiTheme="majorHAnsi" w:hAnsiTheme="majorHAnsi" w:cs="Calibri"/>
          <w:sz w:val="22"/>
          <w:szCs w:val="22"/>
        </w:rPr>
        <w:t>+1</w:t>
      </w:r>
      <w:r w:rsidR="00F245D0" w:rsidRPr="005034EC">
        <w:rPr>
          <w:rFonts w:asciiTheme="majorHAnsi" w:hAnsiTheme="majorHAnsi" w:cs="Calibri"/>
          <w:sz w:val="22"/>
          <w:szCs w:val="22"/>
        </w:rPr>
        <w:t>“</w:t>
      </w:r>
      <w:r w:rsidRPr="005034EC">
        <w:rPr>
          <w:rFonts w:asciiTheme="majorHAnsi" w:hAnsiTheme="majorHAnsi" w:cs="Calibri"/>
          <w:sz w:val="22"/>
          <w:szCs w:val="22"/>
        </w:rPr>
        <w:t xml:space="preserve"> (časť EÚ a časť spolufinancovania zo ŠR) o sumu vrátených/vymožených n</w:t>
      </w:r>
      <w:r w:rsidR="00B418A5" w:rsidRPr="005034EC">
        <w:rPr>
          <w:rFonts w:asciiTheme="majorHAnsi" w:hAnsiTheme="majorHAnsi" w:cs="Calibri"/>
          <w:sz w:val="22"/>
          <w:szCs w:val="22"/>
        </w:rPr>
        <w:t>ezrovnalostí v zmysle zákona č. </w:t>
      </w:r>
      <w:r w:rsidRPr="005034EC">
        <w:rPr>
          <w:rFonts w:asciiTheme="majorHAnsi" w:hAnsiTheme="majorHAnsi" w:cs="Calibri"/>
          <w:sz w:val="22"/>
          <w:szCs w:val="22"/>
        </w:rPr>
        <w:t xml:space="preserve">523/2004 Z. z. a v zmysle </w:t>
      </w:r>
      <w:r w:rsidR="008B2D07">
        <w:rPr>
          <w:rFonts w:asciiTheme="majorHAnsi" w:hAnsiTheme="majorHAnsi" w:cs="Calibri"/>
          <w:sz w:val="22"/>
          <w:szCs w:val="22"/>
        </w:rPr>
        <w:t>príslušných ustanovení zákona o </w:t>
      </w:r>
      <w:r w:rsidRPr="005034EC">
        <w:rPr>
          <w:rFonts w:asciiTheme="majorHAnsi" w:hAnsiTheme="majorHAnsi" w:cs="Calibri"/>
          <w:sz w:val="22"/>
          <w:szCs w:val="22"/>
        </w:rPr>
        <w:t xml:space="preserve">štátnom rozpočte na príslušný rozpočtový rok. Schválené </w:t>
      </w:r>
      <w:r w:rsidR="00A944D5">
        <w:rPr>
          <w:rFonts w:asciiTheme="majorHAnsi" w:hAnsiTheme="majorHAnsi" w:cs="Calibri"/>
          <w:sz w:val="22"/>
          <w:szCs w:val="22"/>
        </w:rPr>
        <w:t xml:space="preserve">finančné </w:t>
      </w:r>
      <w:r w:rsidRPr="005034EC">
        <w:rPr>
          <w:rFonts w:asciiTheme="majorHAnsi" w:hAnsiTheme="majorHAnsi" w:cs="Calibri"/>
          <w:sz w:val="22"/>
          <w:szCs w:val="22"/>
        </w:rPr>
        <w:t>prostriedky spolufinancova</w:t>
      </w:r>
      <w:r w:rsidR="00B418A5" w:rsidRPr="005034EC">
        <w:rPr>
          <w:rFonts w:asciiTheme="majorHAnsi" w:hAnsiTheme="majorHAnsi" w:cs="Calibri"/>
          <w:sz w:val="22"/>
          <w:szCs w:val="22"/>
        </w:rPr>
        <w:t xml:space="preserve">nia zo ŠR z prijatých </w:t>
      </w:r>
      <w:proofErr w:type="spellStart"/>
      <w:r w:rsidR="00B418A5" w:rsidRPr="005034EC">
        <w:rPr>
          <w:rFonts w:asciiTheme="majorHAnsi" w:hAnsiTheme="majorHAnsi" w:cs="Calibri"/>
          <w:sz w:val="22"/>
          <w:szCs w:val="22"/>
        </w:rPr>
        <w:t>vratiek</w:t>
      </w:r>
      <w:proofErr w:type="spellEnd"/>
      <w:r w:rsidR="00B418A5" w:rsidRPr="005034EC">
        <w:rPr>
          <w:rFonts w:asciiTheme="majorHAnsi" w:hAnsiTheme="majorHAnsi" w:cs="Calibri"/>
          <w:sz w:val="22"/>
          <w:szCs w:val="22"/>
        </w:rPr>
        <w:t xml:space="preserve"> z </w:t>
      </w:r>
      <w:r w:rsidRPr="005034EC">
        <w:rPr>
          <w:rFonts w:asciiTheme="majorHAnsi" w:hAnsiTheme="majorHAnsi" w:cs="Calibri"/>
          <w:sz w:val="22"/>
          <w:szCs w:val="22"/>
        </w:rPr>
        <w:t>vysporiadaných nepotvrdených nezrovnalostí sa stanú predmetom viazania v zmysle §</w:t>
      </w:r>
      <w:r w:rsidR="00B418A5" w:rsidRPr="005034EC">
        <w:rPr>
          <w:rFonts w:asciiTheme="majorHAnsi" w:hAnsiTheme="majorHAnsi" w:cs="Calibri"/>
          <w:sz w:val="22"/>
          <w:szCs w:val="22"/>
        </w:rPr>
        <w:t xml:space="preserve"> </w:t>
      </w:r>
      <w:r w:rsidRPr="005034EC">
        <w:rPr>
          <w:rFonts w:asciiTheme="majorHAnsi" w:hAnsiTheme="majorHAnsi" w:cs="Calibri"/>
          <w:sz w:val="22"/>
          <w:szCs w:val="22"/>
        </w:rPr>
        <w:t>8 zákona číslo 523/2004</w:t>
      </w:r>
      <w:r w:rsidR="00A944D5">
        <w:rPr>
          <w:rFonts w:asciiTheme="majorHAnsi" w:hAnsiTheme="majorHAnsi" w:cs="Calibri"/>
          <w:sz w:val="22"/>
          <w:szCs w:val="22"/>
        </w:rPr>
        <w:t xml:space="preserve"> Z. z. a budú účelovo použité v </w:t>
      </w:r>
      <w:r w:rsidRPr="005034EC">
        <w:rPr>
          <w:rFonts w:asciiTheme="majorHAnsi" w:hAnsiTheme="majorHAnsi" w:cs="Calibri"/>
          <w:sz w:val="22"/>
          <w:szCs w:val="22"/>
        </w:rPr>
        <w:t>nasledovnom rozpočtovom roku.</w:t>
      </w:r>
    </w:p>
    <w:p w14:paraId="7E54D46C" w14:textId="77777777" w:rsidR="004D4884" w:rsidRPr="005034EC" w:rsidRDefault="004D4884" w:rsidP="00DC4D25">
      <w:pPr>
        <w:ind w:firstLine="540"/>
        <w:jc w:val="both"/>
        <w:rPr>
          <w:rFonts w:asciiTheme="majorHAnsi" w:hAnsiTheme="majorHAnsi" w:cs="Calibri"/>
          <w:sz w:val="22"/>
          <w:szCs w:val="22"/>
        </w:rPr>
      </w:pPr>
    </w:p>
    <w:p w14:paraId="176629A0" w14:textId="77777777" w:rsidR="008D0E2E" w:rsidRDefault="008D0E2E" w:rsidP="00DC4D25">
      <w:pPr>
        <w:ind w:firstLine="360"/>
        <w:jc w:val="both"/>
        <w:rPr>
          <w:rFonts w:asciiTheme="majorHAnsi" w:hAnsiTheme="majorHAnsi" w:cs="Calibri"/>
          <w:sz w:val="22"/>
          <w:szCs w:val="22"/>
        </w:rPr>
      </w:pPr>
      <w:r w:rsidRPr="005034EC">
        <w:rPr>
          <w:rFonts w:asciiTheme="majorHAnsi" w:hAnsiTheme="majorHAnsi" w:cs="Calibri"/>
          <w:sz w:val="22"/>
          <w:szCs w:val="22"/>
        </w:rPr>
        <w:t>Finančné prostriedky zo zdrojov EPFRV a spolufinancovani</w:t>
      </w:r>
      <w:r w:rsidR="00DA278F">
        <w:rPr>
          <w:rFonts w:asciiTheme="majorHAnsi" w:hAnsiTheme="majorHAnsi" w:cs="Calibri"/>
          <w:sz w:val="22"/>
          <w:szCs w:val="22"/>
        </w:rPr>
        <w:t>a štátneho rozpočtu vymáhané od </w:t>
      </w:r>
      <w:r w:rsidRPr="005034EC">
        <w:rPr>
          <w:rFonts w:asciiTheme="majorHAnsi" w:hAnsiTheme="majorHAnsi" w:cs="Calibri"/>
          <w:sz w:val="22"/>
          <w:szCs w:val="22"/>
        </w:rPr>
        <w:t>prijímateľa sa zaokrúhľujú nahor na najbližší eurocent.</w:t>
      </w:r>
    </w:p>
    <w:p w14:paraId="45579DD7" w14:textId="77777777" w:rsidR="00DA278F" w:rsidRDefault="00DA278F" w:rsidP="00DC4D25">
      <w:pPr>
        <w:ind w:firstLine="360"/>
        <w:jc w:val="both"/>
        <w:rPr>
          <w:rFonts w:asciiTheme="majorHAnsi" w:hAnsiTheme="majorHAnsi" w:cs="Calibri"/>
          <w:sz w:val="22"/>
          <w:szCs w:val="22"/>
        </w:rPr>
      </w:pPr>
    </w:p>
    <w:p w14:paraId="4D4F1C38" w14:textId="77777777" w:rsidR="00DA278F" w:rsidRPr="005034EC" w:rsidRDefault="00DA278F" w:rsidP="00DC4D25">
      <w:pPr>
        <w:ind w:firstLine="360"/>
        <w:jc w:val="both"/>
        <w:rPr>
          <w:rFonts w:asciiTheme="majorHAnsi" w:hAnsiTheme="majorHAnsi" w:cs="Calibri"/>
          <w:sz w:val="22"/>
          <w:szCs w:val="22"/>
        </w:rPr>
      </w:pPr>
    </w:p>
    <w:p w14:paraId="6EFA6563" w14:textId="77777777" w:rsidR="008D4CBC" w:rsidRPr="005034EC" w:rsidRDefault="008D4CBC" w:rsidP="00DC4D25">
      <w:pPr>
        <w:ind w:firstLine="540"/>
        <w:jc w:val="both"/>
        <w:rPr>
          <w:rFonts w:asciiTheme="majorHAnsi" w:hAnsiTheme="majorHAnsi" w:cs="Calibri"/>
          <w:sz w:val="22"/>
          <w:szCs w:val="22"/>
        </w:rPr>
      </w:pPr>
    </w:p>
    <w:p w14:paraId="17106707" w14:textId="77777777" w:rsidR="008D0E2E" w:rsidRPr="005034EC" w:rsidRDefault="00265D67" w:rsidP="006E4340">
      <w:pPr>
        <w:pStyle w:val="Nadpis20"/>
      </w:pPr>
      <w:bookmarkStart w:id="380" w:name="_Toc71785588"/>
      <w:bookmarkStart w:id="381" w:name="_Toc71785692"/>
      <w:bookmarkStart w:id="382" w:name="_Toc75422491"/>
      <w:r>
        <w:t>vzájomné ZAPOČÍTA</w:t>
      </w:r>
      <w:r w:rsidR="003E7F7A" w:rsidRPr="005034EC">
        <w:t>NIE POHĽADÁVOK</w:t>
      </w:r>
      <w:bookmarkEnd w:id="380"/>
      <w:bookmarkEnd w:id="381"/>
      <w:bookmarkEnd w:id="382"/>
    </w:p>
    <w:p w14:paraId="6B4D25EC" w14:textId="77777777" w:rsidR="008D4CBC" w:rsidRPr="005034EC" w:rsidRDefault="008D4CBC" w:rsidP="00DC4D25">
      <w:pPr>
        <w:ind w:firstLine="567"/>
        <w:jc w:val="both"/>
        <w:rPr>
          <w:rFonts w:asciiTheme="majorHAnsi" w:hAnsiTheme="majorHAnsi" w:cs="Calibri"/>
          <w:sz w:val="22"/>
          <w:szCs w:val="22"/>
        </w:rPr>
      </w:pPr>
    </w:p>
    <w:p w14:paraId="09B4B949" w14:textId="77777777" w:rsidR="008D0E2E" w:rsidRPr="005034EC" w:rsidRDefault="008D0E2E" w:rsidP="00F916E0">
      <w:pPr>
        <w:ind w:firstLine="576"/>
        <w:jc w:val="both"/>
        <w:rPr>
          <w:rFonts w:asciiTheme="majorHAnsi" w:hAnsiTheme="majorHAnsi" w:cs="Calibri"/>
          <w:sz w:val="22"/>
          <w:szCs w:val="22"/>
        </w:rPr>
      </w:pPr>
      <w:r w:rsidRPr="005034EC">
        <w:rPr>
          <w:rFonts w:asciiTheme="majorHAnsi" w:hAnsiTheme="majorHAnsi" w:cs="Calibri"/>
          <w:sz w:val="22"/>
          <w:szCs w:val="22"/>
        </w:rPr>
        <w:t xml:space="preserve">Bez toho, aby boli dotknuté akékoľvek opatrenia vymáhania ustanovené vo vnútroštátnych právnych predpisoch, v súlade s čl. 28 vykonávacieho nariadenia </w:t>
      </w:r>
      <w:r w:rsidR="00693FE0" w:rsidRPr="005034EC">
        <w:rPr>
          <w:rFonts w:asciiTheme="majorHAnsi" w:hAnsiTheme="majorHAnsi" w:cs="Calibri"/>
          <w:sz w:val="22"/>
          <w:szCs w:val="22"/>
        </w:rPr>
        <w:t xml:space="preserve">Komisie </w:t>
      </w:r>
      <w:r w:rsidR="008B2D07">
        <w:rPr>
          <w:rFonts w:asciiTheme="majorHAnsi" w:hAnsiTheme="majorHAnsi" w:cs="Calibri"/>
          <w:sz w:val="22"/>
          <w:szCs w:val="22"/>
        </w:rPr>
        <w:t>č. </w:t>
      </w:r>
      <w:r w:rsidR="00CC35AE" w:rsidRPr="005034EC">
        <w:rPr>
          <w:rFonts w:asciiTheme="majorHAnsi" w:hAnsiTheme="majorHAnsi" w:cs="Calibri"/>
          <w:sz w:val="22"/>
          <w:szCs w:val="22"/>
        </w:rPr>
        <w:t>908</w:t>
      </w:r>
      <w:r w:rsidRPr="005034EC">
        <w:rPr>
          <w:rFonts w:asciiTheme="majorHAnsi" w:hAnsiTheme="majorHAnsi" w:cs="Calibri"/>
          <w:sz w:val="22"/>
          <w:szCs w:val="22"/>
        </w:rPr>
        <w:t>/</w:t>
      </w:r>
      <w:r w:rsidR="00CC35AE" w:rsidRPr="005034EC">
        <w:rPr>
          <w:rFonts w:asciiTheme="majorHAnsi" w:hAnsiTheme="majorHAnsi" w:cs="Calibri"/>
          <w:sz w:val="22"/>
          <w:szCs w:val="22"/>
        </w:rPr>
        <w:t>2014</w:t>
      </w:r>
      <w:r w:rsidR="00206226" w:rsidRPr="005034EC">
        <w:rPr>
          <w:rFonts w:asciiTheme="majorHAnsi" w:hAnsiTheme="majorHAnsi" w:cs="Calibri"/>
          <w:sz w:val="22"/>
          <w:szCs w:val="22"/>
        </w:rPr>
        <w:t>,</w:t>
      </w:r>
      <w:r w:rsidRPr="005034EC">
        <w:rPr>
          <w:rFonts w:asciiTheme="majorHAnsi" w:hAnsiTheme="majorHAnsi" w:cs="Calibri"/>
          <w:sz w:val="22"/>
          <w:szCs w:val="22"/>
        </w:rPr>
        <w:t xml:space="preserve"> PA započíta všetky ešte neuhradené dlhy </w:t>
      </w:r>
      <w:r w:rsidR="002C567C" w:rsidRPr="005034EC">
        <w:rPr>
          <w:rFonts w:asciiTheme="majorHAnsi" w:hAnsiTheme="majorHAnsi" w:cs="Calibri"/>
          <w:sz w:val="22"/>
          <w:szCs w:val="22"/>
        </w:rPr>
        <w:t xml:space="preserve">príjemcu zistené </w:t>
      </w:r>
      <w:r w:rsidRPr="005034EC">
        <w:rPr>
          <w:rFonts w:asciiTheme="majorHAnsi" w:hAnsiTheme="majorHAnsi" w:cs="Calibri"/>
          <w:sz w:val="22"/>
          <w:szCs w:val="22"/>
        </w:rPr>
        <w:t>v súlade s vnútroštátnymi právnymi predpismi voči ak</w:t>
      </w:r>
      <w:r w:rsidR="000772C3" w:rsidRPr="005034EC">
        <w:rPr>
          <w:rFonts w:asciiTheme="majorHAnsi" w:hAnsiTheme="majorHAnsi" w:cs="Calibri"/>
          <w:sz w:val="22"/>
          <w:szCs w:val="22"/>
        </w:rPr>
        <w:t>ým</w:t>
      </w:r>
      <w:r w:rsidRPr="005034EC">
        <w:rPr>
          <w:rFonts w:asciiTheme="majorHAnsi" w:hAnsiTheme="majorHAnsi" w:cs="Calibri"/>
          <w:sz w:val="22"/>
          <w:szCs w:val="22"/>
        </w:rPr>
        <w:t>koľvek budúc</w:t>
      </w:r>
      <w:r w:rsidR="000772C3" w:rsidRPr="005034EC">
        <w:rPr>
          <w:rFonts w:asciiTheme="majorHAnsi" w:hAnsiTheme="majorHAnsi" w:cs="Calibri"/>
          <w:sz w:val="22"/>
          <w:szCs w:val="22"/>
        </w:rPr>
        <w:t>im</w:t>
      </w:r>
      <w:r w:rsidRPr="005034EC">
        <w:rPr>
          <w:rFonts w:asciiTheme="majorHAnsi" w:hAnsiTheme="majorHAnsi" w:cs="Calibri"/>
          <w:sz w:val="22"/>
          <w:szCs w:val="22"/>
        </w:rPr>
        <w:t xml:space="preserve"> platb</w:t>
      </w:r>
      <w:r w:rsidR="000772C3" w:rsidRPr="005034EC">
        <w:rPr>
          <w:rFonts w:asciiTheme="majorHAnsi" w:hAnsiTheme="majorHAnsi" w:cs="Calibri"/>
          <w:sz w:val="22"/>
          <w:szCs w:val="22"/>
        </w:rPr>
        <w:t>ám</w:t>
      </w:r>
      <w:r w:rsidRPr="005034EC">
        <w:rPr>
          <w:rFonts w:asciiTheme="majorHAnsi" w:hAnsiTheme="majorHAnsi" w:cs="Calibri"/>
          <w:sz w:val="22"/>
          <w:szCs w:val="22"/>
        </w:rPr>
        <w:t>, ktor</w:t>
      </w:r>
      <w:r w:rsidR="000772C3" w:rsidRPr="005034EC">
        <w:rPr>
          <w:rFonts w:asciiTheme="majorHAnsi" w:hAnsiTheme="majorHAnsi" w:cs="Calibri"/>
          <w:sz w:val="22"/>
          <w:szCs w:val="22"/>
        </w:rPr>
        <w:t>é</w:t>
      </w:r>
      <w:r w:rsidRPr="005034EC">
        <w:rPr>
          <w:rFonts w:asciiTheme="majorHAnsi" w:hAnsiTheme="majorHAnsi" w:cs="Calibri"/>
          <w:sz w:val="22"/>
          <w:szCs w:val="22"/>
        </w:rPr>
        <w:t xml:space="preserve"> uhrádza PA</w:t>
      </w:r>
      <w:r w:rsidR="002C567C" w:rsidRPr="005034EC">
        <w:rPr>
          <w:rFonts w:asciiTheme="majorHAnsi" w:hAnsiTheme="majorHAnsi" w:cs="Calibri"/>
          <w:sz w:val="22"/>
          <w:szCs w:val="22"/>
        </w:rPr>
        <w:t xml:space="preserve"> </w:t>
      </w:r>
      <w:r w:rsidRPr="005034EC">
        <w:rPr>
          <w:rFonts w:asciiTheme="majorHAnsi" w:hAnsiTheme="majorHAnsi" w:cs="Calibri"/>
          <w:sz w:val="22"/>
          <w:szCs w:val="22"/>
        </w:rPr>
        <w:t xml:space="preserve">zodpovedná za vymáhanie dlhu </w:t>
      </w:r>
      <w:r w:rsidR="002C567C" w:rsidRPr="005034EC">
        <w:rPr>
          <w:rFonts w:asciiTheme="majorHAnsi" w:hAnsiTheme="majorHAnsi" w:cs="Calibri"/>
          <w:sz w:val="22"/>
          <w:szCs w:val="22"/>
        </w:rPr>
        <w:t xml:space="preserve">predmetného príjemcu </w:t>
      </w:r>
      <w:r w:rsidR="000772C3" w:rsidRPr="005034EC">
        <w:rPr>
          <w:rFonts w:asciiTheme="majorHAnsi" w:hAnsiTheme="majorHAnsi" w:cs="Calibri"/>
          <w:sz w:val="22"/>
          <w:szCs w:val="22"/>
        </w:rPr>
        <w:t>a to</w:t>
      </w:r>
      <w:r w:rsidRPr="005034EC">
        <w:rPr>
          <w:rFonts w:asciiTheme="majorHAnsi" w:hAnsiTheme="majorHAnsi" w:cs="Calibri"/>
          <w:sz w:val="22"/>
          <w:szCs w:val="22"/>
        </w:rPr>
        <w:t xml:space="preserve"> bez ohľadu na fondovú príslušnosť pohľadávky a budúcej platby</w:t>
      </w:r>
      <w:r w:rsidR="00F245D0" w:rsidRPr="005034EC">
        <w:rPr>
          <w:rFonts w:asciiTheme="majorHAnsi" w:hAnsiTheme="majorHAnsi" w:cs="Calibri"/>
          <w:sz w:val="22"/>
          <w:szCs w:val="22"/>
        </w:rPr>
        <w:t>.</w:t>
      </w:r>
    </w:p>
    <w:p w14:paraId="7534E462" w14:textId="77777777" w:rsidR="00205451" w:rsidRDefault="00BC6EA3" w:rsidP="00F916E0">
      <w:pPr>
        <w:pStyle w:val="Default"/>
        <w:ind w:firstLine="576"/>
        <w:jc w:val="both"/>
        <w:rPr>
          <w:rFonts w:asciiTheme="majorHAnsi" w:hAnsiTheme="majorHAnsi" w:cs="Calibri"/>
          <w:sz w:val="22"/>
          <w:szCs w:val="22"/>
        </w:rPr>
      </w:pPr>
      <w:r w:rsidRPr="005034EC">
        <w:rPr>
          <w:rFonts w:asciiTheme="majorHAnsi" w:hAnsiTheme="majorHAnsi" w:cs="Calibri"/>
          <w:sz w:val="22"/>
          <w:szCs w:val="22"/>
        </w:rPr>
        <w:t>V súlade s čl. 28 vykonávacieho nariadenia</w:t>
      </w:r>
      <w:r w:rsidR="00693FE0" w:rsidRPr="005034EC">
        <w:rPr>
          <w:rFonts w:asciiTheme="majorHAnsi" w:hAnsiTheme="majorHAnsi" w:cs="Calibri"/>
          <w:sz w:val="22"/>
          <w:szCs w:val="22"/>
        </w:rPr>
        <w:t xml:space="preserve"> Komisie</w:t>
      </w:r>
      <w:r w:rsidR="00F916E0">
        <w:rPr>
          <w:rFonts w:asciiTheme="majorHAnsi" w:hAnsiTheme="majorHAnsi" w:cs="Calibri"/>
          <w:sz w:val="22"/>
          <w:szCs w:val="22"/>
        </w:rPr>
        <w:t xml:space="preserve"> č. 908/2014 </w:t>
      </w:r>
      <w:r w:rsidR="005B259F" w:rsidRPr="005034EC">
        <w:rPr>
          <w:rFonts w:asciiTheme="majorHAnsi" w:hAnsiTheme="majorHAnsi" w:cs="Calibri"/>
          <w:sz w:val="22"/>
          <w:szCs w:val="22"/>
        </w:rPr>
        <w:t>sa v</w:t>
      </w:r>
      <w:r w:rsidRPr="005034EC">
        <w:rPr>
          <w:rFonts w:asciiTheme="majorHAnsi" w:hAnsiTheme="majorHAnsi" w:cs="Calibri"/>
          <w:color w:val="auto"/>
          <w:sz w:val="22"/>
          <w:szCs w:val="22"/>
          <w:lang w:eastAsia="sk-SK"/>
        </w:rPr>
        <w:t>ysporiadanie finančných vzťahov</w:t>
      </w:r>
      <w:r w:rsidR="008B2D07">
        <w:rPr>
          <w:rFonts w:asciiTheme="majorHAnsi" w:hAnsiTheme="majorHAnsi" w:cs="Calibri"/>
          <w:color w:val="auto"/>
          <w:sz w:val="22"/>
          <w:szCs w:val="22"/>
          <w:lang w:eastAsia="sk-SK"/>
        </w:rPr>
        <w:t xml:space="preserve"> v rámci EPFRV</w:t>
      </w:r>
      <w:r w:rsidR="00F916E0">
        <w:rPr>
          <w:rFonts w:asciiTheme="majorHAnsi" w:hAnsiTheme="majorHAnsi" w:cs="Calibri"/>
          <w:color w:val="auto"/>
          <w:sz w:val="22"/>
          <w:szCs w:val="22"/>
          <w:lang w:eastAsia="sk-SK"/>
        </w:rPr>
        <w:t xml:space="preserve"> vykonáva aj </w:t>
      </w:r>
      <w:r w:rsidRPr="005034EC">
        <w:rPr>
          <w:rFonts w:asciiTheme="majorHAnsi" w:hAnsiTheme="majorHAnsi" w:cs="Calibri"/>
          <w:sz w:val="22"/>
          <w:szCs w:val="22"/>
        </w:rPr>
        <w:t>vzájo</w:t>
      </w:r>
      <w:r w:rsidR="00F916E0">
        <w:rPr>
          <w:rFonts w:asciiTheme="majorHAnsi" w:hAnsiTheme="majorHAnsi" w:cs="Calibri"/>
          <w:sz w:val="22"/>
          <w:szCs w:val="22"/>
        </w:rPr>
        <w:t xml:space="preserve">mným započítaním pohľadávok PA a prijímateľa podľa </w:t>
      </w:r>
      <w:r w:rsidR="00F916E0" w:rsidRPr="005034EC">
        <w:rPr>
          <w:rFonts w:asciiTheme="majorHAnsi" w:hAnsiTheme="majorHAnsi" w:cs="Calibri"/>
          <w:sz w:val="22"/>
          <w:szCs w:val="22"/>
        </w:rPr>
        <w:t xml:space="preserve">§ </w:t>
      </w:r>
      <w:r w:rsidR="00F916E0">
        <w:rPr>
          <w:rFonts w:asciiTheme="majorHAnsi" w:hAnsiTheme="majorHAnsi" w:cs="Calibri"/>
          <w:sz w:val="22"/>
          <w:szCs w:val="22"/>
        </w:rPr>
        <w:t>43 zákona č. </w:t>
      </w:r>
      <w:r w:rsidR="00F916E0" w:rsidRPr="005034EC">
        <w:rPr>
          <w:rFonts w:asciiTheme="majorHAnsi" w:hAnsiTheme="majorHAnsi" w:cs="Calibri"/>
          <w:sz w:val="22"/>
          <w:szCs w:val="22"/>
        </w:rPr>
        <w:t>292/2014 Z. z.</w:t>
      </w:r>
      <w:r w:rsidR="00F916E0">
        <w:rPr>
          <w:rFonts w:asciiTheme="majorHAnsi" w:hAnsiTheme="majorHAnsi" w:cs="Calibri"/>
          <w:sz w:val="22"/>
          <w:szCs w:val="22"/>
        </w:rPr>
        <w:t xml:space="preserve">, alebo vrátením </w:t>
      </w:r>
      <w:r w:rsidR="00CE4F51">
        <w:rPr>
          <w:rFonts w:asciiTheme="majorHAnsi" w:hAnsiTheme="majorHAnsi" w:cs="Calibri"/>
          <w:sz w:val="22"/>
          <w:szCs w:val="22"/>
        </w:rPr>
        <w:t>poskytnutých</w:t>
      </w:r>
      <w:r w:rsidR="00CE4F51" w:rsidRPr="00FD3555">
        <w:rPr>
          <w:rFonts w:asciiTheme="majorHAnsi" w:hAnsiTheme="majorHAnsi" w:cs="Calibri"/>
          <w:sz w:val="22"/>
          <w:szCs w:val="22"/>
        </w:rPr>
        <w:t xml:space="preserve"> </w:t>
      </w:r>
      <w:r w:rsidR="00CE4F51">
        <w:rPr>
          <w:rFonts w:asciiTheme="majorHAnsi" w:hAnsiTheme="majorHAnsi" w:cs="Calibri"/>
          <w:sz w:val="22"/>
          <w:szCs w:val="22"/>
        </w:rPr>
        <w:t xml:space="preserve">finančných </w:t>
      </w:r>
      <w:r w:rsidR="00CE4F51" w:rsidRPr="00FD3555">
        <w:rPr>
          <w:rFonts w:asciiTheme="majorHAnsi" w:hAnsiTheme="majorHAnsi" w:cs="Calibri"/>
          <w:sz w:val="22"/>
          <w:szCs w:val="22"/>
        </w:rPr>
        <w:t>prostriedk</w:t>
      </w:r>
      <w:r w:rsidR="00CE4F51">
        <w:rPr>
          <w:rFonts w:asciiTheme="majorHAnsi" w:hAnsiTheme="majorHAnsi" w:cs="Calibri"/>
          <w:sz w:val="22"/>
          <w:szCs w:val="22"/>
        </w:rPr>
        <w:t>ov</w:t>
      </w:r>
      <w:r w:rsidR="00CE4F51" w:rsidRPr="00FD3555">
        <w:rPr>
          <w:rFonts w:asciiTheme="majorHAnsi" w:hAnsiTheme="majorHAnsi" w:cs="Calibri"/>
          <w:sz w:val="22"/>
          <w:szCs w:val="22"/>
        </w:rPr>
        <w:t xml:space="preserve"> EP</w:t>
      </w:r>
      <w:r w:rsidR="00CE4F51">
        <w:rPr>
          <w:rFonts w:asciiTheme="majorHAnsi" w:hAnsiTheme="majorHAnsi" w:cs="Calibri"/>
          <w:sz w:val="22"/>
          <w:szCs w:val="22"/>
        </w:rPr>
        <w:t>FRV</w:t>
      </w:r>
      <w:r w:rsidR="00CE4F51" w:rsidRPr="00FD3555">
        <w:rPr>
          <w:rFonts w:asciiTheme="majorHAnsi" w:hAnsiTheme="majorHAnsi" w:cs="Calibri"/>
          <w:sz w:val="22"/>
          <w:szCs w:val="22"/>
        </w:rPr>
        <w:t xml:space="preserve"> a štátneho rozpočtu na spolufinancovanie alebo ich časti</w:t>
      </w:r>
      <w:r w:rsidR="00F916E0">
        <w:rPr>
          <w:rFonts w:asciiTheme="majorHAnsi" w:hAnsiTheme="majorHAnsi" w:cs="Calibri"/>
          <w:sz w:val="22"/>
          <w:szCs w:val="22"/>
        </w:rPr>
        <w:t>, ak sa nevykoná vzájomné započítanie pohľadávok.</w:t>
      </w:r>
    </w:p>
    <w:p w14:paraId="092A6CA8" w14:textId="77777777" w:rsidR="00857FC8" w:rsidRPr="001E7E46" w:rsidRDefault="002E7F03" w:rsidP="002E7F03">
      <w:pPr>
        <w:pStyle w:val="Default"/>
        <w:ind w:firstLine="576"/>
        <w:jc w:val="both"/>
        <w:rPr>
          <w:rFonts w:asciiTheme="majorHAnsi" w:hAnsiTheme="majorHAnsi" w:cs="Calibri"/>
          <w:i/>
          <w:color w:val="auto"/>
          <w:sz w:val="22"/>
          <w:szCs w:val="22"/>
          <w:lang w:eastAsia="sk-SK"/>
        </w:rPr>
      </w:pPr>
      <w:r w:rsidRPr="00CE4F51">
        <w:rPr>
          <w:rFonts w:asciiTheme="majorHAnsi" w:hAnsiTheme="majorHAnsi" w:cs="Calibri"/>
          <w:color w:val="auto"/>
          <w:sz w:val="22"/>
          <w:szCs w:val="22"/>
          <w:lang w:eastAsia="sk-SK"/>
        </w:rPr>
        <w:t xml:space="preserve">Ak prijímateľ povinnosť vrátiť </w:t>
      </w:r>
      <w:r>
        <w:rPr>
          <w:rFonts w:asciiTheme="majorHAnsi" w:hAnsiTheme="majorHAnsi" w:cs="Calibri"/>
          <w:color w:val="auto"/>
          <w:sz w:val="22"/>
          <w:szCs w:val="22"/>
          <w:lang w:eastAsia="sk-SK"/>
        </w:rPr>
        <w:t xml:space="preserve">poskytnuté finančné prostriedky </w:t>
      </w:r>
      <w:r w:rsidR="00A944D5">
        <w:rPr>
          <w:rFonts w:asciiTheme="majorHAnsi" w:hAnsiTheme="majorHAnsi" w:cs="Calibri"/>
          <w:color w:val="auto"/>
          <w:sz w:val="22"/>
          <w:szCs w:val="22"/>
          <w:lang w:eastAsia="sk-SK"/>
        </w:rPr>
        <w:t xml:space="preserve">alebo </w:t>
      </w:r>
      <w:r>
        <w:rPr>
          <w:rFonts w:asciiTheme="majorHAnsi" w:hAnsiTheme="majorHAnsi" w:cs="Calibri"/>
          <w:color w:val="auto"/>
          <w:sz w:val="22"/>
          <w:szCs w:val="22"/>
          <w:lang w:eastAsia="sk-SK"/>
        </w:rPr>
        <w:t>i</w:t>
      </w:r>
      <w:r w:rsidR="001E7E46">
        <w:rPr>
          <w:rFonts w:asciiTheme="majorHAnsi" w:hAnsiTheme="majorHAnsi" w:cs="Calibri"/>
          <w:color w:val="auto"/>
          <w:sz w:val="22"/>
          <w:szCs w:val="22"/>
          <w:lang w:eastAsia="sk-SK"/>
        </w:rPr>
        <w:t>ch časť</w:t>
      </w:r>
      <w:r w:rsidRPr="00CE4F51">
        <w:rPr>
          <w:rFonts w:asciiTheme="majorHAnsi" w:hAnsiTheme="majorHAnsi" w:cs="Calibri"/>
          <w:color w:val="auto"/>
          <w:sz w:val="22"/>
          <w:szCs w:val="22"/>
          <w:lang w:eastAsia="sk-SK"/>
        </w:rPr>
        <w:t xml:space="preserve"> </w:t>
      </w:r>
      <w:proofErr w:type="spellStart"/>
      <w:r w:rsidRPr="00CE4F51">
        <w:rPr>
          <w:rFonts w:asciiTheme="majorHAnsi" w:hAnsiTheme="majorHAnsi" w:cs="Calibri"/>
          <w:color w:val="auto"/>
          <w:sz w:val="22"/>
          <w:szCs w:val="22"/>
          <w:lang w:eastAsia="sk-SK"/>
        </w:rPr>
        <w:t>nevysporiadal</w:t>
      </w:r>
      <w:proofErr w:type="spellEnd"/>
      <w:r w:rsidRPr="00CE4F51">
        <w:rPr>
          <w:rFonts w:asciiTheme="majorHAnsi" w:hAnsiTheme="majorHAnsi" w:cs="Calibri"/>
          <w:color w:val="auto"/>
          <w:sz w:val="22"/>
          <w:szCs w:val="22"/>
          <w:lang w:eastAsia="sk-SK"/>
        </w:rPr>
        <w:t xml:space="preserve"> z vlastnej iniciatívy vrátením</w:t>
      </w:r>
      <w:r>
        <w:rPr>
          <w:rFonts w:asciiTheme="majorHAnsi" w:hAnsiTheme="majorHAnsi" w:cs="Calibri"/>
          <w:color w:val="auto"/>
          <w:sz w:val="22"/>
          <w:szCs w:val="22"/>
          <w:lang w:eastAsia="sk-SK"/>
        </w:rPr>
        <w:t>,</w:t>
      </w:r>
      <w:r w:rsidRPr="00CE4F51">
        <w:rPr>
          <w:rFonts w:asciiTheme="majorHAnsi" w:hAnsiTheme="majorHAnsi" w:cs="Calibri"/>
          <w:color w:val="auto"/>
          <w:sz w:val="22"/>
          <w:szCs w:val="22"/>
          <w:lang w:eastAsia="sk-SK"/>
        </w:rPr>
        <w:t xml:space="preserve"> </w:t>
      </w:r>
      <w:r>
        <w:rPr>
          <w:rFonts w:asciiTheme="majorHAnsi" w:hAnsiTheme="majorHAnsi" w:cs="Calibri"/>
          <w:color w:val="auto"/>
          <w:sz w:val="22"/>
          <w:szCs w:val="22"/>
          <w:lang w:eastAsia="sk-SK"/>
        </w:rPr>
        <w:t>v tom prípade je možné v</w:t>
      </w:r>
      <w:r w:rsidR="00CE4F51" w:rsidRPr="00CE4F51">
        <w:rPr>
          <w:rFonts w:asciiTheme="majorHAnsi" w:hAnsiTheme="majorHAnsi" w:cs="Calibri"/>
          <w:color w:val="auto"/>
          <w:sz w:val="22"/>
          <w:szCs w:val="22"/>
          <w:lang w:eastAsia="sk-SK"/>
        </w:rPr>
        <w:t>zájomné započítanie pohľadávok, ak prijímateľ požiada o započítanie pohľadávky a</w:t>
      </w:r>
      <w:r w:rsidR="00CE4F51">
        <w:rPr>
          <w:rFonts w:asciiTheme="majorHAnsi" w:hAnsiTheme="majorHAnsi" w:cs="Calibri"/>
          <w:color w:val="auto"/>
          <w:sz w:val="22"/>
          <w:szCs w:val="22"/>
          <w:lang w:eastAsia="sk-SK"/>
        </w:rPr>
        <w:t xml:space="preserve"> PA </w:t>
      </w:r>
      <w:r w:rsidR="00CE4F51" w:rsidRPr="00CE4F51">
        <w:rPr>
          <w:rFonts w:asciiTheme="majorHAnsi" w:hAnsiTheme="majorHAnsi" w:cs="Calibri"/>
          <w:color w:val="auto"/>
          <w:sz w:val="22"/>
          <w:szCs w:val="22"/>
          <w:lang w:eastAsia="sk-SK"/>
        </w:rPr>
        <w:t xml:space="preserve">so vzájomným započítaním pohľadávok súhlasí, alebo vzájomné započítanie pohľadávok vykoná </w:t>
      </w:r>
      <w:r w:rsidR="00CE4F51">
        <w:rPr>
          <w:rFonts w:asciiTheme="majorHAnsi" w:hAnsiTheme="majorHAnsi" w:cs="Calibri"/>
          <w:color w:val="auto"/>
          <w:sz w:val="22"/>
          <w:szCs w:val="22"/>
          <w:lang w:eastAsia="sk-SK"/>
        </w:rPr>
        <w:t xml:space="preserve">PA </w:t>
      </w:r>
      <w:r w:rsidR="00CE4F51" w:rsidRPr="00CE4F51">
        <w:rPr>
          <w:rFonts w:asciiTheme="majorHAnsi" w:hAnsiTheme="majorHAnsi" w:cs="Calibri"/>
          <w:color w:val="auto"/>
          <w:sz w:val="22"/>
          <w:szCs w:val="22"/>
          <w:lang w:eastAsia="sk-SK"/>
        </w:rPr>
        <w:t>jednostranne</w:t>
      </w:r>
      <w:r>
        <w:rPr>
          <w:rFonts w:asciiTheme="majorHAnsi" w:hAnsiTheme="majorHAnsi" w:cs="Calibri"/>
          <w:color w:val="auto"/>
          <w:sz w:val="22"/>
          <w:szCs w:val="22"/>
          <w:lang w:eastAsia="sk-SK"/>
        </w:rPr>
        <w:t xml:space="preserve"> prostredníctvom bezodkladného oznámenia</w:t>
      </w:r>
      <w:r w:rsidR="00CE4F51" w:rsidRPr="00CE4F51">
        <w:rPr>
          <w:rFonts w:asciiTheme="majorHAnsi" w:hAnsiTheme="majorHAnsi" w:cs="Calibri"/>
          <w:color w:val="auto"/>
          <w:sz w:val="22"/>
          <w:szCs w:val="22"/>
          <w:lang w:eastAsia="sk-SK"/>
        </w:rPr>
        <w:t xml:space="preserve"> prijímateľovi </w:t>
      </w:r>
      <w:r>
        <w:rPr>
          <w:rFonts w:asciiTheme="majorHAnsi" w:hAnsiTheme="majorHAnsi" w:cs="Calibri"/>
          <w:color w:val="auto"/>
          <w:sz w:val="22"/>
          <w:szCs w:val="22"/>
          <w:lang w:eastAsia="sk-SK"/>
        </w:rPr>
        <w:t xml:space="preserve">o </w:t>
      </w:r>
      <w:r w:rsidR="00CE4F51" w:rsidRPr="00CE4F51">
        <w:rPr>
          <w:rFonts w:asciiTheme="majorHAnsi" w:hAnsiTheme="majorHAnsi" w:cs="Calibri"/>
          <w:color w:val="auto"/>
          <w:sz w:val="22"/>
          <w:szCs w:val="22"/>
          <w:lang w:eastAsia="sk-SK"/>
        </w:rPr>
        <w:t>vykonan</w:t>
      </w:r>
      <w:r>
        <w:rPr>
          <w:rFonts w:asciiTheme="majorHAnsi" w:hAnsiTheme="majorHAnsi" w:cs="Calibri"/>
          <w:color w:val="auto"/>
          <w:sz w:val="22"/>
          <w:szCs w:val="22"/>
          <w:lang w:eastAsia="sk-SK"/>
        </w:rPr>
        <w:t>í</w:t>
      </w:r>
      <w:r w:rsidR="00CE4F51" w:rsidRPr="00CE4F51">
        <w:rPr>
          <w:rFonts w:asciiTheme="majorHAnsi" w:hAnsiTheme="majorHAnsi" w:cs="Calibri"/>
          <w:color w:val="auto"/>
          <w:sz w:val="22"/>
          <w:szCs w:val="22"/>
          <w:lang w:eastAsia="sk-SK"/>
        </w:rPr>
        <w:t xml:space="preserve"> vzájomného započítania pohľadávok.</w:t>
      </w:r>
      <w:r w:rsidR="00CE4F51">
        <w:rPr>
          <w:rFonts w:asciiTheme="majorHAnsi" w:hAnsiTheme="majorHAnsi" w:cs="Calibri"/>
          <w:color w:val="auto"/>
          <w:sz w:val="22"/>
          <w:szCs w:val="22"/>
          <w:lang w:eastAsia="sk-SK"/>
        </w:rPr>
        <w:t xml:space="preserve"> </w:t>
      </w:r>
      <w:r w:rsidR="00CE4F51" w:rsidRPr="00CE4F51">
        <w:rPr>
          <w:rFonts w:asciiTheme="majorHAnsi" w:hAnsiTheme="majorHAnsi" w:cs="Calibri"/>
          <w:color w:val="auto"/>
          <w:sz w:val="22"/>
          <w:szCs w:val="22"/>
          <w:lang w:eastAsia="sk-SK"/>
        </w:rPr>
        <w:t>Vzájomným započítaním pohľadávok zanikajú tieto pohľadávky vo výške, v ktorej sa kryjú.</w:t>
      </w:r>
      <w:r>
        <w:rPr>
          <w:rFonts w:asciiTheme="majorHAnsi" w:hAnsiTheme="majorHAnsi" w:cs="Calibri"/>
          <w:color w:val="auto"/>
          <w:sz w:val="22"/>
          <w:szCs w:val="22"/>
          <w:lang w:eastAsia="sk-SK"/>
        </w:rPr>
        <w:t xml:space="preserve"> Ak sa nevykoná vzájomné započítanie pohľadávok </w:t>
      </w:r>
      <w:r w:rsidR="00CE4F51">
        <w:rPr>
          <w:rFonts w:asciiTheme="majorHAnsi" w:hAnsiTheme="majorHAnsi" w:cs="Calibri"/>
          <w:color w:val="auto"/>
          <w:sz w:val="22"/>
          <w:szCs w:val="22"/>
          <w:lang w:eastAsia="sk-SK"/>
        </w:rPr>
        <w:t>PA</w:t>
      </w:r>
      <w:r w:rsidR="00A944D5">
        <w:rPr>
          <w:rFonts w:asciiTheme="majorHAnsi" w:hAnsiTheme="majorHAnsi" w:cs="Calibri"/>
          <w:color w:val="auto"/>
          <w:sz w:val="22"/>
          <w:szCs w:val="22"/>
          <w:lang w:eastAsia="sk-SK"/>
        </w:rPr>
        <w:t xml:space="preserve"> prostredníctvom žiadosti </w:t>
      </w:r>
      <w:r w:rsidR="00FD2BEC">
        <w:rPr>
          <w:rFonts w:asciiTheme="majorHAnsi" w:hAnsiTheme="majorHAnsi" w:cs="Calibri"/>
          <w:color w:val="auto"/>
          <w:sz w:val="22"/>
          <w:szCs w:val="22"/>
          <w:lang w:eastAsia="sk-SK"/>
        </w:rPr>
        <w:t>o vysporiadanie finančných vzťahov</w:t>
      </w:r>
      <w:r w:rsidR="00CE4F51" w:rsidRPr="00CE4F51">
        <w:rPr>
          <w:rFonts w:asciiTheme="majorHAnsi" w:hAnsiTheme="majorHAnsi" w:cs="Calibri"/>
          <w:color w:val="auto"/>
          <w:sz w:val="22"/>
          <w:szCs w:val="22"/>
          <w:lang w:eastAsia="sk-SK"/>
        </w:rPr>
        <w:t xml:space="preserve"> vyzve </w:t>
      </w:r>
      <w:r>
        <w:rPr>
          <w:rFonts w:asciiTheme="majorHAnsi" w:hAnsiTheme="majorHAnsi" w:cs="Calibri"/>
          <w:color w:val="auto"/>
          <w:sz w:val="22"/>
          <w:szCs w:val="22"/>
          <w:lang w:eastAsia="sk-SK"/>
        </w:rPr>
        <w:t xml:space="preserve">prijímateľa </w:t>
      </w:r>
      <w:r w:rsidR="00CE4F51" w:rsidRPr="00CE4F51">
        <w:rPr>
          <w:rFonts w:asciiTheme="majorHAnsi" w:hAnsiTheme="majorHAnsi" w:cs="Calibri"/>
          <w:color w:val="auto"/>
          <w:sz w:val="22"/>
          <w:szCs w:val="22"/>
          <w:lang w:eastAsia="sk-SK"/>
        </w:rPr>
        <w:t xml:space="preserve">na vrátenie </w:t>
      </w:r>
      <w:r>
        <w:rPr>
          <w:rFonts w:asciiTheme="majorHAnsi" w:hAnsiTheme="majorHAnsi" w:cs="Calibri"/>
          <w:color w:val="auto"/>
          <w:sz w:val="22"/>
          <w:szCs w:val="22"/>
          <w:lang w:eastAsia="sk-SK"/>
        </w:rPr>
        <w:t>poskytnutých finančných prostriedkov alebo ich časti.</w:t>
      </w:r>
      <w:r w:rsidR="001E7E46" w:rsidRPr="001E7E46">
        <w:t xml:space="preserve"> </w:t>
      </w:r>
      <w:r w:rsidR="001E7E46" w:rsidRPr="001E7E46">
        <w:rPr>
          <w:rFonts w:asciiTheme="majorHAnsi" w:hAnsiTheme="majorHAnsi" w:cs="Calibri"/>
          <w:color w:val="auto"/>
          <w:sz w:val="22"/>
          <w:szCs w:val="22"/>
          <w:lang w:eastAsia="sk-SK"/>
        </w:rPr>
        <w:t xml:space="preserve">Ak prijímateľ v stanovenej </w:t>
      </w:r>
      <w:r w:rsidR="001E7E46">
        <w:rPr>
          <w:rFonts w:asciiTheme="majorHAnsi" w:hAnsiTheme="majorHAnsi" w:cs="Calibri"/>
          <w:color w:val="auto"/>
          <w:sz w:val="22"/>
          <w:szCs w:val="22"/>
          <w:lang w:eastAsia="sk-SK"/>
        </w:rPr>
        <w:t xml:space="preserve">lehote </w:t>
      </w:r>
      <w:r w:rsidR="001E7E46" w:rsidRPr="001E7E46">
        <w:rPr>
          <w:rFonts w:asciiTheme="majorHAnsi" w:hAnsiTheme="majorHAnsi" w:cs="Calibri"/>
          <w:color w:val="auto"/>
          <w:sz w:val="22"/>
          <w:szCs w:val="22"/>
          <w:lang w:eastAsia="sk-SK"/>
        </w:rPr>
        <w:t>poskytnuté finančné prostriedky alebo ich časť nevráti, PA postupuje, v závislosti od druhu nezrovn</w:t>
      </w:r>
      <w:r w:rsidR="00DA278F">
        <w:rPr>
          <w:rFonts w:asciiTheme="majorHAnsi" w:hAnsiTheme="majorHAnsi" w:cs="Calibri"/>
          <w:color w:val="auto"/>
          <w:sz w:val="22"/>
          <w:szCs w:val="22"/>
          <w:lang w:eastAsia="sk-SK"/>
        </w:rPr>
        <w:t>alosti, podľa ustanovení § 40 a </w:t>
      </w:r>
      <w:proofErr w:type="spellStart"/>
      <w:r w:rsidR="001E7E46" w:rsidRPr="001E7E46">
        <w:rPr>
          <w:rFonts w:asciiTheme="majorHAnsi" w:hAnsiTheme="majorHAnsi" w:cs="Calibri"/>
          <w:color w:val="auto"/>
          <w:sz w:val="22"/>
          <w:szCs w:val="22"/>
          <w:lang w:eastAsia="sk-SK"/>
        </w:rPr>
        <w:t>nasl</w:t>
      </w:r>
      <w:proofErr w:type="spellEnd"/>
      <w:r w:rsidR="001E7E46" w:rsidRPr="001E7E46">
        <w:rPr>
          <w:rFonts w:asciiTheme="majorHAnsi" w:hAnsiTheme="majorHAnsi" w:cs="Calibri"/>
          <w:color w:val="auto"/>
          <w:sz w:val="22"/>
          <w:szCs w:val="22"/>
          <w:lang w:eastAsia="sk-SK"/>
        </w:rPr>
        <w:t>. zákona č. 292/2014 Z. z.</w:t>
      </w:r>
      <w:r w:rsidR="00FD2BEC">
        <w:rPr>
          <w:rFonts w:asciiTheme="majorHAnsi" w:hAnsiTheme="majorHAnsi" w:cs="Calibri"/>
          <w:color w:val="auto"/>
          <w:sz w:val="22"/>
          <w:szCs w:val="22"/>
          <w:lang w:eastAsia="sk-SK"/>
        </w:rPr>
        <w:t xml:space="preserve">, podľa § 10 písm. h), i), resp. podľa § 14 zákona č. 280/2017 Z. z. </w:t>
      </w:r>
      <w:r w:rsidR="001E7E46" w:rsidRPr="001E7E46">
        <w:rPr>
          <w:rFonts w:asciiTheme="majorHAnsi" w:hAnsiTheme="majorHAnsi" w:cs="Calibri"/>
          <w:i/>
          <w:color w:val="auto"/>
          <w:sz w:val="22"/>
          <w:szCs w:val="22"/>
          <w:lang w:eastAsia="sk-SK"/>
        </w:rPr>
        <w:t>(podkapitola 8.2).</w:t>
      </w:r>
    </w:p>
    <w:p w14:paraId="3B970F9F"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2D3F0F25"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6734C3BF"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6E467743"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205A2F5E"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3ED7DD86"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7A5A363E"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71DFDD2F"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34354D3C"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7BE0C5B1"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790D21C4"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07D54FD2"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1D63E942"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1CF844C6"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7B731174"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087191D2"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07F3D060"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2F8DB75C"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6AC01F02"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677280B7"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2EC0E963"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39C64CF0"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07826217"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2FF9CA19"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1CCAEE56"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30261722"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40524E8A"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309BE025" w14:textId="77777777" w:rsidR="00FD2BEC" w:rsidRDefault="00FD2BEC" w:rsidP="00F916E0">
      <w:pPr>
        <w:pStyle w:val="Default"/>
        <w:ind w:firstLine="576"/>
        <w:jc w:val="both"/>
        <w:rPr>
          <w:rFonts w:asciiTheme="majorHAnsi" w:hAnsiTheme="majorHAnsi" w:cs="Calibri"/>
          <w:color w:val="auto"/>
          <w:sz w:val="22"/>
          <w:szCs w:val="22"/>
          <w:lang w:eastAsia="sk-SK"/>
        </w:rPr>
      </w:pPr>
    </w:p>
    <w:p w14:paraId="66F2C760" w14:textId="77777777" w:rsidR="00FD2BEC" w:rsidRDefault="00FD2BEC" w:rsidP="00DA278F">
      <w:pPr>
        <w:pStyle w:val="Default"/>
        <w:jc w:val="both"/>
        <w:rPr>
          <w:rFonts w:asciiTheme="majorHAnsi" w:hAnsiTheme="majorHAnsi" w:cs="Calibri"/>
          <w:color w:val="auto"/>
          <w:sz w:val="22"/>
          <w:szCs w:val="22"/>
          <w:lang w:eastAsia="sk-SK"/>
        </w:rPr>
      </w:pPr>
    </w:p>
    <w:p w14:paraId="0AD7A936"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0E832F59" w14:textId="77777777" w:rsidR="008D0E2E" w:rsidRPr="0007284B" w:rsidRDefault="008D0E2E" w:rsidP="006E4340">
      <w:pPr>
        <w:pStyle w:val="Nadpis10"/>
      </w:pPr>
      <w:bookmarkStart w:id="383" w:name="_Toc69469775"/>
      <w:bookmarkStart w:id="384" w:name="_Toc69473452"/>
      <w:bookmarkStart w:id="385" w:name="_Toc69478000"/>
      <w:bookmarkStart w:id="386" w:name="_Toc69479864"/>
      <w:bookmarkStart w:id="387" w:name="_Toc71785589"/>
      <w:bookmarkStart w:id="388" w:name="_Toc71785693"/>
      <w:bookmarkStart w:id="389" w:name="_Toc75422492"/>
      <w:r w:rsidRPr="0007284B">
        <w:t>TRANSPARENTNOSŤ</w:t>
      </w:r>
      <w:bookmarkEnd w:id="383"/>
      <w:bookmarkEnd w:id="384"/>
      <w:bookmarkEnd w:id="385"/>
      <w:bookmarkEnd w:id="386"/>
      <w:bookmarkEnd w:id="387"/>
      <w:bookmarkEnd w:id="388"/>
      <w:bookmarkEnd w:id="389"/>
    </w:p>
    <w:p w14:paraId="59BC1BAF" w14:textId="77777777" w:rsidR="00A34807" w:rsidRPr="00DC4D25" w:rsidRDefault="00A34807" w:rsidP="00DC4D25">
      <w:pPr>
        <w:rPr>
          <w:rFonts w:asciiTheme="majorHAnsi" w:hAnsiTheme="majorHAnsi" w:cs="Calibri"/>
          <w:sz w:val="22"/>
          <w:szCs w:val="22"/>
        </w:rPr>
      </w:pPr>
    </w:p>
    <w:p w14:paraId="207EE4D0"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Podľa článku 111 nariadenia (EÚ) č. 1306/2013 je SR povinná zabezpečiť, aby sa každoročne následne zverejňovali prijímatelia pomoci z EPFRV. Zverejnenie obsahuje:</w:t>
      </w:r>
    </w:p>
    <w:p w14:paraId="3F1CCA0B" w14:textId="77777777" w:rsidR="008D0E2E" w:rsidRPr="005034EC" w:rsidRDefault="008D0E2E" w:rsidP="00A2654D">
      <w:pPr>
        <w:pStyle w:val="Odsekzoznamu"/>
        <w:numPr>
          <w:ilvl w:val="0"/>
          <w:numId w:val="71"/>
        </w:numPr>
        <w:ind w:left="360"/>
        <w:rPr>
          <w:rFonts w:asciiTheme="majorHAnsi" w:hAnsiTheme="majorHAnsi" w:cs="Calibri"/>
          <w:sz w:val="22"/>
          <w:szCs w:val="22"/>
        </w:rPr>
      </w:pPr>
      <w:r w:rsidRPr="005034EC">
        <w:rPr>
          <w:rFonts w:asciiTheme="majorHAnsi" w:hAnsiTheme="majorHAnsi" w:cs="Calibri"/>
          <w:sz w:val="22"/>
          <w:szCs w:val="22"/>
        </w:rPr>
        <w:t>meno prijímateľa, a to takto:</w:t>
      </w:r>
    </w:p>
    <w:p w14:paraId="4E7FD09A" w14:textId="77777777" w:rsidR="00205451" w:rsidRPr="005034EC" w:rsidRDefault="00205451" w:rsidP="00A2654D">
      <w:pPr>
        <w:pStyle w:val="Odsekzoznamu"/>
        <w:numPr>
          <w:ilvl w:val="0"/>
          <w:numId w:val="72"/>
        </w:numPr>
        <w:ind w:left="717"/>
        <w:rPr>
          <w:rFonts w:asciiTheme="majorHAnsi" w:hAnsiTheme="majorHAnsi" w:cs="Calibri"/>
          <w:sz w:val="22"/>
          <w:szCs w:val="22"/>
        </w:rPr>
      </w:pPr>
      <w:r w:rsidRPr="005034EC">
        <w:rPr>
          <w:rFonts w:asciiTheme="majorHAnsi" w:hAnsiTheme="majorHAnsi" w:cs="Calibri"/>
          <w:sz w:val="22"/>
          <w:szCs w:val="22"/>
        </w:rPr>
        <w:t>meno a priezvisko, ak je prijímateľom fyzická osoba;</w:t>
      </w:r>
    </w:p>
    <w:p w14:paraId="18727E29" w14:textId="77777777" w:rsidR="00205451" w:rsidRPr="005034EC" w:rsidRDefault="00205451" w:rsidP="00A2654D">
      <w:pPr>
        <w:pStyle w:val="Odsekzoznamu"/>
        <w:numPr>
          <w:ilvl w:val="0"/>
          <w:numId w:val="72"/>
        </w:numPr>
        <w:jc w:val="both"/>
        <w:rPr>
          <w:rFonts w:asciiTheme="majorHAnsi" w:hAnsiTheme="majorHAnsi" w:cs="Calibri"/>
          <w:sz w:val="22"/>
          <w:szCs w:val="22"/>
        </w:rPr>
      </w:pPr>
      <w:r w:rsidRPr="005034EC">
        <w:rPr>
          <w:rFonts w:asciiTheme="majorHAnsi" w:hAnsiTheme="majorHAnsi" w:cs="Calibri"/>
          <w:sz w:val="22"/>
          <w:szCs w:val="22"/>
        </w:rPr>
        <w:t>úplný právny názov v zaregistrovanej podobe, ak je prijímateľom právnická osoba s autonómnou právnou subjektivitou;</w:t>
      </w:r>
    </w:p>
    <w:p w14:paraId="7B5EB90B" w14:textId="77777777" w:rsidR="00205451" w:rsidRPr="005034EC" w:rsidRDefault="00205451" w:rsidP="00A2654D">
      <w:pPr>
        <w:pStyle w:val="Odsekzoznamu"/>
        <w:numPr>
          <w:ilvl w:val="0"/>
          <w:numId w:val="72"/>
        </w:numPr>
        <w:jc w:val="both"/>
        <w:rPr>
          <w:rFonts w:asciiTheme="majorHAnsi" w:hAnsiTheme="majorHAnsi" w:cs="Calibri"/>
          <w:sz w:val="22"/>
          <w:szCs w:val="22"/>
        </w:rPr>
      </w:pPr>
      <w:r w:rsidRPr="005034EC">
        <w:rPr>
          <w:rFonts w:asciiTheme="majorHAnsi" w:hAnsiTheme="majorHAnsi" w:cs="Calibri"/>
          <w:sz w:val="22"/>
          <w:szCs w:val="22"/>
        </w:rPr>
        <w:t>úplný názov združenia v zaregistrovanej podobe alebo in</w:t>
      </w:r>
      <w:r w:rsidR="00DA278F">
        <w:rPr>
          <w:rFonts w:asciiTheme="majorHAnsi" w:hAnsiTheme="majorHAnsi" w:cs="Calibri"/>
          <w:sz w:val="22"/>
          <w:szCs w:val="22"/>
        </w:rPr>
        <w:t>ak oficiálne uznanej podobe, ak </w:t>
      </w:r>
      <w:r w:rsidRPr="005034EC">
        <w:rPr>
          <w:rFonts w:asciiTheme="majorHAnsi" w:hAnsiTheme="majorHAnsi" w:cs="Calibri"/>
          <w:sz w:val="22"/>
          <w:szCs w:val="22"/>
        </w:rPr>
        <w:t>je prijímateľom združenie bez vlastnej právnej subjektivity;</w:t>
      </w:r>
    </w:p>
    <w:p w14:paraId="7BEDC624" w14:textId="77777777" w:rsidR="008D0E2E" w:rsidRPr="005034EC" w:rsidRDefault="008D0E2E" w:rsidP="00A2654D">
      <w:pPr>
        <w:pStyle w:val="Odsekzoznamu"/>
        <w:numPr>
          <w:ilvl w:val="0"/>
          <w:numId w:val="71"/>
        </w:numPr>
        <w:ind w:left="360"/>
        <w:rPr>
          <w:rFonts w:asciiTheme="majorHAnsi" w:hAnsiTheme="majorHAnsi"/>
          <w:sz w:val="22"/>
          <w:szCs w:val="22"/>
        </w:rPr>
      </w:pPr>
      <w:r w:rsidRPr="005034EC">
        <w:rPr>
          <w:rFonts w:asciiTheme="majorHAnsi" w:hAnsiTheme="majorHAnsi"/>
          <w:sz w:val="22"/>
          <w:szCs w:val="22"/>
        </w:rPr>
        <w:t>obec, v ktorej má prijímateľ sídlo alebo je zaregistrovaný, prípadne poštové smerovacie číslo alebo jeho časť, ktoré túto obec identifikujú;</w:t>
      </w:r>
    </w:p>
    <w:p w14:paraId="6BD749B0" w14:textId="77777777" w:rsidR="008D0E2E" w:rsidRPr="005034EC" w:rsidRDefault="008D0E2E" w:rsidP="00A2654D">
      <w:pPr>
        <w:pStyle w:val="Odsekzoznamu"/>
        <w:numPr>
          <w:ilvl w:val="0"/>
          <w:numId w:val="71"/>
        </w:numPr>
        <w:ind w:left="360"/>
        <w:rPr>
          <w:rFonts w:asciiTheme="majorHAnsi" w:hAnsiTheme="majorHAnsi" w:cs="Calibri"/>
          <w:sz w:val="22"/>
          <w:szCs w:val="22"/>
        </w:rPr>
      </w:pPr>
      <w:r w:rsidRPr="005034EC">
        <w:rPr>
          <w:rFonts w:asciiTheme="majorHAnsi" w:hAnsiTheme="majorHAnsi" w:cs="Calibri"/>
          <w:sz w:val="22"/>
          <w:szCs w:val="22"/>
        </w:rPr>
        <w:t>objemy platieb zodpovedajúce každému opatreniu/operácii financovaných z EPFRV, ktoré jednotliví prijímatelia dostali v dotknutom rozpočtovom roku;</w:t>
      </w:r>
    </w:p>
    <w:p w14:paraId="3D32D375" w14:textId="77777777" w:rsidR="008D0E2E" w:rsidRPr="005034EC" w:rsidRDefault="008D0E2E" w:rsidP="00A2654D">
      <w:pPr>
        <w:pStyle w:val="Odsekzoznamu"/>
        <w:numPr>
          <w:ilvl w:val="0"/>
          <w:numId w:val="71"/>
        </w:numPr>
        <w:ind w:left="360"/>
        <w:rPr>
          <w:rFonts w:asciiTheme="majorHAnsi" w:hAnsiTheme="majorHAnsi" w:cs="Calibri"/>
          <w:sz w:val="22"/>
          <w:szCs w:val="22"/>
        </w:rPr>
      </w:pPr>
      <w:r w:rsidRPr="005034EC">
        <w:rPr>
          <w:rFonts w:asciiTheme="majorHAnsi" w:hAnsiTheme="majorHAnsi" w:cs="Calibri"/>
          <w:sz w:val="22"/>
          <w:szCs w:val="22"/>
        </w:rPr>
        <w:t>povahu a opis opatrení financovaných z EPFRV a na základe ktorých sa poskytli platby.</w:t>
      </w:r>
    </w:p>
    <w:p w14:paraId="61E70658" w14:textId="77777777" w:rsidR="008D0E2E" w:rsidRPr="005034EC" w:rsidRDefault="00A12337" w:rsidP="009A0623">
      <w:pPr>
        <w:ind w:firstLine="708"/>
        <w:jc w:val="both"/>
        <w:rPr>
          <w:rFonts w:asciiTheme="majorHAnsi" w:hAnsiTheme="majorHAnsi" w:cs="Calibri"/>
          <w:sz w:val="22"/>
          <w:szCs w:val="22"/>
        </w:rPr>
      </w:pPr>
      <w:r w:rsidRPr="005034EC">
        <w:rPr>
          <w:rFonts w:asciiTheme="majorHAnsi" w:hAnsiTheme="majorHAnsi" w:cs="Calibri"/>
          <w:sz w:val="22"/>
          <w:szCs w:val="22"/>
        </w:rPr>
        <w:t>V zmysle čl. 112 nariadenia (EÚ) č. 1306/2013 sa m</w:t>
      </w:r>
      <w:r w:rsidR="008D0E2E" w:rsidRPr="005034EC">
        <w:rPr>
          <w:rFonts w:asciiTheme="majorHAnsi" w:hAnsiTheme="majorHAnsi" w:cs="Calibri"/>
          <w:sz w:val="22"/>
          <w:szCs w:val="22"/>
        </w:rPr>
        <w:t>eno prijímateľa neuverejní v prípade, ak</w:t>
      </w:r>
      <w:r w:rsidR="00B418A5" w:rsidRPr="005034EC">
        <w:rPr>
          <w:rFonts w:asciiTheme="majorHAnsi" w:hAnsiTheme="majorHAnsi" w:cs="Calibri"/>
          <w:sz w:val="22"/>
          <w:szCs w:val="22"/>
        </w:rPr>
        <w:t> </w:t>
      </w:r>
      <w:r w:rsidR="008D0E2E" w:rsidRPr="005034EC">
        <w:rPr>
          <w:rFonts w:asciiTheme="majorHAnsi" w:hAnsiTheme="majorHAnsi" w:cs="Calibri"/>
          <w:sz w:val="22"/>
          <w:szCs w:val="22"/>
        </w:rPr>
        <w:t>je výška pomoci, ktorú prijímateľ dostane v jednom roku, rovnaká alebo nižšia ako suma stanovená režimom pre malých poľnohospodárov uvedeným v hlave V nariadenia (EÚ) č.</w:t>
      </w:r>
      <w:r w:rsidR="00B418A5" w:rsidRPr="005034EC">
        <w:rPr>
          <w:rFonts w:asciiTheme="majorHAnsi" w:hAnsiTheme="majorHAnsi" w:cs="Calibri"/>
          <w:sz w:val="22"/>
          <w:szCs w:val="22"/>
        </w:rPr>
        <w:t> </w:t>
      </w:r>
      <w:r w:rsidR="008D0E2E" w:rsidRPr="005034EC">
        <w:rPr>
          <w:rFonts w:asciiTheme="majorHAnsi" w:hAnsiTheme="majorHAnsi" w:cs="Calibri"/>
          <w:sz w:val="22"/>
          <w:szCs w:val="22"/>
        </w:rPr>
        <w:t xml:space="preserve">1307/2013 </w:t>
      </w:r>
      <w:r w:rsidR="00432290" w:rsidRPr="006E177B">
        <w:rPr>
          <w:rFonts w:asciiTheme="majorHAnsi" w:hAnsiTheme="majorHAnsi" w:cs="Calibri"/>
          <w:sz w:val="22"/>
          <w:szCs w:val="22"/>
        </w:rPr>
        <w:t>zo 17. decembra 2013, ktorým sa ustanovuj</w:t>
      </w:r>
      <w:r w:rsidR="00DA278F">
        <w:rPr>
          <w:rFonts w:asciiTheme="majorHAnsi" w:hAnsiTheme="majorHAnsi" w:cs="Calibri"/>
          <w:sz w:val="22"/>
          <w:szCs w:val="22"/>
        </w:rPr>
        <w:t>ú pravidlá priamych platieb pre </w:t>
      </w:r>
      <w:r w:rsidR="00432290" w:rsidRPr="006E177B">
        <w:rPr>
          <w:rFonts w:asciiTheme="majorHAnsi" w:hAnsiTheme="majorHAnsi" w:cs="Calibri"/>
          <w:sz w:val="22"/>
          <w:szCs w:val="22"/>
        </w:rPr>
        <w:t>poľnohospodárov na základe režimov podpory v rámci spoločn</w:t>
      </w:r>
      <w:r w:rsidR="00432290">
        <w:rPr>
          <w:rFonts w:asciiTheme="majorHAnsi" w:hAnsiTheme="majorHAnsi" w:cs="Calibri"/>
          <w:sz w:val="22"/>
          <w:szCs w:val="22"/>
        </w:rPr>
        <w:t>ej poľnohospodárskej politiky a </w:t>
      </w:r>
      <w:r w:rsidR="00432290" w:rsidRPr="006E177B">
        <w:rPr>
          <w:rFonts w:asciiTheme="majorHAnsi" w:hAnsiTheme="majorHAnsi" w:cs="Calibri"/>
          <w:sz w:val="22"/>
          <w:szCs w:val="22"/>
        </w:rPr>
        <w:t>ktorým sa zrušuje nariadenie Rady (ES) č. 637/2008 a nariadenie Rady (ES) č. 73/2009</w:t>
      </w:r>
      <w:r w:rsidR="00432290">
        <w:rPr>
          <w:rFonts w:asciiTheme="majorHAnsi" w:hAnsiTheme="majorHAnsi" w:cs="Calibri"/>
          <w:sz w:val="22"/>
          <w:szCs w:val="22"/>
        </w:rPr>
        <w:t xml:space="preserve"> a v </w:t>
      </w:r>
      <w:r w:rsidR="008D0E2E" w:rsidRPr="005034EC">
        <w:rPr>
          <w:rFonts w:asciiTheme="majorHAnsi" w:hAnsiTheme="majorHAnsi" w:cs="Calibri"/>
          <w:sz w:val="22"/>
          <w:szCs w:val="22"/>
        </w:rPr>
        <w:t>prípade, ak sa režim pre malých poľnohospodárov nezriaďuje, ak je výška pomoci, ktorú prijímateľ dostane v jednom roku, rovnaká alebo nižšia ako 1 250 EUR. V</w:t>
      </w:r>
      <w:r w:rsidR="000918DE" w:rsidRPr="005034EC">
        <w:rPr>
          <w:rFonts w:asciiTheme="majorHAnsi" w:hAnsiTheme="majorHAnsi" w:cs="Calibri"/>
          <w:sz w:val="22"/>
          <w:szCs w:val="22"/>
        </w:rPr>
        <w:t xml:space="preserve"> uvedených </w:t>
      </w:r>
      <w:r w:rsidR="00482B46" w:rsidRPr="005034EC">
        <w:rPr>
          <w:rFonts w:asciiTheme="majorHAnsi" w:hAnsiTheme="majorHAnsi" w:cs="Calibri"/>
          <w:sz w:val="22"/>
          <w:szCs w:val="22"/>
        </w:rPr>
        <w:t>situáciách</w:t>
      </w:r>
      <w:r w:rsidR="008D0E2E" w:rsidRPr="005034EC">
        <w:rPr>
          <w:rFonts w:asciiTheme="majorHAnsi" w:hAnsiTheme="majorHAnsi" w:cs="Calibri"/>
          <w:sz w:val="22"/>
          <w:szCs w:val="22"/>
        </w:rPr>
        <w:t xml:space="preserve"> sa </w:t>
      </w:r>
      <w:r w:rsidR="004955CD" w:rsidRPr="005034EC">
        <w:rPr>
          <w:rFonts w:asciiTheme="majorHAnsi" w:hAnsiTheme="majorHAnsi" w:cs="Calibri"/>
          <w:sz w:val="22"/>
          <w:szCs w:val="22"/>
        </w:rPr>
        <w:t xml:space="preserve">meno prijímateľa </w:t>
      </w:r>
      <w:r w:rsidR="008D0E2E" w:rsidRPr="005034EC">
        <w:rPr>
          <w:rFonts w:asciiTheme="majorHAnsi" w:hAnsiTheme="majorHAnsi" w:cs="Calibri"/>
          <w:sz w:val="22"/>
          <w:szCs w:val="22"/>
        </w:rPr>
        <w:t>označí kódom, o ktorého podobe rozhodne SR</w:t>
      </w:r>
      <w:r w:rsidR="00AA0F0C" w:rsidRPr="005034EC">
        <w:rPr>
          <w:rFonts w:asciiTheme="majorHAnsi" w:hAnsiTheme="majorHAnsi" w:cs="Calibri"/>
          <w:sz w:val="22"/>
          <w:szCs w:val="22"/>
        </w:rPr>
        <w:t xml:space="preserve">, ostatné údaje sa uverejnia tak ako stanovuje </w:t>
      </w:r>
      <w:r w:rsidR="00955636" w:rsidRPr="005034EC">
        <w:rPr>
          <w:rFonts w:asciiTheme="majorHAnsi" w:hAnsiTheme="majorHAnsi" w:cs="Calibri"/>
          <w:sz w:val="22"/>
          <w:szCs w:val="22"/>
        </w:rPr>
        <w:t>čl. 111 nariadenia (EÚ) č. 1306/2013</w:t>
      </w:r>
      <w:r w:rsidR="008D0E2E" w:rsidRPr="005034EC">
        <w:rPr>
          <w:rFonts w:asciiTheme="majorHAnsi" w:hAnsiTheme="majorHAnsi" w:cs="Calibri"/>
          <w:sz w:val="22"/>
          <w:szCs w:val="22"/>
        </w:rPr>
        <w:t xml:space="preserve">. Pokiaľ však obmedzený počet prijímateľov </w:t>
      </w:r>
      <w:r w:rsidR="001A20C2" w:rsidRPr="005034EC">
        <w:rPr>
          <w:rFonts w:asciiTheme="majorHAnsi" w:hAnsiTheme="majorHAnsi" w:cs="Calibri"/>
          <w:sz w:val="22"/>
          <w:szCs w:val="22"/>
        </w:rPr>
        <w:t xml:space="preserve">so sídlom </w:t>
      </w:r>
      <w:r w:rsidR="008D0E2E" w:rsidRPr="005034EC">
        <w:rPr>
          <w:rFonts w:asciiTheme="majorHAnsi" w:hAnsiTheme="majorHAnsi" w:cs="Calibri"/>
          <w:sz w:val="22"/>
          <w:szCs w:val="22"/>
        </w:rPr>
        <w:t xml:space="preserve">v obci umožňuje identifikáciu jednotlivého prijímateľa, </w:t>
      </w:r>
      <w:r w:rsidR="001A20C2" w:rsidRPr="005034EC">
        <w:rPr>
          <w:rFonts w:asciiTheme="majorHAnsi" w:hAnsiTheme="majorHAnsi" w:cs="Calibri"/>
          <w:sz w:val="22"/>
          <w:szCs w:val="22"/>
        </w:rPr>
        <w:t>sa</w:t>
      </w:r>
      <w:r w:rsidR="001A20C2" w:rsidRPr="005034EC">
        <w:rPr>
          <w:rFonts w:asciiTheme="majorHAnsi" w:hAnsiTheme="majorHAnsi" w:cs="Calibri"/>
          <w:color w:val="FF0000"/>
          <w:sz w:val="22"/>
          <w:szCs w:val="22"/>
        </w:rPr>
        <w:t xml:space="preserve"> </w:t>
      </w:r>
      <w:r w:rsidR="001A20C2" w:rsidRPr="005034EC">
        <w:rPr>
          <w:rFonts w:asciiTheme="majorHAnsi" w:hAnsiTheme="majorHAnsi" w:cs="Calibri"/>
          <w:sz w:val="22"/>
          <w:szCs w:val="22"/>
        </w:rPr>
        <w:t>uverejňuje ako informácia ohľadne obce najbližší väčší územnosprávny celok, k</w:t>
      </w:r>
      <w:r w:rsidR="008D0E2E" w:rsidRPr="005034EC">
        <w:rPr>
          <w:rFonts w:asciiTheme="majorHAnsi" w:hAnsiTheme="majorHAnsi" w:cs="Calibri"/>
          <w:sz w:val="22"/>
          <w:szCs w:val="22"/>
        </w:rPr>
        <w:t>tor</w:t>
      </w:r>
      <w:r w:rsidR="001A20C2" w:rsidRPr="005034EC">
        <w:rPr>
          <w:rFonts w:asciiTheme="majorHAnsi" w:hAnsiTheme="majorHAnsi" w:cs="Calibri"/>
          <w:sz w:val="22"/>
          <w:szCs w:val="22"/>
        </w:rPr>
        <w:t>ého</w:t>
      </w:r>
      <w:r w:rsidR="008D0E2E" w:rsidRPr="005034EC">
        <w:rPr>
          <w:rFonts w:asciiTheme="majorHAnsi" w:hAnsiTheme="majorHAnsi" w:cs="Calibri"/>
          <w:sz w:val="22"/>
          <w:szCs w:val="22"/>
        </w:rPr>
        <w:t xml:space="preserve"> súčasťou je</w:t>
      </w:r>
      <w:r w:rsidR="001A20C2" w:rsidRPr="005034EC">
        <w:rPr>
          <w:rFonts w:asciiTheme="majorHAnsi" w:hAnsiTheme="majorHAnsi" w:cs="Calibri"/>
          <w:sz w:val="22"/>
          <w:szCs w:val="22"/>
        </w:rPr>
        <w:t xml:space="preserve"> daná</w:t>
      </w:r>
      <w:r w:rsidR="008D0E2E" w:rsidRPr="005034EC">
        <w:rPr>
          <w:rFonts w:asciiTheme="majorHAnsi" w:hAnsiTheme="majorHAnsi" w:cs="Calibri"/>
          <w:sz w:val="22"/>
          <w:szCs w:val="22"/>
        </w:rPr>
        <w:t xml:space="preserve"> obec.</w:t>
      </w:r>
    </w:p>
    <w:p w14:paraId="76EB4BD0"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Vykonávacie nariadenie </w:t>
      </w:r>
      <w:r w:rsidR="0032592C" w:rsidRPr="005034EC">
        <w:rPr>
          <w:rFonts w:asciiTheme="majorHAnsi" w:hAnsiTheme="majorHAnsi" w:cs="Calibri"/>
          <w:sz w:val="22"/>
          <w:szCs w:val="22"/>
        </w:rPr>
        <w:t xml:space="preserve">Komisie </w:t>
      </w:r>
      <w:r w:rsidRPr="005034EC">
        <w:rPr>
          <w:rFonts w:asciiTheme="majorHAnsi" w:hAnsiTheme="majorHAnsi" w:cs="Calibri"/>
          <w:sz w:val="22"/>
          <w:szCs w:val="22"/>
        </w:rPr>
        <w:t xml:space="preserve">(EÚ) č. </w:t>
      </w:r>
      <w:r w:rsidR="00613843" w:rsidRPr="005034EC">
        <w:rPr>
          <w:rFonts w:asciiTheme="majorHAnsi" w:hAnsiTheme="majorHAnsi" w:cs="Calibri"/>
          <w:sz w:val="22"/>
          <w:szCs w:val="22"/>
        </w:rPr>
        <w:t>908</w:t>
      </w:r>
      <w:r w:rsidRPr="005034EC">
        <w:rPr>
          <w:rFonts w:asciiTheme="majorHAnsi" w:hAnsiTheme="majorHAnsi" w:cs="Calibri"/>
          <w:sz w:val="22"/>
          <w:szCs w:val="22"/>
        </w:rPr>
        <w:t>/</w:t>
      </w:r>
      <w:r w:rsidR="00613843" w:rsidRPr="005034EC">
        <w:rPr>
          <w:rFonts w:asciiTheme="majorHAnsi" w:hAnsiTheme="majorHAnsi" w:cs="Calibri"/>
          <w:sz w:val="22"/>
          <w:szCs w:val="22"/>
        </w:rPr>
        <w:t>2014</w:t>
      </w:r>
      <w:r w:rsidR="00A34807" w:rsidRPr="005034EC">
        <w:rPr>
          <w:rFonts w:asciiTheme="majorHAnsi" w:hAnsiTheme="majorHAnsi" w:cs="Calibri"/>
          <w:sz w:val="22"/>
          <w:szCs w:val="22"/>
        </w:rPr>
        <w:t xml:space="preserve"> </w:t>
      </w:r>
      <w:r w:rsidRPr="005034EC">
        <w:rPr>
          <w:rFonts w:asciiTheme="majorHAnsi" w:hAnsiTheme="majorHAnsi" w:cs="Calibri"/>
          <w:sz w:val="22"/>
          <w:szCs w:val="22"/>
        </w:rPr>
        <w:t xml:space="preserve">stanovuje presný obsah </w:t>
      </w:r>
      <w:r w:rsidR="00A34807" w:rsidRPr="005034EC">
        <w:rPr>
          <w:rFonts w:asciiTheme="majorHAnsi" w:hAnsiTheme="majorHAnsi" w:cs="Calibri"/>
          <w:sz w:val="22"/>
          <w:szCs w:val="22"/>
        </w:rPr>
        <w:t>u</w:t>
      </w:r>
      <w:r w:rsidRPr="005034EC">
        <w:rPr>
          <w:rFonts w:asciiTheme="majorHAnsi" w:hAnsiTheme="majorHAnsi" w:cs="Calibri"/>
          <w:sz w:val="22"/>
          <w:szCs w:val="22"/>
        </w:rPr>
        <w:t xml:space="preserve">verejnenia. Informácie sa sprístupnia na osobitnej internetovej stránke formou vyhľadávacieho nástroja, a to každý rok do 31. mája za predchádzajúci </w:t>
      </w:r>
      <w:r w:rsidR="00A12337" w:rsidRPr="005034EC">
        <w:rPr>
          <w:rFonts w:asciiTheme="majorHAnsi" w:hAnsiTheme="majorHAnsi" w:cs="Calibri"/>
          <w:sz w:val="22"/>
          <w:szCs w:val="22"/>
        </w:rPr>
        <w:t xml:space="preserve">finančný </w:t>
      </w:r>
      <w:r w:rsidRPr="005034EC">
        <w:rPr>
          <w:rFonts w:asciiTheme="majorHAnsi" w:hAnsiTheme="majorHAnsi" w:cs="Calibri"/>
          <w:sz w:val="22"/>
          <w:szCs w:val="22"/>
        </w:rPr>
        <w:t>rok a dostup</w:t>
      </w:r>
      <w:r w:rsidR="00DA278F">
        <w:rPr>
          <w:rFonts w:asciiTheme="majorHAnsi" w:hAnsiTheme="majorHAnsi" w:cs="Calibri"/>
          <w:sz w:val="22"/>
          <w:szCs w:val="22"/>
        </w:rPr>
        <w:t>né zostanú počas dvoch rokov od </w:t>
      </w:r>
      <w:r w:rsidRPr="005034EC">
        <w:rPr>
          <w:rFonts w:asciiTheme="majorHAnsi" w:hAnsiTheme="majorHAnsi" w:cs="Calibri"/>
          <w:sz w:val="22"/>
          <w:szCs w:val="22"/>
        </w:rPr>
        <w:t xml:space="preserve">dátumu ich pôvodného uverejnenia. Informácie sa poskytujú v slovenskom jazyku a/alebo </w:t>
      </w:r>
      <w:r w:rsidR="00DA278F">
        <w:rPr>
          <w:rFonts w:asciiTheme="majorHAnsi" w:hAnsiTheme="majorHAnsi" w:cs="Calibri"/>
          <w:sz w:val="22"/>
          <w:szCs w:val="22"/>
        </w:rPr>
        <w:t>v </w:t>
      </w:r>
      <w:r w:rsidR="00A12337" w:rsidRPr="005034EC">
        <w:rPr>
          <w:rFonts w:asciiTheme="majorHAnsi" w:hAnsiTheme="majorHAnsi" w:cs="Calibri"/>
          <w:sz w:val="22"/>
          <w:szCs w:val="22"/>
        </w:rPr>
        <w:t xml:space="preserve">jednom </w:t>
      </w:r>
      <w:r w:rsidRPr="005034EC">
        <w:rPr>
          <w:rFonts w:asciiTheme="majorHAnsi" w:hAnsiTheme="majorHAnsi" w:cs="Calibri"/>
          <w:sz w:val="22"/>
          <w:szCs w:val="22"/>
        </w:rPr>
        <w:t>z troch pracovných jazykov EÚ.</w:t>
      </w:r>
    </w:p>
    <w:p w14:paraId="3BC84F57" w14:textId="77777777" w:rsidR="008D0E2E" w:rsidRPr="005034EC" w:rsidRDefault="008D0E2E" w:rsidP="00DC4D25">
      <w:pPr>
        <w:ind w:firstLine="709"/>
        <w:jc w:val="both"/>
        <w:rPr>
          <w:rFonts w:asciiTheme="majorHAnsi" w:hAnsiTheme="majorHAnsi" w:cs="Calibri"/>
          <w:sz w:val="22"/>
          <w:szCs w:val="22"/>
        </w:rPr>
      </w:pPr>
    </w:p>
    <w:p w14:paraId="0E98A249" w14:textId="77777777" w:rsidR="008D0E2E" w:rsidRPr="005034EC" w:rsidRDefault="008D0E2E" w:rsidP="009A0623">
      <w:pPr>
        <w:ind w:firstLine="709"/>
        <w:jc w:val="both"/>
        <w:rPr>
          <w:rFonts w:asciiTheme="majorHAnsi" w:hAnsiTheme="majorHAnsi" w:cs="Calibri"/>
          <w:sz w:val="22"/>
          <w:szCs w:val="22"/>
        </w:rPr>
      </w:pPr>
      <w:r w:rsidRPr="005034EC">
        <w:rPr>
          <w:rFonts w:asciiTheme="majorHAnsi" w:hAnsiTheme="majorHAnsi" w:cs="Calibri"/>
          <w:sz w:val="22"/>
          <w:szCs w:val="22"/>
        </w:rPr>
        <w:t xml:space="preserve">V podmienkach SR je príslušným orgánom na zriadenie a udržiavanie osobitnej internetovej stránky o prijímateľoch pomoci z EPFRV </w:t>
      </w:r>
      <w:r w:rsidR="006D45AB" w:rsidRPr="005034EC">
        <w:rPr>
          <w:rFonts w:asciiTheme="majorHAnsi" w:hAnsiTheme="majorHAnsi" w:cs="Calibri"/>
          <w:sz w:val="22"/>
          <w:szCs w:val="22"/>
        </w:rPr>
        <w:t>PPA</w:t>
      </w:r>
      <w:r w:rsidRPr="005034EC">
        <w:rPr>
          <w:rFonts w:asciiTheme="majorHAnsi" w:hAnsiTheme="majorHAnsi" w:cs="Calibri"/>
          <w:sz w:val="22"/>
          <w:szCs w:val="22"/>
        </w:rPr>
        <w:t>. P</w:t>
      </w:r>
      <w:r w:rsidR="006D45AB" w:rsidRPr="005034EC">
        <w:rPr>
          <w:rFonts w:asciiTheme="majorHAnsi" w:hAnsiTheme="majorHAnsi" w:cs="Calibri"/>
          <w:sz w:val="22"/>
          <w:szCs w:val="22"/>
        </w:rPr>
        <w:t>P</w:t>
      </w:r>
      <w:r w:rsidRPr="005034EC">
        <w:rPr>
          <w:rFonts w:asciiTheme="majorHAnsi" w:hAnsiTheme="majorHAnsi" w:cs="Calibri"/>
          <w:sz w:val="22"/>
          <w:szCs w:val="22"/>
        </w:rPr>
        <w:t>A súčasne informuje prijímateľov, že ich údaje sa zverejnia a že tieto údaje môžu na účely ochrany finančných záujmov EÚ spracúvať audítorské a vyšetrovacie orgány EÚ a SR a rovnako aj o ich právach podľa pravidiel ochrany údajov a o postupoch, ktoré sa uplatňujú pri vykonávaní týchto práv.</w:t>
      </w:r>
    </w:p>
    <w:p w14:paraId="109690A8" w14:textId="77777777" w:rsidR="00B25109" w:rsidRPr="005034EC" w:rsidRDefault="00B25109" w:rsidP="00DC4D25">
      <w:pPr>
        <w:rPr>
          <w:rFonts w:asciiTheme="majorHAnsi" w:hAnsiTheme="majorHAnsi" w:cs="Calibri"/>
          <w:sz w:val="22"/>
          <w:szCs w:val="22"/>
        </w:rPr>
      </w:pPr>
    </w:p>
    <w:p w14:paraId="7B38311A" w14:textId="77777777" w:rsidR="00B25109" w:rsidRPr="005034EC" w:rsidRDefault="00B25109" w:rsidP="00DC4D25">
      <w:pPr>
        <w:rPr>
          <w:rFonts w:asciiTheme="majorHAnsi" w:hAnsiTheme="majorHAnsi" w:cs="Calibri"/>
          <w:sz w:val="22"/>
          <w:szCs w:val="22"/>
        </w:rPr>
      </w:pPr>
    </w:p>
    <w:p w14:paraId="35C0BBDD" w14:textId="77777777" w:rsidR="00B25109" w:rsidRPr="005034EC" w:rsidRDefault="00B25109" w:rsidP="00DC4D25">
      <w:pPr>
        <w:rPr>
          <w:rFonts w:asciiTheme="majorHAnsi" w:hAnsiTheme="majorHAnsi" w:cs="Calibri"/>
          <w:sz w:val="22"/>
          <w:szCs w:val="22"/>
        </w:rPr>
      </w:pPr>
    </w:p>
    <w:p w14:paraId="3DF3EC38" w14:textId="77777777" w:rsidR="00B25109" w:rsidRPr="005034EC" w:rsidRDefault="00B25109" w:rsidP="00DC4D25">
      <w:pPr>
        <w:rPr>
          <w:rFonts w:asciiTheme="majorHAnsi" w:hAnsiTheme="majorHAnsi" w:cs="Calibri"/>
          <w:sz w:val="22"/>
          <w:szCs w:val="22"/>
        </w:rPr>
      </w:pPr>
    </w:p>
    <w:p w14:paraId="51B9FF80" w14:textId="77777777" w:rsidR="00B25109" w:rsidRPr="005034EC" w:rsidRDefault="00B25109" w:rsidP="00DC4D25">
      <w:pPr>
        <w:rPr>
          <w:rFonts w:asciiTheme="majorHAnsi" w:hAnsiTheme="majorHAnsi" w:cs="Calibri"/>
          <w:sz w:val="22"/>
          <w:szCs w:val="22"/>
        </w:rPr>
      </w:pPr>
    </w:p>
    <w:p w14:paraId="678BC590" w14:textId="77777777" w:rsidR="00B25109" w:rsidRPr="005034EC" w:rsidRDefault="00B25109" w:rsidP="00DC4D25">
      <w:pPr>
        <w:rPr>
          <w:rFonts w:asciiTheme="majorHAnsi" w:hAnsiTheme="majorHAnsi" w:cs="Calibri"/>
          <w:sz w:val="22"/>
          <w:szCs w:val="22"/>
        </w:rPr>
      </w:pPr>
    </w:p>
    <w:p w14:paraId="78270D03" w14:textId="77777777" w:rsidR="00B25109" w:rsidRPr="005034EC" w:rsidRDefault="00B25109" w:rsidP="00DC4D25">
      <w:pPr>
        <w:rPr>
          <w:rFonts w:asciiTheme="majorHAnsi" w:hAnsiTheme="majorHAnsi" w:cs="Calibri"/>
          <w:sz w:val="22"/>
          <w:szCs w:val="22"/>
        </w:rPr>
      </w:pPr>
    </w:p>
    <w:p w14:paraId="0D2B14EB" w14:textId="77777777" w:rsidR="00B25109" w:rsidRPr="005034EC" w:rsidRDefault="00B25109" w:rsidP="00DC4D25">
      <w:pPr>
        <w:rPr>
          <w:rFonts w:asciiTheme="majorHAnsi" w:hAnsiTheme="majorHAnsi" w:cs="Calibri"/>
          <w:sz w:val="22"/>
          <w:szCs w:val="22"/>
        </w:rPr>
      </w:pPr>
    </w:p>
    <w:p w14:paraId="48CE3358" w14:textId="77777777" w:rsidR="00B25109" w:rsidRPr="005034EC" w:rsidRDefault="00B25109" w:rsidP="00DC4D25">
      <w:pPr>
        <w:rPr>
          <w:rFonts w:asciiTheme="majorHAnsi" w:hAnsiTheme="majorHAnsi" w:cs="Calibri"/>
          <w:sz w:val="22"/>
          <w:szCs w:val="22"/>
        </w:rPr>
      </w:pPr>
    </w:p>
    <w:p w14:paraId="299484BF" w14:textId="77777777" w:rsidR="00B25109" w:rsidRPr="005034EC" w:rsidRDefault="00B25109" w:rsidP="00DC4D25">
      <w:pPr>
        <w:rPr>
          <w:rFonts w:asciiTheme="majorHAnsi" w:hAnsiTheme="majorHAnsi" w:cs="Calibri"/>
          <w:sz w:val="22"/>
          <w:szCs w:val="22"/>
        </w:rPr>
      </w:pPr>
    </w:p>
    <w:p w14:paraId="41B55BB1" w14:textId="77777777" w:rsidR="00B25109" w:rsidRDefault="00B25109" w:rsidP="00DC4D25">
      <w:pPr>
        <w:rPr>
          <w:rFonts w:asciiTheme="majorHAnsi" w:hAnsiTheme="majorHAnsi" w:cs="Calibri"/>
          <w:sz w:val="22"/>
          <w:szCs w:val="22"/>
        </w:rPr>
      </w:pPr>
    </w:p>
    <w:p w14:paraId="658B7A01" w14:textId="77777777" w:rsidR="009700E0" w:rsidRDefault="009700E0" w:rsidP="00DC4D25">
      <w:pPr>
        <w:rPr>
          <w:rFonts w:asciiTheme="majorHAnsi" w:hAnsiTheme="majorHAnsi" w:cs="Calibri"/>
          <w:sz w:val="22"/>
          <w:szCs w:val="22"/>
        </w:rPr>
      </w:pPr>
    </w:p>
    <w:p w14:paraId="32D45700" w14:textId="77777777" w:rsidR="009700E0" w:rsidRDefault="009700E0" w:rsidP="00DC4D25">
      <w:pPr>
        <w:rPr>
          <w:rFonts w:asciiTheme="majorHAnsi" w:hAnsiTheme="majorHAnsi" w:cs="Calibri"/>
          <w:sz w:val="22"/>
          <w:szCs w:val="22"/>
        </w:rPr>
      </w:pPr>
    </w:p>
    <w:p w14:paraId="171A5E4A" w14:textId="77777777" w:rsidR="008D0E2E" w:rsidRPr="00BB06D5" w:rsidRDefault="008D0E2E" w:rsidP="009700E0">
      <w:pPr>
        <w:pStyle w:val="Nadpis10"/>
        <w:numPr>
          <w:ilvl w:val="0"/>
          <w:numId w:val="0"/>
        </w:numPr>
        <w:ind w:left="432" w:hanging="432"/>
      </w:pPr>
      <w:bookmarkStart w:id="390" w:name="_Toc69469776"/>
      <w:bookmarkStart w:id="391" w:name="_Toc69473453"/>
      <w:bookmarkStart w:id="392" w:name="_Toc69478001"/>
      <w:bookmarkStart w:id="393" w:name="_Toc69479865"/>
      <w:bookmarkStart w:id="394" w:name="_Toc75422493"/>
      <w:r w:rsidRPr="00C021B7">
        <w:t>Z</w:t>
      </w:r>
      <w:bookmarkEnd w:id="390"/>
      <w:bookmarkEnd w:id="391"/>
      <w:bookmarkEnd w:id="392"/>
      <w:bookmarkEnd w:id="393"/>
      <w:r w:rsidR="00B25109" w:rsidRPr="00C021B7">
        <w:t>OZNAM PRÍLOH</w:t>
      </w:r>
      <w:bookmarkEnd w:id="394"/>
    </w:p>
    <w:p w14:paraId="699FF4B4" w14:textId="77777777" w:rsidR="008D4CBC" w:rsidRPr="00DC4D25" w:rsidRDefault="008D4CBC" w:rsidP="00DC4D25">
      <w:pPr>
        <w:tabs>
          <w:tab w:val="left" w:pos="1260"/>
        </w:tabs>
        <w:rPr>
          <w:rFonts w:asciiTheme="majorHAnsi" w:hAnsiTheme="majorHAnsi" w:cs="Calibri"/>
          <w:sz w:val="22"/>
          <w:szCs w:val="22"/>
        </w:rPr>
      </w:pPr>
    </w:p>
    <w:p w14:paraId="387B8398" w14:textId="77777777" w:rsidR="008D0E2E" w:rsidRPr="00DC4D25" w:rsidRDefault="008D0E2E" w:rsidP="00DC4D25">
      <w:pPr>
        <w:tabs>
          <w:tab w:val="left" w:pos="1260"/>
        </w:tabs>
        <w:jc w:val="both"/>
        <w:rPr>
          <w:rFonts w:asciiTheme="majorHAnsi" w:hAnsiTheme="majorHAnsi" w:cs="Calibri"/>
          <w:sz w:val="22"/>
          <w:szCs w:val="22"/>
        </w:rPr>
      </w:pPr>
      <w:r w:rsidRPr="00DC4D25">
        <w:rPr>
          <w:rFonts w:asciiTheme="majorHAnsi" w:hAnsiTheme="majorHAnsi" w:cs="Calibri"/>
          <w:sz w:val="22"/>
          <w:szCs w:val="22"/>
        </w:rPr>
        <w:t>Príloha  1:</w:t>
      </w:r>
      <w:r w:rsidRPr="00DC4D25">
        <w:rPr>
          <w:rFonts w:asciiTheme="majorHAnsi" w:hAnsiTheme="majorHAnsi" w:cs="Calibri"/>
          <w:sz w:val="22"/>
          <w:szCs w:val="22"/>
        </w:rPr>
        <w:tab/>
        <w:t>Subjekty zapojené do systému finančného riadenia EPFRV</w:t>
      </w:r>
    </w:p>
    <w:p w14:paraId="75742EC4" w14:textId="77777777" w:rsidR="008D0E2E" w:rsidRPr="00DC4D25" w:rsidRDefault="008D0E2E" w:rsidP="00DC4D25">
      <w:pPr>
        <w:tabs>
          <w:tab w:val="left" w:pos="1260"/>
        </w:tabs>
        <w:jc w:val="both"/>
        <w:rPr>
          <w:rFonts w:asciiTheme="majorHAnsi" w:hAnsiTheme="majorHAnsi" w:cs="Calibri"/>
          <w:sz w:val="22"/>
          <w:szCs w:val="22"/>
        </w:rPr>
      </w:pPr>
      <w:r w:rsidRPr="00DC4D25">
        <w:rPr>
          <w:rFonts w:asciiTheme="majorHAnsi" w:hAnsiTheme="majorHAnsi" w:cs="Calibri"/>
          <w:sz w:val="22"/>
          <w:szCs w:val="22"/>
        </w:rPr>
        <w:t>Príloha  2:</w:t>
      </w:r>
      <w:r w:rsidRPr="00DC4D25">
        <w:rPr>
          <w:rFonts w:asciiTheme="majorHAnsi" w:hAnsiTheme="majorHAnsi" w:cs="Calibri"/>
          <w:sz w:val="22"/>
          <w:szCs w:val="22"/>
        </w:rPr>
        <w:tab/>
        <w:t xml:space="preserve">Formulár </w:t>
      </w:r>
      <w:r w:rsidR="009E7B4A">
        <w:rPr>
          <w:rFonts w:asciiTheme="majorHAnsi" w:hAnsiTheme="majorHAnsi" w:cs="Calibri"/>
          <w:sz w:val="22"/>
          <w:szCs w:val="22"/>
        </w:rPr>
        <w:t xml:space="preserve">manažérskeho </w:t>
      </w:r>
      <w:r w:rsidRPr="00DC4D25">
        <w:rPr>
          <w:rFonts w:asciiTheme="majorHAnsi" w:hAnsiTheme="majorHAnsi" w:cs="Calibri"/>
          <w:sz w:val="22"/>
          <w:szCs w:val="22"/>
        </w:rPr>
        <w:t>vyhláseni</w:t>
      </w:r>
      <w:r w:rsidR="009E7B4A">
        <w:rPr>
          <w:rFonts w:asciiTheme="majorHAnsi" w:hAnsiTheme="majorHAnsi" w:cs="Calibri"/>
          <w:sz w:val="22"/>
          <w:szCs w:val="22"/>
        </w:rPr>
        <w:t>a</w:t>
      </w:r>
    </w:p>
    <w:p w14:paraId="0532F929" w14:textId="77777777" w:rsidR="008D0E2E" w:rsidRPr="00DC4D25" w:rsidRDefault="008D0E2E" w:rsidP="00DC4D25">
      <w:pPr>
        <w:tabs>
          <w:tab w:val="left" w:pos="1260"/>
        </w:tabs>
        <w:ind w:left="1260" w:hanging="1260"/>
        <w:jc w:val="both"/>
        <w:rPr>
          <w:rFonts w:asciiTheme="majorHAnsi" w:hAnsiTheme="majorHAnsi" w:cs="Calibri"/>
          <w:sz w:val="22"/>
          <w:szCs w:val="22"/>
        </w:rPr>
      </w:pPr>
      <w:r w:rsidRPr="00DC4D25">
        <w:rPr>
          <w:rFonts w:asciiTheme="majorHAnsi" w:hAnsiTheme="majorHAnsi" w:cs="Calibri"/>
          <w:sz w:val="22"/>
          <w:szCs w:val="22"/>
        </w:rPr>
        <w:t>Príloha  3:</w:t>
      </w:r>
      <w:r w:rsidRPr="00DC4D25">
        <w:rPr>
          <w:rFonts w:asciiTheme="majorHAnsi" w:hAnsiTheme="majorHAnsi" w:cs="Calibri"/>
          <w:sz w:val="22"/>
          <w:szCs w:val="22"/>
        </w:rPr>
        <w:tab/>
        <w:t>Postup realizácie platieb na jednotlivých úrovniach finančného riadenia</w:t>
      </w:r>
    </w:p>
    <w:p w14:paraId="0F8D595D" w14:textId="77777777" w:rsidR="00E0522F" w:rsidRPr="00DC4D25" w:rsidRDefault="00E0522F" w:rsidP="00DC4D25">
      <w:pPr>
        <w:tabs>
          <w:tab w:val="left" w:pos="1260"/>
        </w:tabs>
        <w:ind w:left="1260" w:hanging="1260"/>
        <w:jc w:val="both"/>
        <w:rPr>
          <w:rFonts w:asciiTheme="majorHAnsi" w:hAnsiTheme="majorHAnsi" w:cs="Calibri"/>
          <w:sz w:val="22"/>
          <w:szCs w:val="22"/>
        </w:rPr>
      </w:pPr>
      <w:r w:rsidRPr="00DC4D25">
        <w:rPr>
          <w:rFonts w:asciiTheme="majorHAnsi" w:hAnsiTheme="majorHAnsi" w:cs="Calibri"/>
          <w:sz w:val="22"/>
          <w:szCs w:val="22"/>
        </w:rPr>
        <w:t xml:space="preserve">Príloha </w:t>
      </w:r>
      <w:r w:rsidR="0084701D" w:rsidRPr="00DC4D25">
        <w:rPr>
          <w:rFonts w:asciiTheme="majorHAnsi" w:hAnsiTheme="majorHAnsi" w:cs="Calibri"/>
          <w:sz w:val="22"/>
          <w:szCs w:val="22"/>
        </w:rPr>
        <w:t xml:space="preserve"> </w:t>
      </w:r>
      <w:r w:rsidRPr="00DC4D25">
        <w:rPr>
          <w:rFonts w:asciiTheme="majorHAnsi" w:hAnsiTheme="majorHAnsi" w:cs="Calibri"/>
          <w:sz w:val="22"/>
          <w:szCs w:val="22"/>
        </w:rPr>
        <w:t xml:space="preserve">4: </w:t>
      </w:r>
      <w:r w:rsidRPr="00DC4D25">
        <w:rPr>
          <w:rFonts w:asciiTheme="majorHAnsi" w:hAnsiTheme="majorHAnsi" w:cs="Calibri"/>
          <w:sz w:val="22"/>
          <w:szCs w:val="22"/>
        </w:rPr>
        <w:tab/>
        <w:t xml:space="preserve">Opatrenia </w:t>
      </w:r>
      <w:r w:rsidR="00563211" w:rsidRPr="00DC4D25">
        <w:rPr>
          <w:rFonts w:asciiTheme="majorHAnsi" w:hAnsiTheme="majorHAnsi" w:cs="Calibri"/>
          <w:sz w:val="22"/>
          <w:szCs w:val="22"/>
        </w:rPr>
        <w:t xml:space="preserve">/ </w:t>
      </w:r>
      <w:proofErr w:type="spellStart"/>
      <w:r w:rsidR="00563211" w:rsidRPr="00DC4D25">
        <w:rPr>
          <w:rFonts w:asciiTheme="majorHAnsi" w:hAnsiTheme="majorHAnsi" w:cs="Calibri"/>
          <w:sz w:val="22"/>
          <w:szCs w:val="22"/>
        </w:rPr>
        <w:t>podopatrenia</w:t>
      </w:r>
      <w:proofErr w:type="spellEnd"/>
      <w:r w:rsidR="00563211" w:rsidRPr="00DC4D25">
        <w:rPr>
          <w:rFonts w:asciiTheme="majorHAnsi" w:hAnsiTheme="majorHAnsi" w:cs="Calibri"/>
          <w:sz w:val="22"/>
          <w:szCs w:val="22"/>
        </w:rPr>
        <w:t xml:space="preserve"> </w:t>
      </w:r>
      <w:r w:rsidRPr="00DC4D25">
        <w:rPr>
          <w:rFonts w:asciiTheme="majorHAnsi" w:hAnsiTheme="majorHAnsi" w:cs="Calibri"/>
          <w:sz w:val="22"/>
          <w:szCs w:val="22"/>
        </w:rPr>
        <w:t xml:space="preserve">PRV SR 2014 – </w:t>
      </w:r>
      <w:r w:rsidR="00C87A3F">
        <w:rPr>
          <w:rFonts w:asciiTheme="majorHAnsi" w:hAnsiTheme="majorHAnsi" w:cs="Calibri"/>
          <w:sz w:val="22"/>
          <w:szCs w:val="22"/>
        </w:rPr>
        <w:t>2022</w:t>
      </w:r>
      <w:r w:rsidRPr="00DC4D25">
        <w:rPr>
          <w:rFonts w:asciiTheme="majorHAnsi" w:hAnsiTheme="majorHAnsi" w:cs="Calibri"/>
          <w:sz w:val="22"/>
          <w:szCs w:val="22"/>
        </w:rPr>
        <w:t>, pr</w:t>
      </w:r>
      <w:r w:rsidR="00563211" w:rsidRPr="00DC4D25">
        <w:rPr>
          <w:rFonts w:asciiTheme="majorHAnsi" w:hAnsiTheme="majorHAnsi" w:cs="Calibri"/>
          <w:sz w:val="22"/>
          <w:szCs w:val="22"/>
        </w:rPr>
        <w:t xml:space="preserve">ijímatelia finančnej podpory </w:t>
      </w:r>
      <w:r w:rsidRPr="00DC4D25">
        <w:rPr>
          <w:rFonts w:asciiTheme="majorHAnsi" w:hAnsiTheme="majorHAnsi" w:cs="Calibri"/>
          <w:sz w:val="22"/>
          <w:szCs w:val="22"/>
        </w:rPr>
        <w:t xml:space="preserve">a systémy financovania </w:t>
      </w:r>
    </w:p>
    <w:p w14:paraId="3CA9F27E" w14:textId="77777777" w:rsidR="006C761B" w:rsidRPr="00DC4D25" w:rsidRDefault="006C761B" w:rsidP="00DC4D25">
      <w:pPr>
        <w:rPr>
          <w:rFonts w:asciiTheme="majorHAnsi" w:hAnsiTheme="majorHAnsi" w:cs="Calibri"/>
          <w:sz w:val="22"/>
          <w:szCs w:val="22"/>
        </w:rPr>
      </w:pPr>
    </w:p>
    <w:p w14:paraId="5EC89DF8" w14:textId="77777777" w:rsidR="00AF71FE" w:rsidRPr="00DC4D25" w:rsidRDefault="00AF71FE" w:rsidP="00DC4D25">
      <w:pPr>
        <w:rPr>
          <w:rFonts w:asciiTheme="majorHAnsi" w:hAnsiTheme="majorHAnsi" w:cs="Calibri"/>
          <w:sz w:val="22"/>
          <w:szCs w:val="22"/>
        </w:rPr>
      </w:pPr>
    </w:p>
    <w:sectPr w:rsidR="00AF71FE" w:rsidRPr="00DC4D25" w:rsidSect="004F0B8E">
      <w:footerReference w:type="first" r:id="rId25"/>
      <w:pgSz w:w="11906" w:h="16838"/>
      <w:pgMar w:top="1417" w:right="1416" w:bottom="1276" w:left="1417" w:header="708" w:footer="708" w:gutter="0"/>
      <w:pgNumType w:start="66"/>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A861D8" w14:textId="77777777" w:rsidR="00231D32" w:rsidRDefault="00231D32" w:rsidP="008D0E2E">
      <w:r>
        <w:separator/>
      </w:r>
    </w:p>
  </w:endnote>
  <w:endnote w:type="continuationSeparator" w:id="0">
    <w:p w14:paraId="6D4236E0" w14:textId="77777777" w:rsidR="00231D32" w:rsidRDefault="00231D32" w:rsidP="008D0E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altName w:val="Palatino Linotype"/>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7"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095DE7" w14:textId="77777777" w:rsidR="000026FC" w:rsidRDefault="000026FC">
    <w:pPr>
      <w:pStyle w:val="Pta"/>
      <w:jc w:val="right"/>
      <w:rPr>
        <w:rFonts w:asciiTheme="majorHAnsi" w:hAnsiTheme="majorHAnsi"/>
        <w:sz w:val="20"/>
        <w:szCs w:val="20"/>
      </w:rPr>
    </w:pPr>
  </w:p>
  <w:p w14:paraId="69642D20" w14:textId="77777777" w:rsidR="000026FC" w:rsidRPr="001C154C" w:rsidRDefault="000026FC">
    <w:pPr>
      <w:pStyle w:val="Pta"/>
      <w:jc w:val="right"/>
      <w:rPr>
        <w:rFonts w:asciiTheme="majorHAnsi" w:hAnsiTheme="majorHAnsi"/>
        <w:sz w:val="22"/>
        <w:szCs w:val="22"/>
      </w:rPr>
    </w:pPr>
    <w:r w:rsidRPr="001C154C">
      <w:rPr>
        <w:rFonts w:asciiTheme="majorHAnsi" w:hAnsiTheme="majorHAnsi"/>
        <w:sz w:val="22"/>
        <w:szCs w:val="22"/>
      </w:rPr>
      <w:fldChar w:fldCharType="begin"/>
    </w:r>
    <w:r w:rsidRPr="001C154C">
      <w:rPr>
        <w:rFonts w:asciiTheme="majorHAnsi" w:hAnsiTheme="majorHAnsi"/>
        <w:sz w:val="22"/>
        <w:szCs w:val="22"/>
      </w:rPr>
      <w:instrText>PAGE   \* MERGEFORMAT</w:instrText>
    </w:r>
    <w:r w:rsidRPr="001C154C">
      <w:rPr>
        <w:rFonts w:asciiTheme="majorHAnsi" w:hAnsiTheme="majorHAnsi"/>
        <w:sz w:val="22"/>
        <w:szCs w:val="22"/>
      </w:rPr>
      <w:fldChar w:fldCharType="separate"/>
    </w:r>
    <w:r w:rsidR="0088034A">
      <w:rPr>
        <w:rFonts w:asciiTheme="majorHAnsi" w:hAnsiTheme="majorHAnsi"/>
        <w:noProof/>
        <w:sz w:val="22"/>
        <w:szCs w:val="22"/>
      </w:rPr>
      <w:t>2</w:t>
    </w:r>
    <w:r w:rsidR="0088034A">
      <w:rPr>
        <w:rFonts w:asciiTheme="majorHAnsi" w:hAnsiTheme="majorHAnsi"/>
        <w:noProof/>
        <w:sz w:val="22"/>
        <w:szCs w:val="22"/>
      </w:rPr>
      <w:t>1</w:t>
    </w:r>
    <w:r w:rsidRPr="001C154C">
      <w:rPr>
        <w:rFonts w:asciiTheme="majorHAnsi" w:hAnsiTheme="majorHAnsi"/>
        <w:sz w:val="22"/>
        <w:szCs w:val="22"/>
      </w:rPr>
      <w:fldChar w:fldCharType="end"/>
    </w:r>
  </w:p>
  <w:p w14:paraId="43240608" w14:textId="77777777" w:rsidR="000026FC" w:rsidRDefault="000026FC" w:rsidP="00AF71FE">
    <w:pPr>
      <w:pStyle w:val="Pt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85FA44" w14:textId="77777777" w:rsidR="000026FC" w:rsidRPr="00DC4D25" w:rsidRDefault="000026FC">
    <w:pPr>
      <w:pStyle w:val="Pta"/>
      <w:jc w:val="right"/>
      <w:rPr>
        <w:rFonts w:asciiTheme="majorHAnsi" w:hAnsiTheme="majorHAnsi"/>
        <w:sz w:val="22"/>
        <w:szCs w:val="22"/>
      </w:rPr>
    </w:pPr>
    <w:r w:rsidRPr="00DC4D25">
      <w:rPr>
        <w:rFonts w:asciiTheme="majorHAnsi" w:hAnsiTheme="majorHAnsi"/>
        <w:sz w:val="22"/>
        <w:szCs w:val="22"/>
      </w:rPr>
      <w:fldChar w:fldCharType="begin"/>
    </w:r>
    <w:r w:rsidRPr="00DC4D25">
      <w:rPr>
        <w:rFonts w:asciiTheme="majorHAnsi" w:hAnsiTheme="majorHAnsi"/>
        <w:sz w:val="22"/>
        <w:szCs w:val="22"/>
      </w:rPr>
      <w:instrText>PAGE   \* MERGEFORMAT</w:instrText>
    </w:r>
    <w:r w:rsidRPr="00DC4D25">
      <w:rPr>
        <w:rFonts w:asciiTheme="majorHAnsi" w:hAnsiTheme="majorHAnsi"/>
        <w:sz w:val="22"/>
        <w:szCs w:val="22"/>
      </w:rPr>
      <w:fldChar w:fldCharType="separate"/>
    </w:r>
    <w:r w:rsidR="0088034A">
      <w:rPr>
        <w:rFonts w:asciiTheme="majorHAnsi" w:hAnsiTheme="majorHAnsi"/>
        <w:noProof/>
        <w:sz w:val="22"/>
        <w:szCs w:val="22"/>
      </w:rPr>
      <w:t>2</w:t>
    </w:r>
    <w:r w:rsidRPr="00DC4D25">
      <w:rPr>
        <w:rFonts w:asciiTheme="majorHAnsi" w:hAnsiTheme="majorHAnsi"/>
        <w:sz w:val="22"/>
        <w:szCs w:val="22"/>
      </w:rPr>
      <w:fldChar w:fldCharType="end"/>
    </w:r>
  </w:p>
  <w:p w14:paraId="61DED067" w14:textId="77777777" w:rsidR="000026FC" w:rsidRDefault="000026FC" w:rsidP="00DC4D25">
    <w:pPr>
      <w:pStyle w:val="Pt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7DED9" w14:textId="77777777" w:rsidR="000026FC" w:rsidRDefault="000026FC" w:rsidP="001C154C">
    <w:pPr>
      <w:pStyle w:val="Pta"/>
      <w:jc w:val="right"/>
      <w:rPr>
        <w:rFonts w:asciiTheme="majorHAnsi" w:hAnsiTheme="majorHAnsi"/>
        <w:sz w:val="22"/>
        <w:szCs w:val="22"/>
      </w:rPr>
    </w:pPr>
  </w:p>
  <w:p w14:paraId="42DCE8CC" w14:textId="77777777" w:rsidR="000026FC" w:rsidRPr="001C154C" w:rsidRDefault="000026FC" w:rsidP="001C154C">
    <w:pPr>
      <w:pStyle w:val="Pta"/>
      <w:jc w:val="right"/>
      <w:rPr>
        <w:rFonts w:asciiTheme="majorHAnsi" w:hAnsiTheme="majorHAnsi"/>
        <w:sz w:val="22"/>
        <w:szCs w:val="22"/>
      </w:rPr>
    </w:pPr>
    <w:r w:rsidRPr="001C154C">
      <w:rPr>
        <w:rFonts w:asciiTheme="majorHAnsi" w:hAnsiTheme="majorHAnsi"/>
        <w:sz w:val="22"/>
        <w:szCs w:val="22"/>
      </w:rPr>
      <w:fldChar w:fldCharType="begin"/>
    </w:r>
    <w:r w:rsidRPr="001C154C">
      <w:rPr>
        <w:rFonts w:asciiTheme="majorHAnsi" w:hAnsiTheme="majorHAnsi"/>
        <w:sz w:val="22"/>
        <w:szCs w:val="22"/>
      </w:rPr>
      <w:instrText>PAGE   \* MERGEFORMAT</w:instrText>
    </w:r>
    <w:r w:rsidRPr="001C154C">
      <w:rPr>
        <w:rFonts w:asciiTheme="majorHAnsi" w:hAnsiTheme="majorHAnsi"/>
        <w:sz w:val="22"/>
        <w:szCs w:val="22"/>
      </w:rPr>
      <w:fldChar w:fldCharType="separate"/>
    </w:r>
    <w:r w:rsidR="0088034A">
      <w:rPr>
        <w:rFonts w:asciiTheme="majorHAnsi" w:hAnsiTheme="majorHAnsi"/>
        <w:noProof/>
        <w:sz w:val="22"/>
        <w:szCs w:val="22"/>
      </w:rPr>
      <w:t>5</w:t>
    </w:r>
    <w:r w:rsidRPr="001C154C">
      <w:rPr>
        <w:rFonts w:asciiTheme="majorHAnsi" w:hAnsiTheme="majorHAnsi"/>
        <w:sz w:val="22"/>
        <w:szCs w:val="22"/>
      </w:rPr>
      <w:fldChar w:fldCharType="end"/>
    </w:r>
  </w:p>
  <w:p w14:paraId="2FDBBC44" w14:textId="77777777" w:rsidR="000026FC" w:rsidRDefault="000026FC" w:rsidP="00DC4D25">
    <w:pPr>
      <w:pStyle w:val="Pta"/>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6BE374" w14:textId="77777777" w:rsidR="000026FC" w:rsidRDefault="000026FC" w:rsidP="001C154C">
    <w:pPr>
      <w:pStyle w:val="Pta"/>
      <w:jc w:val="right"/>
      <w:rPr>
        <w:rFonts w:asciiTheme="majorHAnsi" w:hAnsiTheme="majorHAnsi"/>
        <w:sz w:val="22"/>
        <w:szCs w:val="22"/>
      </w:rPr>
    </w:pPr>
  </w:p>
  <w:p w14:paraId="4801C603" w14:textId="77777777" w:rsidR="000026FC" w:rsidRPr="001C154C" w:rsidRDefault="000026FC" w:rsidP="001C154C">
    <w:pPr>
      <w:pStyle w:val="Pta"/>
      <w:jc w:val="right"/>
      <w:rPr>
        <w:rFonts w:asciiTheme="majorHAnsi" w:hAnsiTheme="majorHAnsi"/>
        <w:sz w:val="22"/>
        <w:szCs w:val="22"/>
      </w:rPr>
    </w:pPr>
    <w:r w:rsidRPr="001C154C">
      <w:rPr>
        <w:rFonts w:asciiTheme="majorHAnsi" w:hAnsiTheme="majorHAnsi"/>
        <w:sz w:val="22"/>
        <w:szCs w:val="22"/>
      </w:rPr>
      <w:fldChar w:fldCharType="begin"/>
    </w:r>
    <w:r w:rsidRPr="001C154C">
      <w:rPr>
        <w:rFonts w:asciiTheme="majorHAnsi" w:hAnsiTheme="majorHAnsi"/>
        <w:sz w:val="22"/>
        <w:szCs w:val="22"/>
      </w:rPr>
      <w:instrText>PAGE   \* MERGEFORMAT</w:instrText>
    </w:r>
    <w:r w:rsidRPr="001C154C">
      <w:rPr>
        <w:rFonts w:asciiTheme="majorHAnsi" w:hAnsiTheme="majorHAnsi"/>
        <w:sz w:val="22"/>
        <w:szCs w:val="22"/>
      </w:rPr>
      <w:fldChar w:fldCharType="separate"/>
    </w:r>
    <w:r w:rsidR="0088034A">
      <w:rPr>
        <w:rFonts w:asciiTheme="majorHAnsi" w:hAnsiTheme="majorHAnsi"/>
        <w:noProof/>
        <w:sz w:val="22"/>
        <w:szCs w:val="22"/>
      </w:rPr>
      <w:t>5</w:t>
    </w:r>
    <w:r w:rsidR="0088034A">
      <w:rPr>
        <w:rFonts w:asciiTheme="majorHAnsi" w:hAnsiTheme="majorHAnsi"/>
        <w:noProof/>
        <w:sz w:val="22"/>
        <w:szCs w:val="22"/>
      </w:rPr>
      <w:t>7</w:t>
    </w:r>
    <w:r w:rsidRPr="001C154C">
      <w:rPr>
        <w:rFonts w:asciiTheme="majorHAnsi" w:hAnsiTheme="majorHAnsi"/>
        <w:sz w:val="22"/>
        <w:szCs w:val="22"/>
      </w:rPr>
      <w:fldChar w:fldCharType="end"/>
    </w:r>
  </w:p>
  <w:p w14:paraId="07163803" w14:textId="77777777" w:rsidR="000026FC" w:rsidRDefault="000026FC" w:rsidP="00DC4D25">
    <w:pPr>
      <w:pStyle w:val="Pta"/>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A26602" w14:textId="77777777" w:rsidR="000026FC" w:rsidRDefault="000026FC" w:rsidP="001C154C">
    <w:pPr>
      <w:pStyle w:val="Pta"/>
      <w:jc w:val="right"/>
      <w:rPr>
        <w:rFonts w:asciiTheme="majorHAnsi" w:hAnsiTheme="majorHAnsi"/>
        <w:sz w:val="22"/>
        <w:szCs w:val="22"/>
      </w:rPr>
    </w:pPr>
  </w:p>
  <w:p w14:paraId="11301A7E" w14:textId="77777777" w:rsidR="000026FC" w:rsidRPr="001C154C" w:rsidRDefault="000026FC" w:rsidP="001C154C">
    <w:pPr>
      <w:pStyle w:val="Pta"/>
      <w:jc w:val="right"/>
      <w:rPr>
        <w:rFonts w:asciiTheme="majorHAnsi" w:hAnsiTheme="majorHAnsi"/>
        <w:sz w:val="22"/>
        <w:szCs w:val="22"/>
      </w:rPr>
    </w:pPr>
    <w:r w:rsidRPr="001C154C">
      <w:rPr>
        <w:rFonts w:asciiTheme="majorHAnsi" w:hAnsiTheme="majorHAnsi"/>
        <w:sz w:val="22"/>
        <w:szCs w:val="22"/>
      </w:rPr>
      <w:fldChar w:fldCharType="begin"/>
    </w:r>
    <w:r w:rsidRPr="001C154C">
      <w:rPr>
        <w:rFonts w:asciiTheme="majorHAnsi" w:hAnsiTheme="majorHAnsi"/>
        <w:sz w:val="22"/>
        <w:szCs w:val="22"/>
      </w:rPr>
      <w:instrText>PAGE   \* MERGEFORMAT</w:instrText>
    </w:r>
    <w:r w:rsidRPr="001C154C">
      <w:rPr>
        <w:rFonts w:asciiTheme="majorHAnsi" w:hAnsiTheme="majorHAnsi"/>
        <w:sz w:val="22"/>
        <w:szCs w:val="22"/>
      </w:rPr>
      <w:fldChar w:fldCharType="separate"/>
    </w:r>
    <w:r w:rsidR="0088034A">
      <w:rPr>
        <w:rFonts w:asciiTheme="majorHAnsi" w:hAnsiTheme="majorHAnsi"/>
        <w:noProof/>
        <w:sz w:val="22"/>
        <w:szCs w:val="22"/>
      </w:rPr>
      <w:t>6</w:t>
    </w:r>
    <w:r w:rsidR="0088034A">
      <w:rPr>
        <w:rFonts w:asciiTheme="majorHAnsi" w:hAnsiTheme="majorHAnsi"/>
        <w:noProof/>
        <w:sz w:val="22"/>
        <w:szCs w:val="22"/>
      </w:rPr>
      <w:t>6</w:t>
    </w:r>
    <w:r w:rsidRPr="001C154C">
      <w:rPr>
        <w:rFonts w:asciiTheme="majorHAnsi" w:hAnsiTheme="majorHAnsi"/>
        <w:sz w:val="22"/>
        <w:szCs w:val="22"/>
      </w:rPr>
      <w:fldChar w:fldCharType="end"/>
    </w:r>
  </w:p>
  <w:p w14:paraId="7D751D59" w14:textId="77777777" w:rsidR="000026FC" w:rsidRDefault="000026FC" w:rsidP="00DC4D25">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3B7F18" w14:textId="77777777" w:rsidR="00231D32" w:rsidRDefault="00231D32" w:rsidP="008D0E2E">
      <w:r>
        <w:separator/>
      </w:r>
    </w:p>
  </w:footnote>
  <w:footnote w:type="continuationSeparator" w:id="0">
    <w:p w14:paraId="5B86F4DA" w14:textId="77777777" w:rsidR="00231D32" w:rsidRDefault="00231D32" w:rsidP="008D0E2E">
      <w:r>
        <w:continuationSeparator/>
      </w:r>
    </w:p>
  </w:footnote>
  <w:footnote w:id="1">
    <w:p w14:paraId="104A0378" w14:textId="77777777" w:rsidR="000026FC" w:rsidRDefault="000026FC">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Čl. 32 ods. 2 písm. b) nariadenia (EÚ) č. 1303/2013 v platnom znení.</w:t>
      </w:r>
    </w:p>
  </w:footnote>
  <w:footnote w:id="2">
    <w:p w14:paraId="0273BD9B" w14:textId="77777777" w:rsidR="000026FC" w:rsidRDefault="000026FC">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Zákon č. 83/1990 Zb. o združovaní občanov v znení neskorších predpisov.</w:t>
      </w:r>
    </w:p>
  </w:footnote>
  <w:footnote w:id="3">
    <w:p w14:paraId="2D3DA0D4" w14:textId="77777777" w:rsidR="000026FC" w:rsidRDefault="000026FC">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Čl. 33 nariadenia (EÚ) č. 1303/2013 v platnom znení.</w:t>
      </w:r>
    </w:p>
  </w:footnote>
  <w:footnote w:id="4">
    <w:p w14:paraId="304F9D5E" w14:textId="77777777" w:rsidR="000026FC" w:rsidRDefault="000026FC">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Kompetenčné rozčlenenie úloh</w:t>
      </w:r>
      <w:r>
        <w:rPr>
          <w:rFonts w:asciiTheme="majorHAnsi" w:hAnsiTheme="majorHAnsi"/>
          <w:sz w:val="18"/>
          <w:szCs w:val="18"/>
        </w:rPr>
        <w:t xml:space="preserve"> RO,</w:t>
      </w:r>
      <w:r w:rsidRPr="00DC4D25">
        <w:rPr>
          <w:rFonts w:asciiTheme="majorHAnsi" w:hAnsiTheme="majorHAnsi"/>
          <w:sz w:val="18"/>
          <w:szCs w:val="18"/>
        </w:rPr>
        <w:t xml:space="preserve"> PO, OFR je zabezpečené vo vnútornom organizačnom poriadku MPRV SR.</w:t>
      </w:r>
    </w:p>
  </w:footnote>
  <w:footnote w:id="5">
    <w:p w14:paraId="7954DA0A" w14:textId="77777777" w:rsidR="000026FC" w:rsidRDefault="000026FC" w:rsidP="00B21471">
      <w:pPr>
        <w:pStyle w:val="Textpoznmkypodiarou"/>
        <w:jc w:val="both"/>
      </w:pPr>
      <w:r w:rsidRPr="00E13994">
        <w:rPr>
          <w:rStyle w:val="Odkaznapoznmkupodiarou"/>
          <w:rFonts w:asciiTheme="majorHAnsi" w:hAnsiTheme="majorHAnsi"/>
        </w:rPr>
        <w:footnoteRef/>
      </w:r>
      <w:r w:rsidRPr="00E13994">
        <w:rPr>
          <w:rFonts w:asciiTheme="majorHAnsi" w:hAnsiTheme="majorHAnsi"/>
        </w:rPr>
        <w:t xml:space="preserve"> </w:t>
      </w:r>
      <w:r>
        <w:rPr>
          <w:rFonts w:asciiTheme="majorHAnsi" w:hAnsiTheme="majorHAnsi"/>
          <w:sz w:val="18"/>
          <w:szCs w:val="18"/>
        </w:rPr>
        <w:t>O</w:t>
      </w:r>
      <w:r w:rsidRPr="00E13994">
        <w:rPr>
          <w:rFonts w:asciiTheme="majorHAnsi" w:hAnsiTheme="majorHAnsi"/>
          <w:sz w:val="18"/>
          <w:szCs w:val="18"/>
        </w:rPr>
        <w:t>d 29. 12. 2020 je</w:t>
      </w:r>
      <w:r>
        <w:rPr>
          <w:rFonts w:asciiTheme="majorHAnsi" w:hAnsiTheme="majorHAnsi"/>
          <w:sz w:val="18"/>
          <w:szCs w:val="18"/>
        </w:rPr>
        <w:t xml:space="preserve"> </w:t>
      </w:r>
      <w:r w:rsidRPr="00E13994">
        <w:rPr>
          <w:rFonts w:asciiTheme="majorHAnsi" w:hAnsiTheme="majorHAnsi"/>
          <w:sz w:val="18"/>
          <w:szCs w:val="18"/>
        </w:rPr>
        <w:t xml:space="preserve">účinné </w:t>
      </w:r>
      <w:r>
        <w:rPr>
          <w:rFonts w:asciiTheme="majorHAnsi" w:hAnsiTheme="majorHAnsi"/>
          <w:sz w:val="18"/>
          <w:szCs w:val="18"/>
        </w:rPr>
        <w:t>prechodné nariadenie</w:t>
      </w:r>
      <w:r w:rsidRPr="00E13994">
        <w:rPr>
          <w:rFonts w:asciiTheme="majorHAnsi" w:hAnsiTheme="majorHAnsi"/>
          <w:sz w:val="18"/>
          <w:szCs w:val="18"/>
        </w:rPr>
        <w:t>, podľa ktorého v prípade programov podporovaných z EPFRV sa obdobie od 1. januára 2014 do 31. decembra 2020 stanovené v člán</w:t>
      </w:r>
      <w:r>
        <w:rPr>
          <w:rFonts w:asciiTheme="majorHAnsi" w:hAnsiTheme="majorHAnsi"/>
          <w:sz w:val="18"/>
          <w:szCs w:val="18"/>
        </w:rPr>
        <w:t>ku 26 ods. 1 nariadenia (EÚ) č. </w:t>
      </w:r>
      <w:r w:rsidRPr="00E13994">
        <w:rPr>
          <w:rFonts w:asciiTheme="majorHAnsi" w:hAnsiTheme="majorHAnsi"/>
          <w:sz w:val="18"/>
          <w:szCs w:val="18"/>
        </w:rPr>
        <w:t>1303/2013</w:t>
      </w:r>
      <w:r>
        <w:rPr>
          <w:rFonts w:asciiTheme="majorHAnsi" w:hAnsiTheme="majorHAnsi"/>
          <w:sz w:val="18"/>
          <w:szCs w:val="18"/>
        </w:rPr>
        <w:t xml:space="preserve"> </w:t>
      </w:r>
      <w:r w:rsidRPr="00E13994">
        <w:rPr>
          <w:rFonts w:asciiTheme="majorHAnsi" w:hAnsiTheme="majorHAnsi"/>
          <w:sz w:val="18"/>
          <w:szCs w:val="18"/>
        </w:rPr>
        <w:t xml:space="preserve">týmto predlžuje do 31. decembra 2022. To znamená, že účinnosťou </w:t>
      </w:r>
      <w:r>
        <w:rPr>
          <w:rFonts w:asciiTheme="majorHAnsi" w:hAnsiTheme="majorHAnsi"/>
          <w:sz w:val="18"/>
          <w:szCs w:val="18"/>
        </w:rPr>
        <w:t>prechodného nariadenia</w:t>
      </w:r>
      <w:r w:rsidRPr="00E13994">
        <w:rPr>
          <w:rFonts w:asciiTheme="majorHAnsi" w:hAnsiTheme="majorHAnsi"/>
          <w:sz w:val="18"/>
          <w:szCs w:val="18"/>
        </w:rPr>
        <w:t xml:space="preserve"> sa obdobie trvania PRV SR 2014 – 2020 povinne predĺžilo o dva r</w:t>
      </w:r>
      <w:r>
        <w:rPr>
          <w:rFonts w:asciiTheme="majorHAnsi" w:hAnsiTheme="majorHAnsi"/>
          <w:sz w:val="18"/>
          <w:szCs w:val="18"/>
        </w:rPr>
        <w:t>oky, t. j. do 31. decembra 2022.</w:t>
      </w:r>
    </w:p>
  </w:footnote>
  <w:footnote w:id="6">
    <w:p w14:paraId="473DA8FE" w14:textId="77777777" w:rsidR="000026FC" w:rsidRDefault="000026FC">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 xml:space="preserve">Kompetenčné rozčlenenie úloh </w:t>
      </w:r>
      <w:r>
        <w:rPr>
          <w:rFonts w:asciiTheme="majorHAnsi" w:hAnsiTheme="majorHAnsi"/>
          <w:sz w:val="18"/>
          <w:szCs w:val="18"/>
        </w:rPr>
        <w:t xml:space="preserve">RO, </w:t>
      </w:r>
      <w:r w:rsidRPr="00DC4D25">
        <w:rPr>
          <w:rFonts w:asciiTheme="majorHAnsi" w:hAnsiTheme="majorHAnsi"/>
          <w:sz w:val="18"/>
          <w:szCs w:val="18"/>
        </w:rPr>
        <w:t>PO, OFR je zabezpečené vo vnútornom organizačnom poriadku MPRV SR.</w:t>
      </w:r>
    </w:p>
  </w:footnote>
  <w:footnote w:id="7">
    <w:p w14:paraId="2388FFC0" w14:textId="77777777" w:rsidR="000026FC" w:rsidRPr="00DC4D25" w:rsidRDefault="000026FC" w:rsidP="00004C4E">
      <w:pPr>
        <w:pStyle w:val="Textpoznmkypodiarou"/>
        <w:jc w:val="both"/>
        <w:rPr>
          <w:rFonts w:asciiTheme="majorHAnsi" w:hAnsiTheme="majorHAnsi"/>
        </w:rPr>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Vzory a súvisiace technické špecifikácie týkajúce sa účtovných údajov poskytuje a aktualizuje EK, a to podľa potreby a po upovedomení Výboru pre poľnohospodárske fondy.</w:t>
      </w:r>
    </w:p>
    <w:p w14:paraId="59C83CAB" w14:textId="77777777" w:rsidR="000026FC" w:rsidRDefault="000026FC" w:rsidP="00004C4E">
      <w:pPr>
        <w:pStyle w:val="Textpoznmkypodiarou"/>
        <w:jc w:val="both"/>
      </w:pPr>
    </w:p>
  </w:footnote>
  <w:footnote w:id="8">
    <w:p w14:paraId="71CC56BE" w14:textId="77777777" w:rsidR="000026FC" w:rsidRDefault="000026FC">
      <w:pPr>
        <w:pStyle w:val="Textpoznmkypodiarou"/>
      </w:pPr>
      <w:r w:rsidRPr="00ED1FE4">
        <w:rPr>
          <w:rStyle w:val="Odkaznapoznmkupodiarou"/>
          <w:rFonts w:ascii="Cambria" w:hAnsi="Cambria"/>
        </w:rPr>
        <w:footnoteRef/>
      </w:r>
      <w:r w:rsidRPr="00ED1FE4">
        <w:rPr>
          <w:rFonts w:ascii="Cambria" w:hAnsi="Cambria"/>
        </w:rPr>
        <w:t xml:space="preserve"> </w:t>
      </w:r>
      <w:r w:rsidRPr="00ED1FE4">
        <w:rPr>
          <w:rFonts w:ascii="Cambria" w:hAnsi="Cambria"/>
          <w:sz w:val="18"/>
          <w:szCs w:val="18"/>
        </w:rPr>
        <w:t>Jednotlivé opatrenia PRV sú vymedzené v hlave III nariadenia (EÚ) č. 1305/2013.</w:t>
      </w:r>
    </w:p>
  </w:footnote>
  <w:footnote w:id="9">
    <w:p w14:paraId="4728A312" w14:textId="77777777" w:rsidR="000026FC" w:rsidRDefault="000026FC">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Kompetenčné rozčlenenie úloh príslušného orgánu, riadiaceho orgánu a orgánu finančného riadenia je zabezpečené vo vnútornom organizačnom poriadku MPRV SR.</w:t>
      </w:r>
    </w:p>
  </w:footnote>
  <w:footnote w:id="10">
    <w:p w14:paraId="7D04C0AD" w14:textId="77777777" w:rsidR="000026FC" w:rsidRDefault="000026FC">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Kompetenčné rozčlenenie úloh príslušného orgánu, riadiaceho orgánu a orgánu finančného riadenia je zabezpečené vo vnútornom organizačnom poriadku MPRV SR.</w:t>
      </w:r>
    </w:p>
  </w:footnote>
  <w:footnote w:id="11">
    <w:p w14:paraId="3A60B691" w14:textId="77777777" w:rsidR="000026FC" w:rsidRDefault="000026FC" w:rsidP="008B6C98">
      <w:pPr>
        <w:pStyle w:val="Textpoznmkypodiarou"/>
        <w:jc w:val="both"/>
      </w:pPr>
      <w:r w:rsidRPr="008B6C98">
        <w:rPr>
          <w:rStyle w:val="Odkaznapoznmkupodiarou"/>
          <w:rFonts w:ascii="Cambria" w:hAnsi="Cambria"/>
        </w:rPr>
        <w:footnoteRef/>
      </w:r>
      <w:r>
        <w:t xml:space="preserve"> </w:t>
      </w:r>
      <w:r w:rsidRPr="008B6C98">
        <w:rPr>
          <w:rFonts w:asciiTheme="majorHAnsi" w:hAnsiTheme="majorHAnsi"/>
          <w:sz w:val="18"/>
          <w:szCs w:val="18"/>
        </w:rPr>
        <w:t xml:space="preserve">Zmluva č. 618/2015-610/MPRV SR o vykonávaní časti úloh riadiaceho orgánu </w:t>
      </w:r>
      <w:r>
        <w:rPr>
          <w:rFonts w:asciiTheme="majorHAnsi" w:hAnsiTheme="majorHAnsi"/>
          <w:sz w:val="18"/>
          <w:szCs w:val="18"/>
        </w:rPr>
        <w:t>sprostredkovateľským orgánom č. </w:t>
      </w:r>
      <w:r w:rsidRPr="008B6C98">
        <w:rPr>
          <w:rFonts w:asciiTheme="majorHAnsi" w:hAnsiTheme="majorHAnsi"/>
          <w:sz w:val="18"/>
          <w:szCs w:val="18"/>
        </w:rPr>
        <w:t>2301/2015-610 č. 618/2015-610/MPRV SR</w:t>
      </w:r>
    </w:p>
  </w:footnote>
  <w:footnote w:id="12">
    <w:p w14:paraId="2B48AD1F" w14:textId="77777777" w:rsidR="000026FC" w:rsidRDefault="000026FC">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Kompetenčné rozčlenenie úloh príslušného orgánu, riadiaceho orgánu a orgánu finančného riadenia je zabezpečené vo vnútornom organizačnom poriadku MPRV SR.</w:t>
      </w:r>
    </w:p>
  </w:footnote>
  <w:footnote w:id="13">
    <w:p w14:paraId="1E264CF0" w14:textId="77777777" w:rsidR="000026FC" w:rsidRDefault="000026FC">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V súlade s čl. 33 nariadenia Rady (E</w:t>
      </w:r>
      <w:r>
        <w:rPr>
          <w:rFonts w:asciiTheme="majorHAnsi" w:hAnsiTheme="majorHAnsi"/>
          <w:sz w:val="18"/>
          <w:szCs w:val="18"/>
        </w:rPr>
        <w:t>Ú, Euratom</w:t>
      </w:r>
      <w:r w:rsidRPr="00DC4D25">
        <w:rPr>
          <w:rFonts w:asciiTheme="majorHAnsi" w:hAnsiTheme="majorHAnsi"/>
          <w:sz w:val="18"/>
          <w:szCs w:val="18"/>
        </w:rPr>
        <w:t>) č. 2018/1046</w:t>
      </w:r>
      <w:r>
        <w:rPr>
          <w:rFonts w:asciiTheme="majorHAnsi" w:hAnsiTheme="majorHAnsi"/>
          <w:sz w:val="18"/>
          <w:szCs w:val="18"/>
        </w:rPr>
        <w:t>.</w:t>
      </w:r>
    </w:p>
  </w:footnote>
  <w:footnote w:id="14">
    <w:p w14:paraId="3E626263" w14:textId="77777777" w:rsidR="000026FC" w:rsidRDefault="000026FC">
      <w:pPr>
        <w:pStyle w:val="Textpoznmkypodiarou"/>
      </w:pPr>
      <w:r>
        <w:rPr>
          <w:rStyle w:val="Odkaznapoznmkupodiarou"/>
        </w:rPr>
        <w:footnoteRef/>
      </w:r>
      <w:r>
        <w:t xml:space="preserve"> </w:t>
      </w:r>
      <w:r w:rsidRPr="00E4340D">
        <w:rPr>
          <w:rFonts w:ascii="Cambria" w:hAnsi="Cambria"/>
          <w:sz w:val="18"/>
          <w:szCs w:val="18"/>
        </w:rPr>
        <w:t>Subjekty verejnej správy definuje § 3 zákona č. 523/2004 Z. z.</w:t>
      </w:r>
    </w:p>
  </w:footnote>
  <w:footnote w:id="15">
    <w:p w14:paraId="5F654994" w14:textId="77777777" w:rsidR="000026FC" w:rsidRDefault="000026FC">
      <w:pPr>
        <w:pStyle w:val="Textpoznmkypodiarou"/>
      </w:pPr>
      <w:r w:rsidRPr="00F92C66">
        <w:rPr>
          <w:rStyle w:val="Odkaznapoznmkupodiarou"/>
          <w:rFonts w:ascii="Cambria" w:hAnsi="Cambria"/>
        </w:rPr>
        <w:footnoteRef/>
      </w:r>
      <w:r w:rsidRPr="00F92C66">
        <w:rPr>
          <w:rFonts w:ascii="Cambria" w:hAnsi="Cambria"/>
        </w:rPr>
        <w:t xml:space="preserve"> </w:t>
      </w:r>
      <w:r w:rsidRPr="00F92C66">
        <w:rPr>
          <w:rFonts w:ascii="Cambria" w:hAnsi="Cambria"/>
          <w:sz w:val="18"/>
          <w:szCs w:val="18"/>
        </w:rPr>
        <w:t>Podľa čl. 12a nariadenia (EÚ, Euratom) č. 883/2013.</w:t>
      </w:r>
    </w:p>
  </w:footnote>
  <w:footnote w:id="16">
    <w:p w14:paraId="4BC495E5" w14:textId="77777777" w:rsidR="000026FC" w:rsidRDefault="000026FC" w:rsidP="00DC4D25">
      <w:pPr>
        <w:pStyle w:val="Textkomentra"/>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 xml:space="preserve">V súlade s ustanoveniami prechodného nariadenia sa dodatočné zdroje na rozvoj vidieka z Nástroja EÚ na obnovu (EURI) integrujú do PRV na programové roky 2021 – 2022. </w:t>
      </w:r>
    </w:p>
  </w:footnote>
  <w:footnote w:id="17">
    <w:p w14:paraId="4FB757F2" w14:textId="77777777" w:rsidR="000026FC" w:rsidRDefault="000026FC" w:rsidP="00DC4D25">
      <w:pPr>
        <w:pStyle w:val="Textpoznmkypodiarou"/>
        <w:jc w:val="both"/>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Podľa čl. 2 ods. 2 prechodného nariadenia sa rozpočtové obdobie EÚ vo vzťahu k PRV SR predlžuje o dva roky, t. j. do 31. decembra 2022.</w:t>
      </w:r>
    </w:p>
  </w:footnote>
  <w:footnote w:id="18">
    <w:p w14:paraId="47B5AC04" w14:textId="77777777" w:rsidR="000026FC" w:rsidRPr="00DC4D25" w:rsidRDefault="000026FC" w:rsidP="00D7776C">
      <w:pPr>
        <w:jc w:val="both"/>
        <w:rPr>
          <w:rFonts w:asciiTheme="majorHAnsi" w:hAnsiTheme="majorHAnsi"/>
          <w:sz w:val="18"/>
          <w:szCs w:val="18"/>
        </w:rPr>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Výnimkou boli, na základe listu EK č. č. Re</w:t>
      </w:r>
      <w:r>
        <w:rPr>
          <w:rFonts w:asciiTheme="majorHAnsi" w:hAnsiTheme="majorHAnsi"/>
          <w:sz w:val="18"/>
          <w:szCs w:val="18"/>
        </w:rPr>
        <w:t>f. Ares(2021)39177 zo dňa 18.01.</w:t>
      </w:r>
      <w:r w:rsidRPr="00DC4D25">
        <w:rPr>
          <w:rFonts w:asciiTheme="majorHAnsi" w:hAnsiTheme="majorHAnsi"/>
          <w:sz w:val="18"/>
          <w:szCs w:val="18"/>
        </w:rPr>
        <w:t>2021, prognózy súm týkajúce sa žiadostí o priebežné platby v súvislosti s dodatočnými zdrojmi z Nástroja EÚ na obnovu (EURI) na roky 2021 a 2022, ktoré boli v januári 2021 predložené EK len elektronicky formou emailu. Nasledujúce prognózy súm zdrojov EURI sa budú zasielať EK v podobe štruktúrovaných údajov informačného systému SFC2014 spolu s prognózou súm EPFRV.</w:t>
      </w:r>
    </w:p>
    <w:p w14:paraId="1F94EBC6" w14:textId="77777777" w:rsidR="000026FC" w:rsidRDefault="000026FC" w:rsidP="00D7776C">
      <w:pPr>
        <w:jc w:val="both"/>
      </w:pPr>
    </w:p>
  </w:footnote>
  <w:footnote w:id="19">
    <w:p w14:paraId="2F25C7FF" w14:textId="77777777" w:rsidR="000026FC" w:rsidRDefault="000026FC">
      <w:pPr>
        <w:pStyle w:val="Textpoznmkypodiarou"/>
      </w:pPr>
      <w:r>
        <w:rPr>
          <w:rStyle w:val="Odkaznapoznmkupodiarou"/>
        </w:rPr>
        <w:footnoteRef/>
      </w:r>
      <w:r>
        <w:t xml:space="preserve"> </w:t>
      </w:r>
      <w:r>
        <w:rPr>
          <w:rFonts w:asciiTheme="majorHAnsi" w:hAnsiTheme="majorHAnsi"/>
          <w:sz w:val="18"/>
        </w:rPr>
        <w:t>Š</w:t>
      </w:r>
      <w:r w:rsidRPr="0044006D">
        <w:rPr>
          <w:rFonts w:asciiTheme="majorHAnsi" w:hAnsiTheme="majorHAnsi"/>
          <w:sz w:val="18"/>
        </w:rPr>
        <w:t>pecifické výdavky definuje príslušný riadiaci orgán. Ide o výdavky, ktoré nemôžu byť prijímateľom uhradené priamo zo zálohovej platby</w:t>
      </w:r>
      <w:r>
        <w:rPr>
          <w:rFonts w:asciiTheme="majorHAnsi" w:hAnsiTheme="majorHAnsi"/>
          <w:sz w:val="18"/>
        </w:rPr>
        <w:t>.</w:t>
      </w:r>
    </w:p>
  </w:footnote>
  <w:footnote w:id="20">
    <w:p w14:paraId="57765CE6" w14:textId="77777777" w:rsidR="000026FC" w:rsidRDefault="000026FC" w:rsidP="00DC4D25">
      <w:pPr>
        <w:pStyle w:val="Textkomentra"/>
        <w:rPr>
          <w:rFonts w:asciiTheme="majorHAnsi" w:hAnsiTheme="majorHAnsi"/>
        </w:rPr>
      </w:pPr>
    </w:p>
    <w:p w14:paraId="72D6C688" w14:textId="77777777" w:rsidR="000026FC" w:rsidRDefault="000026FC" w:rsidP="00DC4D25">
      <w:pPr>
        <w:pStyle w:val="Textkomentra"/>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Výnimku tvoria podopatrenia 20.1 a 20.2 technickej pomoci.</w:t>
      </w:r>
    </w:p>
  </w:footnote>
  <w:footnote w:id="21">
    <w:p w14:paraId="348B4D96" w14:textId="77777777" w:rsidR="000026FC" w:rsidRDefault="000026FC" w:rsidP="006337B6">
      <w:pPr>
        <w:pStyle w:val="Textpoznmkypodiarou"/>
        <w:jc w:val="both"/>
      </w:pPr>
      <w:r w:rsidRPr="0069518B">
        <w:rPr>
          <w:rStyle w:val="Odkaznapoznmkupodiarou"/>
          <w:rFonts w:ascii="Cambria" w:hAnsi="Cambria"/>
        </w:rPr>
        <w:footnoteRef/>
      </w:r>
      <w:r w:rsidRPr="0069518B">
        <w:rPr>
          <w:rFonts w:ascii="Cambria" w:hAnsi="Cambria"/>
        </w:rPr>
        <w:t xml:space="preserve"> </w:t>
      </w:r>
      <w:r w:rsidRPr="0069518B">
        <w:rPr>
          <w:rFonts w:ascii="Cambria" w:hAnsi="Cambria"/>
          <w:sz w:val="18"/>
          <w:szCs w:val="18"/>
        </w:rPr>
        <w:t>Cieľom administratívnej finančnej kontroly ŽoP je zabezpečenie splnenia zákonnosti, správnosti a oprávnenosti predložených nárokovaných finančných prostriedkov/deklarovaných výdavkov a ostatných skutočností uvedených v ŽoP vrátane ich podpornej dokumentácie a ich súladu  s legislatívou EÚ a SR a zmluvou o poskytnutí NFP.</w:t>
      </w:r>
    </w:p>
  </w:footnote>
  <w:footnote w:id="22">
    <w:p w14:paraId="5F2C48D5" w14:textId="77777777" w:rsidR="000026FC" w:rsidRDefault="000026FC" w:rsidP="00C34E13">
      <w:pPr>
        <w:pStyle w:val="Textpoznmkypodiarou"/>
        <w:jc w:val="both"/>
      </w:pPr>
      <w:r w:rsidRPr="0069518B">
        <w:rPr>
          <w:rStyle w:val="Odkaznapoznmkupodiarou"/>
          <w:rFonts w:ascii="Cambria" w:hAnsi="Cambria"/>
        </w:rPr>
        <w:footnoteRef/>
      </w:r>
      <w:r w:rsidRPr="0069518B">
        <w:rPr>
          <w:rFonts w:ascii="Cambria" w:hAnsi="Cambria"/>
        </w:rPr>
        <w:t xml:space="preserve"> </w:t>
      </w:r>
      <w:r w:rsidRPr="0069518B">
        <w:rPr>
          <w:rFonts w:ascii="Cambria" w:hAnsi="Cambria"/>
          <w:sz w:val="18"/>
          <w:szCs w:val="18"/>
        </w:rPr>
        <w:t>Cieľom finančnej kontroly na mieste je najmä overenie skutočného dodania tovarov, poskytnutia služieb a vykonania prác v rámci projektu, ktoré sú deklarované v účtovných dokladoch, v podpornej dokumentácii k projektu vo vzťahu k predloženým deklarovaným výdavkom a ostatných skutočností uvedených v ŽoP, k legislatíve EÚ a SR, k zmluve o poskytnutí NFP ako aj overenie ďalších skutočností súvisiacich s implementáciou projektu a plnením podmienok vyplývajúcich zo zmluvy o poskytnutí NFP.</w:t>
      </w:r>
    </w:p>
  </w:footnote>
  <w:footnote w:id="23">
    <w:p w14:paraId="40F30F50" w14:textId="77777777" w:rsidR="000026FC" w:rsidRPr="00DA278F" w:rsidRDefault="000026FC">
      <w:pPr>
        <w:pStyle w:val="Textpoznmkypodiarou"/>
        <w:rPr>
          <w:rFonts w:ascii="Cambria" w:hAnsi="Cambria"/>
        </w:rPr>
      </w:pPr>
      <w:r w:rsidRPr="00DA278F">
        <w:rPr>
          <w:rStyle w:val="Odkaznapoznmkupodiarou"/>
          <w:rFonts w:ascii="Cambria" w:hAnsi="Cambria"/>
          <w:sz w:val="18"/>
        </w:rPr>
        <w:footnoteRef/>
      </w:r>
      <w:r w:rsidRPr="00DA278F">
        <w:rPr>
          <w:rFonts w:ascii="Cambria" w:hAnsi="Cambria"/>
          <w:sz w:val="18"/>
        </w:rPr>
        <w:t xml:space="preserve"> Závažný nedostatok je klasifikovaný na základe rozhodnutia PA.</w:t>
      </w:r>
    </w:p>
  </w:footnote>
  <w:footnote w:id="24">
    <w:p w14:paraId="479F342C" w14:textId="77777777" w:rsidR="000026FC" w:rsidRDefault="000026FC" w:rsidP="00CD47AE">
      <w:pPr>
        <w:pStyle w:val="Textpoznmkypodiarou"/>
        <w:jc w:val="both"/>
      </w:pPr>
      <w:r w:rsidRPr="00741FB5">
        <w:rPr>
          <w:rStyle w:val="Odkaznapoznmkupodiarou"/>
          <w:rFonts w:ascii="Cambria" w:hAnsi="Cambria"/>
        </w:rPr>
        <w:footnoteRef/>
      </w:r>
      <w:r w:rsidRPr="00741FB5">
        <w:rPr>
          <w:rFonts w:ascii="Cambria" w:hAnsi="Cambria"/>
        </w:rPr>
        <w:t xml:space="preserve"> </w:t>
      </w:r>
      <w:r w:rsidRPr="00741FB5">
        <w:rPr>
          <w:rFonts w:ascii="Cambria" w:hAnsi="Cambria"/>
          <w:sz w:val="18"/>
          <w:szCs w:val="18"/>
        </w:rPr>
        <w:t>Cieľom administratívnej finančnej kontroly ŽoP je zabezpečenie splnenia zákonnosti, správnosti a oprávnenosti predložených nárokovaných finančných prostriedkov/deklarovaných výdavkov a os</w:t>
      </w:r>
      <w:r>
        <w:rPr>
          <w:rFonts w:ascii="Cambria" w:hAnsi="Cambria"/>
          <w:sz w:val="18"/>
          <w:szCs w:val="18"/>
        </w:rPr>
        <w:t>tatných skutočností uvedených v </w:t>
      </w:r>
      <w:r w:rsidRPr="00741FB5">
        <w:rPr>
          <w:rFonts w:ascii="Cambria" w:hAnsi="Cambria"/>
          <w:sz w:val="18"/>
          <w:szCs w:val="18"/>
        </w:rPr>
        <w:t>ŽoP vrátane ich podpornej dokumentácie a ich súladu  s legislatívou EÚ a SR a zmluvou o poskytnutí NFP.</w:t>
      </w:r>
    </w:p>
  </w:footnote>
  <w:footnote w:id="25">
    <w:p w14:paraId="41A15A18" w14:textId="77777777" w:rsidR="000026FC" w:rsidRDefault="000026FC" w:rsidP="00CD47AE">
      <w:pPr>
        <w:pStyle w:val="Textpoznmkypodiarou"/>
        <w:jc w:val="both"/>
      </w:pPr>
      <w:r w:rsidRPr="00741FB5">
        <w:rPr>
          <w:rStyle w:val="Odkaznapoznmkupodiarou"/>
          <w:rFonts w:ascii="Cambria" w:hAnsi="Cambria"/>
        </w:rPr>
        <w:footnoteRef/>
      </w:r>
      <w:r w:rsidRPr="00741FB5">
        <w:rPr>
          <w:rFonts w:ascii="Cambria" w:hAnsi="Cambria"/>
        </w:rPr>
        <w:t xml:space="preserve"> </w:t>
      </w:r>
      <w:r w:rsidRPr="00741FB5">
        <w:rPr>
          <w:rFonts w:ascii="Cambria" w:hAnsi="Cambria"/>
          <w:sz w:val="18"/>
          <w:szCs w:val="18"/>
        </w:rPr>
        <w:t>Cieľom finančnej kontroly na mieste je najmä overenie skutočného dodania</w:t>
      </w:r>
      <w:r>
        <w:rPr>
          <w:rFonts w:ascii="Cambria" w:hAnsi="Cambria"/>
          <w:sz w:val="18"/>
          <w:szCs w:val="18"/>
        </w:rPr>
        <w:t xml:space="preserve"> tovarov, poskytnutia služieb a </w:t>
      </w:r>
      <w:r w:rsidRPr="00741FB5">
        <w:rPr>
          <w:rFonts w:ascii="Cambria" w:hAnsi="Cambria"/>
          <w:sz w:val="18"/>
          <w:szCs w:val="18"/>
        </w:rPr>
        <w:t>vykonania prác v rámci projektu, ktoré sú deklarované v účtovných dokladoch, v podpornej doku</w:t>
      </w:r>
      <w:r w:rsidR="00DA278F">
        <w:rPr>
          <w:rFonts w:ascii="Cambria" w:hAnsi="Cambria"/>
          <w:sz w:val="18"/>
          <w:szCs w:val="18"/>
        </w:rPr>
        <w:t>mentácii k projektu vo vzťahu k </w:t>
      </w:r>
      <w:r w:rsidRPr="00741FB5">
        <w:rPr>
          <w:rFonts w:ascii="Cambria" w:hAnsi="Cambria"/>
          <w:sz w:val="18"/>
          <w:szCs w:val="18"/>
        </w:rPr>
        <w:t xml:space="preserve">predloženým deklarovaným výdavkom a ostatných skutočností uvedených </w:t>
      </w:r>
      <w:r>
        <w:rPr>
          <w:rFonts w:ascii="Cambria" w:hAnsi="Cambria"/>
          <w:sz w:val="18"/>
          <w:szCs w:val="18"/>
        </w:rPr>
        <w:t>v ŽoP, k legislatíve EÚ a SR, k </w:t>
      </w:r>
      <w:r w:rsidR="00DA278F">
        <w:rPr>
          <w:rFonts w:ascii="Cambria" w:hAnsi="Cambria"/>
          <w:sz w:val="18"/>
          <w:szCs w:val="18"/>
        </w:rPr>
        <w:t>zmluve o </w:t>
      </w:r>
      <w:r w:rsidRPr="00741FB5">
        <w:rPr>
          <w:rFonts w:ascii="Cambria" w:hAnsi="Cambria"/>
          <w:sz w:val="18"/>
          <w:szCs w:val="18"/>
        </w:rPr>
        <w:t>poskytnutí NFP ako aj overenie ďalších skutočností súvisiacich s implementáciou projektu a plnením podmienok vyplývajúcich zo zmluvy o poskytnutí NFP.</w:t>
      </w:r>
    </w:p>
  </w:footnote>
  <w:footnote w:id="26">
    <w:p w14:paraId="660A29F3" w14:textId="77777777" w:rsidR="000026FC" w:rsidRDefault="000026FC">
      <w:pPr>
        <w:pStyle w:val="Textpoznmkypodiarou"/>
      </w:pPr>
      <w:r w:rsidRPr="0048465B">
        <w:rPr>
          <w:rStyle w:val="Odkaznapoznmkupodiarou"/>
          <w:rFonts w:asciiTheme="majorHAnsi" w:hAnsiTheme="majorHAnsi"/>
        </w:rPr>
        <w:footnoteRef/>
      </w:r>
      <w:r w:rsidRPr="0048465B">
        <w:rPr>
          <w:rFonts w:asciiTheme="majorHAnsi" w:hAnsiTheme="majorHAnsi"/>
        </w:rPr>
        <w:t xml:space="preserve"> </w:t>
      </w:r>
      <w:r w:rsidRPr="0048465B">
        <w:rPr>
          <w:rFonts w:asciiTheme="majorHAnsi" w:hAnsiTheme="majorHAnsi"/>
          <w:sz w:val="18"/>
          <w:szCs w:val="18"/>
        </w:rPr>
        <w:t>Závažný nedostatok je klasifikovaný na základe rozhodnutia PA.</w:t>
      </w:r>
    </w:p>
  </w:footnote>
  <w:footnote w:id="27">
    <w:p w14:paraId="2EF84A50" w14:textId="77777777" w:rsidR="000026FC" w:rsidRDefault="000026FC" w:rsidP="00DC4D25">
      <w:pPr>
        <w:pStyle w:val="Textpoznmkypodiarou"/>
        <w:jc w:val="both"/>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V prípade opatrenia 4.3 Podpora investícií do infraštruktúry týkajúcej sa rozvoja, modernizácie alebo adaptácie poľnohospodárstva a lesníctva – vypracovanie a vykonanie projektov pozemkových úprav štatutárny orgán prijímateľa môže zastúpiť zodpovedný pracovník prijímateľa.</w:t>
      </w:r>
    </w:p>
  </w:footnote>
  <w:footnote w:id="28">
    <w:p w14:paraId="06479C48" w14:textId="77777777" w:rsidR="000026FC" w:rsidRDefault="000026FC" w:rsidP="00741FB5">
      <w:pPr>
        <w:pStyle w:val="Textpoznmkypodiarou"/>
        <w:jc w:val="both"/>
      </w:pPr>
      <w:r w:rsidRPr="00741FB5">
        <w:rPr>
          <w:rStyle w:val="Odkaznapoznmkupodiarou"/>
          <w:rFonts w:asciiTheme="majorHAnsi" w:hAnsiTheme="majorHAnsi"/>
        </w:rPr>
        <w:footnoteRef/>
      </w:r>
      <w:r w:rsidRPr="00741FB5">
        <w:rPr>
          <w:rFonts w:asciiTheme="majorHAnsi" w:hAnsiTheme="majorHAnsi"/>
        </w:rPr>
        <w:t xml:space="preserve"> </w:t>
      </w:r>
      <w:r w:rsidRPr="00741FB5">
        <w:rPr>
          <w:rFonts w:asciiTheme="majorHAnsi" w:hAnsiTheme="majorHAnsi"/>
          <w:sz w:val="18"/>
          <w:szCs w:val="18"/>
        </w:rPr>
        <w:t>Cieľom administratívnej finančnej kontroly ŽoP je zabezpečenie splnenia zákonnosti, správnosti a oprávnenosti predložených nárokovaných finančných prostriedkov/deklarovaných výdavkov a os</w:t>
      </w:r>
      <w:r>
        <w:rPr>
          <w:rFonts w:asciiTheme="majorHAnsi" w:hAnsiTheme="majorHAnsi"/>
          <w:sz w:val="18"/>
          <w:szCs w:val="18"/>
        </w:rPr>
        <w:t>tatných skutočností uvedených v </w:t>
      </w:r>
      <w:r w:rsidRPr="00741FB5">
        <w:rPr>
          <w:rFonts w:asciiTheme="majorHAnsi" w:hAnsiTheme="majorHAnsi"/>
          <w:sz w:val="18"/>
          <w:szCs w:val="18"/>
        </w:rPr>
        <w:t>ŽoP vrátane ich podpornej dokumentácie a ich súladu  s legislatívou EÚ a SR a zmluvou o poskytnutí NFP.</w:t>
      </w:r>
    </w:p>
  </w:footnote>
  <w:footnote w:id="29">
    <w:p w14:paraId="044338FF" w14:textId="77777777" w:rsidR="000026FC" w:rsidRDefault="000026FC" w:rsidP="00741FB5">
      <w:pPr>
        <w:pStyle w:val="Textpoznmkypodiarou"/>
        <w:jc w:val="both"/>
      </w:pPr>
      <w:r w:rsidRPr="00741FB5">
        <w:rPr>
          <w:rStyle w:val="Odkaznapoznmkupodiarou"/>
          <w:rFonts w:asciiTheme="majorHAnsi" w:hAnsiTheme="majorHAnsi"/>
        </w:rPr>
        <w:footnoteRef/>
      </w:r>
      <w:r w:rsidRPr="00741FB5">
        <w:rPr>
          <w:rFonts w:asciiTheme="majorHAnsi" w:hAnsiTheme="majorHAnsi"/>
        </w:rPr>
        <w:t xml:space="preserve"> </w:t>
      </w:r>
      <w:r w:rsidRPr="00741FB5">
        <w:rPr>
          <w:rFonts w:asciiTheme="majorHAnsi" w:hAnsiTheme="majorHAnsi"/>
          <w:sz w:val="18"/>
          <w:szCs w:val="18"/>
        </w:rPr>
        <w:t>Cieľom finančnej kontroly na mieste je najmä overenie skutočného dodania</w:t>
      </w:r>
      <w:r>
        <w:rPr>
          <w:rFonts w:asciiTheme="majorHAnsi" w:hAnsiTheme="majorHAnsi"/>
          <w:sz w:val="18"/>
          <w:szCs w:val="18"/>
        </w:rPr>
        <w:t xml:space="preserve"> tovarov, poskytnutia služieb a </w:t>
      </w:r>
      <w:r w:rsidRPr="00741FB5">
        <w:rPr>
          <w:rFonts w:asciiTheme="majorHAnsi" w:hAnsiTheme="majorHAnsi"/>
          <w:sz w:val="18"/>
          <w:szCs w:val="18"/>
        </w:rPr>
        <w:t>vykonania prác v rámci projektu, ktoré sú deklarované v účtovných dokladoch, v po</w:t>
      </w:r>
      <w:r>
        <w:rPr>
          <w:rFonts w:asciiTheme="majorHAnsi" w:hAnsiTheme="majorHAnsi"/>
          <w:sz w:val="18"/>
          <w:szCs w:val="18"/>
        </w:rPr>
        <w:t>dpornej dokumentácii k projektu </w:t>
      </w:r>
      <w:r w:rsidR="00DA278F">
        <w:rPr>
          <w:rFonts w:asciiTheme="majorHAnsi" w:hAnsiTheme="majorHAnsi"/>
          <w:sz w:val="18"/>
          <w:szCs w:val="18"/>
        </w:rPr>
        <w:t>vo vzťahu k </w:t>
      </w:r>
      <w:r w:rsidRPr="00741FB5">
        <w:rPr>
          <w:rFonts w:asciiTheme="majorHAnsi" w:hAnsiTheme="majorHAnsi"/>
          <w:sz w:val="18"/>
          <w:szCs w:val="18"/>
        </w:rPr>
        <w:t xml:space="preserve">predloženým deklarovaným výdavkom a ostatných skutočností uvedených v ŽoP, k </w:t>
      </w:r>
      <w:r w:rsidR="00DA278F">
        <w:rPr>
          <w:rFonts w:asciiTheme="majorHAnsi" w:hAnsiTheme="majorHAnsi"/>
          <w:sz w:val="18"/>
          <w:szCs w:val="18"/>
        </w:rPr>
        <w:t>legislatíve EÚ a SR, k zmluve o </w:t>
      </w:r>
      <w:r w:rsidRPr="00741FB5">
        <w:rPr>
          <w:rFonts w:asciiTheme="majorHAnsi" w:hAnsiTheme="majorHAnsi"/>
          <w:sz w:val="18"/>
          <w:szCs w:val="18"/>
        </w:rPr>
        <w:t>poskytnutí NFP ako aj overenie ďalších skutočností súvisiac</w:t>
      </w:r>
      <w:r>
        <w:rPr>
          <w:rFonts w:asciiTheme="majorHAnsi" w:hAnsiTheme="majorHAnsi"/>
          <w:sz w:val="18"/>
          <w:szCs w:val="18"/>
        </w:rPr>
        <w:t>ich s implementáciou projektu a </w:t>
      </w:r>
      <w:r w:rsidRPr="00741FB5">
        <w:rPr>
          <w:rFonts w:asciiTheme="majorHAnsi" w:hAnsiTheme="majorHAnsi"/>
          <w:sz w:val="18"/>
          <w:szCs w:val="18"/>
        </w:rPr>
        <w:t>plnením podmienok vyplývajúcich zo zmluvy o poskytnutí NFP.</w:t>
      </w:r>
    </w:p>
  </w:footnote>
  <w:footnote w:id="30">
    <w:p w14:paraId="21EE4304" w14:textId="77777777" w:rsidR="000026FC" w:rsidRDefault="000026FC">
      <w:pPr>
        <w:pStyle w:val="Textpoznmkypodiarou"/>
      </w:pPr>
      <w:r w:rsidRPr="00094D4F">
        <w:rPr>
          <w:rStyle w:val="Odkaznapoznmkupodiarou"/>
          <w:rFonts w:asciiTheme="majorHAnsi" w:hAnsiTheme="majorHAnsi"/>
        </w:rPr>
        <w:footnoteRef/>
      </w:r>
      <w:r w:rsidRPr="00094D4F">
        <w:rPr>
          <w:rFonts w:asciiTheme="majorHAnsi" w:hAnsiTheme="majorHAnsi"/>
        </w:rPr>
        <w:t xml:space="preserve"> </w:t>
      </w:r>
      <w:r w:rsidRPr="00094D4F">
        <w:rPr>
          <w:rFonts w:asciiTheme="majorHAnsi" w:hAnsiTheme="majorHAnsi"/>
          <w:sz w:val="18"/>
          <w:szCs w:val="18"/>
        </w:rPr>
        <w:t>Závažný nedostatok je klasifikovaný na základe rozhodnutia PA.</w:t>
      </w:r>
    </w:p>
  </w:footnote>
  <w:footnote w:id="31">
    <w:p w14:paraId="4C8DA2A8" w14:textId="77777777" w:rsidR="000026FC" w:rsidRDefault="000026FC" w:rsidP="00F616BD">
      <w:pPr>
        <w:pStyle w:val="Textpoznmkypodiarou"/>
        <w:jc w:val="both"/>
      </w:pPr>
      <w:r w:rsidRPr="00F616BD">
        <w:rPr>
          <w:rStyle w:val="Odkaznapoznmkupodiarou"/>
          <w:rFonts w:asciiTheme="majorHAnsi" w:hAnsiTheme="majorHAnsi"/>
        </w:rPr>
        <w:footnoteRef/>
      </w:r>
      <w:r w:rsidRPr="00F616BD">
        <w:rPr>
          <w:rFonts w:asciiTheme="majorHAnsi" w:hAnsiTheme="majorHAnsi"/>
        </w:rPr>
        <w:t xml:space="preserve"> </w:t>
      </w:r>
      <w:r w:rsidRPr="00F616BD">
        <w:rPr>
          <w:rFonts w:asciiTheme="majorHAnsi" w:hAnsiTheme="majorHAnsi"/>
          <w:sz w:val="18"/>
          <w:szCs w:val="18"/>
        </w:rPr>
        <w:t>Cieľom administratívnej finančnej kontroly ŽoP je zabezpečenie splnenia zákonnosti, správnosti a oprávnenosti predložených nárokovaných finančných prostriedkov/deklarovaných výdavkov a os</w:t>
      </w:r>
      <w:r w:rsidR="00DA278F">
        <w:rPr>
          <w:rFonts w:asciiTheme="majorHAnsi" w:hAnsiTheme="majorHAnsi"/>
          <w:sz w:val="18"/>
          <w:szCs w:val="18"/>
        </w:rPr>
        <w:t>tatných skutočností uvedených v </w:t>
      </w:r>
      <w:r w:rsidRPr="00F616BD">
        <w:rPr>
          <w:rFonts w:asciiTheme="majorHAnsi" w:hAnsiTheme="majorHAnsi"/>
          <w:sz w:val="18"/>
          <w:szCs w:val="18"/>
        </w:rPr>
        <w:t>ŽoP vrátane ich podpornej dokumentácie a ich súladu  s legislatívou EÚ a SR a zmluvou o poskytnutí NFP.</w:t>
      </w:r>
    </w:p>
  </w:footnote>
  <w:footnote w:id="32">
    <w:p w14:paraId="70A5D554" w14:textId="77777777" w:rsidR="000026FC" w:rsidRDefault="000026FC" w:rsidP="00F616BD">
      <w:pPr>
        <w:pStyle w:val="Textpoznmkypodiarou"/>
        <w:jc w:val="both"/>
      </w:pPr>
      <w:r w:rsidRPr="00F616BD">
        <w:rPr>
          <w:rStyle w:val="Odkaznapoznmkupodiarou"/>
          <w:rFonts w:asciiTheme="majorHAnsi" w:hAnsiTheme="majorHAnsi"/>
        </w:rPr>
        <w:footnoteRef/>
      </w:r>
      <w:r w:rsidRPr="00F616BD">
        <w:rPr>
          <w:rFonts w:asciiTheme="majorHAnsi" w:hAnsiTheme="majorHAnsi"/>
        </w:rPr>
        <w:t xml:space="preserve"> </w:t>
      </w:r>
      <w:r w:rsidRPr="00F616BD">
        <w:rPr>
          <w:rFonts w:asciiTheme="majorHAnsi" w:hAnsiTheme="majorHAnsi"/>
          <w:sz w:val="18"/>
          <w:szCs w:val="18"/>
        </w:rPr>
        <w:t>Cieľom finančnej kontroly na mieste je najmä overenie skutočného dodania tovarov, poskytnutia služieb a vykonania prác v rámci projektu, ktoré sú deklarované v účtovných dokladoch, v podpornej doku</w:t>
      </w:r>
      <w:r w:rsidR="00DA278F">
        <w:rPr>
          <w:rFonts w:asciiTheme="majorHAnsi" w:hAnsiTheme="majorHAnsi"/>
          <w:sz w:val="18"/>
          <w:szCs w:val="18"/>
        </w:rPr>
        <w:t>mentácii k projektu vo vzťahu k </w:t>
      </w:r>
      <w:r w:rsidRPr="00F616BD">
        <w:rPr>
          <w:rFonts w:asciiTheme="majorHAnsi" w:hAnsiTheme="majorHAnsi"/>
          <w:sz w:val="18"/>
          <w:szCs w:val="18"/>
        </w:rPr>
        <w:t xml:space="preserve">predloženým deklarovaným výdavkom a ostatných skutočností uvedených v ŽoP, k </w:t>
      </w:r>
      <w:r w:rsidR="00DA278F">
        <w:rPr>
          <w:rFonts w:asciiTheme="majorHAnsi" w:hAnsiTheme="majorHAnsi"/>
          <w:sz w:val="18"/>
          <w:szCs w:val="18"/>
        </w:rPr>
        <w:t>legislatíve EÚ a SR, k zmluve o </w:t>
      </w:r>
      <w:r w:rsidRPr="00F616BD">
        <w:rPr>
          <w:rFonts w:asciiTheme="majorHAnsi" w:hAnsiTheme="majorHAnsi"/>
          <w:sz w:val="18"/>
          <w:szCs w:val="18"/>
        </w:rPr>
        <w:t>poskytnutí NFP ako aj overenie ďalších skutočností súvisiacich s implementáciou projektu a plnením podmienok vyplývajúcich zo zmluvy o poskytnutí NFP.</w:t>
      </w:r>
    </w:p>
  </w:footnote>
  <w:footnote w:id="33">
    <w:p w14:paraId="24F5F09A" w14:textId="77777777" w:rsidR="000026FC" w:rsidRDefault="000026FC">
      <w:pPr>
        <w:pStyle w:val="Textpoznmkypodiarou"/>
      </w:pPr>
      <w:r w:rsidRPr="00094D4F">
        <w:rPr>
          <w:rStyle w:val="Odkaznapoznmkupodiarou"/>
          <w:rFonts w:asciiTheme="majorHAnsi" w:hAnsiTheme="majorHAnsi"/>
        </w:rPr>
        <w:footnoteRef/>
      </w:r>
      <w:r w:rsidRPr="00094D4F">
        <w:rPr>
          <w:rFonts w:asciiTheme="majorHAnsi" w:hAnsiTheme="majorHAnsi"/>
        </w:rPr>
        <w:t xml:space="preserve"> </w:t>
      </w:r>
      <w:r w:rsidRPr="00094D4F">
        <w:rPr>
          <w:rFonts w:asciiTheme="majorHAnsi" w:hAnsiTheme="majorHAnsi"/>
          <w:sz w:val="18"/>
          <w:szCs w:val="18"/>
        </w:rPr>
        <w:t>Závažný nedostatok je klasifikovaný na základe rozhodnutia PA.</w:t>
      </w:r>
    </w:p>
  </w:footnote>
  <w:footnote w:id="34">
    <w:p w14:paraId="0A1C0BCE" w14:textId="77777777" w:rsidR="000026FC" w:rsidRDefault="000026FC" w:rsidP="00DC4D25">
      <w:pPr>
        <w:pStyle w:val="Textpoznmkypodiarou"/>
        <w:jc w:val="both"/>
      </w:pPr>
      <w:r w:rsidRPr="00BB5196">
        <w:rPr>
          <w:rStyle w:val="Odkaznapoznmkupodiarou"/>
          <w:rFonts w:asciiTheme="majorHAnsi" w:hAnsiTheme="majorHAnsi"/>
        </w:rPr>
        <w:footnoteRef/>
      </w:r>
      <w:r w:rsidRPr="00BB5196">
        <w:rPr>
          <w:rFonts w:asciiTheme="majorHAnsi" w:hAnsiTheme="majorHAnsi"/>
        </w:rPr>
        <w:t xml:space="preserve"> </w:t>
      </w:r>
      <w:r w:rsidRPr="00BB5196">
        <w:rPr>
          <w:rFonts w:asciiTheme="majorHAnsi" w:hAnsiTheme="majorHAnsi"/>
          <w:sz w:val="18"/>
          <w:szCs w:val="18"/>
        </w:rPr>
        <w:t>Cieľom administratívnej finančnej kontroly ŽoP je zabezpečenie splnenia zákonnosti, správnosti a oprávnenosti predložených nárokovaných finančných prostriedkov/deklarovaných výdavkov a ostatných skutočností uvedených v ŽoP vrátane ich podpornej dokumentácie a ich súladu  s legislatívou EÚ a SR a zmluvou o poskytnutí NFP.</w:t>
      </w:r>
    </w:p>
  </w:footnote>
  <w:footnote w:id="35">
    <w:p w14:paraId="70FD98BA" w14:textId="77777777" w:rsidR="000026FC" w:rsidRDefault="000026FC" w:rsidP="00BB5196">
      <w:pPr>
        <w:pStyle w:val="Textpoznmkypodiarou"/>
        <w:jc w:val="both"/>
      </w:pPr>
      <w:r w:rsidRPr="00BB5196">
        <w:rPr>
          <w:rStyle w:val="Odkaznapoznmkupodiarou"/>
          <w:rFonts w:asciiTheme="majorHAnsi" w:hAnsiTheme="majorHAnsi"/>
        </w:rPr>
        <w:footnoteRef/>
      </w:r>
      <w:r w:rsidRPr="00BB5196">
        <w:rPr>
          <w:rFonts w:asciiTheme="majorHAnsi" w:hAnsiTheme="majorHAnsi"/>
        </w:rPr>
        <w:t xml:space="preserve"> </w:t>
      </w:r>
      <w:r w:rsidRPr="00BB5196">
        <w:rPr>
          <w:rFonts w:asciiTheme="majorHAnsi" w:hAnsiTheme="majorHAnsi"/>
          <w:sz w:val="18"/>
          <w:szCs w:val="18"/>
        </w:rPr>
        <w:t>Cieľom finančnej kontroly na mieste je najmä overenie skutočného dodania tovarov, poskytnutia služieb a vykonania prác v rámci projektu, ktoré sú deklarované v účtovných dokladoch, v podpornej dokumentácii k projektu vo vzťahu k predloženým deklarovaným výdavkom a ostatných skutočností uvedených v ŽoP, k legislatíve EÚ a SR, k zmluve o poskytnutí NFP ako aj overenie ďalších skutočností súvisiacich s implementáciou projektu a plnením podmienok vyplývajúcich zo zmluvy o poskytnutí NFP.</w:t>
      </w:r>
    </w:p>
  </w:footnote>
  <w:footnote w:id="36">
    <w:p w14:paraId="4BD90EEE" w14:textId="77777777" w:rsidR="000026FC" w:rsidRDefault="000026FC">
      <w:pPr>
        <w:pStyle w:val="Textpoznmkypodiarou"/>
      </w:pPr>
      <w:r w:rsidRPr="00094D4F">
        <w:rPr>
          <w:rStyle w:val="Odkaznapoznmkupodiarou"/>
          <w:rFonts w:asciiTheme="majorHAnsi" w:hAnsiTheme="majorHAnsi"/>
        </w:rPr>
        <w:footnoteRef/>
      </w:r>
      <w:r w:rsidRPr="00094D4F">
        <w:rPr>
          <w:rFonts w:asciiTheme="majorHAnsi" w:hAnsiTheme="majorHAnsi"/>
        </w:rPr>
        <w:t xml:space="preserve"> </w:t>
      </w:r>
      <w:r w:rsidRPr="00094D4F">
        <w:rPr>
          <w:rFonts w:asciiTheme="majorHAnsi" w:hAnsiTheme="majorHAnsi"/>
          <w:sz w:val="18"/>
          <w:szCs w:val="18"/>
        </w:rPr>
        <w:t>Závažný nedostatok je klasifikovaný na základe rozhodnutia PA.</w:t>
      </w:r>
    </w:p>
  </w:footnote>
  <w:footnote w:id="37">
    <w:p w14:paraId="611EA7EF" w14:textId="77777777" w:rsidR="000026FC" w:rsidRDefault="000026FC">
      <w:pPr>
        <w:pStyle w:val="Textpoznmkypodiarou"/>
      </w:pPr>
      <w:r w:rsidRPr="002D5C4E">
        <w:rPr>
          <w:rStyle w:val="Odkaznapoznmkupodiarou"/>
          <w:rFonts w:asciiTheme="majorHAnsi" w:hAnsiTheme="majorHAnsi"/>
        </w:rPr>
        <w:footnoteRef/>
      </w:r>
      <w:r w:rsidRPr="002D5C4E">
        <w:rPr>
          <w:rFonts w:asciiTheme="majorHAnsi" w:hAnsiTheme="majorHAnsi"/>
        </w:rPr>
        <w:t xml:space="preserve"> </w:t>
      </w:r>
      <w:r w:rsidRPr="002D5C4E">
        <w:rPr>
          <w:rFonts w:asciiTheme="majorHAnsi" w:hAnsiTheme="majorHAnsi"/>
          <w:sz w:val="18"/>
          <w:szCs w:val="18"/>
        </w:rPr>
        <w:t>Závažný nedostatok je klasifikovaný na základe rozhodnutia PA.</w:t>
      </w:r>
    </w:p>
  </w:footnote>
  <w:footnote w:id="38">
    <w:p w14:paraId="701D761B" w14:textId="77777777" w:rsidR="000026FC" w:rsidRDefault="000026FC" w:rsidP="00DC4D25">
      <w:pPr>
        <w:pStyle w:val="Textpoznmkypodiarou"/>
        <w:jc w:val="both"/>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 xml:space="preserve">Vzťahuje sa pre opatrenie Prvé zalesnenie poľnohospodárskej pôdy od roku 2016. </w:t>
      </w:r>
    </w:p>
  </w:footnote>
  <w:footnote w:id="39">
    <w:p w14:paraId="3548D46F" w14:textId="77777777" w:rsidR="000026FC" w:rsidRDefault="000026FC" w:rsidP="00DC4D25">
      <w:pPr>
        <w:pStyle w:val="Textkomentra"/>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Pre rok 2014 sa vzťahuje len na podporu pre znevýhodnené oblasti.</w:t>
      </w:r>
    </w:p>
  </w:footnote>
  <w:footnote w:id="40">
    <w:p w14:paraId="460A6C15" w14:textId="77777777" w:rsidR="000026FC" w:rsidRDefault="000026FC" w:rsidP="00DC4D25">
      <w:pPr>
        <w:pStyle w:val="Textpoznmkypodiarou"/>
        <w:jc w:val="both"/>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Vzor žiadosti o poskytnutie podpory pre jednotlivé opatrenia vypracováva PA a je súčasťou formulárov pre priame podpory na príslušný rok.</w:t>
      </w:r>
    </w:p>
  </w:footnote>
  <w:footnote w:id="41">
    <w:p w14:paraId="18E13F97" w14:textId="77777777" w:rsidR="000026FC" w:rsidRDefault="000026FC" w:rsidP="00DC4D25">
      <w:pPr>
        <w:pStyle w:val="Textkomentra"/>
      </w:pPr>
      <w:r>
        <w:rPr>
          <w:rStyle w:val="Odkaznapoznmkupodiarou"/>
        </w:rPr>
        <w:footnoteRef/>
      </w:r>
      <w:r>
        <w:t xml:space="preserve"> Platí v prípade opatrení na poľnohospodársku pôdu</w:t>
      </w:r>
    </w:p>
  </w:footnote>
  <w:footnote w:id="42">
    <w:p w14:paraId="14515528" w14:textId="77777777" w:rsidR="000026FC" w:rsidRDefault="000026FC" w:rsidP="003A021C">
      <w:pPr>
        <w:pStyle w:val="Textpoznmkypodiarou"/>
        <w:jc w:val="both"/>
      </w:pPr>
      <w:r w:rsidRPr="008E7C86">
        <w:rPr>
          <w:rStyle w:val="Odkaznapoznmkupodiarou"/>
          <w:rFonts w:asciiTheme="majorHAnsi" w:hAnsiTheme="majorHAnsi"/>
        </w:rPr>
        <w:footnoteRef/>
      </w:r>
      <w:r>
        <w:t xml:space="preserve"> </w:t>
      </w:r>
      <w:r w:rsidRPr="00DC4D25">
        <w:rPr>
          <w:rFonts w:asciiTheme="majorHAnsi" w:hAnsiTheme="majorHAnsi"/>
          <w:sz w:val="18"/>
          <w:szCs w:val="18"/>
        </w:rPr>
        <w:t>Na účely tohto dokumentu sa „partnerom“ rozumie osoba podľa § 3 ods. 2 písm. c) zákona č. 292/2014 Z. z.</w:t>
      </w:r>
    </w:p>
  </w:footnote>
  <w:footnote w:id="43">
    <w:p w14:paraId="0F3C9615" w14:textId="77777777" w:rsidR="000026FC" w:rsidRDefault="000026FC" w:rsidP="00E96AB7">
      <w:pPr>
        <w:pStyle w:val="Textpoznmkypodiarou"/>
        <w:jc w:val="both"/>
      </w:pPr>
      <w:r w:rsidRPr="008E7C86">
        <w:rPr>
          <w:rStyle w:val="Odkaznapoznmkupodiarou"/>
          <w:rFonts w:asciiTheme="majorHAnsi" w:hAnsiTheme="majorHAnsi"/>
        </w:rPr>
        <w:footnoteRef/>
      </w:r>
      <w:r>
        <w:t xml:space="preserve"> </w:t>
      </w:r>
      <w:r w:rsidRPr="00DC4D25">
        <w:rPr>
          <w:rFonts w:asciiTheme="majorHAnsi" w:hAnsiTheme="majorHAnsi"/>
          <w:sz w:val="18"/>
          <w:szCs w:val="18"/>
        </w:rPr>
        <w:t>Na účely tohto dokumentu sa „</w:t>
      </w:r>
      <w:r>
        <w:rPr>
          <w:rFonts w:asciiTheme="majorHAnsi" w:hAnsiTheme="majorHAnsi"/>
          <w:sz w:val="18"/>
          <w:szCs w:val="18"/>
        </w:rPr>
        <w:t>užívateľom</w:t>
      </w:r>
      <w:r w:rsidRPr="00DC4D25">
        <w:rPr>
          <w:rFonts w:asciiTheme="majorHAnsi" w:hAnsiTheme="majorHAnsi"/>
          <w:sz w:val="18"/>
          <w:szCs w:val="18"/>
        </w:rPr>
        <w:t>“ rozumie osoba podľa §</w:t>
      </w:r>
      <w:r>
        <w:rPr>
          <w:rFonts w:asciiTheme="majorHAnsi" w:hAnsiTheme="majorHAnsi"/>
          <w:sz w:val="18"/>
          <w:szCs w:val="18"/>
        </w:rPr>
        <w:t xml:space="preserve"> 3 ods. 2 </w:t>
      </w:r>
      <w:r w:rsidRPr="00DC4D25">
        <w:rPr>
          <w:rFonts w:asciiTheme="majorHAnsi" w:hAnsiTheme="majorHAnsi"/>
          <w:sz w:val="18"/>
          <w:szCs w:val="18"/>
        </w:rPr>
        <w:t xml:space="preserve">písm. </w:t>
      </w:r>
      <w:r>
        <w:rPr>
          <w:rFonts w:asciiTheme="majorHAnsi" w:hAnsiTheme="majorHAnsi"/>
          <w:sz w:val="18"/>
          <w:szCs w:val="18"/>
        </w:rPr>
        <w:t>d</w:t>
      </w:r>
      <w:r w:rsidRPr="00DC4D25">
        <w:rPr>
          <w:rFonts w:asciiTheme="majorHAnsi" w:hAnsiTheme="majorHAnsi"/>
          <w:sz w:val="18"/>
          <w:szCs w:val="18"/>
        </w:rPr>
        <w:t>) zákona č. 292/2014 Z. z.</w:t>
      </w:r>
    </w:p>
  </w:footnote>
  <w:footnote w:id="44">
    <w:p w14:paraId="22566019" w14:textId="77777777" w:rsidR="000026FC" w:rsidRDefault="000026FC">
      <w:pPr>
        <w:pStyle w:val="Textpoznmkypodiarou"/>
      </w:pPr>
      <w:r w:rsidRPr="008E7C86">
        <w:rPr>
          <w:rStyle w:val="Odkaznapoznmkupodiarou"/>
          <w:rFonts w:asciiTheme="majorHAnsi" w:hAnsiTheme="majorHAnsi"/>
        </w:rPr>
        <w:footnoteRef/>
      </w:r>
      <w:r w:rsidRPr="008E7C86">
        <w:rPr>
          <w:rFonts w:asciiTheme="majorHAnsi" w:hAnsiTheme="majorHAnsi"/>
          <w:sz w:val="18"/>
          <w:szCs w:val="18"/>
        </w:rPr>
        <w:t xml:space="preserve"> EK môže v mimoriadnych prípadoch na základe oznámenia SR posunúť termín 15. februára najneskôr na 1. marca.</w:t>
      </w:r>
    </w:p>
  </w:footnote>
  <w:footnote w:id="45">
    <w:p w14:paraId="66B168F6" w14:textId="77777777" w:rsidR="000026FC" w:rsidRDefault="000026FC" w:rsidP="00DC4D25">
      <w:pPr>
        <w:pStyle w:val="Textpoznmkypodiarou"/>
        <w:jc w:val="both"/>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Nedbanlivosti sa konajúci dopustil, ak vedel, že svojím konaním môže spôsobiť škodu, ale bez primeraných dôvodov sa spoliehal, že ju nespôsobí, alebo ak konajúci nevedel o tom, že môže spôsobiť škodu, hoci o tom vedieť mal a mohol.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54251" w14:textId="77777777" w:rsidR="000026FC" w:rsidRPr="001A7F68" w:rsidRDefault="000026FC" w:rsidP="00876C39">
    <w:pPr>
      <w:pStyle w:val="Hlavika"/>
      <w:jc w:val="right"/>
      <w:rPr>
        <w:rFonts w:ascii="Cambria" w:hAnsi="Cambria" w:cs="Calibri"/>
        <w:caps/>
        <w:color w:val="00B050"/>
        <w:sz w:val="21"/>
        <w:szCs w:val="21"/>
      </w:rPr>
    </w:pPr>
    <w:r>
      <w:rPr>
        <w:noProof/>
      </w:rPr>
      <w:drawing>
        <wp:anchor distT="0" distB="0" distL="114300" distR="114300" simplePos="0" relativeHeight="251656704" behindDoc="0" locked="0" layoutInCell="1" allowOverlap="1" wp14:anchorId="7DD3AB89" wp14:editId="3C6891B1">
          <wp:simplePos x="0" y="0"/>
          <wp:positionH relativeFrom="column">
            <wp:posOffset>-296545</wp:posOffset>
          </wp:positionH>
          <wp:positionV relativeFrom="paragraph">
            <wp:posOffset>-265430</wp:posOffset>
          </wp:positionV>
          <wp:extent cx="1543050" cy="574040"/>
          <wp:effectExtent l="0" t="0" r="0" b="0"/>
          <wp:wrapSquare wrapText="bothSides"/>
          <wp:docPr id="15" name="Obrázok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3050" cy="5740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A7F68">
      <w:rPr>
        <w:rFonts w:ascii="Cambria" w:hAnsi="Cambria" w:cs="Calibri"/>
        <w:caps/>
        <w:color w:val="00B050"/>
        <w:sz w:val="21"/>
        <w:szCs w:val="21"/>
      </w:rPr>
      <w:t>Systém finančného riadenia EPFRV</w:t>
    </w:r>
  </w:p>
  <w:p w14:paraId="7AEE0858" w14:textId="77777777" w:rsidR="000026FC" w:rsidRDefault="000026FC">
    <w:pPr>
      <w:pStyle w:val="Hlavika"/>
    </w:pPr>
  </w:p>
  <w:p w14:paraId="18C31FE4" w14:textId="77777777" w:rsidR="000026FC" w:rsidRDefault="000026FC">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C852B9" w14:textId="77777777" w:rsidR="000026FC" w:rsidRPr="00DC4D25" w:rsidRDefault="000026FC" w:rsidP="005F1161">
    <w:pPr>
      <w:pStyle w:val="Hlavika"/>
      <w:jc w:val="right"/>
      <w:rPr>
        <w:rFonts w:ascii="Cambria" w:hAnsi="Cambria" w:cs="Calibri"/>
        <w:caps/>
        <w:color w:val="00B050"/>
        <w:sz w:val="21"/>
        <w:szCs w:val="21"/>
      </w:rPr>
    </w:pPr>
    <w:r>
      <w:rPr>
        <w:noProof/>
      </w:rPr>
      <w:drawing>
        <wp:anchor distT="0" distB="0" distL="114300" distR="114300" simplePos="0" relativeHeight="251658752" behindDoc="0" locked="0" layoutInCell="1" allowOverlap="1" wp14:anchorId="12AA14EF" wp14:editId="21F1E24D">
          <wp:simplePos x="0" y="0"/>
          <wp:positionH relativeFrom="column">
            <wp:posOffset>-296545</wp:posOffset>
          </wp:positionH>
          <wp:positionV relativeFrom="paragraph">
            <wp:posOffset>-265430</wp:posOffset>
          </wp:positionV>
          <wp:extent cx="1543050" cy="574040"/>
          <wp:effectExtent l="0" t="0" r="0" b="0"/>
          <wp:wrapSquare wrapText="bothSides"/>
          <wp:docPr id="16" name="Obrázok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3050" cy="5740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4D25">
      <w:rPr>
        <w:rFonts w:ascii="Cambria" w:hAnsi="Cambria" w:cs="Calibri"/>
        <w:caps/>
        <w:color w:val="00B050"/>
        <w:sz w:val="21"/>
        <w:szCs w:val="21"/>
      </w:rPr>
      <w:t>Systém finančného riadenia EPFRV</w:t>
    </w:r>
  </w:p>
  <w:p w14:paraId="101A6178" w14:textId="77777777" w:rsidR="000026FC" w:rsidRDefault="000026FC" w:rsidP="00653A69">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42787" w14:textId="77777777" w:rsidR="000026FC" w:rsidRPr="00DC4D25" w:rsidRDefault="000026FC" w:rsidP="005F1161">
    <w:pPr>
      <w:pStyle w:val="Hlavika"/>
      <w:jc w:val="right"/>
      <w:rPr>
        <w:rFonts w:ascii="Cambria" w:hAnsi="Cambria" w:cs="Calibri"/>
        <w:caps/>
        <w:color w:val="00B050"/>
        <w:sz w:val="21"/>
        <w:szCs w:val="21"/>
      </w:rPr>
    </w:pPr>
    <w:r>
      <w:rPr>
        <w:noProof/>
      </w:rPr>
      <w:drawing>
        <wp:anchor distT="0" distB="0" distL="114300" distR="114300" simplePos="0" relativeHeight="251657728" behindDoc="0" locked="0" layoutInCell="1" allowOverlap="1" wp14:anchorId="578376C4" wp14:editId="69703264">
          <wp:simplePos x="0" y="0"/>
          <wp:positionH relativeFrom="column">
            <wp:posOffset>-296545</wp:posOffset>
          </wp:positionH>
          <wp:positionV relativeFrom="paragraph">
            <wp:posOffset>-265430</wp:posOffset>
          </wp:positionV>
          <wp:extent cx="1543050" cy="574040"/>
          <wp:effectExtent l="0" t="0" r="0" b="0"/>
          <wp:wrapSquare wrapText="bothSides"/>
          <wp:docPr id="17" name="Obrázok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3050" cy="5740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4D25">
      <w:rPr>
        <w:rFonts w:ascii="Cambria" w:hAnsi="Cambria" w:cs="Calibri"/>
        <w:caps/>
        <w:color w:val="00B050"/>
        <w:sz w:val="21"/>
        <w:szCs w:val="21"/>
      </w:rPr>
      <w:t>Systém finančného riadenia EPFRV</w:t>
    </w:r>
  </w:p>
  <w:p w14:paraId="0D6D5DDB" w14:textId="77777777" w:rsidR="000026FC" w:rsidRDefault="000026FC" w:rsidP="00653A6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F7047"/>
    <w:multiLevelType w:val="hybridMultilevel"/>
    <w:tmpl w:val="5E74EA3A"/>
    <w:lvl w:ilvl="0" w:tplc="328466EE">
      <w:start w:val="813"/>
      <w:numFmt w:val="bullet"/>
      <w:lvlText w:val="-"/>
      <w:lvlJc w:val="left"/>
      <w:pPr>
        <w:ind w:left="1428" w:hanging="360"/>
      </w:pPr>
      <w:rPr>
        <w:rFonts w:asciiTheme="minorHAnsi" w:eastAsia="Times New Roman" w:hAnsiTheme="minorHAnsi" w:hint="default"/>
        <w:b w:val="0"/>
        <w:sz w:val="22"/>
      </w:rPr>
    </w:lvl>
    <w:lvl w:ilvl="1" w:tplc="041B0003">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3CC67CD"/>
    <w:multiLevelType w:val="hybridMultilevel"/>
    <w:tmpl w:val="0124FAD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41E1C23"/>
    <w:multiLevelType w:val="hybridMultilevel"/>
    <w:tmpl w:val="076072A4"/>
    <w:lvl w:ilvl="0" w:tplc="0178B900">
      <w:start w:val="1"/>
      <w:numFmt w:val="decimal"/>
      <w:lvlText w:val="%1."/>
      <w:lvlJc w:val="left"/>
      <w:pPr>
        <w:tabs>
          <w:tab w:val="num" w:pos="720"/>
        </w:tabs>
        <w:ind w:left="720" w:hanging="360"/>
      </w:pPr>
      <w:rPr>
        <w:rFonts w:cs="Times New Roman" w:hint="default"/>
        <w:b/>
        <w:bCs/>
        <w:i w:val="0"/>
        <w:iCs w:val="0"/>
        <w:sz w:val="28"/>
        <w:szCs w:val="28"/>
      </w:rPr>
    </w:lvl>
    <w:lvl w:ilvl="1" w:tplc="045E0566">
      <w:start w:val="1"/>
      <w:numFmt w:val="lowerLetter"/>
      <w:lvlText w:val="%2)"/>
      <w:lvlJc w:val="left"/>
      <w:pPr>
        <w:tabs>
          <w:tab w:val="num" w:pos="2055"/>
        </w:tabs>
        <w:ind w:left="2055" w:hanging="975"/>
      </w:pPr>
      <w:rPr>
        <w:rFonts w:cs="Times New Roman" w:hint="default"/>
      </w:rPr>
    </w:lvl>
    <w:lvl w:ilvl="2" w:tplc="724E8DEA">
      <w:start w:val="1"/>
      <w:numFmt w:val="decimal"/>
      <w:lvlText w:val="%3)"/>
      <w:lvlJc w:val="left"/>
      <w:pPr>
        <w:tabs>
          <w:tab w:val="num" w:pos="2865"/>
        </w:tabs>
        <w:ind w:left="2865" w:hanging="885"/>
      </w:pPr>
      <w:rPr>
        <w:rFonts w:cs="Times New Roman" w:hint="default"/>
      </w:rPr>
    </w:lvl>
    <w:lvl w:ilvl="3" w:tplc="041B0017">
      <w:start w:val="1"/>
      <w:numFmt w:val="lowerLetter"/>
      <w:lvlText w:val="%4)"/>
      <w:lvlJc w:val="left"/>
      <w:pPr>
        <w:tabs>
          <w:tab w:val="num" w:pos="2880"/>
        </w:tabs>
        <w:ind w:left="2880" w:hanging="360"/>
      </w:pPr>
      <w:rPr>
        <w:rFonts w:cs="Times New Roman" w:hint="default"/>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 w15:restartNumberingAfterBreak="0">
    <w:nsid w:val="04875821"/>
    <w:multiLevelType w:val="hybridMultilevel"/>
    <w:tmpl w:val="3F82DD6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9954A6C"/>
    <w:multiLevelType w:val="hybridMultilevel"/>
    <w:tmpl w:val="AFF8592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A004F3C"/>
    <w:multiLevelType w:val="hybridMultilevel"/>
    <w:tmpl w:val="E41A7E2A"/>
    <w:lvl w:ilvl="0" w:tplc="84368EC2">
      <w:start w:val="1"/>
      <w:numFmt w:val="decimal"/>
      <w:lvlText w:val="%1."/>
      <w:lvlJc w:val="left"/>
      <w:pPr>
        <w:tabs>
          <w:tab w:val="num" w:pos="900"/>
        </w:tabs>
        <w:ind w:left="900" w:hanging="360"/>
      </w:pPr>
      <w:rPr>
        <w:rFonts w:cs="Times New Roman" w:hint="default"/>
      </w:rPr>
    </w:lvl>
    <w:lvl w:ilvl="1" w:tplc="328466EE">
      <w:start w:val="813"/>
      <w:numFmt w:val="bullet"/>
      <w:lvlText w:val="-"/>
      <w:lvlJc w:val="left"/>
      <w:pPr>
        <w:tabs>
          <w:tab w:val="num" w:pos="1620"/>
        </w:tabs>
        <w:ind w:left="1620" w:hanging="360"/>
      </w:pPr>
      <w:rPr>
        <w:rFonts w:asciiTheme="minorHAnsi" w:eastAsia="Times New Roman" w:hAnsiTheme="minorHAnsi" w:hint="default"/>
        <w:b w:val="0"/>
        <w:sz w:val="22"/>
      </w:rPr>
    </w:lvl>
    <w:lvl w:ilvl="2" w:tplc="3FF4D652">
      <w:start w:val="1"/>
      <w:numFmt w:val="lowerLetter"/>
      <w:lvlText w:val="%3)"/>
      <w:lvlJc w:val="left"/>
      <w:pPr>
        <w:tabs>
          <w:tab w:val="num" w:pos="3120"/>
        </w:tabs>
        <w:ind w:left="3120" w:hanging="960"/>
      </w:pPr>
      <w:rPr>
        <w:rFonts w:cs="Times New Roman" w:hint="default"/>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6" w15:restartNumberingAfterBreak="0">
    <w:nsid w:val="0AEB7C40"/>
    <w:multiLevelType w:val="multilevel"/>
    <w:tmpl w:val="FC969F78"/>
    <w:lvl w:ilvl="0">
      <w:start w:val="1"/>
      <w:numFmt w:val="decimal"/>
      <w:lvlText w:val="%1."/>
      <w:lvlJc w:val="left"/>
      <w:pPr>
        <w:ind w:left="360" w:hanging="360"/>
      </w:pPr>
      <w:rPr>
        <w:rFonts w:cs="Times New Roman" w:hint="default"/>
      </w:rPr>
    </w:lvl>
    <w:lvl w:ilvl="1">
      <w:start w:val="1"/>
      <w:numFmt w:val="decimal"/>
      <w:pStyle w:val="ZD-kapitola31"/>
      <w:lvlText w:val="%1.%2."/>
      <w:lvlJc w:val="left"/>
      <w:pPr>
        <w:ind w:left="360" w:hanging="360"/>
      </w:pPr>
      <w:rPr>
        <w:rFonts w:cs="Times New Roman" w:hint="default"/>
      </w:rPr>
    </w:lvl>
    <w:lvl w:ilvl="2">
      <w:start w:val="1"/>
      <w:numFmt w:val="decimal"/>
      <w:lvlText w:val="%1.%2.%3."/>
      <w:lvlJc w:val="left"/>
      <w:pPr>
        <w:ind w:left="3540" w:hanging="720"/>
      </w:pPr>
      <w:rPr>
        <w:rFonts w:cs="Times New Roman" w:hint="default"/>
      </w:rPr>
    </w:lvl>
    <w:lvl w:ilvl="3">
      <w:start w:val="1"/>
      <w:numFmt w:val="decimal"/>
      <w:lvlText w:val="%1.%2.%3.%4."/>
      <w:lvlJc w:val="left"/>
      <w:pPr>
        <w:ind w:left="4950" w:hanging="720"/>
      </w:pPr>
      <w:rPr>
        <w:rFonts w:cs="Times New Roman" w:hint="default"/>
      </w:rPr>
    </w:lvl>
    <w:lvl w:ilvl="4">
      <w:start w:val="1"/>
      <w:numFmt w:val="decimal"/>
      <w:lvlText w:val="%1.%2.%3.%4.%5."/>
      <w:lvlJc w:val="left"/>
      <w:pPr>
        <w:ind w:left="6720" w:hanging="1080"/>
      </w:pPr>
      <w:rPr>
        <w:rFonts w:cs="Times New Roman" w:hint="default"/>
      </w:rPr>
    </w:lvl>
    <w:lvl w:ilvl="5">
      <w:start w:val="1"/>
      <w:numFmt w:val="decimal"/>
      <w:lvlText w:val="%1.%2.%3.%4.%5.%6."/>
      <w:lvlJc w:val="left"/>
      <w:pPr>
        <w:ind w:left="8130" w:hanging="1080"/>
      </w:pPr>
      <w:rPr>
        <w:rFonts w:cs="Times New Roman" w:hint="default"/>
      </w:rPr>
    </w:lvl>
    <w:lvl w:ilvl="6">
      <w:start w:val="1"/>
      <w:numFmt w:val="decimal"/>
      <w:lvlText w:val="%1.%2.%3.%4.%5.%6.%7."/>
      <w:lvlJc w:val="left"/>
      <w:pPr>
        <w:ind w:left="9900" w:hanging="1440"/>
      </w:pPr>
      <w:rPr>
        <w:rFonts w:cs="Times New Roman" w:hint="default"/>
      </w:rPr>
    </w:lvl>
    <w:lvl w:ilvl="7">
      <w:start w:val="1"/>
      <w:numFmt w:val="decimal"/>
      <w:lvlText w:val="%1.%2.%3.%4.%5.%6.%7.%8."/>
      <w:lvlJc w:val="left"/>
      <w:pPr>
        <w:ind w:left="11310" w:hanging="1440"/>
      </w:pPr>
      <w:rPr>
        <w:rFonts w:cs="Times New Roman" w:hint="default"/>
      </w:rPr>
    </w:lvl>
    <w:lvl w:ilvl="8">
      <w:start w:val="1"/>
      <w:numFmt w:val="decimal"/>
      <w:lvlText w:val="%1.%2.%3.%4.%5.%6.%7.%8.%9."/>
      <w:lvlJc w:val="left"/>
      <w:pPr>
        <w:ind w:left="13080" w:hanging="1800"/>
      </w:pPr>
      <w:rPr>
        <w:rFonts w:cs="Times New Roman" w:hint="default"/>
      </w:rPr>
    </w:lvl>
  </w:abstractNum>
  <w:abstractNum w:abstractNumId="7" w15:restartNumberingAfterBreak="0">
    <w:nsid w:val="0B4F7C0A"/>
    <w:multiLevelType w:val="multilevel"/>
    <w:tmpl w:val="B8285FCC"/>
    <w:lvl w:ilvl="0">
      <w:start w:val="1"/>
      <w:numFmt w:val="bullet"/>
      <w:lvlText w:val=""/>
      <w:lvlJc w:val="left"/>
      <w:pPr>
        <w:tabs>
          <w:tab w:val="num" w:pos="360"/>
        </w:tabs>
        <w:ind w:left="360" w:hanging="360"/>
      </w:pPr>
      <w:rPr>
        <w:rFonts w:ascii="Symbol" w:hAnsi="Symbol" w:hint="default"/>
        <w:sz w:val="26"/>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8" w15:restartNumberingAfterBreak="0">
    <w:nsid w:val="0C6B2837"/>
    <w:multiLevelType w:val="hybridMultilevel"/>
    <w:tmpl w:val="6206E67E"/>
    <w:lvl w:ilvl="0" w:tplc="041B0001">
      <w:start w:val="1"/>
      <w:numFmt w:val="bullet"/>
      <w:lvlText w:val=""/>
      <w:lvlJc w:val="left"/>
      <w:pPr>
        <w:tabs>
          <w:tab w:val="num" w:pos="900"/>
        </w:tabs>
        <w:ind w:left="900" w:hanging="540"/>
      </w:pPr>
      <w:rPr>
        <w:rFonts w:ascii="Symbol" w:hAnsi="Symbol" w:hint="default"/>
      </w:rPr>
    </w:lvl>
    <w:lvl w:ilvl="1" w:tplc="A796BF02">
      <w:start w:val="1"/>
      <w:numFmt w:val="lowerLetter"/>
      <w:lvlText w:val="%2)"/>
      <w:lvlJc w:val="left"/>
      <w:pPr>
        <w:tabs>
          <w:tab w:val="num" w:pos="1353"/>
        </w:tabs>
        <w:ind w:left="1353"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9" w15:restartNumberingAfterBreak="0">
    <w:nsid w:val="0D9C41FC"/>
    <w:multiLevelType w:val="hybridMultilevel"/>
    <w:tmpl w:val="2732EB12"/>
    <w:lvl w:ilvl="0" w:tplc="041B0001">
      <w:start w:val="1"/>
      <w:numFmt w:val="bullet"/>
      <w:lvlText w:val=""/>
      <w:lvlJc w:val="left"/>
      <w:pPr>
        <w:tabs>
          <w:tab w:val="num" w:pos="1260"/>
        </w:tabs>
        <w:ind w:left="1260" w:hanging="360"/>
      </w:pPr>
      <w:rPr>
        <w:rFonts w:ascii="Symbol" w:hAnsi="Symbol"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10" w15:restartNumberingAfterBreak="0">
    <w:nsid w:val="0F1E168C"/>
    <w:multiLevelType w:val="hybridMultilevel"/>
    <w:tmpl w:val="5FD0248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0FD77031"/>
    <w:multiLevelType w:val="hybridMultilevel"/>
    <w:tmpl w:val="A726D5FC"/>
    <w:lvl w:ilvl="0" w:tplc="041B000B">
      <w:start w:val="1"/>
      <w:numFmt w:val="bullet"/>
      <w:lvlText w:val=""/>
      <w:lvlJc w:val="left"/>
      <w:pPr>
        <w:tabs>
          <w:tab w:val="num" w:pos="1260"/>
        </w:tabs>
        <w:ind w:left="1260" w:hanging="360"/>
      </w:pPr>
      <w:rPr>
        <w:rFonts w:ascii="Wingdings" w:hAnsi="Wingdings"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12" w15:restartNumberingAfterBreak="0">
    <w:nsid w:val="110B77D2"/>
    <w:multiLevelType w:val="multilevel"/>
    <w:tmpl w:val="DA86D75C"/>
    <w:lvl w:ilvl="0">
      <w:start w:val="1"/>
      <w:numFmt w:val="decimal"/>
      <w:lvlText w:val="%1."/>
      <w:lvlJc w:val="left"/>
      <w:pPr>
        <w:tabs>
          <w:tab w:val="num" w:pos="360"/>
        </w:tabs>
        <w:ind w:left="360" w:hanging="360"/>
      </w:pPr>
      <w:rPr>
        <w:rFonts w:cs="Times New Roman" w:hint="default"/>
        <w:b w:val="0"/>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3" w15:restartNumberingAfterBreak="0">
    <w:nsid w:val="1181258E"/>
    <w:multiLevelType w:val="hybridMultilevel"/>
    <w:tmpl w:val="1E0645DE"/>
    <w:lvl w:ilvl="0" w:tplc="F6C0AE40">
      <w:start w:val="4"/>
      <w:numFmt w:val="bullet"/>
      <w:lvlText w:val="-"/>
      <w:lvlJc w:val="left"/>
      <w:pPr>
        <w:tabs>
          <w:tab w:val="num" w:pos="720"/>
        </w:tabs>
        <w:ind w:left="720" w:hanging="360"/>
      </w:pPr>
      <w:rPr>
        <w:rFonts w:ascii="Times New Roman" w:eastAsia="Times New Roman" w:hAnsi="Times New Roman" w:hint="default"/>
      </w:rPr>
    </w:lvl>
    <w:lvl w:ilvl="1" w:tplc="328466EE">
      <w:start w:val="813"/>
      <w:numFmt w:val="bullet"/>
      <w:lvlText w:val="-"/>
      <w:lvlJc w:val="left"/>
      <w:pPr>
        <w:tabs>
          <w:tab w:val="num" w:pos="360"/>
        </w:tabs>
        <w:ind w:left="360" w:hanging="360"/>
      </w:pPr>
      <w:rPr>
        <w:rFonts w:asciiTheme="minorHAnsi" w:eastAsia="Times New Roman" w:hAnsiTheme="minorHAnsi" w:hint="default"/>
        <w:b w:val="0"/>
        <w:sz w:val="22"/>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1DE1537"/>
    <w:multiLevelType w:val="hybridMultilevel"/>
    <w:tmpl w:val="D1D42D1A"/>
    <w:lvl w:ilvl="0" w:tplc="364EACBA">
      <w:start w:val="1"/>
      <w:numFmt w:val="decimal"/>
      <w:lvlText w:val="%1)"/>
      <w:lvlJc w:val="left"/>
      <w:pPr>
        <w:ind w:left="900" w:hanging="360"/>
      </w:pPr>
      <w:rPr>
        <w:rFonts w:cs="Times New Roman" w:hint="default"/>
      </w:rPr>
    </w:lvl>
    <w:lvl w:ilvl="1" w:tplc="041B0019" w:tentative="1">
      <w:start w:val="1"/>
      <w:numFmt w:val="lowerLetter"/>
      <w:lvlText w:val="%2."/>
      <w:lvlJc w:val="left"/>
      <w:pPr>
        <w:ind w:left="1620" w:hanging="360"/>
      </w:pPr>
      <w:rPr>
        <w:rFonts w:cs="Times New Roman"/>
      </w:rPr>
    </w:lvl>
    <w:lvl w:ilvl="2" w:tplc="041B001B" w:tentative="1">
      <w:start w:val="1"/>
      <w:numFmt w:val="lowerRoman"/>
      <w:lvlText w:val="%3."/>
      <w:lvlJc w:val="right"/>
      <w:pPr>
        <w:ind w:left="2340" w:hanging="180"/>
      </w:pPr>
      <w:rPr>
        <w:rFonts w:cs="Times New Roman"/>
      </w:rPr>
    </w:lvl>
    <w:lvl w:ilvl="3" w:tplc="041B000F" w:tentative="1">
      <w:start w:val="1"/>
      <w:numFmt w:val="decimal"/>
      <w:lvlText w:val="%4."/>
      <w:lvlJc w:val="left"/>
      <w:pPr>
        <w:ind w:left="3060" w:hanging="360"/>
      </w:pPr>
      <w:rPr>
        <w:rFonts w:cs="Times New Roman"/>
      </w:rPr>
    </w:lvl>
    <w:lvl w:ilvl="4" w:tplc="041B0019" w:tentative="1">
      <w:start w:val="1"/>
      <w:numFmt w:val="lowerLetter"/>
      <w:lvlText w:val="%5."/>
      <w:lvlJc w:val="left"/>
      <w:pPr>
        <w:ind w:left="3780" w:hanging="360"/>
      </w:pPr>
      <w:rPr>
        <w:rFonts w:cs="Times New Roman"/>
      </w:rPr>
    </w:lvl>
    <w:lvl w:ilvl="5" w:tplc="041B001B" w:tentative="1">
      <w:start w:val="1"/>
      <w:numFmt w:val="lowerRoman"/>
      <w:lvlText w:val="%6."/>
      <w:lvlJc w:val="right"/>
      <w:pPr>
        <w:ind w:left="4500" w:hanging="180"/>
      </w:pPr>
      <w:rPr>
        <w:rFonts w:cs="Times New Roman"/>
      </w:rPr>
    </w:lvl>
    <w:lvl w:ilvl="6" w:tplc="041B000F" w:tentative="1">
      <w:start w:val="1"/>
      <w:numFmt w:val="decimal"/>
      <w:lvlText w:val="%7."/>
      <w:lvlJc w:val="left"/>
      <w:pPr>
        <w:ind w:left="5220" w:hanging="360"/>
      </w:pPr>
      <w:rPr>
        <w:rFonts w:cs="Times New Roman"/>
      </w:rPr>
    </w:lvl>
    <w:lvl w:ilvl="7" w:tplc="041B0019" w:tentative="1">
      <w:start w:val="1"/>
      <w:numFmt w:val="lowerLetter"/>
      <w:lvlText w:val="%8."/>
      <w:lvlJc w:val="left"/>
      <w:pPr>
        <w:ind w:left="5940" w:hanging="360"/>
      </w:pPr>
      <w:rPr>
        <w:rFonts w:cs="Times New Roman"/>
      </w:rPr>
    </w:lvl>
    <w:lvl w:ilvl="8" w:tplc="041B001B" w:tentative="1">
      <w:start w:val="1"/>
      <w:numFmt w:val="lowerRoman"/>
      <w:lvlText w:val="%9."/>
      <w:lvlJc w:val="right"/>
      <w:pPr>
        <w:ind w:left="6660" w:hanging="180"/>
      </w:pPr>
      <w:rPr>
        <w:rFonts w:cs="Times New Roman"/>
      </w:rPr>
    </w:lvl>
  </w:abstractNum>
  <w:abstractNum w:abstractNumId="15" w15:restartNumberingAfterBreak="0">
    <w:nsid w:val="13722D3D"/>
    <w:multiLevelType w:val="hybridMultilevel"/>
    <w:tmpl w:val="80E2F28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5713DDC"/>
    <w:multiLevelType w:val="hybridMultilevel"/>
    <w:tmpl w:val="B6CAED7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1A4446D4"/>
    <w:multiLevelType w:val="hybridMultilevel"/>
    <w:tmpl w:val="5A8AD28C"/>
    <w:lvl w:ilvl="0" w:tplc="BF444B98">
      <w:start w:val="1"/>
      <w:numFmt w:val="decimal"/>
      <w:lvlText w:val="%1)"/>
      <w:lvlJc w:val="left"/>
      <w:pPr>
        <w:tabs>
          <w:tab w:val="num" w:pos="900"/>
        </w:tabs>
        <w:ind w:left="900" w:hanging="360"/>
      </w:pPr>
      <w:rPr>
        <w:rFonts w:ascii="Times New Roman" w:eastAsia="Times New Roman" w:hAnsi="Times New Roman" w:cs="Times New Roman"/>
      </w:rPr>
    </w:lvl>
    <w:lvl w:ilvl="1" w:tplc="328466EE">
      <w:start w:val="813"/>
      <w:numFmt w:val="bullet"/>
      <w:lvlText w:val="-"/>
      <w:lvlJc w:val="left"/>
      <w:pPr>
        <w:tabs>
          <w:tab w:val="num" w:pos="1620"/>
        </w:tabs>
        <w:ind w:left="1620" w:hanging="360"/>
      </w:pPr>
      <w:rPr>
        <w:rFonts w:asciiTheme="minorHAnsi" w:eastAsia="Times New Roman" w:hAnsiTheme="minorHAnsi" w:hint="default"/>
        <w:b w:val="0"/>
        <w:sz w:val="22"/>
      </w:rPr>
    </w:lvl>
    <w:lvl w:ilvl="2" w:tplc="041B001B">
      <w:start w:val="1"/>
      <w:numFmt w:val="lowerRoman"/>
      <w:lvlText w:val="%3."/>
      <w:lvlJc w:val="right"/>
      <w:pPr>
        <w:tabs>
          <w:tab w:val="num" w:pos="2340"/>
        </w:tabs>
        <w:ind w:left="2340" w:hanging="180"/>
      </w:pPr>
      <w:rPr>
        <w:rFonts w:cs="Times New Roman"/>
      </w:rPr>
    </w:lvl>
    <w:lvl w:ilvl="3" w:tplc="041B000B">
      <w:start w:val="1"/>
      <w:numFmt w:val="bullet"/>
      <w:lvlText w:val=""/>
      <w:lvlJc w:val="left"/>
      <w:pPr>
        <w:tabs>
          <w:tab w:val="num" w:pos="3060"/>
        </w:tabs>
        <w:ind w:left="3060" w:hanging="360"/>
      </w:pPr>
      <w:rPr>
        <w:rFonts w:ascii="Wingdings" w:hAnsi="Wingdings" w:hint="default"/>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18" w15:restartNumberingAfterBreak="0">
    <w:nsid w:val="1CBD3B66"/>
    <w:multiLevelType w:val="hybridMultilevel"/>
    <w:tmpl w:val="EEBE8E6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1DE877A9"/>
    <w:multiLevelType w:val="hybridMultilevel"/>
    <w:tmpl w:val="42948090"/>
    <w:lvl w:ilvl="0" w:tplc="AF34F012">
      <w:start w:val="1"/>
      <w:numFmt w:val="lowerLetter"/>
      <w:lvlText w:val="%1)"/>
      <w:lvlJc w:val="left"/>
      <w:pPr>
        <w:tabs>
          <w:tab w:val="num" w:pos="900"/>
        </w:tabs>
        <w:ind w:left="900" w:hanging="360"/>
      </w:pPr>
      <w:rPr>
        <w:rFonts w:cs="Times New Roman" w:hint="default"/>
        <w:color w:val="auto"/>
        <w:sz w:val="22"/>
        <w:szCs w:val="22"/>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0" w15:restartNumberingAfterBreak="0">
    <w:nsid w:val="1FF65CD9"/>
    <w:multiLevelType w:val="hybridMultilevel"/>
    <w:tmpl w:val="9B78BE0C"/>
    <w:lvl w:ilvl="0" w:tplc="045E0566">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205B70A0"/>
    <w:multiLevelType w:val="multilevel"/>
    <w:tmpl w:val="27BCD280"/>
    <w:lvl w:ilvl="0">
      <w:start w:val="1"/>
      <w:numFmt w:val="lowerLetter"/>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2" w15:restartNumberingAfterBreak="0">
    <w:nsid w:val="228A4ADB"/>
    <w:multiLevelType w:val="hybridMultilevel"/>
    <w:tmpl w:val="CE786B26"/>
    <w:lvl w:ilvl="0" w:tplc="041B0001">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23" w15:restartNumberingAfterBreak="0">
    <w:nsid w:val="26BC2F00"/>
    <w:multiLevelType w:val="hybridMultilevel"/>
    <w:tmpl w:val="945E400C"/>
    <w:lvl w:ilvl="0" w:tplc="041B0017">
      <w:start w:val="1"/>
      <w:numFmt w:val="lowerLetter"/>
      <w:lvlText w:val="%1)"/>
      <w:lvlJc w:val="left"/>
      <w:pPr>
        <w:ind w:left="1260" w:hanging="360"/>
      </w:pPr>
      <w:rPr>
        <w:rFonts w:cs="Times New Roman"/>
      </w:rPr>
    </w:lvl>
    <w:lvl w:ilvl="1" w:tplc="041B0019" w:tentative="1">
      <w:start w:val="1"/>
      <w:numFmt w:val="lowerLetter"/>
      <w:lvlText w:val="%2."/>
      <w:lvlJc w:val="left"/>
      <w:pPr>
        <w:ind w:left="1980" w:hanging="360"/>
      </w:pPr>
      <w:rPr>
        <w:rFonts w:cs="Times New Roman"/>
      </w:rPr>
    </w:lvl>
    <w:lvl w:ilvl="2" w:tplc="041B001B" w:tentative="1">
      <w:start w:val="1"/>
      <w:numFmt w:val="lowerRoman"/>
      <w:lvlText w:val="%3."/>
      <w:lvlJc w:val="right"/>
      <w:pPr>
        <w:ind w:left="2700" w:hanging="180"/>
      </w:pPr>
      <w:rPr>
        <w:rFonts w:cs="Times New Roman"/>
      </w:rPr>
    </w:lvl>
    <w:lvl w:ilvl="3" w:tplc="041B000F" w:tentative="1">
      <w:start w:val="1"/>
      <w:numFmt w:val="decimal"/>
      <w:lvlText w:val="%4."/>
      <w:lvlJc w:val="left"/>
      <w:pPr>
        <w:ind w:left="3420" w:hanging="360"/>
      </w:pPr>
      <w:rPr>
        <w:rFonts w:cs="Times New Roman"/>
      </w:rPr>
    </w:lvl>
    <w:lvl w:ilvl="4" w:tplc="041B0019" w:tentative="1">
      <w:start w:val="1"/>
      <w:numFmt w:val="lowerLetter"/>
      <w:lvlText w:val="%5."/>
      <w:lvlJc w:val="left"/>
      <w:pPr>
        <w:ind w:left="4140" w:hanging="360"/>
      </w:pPr>
      <w:rPr>
        <w:rFonts w:cs="Times New Roman"/>
      </w:rPr>
    </w:lvl>
    <w:lvl w:ilvl="5" w:tplc="041B001B" w:tentative="1">
      <w:start w:val="1"/>
      <w:numFmt w:val="lowerRoman"/>
      <w:lvlText w:val="%6."/>
      <w:lvlJc w:val="right"/>
      <w:pPr>
        <w:ind w:left="4860" w:hanging="180"/>
      </w:pPr>
      <w:rPr>
        <w:rFonts w:cs="Times New Roman"/>
      </w:rPr>
    </w:lvl>
    <w:lvl w:ilvl="6" w:tplc="041B000F" w:tentative="1">
      <w:start w:val="1"/>
      <w:numFmt w:val="decimal"/>
      <w:lvlText w:val="%7."/>
      <w:lvlJc w:val="left"/>
      <w:pPr>
        <w:ind w:left="5580" w:hanging="360"/>
      </w:pPr>
      <w:rPr>
        <w:rFonts w:cs="Times New Roman"/>
      </w:rPr>
    </w:lvl>
    <w:lvl w:ilvl="7" w:tplc="041B0019" w:tentative="1">
      <w:start w:val="1"/>
      <w:numFmt w:val="lowerLetter"/>
      <w:lvlText w:val="%8."/>
      <w:lvlJc w:val="left"/>
      <w:pPr>
        <w:ind w:left="6300" w:hanging="360"/>
      </w:pPr>
      <w:rPr>
        <w:rFonts w:cs="Times New Roman"/>
      </w:rPr>
    </w:lvl>
    <w:lvl w:ilvl="8" w:tplc="041B001B" w:tentative="1">
      <w:start w:val="1"/>
      <w:numFmt w:val="lowerRoman"/>
      <w:lvlText w:val="%9."/>
      <w:lvlJc w:val="right"/>
      <w:pPr>
        <w:ind w:left="7020" w:hanging="180"/>
      </w:pPr>
      <w:rPr>
        <w:rFonts w:cs="Times New Roman"/>
      </w:rPr>
    </w:lvl>
  </w:abstractNum>
  <w:abstractNum w:abstractNumId="24" w15:restartNumberingAfterBreak="0">
    <w:nsid w:val="27231917"/>
    <w:multiLevelType w:val="hybridMultilevel"/>
    <w:tmpl w:val="90185466"/>
    <w:lvl w:ilvl="0" w:tplc="4508D370">
      <w:start w:val="1"/>
      <w:numFmt w:val="bullet"/>
      <w:lvlText w:val=""/>
      <w:lvlJc w:val="left"/>
      <w:pPr>
        <w:tabs>
          <w:tab w:val="num" w:pos="717"/>
        </w:tabs>
        <w:ind w:left="717" w:hanging="360"/>
      </w:pPr>
      <w:rPr>
        <w:rFonts w:ascii="Symbol" w:hAnsi="Symbol" w:hint="default"/>
        <w:sz w:val="18"/>
      </w:rPr>
    </w:lvl>
    <w:lvl w:ilvl="1" w:tplc="F132ABA8">
      <w:numFmt w:val="bullet"/>
      <w:lvlText w:val=""/>
      <w:lvlJc w:val="left"/>
      <w:pPr>
        <w:tabs>
          <w:tab w:val="num" w:pos="1440"/>
        </w:tabs>
        <w:ind w:left="1440" w:hanging="360"/>
      </w:pPr>
      <w:rPr>
        <w:rFonts w:ascii="Symbol" w:eastAsia="Times New Roman" w:hAnsi="Symbol" w:hint="default"/>
      </w:rPr>
    </w:lvl>
    <w:lvl w:ilvl="2" w:tplc="D0A865A0">
      <w:start w:val="1"/>
      <w:numFmt w:val="bullet"/>
      <w:lvlText w:val=""/>
      <w:lvlJc w:val="left"/>
      <w:pPr>
        <w:tabs>
          <w:tab w:val="num" w:pos="2160"/>
        </w:tabs>
        <w:ind w:left="2160" w:hanging="360"/>
      </w:pPr>
      <w:rPr>
        <w:rFonts w:ascii="Wingdings" w:hAnsi="Wingdings" w:hint="default"/>
      </w:rPr>
    </w:lvl>
    <w:lvl w:ilvl="3" w:tplc="1F3ECDB4">
      <w:start w:val="1"/>
      <w:numFmt w:val="bullet"/>
      <w:lvlText w:val=""/>
      <w:lvlJc w:val="left"/>
      <w:pPr>
        <w:tabs>
          <w:tab w:val="num" w:pos="2880"/>
        </w:tabs>
        <w:ind w:left="2880" w:hanging="360"/>
      </w:pPr>
      <w:rPr>
        <w:rFonts w:ascii="Symbol" w:hAnsi="Symbol" w:hint="default"/>
      </w:rPr>
    </w:lvl>
    <w:lvl w:ilvl="4" w:tplc="F03CDDDE">
      <w:start w:val="1"/>
      <w:numFmt w:val="bullet"/>
      <w:lvlText w:val="o"/>
      <w:lvlJc w:val="left"/>
      <w:pPr>
        <w:tabs>
          <w:tab w:val="num" w:pos="3600"/>
        </w:tabs>
        <w:ind w:left="3600" w:hanging="360"/>
      </w:pPr>
      <w:rPr>
        <w:rFonts w:ascii="Courier New" w:hAnsi="Courier New" w:hint="default"/>
      </w:rPr>
    </w:lvl>
    <w:lvl w:ilvl="5" w:tplc="27CAF314">
      <w:start w:val="1"/>
      <w:numFmt w:val="bullet"/>
      <w:lvlText w:val=""/>
      <w:lvlJc w:val="left"/>
      <w:pPr>
        <w:tabs>
          <w:tab w:val="num" w:pos="4320"/>
        </w:tabs>
        <w:ind w:left="4320" w:hanging="360"/>
      </w:pPr>
      <w:rPr>
        <w:rFonts w:ascii="Wingdings" w:hAnsi="Wingdings" w:hint="default"/>
      </w:rPr>
    </w:lvl>
    <w:lvl w:ilvl="6" w:tplc="F0F81CB6">
      <w:start w:val="1"/>
      <w:numFmt w:val="bullet"/>
      <w:lvlText w:val=""/>
      <w:lvlJc w:val="left"/>
      <w:pPr>
        <w:tabs>
          <w:tab w:val="num" w:pos="5040"/>
        </w:tabs>
        <w:ind w:left="5040" w:hanging="360"/>
      </w:pPr>
      <w:rPr>
        <w:rFonts w:ascii="Symbol" w:hAnsi="Symbol" w:hint="default"/>
      </w:rPr>
    </w:lvl>
    <w:lvl w:ilvl="7" w:tplc="FC645564">
      <w:start w:val="1"/>
      <w:numFmt w:val="bullet"/>
      <w:lvlText w:val="o"/>
      <w:lvlJc w:val="left"/>
      <w:pPr>
        <w:tabs>
          <w:tab w:val="num" w:pos="5760"/>
        </w:tabs>
        <w:ind w:left="5760" w:hanging="360"/>
      </w:pPr>
      <w:rPr>
        <w:rFonts w:ascii="Courier New" w:hAnsi="Courier New" w:hint="default"/>
      </w:rPr>
    </w:lvl>
    <w:lvl w:ilvl="8" w:tplc="5420C8E4">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77319CE"/>
    <w:multiLevelType w:val="hybridMultilevel"/>
    <w:tmpl w:val="610A4E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15:restartNumberingAfterBreak="0">
    <w:nsid w:val="277D330E"/>
    <w:multiLevelType w:val="hybridMultilevel"/>
    <w:tmpl w:val="17404DBC"/>
    <w:lvl w:ilvl="0" w:tplc="04050017">
      <w:start w:val="1"/>
      <w:numFmt w:val="lowerLetter"/>
      <w:lvlText w:val="%1)"/>
      <w:lvlJc w:val="left"/>
      <w:pPr>
        <w:tabs>
          <w:tab w:val="num" w:pos="720"/>
        </w:tabs>
        <w:ind w:left="720" w:hanging="360"/>
      </w:pPr>
      <w:rPr>
        <w:rFonts w:cs="Times New Roman"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84236D0"/>
    <w:multiLevelType w:val="hybridMultilevel"/>
    <w:tmpl w:val="D250EB48"/>
    <w:lvl w:ilvl="0" w:tplc="AA5E421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2927716C"/>
    <w:multiLevelType w:val="hybridMultilevel"/>
    <w:tmpl w:val="EB22030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2943233B"/>
    <w:multiLevelType w:val="hybridMultilevel"/>
    <w:tmpl w:val="98CE8B46"/>
    <w:lvl w:ilvl="0" w:tplc="041B000F">
      <w:start w:val="1"/>
      <w:numFmt w:val="decimal"/>
      <w:lvlText w:val="%1."/>
      <w:lvlJc w:val="left"/>
      <w:pPr>
        <w:ind w:left="2771"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4F6AD2"/>
    <w:multiLevelType w:val="hybridMultilevel"/>
    <w:tmpl w:val="F24845F8"/>
    <w:lvl w:ilvl="0" w:tplc="041B0011">
      <w:start w:val="1"/>
      <w:numFmt w:val="decimal"/>
      <w:lvlText w:val="%1)"/>
      <w:lvlJc w:val="left"/>
      <w:pPr>
        <w:tabs>
          <w:tab w:val="num" w:pos="720"/>
        </w:tabs>
        <w:ind w:left="720" w:hanging="360"/>
      </w:pPr>
      <w:rPr>
        <w:rFonts w:cs="Times New Roman"/>
      </w:rPr>
    </w:lvl>
    <w:lvl w:ilvl="1" w:tplc="041B0001">
      <w:start w:val="1"/>
      <w:numFmt w:val="bullet"/>
      <w:lvlText w:val=""/>
      <w:lvlJc w:val="left"/>
      <w:pPr>
        <w:tabs>
          <w:tab w:val="num" w:pos="1440"/>
        </w:tabs>
        <w:ind w:left="1440" w:hanging="360"/>
      </w:pPr>
      <w:rPr>
        <w:rFonts w:ascii="Symbol" w:hAnsi="Symbol" w:hint="default"/>
      </w:rPr>
    </w:lvl>
    <w:lvl w:ilvl="2" w:tplc="0C9C2AEC">
      <w:start w:val="1"/>
      <w:numFmt w:val="lowerLetter"/>
      <w:lvlText w:val="%3)"/>
      <w:lvlJc w:val="left"/>
      <w:pPr>
        <w:tabs>
          <w:tab w:val="num" w:pos="2760"/>
        </w:tabs>
        <w:ind w:left="2760" w:hanging="780"/>
      </w:pPr>
      <w:rPr>
        <w:rFonts w:cs="Times New Roman" w:hint="default"/>
      </w:rPr>
    </w:lvl>
    <w:lvl w:ilvl="3" w:tplc="041B0001">
      <w:start w:val="1"/>
      <w:numFmt w:val="bullet"/>
      <w:lvlText w:val=""/>
      <w:lvlJc w:val="left"/>
      <w:pPr>
        <w:tabs>
          <w:tab w:val="num" w:pos="2880"/>
        </w:tabs>
        <w:ind w:left="2880" w:hanging="360"/>
      </w:pPr>
      <w:rPr>
        <w:rFonts w:ascii="Symbol" w:hAnsi="Symbol" w:hint="default"/>
      </w:rPr>
    </w:lvl>
    <w:lvl w:ilvl="4" w:tplc="041B0017">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1" w15:restartNumberingAfterBreak="0">
    <w:nsid w:val="29931D14"/>
    <w:multiLevelType w:val="hybridMultilevel"/>
    <w:tmpl w:val="796ECC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2A1054B2"/>
    <w:multiLevelType w:val="hybridMultilevel"/>
    <w:tmpl w:val="8BD87CF8"/>
    <w:lvl w:ilvl="0" w:tplc="44BC4C12">
      <w:start w:val="1"/>
      <w:numFmt w:val="decimal"/>
      <w:lvlText w:val="%1."/>
      <w:lvlJc w:val="left"/>
      <w:pPr>
        <w:tabs>
          <w:tab w:val="num" w:pos="720"/>
        </w:tabs>
        <w:ind w:left="720" w:hanging="360"/>
      </w:pPr>
      <w:rPr>
        <w:rFonts w:ascii="Times New Roman" w:hAnsi="Times New Roman" w:cs="Times New Roman" w:hint="default"/>
        <w:b w:val="0"/>
        <w:bCs w:val="0"/>
        <w:i w:val="0"/>
        <w:iCs w:val="0"/>
        <w:sz w:val="24"/>
        <w:szCs w:val="24"/>
      </w:rPr>
    </w:lvl>
    <w:lvl w:ilvl="1" w:tplc="33F0D702">
      <w:start w:val="1"/>
      <w:numFmt w:val="decimal"/>
      <w:lvlText w:val="%2."/>
      <w:lvlJc w:val="left"/>
      <w:pPr>
        <w:tabs>
          <w:tab w:val="num" w:pos="360"/>
        </w:tabs>
        <w:ind w:left="360" w:hanging="360"/>
      </w:pPr>
      <w:rPr>
        <w:rFonts w:cs="Times New Roman" w:hint="default"/>
        <w:b w:val="0"/>
        <w:bCs w:val="0"/>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3" w15:restartNumberingAfterBreak="0">
    <w:nsid w:val="2A467F18"/>
    <w:multiLevelType w:val="hybridMultilevel"/>
    <w:tmpl w:val="40D8FE60"/>
    <w:lvl w:ilvl="0" w:tplc="041B0001">
      <w:start w:val="1"/>
      <w:numFmt w:val="bullet"/>
      <w:lvlText w:val=""/>
      <w:lvlJc w:val="left"/>
      <w:pPr>
        <w:tabs>
          <w:tab w:val="num" w:pos="1260"/>
        </w:tabs>
        <w:ind w:left="1260" w:hanging="360"/>
      </w:pPr>
      <w:rPr>
        <w:rFonts w:ascii="Symbol" w:hAnsi="Symbol"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34" w15:restartNumberingAfterBreak="0">
    <w:nsid w:val="2C8B1A40"/>
    <w:multiLevelType w:val="hybridMultilevel"/>
    <w:tmpl w:val="4AB20374"/>
    <w:lvl w:ilvl="0" w:tplc="041B0011">
      <w:start w:val="1"/>
      <w:numFmt w:val="decimal"/>
      <w:lvlText w:val="%1)"/>
      <w:lvlJc w:val="left"/>
      <w:pPr>
        <w:tabs>
          <w:tab w:val="num" w:pos="1425"/>
        </w:tabs>
        <w:ind w:left="1425" w:hanging="885"/>
      </w:pPr>
      <w:rPr>
        <w:rFonts w:cs="Times New Roman" w:hint="default"/>
      </w:rPr>
    </w:lvl>
    <w:lvl w:ilvl="1" w:tplc="041B0019">
      <w:start w:val="1"/>
      <w:numFmt w:val="lowerLetter"/>
      <w:lvlText w:val="%2."/>
      <w:lvlJc w:val="left"/>
      <w:pPr>
        <w:tabs>
          <w:tab w:val="num" w:pos="1620"/>
        </w:tabs>
        <w:ind w:left="1620" w:hanging="360"/>
      </w:pPr>
      <w:rPr>
        <w:rFonts w:cs="Times New Roman"/>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35" w15:restartNumberingAfterBreak="0">
    <w:nsid w:val="2EBD33A9"/>
    <w:multiLevelType w:val="hybridMultilevel"/>
    <w:tmpl w:val="1B16974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2F423571"/>
    <w:multiLevelType w:val="hybridMultilevel"/>
    <w:tmpl w:val="BF72098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15:restartNumberingAfterBreak="0">
    <w:nsid w:val="310A0F18"/>
    <w:multiLevelType w:val="hybridMultilevel"/>
    <w:tmpl w:val="B058A1E4"/>
    <w:lvl w:ilvl="0" w:tplc="92987D92">
      <w:start w:val="15"/>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317C25DB"/>
    <w:multiLevelType w:val="hybridMultilevel"/>
    <w:tmpl w:val="6A3AB37E"/>
    <w:lvl w:ilvl="0" w:tplc="045E0566">
      <w:start w:val="1"/>
      <w:numFmt w:val="lowerLetter"/>
      <w:lvlText w:val="%1)"/>
      <w:lvlJc w:val="left"/>
      <w:pPr>
        <w:tabs>
          <w:tab w:val="num" w:pos="1260"/>
        </w:tabs>
        <w:ind w:left="1260" w:hanging="360"/>
      </w:pPr>
      <w:rPr>
        <w:rFonts w:cs="Times New Roman"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39" w15:restartNumberingAfterBreak="0">
    <w:nsid w:val="32B175AC"/>
    <w:multiLevelType w:val="hybridMultilevel"/>
    <w:tmpl w:val="C7DE05E6"/>
    <w:lvl w:ilvl="0" w:tplc="04050001">
      <w:start w:val="1"/>
      <w:numFmt w:val="bullet"/>
      <w:lvlText w:val=""/>
      <w:lvlJc w:val="left"/>
      <w:pPr>
        <w:ind w:left="1259" w:hanging="360"/>
      </w:pPr>
      <w:rPr>
        <w:rFonts w:ascii="Symbol" w:hAnsi="Symbol" w:hint="default"/>
      </w:rPr>
    </w:lvl>
    <w:lvl w:ilvl="1" w:tplc="04050003" w:tentative="1">
      <w:start w:val="1"/>
      <w:numFmt w:val="bullet"/>
      <w:lvlText w:val="o"/>
      <w:lvlJc w:val="left"/>
      <w:pPr>
        <w:ind w:left="1979" w:hanging="360"/>
      </w:pPr>
      <w:rPr>
        <w:rFonts w:ascii="Courier New" w:hAnsi="Courier New" w:hint="default"/>
      </w:rPr>
    </w:lvl>
    <w:lvl w:ilvl="2" w:tplc="04050005" w:tentative="1">
      <w:start w:val="1"/>
      <w:numFmt w:val="bullet"/>
      <w:lvlText w:val=""/>
      <w:lvlJc w:val="left"/>
      <w:pPr>
        <w:ind w:left="2699" w:hanging="360"/>
      </w:pPr>
      <w:rPr>
        <w:rFonts w:ascii="Wingdings" w:hAnsi="Wingdings" w:hint="default"/>
      </w:rPr>
    </w:lvl>
    <w:lvl w:ilvl="3" w:tplc="04050001" w:tentative="1">
      <w:start w:val="1"/>
      <w:numFmt w:val="bullet"/>
      <w:lvlText w:val=""/>
      <w:lvlJc w:val="left"/>
      <w:pPr>
        <w:ind w:left="3419" w:hanging="360"/>
      </w:pPr>
      <w:rPr>
        <w:rFonts w:ascii="Symbol" w:hAnsi="Symbol" w:hint="default"/>
      </w:rPr>
    </w:lvl>
    <w:lvl w:ilvl="4" w:tplc="04050003" w:tentative="1">
      <w:start w:val="1"/>
      <w:numFmt w:val="bullet"/>
      <w:lvlText w:val="o"/>
      <w:lvlJc w:val="left"/>
      <w:pPr>
        <w:ind w:left="4139" w:hanging="360"/>
      </w:pPr>
      <w:rPr>
        <w:rFonts w:ascii="Courier New" w:hAnsi="Courier New" w:hint="default"/>
      </w:rPr>
    </w:lvl>
    <w:lvl w:ilvl="5" w:tplc="04050005" w:tentative="1">
      <w:start w:val="1"/>
      <w:numFmt w:val="bullet"/>
      <w:lvlText w:val=""/>
      <w:lvlJc w:val="left"/>
      <w:pPr>
        <w:ind w:left="4859" w:hanging="360"/>
      </w:pPr>
      <w:rPr>
        <w:rFonts w:ascii="Wingdings" w:hAnsi="Wingdings" w:hint="default"/>
      </w:rPr>
    </w:lvl>
    <w:lvl w:ilvl="6" w:tplc="04050001" w:tentative="1">
      <w:start w:val="1"/>
      <w:numFmt w:val="bullet"/>
      <w:lvlText w:val=""/>
      <w:lvlJc w:val="left"/>
      <w:pPr>
        <w:ind w:left="5579" w:hanging="360"/>
      </w:pPr>
      <w:rPr>
        <w:rFonts w:ascii="Symbol" w:hAnsi="Symbol" w:hint="default"/>
      </w:rPr>
    </w:lvl>
    <w:lvl w:ilvl="7" w:tplc="04050003" w:tentative="1">
      <w:start w:val="1"/>
      <w:numFmt w:val="bullet"/>
      <w:lvlText w:val="o"/>
      <w:lvlJc w:val="left"/>
      <w:pPr>
        <w:ind w:left="6299" w:hanging="360"/>
      </w:pPr>
      <w:rPr>
        <w:rFonts w:ascii="Courier New" w:hAnsi="Courier New" w:hint="default"/>
      </w:rPr>
    </w:lvl>
    <w:lvl w:ilvl="8" w:tplc="04050005" w:tentative="1">
      <w:start w:val="1"/>
      <w:numFmt w:val="bullet"/>
      <w:lvlText w:val=""/>
      <w:lvlJc w:val="left"/>
      <w:pPr>
        <w:ind w:left="7019" w:hanging="360"/>
      </w:pPr>
      <w:rPr>
        <w:rFonts w:ascii="Wingdings" w:hAnsi="Wingdings" w:hint="default"/>
      </w:rPr>
    </w:lvl>
  </w:abstractNum>
  <w:abstractNum w:abstractNumId="40" w15:restartNumberingAfterBreak="0">
    <w:nsid w:val="3404408A"/>
    <w:multiLevelType w:val="hybridMultilevel"/>
    <w:tmpl w:val="3BD0FC4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34141555"/>
    <w:multiLevelType w:val="hybridMultilevel"/>
    <w:tmpl w:val="D46486D2"/>
    <w:lvl w:ilvl="0" w:tplc="041B0005">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2" w15:restartNumberingAfterBreak="0">
    <w:nsid w:val="34C22D60"/>
    <w:multiLevelType w:val="multilevel"/>
    <w:tmpl w:val="827089AA"/>
    <w:lvl w:ilvl="0">
      <w:start w:val="1"/>
      <w:numFmt w:val="decimal"/>
      <w:pStyle w:val="nadpis1"/>
      <w:lvlText w:val="%1"/>
      <w:lvlJc w:val="left"/>
      <w:pPr>
        <w:ind w:left="720" w:hanging="360"/>
      </w:pPr>
      <w:rPr>
        <w:rFonts w:cs="Times New Roman" w:hint="default"/>
      </w:rPr>
    </w:lvl>
    <w:lvl w:ilvl="1">
      <w:start w:val="1"/>
      <w:numFmt w:val="decimal"/>
      <w:pStyle w:val="nadpis2"/>
      <w:isLgl/>
      <w:lvlText w:val="%1.%2"/>
      <w:lvlJc w:val="left"/>
      <w:pPr>
        <w:ind w:left="720" w:hanging="360"/>
      </w:pPr>
      <w:rPr>
        <w:rFonts w:cs="Times New Roman" w:hint="default"/>
      </w:rPr>
    </w:lvl>
    <w:lvl w:ilvl="2">
      <w:start w:val="1"/>
      <w:numFmt w:val="decimal"/>
      <w:pStyle w:val="nadpis3"/>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43" w15:restartNumberingAfterBreak="0">
    <w:nsid w:val="35E838D6"/>
    <w:multiLevelType w:val="hybridMultilevel"/>
    <w:tmpl w:val="488EED0E"/>
    <w:lvl w:ilvl="0" w:tplc="4E62834A">
      <w:start w:val="1"/>
      <w:numFmt w:val="lowerLetter"/>
      <w:lvlText w:val="%1)"/>
      <w:lvlJc w:val="left"/>
      <w:pPr>
        <w:tabs>
          <w:tab w:val="num" w:pos="1350"/>
        </w:tabs>
        <w:ind w:left="1350" w:hanging="810"/>
      </w:pPr>
      <w:rPr>
        <w:rFonts w:cs="Times New Roman" w:hint="default"/>
      </w:rPr>
    </w:lvl>
    <w:lvl w:ilvl="1" w:tplc="041B0019">
      <w:start w:val="1"/>
      <w:numFmt w:val="lowerLetter"/>
      <w:lvlText w:val="%2."/>
      <w:lvlJc w:val="left"/>
      <w:pPr>
        <w:tabs>
          <w:tab w:val="num" w:pos="1620"/>
        </w:tabs>
        <w:ind w:left="1620" w:hanging="360"/>
      </w:pPr>
      <w:rPr>
        <w:rFonts w:cs="Times New Roman"/>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44" w15:restartNumberingAfterBreak="0">
    <w:nsid w:val="35F12460"/>
    <w:multiLevelType w:val="multilevel"/>
    <w:tmpl w:val="D39C8352"/>
    <w:lvl w:ilvl="0">
      <w:start w:val="1"/>
      <w:numFmt w:val="decimal"/>
      <w:lvlText w:val="%1."/>
      <w:lvlJc w:val="left"/>
      <w:pPr>
        <w:tabs>
          <w:tab w:val="num" w:pos="360"/>
        </w:tabs>
        <w:ind w:left="360" w:hanging="360"/>
      </w:pPr>
      <w:rPr>
        <w:rFonts w:cs="Times New Roman" w:hint="default"/>
        <w:b w:val="0"/>
        <w:bCs w:val="0"/>
        <w:i w:val="0"/>
        <w:iCs w:val="0"/>
        <w:sz w:val="21"/>
        <w:szCs w:val="21"/>
      </w:rPr>
    </w:lvl>
    <w:lvl w:ilvl="1">
      <w:start w:val="1"/>
      <w:numFmt w:val="lowerLetter"/>
      <w:lvlText w:val="%2)"/>
      <w:lvlJc w:val="left"/>
      <w:pPr>
        <w:tabs>
          <w:tab w:val="num" w:pos="360"/>
        </w:tabs>
        <w:ind w:left="360" w:hanging="360"/>
      </w:pPr>
      <w:rPr>
        <w:rFonts w:cs="Times New Roman" w:hint="default"/>
        <w:b w:val="0"/>
        <w:bCs w:val="0"/>
        <w:i w:val="0"/>
        <w:iCs w:val="0"/>
        <w:color w:val="auto"/>
        <w:sz w:val="21"/>
        <w:szCs w:val="21"/>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5" w15:restartNumberingAfterBreak="0">
    <w:nsid w:val="366C1707"/>
    <w:multiLevelType w:val="hybridMultilevel"/>
    <w:tmpl w:val="199E2042"/>
    <w:lvl w:ilvl="0" w:tplc="041B0001">
      <w:start w:val="1"/>
      <w:numFmt w:val="bullet"/>
      <w:lvlText w:val=""/>
      <w:lvlJc w:val="left"/>
      <w:pPr>
        <w:ind w:left="1260" w:hanging="360"/>
      </w:pPr>
      <w:rPr>
        <w:rFonts w:ascii="Symbol" w:hAnsi="Symbol" w:hint="default"/>
      </w:rPr>
    </w:lvl>
    <w:lvl w:ilvl="1" w:tplc="041B0003" w:tentative="1">
      <w:start w:val="1"/>
      <w:numFmt w:val="bullet"/>
      <w:lvlText w:val="o"/>
      <w:lvlJc w:val="left"/>
      <w:pPr>
        <w:ind w:left="1980" w:hanging="360"/>
      </w:pPr>
      <w:rPr>
        <w:rFonts w:ascii="Courier New" w:hAnsi="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46" w15:restartNumberingAfterBreak="0">
    <w:nsid w:val="37CC44B4"/>
    <w:multiLevelType w:val="hybridMultilevel"/>
    <w:tmpl w:val="1E948652"/>
    <w:lvl w:ilvl="0" w:tplc="1FAEB570">
      <w:start w:val="1"/>
      <w:numFmt w:val="decimal"/>
      <w:lvlText w:val="%1)"/>
      <w:lvlJc w:val="left"/>
      <w:pPr>
        <w:tabs>
          <w:tab w:val="num" w:pos="1560"/>
        </w:tabs>
        <w:ind w:left="1560" w:hanging="1020"/>
      </w:pPr>
      <w:rPr>
        <w:rFonts w:cs="Times New Roman" w:hint="default"/>
      </w:rPr>
    </w:lvl>
    <w:lvl w:ilvl="1" w:tplc="64F45414">
      <w:start w:val="1"/>
      <w:numFmt w:val="lowerLetter"/>
      <w:lvlText w:val="%2)"/>
      <w:lvlJc w:val="left"/>
      <w:pPr>
        <w:tabs>
          <w:tab w:val="num" w:pos="2235"/>
        </w:tabs>
        <w:ind w:left="2235" w:hanging="975"/>
      </w:pPr>
      <w:rPr>
        <w:rFonts w:cs="Times New Roman" w:hint="default"/>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47" w15:restartNumberingAfterBreak="0">
    <w:nsid w:val="381F4B24"/>
    <w:multiLevelType w:val="multilevel"/>
    <w:tmpl w:val="143A7BF4"/>
    <w:lvl w:ilvl="0">
      <w:start w:val="2"/>
      <w:numFmt w:val="decimal"/>
      <w:lvlText w:val="%1"/>
      <w:lvlJc w:val="left"/>
      <w:pPr>
        <w:ind w:left="360" w:hanging="360"/>
      </w:pPr>
      <w:rPr>
        <w:rFonts w:cs="Times New Roman" w:hint="default"/>
      </w:rPr>
    </w:lvl>
    <w:lvl w:ilvl="1">
      <w:start w:val="1"/>
      <w:numFmt w:val="decimal"/>
      <w:pStyle w:val="2"/>
      <w:lvlText w:val="%1.%2"/>
      <w:lvlJc w:val="left"/>
      <w:pPr>
        <w:ind w:left="360" w:hanging="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8" w15:restartNumberingAfterBreak="0">
    <w:nsid w:val="389D0D4E"/>
    <w:multiLevelType w:val="hybridMultilevel"/>
    <w:tmpl w:val="2EF6034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AD84118"/>
    <w:multiLevelType w:val="hybridMultilevel"/>
    <w:tmpl w:val="A8DA505E"/>
    <w:lvl w:ilvl="0" w:tplc="1D9A180C">
      <w:start w:val="1"/>
      <w:numFmt w:val="decimal"/>
      <w:lvlText w:val="%1."/>
      <w:lvlJc w:val="left"/>
      <w:pPr>
        <w:tabs>
          <w:tab w:val="num" w:pos="2880"/>
        </w:tabs>
        <w:ind w:left="2880" w:hanging="360"/>
      </w:pPr>
      <w:rPr>
        <w:rFonts w:cs="Times New Roman" w:hint="default"/>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0" w15:restartNumberingAfterBreak="0">
    <w:nsid w:val="3B420161"/>
    <w:multiLevelType w:val="hybridMultilevel"/>
    <w:tmpl w:val="3B104EE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1" w15:restartNumberingAfterBreak="0">
    <w:nsid w:val="3C7F0DD9"/>
    <w:multiLevelType w:val="hybridMultilevel"/>
    <w:tmpl w:val="818A3126"/>
    <w:lvl w:ilvl="0" w:tplc="1C8EB642">
      <w:start w:val="1"/>
      <w:numFmt w:val="lowerLetter"/>
      <w:lvlText w:val="%1)"/>
      <w:lvlJc w:val="left"/>
      <w:pPr>
        <w:ind w:left="1260" w:hanging="360"/>
      </w:pPr>
      <w:rPr>
        <w:rFonts w:cs="Times New Roman" w:hint="default"/>
      </w:rPr>
    </w:lvl>
    <w:lvl w:ilvl="1" w:tplc="041B0019" w:tentative="1">
      <w:start w:val="1"/>
      <w:numFmt w:val="lowerLetter"/>
      <w:lvlText w:val="%2."/>
      <w:lvlJc w:val="left"/>
      <w:pPr>
        <w:ind w:left="1980" w:hanging="360"/>
      </w:pPr>
      <w:rPr>
        <w:rFonts w:cs="Times New Roman"/>
      </w:rPr>
    </w:lvl>
    <w:lvl w:ilvl="2" w:tplc="041B001B" w:tentative="1">
      <w:start w:val="1"/>
      <w:numFmt w:val="lowerRoman"/>
      <w:lvlText w:val="%3."/>
      <w:lvlJc w:val="right"/>
      <w:pPr>
        <w:ind w:left="2700" w:hanging="180"/>
      </w:pPr>
      <w:rPr>
        <w:rFonts w:cs="Times New Roman"/>
      </w:rPr>
    </w:lvl>
    <w:lvl w:ilvl="3" w:tplc="041B000F" w:tentative="1">
      <w:start w:val="1"/>
      <w:numFmt w:val="decimal"/>
      <w:lvlText w:val="%4."/>
      <w:lvlJc w:val="left"/>
      <w:pPr>
        <w:ind w:left="3420" w:hanging="360"/>
      </w:pPr>
      <w:rPr>
        <w:rFonts w:cs="Times New Roman"/>
      </w:rPr>
    </w:lvl>
    <w:lvl w:ilvl="4" w:tplc="041B0019" w:tentative="1">
      <w:start w:val="1"/>
      <w:numFmt w:val="lowerLetter"/>
      <w:lvlText w:val="%5."/>
      <w:lvlJc w:val="left"/>
      <w:pPr>
        <w:ind w:left="4140" w:hanging="360"/>
      </w:pPr>
      <w:rPr>
        <w:rFonts w:cs="Times New Roman"/>
      </w:rPr>
    </w:lvl>
    <w:lvl w:ilvl="5" w:tplc="041B001B" w:tentative="1">
      <w:start w:val="1"/>
      <w:numFmt w:val="lowerRoman"/>
      <w:lvlText w:val="%6."/>
      <w:lvlJc w:val="right"/>
      <w:pPr>
        <w:ind w:left="4860" w:hanging="180"/>
      </w:pPr>
      <w:rPr>
        <w:rFonts w:cs="Times New Roman"/>
      </w:rPr>
    </w:lvl>
    <w:lvl w:ilvl="6" w:tplc="041B000F" w:tentative="1">
      <w:start w:val="1"/>
      <w:numFmt w:val="decimal"/>
      <w:lvlText w:val="%7."/>
      <w:lvlJc w:val="left"/>
      <w:pPr>
        <w:ind w:left="5580" w:hanging="360"/>
      </w:pPr>
      <w:rPr>
        <w:rFonts w:cs="Times New Roman"/>
      </w:rPr>
    </w:lvl>
    <w:lvl w:ilvl="7" w:tplc="041B0019" w:tentative="1">
      <w:start w:val="1"/>
      <w:numFmt w:val="lowerLetter"/>
      <w:lvlText w:val="%8."/>
      <w:lvlJc w:val="left"/>
      <w:pPr>
        <w:ind w:left="6300" w:hanging="360"/>
      </w:pPr>
      <w:rPr>
        <w:rFonts w:cs="Times New Roman"/>
      </w:rPr>
    </w:lvl>
    <w:lvl w:ilvl="8" w:tplc="041B001B" w:tentative="1">
      <w:start w:val="1"/>
      <w:numFmt w:val="lowerRoman"/>
      <w:lvlText w:val="%9."/>
      <w:lvlJc w:val="right"/>
      <w:pPr>
        <w:ind w:left="7020" w:hanging="180"/>
      </w:pPr>
      <w:rPr>
        <w:rFonts w:cs="Times New Roman"/>
      </w:rPr>
    </w:lvl>
  </w:abstractNum>
  <w:abstractNum w:abstractNumId="52" w15:restartNumberingAfterBreak="0">
    <w:nsid w:val="41227B02"/>
    <w:multiLevelType w:val="hybridMultilevel"/>
    <w:tmpl w:val="F4A27DC0"/>
    <w:lvl w:ilvl="0" w:tplc="041B001B">
      <w:start w:val="1"/>
      <w:numFmt w:val="lowerRoman"/>
      <w:lvlText w:val="%1."/>
      <w:lvlJc w:val="righ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53" w15:restartNumberingAfterBreak="0">
    <w:nsid w:val="413135D9"/>
    <w:multiLevelType w:val="hybridMultilevel"/>
    <w:tmpl w:val="360AA07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4" w15:restartNumberingAfterBreak="0">
    <w:nsid w:val="41547ADE"/>
    <w:multiLevelType w:val="hybridMultilevel"/>
    <w:tmpl w:val="5E4AD936"/>
    <w:lvl w:ilvl="0" w:tplc="041B0001">
      <w:start w:val="1"/>
      <w:numFmt w:val="bullet"/>
      <w:lvlText w:val=""/>
      <w:lvlJc w:val="left"/>
      <w:pPr>
        <w:ind w:left="720" w:hanging="360"/>
      </w:pPr>
      <w:rPr>
        <w:rFonts w:ascii="Symbol" w:hAnsi="Symbol" w:hint="default"/>
        <w:b w:val="0"/>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15:restartNumberingAfterBreak="0">
    <w:nsid w:val="425446EE"/>
    <w:multiLevelType w:val="hybridMultilevel"/>
    <w:tmpl w:val="A61ABDAC"/>
    <w:lvl w:ilvl="0" w:tplc="04050017">
      <w:start w:val="1"/>
      <w:numFmt w:val="lowerLetter"/>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56" w15:restartNumberingAfterBreak="0">
    <w:nsid w:val="427E10C0"/>
    <w:multiLevelType w:val="multilevel"/>
    <w:tmpl w:val="D39C8352"/>
    <w:lvl w:ilvl="0">
      <w:start w:val="1"/>
      <w:numFmt w:val="decimal"/>
      <w:lvlText w:val="%1."/>
      <w:lvlJc w:val="left"/>
      <w:pPr>
        <w:tabs>
          <w:tab w:val="num" w:pos="360"/>
        </w:tabs>
        <w:ind w:left="360" w:hanging="360"/>
      </w:pPr>
      <w:rPr>
        <w:rFonts w:cs="Times New Roman" w:hint="default"/>
        <w:b w:val="0"/>
        <w:bCs w:val="0"/>
        <w:i w:val="0"/>
        <w:iCs w:val="0"/>
        <w:sz w:val="21"/>
        <w:szCs w:val="21"/>
      </w:rPr>
    </w:lvl>
    <w:lvl w:ilvl="1">
      <w:start w:val="1"/>
      <w:numFmt w:val="lowerLetter"/>
      <w:lvlText w:val="%2)"/>
      <w:lvlJc w:val="left"/>
      <w:pPr>
        <w:tabs>
          <w:tab w:val="num" w:pos="360"/>
        </w:tabs>
        <w:ind w:left="360" w:hanging="360"/>
      </w:pPr>
      <w:rPr>
        <w:rFonts w:cs="Times New Roman" w:hint="default"/>
        <w:b w:val="0"/>
        <w:bCs w:val="0"/>
        <w:i w:val="0"/>
        <w:iCs w:val="0"/>
        <w:color w:val="auto"/>
        <w:sz w:val="21"/>
        <w:szCs w:val="21"/>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7" w15:restartNumberingAfterBreak="0">
    <w:nsid w:val="44455DD5"/>
    <w:multiLevelType w:val="hybridMultilevel"/>
    <w:tmpl w:val="3F82DD6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62D6512"/>
    <w:multiLevelType w:val="multilevel"/>
    <w:tmpl w:val="2C1C79B2"/>
    <w:lvl w:ilvl="0">
      <w:start w:val="1"/>
      <w:numFmt w:val="lowerLetter"/>
      <w:lvlText w:val="%1)"/>
      <w:lvlJc w:val="left"/>
      <w:pPr>
        <w:tabs>
          <w:tab w:val="num" w:pos="360"/>
        </w:tabs>
        <w:ind w:left="360" w:hanging="360"/>
      </w:pPr>
      <w:rPr>
        <w:rFonts w:cs="Times New Roman" w:hint="default"/>
        <w:color w:val="auto"/>
        <w:sz w:val="22"/>
        <w:szCs w:val="22"/>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9" w15:restartNumberingAfterBreak="0">
    <w:nsid w:val="485942CC"/>
    <w:multiLevelType w:val="hybridMultilevel"/>
    <w:tmpl w:val="3872C530"/>
    <w:lvl w:ilvl="0" w:tplc="3B28BB40">
      <w:start w:val="1"/>
      <w:numFmt w:val="lowerLetter"/>
      <w:lvlText w:val="%1)"/>
      <w:lvlJc w:val="left"/>
      <w:pPr>
        <w:tabs>
          <w:tab w:val="num" w:pos="900"/>
        </w:tabs>
        <w:ind w:left="900" w:hanging="360"/>
      </w:pPr>
      <w:rPr>
        <w:rFonts w:cs="Times New Roman" w:hint="default"/>
      </w:rPr>
    </w:lvl>
    <w:lvl w:ilvl="1" w:tplc="041B0019">
      <w:start w:val="1"/>
      <w:numFmt w:val="lowerLetter"/>
      <w:lvlText w:val="%2."/>
      <w:lvlJc w:val="left"/>
      <w:pPr>
        <w:tabs>
          <w:tab w:val="num" w:pos="1620"/>
        </w:tabs>
        <w:ind w:left="1620" w:hanging="360"/>
      </w:pPr>
      <w:rPr>
        <w:rFonts w:cs="Times New Roman"/>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60" w15:restartNumberingAfterBreak="0">
    <w:nsid w:val="499767CC"/>
    <w:multiLevelType w:val="hybridMultilevel"/>
    <w:tmpl w:val="C456A8B6"/>
    <w:lvl w:ilvl="0" w:tplc="D9285B18">
      <w:start w:val="1"/>
      <w:numFmt w:val="decimal"/>
      <w:lvlText w:val="%1."/>
      <w:lvlJc w:val="left"/>
      <w:pPr>
        <w:tabs>
          <w:tab w:val="num" w:pos="720"/>
        </w:tabs>
        <w:ind w:left="720" w:hanging="360"/>
      </w:pPr>
      <w:rPr>
        <w:rFonts w:ascii="Calibri" w:hAnsi="Calibri" w:cs="Calibri" w:hint="default"/>
        <w:b w:val="0"/>
        <w:bCs w:val="0"/>
        <w:i w:val="0"/>
        <w:iCs w:val="0"/>
        <w:sz w:val="21"/>
        <w:szCs w:val="21"/>
      </w:rPr>
    </w:lvl>
    <w:lvl w:ilvl="1" w:tplc="33F0D702">
      <w:start w:val="1"/>
      <w:numFmt w:val="decimal"/>
      <w:lvlText w:val="%2."/>
      <w:lvlJc w:val="left"/>
      <w:pPr>
        <w:tabs>
          <w:tab w:val="num" w:pos="360"/>
        </w:tabs>
        <w:ind w:left="360" w:hanging="360"/>
      </w:pPr>
      <w:rPr>
        <w:rFonts w:cs="Times New Roman" w:hint="default"/>
        <w:b w:val="0"/>
        <w:bCs w:val="0"/>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61" w15:restartNumberingAfterBreak="0">
    <w:nsid w:val="4CDC548E"/>
    <w:multiLevelType w:val="hybridMultilevel"/>
    <w:tmpl w:val="6A3AB37E"/>
    <w:lvl w:ilvl="0" w:tplc="045E0566">
      <w:start w:val="1"/>
      <w:numFmt w:val="lowerLetter"/>
      <w:lvlText w:val="%1)"/>
      <w:lvlJc w:val="left"/>
      <w:pPr>
        <w:tabs>
          <w:tab w:val="num" w:pos="1260"/>
        </w:tabs>
        <w:ind w:left="1260" w:hanging="360"/>
      </w:pPr>
      <w:rPr>
        <w:rFonts w:cs="Times New Roman"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62" w15:restartNumberingAfterBreak="0">
    <w:nsid w:val="4ECC345C"/>
    <w:multiLevelType w:val="hybridMultilevel"/>
    <w:tmpl w:val="02B66330"/>
    <w:lvl w:ilvl="0" w:tplc="041B0001">
      <w:start w:val="1"/>
      <w:numFmt w:val="bullet"/>
      <w:lvlText w:val=""/>
      <w:lvlJc w:val="left"/>
      <w:pPr>
        <w:tabs>
          <w:tab w:val="num" w:pos="720"/>
        </w:tabs>
        <w:ind w:left="720" w:hanging="360"/>
      </w:pPr>
      <w:rPr>
        <w:rFonts w:ascii="Symbol" w:hAnsi="Symbol" w:hint="default"/>
      </w:rPr>
    </w:lvl>
    <w:lvl w:ilvl="1" w:tplc="0BBEFE3E">
      <w:start w:val="1"/>
      <w:numFmt w:val="lowerRoman"/>
      <w:lvlText w:val="%2)"/>
      <w:lvlJc w:val="left"/>
      <w:pPr>
        <w:tabs>
          <w:tab w:val="num" w:pos="1800"/>
        </w:tabs>
        <w:ind w:left="1800" w:hanging="72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63" w15:restartNumberingAfterBreak="0">
    <w:nsid w:val="4ED45A3A"/>
    <w:multiLevelType w:val="hybridMultilevel"/>
    <w:tmpl w:val="679C3452"/>
    <w:lvl w:ilvl="0" w:tplc="041B000F">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1080"/>
        </w:tabs>
        <w:ind w:left="1080" w:hanging="360"/>
      </w:pPr>
      <w:rPr>
        <w:rFonts w:cs="Times New Roman"/>
      </w:rPr>
    </w:lvl>
    <w:lvl w:ilvl="2" w:tplc="041B001B">
      <w:start w:val="1"/>
      <w:numFmt w:val="lowerRoman"/>
      <w:lvlText w:val="%3."/>
      <w:lvlJc w:val="right"/>
      <w:pPr>
        <w:tabs>
          <w:tab w:val="num" w:pos="1800"/>
        </w:tabs>
        <w:ind w:left="1800" w:hanging="18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lowerLetter"/>
      <w:lvlText w:val="%5."/>
      <w:lvlJc w:val="left"/>
      <w:pPr>
        <w:tabs>
          <w:tab w:val="num" w:pos="3240"/>
        </w:tabs>
        <w:ind w:left="3240" w:hanging="360"/>
      </w:pPr>
      <w:rPr>
        <w:rFonts w:cs="Times New Roman"/>
      </w:rPr>
    </w:lvl>
    <w:lvl w:ilvl="5" w:tplc="041B001B">
      <w:start w:val="1"/>
      <w:numFmt w:val="lowerRoman"/>
      <w:lvlText w:val="%6."/>
      <w:lvlJc w:val="right"/>
      <w:pPr>
        <w:tabs>
          <w:tab w:val="num" w:pos="3960"/>
        </w:tabs>
        <w:ind w:left="3960" w:hanging="18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lowerLetter"/>
      <w:lvlText w:val="%8."/>
      <w:lvlJc w:val="left"/>
      <w:pPr>
        <w:tabs>
          <w:tab w:val="num" w:pos="5400"/>
        </w:tabs>
        <w:ind w:left="5400" w:hanging="360"/>
      </w:pPr>
      <w:rPr>
        <w:rFonts w:cs="Times New Roman"/>
      </w:rPr>
    </w:lvl>
    <w:lvl w:ilvl="8" w:tplc="041B001B">
      <w:start w:val="1"/>
      <w:numFmt w:val="lowerRoman"/>
      <w:lvlText w:val="%9."/>
      <w:lvlJc w:val="right"/>
      <w:pPr>
        <w:tabs>
          <w:tab w:val="num" w:pos="6120"/>
        </w:tabs>
        <w:ind w:left="6120" w:hanging="180"/>
      </w:pPr>
      <w:rPr>
        <w:rFonts w:cs="Times New Roman"/>
      </w:rPr>
    </w:lvl>
  </w:abstractNum>
  <w:abstractNum w:abstractNumId="64" w15:restartNumberingAfterBreak="0">
    <w:nsid w:val="4F5F2B50"/>
    <w:multiLevelType w:val="hybridMultilevel"/>
    <w:tmpl w:val="BFF81BB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15:restartNumberingAfterBreak="0">
    <w:nsid w:val="513828A4"/>
    <w:multiLevelType w:val="hybridMultilevel"/>
    <w:tmpl w:val="F3FE1BC2"/>
    <w:lvl w:ilvl="0" w:tplc="6C6026C6">
      <w:start w:val="1"/>
      <w:numFmt w:val="bullet"/>
      <w:lvlText w:val=""/>
      <w:lvlJc w:val="left"/>
      <w:pPr>
        <w:tabs>
          <w:tab w:val="num" w:pos="360"/>
        </w:tabs>
        <w:ind w:left="360" w:hanging="360"/>
      </w:pPr>
      <w:rPr>
        <w:rFonts w:ascii="Symbol" w:hAnsi="Symbol" w:hint="default"/>
        <w:color w:val="auto"/>
      </w:rPr>
    </w:lvl>
    <w:lvl w:ilvl="1" w:tplc="041B0003">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66" w15:restartNumberingAfterBreak="0">
    <w:nsid w:val="54E632E2"/>
    <w:multiLevelType w:val="hybridMultilevel"/>
    <w:tmpl w:val="565802A0"/>
    <w:lvl w:ilvl="0" w:tplc="1A80288E">
      <w:start w:val="1"/>
      <w:numFmt w:val="decimal"/>
      <w:lvlText w:val="%1)"/>
      <w:lvlJc w:val="left"/>
      <w:pPr>
        <w:tabs>
          <w:tab w:val="num" w:pos="1335"/>
        </w:tabs>
        <w:ind w:left="1335" w:hanging="795"/>
      </w:pPr>
      <w:rPr>
        <w:rFonts w:cs="Times New Roman" w:hint="default"/>
      </w:rPr>
    </w:lvl>
    <w:lvl w:ilvl="1" w:tplc="041B0019">
      <w:start w:val="1"/>
      <w:numFmt w:val="lowerLetter"/>
      <w:lvlText w:val="%2."/>
      <w:lvlJc w:val="left"/>
      <w:pPr>
        <w:tabs>
          <w:tab w:val="num" w:pos="1620"/>
        </w:tabs>
        <w:ind w:left="1620" w:hanging="360"/>
      </w:pPr>
      <w:rPr>
        <w:rFonts w:cs="Times New Roman"/>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67" w15:restartNumberingAfterBreak="0">
    <w:nsid w:val="55894041"/>
    <w:multiLevelType w:val="hybridMultilevel"/>
    <w:tmpl w:val="95E272F6"/>
    <w:lvl w:ilvl="0" w:tplc="A69AE9B8">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68" w15:restartNumberingAfterBreak="0">
    <w:nsid w:val="56996DCE"/>
    <w:multiLevelType w:val="hybridMultilevel"/>
    <w:tmpl w:val="A0789958"/>
    <w:lvl w:ilvl="0" w:tplc="31A858EE">
      <w:start w:val="1"/>
      <w:numFmt w:val="decimal"/>
      <w:lvlText w:val="%1."/>
      <w:lvlJc w:val="left"/>
      <w:pPr>
        <w:tabs>
          <w:tab w:val="num" w:pos="720"/>
        </w:tabs>
        <w:ind w:left="720" w:hanging="360"/>
      </w:pPr>
      <w:rPr>
        <w:rFonts w:cs="Times New Roman"/>
        <w:color w:val="auto"/>
      </w:rPr>
    </w:lvl>
    <w:lvl w:ilvl="1" w:tplc="EC609E18">
      <w:numFmt w:val="none"/>
      <w:lvlText w:val=""/>
      <w:lvlJc w:val="left"/>
      <w:pPr>
        <w:tabs>
          <w:tab w:val="num" w:pos="360"/>
        </w:tabs>
      </w:pPr>
      <w:rPr>
        <w:rFonts w:cs="Times New Roman"/>
      </w:rPr>
    </w:lvl>
    <w:lvl w:ilvl="2" w:tplc="AA60A7FA">
      <w:numFmt w:val="none"/>
      <w:lvlText w:val=""/>
      <w:lvlJc w:val="left"/>
      <w:pPr>
        <w:tabs>
          <w:tab w:val="num" w:pos="360"/>
        </w:tabs>
      </w:pPr>
      <w:rPr>
        <w:rFonts w:cs="Times New Roman"/>
      </w:rPr>
    </w:lvl>
    <w:lvl w:ilvl="3" w:tplc="BDE20C8E">
      <w:numFmt w:val="none"/>
      <w:lvlText w:val=""/>
      <w:lvlJc w:val="left"/>
      <w:pPr>
        <w:tabs>
          <w:tab w:val="num" w:pos="360"/>
        </w:tabs>
      </w:pPr>
      <w:rPr>
        <w:rFonts w:cs="Times New Roman"/>
      </w:rPr>
    </w:lvl>
    <w:lvl w:ilvl="4" w:tplc="E258E84A">
      <w:numFmt w:val="none"/>
      <w:lvlText w:val=""/>
      <w:lvlJc w:val="left"/>
      <w:pPr>
        <w:tabs>
          <w:tab w:val="num" w:pos="360"/>
        </w:tabs>
      </w:pPr>
      <w:rPr>
        <w:rFonts w:cs="Times New Roman"/>
      </w:rPr>
    </w:lvl>
    <w:lvl w:ilvl="5" w:tplc="241A4210">
      <w:numFmt w:val="none"/>
      <w:lvlText w:val=""/>
      <w:lvlJc w:val="left"/>
      <w:pPr>
        <w:tabs>
          <w:tab w:val="num" w:pos="360"/>
        </w:tabs>
      </w:pPr>
      <w:rPr>
        <w:rFonts w:cs="Times New Roman"/>
      </w:rPr>
    </w:lvl>
    <w:lvl w:ilvl="6" w:tplc="F1140B7C">
      <w:numFmt w:val="none"/>
      <w:lvlText w:val=""/>
      <w:lvlJc w:val="left"/>
      <w:pPr>
        <w:tabs>
          <w:tab w:val="num" w:pos="360"/>
        </w:tabs>
      </w:pPr>
      <w:rPr>
        <w:rFonts w:cs="Times New Roman"/>
      </w:rPr>
    </w:lvl>
    <w:lvl w:ilvl="7" w:tplc="135023EA">
      <w:numFmt w:val="none"/>
      <w:lvlText w:val=""/>
      <w:lvlJc w:val="left"/>
      <w:pPr>
        <w:tabs>
          <w:tab w:val="num" w:pos="360"/>
        </w:tabs>
      </w:pPr>
      <w:rPr>
        <w:rFonts w:cs="Times New Roman"/>
      </w:rPr>
    </w:lvl>
    <w:lvl w:ilvl="8" w:tplc="339C305A">
      <w:numFmt w:val="none"/>
      <w:lvlText w:val=""/>
      <w:lvlJc w:val="left"/>
      <w:pPr>
        <w:tabs>
          <w:tab w:val="num" w:pos="360"/>
        </w:tabs>
      </w:pPr>
      <w:rPr>
        <w:rFonts w:cs="Times New Roman"/>
      </w:rPr>
    </w:lvl>
  </w:abstractNum>
  <w:abstractNum w:abstractNumId="69" w15:restartNumberingAfterBreak="0">
    <w:nsid w:val="58310AF6"/>
    <w:multiLevelType w:val="hybridMultilevel"/>
    <w:tmpl w:val="5EDEC60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0"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5D541A51"/>
    <w:multiLevelType w:val="hybridMultilevel"/>
    <w:tmpl w:val="60F86B7C"/>
    <w:lvl w:ilvl="0" w:tplc="328466EE">
      <w:start w:val="813"/>
      <w:numFmt w:val="bullet"/>
      <w:lvlText w:val="-"/>
      <w:lvlJc w:val="left"/>
      <w:pPr>
        <w:ind w:left="720" w:hanging="360"/>
      </w:pPr>
      <w:rPr>
        <w:rFonts w:asciiTheme="minorHAnsi" w:eastAsia="Times New Roman" w:hAnsiTheme="minorHAnsi" w:hint="default"/>
        <w:b w:val="0"/>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5FF86E65"/>
    <w:multiLevelType w:val="hybridMultilevel"/>
    <w:tmpl w:val="5EAE9226"/>
    <w:lvl w:ilvl="0" w:tplc="AEB049EC">
      <w:start w:val="1"/>
      <w:numFmt w:val="lowerLetter"/>
      <w:lvlText w:val="%1)"/>
      <w:lvlJc w:val="left"/>
      <w:pPr>
        <w:ind w:left="1260" w:hanging="360"/>
      </w:pPr>
      <w:rPr>
        <w:rFonts w:cs="Times New Roman" w:hint="default"/>
      </w:rPr>
    </w:lvl>
    <w:lvl w:ilvl="1" w:tplc="041B0019" w:tentative="1">
      <w:start w:val="1"/>
      <w:numFmt w:val="lowerLetter"/>
      <w:lvlText w:val="%2."/>
      <w:lvlJc w:val="left"/>
      <w:pPr>
        <w:ind w:left="1980" w:hanging="360"/>
      </w:pPr>
      <w:rPr>
        <w:rFonts w:cs="Times New Roman"/>
      </w:rPr>
    </w:lvl>
    <w:lvl w:ilvl="2" w:tplc="041B001B" w:tentative="1">
      <w:start w:val="1"/>
      <w:numFmt w:val="lowerRoman"/>
      <w:lvlText w:val="%3."/>
      <w:lvlJc w:val="right"/>
      <w:pPr>
        <w:ind w:left="2700" w:hanging="180"/>
      </w:pPr>
      <w:rPr>
        <w:rFonts w:cs="Times New Roman"/>
      </w:rPr>
    </w:lvl>
    <w:lvl w:ilvl="3" w:tplc="041B000F" w:tentative="1">
      <w:start w:val="1"/>
      <w:numFmt w:val="decimal"/>
      <w:lvlText w:val="%4."/>
      <w:lvlJc w:val="left"/>
      <w:pPr>
        <w:ind w:left="3420" w:hanging="360"/>
      </w:pPr>
      <w:rPr>
        <w:rFonts w:cs="Times New Roman"/>
      </w:rPr>
    </w:lvl>
    <w:lvl w:ilvl="4" w:tplc="041B0019" w:tentative="1">
      <w:start w:val="1"/>
      <w:numFmt w:val="lowerLetter"/>
      <w:lvlText w:val="%5."/>
      <w:lvlJc w:val="left"/>
      <w:pPr>
        <w:ind w:left="4140" w:hanging="360"/>
      </w:pPr>
      <w:rPr>
        <w:rFonts w:cs="Times New Roman"/>
      </w:rPr>
    </w:lvl>
    <w:lvl w:ilvl="5" w:tplc="041B001B" w:tentative="1">
      <w:start w:val="1"/>
      <w:numFmt w:val="lowerRoman"/>
      <w:lvlText w:val="%6."/>
      <w:lvlJc w:val="right"/>
      <w:pPr>
        <w:ind w:left="4860" w:hanging="180"/>
      </w:pPr>
      <w:rPr>
        <w:rFonts w:cs="Times New Roman"/>
      </w:rPr>
    </w:lvl>
    <w:lvl w:ilvl="6" w:tplc="041B000F" w:tentative="1">
      <w:start w:val="1"/>
      <w:numFmt w:val="decimal"/>
      <w:lvlText w:val="%7."/>
      <w:lvlJc w:val="left"/>
      <w:pPr>
        <w:ind w:left="5580" w:hanging="360"/>
      </w:pPr>
      <w:rPr>
        <w:rFonts w:cs="Times New Roman"/>
      </w:rPr>
    </w:lvl>
    <w:lvl w:ilvl="7" w:tplc="041B0019" w:tentative="1">
      <w:start w:val="1"/>
      <w:numFmt w:val="lowerLetter"/>
      <w:lvlText w:val="%8."/>
      <w:lvlJc w:val="left"/>
      <w:pPr>
        <w:ind w:left="6300" w:hanging="360"/>
      </w:pPr>
      <w:rPr>
        <w:rFonts w:cs="Times New Roman"/>
      </w:rPr>
    </w:lvl>
    <w:lvl w:ilvl="8" w:tplc="041B001B" w:tentative="1">
      <w:start w:val="1"/>
      <w:numFmt w:val="lowerRoman"/>
      <w:lvlText w:val="%9."/>
      <w:lvlJc w:val="right"/>
      <w:pPr>
        <w:ind w:left="7020" w:hanging="180"/>
      </w:pPr>
      <w:rPr>
        <w:rFonts w:cs="Times New Roman"/>
      </w:rPr>
    </w:lvl>
  </w:abstractNum>
  <w:abstractNum w:abstractNumId="73" w15:restartNumberingAfterBreak="0">
    <w:nsid w:val="600D1364"/>
    <w:multiLevelType w:val="multilevel"/>
    <w:tmpl w:val="AD40120C"/>
    <w:lvl w:ilvl="0">
      <w:start w:val="1"/>
      <w:numFmt w:val="decimal"/>
      <w:lvlText w:val="%1."/>
      <w:lvlJc w:val="left"/>
      <w:pPr>
        <w:tabs>
          <w:tab w:val="num" w:pos="360"/>
        </w:tabs>
        <w:ind w:left="360" w:hanging="360"/>
      </w:pPr>
      <w:rPr>
        <w:rFonts w:cs="Times New Roman" w:hint="default"/>
        <w:b w:val="0"/>
        <w:bCs w:val="0"/>
        <w:i w:val="0"/>
        <w:iCs w:val="0"/>
        <w:sz w:val="21"/>
        <w:szCs w:val="21"/>
      </w:rPr>
    </w:lvl>
    <w:lvl w:ilvl="1">
      <w:start w:val="1"/>
      <w:numFmt w:val="lowerLetter"/>
      <w:lvlText w:val="%2)"/>
      <w:lvlJc w:val="left"/>
      <w:pPr>
        <w:tabs>
          <w:tab w:val="num" w:pos="360"/>
        </w:tabs>
        <w:ind w:left="360" w:hanging="360"/>
      </w:pPr>
      <w:rPr>
        <w:rFonts w:cs="Times New Roman" w:hint="default"/>
        <w:b w:val="0"/>
        <w:bCs w:val="0"/>
        <w:i w:val="0"/>
        <w:iCs w:val="0"/>
        <w:color w:val="auto"/>
        <w:sz w:val="21"/>
        <w:szCs w:val="21"/>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4" w15:restartNumberingAfterBreak="0">
    <w:nsid w:val="6097547F"/>
    <w:multiLevelType w:val="hybridMultilevel"/>
    <w:tmpl w:val="B3068CF6"/>
    <w:lvl w:ilvl="0" w:tplc="041B0001">
      <w:start w:val="1"/>
      <w:numFmt w:val="bullet"/>
      <w:lvlText w:val=""/>
      <w:lvlJc w:val="left"/>
      <w:pPr>
        <w:tabs>
          <w:tab w:val="num" w:pos="720"/>
        </w:tabs>
        <w:ind w:left="720" w:hanging="360"/>
      </w:pPr>
      <w:rPr>
        <w:rFonts w:ascii="Symbol" w:hAnsi="Symbol" w:hint="default"/>
        <w:b w:val="0"/>
        <w:sz w:val="22"/>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640850D8"/>
    <w:multiLevelType w:val="hybridMultilevel"/>
    <w:tmpl w:val="DE32A4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66A05825"/>
    <w:multiLevelType w:val="multilevel"/>
    <w:tmpl w:val="2C122546"/>
    <w:lvl w:ilvl="0">
      <w:start w:val="1"/>
      <w:numFmt w:val="decimal"/>
      <w:pStyle w:val="Nadpis10"/>
      <w:lvlText w:val="%1"/>
      <w:lvlJc w:val="left"/>
      <w:pPr>
        <w:ind w:left="1992" w:hanging="432"/>
      </w:pPr>
      <w:rPr>
        <w:rFonts w:cs="Times New Roman"/>
      </w:rPr>
    </w:lvl>
    <w:lvl w:ilvl="1">
      <w:start w:val="1"/>
      <w:numFmt w:val="decimal"/>
      <w:pStyle w:val="Nadpis20"/>
      <w:lvlText w:val="%1.%2"/>
      <w:lvlJc w:val="left"/>
      <w:pPr>
        <w:ind w:left="576" w:hanging="576"/>
      </w:pPr>
      <w:rPr>
        <w:rFonts w:cs="Times New Roman"/>
      </w:rPr>
    </w:lvl>
    <w:lvl w:ilvl="2">
      <w:start w:val="1"/>
      <w:numFmt w:val="decimal"/>
      <w:pStyle w:val="Nadpis30"/>
      <w:lvlText w:val="%1.%2.%3"/>
      <w:lvlJc w:val="left"/>
      <w:pPr>
        <w:ind w:left="720" w:hanging="720"/>
      </w:pPr>
      <w:rPr>
        <w:rFonts w:cs="Times New Roman"/>
        <w:sz w:val="26"/>
        <w:szCs w:val="26"/>
      </w:rPr>
    </w:lvl>
    <w:lvl w:ilvl="3">
      <w:start w:val="1"/>
      <w:numFmt w:val="decimal"/>
      <w:pStyle w:val="Nadpis4"/>
      <w:lvlText w:val="%1.%2.%3.%4"/>
      <w:lvlJc w:val="left"/>
      <w:pPr>
        <w:ind w:left="864" w:hanging="864"/>
      </w:pPr>
      <w:rPr>
        <w:rFonts w:cs="Times New Roman"/>
      </w:rPr>
    </w:lvl>
    <w:lvl w:ilvl="4">
      <w:start w:val="1"/>
      <w:numFmt w:val="decimal"/>
      <w:pStyle w:val="Nadpis5"/>
      <w:lvlText w:val="%1.%2.%3.%4.%5"/>
      <w:lvlJc w:val="left"/>
      <w:pPr>
        <w:ind w:left="1008" w:hanging="1008"/>
      </w:pPr>
      <w:rPr>
        <w:rFonts w:cs="Times New Roman"/>
      </w:rPr>
    </w:lvl>
    <w:lvl w:ilvl="5">
      <w:start w:val="1"/>
      <w:numFmt w:val="decimal"/>
      <w:pStyle w:val="Nadpis6"/>
      <w:lvlText w:val="%1.%2.%3.%4.%5.%6"/>
      <w:lvlJc w:val="left"/>
      <w:pPr>
        <w:ind w:left="1152" w:hanging="1152"/>
      </w:pPr>
      <w:rPr>
        <w:rFonts w:cs="Times New Roman"/>
      </w:rPr>
    </w:lvl>
    <w:lvl w:ilvl="6">
      <w:start w:val="1"/>
      <w:numFmt w:val="decimal"/>
      <w:pStyle w:val="Nadpis7"/>
      <w:lvlText w:val="%1.%2.%3.%4.%5.%6.%7"/>
      <w:lvlJc w:val="left"/>
      <w:pPr>
        <w:ind w:left="1296" w:hanging="1296"/>
      </w:pPr>
      <w:rPr>
        <w:rFonts w:cs="Times New Roman"/>
      </w:rPr>
    </w:lvl>
    <w:lvl w:ilvl="7">
      <w:start w:val="1"/>
      <w:numFmt w:val="decimal"/>
      <w:pStyle w:val="Nadpis8"/>
      <w:lvlText w:val="%1.%2.%3.%4.%5.%6.%7.%8"/>
      <w:lvlJc w:val="left"/>
      <w:pPr>
        <w:ind w:left="1440" w:hanging="1440"/>
      </w:pPr>
      <w:rPr>
        <w:rFonts w:cs="Times New Roman"/>
      </w:rPr>
    </w:lvl>
    <w:lvl w:ilvl="8">
      <w:start w:val="1"/>
      <w:numFmt w:val="decimal"/>
      <w:pStyle w:val="Nadpis9"/>
      <w:lvlText w:val="%1.%2.%3.%4.%5.%6.%7.%8.%9"/>
      <w:lvlJc w:val="left"/>
      <w:pPr>
        <w:ind w:left="1584" w:hanging="1584"/>
      </w:pPr>
      <w:rPr>
        <w:rFonts w:cs="Times New Roman"/>
      </w:rPr>
    </w:lvl>
  </w:abstractNum>
  <w:abstractNum w:abstractNumId="77" w15:restartNumberingAfterBreak="0">
    <w:nsid w:val="66C2666B"/>
    <w:multiLevelType w:val="multilevel"/>
    <w:tmpl w:val="FBACA326"/>
    <w:lvl w:ilvl="0">
      <w:start w:val="4"/>
      <w:numFmt w:val="decimal"/>
      <w:lvlText w:val="%1"/>
      <w:lvlJc w:val="left"/>
      <w:pPr>
        <w:tabs>
          <w:tab w:val="num" w:pos="360"/>
        </w:tabs>
        <w:ind w:left="360" w:hanging="360"/>
      </w:pPr>
      <w:rPr>
        <w:rFonts w:cs="Times New Roman" w:hint="default"/>
      </w:rPr>
    </w:lvl>
    <w:lvl w:ilvl="1">
      <w:start w:val="1"/>
      <w:numFmt w:val="decimal"/>
      <w:pStyle w:val="ZD-kapitola41"/>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8" w15:restartNumberingAfterBreak="0">
    <w:nsid w:val="66D3670D"/>
    <w:multiLevelType w:val="hybridMultilevel"/>
    <w:tmpl w:val="E5C683F8"/>
    <w:lvl w:ilvl="0" w:tplc="041B0001">
      <w:start w:val="1"/>
      <w:numFmt w:val="bullet"/>
      <w:lvlText w:val=""/>
      <w:lvlJc w:val="left"/>
      <w:pPr>
        <w:tabs>
          <w:tab w:val="num" w:pos="720"/>
        </w:tabs>
        <w:ind w:left="720" w:hanging="360"/>
      </w:pPr>
      <w:rPr>
        <w:rFonts w:ascii="Symbol" w:hAnsi="Symbol" w:hint="default"/>
        <w:b w:val="0"/>
        <w:sz w:val="22"/>
      </w:rPr>
    </w:lvl>
    <w:lvl w:ilvl="1" w:tplc="041B0003">
      <w:start w:val="1"/>
      <w:numFmt w:val="bullet"/>
      <w:lvlText w:val="o"/>
      <w:lvlJc w:val="left"/>
      <w:pPr>
        <w:tabs>
          <w:tab w:val="num" w:pos="1440"/>
        </w:tabs>
        <w:ind w:left="1440" w:hanging="360"/>
      </w:pPr>
      <w:rPr>
        <w:rFonts w:ascii="Courier New" w:hAnsi="Courier New" w:hint="default"/>
        <w:b w:val="0"/>
        <w:sz w:val="22"/>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680137A9"/>
    <w:multiLevelType w:val="hybridMultilevel"/>
    <w:tmpl w:val="2F80B8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0" w15:restartNumberingAfterBreak="0">
    <w:nsid w:val="694A0956"/>
    <w:multiLevelType w:val="multilevel"/>
    <w:tmpl w:val="F1A253B0"/>
    <w:lvl w:ilvl="0">
      <w:start w:val="1"/>
      <w:numFmt w:val="decimal"/>
      <w:lvlText w:val="%1."/>
      <w:lvlJc w:val="left"/>
      <w:pPr>
        <w:tabs>
          <w:tab w:val="num" w:pos="360"/>
        </w:tabs>
        <w:ind w:left="360" w:hanging="360"/>
      </w:pPr>
      <w:rPr>
        <w:rFonts w:cs="Times New Roman" w:hint="default"/>
        <w:b w:val="0"/>
        <w:bCs w:val="0"/>
        <w:i w:val="0"/>
        <w:iCs w:val="0"/>
        <w:sz w:val="21"/>
        <w:szCs w:val="21"/>
      </w:rPr>
    </w:lvl>
    <w:lvl w:ilvl="1">
      <w:start w:val="1"/>
      <w:numFmt w:val="lowerLetter"/>
      <w:lvlText w:val="%2)"/>
      <w:lvlJc w:val="left"/>
      <w:pPr>
        <w:tabs>
          <w:tab w:val="num" w:pos="360"/>
        </w:tabs>
        <w:ind w:left="360" w:hanging="360"/>
      </w:pPr>
      <w:rPr>
        <w:rFonts w:cs="Times New Roman" w:hint="default"/>
        <w:b w:val="0"/>
        <w:bCs w:val="0"/>
        <w:i w:val="0"/>
        <w:iCs w:val="0"/>
        <w:sz w:val="21"/>
        <w:szCs w:val="21"/>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81" w15:restartNumberingAfterBreak="0">
    <w:nsid w:val="6A5E53B6"/>
    <w:multiLevelType w:val="hybridMultilevel"/>
    <w:tmpl w:val="6F16F87C"/>
    <w:lvl w:ilvl="0" w:tplc="032E7366">
      <w:start w:val="1"/>
      <w:numFmt w:val="lowerLetter"/>
      <w:lvlText w:val="%1)"/>
      <w:lvlJc w:val="left"/>
      <w:pPr>
        <w:ind w:left="1260" w:hanging="360"/>
      </w:pPr>
      <w:rPr>
        <w:rFonts w:cs="Times New Roman" w:hint="default"/>
      </w:rPr>
    </w:lvl>
    <w:lvl w:ilvl="1" w:tplc="041B0019" w:tentative="1">
      <w:start w:val="1"/>
      <w:numFmt w:val="lowerLetter"/>
      <w:lvlText w:val="%2."/>
      <w:lvlJc w:val="left"/>
      <w:pPr>
        <w:ind w:left="1980" w:hanging="360"/>
      </w:pPr>
      <w:rPr>
        <w:rFonts w:cs="Times New Roman"/>
      </w:rPr>
    </w:lvl>
    <w:lvl w:ilvl="2" w:tplc="041B001B" w:tentative="1">
      <w:start w:val="1"/>
      <w:numFmt w:val="lowerRoman"/>
      <w:lvlText w:val="%3."/>
      <w:lvlJc w:val="right"/>
      <w:pPr>
        <w:ind w:left="2700" w:hanging="180"/>
      </w:pPr>
      <w:rPr>
        <w:rFonts w:cs="Times New Roman"/>
      </w:rPr>
    </w:lvl>
    <w:lvl w:ilvl="3" w:tplc="041B000F" w:tentative="1">
      <w:start w:val="1"/>
      <w:numFmt w:val="decimal"/>
      <w:lvlText w:val="%4."/>
      <w:lvlJc w:val="left"/>
      <w:pPr>
        <w:ind w:left="3420" w:hanging="360"/>
      </w:pPr>
      <w:rPr>
        <w:rFonts w:cs="Times New Roman"/>
      </w:rPr>
    </w:lvl>
    <w:lvl w:ilvl="4" w:tplc="041B0019" w:tentative="1">
      <w:start w:val="1"/>
      <w:numFmt w:val="lowerLetter"/>
      <w:lvlText w:val="%5."/>
      <w:lvlJc w:val="left"/>
      <w:pPr>
        <w:ind w:left="4140" w:hanging="360"/>
      </w:pPr>
      <w:rPr>
        <w:rFonts w:cs="Times New Roman"/>
      </w:rPr>
    </w:lvl>
    <w:lvl w:ilvl="5" w:tplc="041B001B" w:tentative="1">
      <w:start w:val="1"/>
      <w:numFmt w:val="lowerRoman"/>
      <w:lvlText w:val="%6."/>
      <w:lvlJc w:val="right"/>
      <w:pPr>
        <w:ind w:left="4860" w:hanging="180"/>
      </w:pPr>
      <w:rPr>
        <w:rFonts w:cs="Times New Roman"/>
      </w:rPr>
    </w:lvl>
    <w:lvl w:ilvl="6" w:tplc="041B000F" w:tentative="1">
      <w:start w:val="1"/>
      <w:numFmt w:val="decimal"/>
      <w:lvlText w:val="%7."/>
      <w:lvlJc w:val="left"/>
      <w:pPr>
        <w:ind w:left="5580" w:hanging="360"/>
      </w:pPr>
      <w:rPr>
        <w:rFonts w:cs="Times New Roman"/>
      </w:rPr>
    </w:lvl>
    <w:lvl w:ilvl="7" w:tplc="041B0019" w:tentative="1">
      <w:start w:val="1"/>
      <w:numFmt w:val="lowerLetter"/>
      <w:lvlText w:val="%8."/>
      <w:lvlJc w:val="left"/>
      <w:pPr>
        <w:ind w:left="6300" w:hanging="360"/>
      </w:pPr>
      <w:rPr>
        <w:rFonts w:cs="Times New Roman"/>
      </w:rPr>
    </w:lvl>
    <w:lvl w:ilvl="8" w:tplc="041B001B" w:tentative="1">
      <w:start w:val="1"/>
      <w:numFmt w:val="lowerRoman"/>
      <w:lvlText w:val="%9."/>
      <w:lvlJc w:val="right"/>
      <w:pPr>
        <w:ind w:left="7020" w:hanging="180"/>
      </w:pPr>
      <w:rPr>
        <w:rFonts w:cs="Times New Roman"/>
      </w:rPr>
    </w:lvl>
  </w:abstractNum>
  <w:abstractNum w:abstractNumId="82" w15:restartNumberingAfterBreak="0">
    <w:nsid w:val="6A7E2D30"/>
    <w:multiLevelType w:val="hybridMultilevel"/>
    <w:tmpl w:val="A9EC336A"/>
    <w:lvl w:ilvl="0" w:tplc="041B0001">
      <w:start w:val="1"/>
      <w:numFmt w:val="bullet"/>
      <w:lvlText w:val=""/>
      <w:lvlJc w:val="left"/>
      <w:pPr>
        <w:tabs>
          <w:tab w:val="num" w:pos="1260"/>
        </w:tabs>
        <w:ind w:left="1260" w:hanging="360"/>
      </w:pPr>
      <w:rPr>
        <w:rFonts w:ascii="Symbol" w:hAnsi="Symbol"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83" w15:restartNumberingAfterBreak="0">
    <w:nsid w:val="6DB92CEC"/>
    <w:multiLevelType w:val="hybridMultilevel"/>
    <w:tmpl w:val="13B42184"/>
    <w:lvl w:ilvl="0" w:tplc="8CD8D0E0">
      <w:start w:val="1"/>
      <w:numFmt w:val="decimal"/>
      <w:lvlText w:val="%1."/>
      <w:lvlJc w:val="left"/>
      <w:pPr>
        <w:tabs>
          <w:tab w:val="num" w:pos="2880"/>
        </w:tabs>
        <w:ind w:left="2880" w:hanging="360"/>
      </w:pPr>
      <w:rPr>
        <w:rFonts w:cs="Times New Roman" w:hint="default"/>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84" w15:restartNumberingAfterBreak="0">
    <w:nsid w:val="6F77727F"/>
    <w:multiLevelType w:val="hybridMultilevel"/>
    <w:tmpl w:val="43E06496"/>
    <w:lvl w:ilvl="0" w:tplc="5F40893C">
      <w:start w:val="1"/>
      <w:numFmt w:val="decimal"/>
      <w:lvlText w:val="%1."/>
      <w:lvlJc w:val="left"/>
      <w:pPr>
        <w:tabs>
          <w:tab w:val="num" w:pos="1620"/>
        </w:tabs>
        <w:ind w:left="1620" w:hanging="360"/>
      </w:pPr>
      <w:rPr>
        <w:rFonts w:ascii="Cambria" w:hAnsi="Cambria" w:cs="Times New Roman" w:hint="default"/>
        <w:b w:val="0"/>
        <w:bCs w:val="0"/>
        <w:i w:val="0"/>
        <w:iCs w:val="0"/>
        <w:sz w:val="22"/>
        <w:szCs w:val="22"/>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85" w15:restartNumberingAfterBreak="0">
    <w:nsid w:val="70D26DB7"/>
    <w:multiLevelType w:val="hybridMultilevel"/>
    <w:tmpl w:val="B27022D4"/>
    <w:lvl w:ilvl="0" w:tplc="041B0001">
      <w:start w:val="1"/>
      <w:numFmt w:val="bullet"/>
      <w:lvlText w:val=""/>
      <w:lvlJc w:val="left"/>
      <w:pPr>
        <w:tabs>
          <w:tab w:val="num" w:pos="1260"/>
        </w:tabs>
        <w:ind w:left="1260" w:hanging="360"/>
      </w:pPr>
      <w:rPr>
        <w:rFonts w:ascii="Symbol" w:hAnsi="Symbol"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86" w15:restartNumberingAfterBreak="0">
    <w:nsid w:val="7BE84EF4"/>
    <w:multiLevelType w:val="hybridMultilevel"/>
    <w:tmpl w:val="7B64131E"/>
    <w:lvl w:ilvl="0" w:tplc="9C226526">
      <w:start w:val="1"/>
      <w:numFmt w:val="decimal"/>
      <w:pStyle w:val="tl100"/>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7" w15:restartNumberingAfterBreak="0">
    <w:nsid w:val="7D987EE5"/>
    <w:multiLevelType w:val="hybridMultilevel"/>
    <w:tmpl w:val="B022BC8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1346983441">
    <w:abstractNumId w:val="2"/>
  </w:num>
  <w:num w:numId="2" w16cid:durableId="1841188392">
    <w:abstractNumId w:val="22"/>
  </w:num>
  <w:num w:numId="3" w16cid:durableId="2117090162">
    <w:abstractNumId w:val="5"/>
  </w:num>
  <w:num w:numId="4" w16cid:durableId="1413041129">
    <w:abstractNumId w:val="17"/>
  </w:num>
  <w:num w:numId="5" w16cid:durableId="718476929">
    <w:abstractNumId w:val="8"/>
  </w:num>
  <w:num w:numId="6" w16cid:durableId="392586409">
    <w:abstractNumId w:val="21"/>
  </w:num>
  <w:num w:numId="7" w16cid:durableId="1519736946">
    <w:abstractNumId w:val="26"/>
  </w:num>
  <w:num w:numId="8" w16cid:durableId="545869447">
    <w:abstractNumId w:val="58"/>
  </w:num>
  <w:num w:numId="9" w16cid:durableId="559365452">
    <w:abstractNumId w:val="19"/>
  </w:num>
  <w:num w:numId="10" w16cid:durableId="2016568085">
    <w:abstractNumId w:val="0"/>
  </w:num>
  <w:num w:numId="11" w16cid:durableId="1527056388">
    <w:abstractNumId w:val="82"/>
  </w:num>
  <w:num w:numId="12" w16cid:durableId="480973668">
    <w:abstractNumId w:val="23"/>
  </w:num>
  <w:num w:numId="13" w16cid:durableId="1539321424">
    <w:abstractNumId w:val="6"/>
  </w:num>
  <w:num w:numId="14" w16cid:durableId="298196159">
    <w:abstractNumId w:val="46"/>
  </w:num>
  <w:num w:numId="15" w16cid:durableId="1565874734">
    <w:abstractNumId w:val="66"/>
  </w:num>
  <w:num w:numId="16" w16cid:durableId="1412652540">
    <w:abstractNumId w:val="30"/>
  </w:num>
  <w:num w:numId="17" w16cid:durableId="1095904895">
    <w:abstractNumId w:val="43"/>
  </w:num>
  <w:num w:numId="18" w16cid:durableId="516968137">
    <w:abstractNumId w:val="45"/>
  </w:num>
  <w:num w:numId="19" w16cid:durableId="1008404873">
    <w:abstractNumId w:val="34"/>
  </w:num>
  <w:num w:numId="20" w16cid:durableId="1222518615">
    <w:abstractNumId w:val="61"/>
  </w:num>
  <w:num w:numId="21" w16cid:durableId="529991846">
    <w:abstractNumId w:val="81"/>
  </w:num>
  <w:num w:numId="22" w16cid:durableId="1753310208">
    <w:abstractNumId w:val="51"/>
  </w:num>
  <w:num w:numId="23" w16cid:durableId="1644313201">
    <w:abstractNumId w:val="72"/>
  </w:num>
  <w:num w:numId="24" w16cid:durableId="1091050598">
    <w:abstractNumId w:val="14"/>
  </w:num>
  <w:num w:numId="25" w16cid:durableId="1226797561">
    <w:abstractNumId w:val="62"/>
  </w:num>
  <w:num w:numId="26" w16cid:durableId="1812747405">
    <w:abstractNumId w:val="68"/>
  </w:num>
  <w:num w:numId="27" w16cid:durableId="1569608250">
    <w:abstractNumId w:val="63"/>
  </w:num>
  <w:num w:numId="28" w16cid:durableId="958099622">
    <w:abstractNumId w:val="12"/>
  </w:num>
  <w:num w:numId="29" w16cid:durableId="646934466">
    <w:abstractNumId w:val="44"/>
  </w:num>
  <w:num w:numId="30" w16cid:durableId="602998350">
    <w:abstractNumId w:val="32"/>
  </w:num>
  <w:num w:numId="31" w16cid:durableId="1427726522">
    <w:abstractNumId w:val="80"/>
  </w:num>
  <w:num w:numId="32" w16cid:durableId="1651058598">
    <w:abstractNumId w:val="11"/>
  </w:num>
  <w:num w:numId="33" w16cid:durableId="983005019">
    <w:abstractNumId w:val="37"/>
  </w:num>
  <w:num w:numId="34" w16cid:durableId="425272251">
    <w:abstractNumId w:val="85"/>
  </w:num>
  <w:num w:numId="35" w16cid:durableId="1153595548">
    <w:abstractNumId w:val="33"/>
  </w:num>
  <w:num w:numId="36" w16cid:durableId="1754158107">
    <w:abstractNumId w:val="70"/>
  </w:num>
  <w:num w:numId="37" w16cid:durableId="146678393">
    <w:abstractNumId w:val="78"/>
  </w:num>
  <w:num w:numId="38" w16cid:durableId="155541544">
    <w:abstractNumId w:val="24"/>
  </w:num>
  <w:num w:numId="39" w16cid:durableId="602997015">
    <w:abstractNumId w:val="77"/>
  </w:num>
  <w:num w:numId="40" w16cid:durableId="1181705633">
    <w:abstractNumId w:val="74"/>
  </w:num>
  <w:num w:numId="41" w16cid:durableId="14960728">
    <w:abstractNumId w:val="49"/>
  </w:num>
  <w:num w:numId="42" w16cid:durableId="992683075">
    <w:abstractNumId w:val="83"/>
  </w:num>
  <w:num w:numId="43" w16cid:durableId="2044284985">
    <w:abstractNumId w:val="84"/>
  </w:num>
  <w:num w:numId="44" w16cid:durableId="1238901919">
    <w:abstractNumId w:val="7"/>
  </w:num>
  <w:num w:numId="45" w16cid:durableId="92631090">
    <w:abstractNumId w:val="13"/>
  </w:num>
  <w:num w:numId="46" w16cid:durableId="675228072">
    <w:abstractNumId w:val="9"/>
  </w:num>
  <w:num w:numId="47" w16cid:durableId="619579274">
    <w:abstractNumId w:val="59"/>
  </w:num>
  <w:num w:numId="48" w16cid:durableId="1731228727">
    <w:abstractNumId w:val="67"/>
  </w:num>
  <w:num w:numId="49" w16cid:durableId="506478218">
    <w:abstractNumId w:val="40"/>
  </w:num>
  <w:num w:numId="50" w16cid:durableId="1672636414">
    <w:abstractNumId w:val="39"/>
  </w:num>
  <w:num w:numId="51" w16cid:durableId="1031152980">
    <w:abstractNumId w:val="87"/>
  </w:num>
  <w:num w:numId="52" w16cid:durableId="414471658">
    <w:abstractNumId w:val="25"/>
  </w:num>
  <w:num w:numId="53" w16cid:durableId="413235983">
    <w:abstractNumId w:val="55"/>
  </w:num>
  <w:num w:numId="54" w16cid:durableId="331373325">
    <w:abstractNumId w:val="36"/>
  </w:num>
  <w:num w:numId="55" w16cid:durableId="1103384315">
    <w:abstractNumId w:val="31"/>
  </w:num>
  <w:num w:numId="56" w16cid:durableId="1149858073">
    <w:abstractNumId w:val="20"/>
  </w:num>
  <w:num w:numId="57" w16cid:durableId="2147042735">
    <w:abstractNumId w:val="71"/>
  </w:num>
  <w:num w:numId="58" w16cid:durableId="1124693253">
    <w:abstractNumId w:val="3"/>
  </w:num>
  <w:num w:numId="59" w16cid:durableId="377902235">
    <w:abstractNumId w:val="79"/>
  </w:num>
  <w:num w:numId="60" w16cid:durableId="730080323">
    <w:abstractNumId w:val="53"/>
  </w:num>
  <w:num w:numId="61" w16cid:durableId="907224083">
    <w:abstractNumId w:val="60"/>
  </w:num>
  <w:num w:numId="62" w16cid:durableId="1016229330">
    <w:abstractNumId w:val="47"/>
  </w:num>
  <w:num w:numId="63" w16cid:durableId="1752658651">
    <w:abstractNumId w:val="15"/>
  </w:num>
  <w:num w:numId="64" w16cid:durableId="1541935738">
    <w:abstractNumId w:val="28"/>
  </w:num>
  <w:num w:numId="65" w16cid:durableId="798260931">
    <w:abstractNumId w:val="18"/>
  </w:num>
  <w:num w:numId="66" w16cid:durableId="555043189">
    <w:abstractNumId w:val="10"/>
  </w:num>
  <w:num w:numId="67" w16cid:durableId="1697461738">
    <w:abstractNumId w:val="1"/>
  </w:num>
  <w:num w:numId="68" w16cid:durableId="618221792">
    <w:abstractNumId w:val="50"/>
  </w:num>
  <w:num w:numId="69" w16cid:durableId="1740513613">
    <w:abstractNumId w:val="69"/>
  </w:num>
  <w:num w:numId="70" w16cid:durableId="801771681">
    <w:abstractNumId w:val="16"/>
  </w:num>
  <w:num w:numId="71" w16cid:durableId="1198009219">
    <w:abstractNumId w:val="35"/>
  </w:num>
  <w:num w:numId="72" w16cid:durableId="1872838367">
    <w:abstractNumId w:val="41"/>
  </w:num>
  <w:num w:numId="73" w16cid:durableId="426662384">
    <w:abstractNumId w:val="42"/>
  </w:num>
  <w:num w:numId="74" w16cid:durableId="1249732400">
    <w:abstractNumId w:val="57"/>
  </w:num>
  <w:num w:numId="75" w16cid:durableId="811748167">
    <w:abstractNumId w:val="76"/>
  </w:num>
  <w:num w:numId="76" w16cid:durableId="661662553">
    <w:abstractNumId w:val="27"/>
  </w:num>
  <w:num w:numId="77" w16cid:durableId="1767574269">
    <w:abstractNumId w:val="4"/>
  </w:num>
  <w:num w:numId="78" w16cid:durableId="1099566743">
    <w:abstractNumId w:val="56"/>
  </w:num>
  <w:num w:numId="79" w16cid:durableId="1882131289">
    <w:abstractNumId w:val="38"/>
  </w:num>
  <w:num w:numId="80" w16cid:durableId="1744258370">
    <w:abstractNumId w:val="54"/>
  </w:num>
  <w:num w:numId="81" w16cid:durableId="1736926107">
    <w:abstractNumId w:val="86"/>
  </w:num>
  <w:num w:numId="82" w16cid:durableId="1043284457">
    <w:abstractNumId w:val="48"/>
  </w:num>
  <w:num w:numId="83" w16cid:durableId="84350325">
    <w:abstractNumId w:val="29"/>
  </w:num>
  <w:num w:numId="84" w16cid:durableId="1493985051">
    <w:abstractNumId w:val="75"/>
  </w:num>
  <w:num w:numId="85" w16cid:durableId="808977019">
    <w:abstractNumId w:val="52"/>
  </w:num>
  <w:num w:numId="86" w16cid:durableId="1306471400">
    <w:abstractNumId w:val="64"/>
  </w:num>
  <w:num w:numId="87" w16cid:durableId="1446778088">
    <w:abstractNumId w:val="65"/>
  </w:num>
  <w:num w:numId="88" w16cid:durableId="2092659866">
    <w:abstractNumId w:val="73"/>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0E2E"/>
    <w:rsid w:val="0000012D"/>
    <w:rsid w:val="00000CAC"/>
    <w:rsid w:val="00000F39"/>
    <w:rsid w:val="000026FC"/>
    <w:rsid w:val="00002FF8"/>
    <w:rsid w:val="00004C4E"/>
    <w:rsid w:val="00007D08"/>
    <w:rsid w:val="0001145F"/>
    <w:rsid w:val="00012D11"/>
    <w:rsid w:val="00012DB3"/>
    <w:rsid w:val="0001389E"/>
    <w:rsid w:val="00016623"/>
    <w:rsid w:val="00020FA8"/>
    <w:rsid w:val="000221EC"/>
    <w:rsid w:val="00023309"/>
    <w:rsid w:val="00023620"/>
    <w:rsid w:val="00023CD7"/>
    <w:rsid w:val="000245C4"/>
    <w:rsid w:val="00025E19"/>
    <w:rsid w:val="00026504"/>
    <w:rsid w:val="00031634"/>
    <w:rsid w:val="00033F75"/>
    <w:rsid w:val="000354D7"/>
    <w:rsid w:val="00035D57"/>
    <w:rsid w:val="0003632E"/>
    <w:rsid w:val="000372BA"/>
    <w:rsid w:val="0003739C"/>
    <w:rsid w:val="00037920"/>
    <w:rsid w:val="000403C5"/>
    <w:rsid w:val="00040DDB"/>
    <w:rsid w:val="000428D5"/>
    <w:rsid w:val="00042A58"/>
    <w:rsid w:val="00043D28"/>
    <w:rsid w:val="00044897"/>
    <w:rsid w:val="00045397"/>
    <w:rsid w:val="00045554"/>
    <w:rsid w:val="00045A52"/>
    <w:rsid w:val="00047B7A"/>
    <w:rsid w:val="0005071C"/>
    <w:rsid w:val="00050DB2"/>
    <w:rsid w:val="00051E8C"/>
    <w:rsid w:val="0005295E"/>
    <w:rsid w:val="000530A2"/>
    <w:rsid w:val="00054C9E"/>
    <w:rsid w:val="00054FD5"/>
    <w:rsid w:val="0005659A"/>
    <w:rsid w:val="000569C5"/>
    <w:rsid w:val="000610BD"/>
    <w:rsid w:val="00061278"/>
    <w:rsid w:val="0006170A"/>
    <w:rsid w:val="000617DE"/>
    <w:rsid w:val="00061ADF"/>
    <w:rsid w:val="00062C0A"/>
    <w:rsid w:val="000632AE"/>
    <w:rsid w:val="000648DC"/>
    <w:rsid w:val="00065FAA"/>
    <w:rsid w:val="00066618"/>
    <w:rsid w:val="00066C23"/>
    <w:rsid w:val="000719B7"/>
    <w:rsid w:val="00071CCE"/>
    <w:rsid w:val="0007284B"/>
    <w:rsid w:val="00072D29"/>
    <w:rsid w:val="00073861"/>
    <w:rsid w:val="00075594"/>
    <w:rsid w:val="0007573A"/>
    <w:rsid w:val="000772C3"/>
    <w:rsid w:val="00077D1B"/>
    <w:rsid w:val="000806DE"/>
    <w:rsid w:val="00080744"/>
    <w:rsid w:val="0008091E"/>
    <w:rsid w:val="00082B82"/>
    <w:rsid w:val="00082E59"/>
    <w:rsid w:val="00090E0E"/>
    <w:rsid w:val="00090E81"/>
    <w:rsid w:val="000918DE"/>
    <w:rsid w:val="000926E3"/>
    <w:rsid w:val="000932A8"/>
    <w:rsid w:val="000946EE"/>
    <w:rsid w:val="00094CDE"/>
    <w:rsid w:val="00094D4F"/>
    <w:rsid w:val="00095237"/>
    <w:rsid w:val="00096E2D"/>
    <w:rsid w:val="000A07D5"/>
    <w:rsid w:val="000A1D56"/>
    <w:rsid w:val="000A39C8"/>
    <w:rsid w:val="000A4223"/>
    <w:rsid w:val="000A56EE"/>
    <w:rsid w:val="000A72E7"/>
    <w:rsid w:val="000A7569"/>
    <w:rsid w:val="000B1473"/>
    <w:rsid w:val="000B15B3"/>
    <w:rsid w:val="000B1C64"/>
    <w:rsid w:val="000B2A2D"/>
    <w:rsid w:val="000B2AB1"/>
    <w:rsid w:val="000B5F47"/>
    <w:rsid w:val="000B6C88"/>
    <w:rsid w:val="000C081B"/>
    <w:rsid w:val="000C780A"/>
    <w:rsid w:val="000C7965"/>
    <w:rsid w:val="000D0429"/>
    <w:rsid w:val="000D0DEC"/>
    <w:rsid w:val="000D24AB"/>
    <w:rsid w:val="000D40CE"/>
    <w:rsid w:val="000D6398"/>
    <w:rsid w:val="000E1523"/>
    <w:rsid w:val="000E19A6"/>
    <w:rsid w:val="000E34B4"/>
    <w:rsid w:val="000E3880"/>
    <w:rsid w:val="000E3DD8"/>
    <w:rsid w:val="000E4960"/>
    <w:rsid w:val="000E712E"/>
    <w:rsid w:val="000E7682"/>
    <w:rsid w:val="000E7F15"/>
    <w:rsid w:val="000F1162"/>
    <w:rsid w:val="000F1F03"/>
    <w:rsid w:val="000F283F"/>
    <w:rsid w:val="000F35CD"/>
    <w:rsid w:val="000F6659"/>
    <w:rsid w:val="000F71A7"/>
    <w:rsid w:val="000F7255"/>
    <w:rsid w:val="000F7FBB"/>
    <w:rsid w:val="001000D3"/>
    <w:rsid w:val="001022DA"/>
    <w:rsid w:val="001022F2"/>
    <w:rsid w:val="00106D1F"/>
    <w:rsid w:val="00106D46"/>
    <w:rsid w:val="00106E13"/>
    <w:rsid w:val="00106EAC"/>
    <w:rsid w:val="00106F03"/>
    <w:rsid w:val="00112505"/>
    <w:rsid w:val="001126FA"/>
    <w:rsid w:val="00113527"/>
    <w:rsid w:val="00113620"/>
    <w:rsid w:val="00116184"/>
    <w:rsid w:val="00116706"/>
    <w:rsid w:val="001170BE"/>
    <w:rsid w:val="0012271D"/>
    <w:rsid w:val="00123557"/>
    <w:rsid w:val="00123E3A"/>
    <w:rsid w:val="00124D9C"/>
    <w:rsid w:val="00130696"/>
    <w:rsid w:val="0013111F"/>
    <w:rsid w:val="00135B2D"/>
    <w:rsid w:val="00136C72"/>
    <w:rsid w:val="00136F63"/>
    <w:rsid w:val="00137A25"/>
    <w:rsid w:val="00140C36"/>
    <w:rsid w:val="00143750"/>
    <w:rsid w:val="00144138"/>
    <w:rsid w:val="00144D87"/>
    <w:rsid w:val="001454A6"/>
    <w:rsid w:val="00145510"/>
    <w:rsid w:val="00145A97"/>
    <w:rsid w:val="00146F22"/>
    <w:rsid w:val="0014720E"/>
    <w:rsid w:val="001502EC"/>
    <w:rsid w:val="00150539"/>
    <w:rsid w:val="00152FF7"/>
    <w:rsid w:val="001539E3"/>
    <w:rsid w:val="0015437E"/>
    <w:rsid w:val="001556AF"/>
    <w:rsid w:val="00155BFA"/>
    <w:rsid w:val="00166464"/>
    <w:rsid w:val="001701FE"/>
    <w:rsid w:val="00170F91"/>
    <w:rsid w:val="00171518"/>
    <w:rsid w:val="00172D05"/>
    <w:rsid w:val="00172D25"/>
    <w:rsid w:val="001739AF"/>
    <w:rsid w:val="00175680"/>
    <w:rsid w:val="00176813"/>
    <w:rsid w:val="00177AAD"/>
    <w:rsid w:val="00177E59"/>
    <w:rsid w:val="00180481"/>
    <w:rsid w:val="0018069D"/>
    <w:rsid w:val="00180AA7"/>
    <w:rsid w:val="001856DA"/>
    <w:rsid w:val="00186222"/>
    <w:rsid w:val="0019023B"/>
    <w:rsid w:val="001931F7"/>
    <w:rsid w:val="001950A8"/>
    <w:rsid w:val="00195388"/>
    <w:rsid w:val="00195ABB"/>
    <w:rsid w:val="00196557"/>
    <w:rsid w:val="001967CF"/>
    <w:rsid w:val="00196DE9"/>
    <w:rsid w:val="00197926"/>
    <w:rsid w:val="001A0F62"/>
    <w:rsid w:val="001A17EB"/>
    <w:rsid w:val="001A20C2"/>
    <w:rsid w:val="001A31F7"/>
    <w:rsid w:val="001A39E8"/>
    <w:rsid w:val="001A4AE9"/>
    <w:rsid w:val="001A591C"/>
    <w:rsid w:val="001A5EB4"/>
    <w:rsid w:val="001A606A"/>
    <w:rsid w:val="001A6691"/>
    <w:rsid w:val="001A765C"/>
    <w:rsid w:val="001A7663"/>
    <w:rsid w:val="001A7F68"/>
    <w:rsid w:val="001B2ABA"/>
    <w:rsid w:val="001B3025"/>
    <w:rsid w:val="001B325A"/>
    <w:rsid w:val="001B328E"/>
    <w:rsid w:val="001B40E7"/>
    <w:rsid w:val="001B5FB8"/>
    <w:rsid w:val="001B60D0"/>
    <w:rsid w:val="001B723C"/>
    <w:rsid w:val="001C154C"/>
    <w:rsid w:val="001C4622"/>
    <w:rsid w:val="001C51BF"/>
    <w:rsid w:val="001C53B7"/>
    <w:rsid w:val="001C5C1B"/>
    <w:rsid w:val="001C7DC6"/>
    <w:rsid w:val="001D1085"/>
    <w:rsid w:val="001D143F"/>
    <w:rsid w:val="001D2B9C"/>
    <w:rsid w:val="001D3B4D"/>
    <w:rsid w:val="001D3B8A"/>
    <w:rsid w:val="001D5043"/>
    <w:rsid w:val="001D6A65"/>
    <w:rsid w:val="001D7988"/>
    <w:rsid w:val="001D7A70"/>
    <w:rsid w:val="001E1234"/>
    <w:rsid w:val="001E270D"/>
    <w:rsid w:val="001E2BAD"/>
    <w:rsid w:val="001E303B"/>
    <w:rsid w:val="001E4D72"/>
    <w:rsid w:val="001E5E6B"/>
    <w:rsid w:val="001E6456"/>
    <w:rsid w:val="001E7E46"/>
    <w:rsid w:val="001F09DE"/>
    <w:rsid w:val="001F0C46"/>
    <w:rsid w:val="001F24AF"/>
    <w:rsid w:val="001F4888"/>
    <w:rsid w:val="001F4B50"/>
    <w:rsid w:val="001F5F8A"/>
    <w:rsid w:val="001F6E43"/>
    <w:rsid w:val="001F79B9"/>
    <w:rsid w:val="00200773"/>
    <w:rsid w:val="00200D1E"/>
    <w:rsid w:val="002018EA"/>
    <w:rsid w:val="002031A2"/>
    <w:rsid w:val="002038E1"/>
    <w:rsid w:val="00203BD1"/>
    <w:rsid w:val="00205164"/>
    <w:rsid w:val="00205451"/>
    <w:rsid w:val="00206173"/>
    <w:rsid w:val="00206226"/>
    <w:rsid w:val="00206958"/>
    <w:rsid w:val="002103B3"/>
    <w:rsid w:val="00211609"/>
    <w:rsid w:val="0021162B"/>
    <w:rsid w:val="0021478B"/>
    <w:rsid w:val="00216993"/>
    <w:rsid w:val="00220124"/>
    <w:rsid w:val="0022016D"/>
    <w:rsid w:val="0022077B"/>
    <w:rsid w:val="00223243"/>
    <w:rsid w:val="00223C67"/>
    <w:rsid w:val="00223FDB"/>
    <w:rsid w:val="00224693"/>
    <w:rsid w:val="0022789F"/>
    <w:rsid w:val="00227F61"/>
    <w:rsid w:val="00230EEA"/>
    <w:rsid w:val="00231D32"/>
    <w:rsid w:val="00233EFA"/>
    <w:rsid w:val="00236FC5"/>
    <w:rsid w:val="00237866"/>
    <w:rsid w:val="0024016F"/>
    <w:rsid w:val="002410C8"/>
    <w:rsid w:val="00242FCD"/>
    <w:rsid w:val="00243146"/>
    <w:rsid w:val="002434FA"/>
    <w:rsid w:val="0024427E"/>
    <w:rsid w:val="002443AE"/>
    <w:rsid w:val="002443D6"/>
    <w:rsid w:val="00244DC3"/>
    <w:rsid w:val="00245DF4"/>
    <w:rsid w:val="00245E32"/>
    <w:rsid w:val="00246079"/>
    <w:rsid w:val="002471FF"/>
    <w:rsid w:val="00250A8C"/>
    <w:rsid w:val="00251FDE"/>
    <w:rsid w:val="00252AF4"/>
    <w:rsid w:val="00253D46"/>
    <w:rsid w:val="0025600D"/>
    <w:rsid w:val="002571DC"/>
    <w:rsid w:val="002574FE"/>
    <w:rsid w:val="00257BD6"/>
    <w:rsid w:val="00260909"/>
    <w:rsid w:val="00262495"/>
    <w:rsid w:val="00265A92"/>
    <w:rsid w:val="00265D67"/>
    <w:rsid w:val="00265E06"/>
    <w:rsid w:val="00266014"/>
    <w:rsid w:val="0026645C"/>
    <w:rsid w:val="00270637"/>
    <w:rsid w:val="0027095D"/>
    <w:rsid w:val="002710B5"/>
    <w:rsid w:val="00271868"/>
    <w:rsid w:val="00274FAE"/>
    <w:rsid w:val="002817EE"/>
    <w:rsid w:val="00282FA8"/>
    <w:rsid w:val="002833FD"/>
    <w:rsid w:val="0028393C"/>
    <w:rsid w:val="0028649F"/>
    <w:rsid w:val="00287A49"/>
    <w:rsid w:val="002906CE"/>
    <w:rsid w:val="0029071D"/>
    <w:rsid w:val="00290D7C"/>
    <w:rsid w:val="002916D7"/>
    <w:rsid w:val="00291797"/>
    <w:rsid w:val="00291884"/>
    <w:rsid w:val="002918FD"/>
    <w:rsid w:val="00292326"/>
    <w:rsid w:val="002939BC"/>
    <w:rsid w:val="00293DDA"/>
    <w:rsid w:val="00294153"/>
    <w:rsid w:val="0029557A"/>
    <w:rsid w:val="00297422"/>
    <w:rsid w:val="002975E1"/>
    <w:rsid w:val="002977E1"/>
    <w:rsid w:val="00297C38"/>
    <w:rsid w:val="002A0F97"/>
    <w:rsid w:val="002A1FBA"/>
    <w:rsid w:val="002A242F"/>
    <w:rsid w:val="002A4B72"/>
    <w:rsid w:val="002A4B85"/>
    <w:rsid w:val="002A521D"/>
    <w:rsid w:val="002A64CE"/>
    <w:rsid w:val="002B0A89"/>
    <w:rsid w:val="002B4BA4"/>
    <w:rsid w:val="002B65BD"/>
    <w:rsid w:val="002B6E12"/>
    <w:rsid w:val="002C064B"/>
    <w:rsid w:val="002C2C1B"/>
    <w:rsid w:val="002C4FEE"/>
    <w:rsid w:val="002C567C"/>
    <w:rsid w:val="002C5CDF"/>
    <w:rsid w:val="002D0325"/>
    <w:rsid w:val="002D0CB2"/>
    <w:rsid w:val="002D292C"/>
    <w:rsid w:val="002D339E"/>
    <w:rsid w:val="002D41EF"/>
    <w:rsid w:val="002D5C4E"/>
    <w:rsid w:val="002D624F"/>
    <w:rsid w:val="002D63EC"/>
    <w:rsid w:val="002D64DD"/>
    <w:rsid w:val="002D7B84"/>
    <w:rsid w:val="002D7EEC"/>
    <w:rsid w:val="002E17FF"/>
    <w:rsid w:val="002E1D27"/>
    <w:rsid w:val="002E3424"/>
    <w:rsid w:val="002E483B"/>
    <w:rsid w:val="002E6CC7"/>
    <w:rsid w:val="002E6F1C"/>
    <w:rsid w:val="002E6FBC"/>
    <w:rsid w:val="002E7046"/>
    <w:rsid w:val="002E7580"/>
    <w:rsid w:val="002E7F03"/>
    <w:rsid w:val="002F2BD4"/>
    <w:rsid w:val="002F2F65"/>
    <w:rsid w:val="002F4969"/>
    <w:rsid w:val="002F5217"/>
    <w:rsid w:val="002F5D9A"/>
    <w:rsid w:val="002F6093"/>
    <w:rsid w:val="002F655E"/>
    <w:rsid w:val="002F70EE"/>
    <w:rsid w:val="002F7182"/>
    <w:rsid w:val="002F718D"/>
    <w:rsid w:val="00301540"/>
    <w:rsid w:val="003018B4"/>
    <w:rsid w:val="003026A2"/>
    <w:rsid w:val="00302BD6"/>
    <w:rsid w:val="00303BA9"/>
    <w:rsid w:val="00310A0B"/>
    <w:rsid w:val="00311585"/>
    <w:rsid w:val="00312E9B"/>
    <w:rsid w:val="00313B89"/>
    <w:rsid w:val="00315FD8"/>
    <w:rsid w:val="0031645A"/>
    <w:rsid w:val="003200AF"/>
    <w:rsid w:val="00320199"/>
    <w:rsid w:val="003229F4"/>
    <w:rsid w:val="00323957"/>
    <w:rsid w:val="00323C39"/>
    <w:rsid w:val="0032410F"/>
    <w:rsid w:val="0032592C"/>
    <w:rsid w:val="00325B26"/>
    <w:rsid w:val="00325E11"/>
    <w:rsid w:val="003268B7"/>
    <w:rsid w:val="00327F80"/>
    <w:rsid w:val="00330DA8"/>
    <w:rsid w:val="00332A99"/>
    <w:rsid w:val="00333A5E"/>
    <w:rsid w:val="0033443B"/>
    <w:rsid w:val="00335750"/>
    <w:rsid w:val="003416A6"/>
    <w:rsid w:val="00341918"/>
    <w:rsid w:val="00342634"/>
    <w:rsid w:val="0034266C"/>
    <w:rsid w:val="003439A8"/>
    <w:rsid w:val="0034438D"/>
    <w:rsid w:val="003446F1"/>
    <w:rsid w:val="00345F61"/>
    <w:rsid w:val="0035238F"/>
    <w:rsid w:val="00355095"/>
    <w:rsid w:val="0035515E"/>
    <w:rsid w:val="003557DD"/>
    <w:rsid w:val="00356D94"/>
    <w:rsid w:val="00356DA3"/>
    <w:rsid w:val="00357277"/>
    <w:rsid w:val="003573CD"/>
    <w:rsid w:val="00357890"/>
    <w:rsid w:val="00357BB4"/>
    <w:rsid w:val="003601CB"/>
    <w:rsid w:val="00360AF5"/>
    <w:rsid w:val="00360B64"/>
    <w:rsid w:val="00365286"/>
    <w:rsid w:val="0036680C"/>
    <w:rsid w:val="00367F30"/>
    <w:rsid w:val="00374273"/>
    <w:rsid w:val="003763B8"/>
    <w:rsid w:val="00376D52"/>
    <w:rsid w:val="0038287A"/>
    <w:rsid w:val="003829F3"/>
    <w:rsid w:val="00385214"/>
    <w:rsid w:val="00385C08"/>
    <w:rsid w:val="00386204"/>
    <w:rsid w:val="003864C6"/>
    <w:rsid w:val="00391280"/>
    <w:rsid w:val="00392138"/>
    <w:rsid w:val="00392B81"/>
    <w:rsid w:val="003943D0"/>
    <w:rsid w:val="003955C5"/>
    <w:rsid w:val="0039656B"/>
    <w:rsid w:val="00396B20"/>
    <w:rsid w:val="00396F73"/>
    <w:rsid w:val="00397AD0"/>
    <w:rsid w:val="00397DCE"/>
    <w:rsid w:val="003A021C"/>
    <w:rsid w:val="003A079C"/>
    <w:rsid w:val="003A0CD1"/>
    <w:rsid w:val="003A1D78"/>
    <w:rsid w:val="003A1E70"/>
    <w:rsid w:val="003A2333"/>
    <w:rsid w:val="003A2D6B"/>
    <w:rsid w:val="003A3E72"/>
    <w:rsid w:val="003A6633"/>
    <w:rsid w:val="003A67E2"/>
    <w:rsid w:val="003B00D5"/>
    <w:rsid w:val="003B1F4F"/>
    <w:rsid w:val="003B3D56"/>
    <w:rsid w:val="003B4D45"/>
    <w:rsid w:val="003B744D"/>
    <w:rsid w:val="003C36CA"/>
    <w:rsid w:val="003C3872"/>
    <w:rsid w:val="003C49DB"/>
    <w:rsid w:val="003C6967"/>
    <w:rsid w:val="003C6F0C"/>
    <w:rsid w:val="003C73BC"/>
    <w:rsid w:val="003D01FB"/>
    <w:rsid w:val="003D05EB"/>
    <w:rsid w:val="003D09A2"/>
    <w:rsid w:val="003D117D"/>
    <w:rsid w:val="003D319F"/>
    <w:rsid w:val="003D3BA3"/>
    <w:rsid w:val="003D46D1"/>
    <w:rsid w:val="003D67D7"/>
    <w:rsid w:val="003E0A76"/>
    <w:rsid w:val="003E1369"/>
    <w:rsid w:val="003E3030"/>
    <w:rsid w:val="003E38A4"/>
    <w:rsid w:val="003E40C6"/>
    <w:rsid w:val="003E44D6"/>
    <w:rsid w:val="003E522E"/>
    <w:rsid w:val="003E72E6"/>
    <w:rsid w:val="003E775C"/>
    <w:rsid w:val="003E7F7A"/>
    <w:rsid w:val="003F064A"/>
    <w:rsid w:val="003F0DED"/>
    <w:rsid w:val="003F2D34"/>
    <w:rsid w:val="003F372B"/>
    <w:rsid w:val="003F7B98"/>
    <w:rsid w:val="00400DD6"/>
    <w:rsid w:val="00401054"/>
    <w:rsid w:val="00405DA0"/>
    <w:rsid w:val="0040707C"/>
    <w:rsid w:val="004106D9"/>
    <w:rsid w:val="00411AE0"/>
    <w:rsid w:val="00412CDD"/>
    <w:rsid w:val="00416A2C"/>
    <w:rsid w:val="00416D5A"/>
    <w:rsid w:val="0041770F"/>
    <w:rsid w:val="004201A9"/>
    <w:rsid w:val="00421759"/>
    <w:rsid w:val="0042188A"/>
    <w:rsid w:val="00423174"/>
    <w:rsid w:val="0042419C"/>
    <w:rsid w:val="00424780"/>
    <w:rsid w:val="00430A9F"/>
    <w:rsid w:val="00430AD2"/>
    <w:rsid w:val="00430DCE"/>
    <w:rsid w:val="0043151B"/>
    <w:rsid w:val="00432290"/>
    <w:rsid w:val="00434129"/>
    <w:rsid w:val="0043491A"/>
    <w:rsid w:val="00435636"/>
    <w:rsid w:val="00436127"/>
    <w:rsid w:val="0044006D"/>
    <w:rsid w:val="00440440"/>
    <w:rsid w:val="00440B37"/>
    <w:rsid w:val="004413CB"/>
    <w:rsid w:val="00441EE0"/>
    <w:rsid w:val="004448B3"/>
    <w:rsid w:val="00444A63"/>
    <w:rsid w:val="00444C5C"/>
    <w:rsid w:val="00444F53"/>
    <w:rsid w:val="00446F39"/>
    <w:rsid w:val="00447BDD"/>
    <w:rsid w:val="00451056"/>
    <w:rsid w:val="004520DF"/>
    <w:rsid w:val="00453E42"/>
    <w:rsid w:val="004559F1"/>
    <w:rsid w:val="00462D82"/>
    <w:rsid w:val="00463860"/>
    <w:rsid w:val="00463C25"/>
    <w:rsid w:val="00463C62"/>
    <w:rsid w:val="004647AE"/>
    <w:rsid w:val="00467AF8"/>
    <w:rsid w:val="00470EFC"/>
    <w:rsid w:val="00474E05"/>
    <w:rsid w:val="004766FF"/>
    <w:rsid w:val="0047724C"/>
    <w:rsid w:val="00482B46"/>
    <w:rsid w:val="0048465B"/>
    <w:rsid w:val="00484DE7"/>
    <w:rsid w:val="00486E99"/>
    <w:rsid w:val="00487E68"/>
    <w:rsid w:val="004950E7"/>
    <w:rsid w:val="004955A1"/>
    <w:rsid w:val="004955CD"/>
    <w:rsid w:val="00495D0E"/>
    <w:rsid w:val="004A03FA"/>
    <w:rsid w:val="004A1903"/>
    <w:rsid w:val="004A22D3"/>
    <w:rsid w:val="004A2CF4"/>
    <w:rsid w:val="004A3DD5"/>
    <w:rsid w:val="004A428D"/>
    <w:rsid w:val="004A5EE7"/>
    <w:rsid w:val="004A641F"/>
    <w:rsid w:val="004B0373"/>
    <w:rsid w:val="004B3BF6"/>
    <w:rsid w:val="004B543D"/>
    <w:rsid w:val="004B572D"/>
    <w:rsid w:val="004B5F00"/>
    <w:rsid w:val="004B6847"/>
    <w:rsid w:val="004B6CA4"/>
    <w:rsid w:val="004C0279"/>
    <w:rsid w:val="004C069E"/>
    <w:rsid w:val="004C19D4"/>
    <w:rsid w:val="004C31AA"/>
    <w:rsid w:val="004C4133"/>
    <w:rsid w:val="004C47E1"/>
    <w:rsid w:val="004D082A"/>
    <w:rsid w:val="004D4884"/>
    <w:rsid w:val="004D6BB0"/>
    <w:rsid w:val="004D70FE"/>
    <w:rsid w:val="004E2FAB"/>
    <w:rsid w:val="004E3FFC"/>
    <w:rsid w:val="004E6595"/>
    <w:rsid w:val="004E792F"/>
    <w:rsid w:val="004F0B8E"/>
    <w:rsid w:val="004F1521"/>
    <w:rsid w:val="004F279E"/>
    <w:rsid w:val="004F6074"/>
    <w:rsid w:val="004F75DD"/>
    <w:rsid w:val="004F7B4B"/>
    <w:rsid w:val="00500807"/>
    <w:rsid w:val="005034EC"/>
    <w:rsid w:val="005042F8"/>
    <w:rsid w:val="005073A7"/>
    <w:rsid w:val="00507E55"/>
    <w:rsid w:val="00510B12"/>
    <w:rsid w:val="00512146"/>
    <w:rsid w:val="00513062"/>
    <w:rsid w:val="00513244"/>
    <w:rsid w:val="00513CBD"/>
    <w:rsid w:val="005144D7"/>
    <w:rsid w:val="005156A7"/>
    <w:rsid w:val="0051614E"/>
    <w:rsid w:val="0051702D"/>
    <w:rsid w:val="005171EB"/>
    <w:rsid w:val="00517E19"/>
    <w:rsid w:val="00520479"/>
    <w:rsid w:val="00521149"/>
    <w:rsid w:val="00521712"/>
    <w:rsid w:val="00521C53"/>
    <w:rsid w:val="00521D1E"/>
    <w:rsid w:val="00522818"/>
    <w:rsid w:val="00524765"/>
    <w:rsid w:val="00525514"/>
    <w:rsid w:val="00525729"/>
    <w:rsid w:val="00525A0B"/>
    <w:rsid w:val="0053044B"/>
    <w:rsid w:val="0053056B"/>
    <w:rsid w:val="00531E6D"/>
    <w:rsid w:val="005342BE"/>
    <w:rsid w:val="005343BB"/>
    <w:rsid w:val="00534C5B"/>
    <w:rsid w:val="00535207"/>
    <w:rsid w:val="005358FF"/>
    <w:rsid w:val="0053629F"/>
    <w:rsid w:val="005373BB"/>
    <w:rsid w:val="005374A2"/>
    <w:rsid w:val="005411E9"/>
    <w:rsid w:val="00541797"/>
    <w:rsid w:val="0054198C"/>
    <w:rsid w:val="00541A2C"/>
    <w:rsid w:val="00541BF1"/>
    <w:rsid w:val="00544906"/>
    <w:rsid w:val="00544C82"/>
    <w:rsid w:val="005457BD"/>
    <w:rsid w:val="00550D00"/>
    <w:rsid w:val="00551C38"/>
    <w:rsid w:val="005537D5"/>
    <w:rsid w:val="005544E6"/>
    <w:rsid w:val="005550F0"/>
    <w:rsid w:val="00555BA9"/>
    <w:rsid w:val="00555D81"/>
    <w:rsid w:val="00560B18"/>
    <w:rsid w:val="00561705"/>
    <w:rsid w:val="00561734"/>
    <w:rsid w:val="00562D93"/>
    <w:rsid w:val="00563211"/>
    <w:rsid w:val="00564556"/>
    <w:rsid w:val="005659D4"/>
    <w:rsid w:val="0056678A"/>
    <w:rsid w:val="00572366"/>
    <w:rsid w:val="00572B09"/>
    <w:rsid w:val="00574B84"/>
    <w:rsid w:val="005758E9"/>
    <w:rsid w:val="0057711A"/>
    <w:rsid w:val="0058143F"/>
    <w:rsid w:val="00581FCA"/>
    <w:rsid w:val="005827B6"/>
    <w:rsid w:val="00582FAD"/>
    <w:rsid w:val="005842CF"/>
    <w:rsid w:val="005842FB"/>
    <w:rsid w:val="00585245"/>
    <w:rsid w:val="005864B1"/>
    <w:rsid w:val="005876BB"/>
    <w:rsid w:val="005914FB"/>
    <w:rsid w:val="005932D1"/>
    <w:rsid w:val="00594723"/>
    <w:rsid w:val="0059634E"/>
    <w:rsid w:val="00597607"/>
    <w:rsid w:val="005A181C"/>
    <w:rsid w:val="005A335C"/>
    <w:rsid w:val="005A48FA"/>
    <w:rsid w:val="005B0995"/>
    <w:rsid w:val="005B0A27"/>
    <w:rsid w:val="005B259F"/>
    <w:rsid w:val="005B3F57"/>
    <w:rsid w:val="005B48F5"/>
    <w:rsid w:val="005B4B9C"/>
    <w:rsid w:val="005B7997"/>
    <w:rsid w:val="005C09CE"/>
    <w:rsid w:val="005C1A79"/>
    <w:rsid w:val="005C2FFB"/>
    <w:rsid w:val="005C50ED"/>
    <w:rsid w:val="005C55B1"/>
    <w:rsid w:val="005C67C0"/>
    <w:rsid w:val="005C687C"/>
    <w:rsid w:val="005C7283"/>
    <w:rsid w:val="005C753B"/>
    <w:rsid w:val="005C7E82"/>
    <w:rsid w:val="005C7F43"/>
    <w:rsid w:val="005D11DA"/>
    <w:rsid w:val="005D2EFE"/>
    <w:rsid w:val="005D51CB"/>
    <w:rsid w:val="005D6B57"/>
    <w:rsid w:val="005D6FB1"/>
    <w:rsid w:val="005E0042"/>
    <w:rsid w:val="005E282D"/>
    <w:rsid w:val="005E2ED4"/>
    <w:rsid w:val="005E374E"/>
    <w:rsid w:val="005E427D"/>
    <w:rsid w:val="005E4E88"/>
    <w:rsid w:val="005E6980"/>
    <w:rsid w:val="005E6FEB"/>
    <w:rsid w:val="005E781F"/>
    <w:rsid w:val="005E7E95"/>
    <w:rsid w:val="005F1161"/>
    <w:rsid w:val="005F171D"/>
    <w:rsid w:val="005F1F04"/>
    <w:rsid w:val="005F29A9"/>
    <w:rsid w:val="005F321D"/>
    <w:rsid w:val="005F6747"/>
    <w:rsid w:val="005F67E8"/>
    <w:rsid w:val="005F6CC8"/>
    <w:rsid w:val="005F6ECE"/>
    <w:rsid w:val="006011B1"/>
    <w:rsid w:val="0060391E"/>
    <w:rsid w:val="00604A9B"/>
    <w:rsid w:val="00604F4A"/>
    <w:rsid w:val="0060534E"/>
    <w:rsid w:val="006075CE"/>
    <w:rsid w:val="00611082"/>
    <w:rsid w:val="00611BF8"/>
    <w:rsid w:val="00612F0B"/>
    <w:rsid w:val="00613843"/>
    <w:rsid w:val="00613A03"/>
    <w:rsid w:val="0062029F"/>
    <w:rsid w:val="006212B5"/>
    <w:rsid w:val="00621867"/>
    <w:rsid w:val="006223BF"/>
    <w:rsid w:val="00622650"/>
    <w:rsid w:val="0062374A"/>
    <w:rsid w:val="0063133E"/>
    <w:rsid w:val="006315D1"/>
    <w:rsid w:val="00631D57"/>
    <w:rsid w:val="00632442"/>
    <w:rsid w:val="006337B6"/>
    <w:rsid w:val="00633970"/>
    <w:rsid w:val="006347D8"/>
    <w:rsid w:val="006415F4"/>
    <w:rsid w:val="00642A2B"/>
    <w:rsid w:val="00642CF0"/>
    <w:rsid w:val="00642FFF"/>
    <w:rsid w:val="00643624"/>
    <w:rsid w:val="00644085"/>
    <w:rsid w:val="00644476"/>
    <w:rsid w:val="006444F4"/>
    <w:rsid w:val="006452C1"/>
    <w:rsid w:val="00645472"/>
    <w:rsid w:val="006457A0"/>
    <w:rsid w:val="0064642D"/>
    <w:rsid w:val="006465D8"/>
    <w:rsid w:val="006468EF"/>
    <w:rsid w:val="00647C6E"/>
    <w:rsid w:val="00650B63"/>
    <w:rsid w:val="00650CD3"/>
    <w:rsid w:val="00650D9D"/>
    <w:rsid w:val="006521A7"/>
    <w:rsid w:val="00652B87"/>
    <w:rsid w:val="00653A69"/>
    <w:rsid w:val="00653BF0"/>
    <w:rsid w:val="00655839"/>
    <w:rsid w:val="00656F5D"/>
    <w:rsid w:val="0065728C"/>
    <w:rsid w:val="0066302F"/>
    <w:rsid w:val="00663BBB"/>
    <w:rsid w:val="00663D2B"/>
    <w:rsid w:val="00664334"/>
    <w:rsid w:val="0066462E"/>
    <w:rsid w:val="00665707"/>
    <w:rsid w:val="006674BE"/>
    <w:rsid w:val="006678C9"/>
    <w:rsid w:val="006722E9"/>
    <w:rsid w:val="006723DF"/>
    <w:rsid w:val="00673C1D"/>
    <w:rsid w:val="0067577D"/>
    <w:rsid w:val="00676615"/>
    <w:rsid w:val="00677793"/>
    <w:rsid w:val="00677CDB"/>
    <w:rsid w:val="00680052"/>
    <w:rsid w:val="00680D6E"/>
    <w:rsid w:val="00681030"/>
    <w:rsid w:val="00681F87"/>
    <w:rsid w:val="00683859"/>
    <w:rsid w:val="00683BFB"/>
    <w:rsid w:val="00684B22"/>
    <w:rsid w:val="006855DA"/>
    <w:rsid w:val="006858FB"/>
    <w:rsid w:val="00687A1D"/>
    <w:rsid w:val="00690CE0"/>
    <w:rsid w:val="00691258"/>
    <w:rsid w:val="00691D86"/>
    <w:rsid w:val="0069237D"/>
    <w:rsid w:val="00692A11"/>
    <w:rsid w:val="006939C7"/>
    <w:rsid w:val="00693B73"/>
    <w:rsid w:val="00693FE0"/>
    <w:rsid w:val="00694DA0"/>
    <w:rsid w:val="006950A9"/>
    <w:rsid w:val="0069518B"/>
    <w:rsid w:val="00695A5D"/>
    <w:rsid w:val="006965F5"/>
    <w:rsid w:val="006966C8"/>
    <w:rsid w:val="00697F1A"/>
    <w:rsid w:val="006A16B8"/>
    <w:rsid w:val="006A1A6E"/>
    <w:rsid w:val="006A1DD0"/>
    <w:rsid w:val="006A27E4"/>
    <w:rsid w:val="006A3179"/>
    <w:rsid w:val="006A695D"/>
    <w:rsid w:val="006B19B5"/>
    <w:rsid w:val="006B3873"/>
    <w:rsid w:val="006B42B0"/>
    <w:rsid w:val="006B46FF"/>
    <w:rsid w:val="006B56E5"/>
    <w:rsid w:val="006B61DE"/>
    <w:rsid w:val="006B74C1"/>
    <w:rsid w:val="006C2DD6"/>
    <w:rsid w:val="006C4611"/>
    <w:rsid w:val="006C4BDF"/>
    <w:rsid w:val="006C517A"/>
    <w:rsid w:val="006C5E83"/>
    <w:rsid w:val="006C7154"/>
    <w:rsid w:val="006C761B"/>
    <w:rsid w:val="006D39D4"/>
    <w:rsid w:val="006D45AB"/>
    <w:rsid w:val="006D5FB6"/>
    <w:rsid w:val="006D6E85"/>
    <w:rsid w:val="006E177B"/>
    <w:rsid w:val="006E1E87"/>
    <w:rsid w:val="006E2CC8"/>
    <w:rsid w:val="006E4340"/>
    <w:rsid w:val="006E5767"/>
    <w:rsid w:val="006E57B0"/>
    <w:rsid w:val="006E5C61"/>
    <w:rsid w:val="006E73DB"/>
    <w:rsid w:val="006F02A7"/>
    <w:rsid w:val="006F1379"/>
    <w:rsid w:val="006F16AE"/>
    <w:rsid w:val="006F43B7"/>
    <w:rsid w:val="006F52C0"/>
    <w:rsid w:val="006F5D6C"/>
    <w:rsid w:val="006F5DA3"/>
    <w:rsid w:val="00700266"/>
    <w:rsid w:val="00700962"/>
    <w:rsid w:val="00701A48"/>
    <w:rsid w:val="00701BD8"/>
    <w:rsid w:val="007062D4"/>
    <w:rsid w:val="00706677"/>
    <w:rsid w:val="00706BA9"/>
    <w:rsid w:val="00707ADD"/>
    <w:rsid w:val="0071019B"/>
    <w:rsid w:val="0071099A"/>
    <w:rsid w:val="00711AC9"/>
    <w:rsid w:val="00712454"/>
    <w:rsid w:val="00712829"/>
    <w:rsid w:val="007128EF"/>
    <w:rsid w:val="00716836"/>
    <w:rsid w:val="00717180"/>
    <w:rsid w:val="0071753B"/>
    <w:rsid w:val="00717D94"/>
    <w:rsid w:val="00720A33"/>
    <w:rsid w:val="00720F3C"/>
    <w:rsid w:val="007210A4"/>
    <w:rsid w:val="00721258"/>
    <w:rsid w:val="00721666"/>
    <w:rsid w:val="00725059"/>
    <w:rsid w:val="007268B2"/>
    <w:rsid w:val="00727A1B"/>
    <w:rsid w:val="0073042F"/>
    <w:rsid w:val="0073083F"/>
    <w:rsid w:val="007326FB"/>
    <w:rsid w:val="00732B79"/>
    <w:rsid w:val="0073387A"/>
    <w:rsid w:val="0073643F"/>
    <w:rsid w:val="0073700F"/>
    <w:rsid w:val="00737A5A"/>
    <w:rsid w:val="0074197D"/>
    <w:rsid w:val="00741C82"/>
    <w:rsid w:val="00741D4E"/>
    <w:rsid w:val="00741FB5"/>
    <w:rsid w:val="00744C4C"/>
    <w:rsid w:val="00751838"/>
    <w:rsid w:val="007530E7"/>
    <w:rsid w:val="00754482"/>
    <w:rsid w:val="0075489A"/>
    <w:rsid w:val="0075524D"/>
    <w:rsid w:val="00756F8D"/>
    <w:rsid w:val="0075716A"/>
    <w:rsid w:val="00761748"/>
    <w:rsid w:val="00762018"/>
    <w:rsid w:val="00763FDF"/>
    <w:rsid w:val="007644F3"/>
    <w:rsid w:val="00766520"/>
    <w:rsid w:val="00767768"/>
    <w:rsid w:val="007703CA"/>
    <w:rsid w:val="0077221B"/>
    <w:rsid w:val="00773F83"/>
    <w:rsid w:val="00775D94"/>
    <w:rsid w:val="007771D6"/>
    <w:rsid w:val="00780035"/>
    <w:rsid w:val="00780766"/>
    <w:rsid w:val="00781749"/>
    <w:rsid w:val="0078267B"/>
    <w:rsid w:val="00782AC3"/>
    <w:rsid w:val="00784E39"/>
    <w:rsid w:val="00785A3D"/>
    <w:rsid w:val="00786E7C"/>
    <w:rsid w:val="0078740F"/>
    <w:rsid w:val="00787A15"/>
    <w:rsid w:val="00790080"/>
    <w:rsid w:val="00793033"/>
    <w:rsid w:val="007931DD"/>
    <w:rsid w:val="00794349"/>
    <w:rsid w:val="007944DE"/>
    <w:rsid w:val="0079495B"/>
    <w:rsid w:val="00794D22"/>
    <w:rsid w:val="007960A1"/>
    <w:rsid w:val="007A1AF4"/>
    <w:rsid w:val="007A1F54"/>
    <w:rsid w:val="007A2269"/>
    <w:rsid w:val="007A248D"/>
    <w:rsid w:val="007A3DAF"/>
    <w:rsid w:val="007A4407"/>
    <w:rsid w:val="007A59B6"/>
    <w:rsid w:val="007A7289"/>
    <w:rsid w:val="007B0CC5"/>
    <w:rsid w:val="007B11BA"/>
    <w:rsid w:val="007B1FB3"/>
    <w:rsid w:val="007B3BFE"/>
    <w:rsid w:val="007B53EA"/>
    <w:rsid w:val="007B5BB7"/>
    <w:rsid w:val="007B65D9"/>
    <w:rsid w:val="007C2528"/>
    <w:rsid w:val="007C27CD"/>
    <w:rsid w:val="007C2C60"/>
    <w:rsid w:val="007C50B4"/>
    <w:rsid w:val="007C516A"/>
    <w:rsid w:val="007C5556"/>
    <w:rsid w:val="007C78BE"/>
    <w:rsid w:val="007D16FE"/>
    <w:rsid w:val="007D2683"/>
    <w:rsid w:val="007D2F18"/>
    <w:rsid w:val="007D30BD"/>
    <w:rsid w:val="007D4F47"/>
    <w:rsid w:val="007D5D36"/>
    <w:rsid w:val="007E03BE"/>
    <w:rsid w:val="007E0BCE"/>
    <w:rsid w:val="007E0C0C"/>
    <w:rsid w:val="007E2572"/>
    <w:rsid w:val="007E44E8"/>
    <w:rsid w:val="007E6402"/>
    <w:rsid w:val="007E657A"/>
    <w:rsid w:val="007F047D"/>
    <w:rsid w:val="007F1020"/>
    <w:rsid w:val="007F1D9F"/>
    <w:rsid w:val="007F4138"/>
    <w:rsid w:val="008018F0"/>
    <w:rsid w:val="00802DF6"/>
    <w:rsid w:val="00803F4B"/>
    <w:rsid w:val="008044FF"/>
    <w:rsid w:val="008047B0"/>
    <w:rsid w:val="00804B82"/>
    <w:rsid w:val="00805945"/>
    <w:rsid w:val="0080665D"/>
    <w:rsid w:val="0080780E"/>
    <w:rsid w:val="00811B6D"/>
    <w:rsid w:val="00811EE5"/>
    <w:rsid w:val="0081375A"/>
    <w:rsid w:val="008137EA"/>
    <w:rsid w:val="008143E6"/>
    <w:rsid w:val="00814C7D"/>
    <w:rsid w:val="0081587A"/>
    <w:rsid w:val="008159FC"/>
    <w:rsid w:val="00815EE1"/>
    <w:rsid w:val="00817897"/>
    <w:rsid w:val="00821077"/>
    <w:rsid w:val="0082315C"/>
    <w:rsid w:val="00824D23"/>
    <w:rsid w:val="00831C36"/>
    <w:rsid w:val="008331C4"/>
    <w:rsid w:val="008341A9"/>
    <w:rsid w:val="00834D60"/>
    <w:rsid w:val="00843C84"/>
    <w:rsid w:val="00843FE7"/>
    <w:rsid w:val="00844038"/>
    <w:rsid w:val="00844C0B"/>
    <w:rsid w:val="008458EC"/>
    <w:rsid w:val="008469E4"/>
    <w:rsid w:val="0084701D"/>
    <w:rsid w:val="0084728D"/>
    <w:rsid w:val="00847656"/>
    <w:rsid w:val="00850F24"/>
    <w:rsid w:val="00851173"/>
    <w:rsid w:val="00851261"/>
    <w:rsid w:val="00852BE9"/>
    <w:rsid w:val="008530CC"/>
    <w:rsid w:val="008557CE"/>
    <w:rsid w:val="00856866"/>
    <w:rsid w:val="00857FC8"/>
    <w:rsid w:val="00860B00"/>
    <w:rsid w:val="00860F95"/>
    <w:rsid w:val="008630F1"/>
    <w:rsid w:val="008633C7"/>
    <w:rsid w:val="00864F10"/>
    <w:rsid w:val="008666E9"/>
    <w:rsid w:val="0087140B"/>
    <w:rsid w:val="008715E3"/>
    <w:rsid w:val="00873BDE"/>
    <w:rsid w:val="00873DBC"/>
    <w:rsid w:val="00874CBD"/>
    <w:rsid w:val="0087514C"/>
    <w:rsid w:val="008754D8"/>
    <w:rsid w:val="00876C39"/>
    <w:rsid w:val="00877932"/>
    <w:rsid w:val="0088034A"/>
    <w:rsid w:val="00882661"/>
    <w:rsid w:val="0088286A"/>
    <w:rsid w:val="00883F1C"/>
    <w:rsid w:val="008853C1"/>
    <w:rsid w:val="00886002"/>
    <w:rsid w:val="00886937"/>
    <w:rsid w:val="008873D7"/>
    <w:rsid w:val="00890578"/>
    <w:rsid w:val="00890790"/>
    <w:rsid w:val="0089137B"/>
    <w:rsid w:val="008913BE"/>
    <w:rsid w:val="00895BF5"/>
    <w:rsid w:val="00896558"/>
    <w:rsid w:val="0089691B"/>
    <w:rsid w:val="00897960"/>
    <w:rsid w:val="008A228C"/>
    <w:rsid w:val="008A2B11"/>
    <w:rsid w:val="008A3653"/>
    <w:rsid w:val="008A38D3"/>
    <w:rsid w:val="008B2C5B"/>
    <w:rsid w:val="008B2D07"/>
    <w:rsid w:val="008B68A2"/>
    <w:rsid w:val="008B6C98"/>
    <w:rsid w:val="008C0DFE"/>
    <w:rsid w:val="008C1C3B"/>
    <w:rsid w:val="008C364B"/>
    <w:rsid w:val="008C46D7"/>
    <w:rsid w:val="008C4B3C"/>
    <w:rsid w:val="008D0E2E"/>
    <w:rsid w:val="008D11AB"/>
    <w:rsid w:val="008D1B9A"/>
    <w:rsid w:val="008D26C7"/>
    <w:rsid w:val="008D3C71"/>
    <w:rsid w:val="008D4CBC"/>
    <w:rsid w:val="008D631F"/>
    <w:rsid w:val="008D7AA6"/>
    <w:rsid w:val="008E0C98"/>
    <w:rsid w:val="008E1F59"/>
    <w:rsid w:val="008E21C7"/>
    <w:rsid w:val="008E2F23"/>
    <w:rsid w:val="008E3EA8"/>
    <w:rsid w:val="008E4A12"/>
    <w:rsid w:val="008E5955"/>
    <w:rsid w:val="008E7C86"/>
    <w:rsid w:val="008F2D4A"/>
    <w:rsid w:val="008F5D87"/>
    <w:rsid w:val="008F5EAD"/>
    <w:rsid w:val="008F7673"/>
    <w:rsid w:val="00900394"/>
    <w:rsid w:val="0090198F"/>
    <w:rsid w:val="00901AF3"/>
    <w:rsid w:val="00901CD1"/>
    <w:rsid w:val="0090281D"/>
    <w:rsid w:val="009039DD"/>
    <w:rsid w:val="00903F53"/>
    <w:rsid w:val="00905043"/>
    <w:rsid w:val="00906A24"/>
    <w:rsid w:val="00907103"/>
    <w:rsid w:val="009079FA"/>
    <w:rsid w:val="00913A50"/>
    <w:rsid w:val="00914079"/>
    <w:rsid w:val="009142A3"/>
    <w:rsid w:val="009143D7"/>
    <w:rsid w:val="00916E4E"/>
    <w:rsid w:val="00917037"/>
    <w:rsid w:val="009201B9"/>
    <w:rsid w:val="00920778"/>
    <w:rsid w:val="00920B05"/>
    <w:rsid w:val="009229AB"/>
    <w:rsid w:val="00923083"/>
    <w:rsid w:val="009243E9"/>
    <w:rsid w:val="0092445F"/>
    <w:rsid w:val="00927471"/>
    <w:rsid w:val="009308EE"/>
    <w:rsid w:val="00930C6D"/>
    <w:rsid w:val="00931029"/>
    <w:rsid w:val="00932E2E"/>
    <w:rsid w:val="00932F3D"/>
    <w:rsid w:val="00933111"/>
    <w:rsid w:val="00935A83"/>
    <w:rsid w:val="009362DD"/>
    <w:rsid w:val="0093641D"/>
    <w:rsid w:val="00940BF9"/>
    <w:rsid w:val="009421E1"/>
    <w:rsid w:val="009429F8"/>
    <w:rsid w:val="00942B49"/>
    <w:rsid w:val="009433D6"/>
    <w:rsid w:val="00944899"/>
    <w:rsid w:val="00945A33"/>
    <w:rsid w:val="009460C6"/>
    <w:rsid w:val="00953A21"/>
    <w:rsid w:val="00954AF9"/>
    <w:rsid w:val="00955636"/>
    <w:rsid w:val="009578C7"/>
    <w:rsid w:val="00961307"/>
    <w:rsid w:val="00962C5B"/>
    <w:rsid w:val="00962D12"/>
    <w:rsid w:val="00964339"/>
    <w:rsid w:val="00964809"/>
    <w:rsid w:val="00966553"/>
    <w:rsid w:val="009666A7"/>
    <w:rsid w:val="00967EF3"/>
    <w:rsid w:val="009700E0"/>
    <w:rsid w:val="0097081A"/>
    <w:rsid w:val="0097082B"/>
    <w:rsid w:val="00970AA0"/>
    <w:rsid w:val="00971602"/>
    <w:rsid w:val="00971EAF"/>
    <w:rsid w:val="00971EED"/>
    <w:rsid w:val="00972BF7"/>
    <w:rsid w:val="00974364"/>
    <w:rsid w:val="0097586B"/>
    <w:rsid w:val="00980907"/>
    <w:rsid w:val="00980E2E"/>
    <w:rsid w:val="00980E8A"/>
    <w:rsid w:val="0098257A"/>
    <w:rsid w:val="00983A0C"/>
    <w:rsid w:val="00985121"/>
    <w:rsid w:val="00985E9E"/>
    <w:rsid w:val="009877A1"/>
    <w:rsid w:val="0099204F"/>
    <w:rsid w:val="0099506E"/>
    <w:rsid w:val="00995A62"/>
    <w:rsid w:val="00995DDC"/>
    <w:rsid w:val="00995F04"/>
    <w:rsid w:val="00997424"/>
    <w:rsid w:val="009A040C"/>
    <w:rsid w:val="009A0623"/>
    <w:rsid w:val="009A37E1"/>
    <w:rsid w:val="009A3A21"/>
    <w:rsid w:val="009A486A"/>
    <w:rsid w:val="009A4B27"/>
    <w:rsid w:val="009A6A19"/>
    <w:rsid w:val="009B1C9F"/>
    <w:rsid w:val="009B3A92"/>
    <w:rsid w:val="009B5951"/>
    <w:rsid w:val="009B5966"/>
    <w:rsid w:val="009B5F36"/>
    <w:rsid w:val="009B5F84"/>
    <w:rsid w:val="009B6194"/>
    <w:rsid w:val="009B68A5"/>
    <w:rsid w:val="009C0069"/>
    <w:rsid w:val="009C03DA"/>
    <w:rsid w:val="009C3180"/>
    <w:rsid w:val="009C327A"/>
    <w:rsid w:val="009C50AF"/>
    <w:rsid w:val="009C550C"/>
    <w:rsid w:val="009C7449"/>
    <w:rsid w:val="009C7739"/>
    <w:rsid w:val="009D06B6"/>
    <w:rsid w:val="009D08E9"/>
    <w:rsid w:val="009D2375"/>
    <w:rsid w:val="009D29A7"/>
    <w:rsid w:val="009D2C79"/>
    <w:rsid w:val="009D2FAC"/>
    <w:rsid w:val="009D3643"/>
    <w:rsid w:val="009D381E"/>
    <w:rsid w:val="009D3E8C"/>
    <w:rsid w:val="009D3E93"/>
    <w:rsid w:val="009D4B33"/>
    <w:rsid w:val="009D50EE"/>
    <w:rsid w:val="009D5BD5"/>
    <w:rsid w:val="009D61A1"/>
    <w:rsid w:val="009D7895"/>
    <w:rsid w:val="009D7D70"/>
    <w:rsid w:val="009E052A"/>
    <w:rsid w:val="009E1F41"/>
    <w:rsid w:val="009E3220"/>
    <w:rsid w:val="009E46B5"/>
    <w:rsid w:val="009E5A09"/>
    <w:rsid w:val="009E7878"/>
    <w:rsid w:val="009E7B4A"/>
    <w:rsid w:val="009F0196"/>
    <w:rsid w:val="009F01C5"/>
    <w:rsid w:val="009F1C1F"/>
    <w:rsid w:val="009F3A80"/>
    <w:rsid w:val="009F6211"/>
    <w:rsid w:val="009F7E48"/>
    <w:rsid w:val="00A000B1"/>
    <w:rsid w:val="00A02047"/>
    <w:rsid w:val="00A04654"/>
    <w:rsid w:val="00A04FF5"/>
    <w:rsid w:val="00A05AA6"/>
    <w:rsid w:val="00A0666C"/>
    <w:rsid w:val="00A10FF5"/>
    <w:rsid w:val="00A12106"/>
    <w:rsid w:val="00A12337"/>
    <w:rsid w:val="00A12726"/>
    <w:rsid w:val="00A12A06"/>
    <w:rsid w:val="00A12ECE"/>
    <w:rsid w:val="00A152E9"/>
    <w:rsid w:val="00A160F2"/>
    <w:rsid w:val="00A22A71"/>
    <w:rsid w:val="00A2380F"/>
    <w:rsid w:val="00A23F29"/>
    <w:rsid w:val="00A24211"/>
    <w:rsid w:val="00A244CE"/>
    <w:rsid w:val="00A245AC"/>
    <w:rsid w:val="00A24E46"/>
    <w:rsid w:val="00A25084"/>
    <w:rsid w:val="00A2654D"/>
    <w:rsid w:val="00A26941"/>
    <w:rsid w:val="00A26FFD"/>
    <w:rsid w:val="00A279C4"/>
    <w:rsid w:val="00A27C25"/>
    <w:rsid w:val="00A27E26"/>
    <w:rsid w:val="00A302E4"/>
    <w:rsid w:val="00A30A88"/>
    <w:rsid w:val="00A30B8A"/>
    <w:rsid w:val="00A31AFE"/>
    <w:rsid w:val="00A32C2F"/>
    <w:rsid w:val="00A32E52"/>
    <w:rsid w:val="00A34807"/>
    <w:rsid w:val="00A34FA2"/>
    <w:rsid w:val="00A3548B"/>
    <w:rsid w:val="00A36843"/>
    <w:rsid w:val="00A423A2"/>
    <w:rsid w:val="00A423C7"/>
    <w:rsid w:val="00A42961"/>
    <w:rsid w:val="00A43D8D"/>
    <w:rsid w:val="00A45A30"/>
    <w:rsid w:val="00A46468"/>
    <w:rsid w:val="00A4700F"/>
    <w:rsid w:val="00A5062F"/>
    <w:rsid w:val="00A508EB"/>
    <w:rsid w:val="00A52ABE"/>
    <w:rsid w:val="00A54E90"/>
    <w:rsid w:val="00A564D0"/>
    <w:rsid w:val="00A60AA0"/>
    <w:rsid w:val="00A614B8"/>
    <w:rsid w:val="00A630DC"/>
    <w:rsid w:val="00A6351C"/>
    <w:rsid w:val="00A638D4"/>
    <w:rsid w:val="00A64371"/>
    <w:rsid w:val="00A64E57"/>
    <w:rsid w:val="00A650EE"/>
    <w:rsid w:val="00A65A1F"/>
    <w:rsid w:val="00A6663F"/>
    <w:rsid w:val="00A66FE1"/>
    <w:rsid w:val="00A67471"/>
    <w:rsid w:val="00A674CC"/>
    <w:rsid w:val="00A6768C"/>
    <w:rsid w:val="00A71FD7"/>
    <w:rsid w:val="00A747AF"/>
    <w:rsid w:val="00A761B5"/>
    <w:rsid w:val="00A77218"/>
    <w:rsid w:val="00A80431"/>
    <w:rsid w:val="00A804EE"/>
    <w:rsid w:val="00A82AD0"/>
    <w:rsid w:val="00A87D43"/>
    <w:rsid w:val="00A9141D"/>
    <w:rsid w:val="00A91A5C"/>
    <w:rsid w:val="00A91C74"/>
    <w:rsid w:val="00A9203E"/>
    <w:rsid w:val="00A93D40"/>
    <w:rsid w:val="00A944D5"/>
    <w:rsid w:val="00A950E9"/>
    <w:rsid w:val="00A977D4"/>
    <w:rsid w:val="00AA0F0C"/>
    <w:rsid w:val="00AA1947"/>
    <w:rsid w:val="00AA21D7"/>
    <w:rsid w:val="00AA264A"/>
    <w:rsid w:val="00AA26BA"/>
    <w:rsid w:val="00AA4934"/>
    <w:rsid w:val="00AA5BAF"/>
    <w:rsid w:val="00AA723B"/>
    <w:rsid w:val="00AB05D0"/>
    <w:rsid w:val="00AB25EB"/>
    <w:rsid w:val="00AB2FE8"/>
    <w:rsid w:val="00AB4A57"/>
    <w:rsid w:val="00AB67B2"/>
    <w:rsid w:val="00AB6CA1"/>
    <w:rsid w:val="00AB727B"/>
    <w:rsid w:val="00AB74C6"/>
    <w:rsid w:val="00AC0D02"/>
    <w:rsid w:val="00AC1214"/>
    <w:rsid w:val="00AC174B"/>
    <w:rsid w:val="00AC1863"/>
    <w:rsid w:val="00AC2CEC"/>
    <w:rsid w:val="00AC4EAB"/>
    <w:rsid w:val="00AC5218"/>
    <w:rsid w:val="00AD0037"/>
    <w:rsid w:val="00AD0995"/>
    <w:rsid w:val="00AD0AB8"/>
    <w:rsid w:val="00AD195F"/>
    <w:rsid w:val="00AD322F"/>
    <w:rsid w:val="00AD3A6E"/>
    <w:rsid w:val="00AD4F32"/>
    <w:rsid w:val="00AD74EC"/>
    <w:rsid w:val="00AD7D1C"/>
    <w:rsid w:val="00AE00E2"/>
    <w:rsid w:val="00AE0560"/>
    <w:rsid w:val="00AE18FA"/>
    <w:rsid w:val="00AE223E"/>
    <w:rsid w:val="00AE55C1"/>
    <w:rsid w:val="00AE6F27"/>
    <w:rsid w:val="00AE6FF8"/>
    <w:rsid w:val="00AF2EF4"/>
    <w:rsid w:val="00AF417D"/>
    <w:rsid w:val="00AF4BA6"/>
    <w:rsid w:val="00AF650B"/>
    <w:rsid w:val="00AF71FE"/>
    <w:rsid w:val="00AF751B"/>
    <w:rsid w:val="00AF7DD1"/>
    <w:rsid w:val="00B00956"/>
    <w:rsid w:val="00B00C79"/>
    <w:rsid w:val="00B01050"/>
    <w:rsid w:val="00B01DDC"/>
    <w:rsid w:val="00B0318B"/>
    <w:rsid w:val="00B03A6C"/>
    <w:rsid w:val="00B05823"/>
    <w:rsid w:val="00B067DA"/>
    <w:rsid w:val="00B0730E"/>
    <w:rsid w:val="00B10531"/>
    <w:rsid w:val="00B114A2"/>
    <w:rsid w:val="00B13274"/>
    <w:rsid w:val="00B1512A"/>
    <w:rsid w:val="00B15D0D"/>
    <w:rsid w:val="00B1674D"/>
    <w:rsid w:val="00B16B27"/>
    <w:rsid w:val="00B17649"/>
    <w:rsid w:val="00B21471"/>
    <w:rsid w:val="00B217A4"/>
    <w:rsid w:val="00B22939"/>
    <w:rsid w:val="00B23DBD"/>
    <w:rsid w:val="00B24A63"/>
    <w:rsid w:val="00B25109"/>
    <w:rsid w:val="00B27C0C"/>
    <w:rsid w:val="00B311D6"/>
    <w:rsid w:val="00B31281"/>
    <w:rsid w:val="00B31E81"/>
    <w:rsid w:val="00B322F2"/>
    <w:rsid w:val="00B32CC7"/>
    <w:rsid w:val="00B35DED"/>
    <w:rsid w:val="00B36249"/>
    <w:rsid w:val="00B37A07"/>
    <w:rsid w:val="00B402E6"/>
    <w:rsid w:val="00B40885"/>
    <w:rsid w:val="00B418A5"/>
    <w:rsid w:val="00B41C68"/>
    <w:rsid w:val="00B429AF"/>
    <w:rsid w:val="00B42DE9"/>
    <w:rsid w:val="00B4389A"/>
    <w:rsid w:val="00B44461"/>
    <w:rsid w:val="00B46461"/>
    <w:rsid w:val="00B53A59"/>
    <w:rsid w:val="00B55350"/>
    <w:rsid w:val="00B57F4C"/>
    <w:rsid w:val="00B63E8A"/>
    <w:rsid w:val="00B67906"/>
    <w:rsid w:val="00B67C5E"/>
    <w:rsid w:val="00B67F6F"/>
    <w:rsid w:val="00B71E94"/>
    <w:rsid w:val="00B723BD"/>
    <w:rsid w:val="00B727CD"/>
    <w:rsid w:val="00B76BFA"/>
    <w:rsid w:val="00B809F2"/>
    <w:rsid w:val="00B80F17"/>
    <w:rsid w:val="00B81133"/>
    <w:rsid w:val="00B8330F"/>
    <w:rsid w:val="00B834E4"/>
    <w:rsid w:val="00B84135"/>
    <w:rsid w:val="00B845FD"/>
    <w:rsid w:val="00B86B0A"/>
    <w:rsid w:val="00B8748B"/>
    <w:rsid w:val="00B87999"/>
    <w:rsid w:val="00B87A63"/>
    <w:rsid w:val="00B93A3C"/>
    <w:rsid w:val="00B94F89"/>
    <w:rsid w:val="00B9546A"/>
    <w:rsid w:val="00B971D7"/>
    <w:rsid w:val="00BA1809"/>
    <w:rsid w:val="00BA1E34"/>
    <w:rsid w:val="00BA223A"/>
    <w:rsid w:val="00BA3C0A"/>
    <w:rsid w:val="00BA5A2B"/>
    <w:rsid w:val="00BA62C5"/>
    <w:rsid w:val="00BB0599"/>
    <w:rsid w:val="00BB06D5"/>
    <w:rsid w:val="00BB0BC9"/>
    <w:rsid w:val="00BB2401"/>
    <w:rsid w:val="00BB317D"/>
    <w:rsid w:val="00BB31AD"/>
    <w:rsid w:val="00BB3A06"/>
    <w:rsid w:val="00BB4942"/>
    <w:rsid w:val="00BB5107"/>
    <w:rsid w:val="00BB5196"/>
    <w:rsid w:val="00BB5C57"/>
    <w:rsid w:val="00BB630C"/>
    <w:rsid w:val="00BB70B5"/>
    <w:rsid w:val="00BC0CFC"/>
    <w:rsid w:val="00BC1F36"/>
    <w:rsid w:val="00BC330A"/>
    <w:rsid w:val="00BC53E6"/>
    <w:rsid w:val="00BC6EA3"/>
    <w:rsid w:val="00BC6F3C"/>
    <w:rsid w:val="00BC7DED"/>
    <w:rsid w:val="00BD08C8"/>
    <w:rsid w:val="00BD0D9F"/>
    <w:rsid w:val="00BD0E0C"/>
    <w:rsid w:val="00BD1964"/>
    <w:rsid w:val="00BD3C71"/>
    <w:rsid w:val="00BD3D00"/>
    <w:rsid w:val="00BD432D"/>
    <w:rsid w:val="00BD4D10"/>
    <w:rsid w:val="00BD4D59"/>
    <w:rsid w:val="00BD5739"/>
    <w:rsid w:val="00BD60A0"/>
    <w:rsid w:val="00BD7022"/>
    <w:rsid w:val="00BE1913"/>
    <w:rsid w:val="00BE3E2F"/>
    <w:rsid w:val="00BE5217"/>
    <w:rsid w:val="00BE5B14"/>
    <w:rsid w:val="00BE732C"/>
    <w:rsid w:val="00BE7784"/>
    <w:rsid w:val="00BE7B9D"/>
    <w:rsid w:val="00BF01DC"/>
    <w:rsid w:val="00BF1FD7"/>
    <w:rsid w:val="00BF68BB"/>
    <w:rsid w:val="00BF6B37"/>
    <w:rsid w:val="00BF6B6F"/>
    <w:rsid w:val="00BF7457"/>
    <w:rsid w:val="00BF7E5B"/>
    <w:rsid w:val="00C005B5"/>
    <w:rsid w:val="00C015FB"/>
    <w:rsid w:val="00C021B7"/>
    <w:rsid w:val="00C05998"/>
    <w:rsid w:val="00C06396"/>
    <w:rsid w:val="00C06DDA"/>
    <w:rsid w:val="00C07577"/>
    <w:rsid w:val="00C11D3B"/>
    <w:rsid w:val="00C1244B"/>
    <w:rsid w:val="00C12AAE"/>
    <w:rsid w:val="00C1363F"/>
    <w:rsid w:val="00C15BE2"/>
    <w:rsid w:val="00C16F56"/>
    <w:rsid w:val="00C20690"/>
    <w:rsid w:val="00C20A4C"/>
    <w:rsid w:val="00C22254"/>
    <w:rsid w:val="00C235CC"/>
    <w:rsid w:val="00C2372D"/>
    <w:rsid w:val="00C24989"/>
    <w:rsid w:val="00C24B3E"/>
    <w:rsid w:val="00C24B58"/>
    <w:rsid w:val="00C276B0"/>
    <w:rsid w:val="00C31272"/>
    <w:rsid w:val="00C31B12"/>
    <w:rsid w:val="00C328AF"/>
    <w:rsid w:val="00C334B7"/>
    <w:rsid w:val="00C34E13"/>
    <w:rsid w:val="00C353BB"/>
    <w:rsid w:val="00C36297"/>
    <w:rsid w:val="00C36ABB"/>
    <w:rsid w:val="00C37B4D"/>
    <w:rsid w:val="00C41CBA"/>
    <w:rsid w:val="00C430EE"/>
    <w:rsid w:val="00C458AD"/>
    <w:rsid w:val="00C467F2"/>
    <w:rsid w:val="00C478C6"/>
    <w:rsid w:val="00C5030D"/>
    <w:rsid w:val="00C51FB1"/>
    <w:rsid w:val="00C52FD3"/>
    <w:rsid w:val="00C548B1"/>
    <w:rsid w:val="00C5495E"/>
    <w:rsid w:val="00C60125"/>
    <w:rsid w:val="00C60BF4"/>
    <w:rsid w:val="00C619A2"/>
    <w:rsid w:val="00C630D8"/>
    <w:rsid w:val="00C64CF5"/>
    <w:rsid w:val="00C70123"/>
    <w:rsid w:val="00C726E3"/>
    <w:rsid w:val="00C77EFE"/>
    <w:rsid w:val="00C804CF"/>
    <w:rsid w:val="00C82447"/>
    <w:rsid w:val="00C8279A"/>
    <w:rsid w:val="00C82E5B"/>
    <w:rsid w:val="00C82E68"/>
    <w:rsid w:val="00C84D84"/>
    <w:rsid w:val="00C858A2"/>
    <w:rsid w:val="00C87A3F"/>
    <w:rsid w:val="00C87B45"/>
    <w:rsid w:val="00C91A80"/>
    <w:rsid w:val="00C9385B"/>
    <w:rsid w:val="00C93F39"/>
    <w:rsid w:val="00C940E3"/>
    <w:rsid w:val="00C95526"/>
    <w:rsid w:val="00C964A1"/>
    <w:rsid w:val="00C9674F"/>
    <w:rsid w:val="00C97662"/>
    <w:rsid w:val="00CA03FC"/>
    <w:rsid w:val="00CA2B8D"/>
    <w:rsid w:val="00CA3B97"/>
    <w:rsid w:val="00CA420C"/>
    <w:rsid w:val="00CA4D5C"/>
    <w:rsid w:val="00CA5715"/>
    <w:rsid w:val="00CA581F"/>
    <w:rsid w:val="00CA6256"/>
    <w:rsid w:val="00CB0103"/>
    <w:rsid w:val="00CB07CA"/>
    <w:rsid w:val="00CB36DF"/>
    <w:rsid w:val="00CB3E51"/>
    <w:rsid w:val="00CB46EE"/>
    <w:rsid w:val="00CC0240"/>
    <w:rsid w:val="00CC1B33"/>
    <w:rsid w:val="00CC2BFA"/>
    <w:rsid w:val="00CC35AE"/>
    <w:rsid w:val="00CC3732"/>
    <w:rsid w:val="00CC3BF6"/>
    <w:rsid w:val="00CC3CCB"/>
    <w:rsid w:val="00CC3E99"/>
    <w:rsid w:val="00CC773E"/>
    <w:rsid w:val="00CC77F9"/>
    <w:rsid w:val="00CD2D89"/>
    <w:rsid w:val="00CD2DF3"/>
    <w:rsid w:val="00CD3AB4"/>
    <w:rsid w:val="00CD47AE"/>
    <w:rsid w:val="00CD47E1"/>
    <w:rsid w:val="00CD68C3"/>
    <w:rsid w:val="00CD6C1D"/>
    <w:rsid w:val="00CE0972"/>
    <w:rsid w:val="00CE1BB8"/>
    <w:rsid w:val="00CE3020"/>
    <w:rsid w:val="00CE32F7"/>
    <w:rsid w:val="00CE4F36"/>
    <w:rsid w:val="00CE4F51"/>
    <w:rsid w:val="00CE4F91"/>
    <w:rsid w:val="00CE5944"/>
    <w:rsid w:val="00CE60F1"/>
    <w:rsid w:val="00CE6574"/>
    <w:rsid w:val="00CE7686"/>
    <w:rsid w:val="00CE7B0F"/>
    <w:rsid w:val="00CF0677"/>
    <w:rsid w:val="00CF1782"/>
    <w:rsid w:val="00CF2579"/>
    <w:rsid w:val="00CF2F69"/>
    <w:rsid w:val="00CF40DF"/>
    <w:rsid w:val="00CF46AC"/>
    <w:rsid w:val="00CF4716"/>
    <w:rsid w:val="00CF5155"/>
    <w:rsid w:val="00CF536F"/>
    <w:rsid w:val="00CF57E1"/>
    <w:rsid w:val="00CF5C04"/>
    <w:rsid w:val="00CF7146"/>
    <w:rsid w:val="00CF7AD5"/>
    <w:rsid w:val="00D00007"/>
    <w:rsid w:val="00D02C54"/>
    <w:rsid w:val="00D035C3"/>
    <w:rsid w:val="00D0521B"/>
    <w:rsid w:val="00D07B8F"/>
    <w:rsid w:val="00D106F2"/>
    <w:rsid w:val="00D12A81"/>
    <w:rsid w:val="00D14734"/>
    <w:rsid w:val="00D14B2E"/>
    <w:rsid w:val="00D164D9"/>
    <w:rsid w:val="00D1745B"/>
    <w:rsid w:val="00D177A9"/>
    <w:rsid w:val="00D17912"/>
    <w:rsid w:val="00D20E57"/>
    <w:rsid w:val="00D20E5D"/>
    <w:rsid w:val="00D21A29"/>
    <w:rsid w:val="00D21EFD"/>
    <w:rsid w:val="00D230F2"/>
    <w:rsid w:val="00D2594F"/>
    <w:rsid w:val="00D25D49"/>
    <w:rsid w:val="00D26292"/>
    <w:rsid w:val="00D31656"/>
    <w:rsid w:val="00D31FF7"/>
    <w:rsid w:val="00D33E5D"/>
    <w:rsid w:val="00D35199"/>
    <w:rsid w:val="00D3532A"/>
    <w:rsid w:val="00D40D37"/>
    <w:rsid w:val="00D41B46"/>
    <w:rsid w:val="00D42A25"/>
    <w:rsid w:val="00D435A4"/>
    <w:rsid w:val="00D4692B"/>
    <w:rsid w:val="00D472A4"/>
    <w:rsid w:val="00D52AB0"/>
    <w:rsid w:val="00D52FFE"/>
    <w:rsid w:val="00D53624"/>
    <w:rsid w:val="00D53BB2"/>
    <w:rsid w:val="00D54586"/>
    <w:rsid w:val="00D54A1B"/>
    <w:rsid w:val="00D60543"/>
    <w:rsid w:val="00D61123"/>
    <w:rsid w:val="00D634E3"/>
    <w:rsid w:val="00D6572B"/>
    <w:rsid w:val="00D662BA"/>
    <w:rsid w:val="00D7048C"/>
    <w:rsid w:val="00D71589"/>
    <w:rsid w:val="00D715B1"/>
    <w:rsid w:val="00D71E8A"/>
    <w:rsid w:val="00D731E8"/>
    <w:rsid w:val="00D73DC2"/>
    <w:rsid w:val="00D74AB1"/>
    <w:rsid w:val="00D771F0"/>
    <w:rsid w:val="00D7776C"/>
    <w:rsid w:val="00D778BA"/>
    <w:rsid w:val="00D80BEA"/>
    <w:rsid w:val="00D830D4"/>
    <w:rsid w:val="00D83F5F"/>
    <w:rsid w:val="00D851AA"/>
    <w:rsid w:val="00D85B5C"/>
    <w:rsid w:val="00D865D9"/>
    <w:rsid w:val="00D86D57"/>
    <w:rsid w:val="00D8779B"/>
    <w:rsid w:val="00D90102"/>
    <w:rsid w:val="00D90C65"/>
    <w:rsid w:val="00D92EED"/>
    <w:rsid w:val="00D93C4B"/>
    <w:rsid w:val="00D94446"/>
    <w:rsid w:val="00DA278F"/>
    <w:rsid w:val="00DA53CA"/>
    <w:rsid w:val="00DB07EB"/>
    <w:rsid w:val="00DB0ADE"/>
    <w:rsid w:val="00DB2043"/>
    <w:rsid w:val="00DB32D7"/>
    <w:rsid w:val="00DB35B0"/>
    <w:rsid w:val="00DB4583"/>
    <w:rsid w:val="00DB4906"/>
    <w:rsid w:val="00DB6A76"/>
    <w:rsid w:val="00DB704B"/>
    <w:rsid w:val="00DB76FA"/>
    <w:rsid w:val="00DB7A00"/>
    <w:rsid w:val="00DC26D8"/>
    <w:rsid w:val="00DC2BDC"/>
    <w:rsid w:val="00DC4B8F"/>
    <w:rsid w:val="00DC4D25"/>
    <w:rsid w:val="00DC624A"/>
    <w:rsid w:val="00DC62BD"/>
    <w:rsid w:val="00DC7B95"/>
    <w:rsid w:val="00DD118B"/>
    <w:rsid w:val="00DD3FF1"/>
    <w:rsid w:val="00DD495C"/>
    <w:rsid w:val="00DD54E8"/>
    <w:rsid w:val="00DD6E49"/>
    <w:rsid w:val="00DE151B"/>
    <w:rsid w:val="00DE1B37"/>
    <w:rsid w:val="00DE2F43"/>
    <w:rsid w:val="00DE50F3"/>
    <w:rsid w:val="00DE6060"/>
    <w:rsid w:val="00DE648A"/>
    <w:rsid w:val="00DF0622"/>
    <w:rsid w:val="00DF086D"/>
    <w:rsid w:val="00DF0D71"/>
    <w:rsid w:val="00DF2EA6"/>
    <w:rsid w:val="00DF2EB1"/>
    <w:rsid w:val="00DF4004"/>
    <w:rsid w:val="00DF430B"/>
    <w:rsid w:val="00DF4EDD"/>
    <w:rsid w:val="00DF6A83"/>
    <w:rsid w:val="00DF7435"/>
    <w:rsid w:val="00DF76C9"/>
    <w:rsid w:val="00DF77B1"/>
    <w:rsid w:val="00E04465"/>
    <w:rsid w:val="00E0522F"/>
    <w:rsid w:val="00E10BB6"/>
    <w:rsid w:val="00E114E9"/>
    <w:rsid w:val="00E1266E"/>
    <w:rsid w:val="00E13010"/>
    <w:rsid w:val="00E13994"/>
    <w:rsid w:val="00E20518"/>
    <w:rsid w:val="00E21294"/>
    <w:rsid w:val="00E21A11"/>
    <w:rsid w:val="00E220E7"/>
    <w:rsid w:val="00E23F4F"/>
    <w:rsid w:val="00E243ED"/>
    <w:rsid w:val="00E248FB"/>
    <w:rsid w:val="00E2592C"/>
    <w:rsid w:val="00E26677"/>
    <w:rsid w:val="00E27C13"/>
    <w:rsid w:val="00E27CDD"/>
    <w:rsid w:val="00E31478"/>
    <w:rsid w:val="00E31572"/>
    <w:rsid w:val="00E31912"/>
    <w:rsid w:val="00E34C85"/>
    <w:rsid w:val="00E35F9B"/>
    <w:rsid w:val="00E36FA9"/>
    <w:rsid w:val="00E3705E"/>
    <w:rsid w:val="00E373AB"/>
    <w:rsid w:val="00E40CD7"/>
    <w:rsid w:val="00E41803"/>
    <w:rsid w:val="00E4229F"/>
    <w:rsid w:val="00E4340D"/>
    <w:rsid w:val="00E438C9"/>
    <w:rsid w:val="00E45785"/>
    <w:rsid w:val="00E458B2"/>
    <w:rsid w:val="00E4693C"/>
    <w:rsid w:val="00E47088"/>
    <w:rsid w:val="00E4761B"/>
    <w:rsid w:val="00E47E97"/>
    <w:rsid w:val="00E525C5"/>
    <w:rsid w:val="00E53C91"/>
    <w:rsid w:val="00E53E9E"/>
    <w:rsid w:val="00E55B38"/>
    <w:rsid w:val="00E56F12"/>
    <w:rsid w:val="00E57DFA"/>
    <w:rsid w:val="00E60858"/>
    <w:rsid w:val="00E615A7"/>
    <w:rsid w:val="00E6728F"/>
    <w:rsid w:val="00E67616"/>
    <w:rsid w:val="00E67986"/>
    <w:rsid w:val="00E70F1D"/>
    <w:rsid w:val="00E71C34"/>
    <w:rsid w:val="00E732F0"/>
    <w:rsid w:val="00E81F1C"/>
    <w:rsid w:val="00E8290B"/>
    <w:rsid w:val="00E82C6D"/>
    <w:rsid w:val="00E84CA2"/>
    <w:rsid w:val="00E84E42"/>
    <w:rsid w:val="00E92935"/>
    <w:rsid w:val="00E94D22"/>
    <w:rsid w:val="00E956DF"/>
    <w:rsid w:val="00E959AD"/>
    <w:rsid w:val="00E966BD"/>
    <w:rsid w:val="00E96AB7"/>
    <w:rsid w:val="00E970BD"/>
    <w:rsid w:val="00E97D45"/>
    <w:rsid w:val="00EA0909"/>
    <w:rsid w:val="00EA10A4"/>
    <w:rsid w:val="00EA1C3B"/>
    <w:rsid w:val="00EA2010"/>
    <w:rsid w:val="00EA25D9"/>
    <w:rsid w:val="00EA2BB8"/>
    <w:rsid w:val="00EA3CD8"/>
    <w:rsid w:val="00EA6698"/>
    <w:rsid w:val="00EA71CA"/>
    <w:rsid w:val="00EA7C9B"/>
    <w:rsid w:val="00EB051F"/>
    <w:rsid w:val="00EB0BC8"/>
    <w:rsid w:val="00EB1ED7"/>
    <w:rsid w:val="00EB34D7"/>
    <w:rsid w:val="00EB4558"/>
    <w:rsid w:val="00EB5846"/>
    <w:rsid w:val="00EB6DA9"/>
    <w:rsid w:val="00EC00EE"/>
    <w:rsid w:val="00EC0DDF"/>
    <w:rsid w:val="00EC0E27"/>
    <w:rsid w:val="00EC27B8"/>
    <w:rsid w:val="00EC2B02"/>
    <w:rsid w:val="00EC33E0"/>
    <w:rsid w:val="00EC4560"/>
    <w:rsid w:val="00EC4A69"/>
    <w:rsid w:val="00EC5041"/>
    <w:rsid w:val="00EC691D"/>
    <w:rsid w:val="00EC7A5F"/>
    <w:rsid w:val="00ED1365"/>
    <w:rsid w:val="00ED1FE4"/>
    <w:rsid w:val="00ED2E98"/>
    <w:rsid w:val="00ED3A0B"/>
    <w:rsid w:val="00ED522D"/>
    <w:rsid w:val="00ED5263"/>
    <w:rsid w:val="00ED5FD8"/>
    <w:rsid w:val="00ED6F37"/>
    <w:rsid w:val="00EE0063"/>
    <w:rsid w:val="00EE2C3F"/>
    <w:rsid w:val="00EE4E60"/>
    <w:rsid w:val="00EF1870"/>
    <w:rsid w:val="00EF2B04"/>
    <w:rsid w:val="00EF4523"/>
    <w:rsid w:val="00F00393"/>
    <w:rsid w:val="00F03074"/>
    <w:rsid w:val="00F052BD"/>
    <w:rsid w:val="00F056AD"/>
    <w:rsid w:val="00F11022"/>
    <w:rsid w:val="00F115FC"/>
    <w:rsid w:val="00F13566"/>
    <w:rsid w:val="00F1389D"/>
    <w:rsid w:val="00F15C31"/>
    <w:rsid w:val="00F210A5"/>
    <w:rsid w:val="00F213F4"/>
    <w:rsid w:val="00F220A8"/>
    <w:rsid w:val="00F22B71"/>
    <w:rsid w:val="00F22DF9"/>
    <w:rsid w:val="00F23218"/>
    <w:rsid w:val="00F23406"/>
    <w:rsid w:val="00F245D0"/>
    <w:rsid w:val="00F2591C"/>
    <w:rsid w:val="00F27494"/>
    <w:rsid w:val="00F321B8"/>
    <w:rsid w:val="00F323F9"/>
    <w:rsid w:val="00F33AE8"/>
    <w:rsid w:val="00F3482A"/>
    <w:rsid w:val="00F351C4"/>
    <w:rsid w:val="00F352C3"/>
    <w:rsid w:val="00F3553C"/>
    <w:rsid w:val="00F416C1"/>
    <w:rsid w:val="00F41B03"/>
    <w:rsid w:val="00F42AE7"/>
    <w:rsid w:val="00F42D0A"/>
    <w:rsid w:val="00F43134"/>
    <w:rsid w:val="00F459A7"/>
    <w:rsid w:val="00F47545"/>
    <w:rsid w:val="00F475F3"/>
    <w:rsid w:val="00F505E3"/>
    <w:rsid w:val="00F52E81"/>
    <w:rsid w:val="00F53C45"/>
    <w:rsid w:val="00F5415B"/>
    <w:rsid w:val="00F54CB6"/>
    <w:rsid w:val="00F55A2A"/>
    <w:rsid w:val="00F55A83"/>
    <w:rsid w:val="00F55DE5"/>
    <w:rsid w:val="00F55E7F"/>
    <w:rsid w:val="00F55ECE"/>
    <w:rsid w:val="00F56860"/>
    <w:rsid w:val="00F56FC0"/>
    <w:rsid w:val="00F60333"/>
    <w:rsid w:val="00F6051E"/>
    <w:rsid w:val="00F60F3E"/>
    <w:rsid w:val="00F616BD"/>
    <w:rsid w:val="00F67AF3"/>
    <w:rsid w:val="00F719D2"/>
    <w:rsid w:val="00F72ADE"/>
    <w:rsid w:val="00F73A2D"/>
    <w:rsid w:val="00F74038"/>
    <w:rsid w:val="00F76184"/>
    <w:rsid w:val="00F80A48"/>
    <w:rsid w:val="00F832DF"/>
    <w:rsid w:val="00F8576C"/>
    <w:rsid w:val="00F9049C"/>
    <w:rsid w:val="00F916E0"/>
    <w:rsid w:val="00F920B3"/>
    <w:rsid w:val="00F925FD"/>
    <w:rsid w:val="00F92674"/>
    <w:rsid w:val="00F92C66"/>
    <w:rsid w:val="00F93430"/>
    <w:rsid w:val="00F95C7B"/>
    <w:rsid w:val="00F96CC4"/>
    <w:rsid w:val="00F97CBA"/>
    <w:rsid w:val="00FA05FE"/>
    <w:rsid w:val="00FA067D"/>
    <w:rsid w:val="00FA101D"/>
    <w:rsid w:val="00FA1460"/>
    <w:rsid w:val="00FA4804"/>
    <w:rsid w:val="00FA5B59"/>
    <w:rsid w:val="00FA6381"/>
    <w:rsid w:val="00FA6908"/>
    <w:rsid w:val="00FB2207"/>
    <w:rsid w:val="00FB2D13"/>
    <w:rsid w:val="00FB4C80"/>
    <w:rsid w:val="00FB5260"/>
    <w:rsid w:val="00FB5406"/>
    <w:rsid w:val="00FB5504"/>
    <w:rsid w:val="00FB6599"/>
    <w:rsid w:val="00FB68AE"/>
    <w:rsid w:val="00FC1B60"/>
    <w:rsid w:val="00FC307C"/>
    <w:rsid w:val="00FC6D3B"/>
    <w:rsid w:val="00FD1E8E"/>
    <w:rsid w:val="00FD2BEC"/>
    <w:rsid w:val="00FD3051"/>
    <w:rsid w:val="00FD31AA"/>
    <w:rsid w:val="00FD3555"/>
    <w:rsid w:val="00FD4207"/>
    <w:rsid w:val="00FD5922"/>
    <w:rsid w:val="00FD5C97"/>
    <w:rsid w:val="00FD6E66"/>
    <w:rsid w:val="00FD797B"/>
    <w:rsid w:val="00FE0779"/>
    <w:rsid w:val="00FE12EC"/>
    <w:rsid w:val="00FE3A43"/>
    <w:rsid w:val="00FE4D09"/>
    <w:rsid w:val="00FE557A"/>
    <w:rsid w:val="00FE5943"/>
    <w:rsid w:val="00FE6815"/>
    <w:rsid w:val="00FE7084"/>
    <w:rsid w:val="00FF0E54"/>
    <w:rsid w:val="00FF1AB5"/>
    <w:rsid w:val="00FF1BE3"/>
    <w:rsid w:val="00FF1EB2"/>
    <w:rsid w:val="00FF2BC7"/>
    <w:rsid w:val="00FF2E87"/>
    <w:rsid w:val="00FF30E8"/>
    <w:rsid w:val="00FF40BD"/>
    <w:rsid w:val="00FF5C33"/>
    <w:rsid w:val="00FF5EB8"/>
    <w:rsid w:val="00FF7C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4695F23"/>
  <w14:defaultImageDpi w14:val="0"/>
  <w15:docId w15:val="{28C1741F-319B-4FC2-98EE-8C7EE00AE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8D0E2E"/>
    <w:pPr>
      <w:spacing w:after="0" w:line="240" w:lineRule="auto"/>
    </w:pPr>
    <w:rPr>
      <w:rFonts w:ascii="Times New Roman" w:hAnsi="Times New Roman" w:cs="Times New Roman"/>
      <w:sz w:val="24"/>
      <w:szCs w:val="24"/>
      <w:lang w:eastAsia="sk-SK"/>
    </w:rPr>
  </w:style>
  <w:style w:type="paragraph" w:styleId="Nadpis10">
    <w:name w:val="heading 1"/>
    <w:basedOn w:val="Normlny"/>
    <w:next w:val="Normlny"/>
    <w:link w:val="Nadpis1Char"/>
    <w:uiPriority w:val="99"/>
    <w:qFormat/>
    <w:rsid w:val="005550F0"/>
    <w:pPr>
      <w:numPr>
        <w:numId w:val="75"/>
      </w:numPr>
      <w:ind w:left="432"/>
      <w:outlineLvl w:val="0"/>
    </w:pPr>
    <w:rPr>
      <w:rFonts w:asciiTheme="majorHAnsi" w:hAnsiTheme="majorHAnsi"/>
      <w:color w:val="00B050"/>
      <w:sz w:val="40"/>
      <w:szCs w:val="40"/>
    </w:rPr>
  </w:style>
  <w:style w:type="paragraph" w:styleId="Nadpis20">
    <w:name w:val="heading 2"/>
    <w:basedOn w:val="Normlny"/>
    <w:next w:val="Normlny"/>
    <w:link w:val="Nadpis2Char"/>
    <w:uiPriority w:val="99"/>
    <w:qFormat/>
    <w:rsid w:val="00357277"/>
    <w:pPr>
      <w:keepNext/>
      <w:numPr>
        <w:ilvl w:val="1"/>
        <w:numId w:val="75"/>
      </w:numPr>
      <w:spacing w:before="60" w:after="60"/>
      <w:jc w:val="both"/>
      <w:outlineLvl w:val="1"/>
    </w:pPr>
    <w:rPr>
      <w:rFonts w:ascii="Cambria" w:hAnsi="Cambria" w:cs="Calibri"/>
      <w:bCs/>
      <w:caps/>
      <w:color w:val="00B050"/>
      <w:sz w:val="28"/>
      <w:szCs w:val="28"/>
    </w:rPr>
  </w:style>
  <w:style w:type="paragraph" w:styleId="Nadpis30">
    <w:name w:val="heading 3"/>
    <w:basedOn w:val="Normlny"/>
    <w:next w:val="Normlny"/>
    <w:link w:val="Nadpis3Char"/>
    <w:uiPriority w:val="99"/>
    <w:qFormat/>
    <w:rsid w:val="00357277"/>
    <w:pPr>
      <w:keepNext/>
      <w:numPr>
        <w:ilvl w:val="2"/>
        <w:numId w:val="75"/>
      </w:numPr>
      <w:spacing w:before="60" w:after="60"/>
      <w:outlineLvl w:val="2"/>
    </w:pPr>
    <w:rPr>
      <w:rFonts w:ascii="Cambria" w:hAnsi="Cambria" w:cs="Calibri"/>
      <w:bCs/>
      <w:color w:val="00B050"/>
      <w:sz w:val="26"/>
      <w:szCs w:val="26"/>
    </w:rPr>
  </w:style>
  <w:style w:type="paragraph" w:styleId="Nadpis4">
    <w:name w:val="heading 4"/>
    <w:basedOn w:val="Normlny"/>
    <w:next w:val="Normlny"/>
    <w:link w:val="Nadpis4Char"/>
    <w:uiPriority w:val="9"/>
    <w:semiHidden/>
    <w:unhideWhenUsed/>
    <w:qFormat/>
    <w:rsid w:val="005F321D"/>
    <w:pPr>
      <w:keepNext/>
      <w:keepLines/>
      <w:numPr>
        <w:ilvl w:val="3"/>
        <w:numId w:val="75"/>
      </w:numPr>
      <w:spacing w:before="40"/>
      <w:outlineLvl w:val="3"/>
    </w:pPr>
    <w:rPr>
      <w:rFonts w:asciiTheme="majorHAnsi" w:eastAsiaTheme="majorEastAsia" w:hAnsiTheme="majorHAnsi"/>
      <w:i/>
      <w:iCs/>
      <w:color w:val="365F91" w:themeColor="accent1" w:themeShade="BF"/>
    </w:rPr>
  </w:style>
  <w:style w:type="paragraph" w:styleId="Nadpis5">
    <w:name w:val="heading 5"/>
    <w:basedOn w:val="Normlny"/>
    <w:next w:val="Normlny"/>
    <w:link w:val="Nadpis5Char"/>
    <w:uiPriority w:val="9"/>
    <w:semiHidden/>
    <w:unhideWhenUsed/>
    <w:qFormat/>
    <w:rsid w:val="005F321D"/>
    <w:pPr>
      <w:keepNext/>
      <w:keepLines/>
      <w:numPr>
        <w:ilvl w:val="4"/>
        <w:numId w:val="75"/>
      </w:numPr>
      <w:spacing w:before="40"/>
      <w:outlineLvl w:val="4"/>
    </w:pPr>
    <w:rPr>
      <w:rFonts w:asciiTheme="majorHAnsi" w:eastAsiaTheme="majorEastAsia" w:hAnsiTheme="majorHAnsi"/>
      <w:color w:val="365F91" w:themeColor="accent1" w:themeShade="BF"/>
    </w:rPr>
  </w:style>
  <w:style w:type="paragraph" w:styleId="Nadpis6">
    <w:name w:val="heading 6"/>
    <w:basedOn w:val="Normlny"/>
    <w:next w:val="Normlny"/>
    <w:link w:val="Nadpis6Char"/>
    <w:uiPriority w:val="9"/>
    <w:semiHidden/>
    <w:unhideWhenUsed/>
    <w:qFormat/>
    <w:rsid w:val="005F321D"/>
    <w:pPr>
      <w:keepNext/>
      <w:keepLines/>
      <w:numPr>
        <w:ilvl w:val="5"/>
        <w:numId w:val="75"/>
      </w:numPr>
      <w:spacing w:before="40"/>
      <w:outlineLvl w:val="5"/>
    </w:pPr>
    <w:rPr>
      <w:rFonts w:asciiTheme="majorHAnsi" w:eastAsiaTheme="majorEastAsia" w:hAnsiTheme="majorHAnsi"/>
      <w:color w:val="243F60" w:themeColor="accent1" w:themeShade="7F"/>
    </w:rPr>
  </w:style>
  <w:style w:type="paragraph" w:styleId="Nadpis7">
    <w:name w:val="heading 7"/>
    <w:basedOn w:val="Normlny"/>
    <w:next w:val="Normlny"/>
    <w:link w:val="Nadpis7Char"/>
    <w:uiPriority w:val="9"/>
    <w:semiHidden/>
    <w:unhideWhenUsed/>
    <w:qFormat/>
    <w:rsid w:val="003B1F4F"/>
    <w:pPr>
      <w:keepNext/>
      <w:keepLines/>
      <w:numPr>
        <w:ilvl w:val="6"/>
        <w:numId w:val="75"/>
      </w:numPr>
      <w:spacing w:before="200"/>
      <w:outlineLvl w:val="6"/>
    </w:pPr>
    <w:rPr>
      <w:rFonts w:asciiTheme="majorHAnsi" w:eastAsiaTheme="majorEastAsia" w:hAnsiTheme="majorHAnsi"/>
      <w:i/>
      <w:iCs/>
      <w:color w:val="404040" w:themeColor="text1" w:themeTint="BF"/>
    </w:rPr>
  </w:style>
  <w:style w:type="paragraph" w:styleId="Nadpis8">
    <w:name w:val="heading 8"/>
    <w:basedOn w:val="Normlny"/>
    <w:next w:val="Normlny"/>
    <w:link w:val="Nadpis8Char"/>
    <w:uiPriority w:val="9"/>
    <w:semiHidden/>
    <w:unhideWhenUsed/>
    <w:qFormat/>
    <w:rsid w:val="005F321D"/>
    <w:pPr>
      <w:keepNext/>
      <w:keepLines/>
      <w:numPr>
        <w:ilvl w:val="7"/>
        <w:numId w:val="75"/>
      </w:numPr>
      <w:spacing w:before="40"/>
      <w:outlineLvl w:val="7"/>
    </w:pPr>
    <w:rPr>
      <w:rFonts w:asciiTheme="majorHAnsi" w:eastAsiaTheme="majorEastAsia" w:hAnsiTheme="majorHAnsi"/>
      <w:color w:val="272727" w:themeColor="text1" w:themeTint="D8"/>
      <w:sz w:val="21"/>
      <w:szCs w:val="21"/>
    </w:rPr>
  </w:style>
  <w:style w:type="paragraph" w:styleId="Nadpis9">
    <w:name w:val="heading 9"/>
    <w:basedOn w:val="Normlny"/>
    <w:next w:val="Normlny"/>
    <w:link w:val="Nadpis9Char"/>
    <w:uiPriority w:val="9"/>
    <w:semiHidden/>
    <w:unhideWhenUsed/>
    <w:qFormat/>
    <w:rsid w:val="005F321D"/>
    <w:pPr>
      <w:keepNext/>
      <w:keepLines/>
      <w:numPr>
        <w:ilvl w:val="8"/>
        <w:numId w:val="75"/>
      </w:numPr>
      <w:spacing w:before="40"/>
      <w:outlineLvl w:val="8"/>
    </w:pPr>
    <w:rPr>
      <w:rFonts w:asciiTheme="majorHAnsi" w:eastAsiaTheme="majorEastAsia" w:hAnsiTheme="majorHAnsi"/>
      <w:i/>
      <w:iCs/>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0"/>
    <w:uiPriority w:val="99"/>
    <w:locked/>
    <w:rsid w:val="005550F0"/>
    <w:rPr>
      <w:rFonts w:asciiTheme="majorHAnsi" w:hAnsiTheme="majorHAnsi" w:cs="Times New Roman"/>
      <w:color w:val="00B050"/>
      <w:sz w:val="40"/>
      <w:szCs w:val="40"/>
      <w:lang w:val="x-none" w:eastAsia="sk-SK"/>
    </w:rPr>
  </w:style>
  <w:style w:type="character" w:customStyle="1" w:styleId="Nadpis2Char">
    <w:name w:val="Nadpis 2 Char"/>
    <w:basedOn w:val="Predvolenpsmoodseku"/>
    <w:link w:val="Nadpis20"/>
    <w:uiPriority w:val="99"/>
    <w:locked/>
    <w:rsid w:val="00357277"/>
    <w:rPr>
      <w:rFonts w:ascii="Cambria" w:hAnsi="Cambria" w:cs="Calibri"/>
      <w:bCs/>
      <w:caps/>
      <w:color w:val="00B050"/>
      <w:sz w:val="28"/>
      <w:szCs w:val="28"/>
      <w:lang w:val="x-none" w:eastAsia="sk-SK"/>
    </w:rPr>
  </w:style>
  <w:style w:type="character" w:customStyle="1" w:styleId="Nadpis3Char">
    <w:name w:val="Nadpis 3 Char"/>
    <w:basedOn w:val="Predvolenpsmoodseku"/>
    <w:link w:val="Nadpis30"/>
    <w:uiPriority w:val="99"/>
    <w:locked/>
    <w:rsid w:val="00357277"/>
    <w:rPr>
      <w:rFonts w:ascii="Cambria" w:hAnsi="Cambria" w:cs="Calibri"/>
      <w:bCs/>
      <w:color w:val="00B050"/>
      <w:sz w:val="26"/>
      <w:szCs w:val="26"/>
      <w:lang w:val="x-none" w:eastAsia="sk-SK"/>
    </w:rPr>
  </w:style>
  <w:style w:type="character" w:customStyle="1" w:styleId="Nadpis4Char">
    <w:name w:val="Nadpis 4 Char"/>
    <w:basedOn w:val="Predvolenpsmoodseku"/>
    <w:link w:val="Nadpis4"/>
    <w:uiPriority w:val="9"/>
    <w:semiHidden/>
    <w:locked/>
    <w:rsid w:val="005F321D"/>
    <w:rPr>
      <w:rFonts w:asciiTheme="majorHAnsi" w:eastAsiaTheme="majorEastAsia" w:hAnsiTheme="majorHAnsi" w:cs="Times New Roman"/>
      <w:i/>
      <w:iCs/>
      <w:color w:val="365F91" w:themeColor="accent1" w:themeShade="BF"/>
      <w:sz w:val="24"/>
      <w:szCs w:val="24"/>
      <w:lang w:val="x-none" w:eastAsia="sk-SK"/>
    </w:rPr>
  </w:style>
  <w:style w:type="character" w:customStyle="1" w:styleId="Nadpis5Char">
    <w:name w:val="Nadpis 5 Char"/>
    <w:basedOn w:val="Predvolenpsmoodseku"/>
    <w:link w:val="Nadpis5"/>
    <w:uiPriority w:val="9"/>
    <w:semiHidden/>
    <w:locked/>
    <w:rsid w:val="005F321D"/>
    <w:rPr>
      <w:rFonts w:asciiTheme="majorHAnsi" w:eastAsiaTheme="majorEastAsia" w:hAnsiTheme="majorHAnsi" w:cs="Times New Roman"/>
      <w:color w:val="365F91" w:themeColor="accent1" w:themeShade="BF"/>
      <w:sz w:val="24"/>
      <w:szCs w:val="24"/>
      <w:lang w:val="x-none" w:eastAsia="sk-SK"/>
    </w:rPr>
  </w:style>
  <w:style w:type="character" w:customStyle="1" w:styleId="Nadpis6Char">
    <w:name w:val="Nadpis 6 Char"/>
    <w:basedOn w:val="Predvolenpsmoodseku"/>
    <w:link w:val="Nadpis6"/>
    <w:uiPriority w:val="9"/>
    <w:semiHidden/>
    <w:locked/>
    <w:rsid w:val="005F321D"/>
    <w:rPr>
      <w:rFonts w:asciiTheme="majorHAnsi" w:eastAsiaTheme="majorEastAsia" w:hAnsiTheme="majorHAnsi" w:cs="Times New Roman"/>
      <w:color w:val="243F60" w:themeColor="accent1" w:themeShade="7F"/>
      <w:sz w:val="24"/>
      <w:szCs w:val="24"/>
      <w:lang w:val="x-none" w:eastAsia="sk-SK"/>
    </w:rPr>
  </w:style>
  <w:style w:type="character" w:customStyle="1" w:styleId="Nadpis7Char">
    <w:name w:val="Nadpis 7 Char"/>
    <w:basedOn w:val="Predvolenpsmoodseku"/>
    <w:link w:val="Nadpis7"/>
    <w:uiPriority w:val="9"/>
    <w:semiHidden/>
    <w:locked/>
    <w:rsid w:val="003B1F4F"/>
    <w:rPr>
      <w:rFonts w:asciiTheme="majorHAnsi" w:eastAsiaTheme="majorEastAsia" w:hAnsiTheme="majorHAnsi" w:cs="Times New Roman"/>
      <w:i/>
      <w:iCs/>
      <w:color w:val="404040" w:themeColor="text1" w:themeTint="BF"/>
      <w:sz w:val="24"/>
      <w:szCs w:val="24"/>
      <w:lang w:val="x-none" w:eastAsia="sk-SK"/>
    </w:rPr>
  </w:style>
  <w:style w:type="character" w:customStyle="1" w:styleId="Nadpis8Char">
    <w:name w:val="Nadpis 8 Char"/>
    <w:basedOn w:val="Predvolenpsmoodseku"/>
    <w:link w:val="Nadpis8"/>
    <w:uiPriority w:val="9"/>
    <w:semiHidden/>
    <w:locked/>
    <w:rsid w:val="005F321D"/>
    <w:rPr>
      <w:rFonts w:asciiTheme="majorHAnsi" w:eastAsiaTheme="majorEastAsia" w:hAnsiTheme="majorHAnsi" w:cs="Times New Roman"/>
      <w:color w:val="272727" w:themeColor="text1" w:themeTint="D8"/>
      <w:sz w:val="21"/>
      <w:szCs w:val="21"/>
      <w:lang w:val="x-none" w:eastAsia="sk-SK"/>
    </w:rPr>
  </w:style>
  <w:style w:type="character" w:customStyle="1" w:styleId="Nadpis9Char">
    <w:name w:val="Nadpis 9 Char"/>
    <w:basedOn w:val="Predvolenpsmoodseku"/>
    <w:link w:val="Nadpis9"/>
    <w:uiPriority w:val="9"/>
    <w:semiHidden/>
    <w:locked/>
    <w:rsid w:val="005F321D"/>
    <w:rPr>
      <w:rFonts w:asciiTheme="majorHAnsi" w:eastAsiaTheme="majorEastAsia" w:hAnsiTheme="majorHAnsi" w:cs="Times New Roman"/>
      <w:i/>
      <w:iCs/>
      <w:color w:val="272727" w:themeColor="text1" w:themeTint="D8"/>
      <w:sz w:val="21"/>
      <w:szCs w:val="21"/>
      <w:lang w:val="x-none" w:eastAsia="sk-SK"/>
    </w:rPr>
  </w:style>
  <w:style w:type="paragraph" w:styleId="Textpoznmkypodiarou">
    <w:name w:val="footnote text"/>
    <w:basedOn w:val="Normlny"/>
    <w:link w:val="TextpoznmkypodiarouChar"/>
    <w:uiPriority w:val="99"/>
    <w:rsid w:val="008D0E2E"/>
    <w:rPr>
      <w:sz w:val="20"/>
      <w:szCs w:val="20"/>
    </w:rPr>
  </w:style>
  <w:style w:type="character" w:customStyle="1" w:styleId="TextpoznmkypodiarouChar">
    <w:name w:val="Text poznámky pod čiarou Char"/>
    <w:basedOn w:val="Predvolenpsmoodseku"/>
    <w:link w:val="Textpoznmkypodiarou"/>
    <w:uiPriority w:val="99"/>
    <w:locked/>
    <w:rsid w:val="008D0E2E"/>
    <w:rPr>
      <w:rFonts w:ascii="Times New Roman" w:hAnsi="Times New Roman" w:cs="Times New Roman"/>
      <w:sz w:val="20"/>
      <w:szCs w:val="20"/>
      <w:lang w:val="x-none" w:eastAsia="sk-SK"/>
    </w:rPr>
  </w:style>
  <w:style w:type="character" w:styleId="Odkaznapoznmkupodiarou">
    <w:name w:val="footnote reference"/>
    <w:basedOn w:val="Predvolenpsmoodseku"/>
    <w:uiPriority w:val="99"/>
    <w:semiHidden/>
    <w:rsid w:val="008D0E2E"/>
    <w:rPr>
      <w:rFonts w:cs="Times New Roman"/>
      <w:vertAlign w:val="superscript"/>
    </w:rPr>
  </w:style>
  <w:style w:type="paragraph" w:styleId="Zarkazkladnhotextu2">
    <w:name w:val="Body Text Indent 2"/>
    <w:basedOn w:val="Normlny"/>
    <w:link w:val="Zarkazkladnhotextu2Char"/>
    <w:uiPriority w:val="99"/>
    <w:rsid w:val="008D0E2E"/>
    <w:pPr>
      <w:ind w:firstLine="708"/>
      <w:jc w:val="both"/>
    </w:pPr>
  </w:style>
  <w:style w:type="character" w:customStyle="1" w:styleId="Zarkazkladnhotextu2Char">
    <w:name w:val="Zarážka základného textu 2 Char"/>
    <w:basedOn w:val="Predvolenpsmoodseku"/>
    <w:link w:val="Zarkazkladnhotextu2"/>
    <w:uiPriority w:val="99"/>
    <w:locked/>
    <w:rsid w:val="008D0E2E"/>
    <w:rPr>
      <w:rFonts w:ascii="Times New Roman" w:hAnsi="Times New Roman" w:cs="Times New Roman"/>
      <w:sz w:val="24"/>
      <w:szCs w:val="24"/>
      <w:lang w:val="x-none" w:eastAsia="sk-SK"/>
    </w:rPr>
  </w:style>
  <w:style w:type="paragraph" w:customStyle="1" w:styleId="CharCharCharCharCharChar1">
    <w:name w:val="Char Char Char Char Char Char1"/>
    <w:basedOn w:val="Normlny"/>
    <w:uiPriority w:val="99"/>
    <w:rsid w:val="008D0E2E"/>
    <w:pPr>
      <w:spacing w:after="160" w:line="240" w:lineRule="exact"/>
    </w:pPr>
    <w:rPr>
      <w:rFonts w:ascii="Tahoma" w:hAnsi="Tahoma" w:cs="Tahoma"/>
      <w:sz w:val="20"/>
      <w:szCs w:val="20"/>
      <w:lang w:val="en-US" w:eastAsia="en-US"/>
    </w:rPr>
  </w:style>
  <w:style w:type="paragraph" w:customStyle="1" w:styleId="ZD-kapitola1">
    <w:name w:val="ZD-kapitola1"/>
    <w:basedOn w:val="Normlny"/>
    <w:autoRedefine/>
    <w:uiPriority w:val="99"/>
    <w:rsid w:val="00405DA0"/>
    <w:pPr>
      <w:spacing w:before="60" w:after="60"/>
      <w:ind w:right="74"/>
      <w:jc w:val="both"/>
    </w:pPr>
    <w:rPr>
      <w:rFonts w:asciiTheme="minorHAnsi" w:hAnsiTheme="minorHAnsi" w:cs="Calibri"/>
      <w:bCs/>
      <w:caps/>
      <w:color w:val="00B050"/>
      <w:sz w:val="40"/>
      <w:szCs w:val="40"/>
    </w:rPr>
  </w:style>
  <w:style w:type="paragraph" w:customStyle="1" w:styleId="ZD-kapitola31">
    <w:name w:val="ZD-kapitola31"/>
    <w:basedOn w:val="Normlny"/>
    <w:autoRedefine/>
    <w:uiPriority w:val="99"/>
    <w:rsid w:val="008D0E2E"/>
    <w:pPr>
      <w:numPr>
        <w:ilvl w:val="1"/>
        <w:numId w:val="13"/>
      </w:numPr>
      <w:tabs>
        <w:tab w:val="left" w:pos="-2160"/>
      </w:tabs>
      <w:spacing w:before="480" w:after="240"/>
      <w:jc w:val="both"/>
    </w:pPr>
    <w:rPr>
      <w:b/>
      <w:bCs/>
      <w:caps/>
    </w:rPr>
  </w:style>
  <w:style w:type="character" w:customStyle="1" w:styleId="hps">
    <w:name w:val="hps"/>
    <w:basedOn w:val="Predvolenpsmoodseku"/>
    <w:rsid w:val="008D0E2E"/>
    <w:rPr>
      <w:rFonts w:cs="Times New Roman"/>
    </w:rPr>
  </w:style>
  <w:style w:type="character" w:customStyle="1" w:styleId="atn">
    <w:name w:val="atn"/>
    <w:basedOn w:val="Predvolenpsmoodseku"/>
    <w:rsid w:val="008D0E2E"/>
    <w:rPr>
      <w:rFonts w:cs="Times New Roman"/>
    </w:rPr>
  </w:style>
  <w:style w:type="paragraph" w:styleId="Textbubliny">
    <w:name w:val="Balloon Text"/>
    <w:basedOn w:val="Normlny"/>
    <w:link w:val="TextbublinyChar"/>
    <w:uiPriority w:val="99"/>
    <w:semiHidden/>
    <w:unhideWhenUsed/>
    <w:rsid w:val="008D0E2E"/>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8D0E2E"/>
    <w:rPr>
      <w:rFonts w:ascii="Tahoma" w:hAnsi="Tahoma" w:cs="Tahoma"/>
      <w:sz w:val="16"/>
      <w:szCs w:val="16"/>
      <w:lang w:val="x-none" w:eastAsia="sk-SK"/>
    </w:rPr>
  </w:style>
  <w:style w:type="paragraph" w:styleId="Odsekzoznamu">
    <w:name w:val="List Paragraph"/>
    <w:basedOn w:val="Normlny"/>
    <w:link w:val="OdsekzoznamuChar"/>
    <w:uiPriority w:val="34"/>
    <w:qFormat/>
    <w:rsid w:val="008D0E2E"/>
    <w:pPr>
      <w:ind w:left="720"/>
      <w:contextualSpacing/>
    </w:pPr>
  </w:style>
  <w:style w:type="character" w:styleId="Odkaznakomentr">
    <w:name w:val="annotation reference"/>
    <w:basedOn w:val="Predvolenpsmoodseku"/>
    <w:uiPriority w:val="99"/>
    <w:semiHidden/>
    <w:unhideWhenUsed/>
    <w:rsid w:val="008D0E2E"/>
    <w:rPr>
      <w:rFonts w:cs="Times New Roman"/>
      <w:sz w:val="16"/>
      <w:szCs w:val="16"/>
    </w:rPr>
  </w:style>
  <w:style w:type="paragraph" w:styleId="Textkomentra">
    <w:name w:val="annotation text"/>
    <w:basedOn w:val="Normlny"/>
    <w:link w:val="TextkomentraChar"/>
    <w:uiPriority w:val="99"/>
    <w:unhideWhenUsed/>
    <w:rsid w:val="008D0E2E"/>
    <w:rPr>
      <w:sz w:val="20"/>
      <w:szCs w:val="20"/>
    </w:rPr>
  </w:style>
  <w:style w:type="character" w:customStyle="1" w:styleId="TextkomentraChar">
    <w:name w:val="Text komentára Char"/>
    <w:basedOn w:val="Predvolenpsmoodseku"/>
    <w:link w:val="Textkomentra"/>
    <w:uiPriority w:val="99"/>
    <w:locked/>
    <w:rsid w:val="008D0E2E"/>
    <w:rPr>
      <w:rFonts w:ascii="Times New Roman" w:hAnsi="Times New Roman" w:cs="Times New Roman"/>
      <w:sz w:val="20"/>
      <w:szCs w:val="20"/>
      <w:lang w:val="x-none" w:eastAsia="sk-SK"/>
    </w:rPr>
  </w:style>
  <w:style w:type="paragraph" w:styleId="Predmetkomentra">
    <w:name w:val="annotation subject"/>
    <w:basedOn w:val="Textkomentra"/>
    <w:next w:val="Textkomentra"/>
    <w:link w:val="PredmetkomentraChar"/>
    <w:uiPriority w:val="99"/>
    <w:semiHidden/>
    <w:unhideWhenUsed/>
    <w:rsid w:val="008D0E2E"/>
    <w:rPr>
      <w:b/>
      <w:bCs/>
    </w:rPr>
  </w:style>
  <w:style w:type="character" w:customStyle="1" w:styleId="PredmetkomentraChar">
    <w:name w:val="Predmet komentára Char"/>
    <w:basedOn w:val="TextkomentraChar"/>
    <w:link w:val="Predmetkomentra"/>
    <w:uiPriority w:val="99"/>
    <w:semiHidden/>
    <w:locked/>
    <w:rsid w:val="008D0E2E"/>
    <w:rPr>
      <w:rFonts w:ascii="Times New Roman" w:hAnsi="Times New Roman" w:cs="Times New Roman"/>
      <w:b/>
      <w:bCs/>
      <w:sz w:val="20"/>
      <w:szCs w:val="20"/>
      <w:lang w:val="x-none" w:eastAsia="sk-SK"/>
    </w:rPr>
  </w:style>
  <w:style w:type="paragraph" w:styleId="Zkladntext">
    <w:name w:val="Body Text"/>
    <w:basedOn w:val="Normlny"/>
    <w:link w:val="ZkladntextChar"/>
    <w:uiPriority w:val="99"/>
    <w:rsid w:val="008D0E2E"/>
    <w:pPr>
      <w:spacing w:after="120"/>
    </w:pPr>
  </w:style>
  <w:style w:type="character" w:customStyle="1" w:styleId="ZkladntextChar">
    <w:name w:val="Základný text Char"/>
    <w:basedOn w:val="Predvolenpsmoodseku"/>
    <w:link w:val="Zkladntext"/>
    <w:uiPriority w:val="99"/>
    <w:locked/>
    <w:rsid w:val="008D0E2E"/>
    <w:rPr>
      <w:rFonts w:ascii="Times New Roman" w:hAnsi="Times New Roman" w:cs="Times New Roman"/>
      <w:sz w:val="24"/>
      <w:szCs w:val="24"/>
      <w:lang w:val="x-none" w:eastAsia="sk-SK"/>
    </w:rPr>
  </w:style>
  <w:style w:type="paragraph" w:customStyle="1" w:styleId="CM4">
    <w:name w:val="CM4"/>
    <w:basedOn w:val="Normlny"/>
    <w:next w:val="Normlny"/>
    <w:uiPriority w:val="99"/>
    <w:rsid w:val="008D0E2E"/>
    <w:pPr>
      <w:autoSpaceDE w:val="0"/>
      <w:autoSpaceDN w:val="0"/>
      <w:adjustRightInd w:val="0"/>
    </w:pPr>
    <w:rPr>
      <w:rFonts w:ascii="EUAlbertina" w:hAnsi="EUAlbertina"/>
      <w:lang w:eastAsia="en-US"/>
    </w:rPr>
  </w:style>
  <w:style w:type="paragraph" w:customStyle="1" w:styleId="CM3">
    <w:name w:val="CM3"/>
    <w:basedOn w:val="Normlny"/>
    <w:next w:val="Normlny"/>
    <w:uiPriority w:val="99"/>
    <w:rsid w:val="008D0E2E"/>
    <w:pPr>
      <w:autoSpaceDE w:val="0"/>
      <w:autoSpaceDN w:val="0"/>
      <w:adjustRightInd w:val="0"/>
    </w:pPr>
    <w:rPr>
      <w:rFonts w:ascii="EUAlbertina" w:hAnsi="EUAlbertina"/>
      <w:lang w:eastAsia="en-US"/>
    </w:rPr>
  </w:style>
  <w:style w:type="paragraph" w:customStyle="1" w:styleId="ZD-kapitola61">
    <w:name w:val="ZD-kapitola6.1"/>
    <w:basedOn w:val="Normlny"/>
    <w:autoRedefine/>
    <w:uiPriority w:val="99"/>
    <w:rsid w:val="008D0E2E"/>
    <w:pPr>
      <w:spacing w:after="240"/>
      <w:jc w:val="both"/>
    </w:pPr>
    <w:rPr>
      <w:b/>
      <w:bCs/>
      <w:caps/>
    </w:rPr>
  </w:style>
  <w:style w:type="paragraph" w:styleId="Pta">
    <w:name w:val="footer"/>
    <w:basedOn w:val="Normlny"/>
    <w:link w:val="PtaChar"/>
    <w:uiPriority w:val="99"/>
    <w:rsid w:val="008D0E2E"/>
    <w:pPr>
      <w:tabs>
        <w:tab w:val="center" w:pos="4536"/>
        <w:tab w:val="right" w:pos="9072"/>
      </w:tabs>
    </w:pPr>
  </w:style>
  <w:style w:type="character" w:customStyle="1" w:styleId="PtaChar">
    <w:name w:val="Päta Char"/>
    <w:basedOn w:val="Predvolenpsmoodseku"/>
    <w:link w:val="Pta"/>
    <w:uiPriority w:val="99"/>
    <w:locked/>
    <w:rsid w:val="008D0E2E"/>
    <w:rPr>
      <w:rFonts w:ascii="Times New Roman" w:hAnsi="Times New Roman" w:cs="Times New Roman"/>
      <w:sz w:val="24"/>
      <w:szCs w:val="24"/>
      <w:lang w:val="x-none" w:eastAsia="sk-SK"/>
    </w:rPr>
  </w:style>
  <w:style w:type="paragraph" w:styleId="Nzov">
    <w:name w:val="Title"/>
    <w:basedOn w:val="Normlny"/>
    <w:link w:val="NzovChar"/>
    <w:uiPriority w:val="99"/>
    <w:qFormat/>
    <w:rsid w:val="008D0E2E"/>
    <w:pPr>
      <w:jc w:val="center"/>
    </w:pPr>
    <w:rPr>
      <w:b/>
      <w:bCs/>
    </w:rPr>
  </w:style>
  <w:style w:type="character" w:customStyle="1" w:styleId="NzovChar">
    <w:name w:val="Názov Char"/>
    <w:basedOn w:val="Predvolenpsmoodseku"/>
    <w:link w:val="Nzov"/>
    <w:uiPriority w:val="99"/>
    <w:locked/>
    <w:rsid w:val="008D0E2E"/>
    <w:rPr>
      <w:rFonts w:ascii="Times New Roman" w:hAnsi="Times New Roman" w:cs="Times New Roman"/>
      <w:b/>
      <w:bCs/>
      <w:sz w:val="24"/>
      <w:szCs w:val="24"/>
      <w:lang w:val="x-none" w:eastAsia="sk-SK"/>
    </w:rPr>
  </w:style>
  <w:style w:type="paragraph" w:customStyle="1" w:styleId="ZD-kapitola41">
    <w:name w:val="ZD-kapitola41"/>
    <w:basedOn w:val="Normlny"/>
    <w:autoRedefine/>
    <w:uiPriority w:val="99"/>
    <w:rsid w:val="008D0E2E"/>
    <w:pPr>
      <w:numPr>
        <w:ilvl w:val="1"/>
        <w:numId w:val="39"/>
      </w:numPr>
      <w:tabs>
        <w:tab w:val="left" w:pos="-2160"/>
      </w:tabs>
      <w:spacing w:before="360" w:after="240"/>
      <w:ind w:left="357" w:hanging="357"/>
      <w:jc w:val="both"/>
    </w:pPr>
    <w:rPr>
      <w:b/>
      <w:bCs/>
      <w:caps/>
    </w:rPr>
  </w:style>
  <w:style w:type="paragraph" w:customStyle="1" w:styleId="doc-ti">
    <w:name w:val="doc-ti"/>
    <w:basedOn w:val="Normlny"/>
    <w:rsid w:val="008D0E2E"/>
    <w:pPr>
      <w:spacing w:before="240" w:after="120"/>
      <w:jc w:val="center"/>
    </w:pPr>
    <w:rPr>
      <w:b/>
      <w:bCs/>
    </w:rPr>
  </w:style>
  <w:style w:type="paragraph" w:customStyle="1" w:styleId="ZD-uvod">
    <w:name w:val="ZD-uvod"/>
    <w:basedOn w:val="Normlny"/>
    <w:autoRedefine/>
    <w:uiPriority w:val="99"/>
    <w:rsid w:val="008D0E2E"/>
    <w:pPr>
      <w:spacing w:after="360"/>
      <w:jc w:val="both"/>
    </w:pPr>
    <w:rPr>
      <w:b/>
      <w:bCs/>
      <w:caps/>
      <w:spacing w:val="4"/>
      <w:sz w:val="28"/>
      <w:szCs w:val="28"/>
    </w:rPr>
  </w:style>
  <w:style w:type="paragraph" w:styleId="Hlavika">
    <w:name w:val="header"/>
    <w:basedOn w:val="Normlny"/>
    <w:link w:val="HlavikaChar"/>
    <w:uiPriority w:val="99"/>
    <w:unhideWhenUsed/>
    <w:rsid w:val="008D0E2E"/>
    <w:pPr>
      <w:tabs>
        <w:tab w:val="center" w:pos="4536"/>
        <w:tab w:val="right" w:pos="9072"/>
      </w:tabs>
    </w:pPr>
  </w:style>
  <w:style w:type="character" w:customStyle="1" w:styleId="HlavikaChar">
    <w:name w:val="Hlavička Char"/>
    <w:basedOn w:val="Predvolenpsmoodseku"/>
    <w:link w:val="Hlavika"/>
    <w:uiPriority w:val="99"/>
    <w:locked/>
    <w:rsid w:val="008D0E2E"/>
    <w:rPr>
      <w:rFonts w:ascii="Times New Roman" w:hAnsi="Times New Roman" w:cs="Times New Roman"/>
      <w:sz w:val="24"/>
      <w:szCs w:val="24"/>
      <w:lang w:val="x-none" w:eastAsia="sk-SK"/>
    </w:rPr>
  </w:style>
  <w:style w:type="table" w:styleId="Mriekatabuky">
    <w:name w:val="Table Grid"/>
    <w:basedOn w:val="Normlnatabuka"/>
    <w:uiPriority w:val="99"/>
    <w:rsid w:val="008D0E2E"/>
    <w:pPr>
      <w:spacing w:after="0" w:line="240" w:lineRule="auto"/>
    </w:pPr>
    <w:rPr>
      <w:rFonts w:ascii="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0"/>
    <w:next w:val="Normlny"/>
    <w:uiPriority w:val="39"/>
    <w:unhideWhenUsed/>
    <w:qFormat/>
    <w:rsid w:val="008D0E2E"/>
    <w:pPr>
      <w:keepLines/>
      <w:spacing w:before="480" w:line="276" w:lineRule="auto"/>
      <w:outlineLvl w:val="9"/>
    </w:pPr>
    <w:rPr>
      <w:rFonts w:eastAsiaTheme="majorEastAsia"/>
      <w:color w:val="365F91" w:themeColor="accent1" w:themeShade="BF"/>
    </w:rPr>
  </w:style>
  <w:style w:type="paragraph" w:styleId="Obsah1">
    <w:name w:val="toc 1"/>
    <w:basedOn w:val="Nadpis10"/>
    <w:next w:val="Normlny"/>
    <w:autoRedefine/>
    <w:uiPriority w:val="39"/>
    <w:unhideWhenUsed/>
    <w:rsid w:val="00C458AD"/>
    <w:pPr>
      <w:numPr>
        <w:numId w:val="0"/>
      </w:numPr>
      <w:tabs>
        <w:tab w:val="left" w:pos="567"/>
        <w:tab w:val="right" w:leader="dot" w:pos="9063"/>
      </w:tabs>
      <w:spacing w:before="120" w:after="120"/>
      <w:ind w:left="567" w:hanging="567"/>
      <w:outlineLvl w:val="9"/>
    </w:pPr>
    <w:rPr>
      <w:rFonts w:cs="Calibri"/>
      <w:b/>
      <w:bCs/>
      <w:caps/>
      <w:color w:val="auto"/>
      <w:sz w:val="22"/>
      <w:szCs w:val="22"/>
    </w:rPr>
  </w:style>
  <w:style w:type="paragraph" w:styleId="Obsah2">
    <w:name w:val="toc 2"/>
    <w:basedOn w:val="Normlny"/>
    <w:next w:val="Normlny"/>
    <w:autoRedefine/>
    <w:uiPriority w:val="39"/>
    <w:unhideWhenUsed/>
    <w:rsid w:val="00FE3A43"/>
    <w:pPr>
      <w:tabs>
        <w:tab w:val="right" w:leader="dot" w:pos="9063"/>
      </w:tabs>
      <w:ind w:left="567" w:hanging="539"/>
    </w:pPr>
    <w:rPr>
      <w:rFonts w:asciiTheme="minorHAnsi" w:hAnsiTheme="minorHAnsi" w:cs="Calibri"/>
      <w:smallCaps/>
      <w:sz w:val="22"/>
      <w:szCs w:val="22"/>
    </w:rPr>
  </w:style>
  <w:style w:type="paragraph" w:styleId="Obsah3">
    <w:name w:val="toc 3"/>
    <w:basedOn w:val="Normlny"/>
    <w:next w:val="Normlny"/>
    <w:autoRedefine/>
    <w:uiPriority w:val="39"/>
    <w:unhideWhenUsed/>
    <w:rsid w:val="00C458AD"/>
    <w:pPr>
      <w:tabs>
        <w:tab w:val="right" w:leader="dot" w:pos="9063"/>
      </w:tabs>
      <w:ind w:left="1701" w:hanging="800"/>
    </w:pPr>
    <w:rPr>
      <w:rFonts w:asciiTheme="minorHAnsi" w:hAnsiTheme="minorHAnsi" w:cs="Calibri"/>
      <w:i/>
      <w:iCs/>
      <w:sz w:val="20"/>
      <w:szCs w:val="20"/>
    </w:rPr>
  </w:style>
  <w:style w:type="character" w:styleId="Hypertextovprepojenie">
    <w:name w:val="Hyperlink"/>
    <w:basedOn w:val="Predvolenpsmoodseku"/>
    <w:uiPriority w:val="99"/>
    <w:unhideWhenUsed/>
    <w:rsid w:val="008D0E2E"/>
    <w:rPr>
      <w:rFonts w:cs="Times New Roman"/>
      <w:color w:val="0000FF" w:themeColor="hyperlink"/>
      <w:u w:val="single"/>
    </w:rPr>
  </w:style>
  <w:style w:type="paragraph" w:styleId="Revzia">
    <w:name w:val="Revision"/>
    <w:hidden/>
    <w:uiPriority w:val="99"/>
    <w:semiHidden/>
    <w:rsid w:val="00166464"/>
    <w:pPr>
      <w:spacing w:after="0" w:line="240" w:lineRule="auto"/>
    </w:pPr>
    <w:rPr>
      <w:rFonts w:ascii="Times New Roman" w:hAnsi="Times New Roman" w:cs="Times New Roman"/>
      <w:sz w:val="24"/>
      <w:szCs w:val="24"/>
      <w:lang w:eastAsia="sk-SK"/>
    </w:rPr>
  </w:style>
  <w:style w:type="paragraph" w:customStyle="1" w:styleId="Default">
    <w:name w:val="Default"/>
    <w:rsid w:val="003E0A76"/>
    <w:pPr>
      <w:autoSpaceDE w:val="0"/>
      <w:autoSpaceDN w:val="0"/>
      <w:adjustRightInd w:val="0"/>
      <w:spacing w:after="0" w:line="240" w:lineRule="auto"/>
    </w:pPr>
    <w:rPr>
      <w:rFonts w:ascii="Arial" w:hAnsi="Arial" w:cs="Arial"/>
      <w:color w:val="000000"/>
      <w:sz w:val="24"/>
      <w:szCs w:val="24"/>
    </w:rPr>
  </w:style>
  <w:style w:type="paragraph" w:styleId="Textvysvetlivky">
    <w:name w:val="endnote text"/>
    <w:basedOn w:val="Normlny"/>
    <w:link w:val="TextvysvetlivkyChar"/>
    <w:uiPriority w:val="99"/>
    <w:unhideWhenUsed/>
    <w:rsid w:val="00BB0599"/>
    <w:rPr>
      <w:sz w:val="20"/>
      <w:szCs w:val="20"/>
    </w:rPr>
  </w:style>
  <w:style w:type="character" w:customStyle="1" w:styleId="TextvysvetlivkyChar">
    <w:name w:val="Text vysvetlivky Char"/>
    <w:basedOn w:val="Predvolenpsmoodseku"/>
    <w:link w:val="Textvysvetlivky"/>
    <w:uiPriority w:val="99"/>
    <w:locked/>
    <w:rsid w:val="00BB0599"/>
    <w:rPr>
      <w:rFonts w:ascii="Times New Roman" w:hAnsi="Times New Roman" w:cs="Times New Roman"/>
      <w:sz w:val="20"/>
      <w:szCs w:val="20"/>
      <w:lang w:val="x-none" w:eastAsia="sk-SK"/>
    </w:rPr>
  </w:style>
  <w:style w:type="paragraph" w:styleId="Bezriadkovania">
    <w:name w:val="No Spacing"/>
    <w:link w:val="BezriadkovaniaChar"/>
    <w:uiPriority w:val="1"/>
    <w:qFormat/>
    <w:rsid w:val="00716836"/>
    <w:pPr>
      <w:spacing w:after="0" w:line="240" w:lineRule="auto"/>
    </w:pPr>
    <w:rPr>
      <w:rFonts w:eastAsiaTheme="minorEastAsia" w:cs="Times New Roman"/>
      <w:lang w:eastAsia="sk-SK"/>
    </w:rPr>
  </w:style>
  <w:style w:type="character" w:styleId="Odkaznavysvetlivku">
    <w:name w:val="endnote reference"/>
    <w:basedOn w:val="Predvolenpsmoodseku"/>
    <w:uiPriority w:val="99"/>
    <w:semiHidden/>
    <w:unhideWhenUsed/>
    <w:rsid w:val="00BB0599"/>
    <w:rPr>
      <w:rFonts w:cs="Times New Roman"/>
      <w:vertAlign w:val="superscript"/>
    </w:rPr>
  </w:style>
  <w:style w:type="character" w:customStyle="1" w:styleId="BezriadkovaniaChar">
    <w:name w:val="Bez riadkovania Char"/>
    <w:basedOn w:val="Predvolenpsmoodseku"/>
    <w:link w:val="Bezriadkovania"/>
    <w:uiPriority w:val="1"/>
    <w:locked/>
    <w:rsid w:val="00716836"/>
    <w:rPr>
      <w:rFonts w:eastAsiaTheme="minorEastAsia" w:cs="Times New Roman"/>
      <w:lang w:val="x-none" w:eastAsia="sk-SK"/>
    </w:rPr>
  </w:style>
  <w:style w:type="paragraph" w:styleId="Obsah4">
    <w:name w:val="toc 4"/>
    <w:basedOn w:val="Normlny"/>
    <w:next w:val="Normlny"/>
    <w:autoRedefine/>
    <w:uiPriority w:val="39"/>
    <w:unhideWhenUsed/>
    <w:rsid w:val="00405DA0"/>
    <w:pPr>
      <w:ind w:left="720"/>
    </w:pPr>
    <w:rPr>
      <w:rFonts w:asciiTheme="minorHAnsi" w:hAnsiTheme="minorHAnsi" w:cs="Calibri"/>
      <w:sz w:val="18"/>
      <w:szCs w:val="18"/>
    </w:rPr>
  </w:style>
  <w:style w:type="paragraph" w:styleId="Obsah5">
    <w:name w:val="toc 5"/>
    <w:basedOn w:val="Normlny"/>
    <w:next w:val="Normlny"/>
    <w:autoRedefine/>
    <w:uiPriority w:val="39"/>
    <w:unhideWhenUsed/>
    <w:rsid w:val="00405DA0"/>
    <w:pPr>
      <w:ind w:left="960"/>
    </w:pPr>
    <w:rPr>
      <w:rFonts w:asciiTheme="minorHAnsi" w:hAnsiTheme="minorHAnsi" w:cs="Calibri"/>
      <w:sz w:val="18"/>
      <w:szCs w:val="18"/>
    </w:rPr>
  </w:style>
  <w:style w:type="paragraph" w:styleId="Obsah6">
    <w:name w:val="toc 6"/>
    <w:basedOn w:val="Normlny"/>
    <w:next w:val="Normlny"/>
    <w:autoRedefine/>
    <w:uiPriority w:val="39"/>
    <w:unhideWhenUsed/>
    <w:rsid w:val="00405DA0"/>
    <w:pPr>
      <w:ind w:left="1200"/>
    </w:pPr>
    <w:rPr>
      <w:rFonts w:asciiTheme="minorHAnsi" w:hAnsiTheme="minorHAnsi" w:cs="Calibri"/>
      <w:sz w:val="18"/>
      <w:szCs w:val="18"/>
    </w:rPr>
  </w:style>
  <w:style w:type="paragraph" w:styleId="Obsah7">
    <w:name w:val="toc 7"/>
    <w:basedOn w:val="Normlny"/>
    <w:next w:val="Normlny"/>
    <w:autoRedefine/>
    <w:uiPriority w:val="39"/>
    <w:unhideWhenUsed/>
    <w:rsid w:val="00405DA0"/>
    <w:pPr>
      <w:ind w:left="1440"/>
    </w:pPr>
    <w:rPr>
      <w:rFonts w:asciiTheme="minorHAnsi" w:hAnsiTheme="minorHAnsi" w:cs="Calibri"/>
      <w:sz w:val="18"/>
      <w:szCs w:val="18"/>
    </w:rPr>
  </w:style>
  <w:style w:type="paragraph" w:styleId="Obsah8">
    <w:name w:val="toc 8"/>
    <w:basedOn w:val="Normlny"/>
    <w:next w:val="Normlny"/>
    <w:autoRedefine/>
    <w:uiPriority w:val="39"/>
    <w:unhideWhenUsed/>
    <w:rsid w:val="00405DA0"/>
    <w:pPr>
      <w:ind w:left="1680"/>
    </w:pPr>
    <w:rPr>
      <w:rFonts w:asciiTheme="minorHAnsi" w:hAnsiTheme="minorHAnsi" w:cs="Calibri"/>
      <w:sz w:val="18"/>
      <w:szCs w:val="18"/>
    </w:rPr>
  </w:style>
  <w:style w:type="paragraph" w:styleId="Obsah9">
    <w:name w:val="toc 9"/>
    <w:basedOn w:val="Normlny"/>
    <w:next w:val="Normlny"/>
    <w:autoRedefine/>
    <w:uiPriority w:val="39"/>
    <w:unhideWhenUsed/>
    <w:rsid w:val="00405DA0"/>
    <w:pPr>
      <w:ind w:left="1920"/>
    </w:pPr>
    <w:rPr>
      <w:rFonts w:asciiTheme="minorHAnsi" w:hAnsiTheme="minorHAnsi" w:cs="Calibri"/>
      <w:sz w:val="18"/>
      <w:szCs w:val="18"/>
    </w:rPr>
  </w:style>
  <w:style w:type="paragraph" w:customStyle="1" w:styleId="1">
    <w:name w:val="1"/>
    <w:basedOn w:val="Nadpis10"/>
    <w:link w:val="1Char"/>
    <w:rsid w:val="00405DA0"/>
    <w:pPr>
      <w:spacing w:before="60" w:after="60"/>
      <w:ind w:left="357" w:hanging="357"/>
    </w:pPr>
    <w:rPr>
      <w:rFonts w:asciiTheme="minorHAnsi" w:hAnsiTheme="minorHAnsi" w:cs="Calibri"/>
      <w:b/>
    </w:rPr>
  </w:style>
  <w:style w:type="paragraph" w:customStyle="1" w:styleId="2">
    <w:name w:val="2"/>
    <w:basedOn w:val="Nadpis20"/>
    <w:link w:val="2Char"/>
    <w:rsid w:val="006B61DE"/>
    <w:pPr>
      <w:numPr>
        <w:numId w:val="62"/>
      </w:numPr>
    </w:pPr>
    <w:rPr>
      <w:sz w:val="22"/>
      <w:szCs w:val="22"/>
    </w:rPr>
  </w:style>
  <w:style w:type="character" w:customStyle="1" w:styleId="1Char">
    <w:name w:val="1 Char"/>
    <w:basedOn w:val="Nadpis1Char"/>
    <w:link w:val="1"/>
    <w:locked/>
    <w:rsid w:val="00405DA0"/>
    <w:rPr>
      <w:rFonts w:asciiTheme="majorHAnsi" w:hAnsiTheme="majorHAnsi" w:cs="Calibri"/>
      <w:b/>
      <w:color w:val="00B050"/>
      <w:sz w:val="40"/>
      <w:szCs w:val="40"/>
      <w:lang w:val="x-none" w:eastAsia="sk-SK"/>
    </w:rPr>
  </w:style>
  <w:style w:type="paragraph" w:customStyle="1" w:styleId="12">
    <w:name w:val="1.2"/>
    <w:basedOn w:val="2"/>
    <w:link w:val="12Char"/>
    <w:rsid w:val="00754482"/>
    <w:pPr>
      <w:numPr>
        <w:ilvl w:val="0"/>
        <w:numId w:val="0"/>
      </w:numPr>
    </w:pPr>
    <w:rPr>
      <w:b/>
      <w:sz w:val="28"/>
      <w:szCs w:val="28"/>
    </w:rPr>
  </w:style>
  <w:style w:type="character" w:customStyle="1" w:styleId="2Char">
    <w:name w:val="2 Char"/>
    <w:basedOn w:val="Nadpis2Char"/>
    <w:link w:val="2"/>
    <w:locked/>
    <w:rsid w:val="006B61DE"/>
    <w:rPr>
      <w:rFonts w:ascii="Cambria" w:hAnsi="Cambria" w:cs="Calibri"/>
      <w:bCs/>
      <w:caps/>
      <w:color w:val="00B050"/>
      <w:sz w:val="28"/>
      <w:szCs w:val="28"/>
      <w:lang w:val="x-none" w:eastAsia="sk-SK"/>
    </w:rPr>
  </w:style>
  <w:style w:type="paragraph" w:customStyle="1" w:styleId="13">
    <w:name w:val="1.3"/>
    <w:basedOn w:val="Nadpis30"/>
    <w:link w:val="13Char"/>
    <w:rsid w:val="00754482"/>
    <w:rPr>
      <w:b/>
    </w:rPr>
  </w:style>
  <w:style w:type="character" w:customStyle="1" w:styleId="12Char">
    <w:name w:val="1.2 Char"/>
    <w:basedOn w:val="2Char"/>
    <w:link w:val="12"/>
    <w:locked/>
    <w:rsid w:val="00754482"/>
    <w:rPr>
      <w:rFonts w:ascii="Cambria" w:hAnsi="Cambria" w:cs="Calibri"/>
      <w:b/>
      <w:bCs/>
      <w:caps/>
      <w:color w:val="00B050"/>
      <w:sz w:val="28"/>
      <w:szCs w:val="28"/>
      <w:lang w:val="x-none" w:eastAsia="sk-SK"/>
    </w:rPr>
  </w:style>
  <w:style w:type="paragraph" w:customStyle="1" w:styleId="Mjtl1">
    <w:name w:val="Môj štýl 1"/>
    <w:basedOn w:val="1"/>
    <w:rsid w:val="00821077"/>
    <w:rPr>
      <w:szCs w:val="22"/>
    </w:rPr>
  </w:style>
  <w:style w:type="character" w:customStyle="1" w:styleId="13Char">
    <w:name w:val="1.3 Char"/>
    <w:basedOn w:val="Nadpis3Char"/>
    <w:link w:val="13"/>
    <w:locked/>
    <w:rsid w:val="00754482"/>
    <w:rPr>
      <w:rFonts w:ascii="Cambria" w:hAnsi="Cambria" w:cs="Calibri"/>
      <w:b/>
      <w:bCs/>
      <w:color w:val="00B050"/>
      <w:sz w:val="26"/>
      <w:szCs w:val="26"/>
      <w:lang w:val="x-none" w:eastAsia="sk-SK"/>
    </w:rPr>
  </w:style>
  <w:style w:type="paragraph" w:customStyle="1" w:styleId="Mjtl2">
    <w:name w:val="Môj štýl 2"/>
    <w:basedOn w:val="Mjtl1"/>
    <w:rsid w:val="00453E42"/>
    <w:rPr>
      <w:sz w:val="32"/>
    </w:rPr>
  </w:style>
  <w:style w:type="paragraph" w:customStyle="1" w:styleId="nadpis1">
    <w:name w:val="nadpis 1"/>
    <w:basedOn w:val="Odsekzoznamu"/>
    <w:link w:val="nadpis1Char0"/>
    <w:qFormat/>
    <w:rsid w:val="00DE648A"/>
    <w:pPr>
      <w:numPr>
        <w:numId w:val="73"/>
      </w:numPr>
    </w:pPr>
    <w:rPr>
      <w:rFonts w:asciiTheme="majorHAnsi" w:hAnsiTheme="majorHAnsi"/>
      <w:color w:val="00B050"/>
      <w:sz w:val="40"/>
      <w:szCs w:val="40"/>
    </w:rPr>
  </w:style>
  <w:style w:type="paragraph" w:customStyle="1" w:styleId="nadpis2">
    <w:name w:val="nadpis 2"/>
    <w:basedOn w:val="Normlny"/>
    <w:next w:val="Normlny"/>
    <w:link w:val="nadpis2Char0"/>
    <w:qFormat/>
    <w:rsid w:val="00895BF5"/>
    <w:pPr>
      <w:numPr>
        <w:ilvl w:val="1"/>
        <w:numId w:val="73"/>
      </w:numPr>
      <w:ind w:left="1077" w:hanging="720"/>
      <w:outlineLvl w:val="1"/>
    </w:pPr>
    <w:rPr>
      <w:rFonts w:asciiTheme="majorHAnsi" w:hAnsiTheme="majorHAnsi"/>
      <w:color w:val="00B050"/>
      <w:sz w:val="28"/>
      <w:szCs w:val="28"/>
    </w:rPr>
  </w:style>
  <w:style w:type="character" w:customStyle="1" w:styleId="OdsekzoznamuChar">
    <w:name w:val="Odsek zoznamu Char"/>
    <w:basedOn w:val="Predvolenpsmoodseku"/>
    <w:link w:val="Odsekzoznamu"/>
    <w:uiPriority w:val="34"/>
    <w:locked/>
    <w:rsid w:val="00DE648A"/>
    <w:rPr>
      <w:rFonts w:ascii="Times New Roman" w:hAnsi="Times New Roman" w:cs="Times New Roman"/>
      <w:sz w:val="24"/>
      <w:szCs w:val="24"/>
      <w:lang w:val="x-none" w:eastAsia="sk-SK"/>
    </w:rPr>
  </w:style>
  <w:style w:type="character" w:customStyle="1" w:styleId="nadpis1Char0">
    <w:name w:val="nadpis 1 Char"/>
    <w:basedOn w:val="OdsekzoznamuChar"/>
    <w:link w:val="nadpis1"/>
    <w:locked/>
    <w:rsid w:val="00DE648A"/>
    <w:rPr>
      <w:rFonts w:asciiTheme="majorHAnsi" w:hAnsiTheme="majorHAnsi" w:cs="Times New Roman"/>
      <w:color w:val="00B050"/>
      <w:sz w:val="40"/>
      <w:szCs w:val="40"/>
      <w:lang w:val="x-none" w:eastAsia="sk-SK"/>
    </w:rPr>
  </w:style>
  <w:style w:type="character" w:customStyle="1" w:styleId="nadpis2Char0">
    <w:name w:val="nadpis 2 Char"/>
    <w:basedOn w:val="OdsekzoznamuChar"/>
    <w:link w:val="nadpis2"/>
    <w:locked/>
    <w:rsid w:val="00895BF5"/>
    <w:rPr>
      <w:rFonts w:asciiTheme="majorHAnsi" w:hAnsiTheme="majorHAnsi" w:cs="Times New Roman"/>
      <w:color w:val="00B050"/>
      <w:sz w:val="28"/>
      <w:szCs w:val="28"/>
      <w:lang w:val="x-none" w:eastAsia="sk-SK"/>
    </w:rPr>
  </w:style>
  <w:style w:type="paragraph" w:customStyle="1" w:styleId="nadpis31">
    <w:name w:val="nadpis 3"/>
    <w:basedOn w:val="Nadpis30"/>
    <w:link w:val="nadpis3Char0"/>
    <w:rsid w:val="005F321D"/>
    <w:pPr>
      <w:spacing w:before="0" w:after="0"/>
    </w:pPr>
    <w:rPr>
      <w:rFonts w:asciiTheme="majorHAnsi" w:hAnsiTheme="majorHAnsi"/>
      <w:sz w:val="24"/>
      <w:szCs w:val="24"/>
    </w:rPr>
  </w:style>
  <w:style w:type="character" w:customStyle="1" w:styleId="nadpis3Char0">
    <w:name w:val="nadpis 3 Char"/>
    <w:basedOn w:val="Nadpis3Char"/>
    <w:link w:val="nadpis31"/>
    <w:locked/>
    <w:rsid w:val="005F321D"/>
    <w:rPr>
      <w:rFonts w:asciiTheme="majorHAnsi" w:hAnsiTheme="majorHAnsi" w:cs="Calibri"/>
      <w:bCs/>
      <w:color w:val="00B050"/>
      <w:sz w:val="24"/>
      <w:szCs w:val="24"/>
      <w:lang w:val="x-none" w:eastAsia="sk-SK"/>
    </w:rPr>
  </w:style>
  <w:style w:type="paragraph" w:customStyle="1" w:styleId="nadpis3">
    <w:name w:val="nadpis3"/>
    <w:basedOn w:val="Nadpis30"/>
    <w:link w:val="nadpis3Char1"/>
    <w:autoRedefine/>
    <w:qFormat/>
    <w:rsid w:val="00805945"/>
    <w:pPr>
      <w:numPr>
        <w:numId w:val="73"/>
      </w:numPr>
      <w:jc w:val="both"/>
    </w:pPr>
    <w:rPr>
      <w:rFonts w:asciiTheme="majorHAnsi" w:hAnsiTheme="majorHAnsi"/>
    </w:rPr>
  </w:style>
  <w:style w:type="character" w:customStyle="1" w:styleId="nadpis3Char1">
    <w:name w:val="nadpis3 Char"/>
    <w:basedOn w:val="Nadpis3Char"/>
    <w:link w:val="nadpis3"/>
    <w:locked/>
    <w:rsid w:val="00805945"/>
    <w:rPr>
      <w:rFonts w:asciiTheme="majorHAnsi" w:hAnsiTheme="majorHAnsi" w:cs="Calibri"/>
      <w:bCs/>
      <w:color w:val="00B050"/>
      <w:sz w:val="26"/>
      <w:szCs w:val="26"/>
      <w:lang w:val="x-none" w:eastAsia="sk-SK"/>
    </w:rPr>
  </w:style>
  <w:style w:type="paragraph" w:customStyle="1" w:styleId="tl100">
    <w:name w:val="štýl100"/>
    <w:basedOn w:val="nadpis1"/>
    <w:link w:val="tl100Char"/>
    <w:qFormat/>
    <w:rsid w:val="005073A7"/>
    <w:pPr>
      <w:numPr>
        <w:numId w:val="81"/>
      </w:numPr>
    </w:pPr>
  </w:style>
  <w:style w:type="character" w:customStyle="1" w:styleId="tl100Char">
    <w:name w:val="štýl100 Char"/>
    <w:basedOn w:val="nadpis1Char0"/>
    <w:link w:val="tl100"/>
    <w:locked/>
    <w:rsid w:val="005073A7"/>
    <w:rPr>
      <w:rFonts w:asciiTheme="majorHAnsi" w:hAnsiTheme="majorHAnsi" w:cs="Times New Roman"/>
      <w:color w:val="00B050"/>
      <w:sz w:val="40"/>
      <w:szCs w:val="40"/>
      <w:lang w:val="x-none" w:eastAsia="sk-SK"/>
    </w:rPr>
  </w:style>
  <w:style w:type="character" w:styleId="PouitHypertextovPrepojenie">
    <w:name w:val="FollowedHyperlink"/>
    <w:basedOn w:val="Predvolenpsmoodseku"/>
    <w:uiPriority w:val="99"/>
    <w:rsid w:val="00521C53"/>
    <w:rPr>
      <w:rFonts w:cs="Times New Roman"/>
      <w:color w:val="800080" w:themeColor="followedHyperlink"/>
      <w:u w:val="single"/>
    </w:rPr>
  </w:style>
  <w:style w:type="character" w:customStyle="1" w:styleId="hgkelc">
    <w:name w:val="hgkelc"/>
    <w:basedOn w:val="Predvolenpsmoodseku"/>
    <w:rsid w:val="00177E5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5205963">
      <w:marLeft w:val="0"/>
      <w:marRight w:val="0"/>
      <w:marTop w:val="0"/>
      <w:marBottom w:val="0"/>
      <w:divBdr>
        <w:top w:val="none" w:sz="0" w:space="0" w:color="auto"/>
        <w:left w:val="none" w:sz="0" w:space="0" w:color="auto"/>
        <w:bottom w:val="none" w:sz="0" w:space="0" w:color="auto"/>
        <w:right w:val="none" w:sz="0" w:space="0" w:color="auto"/>
      </w:divBdr>
    </w:div>
    <w:div w:id="66520596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2.emf"/><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www.apa.sk/" TargetMode="External"/><Relationship Id="rId7" Type="http://schemas.openxmlformats.org/officeDocument/2006/relationships/footnotes" Target="footnotes.xml"/><Relationship Id="rId12" Type="http://schemas.openxmlformats.org/officeDocument/2006/relationships/hyperlink" Target="#" TargetMode="External"/><Relationship Id="rId17" Type="http://schemas.openxmlformats.org/officeDocument/2006/relationships/hyperlink" Target="http://www.apa.sk/" TargetMode="External"/><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hyperlink" Target="mailto:odhady@mfsr.sk" TargetMode="External"/><Relationship Id="rId23" Type="http://schemas.openxmlformats.org/officeDocument/2006/relationships/image" Target="media/image5.emf"/><Relationship Id="rId10" Type="http://schemas.openxmlformats.org/officeDocument/2006/relationships/footer" Target="footer1.xml"/><Relationship Id="rId19" Type="http://schemas.openxmlformats.org/officeDocument/2006/relationships/hyperlink" Target="http://www.apa.sk/"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4.emf"/><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E60495-B1ED-4988-B7AD-6A0200444C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31760</Words>
  <Characters>181036</Characters>
  <Application>Microsoft Office Word</Application>
  <DocSecurity>0</DocSecurity>
  <Lines>1508</Lines>
  <Paragraphs>424</Paragraphs>
  <ScaleCrop>false</ScaleCrop>
  <HeadingPairs>
    <vt:vector size="2" baseType="variant">
      <vt:variant>
        <vt:lpstr>Názov</vt:lpstr>
      </vt:variant>
      <vt:variant>
        <vt:i4>1</vt:i4>
      </vt:variant>
    </vt:vector>
  </HeadingPairs>
  <TitlesOfParts>
    <vt:vector size="1" baseType="lpstr">
      <vt:lpstr/>
    </vt:vector>
  </TitlesOfParts>
  <Company>ministerstvo pôdohospodárstva a rozvoja vidieka Slovenskej republiky</Company>
  <LinksUpToDate>false</LinksUpToDate>
  <CharactersWithSpaces>212372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Verzia 3.2 – platná od xx.xx.2021</dc:subject>
  <dc:creator>martin.matula</dc:creator>
  <cp:keywords/>
  <dc:description/>
  <cp:lastModifiedBy>Zuzana Koťová</cp:lastModifiedBy>
  <cp:revision>2</cp:revision>
  <cp:lastPrinted>2021-06-22T09:24:00Z</cp:lastPrinted>
  <dcterms:created xsi:type="dcterms:W3CDTF">2022-07-08T10:57:00Z</dcterms:created>
  <dcterms:modified xsi:type="dcterms:W3CDTF">2022-07-08T10:57:00Z</dcterms:modified>
</cp:coreProperties>
</file>