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B1C13" w14:textId="77777777" w:rsidR="00C66152" w:rsidRPr="00F40DFB" w:rsidRDefault="00C66152" w:rsidP="00C66152">
      <w:pPr>
        <w:tabs>
          <w:tab w:val="left" w:pos="3345"/>
        </w:tabs>
        <w:spacing w:before="0" w:after="200"/>
        <w:jc w:val="left"/>
        <w:rPr>
          <w:sz w:val="22"/>
          <w:szCs w:val="22"/>
          <w:lang w:eastAsia="en-US"/>
        </w:rPr>
      </w:pPr>
      <w:bookmarkStart w:id="0" w:name="_GoBack"/>
      <w:bookmarkEnd w:id="0"/>
      <w:r w:rsidRPr="00F40DFB">
        <w:rPr>
          <w:noProof/>
          <w:sz w:val="22"/>
          <w:szCs w:val="22"/>
        </w:rPr>
        <w:drawing>
          <wp:anchor distT="0" distB="0" distL="114300" distR="114300" simplePos="0" relativeHeight="251668480" behindDoc="0" locked="0" layoutInCell="1" allowOverlap="1" wp14:anchorId="1A3271AE" wp14:editId="1C3FD231">
            <wp:simplePos x="0" y="0"/>
            <wp:positionH relativeFrom="column">
              <wp:posOffset>2249805</wp:posOffset>
            </wp:positionH>
            <wp:positionV relativeFrom="paragraph">
              <wp:posOffset>-304800</wp:posOffset>
            </wp:positionV>
            <wp:extent cx="1085850" cy="723900"/>
            <wp:effectExtent l="0" t="0" r="0" b="0"/>
            <wp:wrapSquare wrapText="bothSides"/>
            <wp:docPr id="14"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5"/>
                    <pic:cNvPicPr>
                      <a:picLocks noChangeAspect="1" noChangeArrowheads="1"/>
                    </pic:cNvPicPr>
                  </pic:nvPicPr>
                  <pic:blipFill>
                    <a:blip r:embed="rId8" cstate="print">
                      <a:extLst>
                        <a:ext uri="{28A0092B-C50C-407E-A947-70E740481C1C}">
                          <a14:useLocalDpi xmlns:a14="http://schemas.microsoft.com/office/drawing/2010/main" val="0"/>
                        </a:ext>
                      </a:extLst>
                    </a:blip>
                    <a:srcRect l="1857" t="2016" r="1857" b="28221"/>
                    <a:stretch>
                      <a:fillRect/>
                    </a:stretch>
                  </pic:blipFill>
                  <pic:spPr bwMode="auto">
                    <a:xfrm>
                      <a:off x="0" y="0"/>
                      <a:ext cx="10858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0DFB">
        <w:rPr>
          <w:noProof/>
          <w:sz w:val="22"/>
          <w:szCs w:val="22"/>
        </w:rPr>
        <mc:AlternateContent>
          <mc:Choice Requires="wps">
            <w:drawing>
              <wp:anchor distT="0" distB="0" distL="114300" distR="114300" simplePos="0" relativeHeight="251666432" behindDoc="0" locked="0" layoutInCell="1" allowOverlap="1" wp14:anchorId="576F5B32" wp14:editId="660A6C3F">
                <wp:simplePos x="0" y="0"/>
                <wp:positionH relativeFrom="column">
                  <wp:posOffset>2077720</wp:posOffset>
                </wp:positionH>
                <wp:positionV relativeFrom="paragraph">
                  <wp:posOffset>-304800</wp:posOffset>
                </wp:positionV>
                <wp:extent cx="3482975" cy="822325"/>
                <wp:effectExtent l="0" t="0" r="3175" b="0"/>
                <wp:wrapNone/>
                <wp:docPr id="10" name="Obdĺžnik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82975" cy="822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090758" w14:textId="77777777" w:rsidR="001B62E0" w:rsidRDefault="001B62E0" w:rsidP="00C66152">
                            <w:pPr>
                              <w:pStyle w:val="Hlavika"/>
                              <w:jc w:val="center"/>
                              <w:rPr>
                                <w:color w:val="000000"/>
                                <w:sz w:val="15"/>
                                <w:szCs w:val="15"/>
                              </w:rPr>
                            </w:pPr>
                          </w:p>
                          <w:p w14:paraId="7F6B77BB" w14:textId="77777777" w:rsidR="001B62E0" w:rsidRDefault="001B62E0" w:rsidP="00C66152">
                            <w:pPr>
                              <w:pStyle w:val="Hlavika"/>
                              <w:jc w:val="center"/>
                              <w:rPr>
                                <w:color w:val="000000"/>
                                <w:sz w:val="15"/>
                                <w:szCs w:val="15"/>
                              </w:rPr>
                            </w:pPr>
                          </w:p>
                          <w:p w14:paraId="58DD4D0C" w14:textId="77777777" w:rsidR="001B62E0" w:rsidRPr="002B7591" w:rsidRDefault="001B62E0" w:rsidP="00C66152">
                            <w:pPr>
                              <w:pStyle w:val="Hlavika"/>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F5B32" id="Obdĺžnik 10" o:spid="_x0000_s1026" style="position:absolute;margin-left:163.6pt;margin-top:-24pt;width:274.25pt;height:6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" stroked="f">
                <v:textbox>
                  <w:txbxContent>
                    <w:p w14:paraId="12090758" w14:textId="77777777" w:rsidR="001B62E0" w:rsidRDefault="001B62E0" w:rsidP="00C66152">
                      <w:pPr>
                        <w:pStyle w:val="Hlavika"/>
                        <w:jc w:val="center"/>
                        <w:rPr>
                          <w:color w:val="000000"/>
                          <w:sz w:val="15"/>
                          <w:szCs w:val="15"/>
                        </w:rPr>
                      </w:pPr>
                    </w:p>
                    <w:p w14:paraId="7F6B77BB" w14:textId="77777777" w:rsidR="001B62E0" w:rsidRDefault="001B62E0" w:rsidP="00C66152">
                      <w:pPr>
                        <w:pStyle w:val="Hlavika"/>
                        <w:jc w:val="center"/>
                        <w:rPr>
                          <w:color w:val="000000"/>
                          <w:sz w:val="15"/>
                          <w:szCs w:val="15"/>
                        </w:rPr>
                      </w:pPr>
                    </w:p>
                    <w:p w14:paraId="58DD4D0C" w14:textId="77777777" w:rsidR="001B62E0" w:rsidRPr="002B7591" w:rsidRDefault="001B62E0" w:rsidP="00C66152">
                      <w:pPr>
                        <w:pStyle w:val="Hlavika"/>
                        <w:jc w:val="center"/>
                        <w:rPr>
                          <w:sz w:val="20"/>
                        </w:rPr>
                      </w:pPr>
                    </w:p>
                  </w:txbxContent>
                </v:textbox>
              </v:rect>
            </w:pict>
          </mc:Fallback>
        </mc:AlternateContent>
      </w:r>
    </w:p>
    <w:p w14:paraId="36C0D813" w14:textId="77777777" w:rsidR="00C66152" w:rsidRPr="00F40DFB" w:rsidRDefault="00C66152" w:rsidP="00C66152">
      <w:pPr>
        <w:tabs>
          <w:tab w:val="left" w:pos="3345"/>
        </w:tabs>
        <w:spacing w:before="0" w:after="200"/>
        <w:jc w:val="left"/>
        <w:rPr>
          <w:sz w:val="22"/>
          <w:szCs w:val="22"/>
          <w:lang w:eastAsia="en-US"/>
        </w:rPr>
      </w:pPr>
      <w:r w:rsidRPr="00F40DFB">
        <w:rPr>
          <w:sz w:val="22"/>
          <w:szCs w:val="22"/>
          <w:lang w:eastAsia="en-US"/>
        </w:rPr>
        <w:t xml:space="preserve">                </w:t>
      </w:r>
      <w:r w:rsidRPr="00F40DFB">
        <w:rPr>
          <w:sz w:val="22"/>
          <w:szCs w:val="22"/>
          <w:lang w:eastAsia="en-US"/>
        </w:rPr>
        <w:tab/>
      </w:r>
    </w:p>
    <w:p w14:paraId="1F2E1C35" w14:textId="77777777" w:rsidR="00BF7DFE" w:rsidRDefault="00BF7DFE" w:rsidP="00C66152">
      <w:pPr>
        <w:pStyle w:val="Hlavika"/>
        <w:jc w:val="center"/>
        <w:rPr>
          <w:b/>
          <w:color w:val="000000"/>
          <w:sz w:val="22"/>
          <w:szCs w:val="22"/>
        </w:rPr>
      </w:pPr>
    </w:p>
    <w:p w14:paraId="46FCE5C9" w14:textId="1DE2DEAA" w:rsidR="00C66152" w:rsidRPr="00F40DFB" w:rsidRDefault="00C66152" w:rsidP="00C66152">
      <w:pPr>
        <w:pStyle w:val="Hlavika"/>
        <w:jc w:val="center"/>
        <w:rPr>
          <w:b/>
          <w:color w:val="000000"/>
          <w:sz w:val="22"/>
          <w:szCs w:val="22"/>
        </w:rPr>
      </w:pPr>
      <w:r w:rsidRPr="00F40DFB">
        <w:rPr>
          <w:b/>
          <w:color w:val="000000"/>
          <w:sz w:val="22"/>
          <w:szCs w:val="22"/>
        </w:rPr>
        <w:t>Európsky poľnohospodársky fond pre rozvoj vidieka: Európa investuje do</w:t>
      </w:r>
      <w:r w:rsidR="00A54300">
        <w:rPr>
          <w:b/>
          <w:color w:val="000000"/>
          <w:sz w:val="22"/>
          <w:szCs w:val="22"/>
        </w:rPr>
        <w:t xml:space="preserve"> </w:t>
      </w:r>
      <w:r w:rsidRPr="00F40DFB">
        <w:rPr>
          <w:b/>
          <w:color w:val="000000"/>
          <w:sz w:val="22"/>
          <w:szCs w:val="22"/>
        </w:rPr>
        <w:t>vidieckych oblastí</w:t>
      </w:r>
    </w:p>
    <w:p w14:paraId="6F082343" w14:textId="77777777" w:rsidR="00C66152" w:rsidRDefault="00C66152" w:rsidP="00C66152">
      <w:pPr>
        <w:tabs>
          <w:tab w:val="left" w:pos="3345"/>
        </w:tabs>
        <w:spacing w:before="0" w:after="200"/>
        <w:jc w:val="left"/>
        <w:rPr>
          <w:sz w:val="22"/>
          <w:szCs w:val="22"/>
          <w:lang w:eastAsia="en-US"/>
        </w:rPr>
      </w:pPr>
    </w:p>
    <w:p w14:paraId="61B2EA43" w14:textId="64639C92" w:rsidR="009911CD" w:rsidRPr="00F40DFB" w:rsidRDefault="009911CD" w:rsidP="00C66152">
      <w:pPr>
        <w:tabs>
          <w:tab w:val="left" w:pos="3345"/>
        </w:tabs>
        <w:spacing w:before="0" w:after="200"/>
        <w:jc w:val="left"/>
        <w:rPr>
          <w:sz w:val="22"/>
          <w:szCs w:val="22"/>
          <w:lang w:eastAsia="en-US"/>
        </w:rPr>
      </w:pPr>
      <w:r w:rsidRPr="00F40DFB">
        <w:rPr>
          <w:noProof/>
          <w:color w:val="000000"/>
          <w:w w:val="66"/>
          <w:sz w:val="22"/>
          <w:szCs w:val="22"/>
        </w:rPr>
        <w:drawing>
          <wp:anchor distT="0" distB="0" distL="114300" distR="114300" simplePos="0" relativeHeight="251669504" behindDoc="1" locked="0" layoutInCell="1" allowOverlap="1" wp14:anchorId="25178C1E" wp14:editId="45366415">
            <wp:simplePos x="0" y="0"/>
            <wp:positionH relativeFrom="margin">
              <wp:align>right</wp:align>
            </wp:positionH>
            <wp:positionV relativeFrom="paragraph">
              <wp:posOffset>163830</wp:posOffset>
            </wp:positionV>
            <wp:extent cx="2647950" cy="914400"/>
            <wp:effectExtent l="0" t="0" r="0" b="0"/>
            <wp:wrapNone/>
            <wp:docPr id="2" name="Obrázok 19" descr="logo 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9" descr="logo PPA"/>
                    <pic:cNvPicPr>
                      <a:picLocks noChangeAspect="1" noChangeArrowheads="1"/>
                    </pic:cNvPicPr>
                  </pic:nvPicPr>
                  <pic:blipFill rotWithShape="1">
                    <a:blip r:embed="rId9">
                      <a:extLst>
                        <a:ext uri="{28A0092B-C50C-407E-A947-70E740481C1C}">
                          <a14:useLocalDpi xmlns:a14="http://schemas.microsoft.com/office/drawing/2010/main" val="0"/>
                        </a:ext>
                      </a:extLst>
                    </a:blip>
                    <a:srcRect t="4503" b="9009"/>
                    <a:stretch/>
                  </pic:blipFill>
                  <pic:spPr bwMode="auto">
                    <a:xfrm>
                      <a:off x="0" y="0"/>
                      <a:ext cx="2647950" cy="914400"/>
                    </a:xfrm>
                    <a:prstGeom prst="rect">
                      <a:avLst/>
                    </a:prstGeom>
                    <a:noFill/>
                    <a:ln>
                      <a:noFill/>
                    </a:ln>
                    <a:extLst>
                      <a:ext uri="{53640926-AAD7-44D8-BBD7-CCE9431645EC}">
                        <a14:shadowObscured xmlns:a14="http://schemas.microsoft.com/office/drawing/2010/main"/>
                      </a:ext>
                    </a:extLst>
                  </pic:spPr>
                </pic:pic>
              </a:graphicData>
            </a:graphic>
          </wp:anchor>
        </w:drawing>
      </w:r>
    </w:p>
    <w:p w14:paraId="263DB9FA" w14:textId="29275138" w:rsidR="00C66152" w:rsidRPr="00F40DFB" w:rsidRDefault="009911CD" w:rsidP="00C66152">
      <w:pPr>
        <w:tabs>
          <w:tab w:val="left" w:pos="3345"/>
        </w:tabs>
        <w:spacing w:before="0" w:after="200"/>
        <w:jc w:val="left"/>
        <w:rPr>
          <w:sz w:val="22"/>
          <w:szCs w:val="22"/>
          <w:highlight w:val="yellow"/>
          <w:lang w:eastAsia="en-US"/>
        </w:rPr>
      </w:pPr>
      <w:r>
        <w:rPr>
          <w:noProof/>
          <w:sz w:val="22"/>
          <w:szCs w:val="22"/>
        </w:rPr>
        <w:drawing>
          <wp:inline distT="0" distB="0" distL="0" distR="0" wp14:anchorId="37CA4AEE" wp14:editId="66B5402A">
            <wp:extent cx="2132965" cy="885825"/>
            <wp:effectExtent l="0" t="0" r="0" b="0"/>
            <wp:docPr id="11"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_sk_MPRV.png"/>
                    <pic:cNvPicPr/>
                  </pic:nvPicPr>
                  <pic:blipFill rotWithShape="1">
                    <a:blip r:embed="rId10">
                      <a:extLst>
                        <a:ext uri="{28A0092B-C50C-407E-A947-70E740481C1C}">
                          <a14:useLocalDpi xmlns:a14="http://schemas.microsoft.com/office/drawing/2010/main" val="0"/>
                        </a:ext>
                      </a:extLst>
                    </a:blip>
                    <a:srcRect t="24048" b="28328"/>
                    <a:stretch/>
                  </pic:blipFill>
                  <pic:spPr bwMode="auto">
                    <a:xfrm>
                      <a:off x="0" y="0"/>
                      <a:ext cx="2132993" cy="885837"/>
                    </a:xfrm>
                    <a:prstGeom prst="rect">
                      <a:avLst/>
                    </a:prstGeom>
                    <a:ln>
                      <a:noFill/>
                    </a:ln>
                    <a:extLst>
                      <a:ext uri="{53640926-AAD7-44D8-BBD7-CCE9431645EC}">
                        <a14:shadowObscured xmlns:a14="http://schemas.microsoft.com/office/drawing/2010/main"/>
                      </a:ext>
                    </a:extLst>
                  </pic:spPr>
                </pic:pic>
              </a:graphicData>
            </a:graphic>
          </wp:inline>
        </w:drawing>
      </w:r>
      <w:r w:rsidR="00C66152" w:rsidRPr="00F40DFB">
        <w:rPr>
          <w:sz w:val="22"/>
          <w:szCs w:val="22"/>
          <w:lang w:eastAsia="en-US"/>
        </w:rPr>
        <w:t xml:space="preserve">             </w:t>
      </w:r>
      <w:r>
        <w:rPr>
          <w:sz w:val="22"/>
          <w:szCs w:val="22"/>
          <w:lang w:eastAsia="en-US"/>
        </w:rPr>
        <w:t xml:space="preserve">            </w:t>
      </w:r>
      <w:r w:rsidR="00C66152" w:rsidRPr="00F40DFB">
        <w:rPr>
          <w:sz w:val="22"/>
          <w:szCs w:val="22"/>
          <w:lang w:eastAsia="en-US"/>
        </w:rPr>
        <w:t xml:space="preserve">   </w:t>
      </w:r>
    </w:p>
    <w:p w14:paraId="6D98CA9D" w14:textId="4B5A3D12" w:rsidR="00C66152" w:rsidRPr="00F40DFB" w:rsidRDefault="00C66152" w:rsidP="00C66152">
      <w:pPr>
        <w:tabs>
          <w:tab w:val="left" w:pos="3345"/>
        </w:tabs>
        <w:spacing w:before="0" w:after="200"/>
        <w:jc w:val="left"/>
        <w:rPr>
          <w:sz w:val="22"/>
          <w:szCs w:val="22"/>
          <w:highlight w:val="yellow"/>
          <w:lang w:eastAsia="en-US"/>
        </w:rPr>
      </w:pPr>
      <w:r w:rsidRPr="00F40DFB">
        <w:rPr>
          <w:sz w:val="22"/>
          <w:szCs w:val="22"/>
          <w:lang w:eastAsia="en-US"/>
        </w:rPr>
        <w:t xml:space="preserve">     </w:t>
      </w:r>
      <w:r w:rsidRPr="00F40DFB">
        <w:rPr>
          <w:noProof/>
          <w:sz w:val="22"/>
          <w:szCs w:val="22"/>
        </w:rPr>
        <mc:AlternateContent>
          <mc:Choice Requires="wps">
            <w:drawing>
              <wp:anchor distT="0" distB="0" distL="114300" distR="114300" simplePos="0" relativeHeight="251661312" behindDoc="0" locked="0" layoutInCell="1" allowOverlap="1" wp14:anchorId="08465863" wp14:editId="0DB97229">
                <wp:simplePos x="0" y="0"/>
                <wp:positionH relativeFrom="column">
                  <wp:posOffset>7290</wp:posOffset>
                </wp:positionH>
                <wp:positionV relativeFrom="paragraph">
                  <wp:posOffset>282194</wp:posOffset>
                </wp:positionV>
                <wp:extent cx="5553176" cy="899770"/>
                <wp:effectExtent l="0" t="0" r="9525" b="0"/>
                <wp:wrapNone/>
                <wp:docPr id="8" name="Obdĺžnik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3176" cy="899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820CB6" w14:textId="77777777" w:rsidR="001B62E0" w:rsidRPr="00494F0B" w:rsidRDefault="001B62E0" w:rsidP="00C66152">
                            <w:pPr>
                              <w:spacing w:before="0"/>
                              <w:jc w:val="center"/>
                              <w:rPr>
                                <w:b/>
                                <w:sz w:val="32"/>
                                <w:szCs w:val="32"/>
                                <w:lang w:eastAsia="en-US"/>
                              </w:rPr>
                            </w:pPr>
                            <w:r>
                              <w:rPr>
                                <w:b/>
                                <w:sz w:val="32"/>
                                <w:szCs w:val="32"/>
                                <w:lang w:eastAsia="en-US"/>
                              </w:rPr>
                              <w:t>Príručka pre prijímateľa</w:t>
                            </w:r>
                          </w:p>
                          <w:p w14:paraId="2A2E7D4E" w14:textId="77777777" w:rsidR="001B62E0" w:rsidRPr="00494F0B" w:rsidRDefault="001B62E0" w:rsidP="001D0A13">
                            <w:pPr>
                              <w:spacing w:before="0"/>
                              <w:jc w:val="center"/>
                              <w:rPr>
                                <w:b/>
                                <w:sz w:val="32"/>
                                <w:szCs w:val="32"/>
                                <w:lang w:eastAsia="en-US"/>
                              </w:rPr>
                            </w:pPr>
                            <w:r w:rsidRPr="00494F0B">
                              <w:rPr>
                                <w:b/>
                                <w:sz w:val="32"/>
                                <w:szCs w:val="32"/>
                                <w:lang w:eastAsia="en-US"/>
                              </w:rPr>
                              <w:t>nenávratného finančného príspevku</w:t>
                            </w:r>
                          </w:p>
                          <w:p w14:paraId="5489F559" w14:textId="19FF5D24" w:rsidR="001B62E0" w:rsidRDefault="001B62E0" w:rsidP="00C66152">
                            <w:pPr>
                              <w:spacing w:before="0"/>
                              <w:jc w:val="center"/>
                              <w:rPr>
                                <w:b/>
                                <w:sz w:val="32"/>
                                <w:szCs w:val="32"/>
                                <w:lang w:eastAsia="en-US"/>
                              </w:rPr>
                            </w:pPr>
                            <w:r w:rsidRPr="00494F0B">
                              <w:rPr>
                                <w:b/>
                                <w:sz w:val="32"/>
                                <w:szCs w:val="32"/>
                                <w:lang w:eastAsia="en-US"/>
                              </w:rPr>
                              <w:t>z </w:t>
                            </w:r>
                            <w:r>
                              <w:rPr>
                                <w:b/>
                                <w:sz w:val="32"/>
                                <w:szCs w:val="32"/>
                                <w:lang w:eastAsia="en-US"/>
                              </w:rPr>
                              <w:t>Programu rozvoja vidieka SR 2014 – 2022</w:t>
                            </w:r>
                          </w:p>
                          <w:p w14:paraId="74A4EBD1" w14:textId="75F7A48A" w:rsidR="001B62E0" w:rsidRDefault="001B62E0" w:rsidP="00C66152">
                            <w:pPr>
                              <w:spacing w:before="0"/>
                              <w:jc w:val="center"/>
                              <w:rPr>
                                <w:b/>
                                <w:sz w:val="32"/>
                                <w:szCs w:val="32"/>
                                <w:lang w:eastAsia="en-US"/>
                              </w:rPr>
                            </w:pPr>
                          </w:p>
                          <w:p w14:paraId="38702676" w14:textId="77777777" w:rsidR="001B62E0" w:rsidRPr="00494F0B" w:rsidRDefault="001B62E0" w:rsidP="00C66152">
                            <w:pPr>
                              <w:spacing w:before="0"/>
                              <w:jc w:val="center"/>
                              <w:rPr>
                                <w:b/>
                                <w:sz w:val="32"/>
                                <w:szCs w:val="32"/>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465863" id="Obdĺžnik 8" o:spid="_x0000_s1027" style="position:absolute;margin-left:.55pt;margin-top:22.2pt;width:437.25pt;height:7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" stroked="f">
                <v:textbox>
                  <w:txbxContent>
                    <w:p w14:paraId="3A820CB6" w14:textId="77777777" w:rsidR="001B62E0" w:rsidRPr="00494F0B" w:rsidRDefault="001B62E0" w:rsidP="00C66152">
                      <w:pPr>
                        <w:spacing w:before="0"/>
                        <w:jc w:val="center"/>
                        <w:rPr>
                          <w:b/>
                          <w:sz w:val="32"/>
                          <w:szCs w:val="32"/>
                          <w:lang w:eastAsia="en-US"/>
                        </w:rPr>
                      </w:pPr>
                      <w:r>
                        <w:rPr>
                          <w:b/>
                          <w:sz w:val="32"/>
                          <w:szCs w:val="32"/>
                          <w:lang w:eastAsia="en-US"/>
                        </w:rPr>
                        <w:t>Príručka pre prijímateľa</w:t>
                      </w:r>
                    </w:p>
                    <w:p w14:paraId="2A2E7D4E" w14:textId="77777777" w:rsidR="001B62E0" w:rsidRPr="00494F0B" w:rsidRDefault="001B62E0" w:rsidP="001D0A13">
                      <w:pPr>
                        <w:spacing w:before="0"/>
                        <w:jc w:val="center"/>
                        <w:rPr>
                          <w:b/>
                          <w:sz w:val="32"/>
                          <w:szCs w:val="32"/>
                          <w:lang w:eastAsia="en-US"/>
                        </w:rPr>
                      </w:pPr>
                      <w:r w:rsidRPr="00494F0B">
                        <w:rPr>
                          <w:b/>
                          <w:sz w:val="32"/>
                          <w:szCs w:val="32"/>
                          <w:lang w:eastAsia="en-US"/>
                        </w:rPr>
                        <w:t>nenávratného finančného príspevku</w:t>
                      </w:r>
                    </w:p>
                    <w:p w14:paraId="5489F559" w14:textId="19FF5D24" w:rsidR="001B62E0" w:rsidRDefault="001B62E0" w:rsidP="00C66152">
                      <w:pPr>
                        <w:spacing w:before="0"/>
                        <w:jc w:val="center"/>
                        <w:rPr>
                          <w:b/>
                          <w:sz w:val="32"/>
                          <w:szCs w:val="32"/>
                          <w:lang w:eastAsia="en-US"/>
                        </w:rPr>
                      </w:pPr>
                      <w:r w:rsidRPr="00494F0B">
                        <w:rPr>
                          <w:b/>
                          <w:sz w:val="32"/>
                          <w:szCs w:val="32"/>
                          <w:lang w:eastAsia="en-US"/>
                        </w:rPr>
                        <w:t>z </w:t>
                      </w:r>
                      <w:r>
                        <w:rPr>
                          <w:b/>
                          <w:sz w:val="32"/>
                          <w:szCs w:val="32"/>
                          <w:lang w:eastAsia="en-US"/>
                        </w:rPr>
                        <w:t>Programu rozvoja vidieka SR 2014 – 2022</w:t>
                      </w:r>
                    </w:p>
                    <w:p w14:paraId="74A4EBD1" w14:textId="75F7A48A" w:rsidR="001B62E0" w:rsidRDefault="001B62E0" w:rsidP="00C66152">
                      <w:pPr>
                        <w:spacing w:before="0"/>
                        <w:jc w:val="center"/>
                        <w:rPr>
                          <w:b/>
                          <w:sz w:val="32"/>
                          <w:szCs w:val="32"/>
                          <w:lang w:eastAsia="en-US"/>
                        </w:rPr>
                      </w:pPr>
                    </w:p>
                    <w:p w14:paraId="38702676" w14:textId="77777777" w:rsidR="001B62E0" w:rsidRPr="00494F0B" w:rsidRDefault="001B62E0" w:rsidP="00C66152">
                      <w:pPr>
                        <w:spacing w:before="0"/>
                        <w:jc w:val="center"/>
                        <w:rPr>
                          <w:b/>
                          <w:sz w:val="32"/>
                          <w:szCs w:val="32"/>
                          <w:lang w:eastAsia="en-US"/>
                        </w:rPr>
                      </w:pPr>
                    </w:p>
                  </w:txbxContent>
                </v:textbox>
              </v:rect>
            </w:pict>
          </mc:Fallback>
        </mc:AlternateContent>
      </w:r>
    </w:p>
    <w:p w14:paraId="19A1E651" w14:textId="77777777" w:rsidR="00C66152" w:rsidRPr="00F40DFB" w:rsidRDefault="00C66152" w:rsidP="00C66152">
      <w:pPr>
        <w:tabs>
          <w:tab w:val="left" w:pos="3345"/>
        </w:tabs>
        <w:spacing w:before="0" w:after="200"/>
        <w:jc w:val="left"/>
        <w:rPr>
          <w:sz w:val="22"/>
          <w:szCs w:val="22"/>
          <w:highlight w:val="yellow"/>
          <w:lang w:eastAsia="en-US"/>
        </w:rPr>
      </w:pPr>
    </w:p>
    <w:p w14:paraId="730D7FDF" w14:textId="77777777" w:rsidR="00C66152" w:rsidRPr="00F40DFB" w:rsidRDefault="00C66152" w:rsidP="00C66152">
      <w:pPr>
        <w:spacing w:before="0" w:after="200"/>
        <w:jc w:val="left"/>
        <w:rPr>
          <w:sz w:val="22"/>
          <w:szCs w:val="22"/>
          <w:highlight w:val="yellow"/>
          <w:lang w:eastAsia="en-US"/>
        </w:rPr>
      </w:pPr>
      <w:r w:rsidRPr="00F40DFB">
        <w:rPr>
          <w:noProof/>
          <w:sz w:val="22"/>
          <w:szCs w:val="22"/>
        </w:rPr>
        <mc:AlternateContent>
          <mc:Choice Requires="wps">
            <w:drawing>
              <wp:anchor distT="0" distB="0" distL="114300" distR="114300" simplePos="0" relativeHeight="251660288" behindDoc="0" locked="0" layoutInCell="1" allowOverlap="1" wp14:anchorId="1E5D381C" wp14:editId="793E39E6">
                <wp:simplePos x="0" y="0"/>
                <wp:positionH relativeFrom="column">
                  <wp:posOffset>-114300</wp:posOffset>
                </wp:positionH>
                <wp:positionV relativeFrom="paragraph">
                  <wp:posOffset>-3175</wp:posOffset>
                </wp:positionV>
                <wp:extent cx="5550535" cy="753110"/>
                <wp:effectExtent l="0" t="0" r="0" b="8890"/>
                <wp:wrapNone/>
                <wp:docPr id="9" name="Obdĺžnik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0535" cy="753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39B309" w14:textId="77777777" w:rsidR="001B62E0" w:rsidRPr="004A0563" w:rsidRDefault="001B62E0" w:rsidP="00C66152">
                            <w:pPr>
                              <w:spacing w:before="0"/>
                              <w:rPr>
                                <w:b/>
                                <w:sz w:val="28"/>
                                <w:szCs w:val="28"/>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D381C" id="Obdĺžnik 9" o:spid="_x0000_s1028" style="position:absolute;margin-left:-9pt;margin-top:-.25pt;width:437.05pt;height:5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" stroked="f">
                <v:textbox>
                  <w:txbxContent>
                    <w:p w14:paraId="5C39B309" w14:textId="77777777" w:rsidR="001B62E0" w:rsidRPr="004A0563" w:rsidRDefault="001B62E0" w:rsidP="00C66152">
                      <w:pPr>
                        <w:spacing w:before="0"/>
                        <w:rPr>
                          <w:b/>
                          <w:sz w:val="28"/>
                          <w:szCs w:val="28"/>
                          <w:lang w:eastAsia="en-US"/>
                        </w:rPr>
                      </w:pPr>
                    </w:p>
                  </w:txbxContent>
                </v:textbox>
              </v:rect>
            </w:pict>
          </mc:Fallback>
        </mc:AlternateContent>
      </w:r>
    </w:p>
    <w:p w14:paraId="67EF9508" w14:textId="77777777" w:rsidR="00C66152" w:rsidRPr="00F40DFB" w:rsidRDefault="00C66152" w:rsidP="00C66152">
      <w:pPr>
        <w:spacing w:before="0" w:after="200"/>
        <w:jc w:val="left"/>
        <w:rPr>
          <w:sz w:val="22"/>
          <w:szCs w:val="22"/>
          <w:highlight w:val="yellow"/>
          <w:lang w:eastAsia="en-US"/>
        </w:rPr>
      </w:pPr>
      <w:r w:rsidRPr="00F40DFB">
        <w:rPr>
          <w:noProof/>
          <w:sz w:val="22"/>
          <w:szCs w:val="22"/>
        </w:rPr>
        <mc:AlternateContent>
          <mc:Choice Requires="wps">
            <w:drawing>
              <wp:anchor distT="0" distB="0" distL="114300" distR="114300" simplePos="0" relativeHeight="251662336" behindDoc="0" locked="0" layoutInCell="1" allowOverlap="1" wp14:anchorId="63402171" wp14:editId="2E4FD3AE">
                <wp:simplePos x="0" y="0"/>
                <wp:positionH relativeFrom="column">
                  <wp:posOffset>194945</wp:posOffset>
                </wp:positionH>
                <wp:positionV relativeFrom="paragraph">
                  <wp:posOffset>273050</wp:posOffset>
                </wp:positionV>
                <wp:extent cx="5561330" cy="291465"/>
                <wp:effectExtent l="0" t="0" r="1270" b="0"/>
                <wp:wrapNone/>
                <wp:docPr id="7" name="Obdĺžnik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1330" cy="291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235724" w14:textId="77777777" w:rsidR="001B62E0" w:rsidRDefault="001B62E0" w:rsidP="00C66152">
                            <w:pPr>
                              <w:spacing w:before="0" w:after="200"/>
                              <w:jc w:val="left"/>
                              <w:rPr>
                                <w:szCs w:val="22"/>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02171" id="Obdĺžnik 7" o:spid="_x0000_s1029" style="position:absolute;margin-left:15.35pt;margin-top:21.5pt;width:437.9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" stroked="f">
                <v:textbox>
                  <w:txbxContent>
                    <w:p w14:paraId="1A235724" w14:textId="77777777" w:rsidR="001B62E0" w:rsidRDefault="001B62E0" w:rsidP="00C66152">
                      <w:pPr>
                        <w:spacing w:before="0" w:after="200"/>
                        <w:jc w:val="left"/>
                        <w:rPr>
                          <w:szCs w:val="22"/>
                          <w:lang w:eastAsia="en-US"/>
                        </w:rPr>
                      </w:pPr>
                    </w:p>
                  </w:txbxContent>
                </v:textbox>
              </v:rect>
            </w:pict>
          </mc:Fallback>
        </mc:AlternateContent>
      </w:r>
    </w:p>
    <w:p w14:paraId="6D353A08" w14:textId="77777777" w:rsidR="00C66152" w:rsidRPr="00F40DFB" w:rsidRDefault="00C66152" w:rsidP="00C66152">
      <w:pPr>
        <w:spacing w:before="0" w:after="200"/>
        <w:rPr>
          <w:sz w:val="22"/>
          <w:szCs w:val="22"/>
          <w:highlight w:val="yellow"/>
          <w:lang w:eastAsia="en-US"/>
        </w:rPr>
      </w:pPr>
      <w:r w:rsidRPr="00F40DFB">
        <w:rPr>
          <w:noProof/>
          <w:sz w:val="22"/>
          <w:szCs w:val="22"/>
        </w:rPr>
        <mc:AlternateContent>
          <mc:Choice Requires="wps">
            <w:drawing>
              <wp:anchor distT="0" distB="0" distL="114300" distR="114300" simplePos="0" relativeHeight="251663360" behindDoc="0" locked="0" layoutInCell="1" allowOverlap="1" wp14:anchorId="477875B4" wp14:editId="73485CC5">
                <wp:simplePos x="0" y="0"/>
                <wp:positionH relativeFrom="column">
                  <wp:posOffset>83185</wp:posOffset>
                </wp:positionH>
                <wp:positionV relativeFrom="paragraph">
                  <wp:posOffset>62230</wp:posOffset>
                </wp:positionV>
                <wp:extent cx="5639435" cy="651510"/>
                <wp:effectExtent l="0" t="0" r="0" b="0"/>
                <wp:wrapNone/>
                <wp:docPr id="6" name="Obdĺžnik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9435" cy="651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9B1C1F" w14:textId="61B3CA48" w:rsidR="001B62E0" w:rsidRPr="00C16B78" w:rsidRDefault="001B62E0" w:rsidP="00D36A5E">
                            <w:pPr>
                              <w:spacing w:before="0" w:after="200"/>
                              <w:ind w:left="-142"/>
                              <w:jc w:val="left"/>
                              <w:rPr>
                                <w:b/>
                                <w:szCs w:val="22"/>
                                <w:lang w:eastAsia="en-US"/>
                              </w:rPr>
                            </w:pPr>
                            <w:r w:rsidRPr="00C16B78">
                              <w:rPr>
                                <w:b/>
                                <w:szCs w:val="22"/>
                                <w:lang w:eastAsia="en-US"/>
                              </w:rPr>
                              <w:t xml:space="preserve">Verzia </w:t>
                            </w:r>
                            <w:r w:rsidRPr="006D2EB9">
                              <w:rPr>
                                <w:b/>
                                <w:szCs w:val="22"/>
                                <w:lang w:eastAsia="en-US"/>
                              </w:rPr>
                              <w:t>0</w:t>
                            </w:r>
                            <w:r>
                              <w:rPr>
                                <w:b/>
                                <w:szCs w:val="22"/>
                                <w:lang w:eastAsia="en-US"/>
                              </w:rPr>
                              <w:t>3</w:t>
                            </w:r>
                          </w:p>
                          <w:p w14:paraId="279299DE" w14:textId="11EFBA88" w:rsidR="001B62E0" w:rsidRPr="00C16B78" w:rsidRDefault="001B62E0" w:rsidP="00D36A5E">
                            <w:pPr>
                              <w:spacing w:before="0" w:after="200"/>
                              <w:ind w:hanging="142"/>
                              <w:jc w:val="left"/>
                              <w:rPr>
                                <w:b/>
                                <w:szCs w:val="22"/>
                                <w:lang w:eastAsia="en-US"/>
                              </w:rPr>
                            </w:pPr>
                            <w:r w:rsidRPr="00C16B78">
                              <w:rPr>
                                <w:b/>
                                <w:szCs w:val="22"/>
                                <w:lang w:eastAsia="en-US"/>
                              </w:rPr>
                              <w:t xml:space="preserve">Účinnosť od: </w:t>
                            </w:r>
                            <w:r>
                              <w:rPr>
                                <w:b/>
                                <w:szCs w:val="22"/>
                                <w:lang w:eastAsia="en-US"/>
                              </w:rPr>
                              <w:t>01.08.2022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875B4" id="Obdĺžnik 6" o:spid="_x0000_s1030" style="position:absolute;left:0;text-align:left;margin-left:6.55pt;margin-top:4.9pt;width:444.05pt;height:5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" stroked="f">
                <v:textbox>
                  <w:txbxContent>
                    <w:p w14:paraId="269B1C1F" w14:textId="61B3CA48" w:rsidR="001B62E0" w:rsidRPr="00C16B78" w:rsidRDefault="001B62E0" w:rsidP="00D36A5E">
                      <w:pPr>
                        <w:spacing w:before="0" w:after="200"/>
                        <w:ind w:left="-142"/>
                        <w:jc w:val="left"/>
                        <w:rPr>
                          <w:b/>
                          <w:szCs w:val="22"/>
                          <w:lang w:eastAsia="en-US"/>
                        </w:rPr>
                      </w:pPr>
                      <w:r w:rsidRPr="00C16B78">
                        <w:rPr>
                          <w:b/>
                          <w:szCs w:val="22"/>
                          <w:lang w:eastAsia="en-US"/>
                        </w:rPr>
                        <w:t xml:space="preserve">Verzia </w:t>
                      </w:r>
                      <w:r w:rsidRPr="006D2EB9">
                        <w:rPr>
                          <w:b/>
                          <w:szCs w:val="22"/>
                          <w:lang w:eastAsia="en-US"/>
                        </w:rPr>
                        <w:t>0</w:t>
                      </w:r>
                      <w:r>
                        <w:rPr>
                          <w:b/>
                          <w:szCs w:val="22"/>
                          <w:lang w:eastAsia="en-US"/>
                        </w:rPr>
                        <w:t>3</w:t>
                      </w:r>
                    </w:p>
                    <w:p w14:paraId="279299DE" w14:textId="11EFBA88" w:rsidR="001B62E0" w:rsidRPr="00C16B78" w:rsidRDefault="001B62E0" w:rsidP="00D36A5E">
                      <w:pPr>
                        <w:spacing w:before="0" w:after="200"/>
                        <w:ind w:hanging="142"/>
                        <w:jc w:val="left"/>
                        <w:rPr>
                          <w:b/>
                          <w:szCs w:val="22"/>
                          <w:lang w:eastAsia="en-US"/>
                        </w:rPr>
                      </w:pPr>
                      <w:r w:rsidRPr="00C16B78">
                        <w:rPr>
                          <w:b/>
                          <w:szCs w:val="22"/>
                          <w:lang w:eastAsia="en-US"/>
                        </w:rPr>
                        <w:t xml:space="preserve">Účinnosť od: </w:t>
                      </w:r>
                      <w:r>
                        <w:rPr>
                          <w:b/>
                          <w:szCs w:val="22"/>
                          <w:lang w:eastAsia="en-US"/>
                        </w:rPr>
                        <w:t>01.08.2022</w:t>
                      </w:r>
                    </w:p>
                  </w:txbxContent>
                </v:textbox>
              </v:rect>
            </w:pict>
          </mc:Fallback>
        </mc:AlternateContent>
      </w:r>
    </w:p>
    <w:p w14:paraId="2E0034DA" w14:textId="77777777" w:rsidR="00C66152" w:rsidRPr="00F40DFB" w:rsidRDefault="00C66152" w:rsidP="00C66152">
      <w:pPr>
        <w:spacing w:before="0" w:after="200"/>
        <w:jc w:val="center"/>
        <w:rPr>
          <w:sz w:val="22"/>
          <w:szCs w:val="22"/>
          <w:highlight w:val="yellow"/>
          <w:lang w:eastAsia="en-US"/>
        </w:rPr>
      </w:pPr>
    </w:p>
    <w:p w14:paraId="58F8510E" w14:textId="77777777" w:rsidR="00C66152" w:rsidRPr="00F40DFB" w:rsidRDefault="00C66152" w:rsidP="00C66152">
      <w:pPr>
        <w:spacing w:before="0" w:after="200"/>
        <w:jc w:val="left"/>
        <w:rPr>
          <w:b/>
          <w:sz w:val="22"/>
          <w:szCs w:val="22"/>
        </w:rPr>
      </w:pPr>
    </w:p>
    <w:p w14:paraId="7FB1F846" w14:textId="77777777" w:rsidR="0070165E" w:rsidRDefault="0070165E" w:rsidP="00E558A0">
      <w:pPr>
        <w:pStyle w:val="Odsekzoznamu"/>
        <w:numPr>
          <w:ilvl w:val="0"/>
          <w:numId w:val="78"/>
        </w:numPr>
        <w:spacing w:before="120" w:after="120"/>
        <w:ind w:left="714" w:hanging="357"/>
        <w:contextualSpacing w:val="0"/>
        <w:jc w:val="both"/>
        <w:rPr>
          <w:szCs w:val="24"/>
        </w:rPr>
      </w:pPr>
      <w:r w:rsidRPr="008B6B68">
        <w:rPr>
          <w:szCs w:val="24"/>
        </w:rPr>
        <w:t>zaktualizované v nadväznosti na</w:t>
      </w:r>
      <w:r>
        <w:rPr>
          <w:szCs w:val="24"/>
        </w:rPr>
        <w:t>:</w:t>
      </w:r>
    </w:p>
    <w:p w14:paraId="698E9B8D" w14:textId="0DC67AA7" w:rsidR="0070165E" w:rsidRPr="00F430F7" w:rsidRDefault="0070165E" w:rsidP="00E558A0">
      <w:pPr>
        <w:pStyle w:val="Odsekzoznamu"/>
        <w:numPr>
          <w:ilvl w:val="1"/>
          <w:numId w:val="78"/>
        </w:numPr>
        <w:spacing w:before="120" w:after="120"/>
        <w:contextualSpacing w:val="0"/>
        <w:jc w:val="both"/>
        <w:rPr>
          <w:iCs/>
          <w:szCs w:val="24"/>
        </w:rPr>
      </w:pPr>
      <w:r w:rsidRPr="008B6B68">
        <w:rPr>
          <w:szCs w:val="24"/>
        </w:rPr>
        <w:t xml:space="preserve"> </w:t>
      </w:r>
      <w:r w:rsidRPr="00F430F7">
        <w:rPr>
          <w:iCs/>
          <w:szCs w:val="24"/>
        </w:rPr>
        <w:t>platné znenie PRV SR 2014-202</w:t>
      </w:r>
      <w:r w:rsidR="005F4CC3">
        <w:rPr>
          <w:iCs/>
          <w:szCs w:val="24"/>
        </w:rPr>
        <w:t>2</w:t>
      </w:r>
      <w:r w:rsidRPr="00F430F7">
        <w:rPr>
          <w:iCs/>
          <w:szCs w:val="24"/>
        </w:rPr>
        <w:t xml:space="preserve"> po jeho </w:t>
      </w:r>
      <w:r w:rsidR="00F430F7">
        <w:rPr>
          <w:iCs/>
          <w:szCs w:val="24"/>
        </w:rPr>
        <w:t>9</w:t>
      </w:r>
      <w:r w:rsidRPr="00F430F7">
        <w:rPr>
          <w:iCs/>
          <w:szCs w:val="24"/>
        </w:rPr>
        <w:t>. modifikácii;</w:t>
      </w:r>
    </w:p>
    <w:p w14:paraId="1EF24F75" w14:textId="7C095168" w:rsidR="0070165E" w:rsidRPr="00F430F7" w:rsidRDefault="0070165E" w:rsidP="00E558A0">
      <w:pPr>
        <w:pStyle w:val="Odsekzoznamu"/>
        <w:numPr>
          <w:ilvl w:val="1"/>
          <w:numId w:val="78"/>
        </w:numPr>
        <w:spacing w:before="120" w:after="120"/>
        <w:contextualSpacing w:val="0"/>
        <w:jc w:val="both"/>
        <w:rPr>
          <w:iCs/>
          <w:szCs w:val="24"/>
        </w:rPr>
      </w:pPr>
      <w:r w:rsidRPr="00F430F7">
        <w:rPr>
          <w:iCs/>
          <w:szCs w:val="24"/>
        </w:rPr>
        <w:t> platné znenie Systému riadenia PRV SR 2014 – 202</w:t>
      </w:r>
      <w:r w:rsidR="00F430F7">
        <w:rPr>
          <w:iCs/>
          <w:szCs w:val="24"/>
        </w:rPr>
        <w:t>2</w:t>
      </w:r>
      <w:r w:rsidRPr="00F430F7">
        <w:rPr>
          <w:iCs/>
          <w:szCs w:val="24"/>
        </w:rPr>
        <w:t xml:space="preserve">, verzia </w:t>
      </w:r>
      <w:r w:rsidR="00F430F7">
        <w:rPr>
          <w:iCs/>
          <w:szCs w:val="24"/>
        </w:rPr>
        <w:t>7</w:t>
      </w:r>
    </w:p>
    <w:p w14:paraId="50DF102C" w14:textId="65F88D7B" w:rsidR="0070165E" w:rsidRPr="00F430F7" w:rsidRDefault="0070165E" w:rsidP="00E558A0">
      <w:pPr>
        <w:pStyle w:val="Odsekzoznamu"/>
        <w:numPr>
          <w:ilvl w:val="1"/>
          <w:numId w:val="78"/>
        </w:numPr>
        <w:spacing w:before="120" w:after="120"/>
        <w:contextualSpacing w:val="0"/>
        <w:jc w:val="both"/>
        <w:rPr>
          <w:iCs/>
          <w:szCs w:val="24"/>
        </w:rPr>
      </w:pPr>
      <w:r w:rsidRPr="00F430F7">
        <w:rPr>
          <w:iCs/>
          <w:szCs w:val="24"/>
        </w:rPr>
        <w:t>zmenu v právnych predpisoch SR</w:t>
      </w:r>
      <w:r w:rsidR="00F430F7">
        <w:rPr>
          <w:iCs/>
          <w:szCs w:val="24"/>
        </w:rPr>
        <w:t>.</w:t>
      </w:r>
    </w:p>
    <w:p w14:paraId="494A7953" w14:textId="77777777" w:rsidR="00C66152" w:rsidRPr="00F40DFB" w:rsidRDefault="00C66152" w:rsidP="00C66152">
      <w:pPr>
        <w:spacing w:before="0" w:after="200"/>
        <w:jc w:val="left"/>
        <w:rPr>
          <w:b/>
          <w:sz w:val="22"/>
          <w:szCs w:val="22"/>
        </w:rPr>
      </w:pPr>
    </w:p>
    <w:p w14:paraId="577DE2D8" w14:textId="77777777" w:rsidR="00F430F7" w:rsidRDefault="00F430F7" w:rsidP="00C66152">
      <w:pPr>
        <w:spacing w:before="0" w:after="200"/>
        <w:jc w:val="left"/>
        <w:rPr>
          <w:b/>
        </w:rPr>
      </w:pPr>
    </w:p>
    <w:p w14:paraId="7488A433" w14:textId="77777777" w:rsidR="00F430F7" w:rsidRDefault="00F430F7" w:rsidP="00C66152">
      <w:pPr>
        <w:spacing w:before="0" w:after="200"/>
        <w:jc w:val="left"/>
        <w:rPr>
          <w:b/>
        </w:rPr>
      </w:pPr>
    </w:p>
    <w:p w14:paraId="491D4CEE" w14:textId="7D1D48BB" w:rsidR="00C66152" w:rsidRPr="002521F1" w:rsidRDefault="00C66152" w:rsidP="00D36A5E">
      <w:pPr>
        <w:spacing w:before="0" w:after="200"/>
        <w:ind w:left="142"/>
        <w:jc w:val="left"/>
        <w:rPr>
          <w:b/>
        </w:rPr>
      </w:pPr>
      <w:r w:rsidRPr="002521F1">
        <w:rPr>
          <w:b/>
        </w:rPr>
        <w:t>Vypracoval:  Pôdohospodárska platobná agentúra, zastúpená</w:t>
      </w:r>
    </w:p>
    <w:p w14:paraId="041D0FE5" w14:textId="4E0B9068" w:rsidR="00C66152" w:rsidRPr="006D2EB9" w:rsidRDefault="00C66152" w:rsidP="00C66152">
      <w:pPr>
        <w:spacing w:before="0" w:after="200"/>
        <w:jc w:val="left"/>
        <w:rPr>
          <w:lang w:eastAsia="en-US"/>
        </w:rPr>
      </w:pPr>
      <w:r w:rsidRPr="002521F1">
        <w:rPr>
          <w:lang w:eastAsia="en-US"/>
        </w:rPr>
        <w:t xml:space="preserve">                         </w:t>
      </w:r>
      <w:r w:rsidR="00F126E4">
        <w:rPr>
          <w:lang w:eastAsia="en-US"/>
        </w:rPr>
        <w:t xml:space="preserve"> </w:t>
      </w:r>
      <w:r w:rsidR="00F430F7">
        <w:t>Mgr. Jozefom Kissom, MA</w:t>
      </w:r>
      <w:r w:rsidR="00CE44ED" w:rsidRPr="006D2EB9">
        <w:t xml:space="preserve">, </w:t>
      </w:r>
      <w:r w:rsidR="004637F1" w:rsidRPr="006D2EB9">
        <w:t xml:space="preserve">generálnym riaditeľom </w:t>
      </w:r>
      <w:r w:rsidRPr="006D2EB9">
        <w:rPr>
          <w:noProof/>
        </w:rPr>
        <w:drawing>
          <wp:anchor distT="0" distB="0" distL="114300" distR="114300" simplePos="0" relativeHeight="251659264" behindDoc="1" locked="0" layoutInCell="1" allowOverlap="1" wp14:anchorId="3A1BDE5D" wp14:editId="5A2E65BB">
            <wp:simplePos x="0" y="0"/>
            <wp:positionH relativeFrom="margin">
              <wp:posOffset>10431780</wp:posOffset>
            </wp:positionH>
            <wp:positionV relativeFrom="margin">
              <wp:posOffset>4286885</wp:posOffset>
            </wp:positionV>
            <wp:extent cx="2999105" cy="1704975"/>
            <wp:effectExtent l="0" t="0" r="0" b="0"/>
            <wp:wrapTight wrapText="bothSides">
              <wp:wrapPolygon edited="0">
                <wp:start x="0" y="0"/>
                <wp:lineTo x="0" y="21479"/>
                <wp:lineTo x="21403" y="21479"/>
                <wp:lineTo x="21403" y="0"/>
                <wp:lineTo x="0" y="0"/>
              </wp:wrapPolygon>
            </wp:wrapTight>
            <wp:docPr id="13" name="Obrázok 12" descr="PRV-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2" descr="PRV-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9105" cy="17049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Toc305583031"/>
    </w:p>
    <w:p w14:paraId="69F777F7" w14:textId="77777777" w:rsidR="00C66152" w:rsidRPr="002521F1" w:rsidRDefault="00C66152" w:rsidP="00C66152">
      <w:pPr>
        <w:spacing w:before="0" w:after="200"/>
        <w:jc w:val="right"/>
        <w:rPr>
          <w:highlight w:val="yellow"/>
          <w:lang w:eastAsia="en-US"/>
        </w:rPr>
      </w:pPr>
      <w:r w:rsidRPr="002521F1">
        <w:rPr>
          <w:noProof/>
        </w:rPr>
        <mc:AlternateContent>
          <mc:Choice Requires="wps">
            <w:drawing>
              <wp:anchor distT="0" distB="0" distL="114300" distR="114300" simplePos="0" relativeHeight="251665408" behindDoc="0" locked="0" layoutInCell="1" allowOverlap="1" wp14:anchorId="4101AFDE" wp14:editId="78C4B7EE">
                <wp:simplePos x="0" y="0"/>
                <wp:positionH relativeFrom="column">
                  <wp:posOffset>505460</wp:posOffset>
                </wp:positionH>
                <wp:positionV relativeFrom="paragraph">
                  <wp:posOffset>58420</wp:posOffset>
                </wp:positionV>
                <wp:extent cx="4597400" cy="66675"/>
                <wp:effectExtent l="0" t="0" r="0" b="9525"/>
                <wp:wrapNone/>
                <wp:docPr id="5" name="Obdĺžnik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7400" cy="66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71F36F" w14:textId="77777777" w:rsidR="001B62E0" w:rsidRDefault="001B62E0" w:rsidP="00C66152">
                            <w:pPr>
                              <w:spacing w:before="0" w:after="200"/>
                              <w:jc w:val="center"/>
                              <w:rPr>
                                <w:szCs w:val="22"/>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1AFDE" id="Obdĺžnik 5" o:spid="_x0000_s1031" style="position:absolute;left:0;text-align:left;margin-left:39.8pt;margin-top:4.6pt;width:362pt;height: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" stroked="f">
                <v:textbox>
                  <w:txbxContent>
                    <w:p w14:paraId="4771F36F" w14:textId="77777777" w:rsidR="001B62E0" w:rsidRDefault="001B62E0" w:rsidP="00C66152">
                      <w:pPr>
                        <w:spacing w:before="0" w:after="200"/>
                        <w:jc w:val="center"/>
                        <w:rPr>
                          <w:szCs w:val="22"/>
                          <w:lang w:eastAsia="en-US"/>
                        </w:rPr>
                      </w:pPr>
                    </w:p>
                  </w:txbxContent>
                </v:textbox>
              </v:rect>
            </w:pict>
          </mc:Fallback>
        </mc:AlternateContent>
      </w:r>
      <w:r w:rsidRPr="002521F1">
        <w:rPr>
          <w:noProof/>
        </w:rPr>
        <mc:AlternateContent>
          <mc:Choice Requires="wps">
            <w:drawing>
              <wp:anchor distT="0" distB="0" distL="114300" distR="114300" simplePos="0" relativeHeight="251664384" behindDoc="0" locked="0" layoutInCell="1" allowOverlap="1" wp14:anchorId="2DD10EF6" wp14:editId="4837C39D">
                <wp:simplePos x="0" y="0"/>
                <wp:positionH relativeFrom="column">
                  <wp:posOffset>83185</wp:posOffset>
                </wp:positionH>
                <wp:positionV relativeFrom="paragraph">
                  <wp:posOffset>125095</wp:posOffset>
                </wp:positionV>
                <wp:extent cx="5620385" cy="159385"/>
                <wp:effectExtent l="2540" t="0" r="0" b="0"/>
                <wp:wrapNone/>
                <wp:docPr id="4" name="Obdĺžnik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620385" cy="159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A7F60E" w14:textId="77777777" w:rsidR="001B62E0" w:rsidRPr="00595378" w:rsidRDefault="001B62E0" w:rsidP="00C66152">
                            <w:pPr>
                              <w:spacing w:before="0" w:after="200"/>
                              <w:rPr>
                                <w:szCs w:val="22"/>
                                <w:lang w:eastAsia="en-US"/>
                              </w:rPr>
                            </w:pPr>
                          </w:p>
                          <w:p w14:paraId="0F9757AC" w14:textId="77777777" w:rsidR="001B62E0" w:rsidRDefault="001B62E0" w:rsidP="00C66152">
                            <w:pPr>
                              <w:spacing w:before="0" w:after="200"/>
                              <w:jc w:val="left"/>
                              <w:rPr>
                                <w:szCs w:val="22"/>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10EF6" id="Obdĺžnik 4" o:spid="_x0000_s1032" style="position:absolute;left:0;text-align:left;margin-left:6.55pt;margin-top:9.85pt;width:442.55pt;height:12.5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" stroked="f">
                <v:textbox>
                  <w:txbxContent>
                    <w:p w14:paraId="5DA7F60E" w14:textId="77777777" w:rsidR="001B62E0" w:rsidRPr="00595378" w:rsidRDefault="001B62E0" w:rsidP="00C66152">
                      <w:pPr>
                        <w:spacing w:before="0" w:after="200"/>
                        <w:rPr>
                          <w:szCs w:val="22"/>
                          <w:lang w:eastAsia="en-US"/>
                        </w:rPr>
                      </w:pPr>
                    </w:p>
                    <w:p w14:paraId="0F9757AC" w14:textId="77777777" w:rsidR="001B62E0" w:rsidRDefault="001B62E0" w:rsidP="00C66152">
                      <w:pPr>
                        <w:spacing w:before="0" w:after="200"/>
                        <w:jc w:val="left"/>
                        <w:rPr>
                          <w:szCs w:val="22"/>
                          <w:lang w:eastAsia="en-US"/>
                        </w:rPr>
                      </w:pPr>
                    </w:p>
                  </w:txbxContent>
                </v:textbox>
              </v:rect>
            </w:pict>
          </mc:Fallback>
        </mc:AlternateContent>
      </w:r>
    </w:p>
    <w:p w14:paraId="55C22C46" w14:textId="77777777" w:rsidR="00C66152" w:rsidRPr="002521F1" w:rsidRDefault="00C66152" w:rsidP="00C66152">
      <w:pPr>
        <w:spacing w:before="0"/>
        <w:jc w:val="center"/>
        <w:rPr>
          <w:highlight w:val="yellow"/>
          <w:lang w:eastAsia="en-US"/>
        </w:rPr>
      </w:pPr>
    </w:p>
    <w:p w14:paraId="0D885817" w14:textId="66F6717D" w:rsidR="0070165E" w:rsidRDefault="0070165E" w:rsidP="00C66152">
      <w:pPr>
        <w:spacing w:before="0" w:after="200"/>
        <w:jc w:val="left"/>
        <w:rPr>
          <w:lang w:eastAsia="en-US"/>
        </w:rPr>
      </w:pPr>
    </w:p>
    <w:p w14:paraId="2D429378" w14:textId="39102ADE" w:rsidR="00F430F7" w:rsidRDefault="00F430F7" w:rsidP="00C66152">
      <w:pPr>
        <w:spacing w:before="0" w:after="200"/>
        <w:jc w:val="left"/>
        <w:rPr>
          <w:lang w:eastAsia="en-US"/>
        </w:rPr>
      </w:pPr>
    </w:p>
    <w:p w14:paraId="7265886E" w14:textId="5FE5CA22" w:rsidR="00C66152" w:rsidRPr="002521F1" w:rsidRDefault="00C66152" w:rsidP="00C66152">
      <w:pPr>
        <w:spacing w:before="0" w:after="200"/>
        <w:jc w:val="left"/>
        <w:rPr>
          <w:highlight w:val="yellow"/>
          <w:lang w:eastAsia="en-US"/>
        </w:rPr>
      </w:pPr>
      <w:r w:rsidRPr="002521F1">
        <w:rPr>
          <w:noProof/>
        </w:rPr>
        <mc:AlternateContent>
          <mc:Choice Requires="wps">
            <w:drawing>
              <wp:anchor distT="0" distB="0" distL="114300" distR="114300" simplePos="0" relativeHeight="251667456" behindDoc="0" locked="0" layoutInCell="1" allowOverlap="1" wp14:anchorId="1E584C7B" wp14:editId="3C7ADA7C">
                <wp:simplePos x="0" y="0"/>
                <wp:positionH relativeFrom="column">
                  <wp:posOffset>1369060</wp:posOffset>
                </wp:positionH>
                <wp:positionV relativeFrom="paragraph">
                  <wp:posOffset>217805</wp:posOffset>
                </wp:positionV>
                <wp:extent cx="2794000" cy="368300"/>
                <wp:effectExtent l="0" t="0" r="6350" b="0"/>
                <wp:wrapNone/>
                <wp:docPr id="3" name="Obdĺžni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0"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F64A1E" w14:textId="3AD1E9E3" w:rsidR="001B62E0" w:rsidRPr="00101979" w:rsidRDefault="001B62E0" w:rsidP="00C66152">
                            <w:pPr>
                              <w:spacing w:before="0" w:after="200"/>
                              <w:jc w:val="center"/>
                              <w:rPr>
                                <w:lang w:eastAsia="en-US"/>
                              </w:rPr>
                            </w:pPr>
                            <w:r w:rsidRPr="00101979">
                              <w:rPr>
                                <w:lang w:eastAsia="en-US"/>
                              </w:rPr>
                              <w:t xml:space="preserve">Bratislava </w:t>
                            </w:r>
                            <w:r w:rsidRPr="006D2EB9">
                              <w:rPr>
                                <w:lang w:eastAsia="en-US"/>
                              </w:rPr>
                              <w:t>20</w:t>
                            </w:r>
                            <w:r>
                              <w:rPr>
                                <w:lang w:eastAsia="en-US"/>
                              </w:rP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84C7B" id="Obdĺžnik 3" o:spid="_x0000_s1033" style="position:absolute;margin-left:107.8pt;margin-top:17.15pt;width:220pt;height: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" stroked="f">
                <v:textbox>
                  <w:txbxContent>
                    <w:p w14:paraId="10F64A1E" w14:textId="3AD1E9E3" w:rsidR="001B62E0" w:rsidRPr="00101979" w:rsidRDefault="001B62E0" w:rsidP="00C66152">
                      <w:pPr>
                        <w:spacing w:before="0" w:after="200"/>
                        <w:jc w:val="center"/>
                        <w:rPr>
                          <w:lang w:eastAsia="en-US"/>
                        </w:rPr>
                      </w:pPr>
                      <w:r w:rsidRPr="00101979">
                        <w:rPr>
                          <w:lang w:eastAsia="en-US"/>
                        </w:rPr>
                        <w:t xml:space="preserve">Bratislava </w:t>
                      </w:r>
                      <w:r w:rsidRPr="006D2EB9">
                        <w:rPr>
                          <w:lang w:eastAsia="en-US"/>
                        </w:rPr>
                        <w:t>20</w:t>
                      </w:r>
                      <w:r>
                        <w:rPr>
                          <w:lang w:eastAsia="en-US"/>
                        </w:rPr>
                        <w:t>22</w:t>
                      </w:r>
                    </w:p>
                  </w:txbxContent>
                </v:textbox>
              </v:rect>
            </w:pict>
          </mc:Fallback>
        </mc:AlternateContent>
      </w:r>
    </w:p>
    <w:sdt>
      <w:sdtPr>
        <w:rPr>
          <w:rFonts w:ascii="Times New Roman" w:eastAsia="Times New Roman" w:hAnsi="Times New Roman" w:cs="Times New Roman"/>
          <w:color w:val="auto"/>
          <w:sz w:val="22"/>
          <w:szCs w:val="22"/>
        </w:rPr>
        <w:id w:val="647637949"/>
        <w:docPartObj>
          <w:docPartGallery w:val="Table of Contents"/>
          <w:docPartUnique/>
        </w:docPartObj>
      </w:sdtPr>
      <w:sdtEndPr>
        <w:rPr>
          <w:b/>
          <w:bCs/>
        </w:rPr>
      </w:sdtEndPr>
      <w:sdtContent>
        <w:p w14:paraId="20584D86" w14:textId="77777777" w:rsidR="00F430F7" w:rsidRDefault="00F430F7" w:rsidP="0091762C">
          <w:pPr>
            <w:pStyle w:val="Hlavikaobsahu"/>
            <w:tabs>
              <w:tab w:val="left" w:pos="709"/>
            </w:tabs>
            <w:rPr>
              <w:rFonts w:ascii="Times New Roman" w:eastAsia="Times New Roman" w:hAnsi="Times New Roman" w:cs="Times New Roman"/>
              <w:color w:val="auto"/>
              <w:sz w:val="22"/>
              <w:szCs w:val="22"/>
            </w:rPr>
          </w:pPr>
        </w:p>
        <w:p w14:paraId="68AD3450" w14:textId="671B60AA" w:rsidR="00F21ACA" w:rsidRPr="00E37D0B" w:rsidRDefault="00E37D0B" w:rsidP="0091762C">
          <w:pPr>
            <w:pStyle w:val="Hlavikaobsahu"/>
            <w:tabs>
              <w:tab w:val="left" w:pos="709"/>
            </w:tabs>
            <w:rPr>
              <w:rFonts w:ascii="Times New Roman" w:hAnsi="Times New Roman" w:cs="Times New Roman"/>
              <w:color w:val="auto"/>
              <w:sz w:val="24"/>
              <w:szCs w:val="24"/>
            </w:rPr>
          </w:pPr>
          <w:r w:rsidRPr="00E37D0B">
            <w:rPr>
              <w:rFonts w:ascii="Times New Roman" w:hAnsi="Times New Roman" w:cs="Times New Roman"/>
              <w:color w:val="auto"/>
              <w:sz w:val="24"/>
              <w:szCs w:val="24"/>
            </w:rPr>
            <w:t>OBSAH</w:t>
          </w:r>
        </w:p>
        <w:p w14:paraId="0CFDB430" w14:textId="367A9DEA" w:rsidR="00CE4FF1" w:rsidRDefault="00F21ACA">
          <w:pPr>
            <w:pStyle w:val="Obsah2"/>
            <w:rPr>
              <w:rFonts w:asciiTheme="minorHAnsi" w:eastAsiaTheme="minorEastAsia" w:hAnsiTheme="minorHAnsi" w:cstheme="minorBidi"/>
              <w:sz w:val="22"/>
              <w:szCs w:val="22"/>
              <w:shd w:val="clear" w:color="auto" w:fill="auto"/>
            </w:rPr>
          </w:pPr>
          <w:r w:rsidRPr="00F40DFB">
            <w:fldChar w:fldCharType="begin"/>
          </w:r>
          <w:r w:rsidRPr="00F40DFB">
            <w:instrText xml:space="preserve"> TOC \o "1-3" \h \z \u </w:instrText>
          </w:r>
          <w:r w:rsidRPr="00F40DFB">
            <w:fldChar w:fldCharType="separate"/>
          </w:r>
          <w:hyperlink w:anchor="_Toc110004305" w:history="1">
            <w:r w:rsidR="00CE4FF1" w:rsidRPr="00415D59">
              <w:rPr>
                <w:rStyle w:val="Hypertextovprepojenie"/>
              </w:rPr>
              <w:t>ÚVOD</w:t>
            </w:r>
            <w:r w:rsidR="00CE4FF1">
              <w:rPr>
                <w:webHidden/>
              </w:rPr>
              <w:tab/>
            </w:r>
            <w:r w:rsidR="00CE4FF1">
              <w:rPr>
                <w:webHidden/>
              </w:rPr>
              <w:fldChar w:fldCharType="begin"/>
            </w:r>
            <w:r w:rsidR="00CE4FF1">
              <w:rPr>
                <w:webHidden/>
              </w:rPr>
              <w:instrText xml:space="preserve"> PAGEREF _Toc110004305 \h </w:instrText>
            </w:r>
            <w:r w:rsidR="00CE4FF1">
              <w:rPr>
                <w:webHidden/>
              </w:rPr>
            </w:r>
            <w:r w:rsidR="00CE4FF1">
              <w:rPr>
                <w:webHidden/>
              </w:rPr>
              <w:fldChar w:fldCharType="separate"/>
            </w:r>
            <w:r w:rsidR="00CE4FF1">
              <w:rPr>
                <w:webHidden/>
              </w:rPr>
              <w:t>4</w:t>
            </w:r>
            <w:r w:rsidR="00CE4FF1">
              <w:rPr>
                <w:webHidden/>
              </w:rPr>
              <w:fldChar w:fldCharType="end"/>
            </w:r>
          </w:hyperlink>
        </w:p>
        <w:p w14:paraId="7BF63BF3" w14:textId="3BE17138" w:rsidR="00CE4FF1" w:rsidRDefault="005E169B">
          <w:pPr>
            <w:pStyle w:val="Obsah1"/>
            <w:rPr>
              <w:rFonts w:asciiTheme="minorHAnsi" w:eastAsiaTheme="minorEastAsia" w:hAnsiTheme="minorHAnsi" w:cstheme="minorBidi"/>
              <w:noProof/>
              <w:sz w:val="22"/>
              <w:lang w:eastAsia="sk-SK"/>
            </w:rPr>
          </w:pPr>
          <w:hyperlink w:anchor="_Toc110004306" w:history="1">
            <w:r w:rsidR="00CE4FF1" w:rsidRPr="00415D59">
              <w:rPr>
                <w:rStyle w:val="Hypertextovprepojenie"/>
                <w:noProof/>
              </w:rPr>
              <w:t>1.</w:t>
            </w:r>
            <w:r w:rsidR="00CE4FF1">
              <w:rPr>
                <w:rFonts w:asciiTheme="minorHAnsi" w:eastAsiaTheme="minorEastAsia" w:hAnsiTheme="minorHAnsi" w:cstheme="minorBidi"/>
                <w:noProof/>
                <w:sz w:val="22"/>
                <w:lang w:eastAsia="sk-SK"/>
              </w:rPr>
              <w:tab/>
            </w:r>
            <w:r w:rsidR="00CE4FF1" w:rsidRPr="00415D59">
              <w:rPr>
                <w:rStyle w:val="Hypertextovprepojenie"/>
                <w:noProof/>
              </w:rPr>
              <w:t>ZÁKLADNÉ INFORMÁCIE</w:t>
            </w:r>
            <w:r w:rsidR="00CE4FF1">
              <w:rPr>
                <w:noProof/>
                <w:webHidden/>
              </w:rPr>
              <w:tab/>
            </w:r>
            <w:r w:rsidR="00CE4FF1">
              <w:rPr>
                <w:noProof/>
                <w:webHidden/>
              </w:rPr>
              <w:fldChar w:fldCharType="begin"/>
            </w:r>
            <w:r w:rsidR="00CE4FF1">
              <w:rPr>
                <w:noProof/>
                <w:webHidden/>
              </w:rPr>
              <w:instrText xml:space="preserve"> PAGEREF _Toc110004306 \h </w:instrText>
            </w:r>
            <w:r w:rsidR="00CE4FF1">
              <w:rPr>
                <w:noProof/>
                <w:webHidden/>
              </w:rPr>
            </w:r>
            <w:r w:rsidR="00CE4FF1">
              <w:rPr>
                <w:noProof/>
                <w:webHidden/>
              </w:rPr>
              <w:fldChar w:fldCharType="separate"/>
            </w:r>
            <w:r w:rsidR="00CE4FF1">
              <w:rPr>
                <w:noProof/>
                <w:webHidden/>
              </w:rPr>
              <w:t>5</w:t>
            </w:r>
            <w:r w:rsidR="00CE4FF1">
              <w:rPr>
                <w:noProof/>
                <w:webHidden/>
              </w:rPr>
              <w:fldChar w:fldCharType="end"/>
            </w:r>
          </w:hyperlink>
        </w:p>
        <w:p w14:paraId="3066C10E" w14:textId="5E036982"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07" w:history="1">
            <w:r w:rsidR="00CE4FF1" w:rsidRPr="00415D59">
              <w:rPr>
                <w:rStyle w:val="Hypertextovprepojenie"/>
              </w:rPr>
              <w:t>1.1.</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Účel Príručky pre prijímateľa</w:t>
            </w:r>
            <w:r w:rsidR="00CE4FF1">
              <w:rPr>
                <w:webHidden/>
              </w:rPr>
              <w:tab/>
            </w:r>
            <w:r w:rsidR="00CE4FF1">
              <w:rPr>
                <w:webHidden/>
              </w:rPr>
              <w:fldChar w:fldCharType="begin"/>
            </w:r>
            <w:r w:rsidR="00CE4FF1">
              <w:rPr>
                <w:webHidden/>
              </w:rPr>
              <w:instrText xml:space="preserve"> PAGEREF _Toc110004307 \h </w:instrText>
            </w:r>
            <w:r w:rsidR="00CE4FF1">
              <w:rPr>
                <w:webHidden/>
              </w:rPr>
            </w:r>
            <w:r w:rsidR="00CE4FF1">
              <w:rPr>
                <w:webHidden/>
              </w:rPr>
              <w:fldChar w:fldCharType="separate"/>
            </w:r>
            <w:r w:rsidR="00CE4FF1">
              <w:rPr>
                <w:webHidden/>
              </w:rPr>
              <w:t>5</w:t>
            </w:r>
            <w:r w:rsidR="00CE4FF1">
              <w:rPr>
                <w:webHidden/>
              </w:rPr>
              <w:fldChar w:fldCharType="end"/>
            </w:r>
          </w:hyperlink>
        </w:p>
        <w:p w14:paraId="7108FF97" w14:textId="7375981B"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08" w:history="1">
            <w:r w:rsidR="00CE4FF1" w:rsidRPr="00415D59">
              <w:rPr>
                <w:rStyle w:val="Hypertextovprepojenie"/>
              </w:rPr>
              <w:t>1.2.</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Právny základ</w:t>
            </w:r>
            <w:r w:rsidR="00CE4FF1">
              <w:rPr>
                <w:webHidden/>
              </w:rPr>
              <w:tab/>
            </w:r>
            <w:r w:rsidR="00CE4FF1">
              <w:rPr>
                <w:webHidden/>
              </w:rPr>
              <w:fldChar w:fldCharType="begin"/>
            </w:r>
            <w:r w:rsidR="00CE4FF1">
              <w:rPr>
                <w:webHidden/>
              </w:rPr>
              <w:instrText xml:space="preserve"> PAGEREF _Toc110004308 \h </w:instrText>
            </w:r>
            <w:r w:rsidR="00CE4FF1">
              <w:rPr>
                <w:webHidden/>
              </w:rPr>
            </w:r>
            <w:r w:rsidR="00CE4FF1">
              <w:rPr>
                <w:webHidden/>
              </w:rPr>
              <w:fldChar w:fldCharType="separate"/>
            </w:r>
            <w:r w:rsidR="00CE4FF1">
              <w:rPr>
                <w:webHidden/>
              </w:rPr>
              <w:t>5</w:t>
            </w:r>
            <w:r w:rsidR="00CE4FF1">
              <w:rPr>
                <w:webHidden/>
              </w:rPr>
              <w:fldChar w:fldCharType="end"/>
            </w:r>
          </w:hyperlink>
        </w:p>
        <w:p w14:paraId="014224F7" w14:textId="56C9ED53"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09" w:history="1">
            <w:r w:rsidR="00CE4FF1" w:rsidRPr="00415D59">
              <w:rPr>
                <w:rStyle w:val="Hypertextovprepojenie"/>
              </w:rPr>
              <w:t>1.3.</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Definície pojmov:</w:t>
            </w:r>
            <w:r w:rsidR="00CE4FF1">
              <w:rPr>
                <w:webHidden/>
              </w:rPr>
              <w:tab/>
            </w:r>
            <w:r w:rsidR="00CE4FF1">
              <w:rPr>
                <w:webHidden/>
              </w:rPr>
              <w:fldChar w:fldCharType="begin"/>
            </w:r>
            <w:r w:rsidR="00CE4FF1">
              <w:rPr>
                <w:webHidden/>
              </w:rPr>
              <w:instrText xml:space="preserve"> PAGEREF _Toc110004309 \h </w:instrText>
            </w:r>
            <w:r w:rsidR="00CE4FF1">
              <w:rPr>
                <w:webHidden/>
              </w:rPr>
            </w:r>
            <w:r w:rsidR="00CE4FF1">
              <w:rPr>
                <w:webHidden/>
              </w:rPr>
              <w:fldChar w:fldCharType="separate"/>
            </w:r>
            <w:r w:rsidR="00CE4FF1">
              <w:rPr>
                <w:webHidden/>
              </w:rPr>
              <w:t>10</w:t>
            </w:r>
            <w:r w:rsidR="00CE4FF1">
              <w:rPr>
                <w:webHidden/>
              </w:rPr>
              <w:fldChar w:fldCharType="end"/>
            </w:r>
          </w:hyperlink>
        </w:p>
        <w:p w14:paraId="6190DACA" w14:textId="402122E2" w:rsidR="00CE4FF1" w:rsidRDefault="005E169B">
          <w:pPr>
            <w:pStyle w:val="Obsah1"/>
            <w:rPr>
              <w:rFonts w:asciiTheme="minorHAnsi" w:eastAsiaTheme="minorEastAsia" w:hAnsiTheme="minorHAnsi" w:cstheme="minorBidi"/>
              <w:noProof/>
              <w:sz w:val="22"/>
              <w:lang w:eastAsia="sk-SK"/>
            </w:rPr>
          </w:pPr>
          <w:hyperlink w:anchor="_Toc110004310" w:history="1">
            <w:r w:rsidR="00CE4FF1" w:rsidRPr="00415D59">
              <w:rPr>
                <w:rStyle w:val="Hypertextovprepojenie"/>
                <w:noProof/>
              </w:rPr>
              <w:t>2.</w:t>
            </w:r>
            <w:r w:rsidR="00CE4FF1">
              <w:rPr>
                <w:rFonts w:asciiTheme="minorHAnsi" w:eastAsiaTheme="minorEastAsia" w:hAnsiTheme="minorHAnsi" w:cstheme="minorBidi"/>
                <w:noProof/>
                <w:sz w:val="22"/>
                <w:lang w:eastAsia="sk-SK"/>
              </w:rPr>
              <w:tab/>
            </w:r>
            <w:r w:rsidR="00CE4FF1" w:rsidRPr="00415D59">
              <w:rPr>
                <w:rStyle w:val="Hypertextovprepojenie"/>
                <w:noProof/>
              </w:rPr>
              <w:t>REALIZÁCIA PROJEKTU</w:t>
            </w:r>
            <w:r w:rsidR="00CE4FF1">
              <w:rPr>
                <w:noProof/>
                <w:webHidden/>
              </w:rPr>
              <w:tab/>
            </w:r>
            <w:r w:rsidR="00CE4FF1">
              <w:rPr>
                <w:noProof/>
                <w:webHidden/>
              </w:rPr>
              <w:fldChar w:fldCharType="begin"/>
            </w:r>
            <w:r w:rsidR="00CE4FF1">
              <w:rPr>
                <w:noProof/>
                <w:webHidden/>
              </w:rPr>
              <w:instrText xml:space="preserve"> PAGEREF _Toc110004310 \h </w:instrText>
            </w:r>
            <w:r w:rsidR="00CE4FF1">
              <w:rPr>
                <w:noProof/>
                <w:webHidden/>
              </w:rPr>
            </w:r>
            <w:r w:rsidR="00CE4FF1">
              <w:rPr>
                <w:noProof/>
                <w:webHidden/>
              </w:rPr>
              <w:fldChar w:fldCharType="separate"/>
            </w:r>
            <w:r w:rsidR="00CE4FF1">
              <w:rPr>
                <w:noProof/>
                <w:webHidden/>
              </w:rPr>
              <w:t>16</w:t>
            </w:r>
            <w:r w:rsidR="00CE4FF1">
              <w:rPr>
                <w:noProof/>
                <w:webHidden/>
              </w:rPr>
              <w:fldChar w:fldCharType="end"/>
            </w:r>
          </w:hyperlink>
        </w:p>
        <w:p w14:paraId="0D266708" w14:textId="188DDAEF" w:rsidR="00CE4FF1" w:rsidRDefault="005E169B">
          <w:pPr>
            <w:pStyle w:val="Obsah1"/>
            <w:rPr>
              <w:rFonts w:asciiTheme="minorHAnsi" w:eastAsiaTheme="minorEastAsia" w:hAnsiTheme="minorHAnsi" w:cstheme="minorBidi"/>
              <w:noProof/>
              <w:sz w:val="22"/>
              <w:lang w:eastAsia="sk-SK"/>
            </w:rPr>
          </w:pPr>
          <w:hyperlink w:anchor="_Toc110004311" w:history="1">
            <w:r w:rsidR="00CE4FF1" w:rsidRPr="00415D59">
              <w:rPr>
                <w:rStyle w:val="Hypertextovprepojenie"/>
                <w:noProof/>
              </w:rPr>
              <w:t>3.</w:t>
            </w:r>
            <w:r w:rsidR="00CE4FF1">
              <w:rPr>
                <w:rFonts w:asciiTheme="minorHAnsi" w:eastAsiaTheme="minorEastAsia" w:hAnsiTheme="minorHAnsi" w:cstheme="minorBidi"/>
                <w:noProof/>
                <w:sz w:val="22"/>
                <w:lang w:eastAsia="sk-SK"/>
              </w:rPr>
              <w:tab/>
            </w:r>
            <w:r w:rsidR="00CE4FF1" w:rsidRPr="00415D59">
              <w:rPr>
                <w:rStyle w:val="Hypertextovprepojenie"/>
                <w:noProof/>
              </w:rPr>
              <w:t>OCHRANA FINANČNÝCH ZÁUJMOV ŠR A EÚ</w:t>
            </w:r>
            <w:r w:rsidR="00CE4FF1">
              <w:rPr>
                <w:noProof/>
                <w:webHidden/>
              </w:rPr>
              <w:tab/>
            </w:r>
            <w:r w:rsidR="00CE4FF1">
              <w:rPr>
                <w:noProof/>
                <w:webHidden/>
              </w:rPr>
              <w:fldChar w:fldCharType="begin"/>
            </w:r>
            <w:r w:rsidR="00CE4FF1">
              <w:rPr>
                <w:noProof/>
                <w:webHidden/>
              </w:rPr>
              <w:instrText xml:space="preserve"> PAGEREF _Toc110004311 \h </w:instrText>
            </w:r>
            <w:r w:rsidR="00CE4FF1">
              <w:rPr>
                <w:noProof/>
                <w:webHidden/>
              </w:rPr>
            </w:r>
            <w:r w:rsidR="00CE4FF1">
              <w:rPr>
                <w:noProof/>
                <w:webHidden/>
              </w:rPr>
              <w:fldChar w:fldCharType="separate"/>
            </w:r>
            <w:r w:rsidR="00CE4FF1">
              <w:rPr>
                <w:noProof/>
                <w:webHidden/>
              </w:rPr>
              <w:t>18</w:t>
            </w:r>
            <w:r w:rsidR="00CE4FF1">
              <w:rPr>
                <w:noProof/>
                <w:webHidden/>
              </w:rPr>
              <w:fldChar w:fldCharType="end"/>
            </w:r>
          </w:hyperlink>
        </w:p>
        <w:p w14:paraId="154B4F36" w14:textId="5623FF55"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12" w:history="1">
            <w:r w:rsidR="00CE4FF1" w:rsidRPr="00415D59">
              <w:rPr>
                <w:rStyle w:val="Hypertextovprepojenie"/>
              </w:rPr>
              <w:t>3.1.</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Všeobecné zásady ochrany finančných záujmov EÚ a štátneho rozpočtu SR</w:t>
            </w:r>
            <w:r w:rsidR="00CE4FF1">
              <w:rPr>
                <w:webHidden/>
              </w:rPr>
              <w:tab/>
            </w:r>
            <w:r w:rsidR="00CE4FF1">
              <w:rPr>
                <w:webHidden/>
              </w:rPr>
              <w:fldChar w:fldCharType="begin"/>
            </w:r>
            <w:r w:rsidR="00CE4FF1">
              <w:rPr>
                <w:webHidden/>
              </w:rPr>
              <w:instrText xml:space="preserve"> PAGEREF _Toc110004312 \h </w:instrText>
            </w:r>
            <w:r w:rsidR="00CE4FF1">
              <w:rPr>
                <w:webHidden/>
              </w:rPr>
            </w:r>
            <w:r w:rsidR="00CE4FF1">
              <w:rPr>
                <w:webHidden/>
              </w:rPr>
              <w:fldChar w:fldCharType="separate"/>
            </w:r>
            <w:r w:rsidR="00CE4FF1">
              <w:rPr>
                <w:webHidden/>
              </w:rPr>
              <w:t>18</w:t>
            </w:r>
            <w:r w:rsidR="00CE4FF1">
              <w:rPr>
                <w:webHidden/>
              </w:rPr>
              <w:fldChar w:fldCharType="end"/>
            </w:r>
          </w:hyperlink>
        </w:p>
        <w:p w14:paraId="052A9207" w14:textId="3A5A2A2F" w:rsidR="00CE4FF1" w:rsidRDefault="005E169B">
          <w:pPr>
            <w:pStyle w:val="Obsah2"/>
            <w:rPr>
              <w:rFonts w:asciiTheme="minorHAnsi" w:eastAsiaTheme="minorEastAsia" w:hAnsiTheme="minorHAnsi" w:cstheme="minorBidi"/>
              <w:sz w:val="22"/>
              <w:szCs w:val="22"/>
              <w:shd w:val="clear" w:color="auto" w:fill="auto"/>
            </w:rPr>
          </w:pPr>
          <w:hyperlink w:anchor="_Toc110004313" w:history="1">
            <w:r w:rsidR="00CE4FF1" w:rsidRPr="00415D59">
              <w:rPr>
                <w:rStyle w:val="Hypertextovprepojenie"/>
              </w:rPr>
              <w:t>3.2. Záložné právo</w:t>
            </w:r>
            <w:r w:rsidR="00CE4FF1">
              <w:rPr>
                <w:webHidden/>
              </w:rPr>
              <w:tab/>
            </w:r>
            <w:r w:rsidR="00CE4FF1">
              <w:rPr>
                <w:webHidden/>
              </w:rPr>
              <w:fldChar w:fldCharType="begin"/>
            </w:r>
            <w:r w:rsidR="00CE4FF1">
              <w:rPr>
                <w:webHidden/>
              </w:rPr>
              <w:instrText xml:space="preserve"> PAGEREF _Toc110004313 \h </w:instrText>
            </w:r>
            <w:r w:rsidR="00CE4FF1">
              <w:rPr>
                <w:webHidden/>
              </w:rPr>
            </w:r>
            <w:r w:rsidR="00CE4FF1">
              <w:rPr>
                <w:webHidden/>
              </w:rPr>
              <w:fldChar w:fldCharType="separate"/>
            </w:r>
            <w:r w:rsidR="00CE4FF1">
              <w:rPr>
                <w:webHidden/>
              </w:rPr>
              <w:t>20</w:t>
            </w:r>
            <w:r w:rsidR="00CE4FF1">
              <w:rPr>
                <w:webHidden/>
              </w:rPr>
              <w:fldChar w:fldCharType="end"/>
            </w:r>
          </w:hyperlink>
        </w:p>
        <w:p w14:paraId="4D30CDFD" w14:textId="1B2BC669" w:rsidR="00CE4FF1" w:rsidRDefault="005E169B">
          <w:pPr>
            <w:pStyle w:val="Obsah2"/>
            <w:rPr>
              <w:rFonts w:asciiTheme="minorHAnsi" w:eastAsiaTheme="minorEastAsia" w:hAnsiTheme="minorHAnsi" w:cstheme="minorBidi"/>
              <w:sz w:val="22"/>
              <w:szCs w:val="22"/>
              <w:shd w:val="clear" w:color="auto" w:fill="auto"/>
            </w:rPr>
          </w:pPr>
          <w:hyperlink w:anchor="_Toc110004314" w:history="1">
            <w:r w:rsidR="00CE4FF1" w:rsidRPr="00415D59">
              <w:rPr>
                <w:rStyle w:val="Hypertextovprepojenie"/>
              </w:rPr>
              <w:t>3.3. Poistenie majetku</w:t>
            </w:r>
            <w:r w:rsidR="00CE4FF1">
              <w:rPr>
                <w:webHidden/>
              </w:rPr>
              <w:tab/>
            </w:r>
            <w:r w:rsidR="00CE4FF1">
              <w:rPr>
                <w:webHidden/>
              </w:rPr>
              <w:fldChar w:fldCharType="begin"/>
            </w:r>
            <w:r w:rsidR="00CE4FF1">
              <w:rPr>
                <w:webHidden/>
              </w:rPr>
              <w:instrText xml:space="preserve"> PAGEREF _Toc110004314 \h </w:instrText>
            </w:r>
            <w:r w:rsidR="00CE4FF1">
              <w:rPr>
                <w:webHidden/>
              </w:rPr>
            </w:r>
            <w:r w:rsidR="00CE4FF1">
              <w:rPr>
                <w:webHidden/>
              </w:rPr>
              <w:fldChar w:fldCharType="separate"/>
            </w:r>
            <w:r w:rsidR="00CE4FF1">
              <w:rPr>
                <w:webHidden/>
              </w:rPr>
              <w:t>26</w:t>
            </w:r>
            <w:r w:rsidR="00CE4FF1">
              <w:rPr>
                <w:webHidden/>
              </w:rPr>
              <w:fldChar w:fldCharType="end"/>
            </w:r>
          </w:hyperlink>
        </w:p>
        <w:p w14:paraId="645B4CA2" w14:textId="0DB32C1C" w:rsidR="00CE4FF1" w:rsidRDefault="005E169B">
          <w:pPr>
            <w:pStyle w:val="Obsah2"/>
            <w:rPr>
              <w:rFonts w:asciiTheme="minorHAnsi" w:eastAsiaTheme="minorEastAsia" w:hAnsiTheme="minorHAnsi" w:cstheme="minorBidi"/>
              <w:sz w:val="22"/>
              <w:szCs w:val="22"/>
              <w:shd w:val="clear" w:color="auto" w:fill="auto"/>
            </w:rPr>
          </w:pPr>
          <w:hyperlink w:anchor="_Toc110004315" w:history="1">
            <w:r w:rsidR="00CE4FF1" w:rsidRPr="00415D59">
              <w:rPr>
                <w:rStyle w:val="Hypertextovprepojenie"/>
              </w:rPr>
              <w:t>3.4. Banková záruka/ručenie</w:t>
            </w:r>
            <w:r w:rsidR="00CE4FF1">
              <w:rPr>
                <w:webHidden/>
              </w:rPr>
              <w:tab/>
            </w:r>
            <w:r w:rsidR="00CE4FF1">
              <w:rPr>
                <w:webHidden/>
              </w:rPr>
              <w:fldChar w:fldCharType="begin"/>
            </w:r>
            <w:r w:rsidR="00CE4FF1">
              <w:rPr>
                <w:webHidden/>
              </w:rPr>
              <w:instrText xml:space="preserve"> PAGEREF _Toc110004315 \h </w:instrText>
            </w:r>
            <w:r w:rsidR="00CE4FF1">
              <w:rPr>
                <w:webHidden/>
              </w:rPr>
            </w:r>
            <w:r w:rsidR="00CE4FF1">
              <w:rPr>
                <w:webHidden/>
              </w:rPr>
              <w:fldChar w:fldCharType="separate"/>
            </w:r>
            <w:r w:rsidR="00CE4FF1">
              <w:rPr>
                <w:webHidden/>
              </w:rPr>
              <w:t>27</w:t>
            </w:r>
            <w:r w:rsidR="00CE4FF1">
              <w:rPr>
                <w:webHidden/>
              </w:rPr>
              <w:fldChar w:fldCharType="end"/>
            </w:r>
          </w:hyperlink>
        </w:p>
        <w:p w14:paraId="1D97C802" w14:textId="4FC0EB5B" w:rsidR="00CE4FF1" w:rsidRDefault="005E169B">
          <w:pPr>
            <w:pStyle w:val="Obsah1"/>
            <w:rPr>
              <w:rFonts w:asciiTheme="minorHAnsi" w:eastAsiaTheme="minorEastAsia" w:hAnsiTheme="minorHAnsi" w:cstheme="minorBidi"/>
              <w:noProof/>
              <w:sz w:val="22"/>
              <w:lang w:eastAsia="sk-SK"/>
            </w:rPr>
          </w:pPr>
          <w:hyperlink w:anchor="_Toc110004316" w:history="1">
            <w:r w:rsidR="00CE4FF1" w:rsidRPr="00415D59">
              <w:rPr>
                <w:rStyle w:val="Hypertextovprepojenie"/>
                <w:noProof/>
              </w:rPr>
              <w:t>4.</w:t>
            </w:r>
            <w:r w:rsidR="00CE4FF1">
              <w:rPr>
                <w:rFonts w:asciiTheme="minorHAnsi" w:eastAsiaTheme="minorEastAsia" w:hAnsiTheme="minorHAnsi" w:cstheme="minorBidi"/>
                <w:noProof/>
                <w:sz w:val="22"/>
                <w:lang w:eastAsia="sk-SK"/>
              </w:rPr>
              <w:tab/>
            </w:r>
            <w:r w:rsidR="00CE4FF1" w:rsidRPr="00415D59">
              <w:rPr>
                <w:rStyle w:val="Hypertextovprepojenie"/>
                <w:noProof/>
              </w:rPr>
              <w:t>FINANCOVANIE PROJEKTOV</w:t>
            </w:r>
            <w:r w:rsidR="00CE4FF1">
              <w:rPr>
                <w:noProof/>
                <w:webHidden/>
              </w:rPr>
              <w:tab/>
            </w:r>
            <w:r w:rsidR="00CE4FF1">
              <w:rPr>
                <w:noProof/>
                <w:webHidden/>
              </w:rPr>
              <w:fldChar w:fldCharType="begin"/>
            </w:r>
            <w:r w:rsidR="00CE4FF1">
              <w:rPr>
                <w:noProof/>
                <w:webHidden/>
              </w:rPr>
              <w:instrText xml:space="preserve"> PAGEREF _Toc110004316 \h </w:instrText>
            </w:r>
            <w:r w:rsidR="00CE4FF1">
              <w:rPr>
                <w:noProof/>
                <w:webHidden/>
              </w:rPr>
            </w:r>
            <w:r w:rsidR="00CE4FF1">
              <w:rPr>
                <w:noProof/>
                <w:webHidden/>
              </w:rPr>
              <w:fldChar w:fldCharType="separate"/>
            </w:r>
            <w:r w:rsidR="00CE4FF1">
              <w:rPr>
                <w:noProof/>
                <w:webHidden/>
              </w:rPr>
              <w:t>28</w:t>
            </w:r>
            <w:r w:rsidR="00CE4FF1">
              <w:rPr>
                <w:noProof/>
                <w:webHidden/>
              </w:rPr>
              <w:fldChar w:fldCharType="end"/>
            </w:r>
          </w:hyperlink>
        </w:p>
        <w:p w14:paraId="62E0B071" w14:textId="43111985" w:rsidR="00CE4FF1" w:rsidRDefault="005E169B">
          <w:pPr>
            <w:pStyle w:val="Obsah2"/>
            <w:rPr>
              <w:rFonts w:asciiTheme="minorHAnsi" w:eastAsiaTheme="minorEastAsia" w:hAnsiTheme="minorHAnsi" w:cstheme="minorBidi"/>
              <w:sz w:val="22"/>
              <w:szCs w:val="22"/>
              <w:shd w:val="clear" w:color="auto" w:fill="auto"/>
            </w:rPr>
          </w:pPr>
          <w:hyperlink w:anchor="_Toc110004317" w:history="1">
            <w:r w:rsidR="00CE4FF1" w:rsidRPr="00415D59">
              <w:rPr>
                <w:rStyle w:val="Hypertextovprepojenie"/>
              </w:rPr>
              <w:t>4.1. Všeobecné podmienky na úhradu prostriedkov EÚ a ŠR na spolufinancovanie</w:t>
            </w:r>
            <w:r w:rsidR="00CE4FF1">
              <w:rPr>
                <w:webHidden/>
              </w:rPr>
              <w:tab/>
            </w:r>
            <w:r w:rsidR="00CE4FF1">
              <w:rPr>
                <w:webHidden/>
              </w:rPr>
              <w:fldChar w:fldCharType="begin"/>
            </w:r>
            <w:r w:rsidR="00CE4FF1">
              <w:rPr>
                <w:webHidden/>
              </w:rPr>
              <w:instrText xml:space="preserve"> PAGEREF _Toc110004317 \h </w:instrText>
            </w:r>
            <w:r w:rsidR="00CE4FF1">
              <w:rPr>
                <w:webHidden/>
              </w:rPr>
            </w:r>
            <w:r w:rsidR="00CE4FF1">
              <w:rPr>
                <w:webHidden/>
              </w:rPr>
              <w:fldChar w:fldCharType="separate"/>
            </w:r>
            <w:r w:rsidR="00CE4FF1">
              <w:rPr>
                <w:webHidden/>
              </w:rPr>
              <w:t>28</w:t>
            </w:r>
            <w:r w:rsidR="00CE4FF1">
              <w:rPr>
                <w:webHidden/>
              </w:rPr>
              <w:fldChar w:fldCharType="end"/>
            </w:r>
          </w:hyperlink>
        </w:p>
        <w:p w14:paraId="60DDD656" w14:textId="42E91511" w:rsidR="00CE4FF1" w:rsidRDefault="005E169B">
          <w:pPr>
            <w:pStyle w:val="Obsah2"/>
            <w:rPr>
              <w:rFonts w:asciiTheme="minorHAnsi" w:eastAsiaTheme="minorEastAsia" w:hAnsiTheme="minorHAnsi" w:cstheme="minorBidi"/>
              <w:sz w:val="22"/>
              <w:szCs w:val="22"/>
              <w:shd w:val="clear" w:color="auto" w:fill="auto"/>
            </w:rPr>
          </w:pPr>
          <w:hyperlink w:anchor="_Toc110004318" w:history="1">
            <w:r w:rsidR="00CE4FF1" w:rsidRPr="00415D59">
              <w:rPr>
                <w:rStyle w:val="Hypertextovprepojenie"/>
              </w:rPr>
              <w:t>4.2. Účty prijímateľa</w:t>
            </w:r>
            <w:r w:rsidR="00CE4FF1">
              <w:rPr>
                <w:webHidden/>
              </w:rPr>
              <w:tab/>
            </w:r>
            <w:r w:rsidR="00CE4FF1">
              <w:rPr>
                <w:webHidden/>
              </w:rPr>
              <w:fldChar w:fldCharType="begin"/>
            </w:r>
            <w:r w:rsidR="00CE4FF1">
              <w:rPr>
                <w:webHidden/>
              </w:rPr>
              <w:instrText xml:space="preserve"> PAGEREF _Toc110004318 \h </w:instrText>
            </w:r>
            <w:r w:rsidR="00CE4FF1">
              <w:rPr>
                <w:webHidden/>
              </w:rPr>
            </w:r>
            <w:r w:rsidR="00CE4FF1">
              <w:rPr>
                <w:webHidden/>
              </w:rPr>
              <w:fldChar w:fldCharType="separate"/>
            </w:r>
            <w:r w:rsidR="00CE4FF1">
              <w:rPr>
                <w:webHidden/>
              </w:rPr>
              <w:t>29</w:t>
            </w:r>
            <w:r w:rsidR="00CE4FF1">
              <w:rPr>
                <w:webHidden/>
              </w:rPr>
              <w:fldChar w:fldCharType="end"/>
            </w:r>
          </w:hyperlink>
        </w:p>
        <w:p w14:paraId="397481AD" w14:textId="7EB6EADF" w:rsidR="00CE4FF1" w:rsidRDefault="005E169B">
          <w:pPr>
            <w:pStyle w:val="Obsah2"/>
            <w:rPr>
              <w:rFonts w:asciiTheme="minorHAnsi" w:eastAsiaTheme="minorEastAsia" w:hAnsiTheme="minorHAnsi" w:cstheme="minorBidi"/>
              <w:sz w:val="22"/>
              <w:szCs w:val="22"/>
              <w:shd w:val="clear" w:color="auto" w:fill="auto"/>
            </w:rPr>
          </w:pPr>
          <w:hyperlink w:anchor="_Toc110004319" w:history="1">
            <w:r w:rsidR="00CE4FF1" w:rsidRPr="00415D59">
              <w:rPr>
                <w:rStyle w:val="Hypertextovprepojenie"/>
              </w:rPr>
              <w:t>4.3. Systémy financovania</w:t>
            </w:r>
            <w:r w:rsidR="00CE4FF1">
              <w:rPr>
                <w:webHidden/>
              </w:rPr>
              <w:tab/>
            </w:r>
            <w:r w:rsidR="00CE4FF1">
              <w:rPr>
                <w:webHidden/>
              </w:rPr>
              <w:fldChar w:fldCharType="begin"/>
            </w:r>
            <w:r w:rsidR="00CE4FF1">
              <w:rPr>
                <w:webHidden/>
              </w:rPr>
              <w:instrText xml:space="preserve"> PAGEREF _Toc110004319 \h </w:instrText>
            </w:r>
            <w:r w:rsidR="00CE4FF1">
              <w:rPr>
                <w:webHidden/>
              </w:rPr>
            </w:r>
            <w:r w:rsidR="00CE4FF1">
              <w:rPr>
                <w:webHidden/>
              </w:rPr>
              <w:fldChar w:fldCharType="separate"/>
            </w:r>
            <w:r w:rsidR="00CE4FF1">
              <w:rPr>
                <w:webHidden/>
              </w:rPr>
              <w:t>29</w:t>
            </w:r>
            <w:r w:rsidR="00CE4FF1">
              <w:rPr>
                <w:webHidden/>
              </w:rPr>
              <w:fldChar w:fldCharType="end"/>
            </w:r>
          </w:hyperlink>
        </w:p>
        <w:p w14:paraId="459F9AEC" w14:textId="7A17838D" w:rsidR="00CE4FF1" w:rsidRDefault="005E169B">
          <w:pPr>
            <w:pStyle w:val="Obsah2"/>
            <w:rPr>
              <w:rFonts w:asciiTheme="minorHAnsi" w:eastAsiaTheme="minorEastAsia" w:hAnsiTheme="minorHAnsi" w:cstheme="minorBidi"/>
              <w:sz w:val="22"/>
              <w:szCs w:val="22"/>
              <w:shd w:val="clear" w:color="auto" w:fill="auto"/>
            </w:rPr>
          </w:pPr>
          <w:hyperlink w:anchor="_Toc110004320" w:history="1">
            <w:r w:rsidR="00CE4FF1" w:rsidRPr="00415D59">
              <w:rPr>
                <w:rStyle w:val="Hypertextovprepojenie"/>
              </w:rPr>
              <w:t>4.4. Žiadosť o platbu (ďalej len ŽoP)</w:t>
            </w:r>
            <w:r w:rsidR="00CE4FF1">
              <w:rPr>
                <w:webHidden/>
              </w:rPr>
              <w:tab/>
            </w:r>
            <w:r w:rsidR="00CE4FF1">
              <w:rPr>
                <w:webHidden/>
              </w:rPr>
              <w:fldChar w:fldCharType="begin"/>
            </w:r>
            <w:r w:rsidR="00CE4FF1">
              <w:rPr>
                <w:webHidden/>
              </w:rPr>
              <w:instrText xml:space="preserve"> PAGEREF _Toc110004320 \h </w:instrText>
            </w:r>
            <w:r w:rsidR="00CE4FF1">
              <w:rPr>
                <w:webHidden/>
              </w:rPr>
            </w:r>
            <w:r w:rsidR="00CE4FF1">
              <w:rPr>
                <w:webHidden/>
              </w:rPr>
              <w:fldChar w:fldCharType="separate"/>
            </w:r>
            <w:r w:rsidR="00CE4FF1">
              <w:rPr>
                <w:webHidden/>
              </w:rPr>
              <w:t>34</w:t>
            </w:r>
            <w:r w:rsidR="00CE4FF1">
              <w:rPr>
                <w:webHidden/>
              </w:rPr>
              <w:fldChar w:fldCharType="end"/>
            </w:r>
          </w:hyperlink>
        </w:p>
        <w:p w14:paraId="170717BE" w14:textId="7ACCF3D4" w:rsidR="00CE4FF1" w:rsidRDefault="005E169B">
          <w:pPr>
            <w:pStyle w:val="Obsah2"/>
            <w:rPr>
              <w:rFonts w:asciiTheme="minorHAnsi" w:eastAsiaTheme="minorEastAsia" w:hAnsiTheme="minorHAnsi" w:cstheme="minorBidi"/>
              <w:sz w:val="22"/>
              <w:szCs w:val="22"/>
              <w:shd w:val="clear" w:color="auto" w:fill="auto"/>
            </w:rPr>
          </w:pPr>
          <w:hyperlink w:anchor="_Toc110004321" w:history="1">
            <w:r w:rsidR="00CE4FF1" w:rsidRPr="00415D59">
              <w:rPr>
                <w:rStyle w:val="Hypertextovprepojenie"/>
              </w:rPr>
              <w:t>4.5. Účtovníctvo prijímateľa</w:t>
            </w:r>
            <w:r w:rsidR="00CE4FF1">
              <w:rPr>
                <w:webHidden/>
              </w:rPr>
              <w:tab/>
            </w:r>
            <w:r w:rsidR="00CE4FF1">
              <w:rPr>
                <w:webHidden/>
              </w:rPr>
              <w:fldChar w:fldCharType="begin"/>
            </w:r>
            <w:r w:rsidR="00CE4FF1">
              <w:rPr>
                <w:webHidden/>
              </w:rPr>
              <w:instrText xml:space="preserve"> PAGEREF _Toc110004321 \h </w:instrText>
            </w:r>
            <w:r w:rsidR="00CE4FF1">
              <w:rPr>
                <w:webHidden/>
              </w:rPr>
            </w:r>
            <w:r w:rsidR="00CE4FF1">
              <w:rPr>
                <w:webHidden/>
              </w:rPr>
              <w:fldChar w:fldCharType="separate"/>
            </w:r>
            <w:r w:rsidR="00CE4FF1">
              <w:rPr>
                <w:webHidden/>
              </w:rPr>
              <w:t>40</w:t>
            </w:r>
            <w:r w:rsidR="00CE4FF1">
              <w:rPr>
                <w:webHidden/>
              </w:rPr>
              <w:fldChar w:fldCharType="end"/>
            </w:r>
          </w:hyperlink>
        </w:p>
        <w:p w14:paraId="06269CDC" w14:textId="27500D70" w:rsidR="00CE4FF1" w:rsidRDefault="005E169B">
          <w:pPr>
            <w:pStyle w:val="Obsah1"/>
            <w:rPr>
              <w:rFonts w:asciiTheme="minorHAnsi" w:eastAsiaTheme="minorEastAsia" w:hAnsiTheme="minorHAnsi" w:cstheme="minorBidi"/>
              <w:noProof/>
              <w:sz w:val="22"/>
              <w:lang w:eastAsia="sk-SK"/>
            </w:rPr>
          </w:pPr>
          <w:hyperlink w:anchor="_Toc110004322" w:history="1">
            <w:r w:rsidR="00CE4FF1" w:rsidRPr="00415D59">
              <w:rPr>
                <w:rStyle w:val="Hypertextovprepojenie"/>
                <w:noProof/>
              </w:rPr>
              <w:t>5.</w:t>
            </w:r>
            <w:r w:rsidR="00CE4FF1">
              <w:rPr>
                <w:rFonts w:asciiTheme="minorHAnsi" w:eastAsiaTheme="minorEastAsia" w:hAnsiTheme="minorHAnsi" w:cstheme="minorBidi"/>
                <w:noProof/>
                <w:sz w:val="22"/>
                <w:lang w:eastAsia="sk-SK"/>
              </w:rPr>
              <w:tab/>
            </w:r>
            <w:r w:rsidR="00CE4FF1" w:rsidRPr="00415D59">
              <w:rPr>
                <w:rStyle w:val="Hypertextovprepojenie"/>
                <w:noProof/>
              </w:rPr>
              <w:t>ZMENOVÉ KONANIE NA PODNET PRIJÍMATEĽA</w:t>
            </w:r>
            <w:r w:rsidR="00CE4FF1">
              <w:rPr>
                <w:noProof/>
                <w:webHidden/>
              </w:rPr>
              <w:tab/>
            </w:r>
            <w:r w:rsidR="00CE4FF1">
              <w:rPr>
                <w:noProof/>
                <w:webHidden/>
              </w:rPr>
              <w:fldChar w:fldCharType="begin"/>
            </w:r>
            <w:r w:rsidR="00CE4FF1">
              <w:rPr>
                <w:noProof/>
                <w:webHidden/>
              </w:rPr>
              <w:instrText xml:space="preserve"> PAGEREF _Toc110004322 \h </w:instrText>
            </w:r>
            <w:r w:rsidR="00CE4FF1">
              <w:rPr>
                <w:noProof/>
                <w:webHidden/>
              </w:rPr>
            </w:r>
            <w:r w:rsidR="00CE4FF1">
              <w:rPr>
                <w:noProof/>
                <w:webHidden/>
              </w:rPr>
              <w:fldChar w:fldCharType="separate"/>
            </w:r>
            <w:r w:rsidR="00CE4FF1">
              <w:rPr>
                <w:noProof/>
                <w:webHidden/>
              </w:rPr>
              <w:t>41</w:t>
            </w:r>
            <w:r w:rsidR="00CE4FF1">
              <w:rPr>
                <w:noProof/>
                <w:webHidden/>
              </w:rPr>
              <w:fldChar w:fldCharType="end"/>
            </w:r>
          </w:hyperlink>
        </w:p>
        <w:p w14:paraId="125C4651" w14:textId="0161E9E3" w:rsidR="00CE4FF1" w:rsidRDefault="005E169B">
          <w:pPr>
            <w:pStyle w:val="Obsah2"/>
            <w:rPr>
              <w:rFonts w:asciiTheme="minorHAnsi" w:eastAsiaTheme="minorEastAsia" w:hAnsiTheme="minorHAnsi" w:cstheme="minorBidi"/>
              <w:sz w:val="22"/>
              <w:szCs w:val="22"/>
              <w:shd w:val="clear" w:color="auto" w:fill="auto"/>
            </w:rPr>
          </w:pPr>
          <w:hyperlink w:anchor="_Toc110004323" w:history="1">
            <w:r w:rsidR="00CE4FF1" w:rsidRPr="00415D59">
              <w:rPr>
                <w:rStyle w:val="Hypertextovprepojenie"/>
              </w:rPr>
              <w:t>5.1. Významnejšie zmeny projektov</w:t>
            </w:r>
            <w:r w:rsidR="00CE4FF1">
              <w:rPr>
                <w:webHidden/>
              </w:rPr>
              <w:tab/>
            </w:r>
            <w:r w:rsidR="00CE4FF1">
              <w:rPr>
                <w:webHidden/>
              </w:rPr>
              <w:fldChar w:fldCharType="begin"/>
            </w:r>
            <w:r w:rsidR="00CE4FF1">
              <w:rPr>
                <w:webHidden/>
              </w:rPr>
              <w:instrText xml:space="preserve"> PAGEREF _Toc110004323 \h </w:instrText>
            </w:r>
            <w:r w:rsidR="00CE4FF1">
              <w:rPr>
                <w:webHidden/>
              </w:rPr>
            </w:r>
            <w:r w:rsidR="00CE4FF1">
              <w:rPr>
                <w:webHidden/>
              </w:rPr>
              <w:fldChar w:fldCharType="separate"/>
            </w:r>
            <w:r w:rsidR="00CE4FF1">
              <w:rPr>
                <w:webHidden/>
              </w:rPr>
              <w:t>42</w:t>
            </w:r>
            <w:r w:rsidR="00CE4FF1">
              <w:rPr>
                <w:webHidden/>
              </w:rPr>
              <w:fldChar w:fldCharType="end"/>
            </w:r>
          </w:hyperlink>
        </w:p>
        <w:p w14:paraId="79025336" w14:textId="2229A4DA" w:rsidR="00CE4FF1" w:rsidRDefault="005E169B">
          <w:pPr>
            <w:pStyle w:val="Obsah2"/>
            <w:rPr>
              <w:rFonts w:asciiTheme="minorHAnsi" w:eastAsiaTheme="minorEastAsia" w:hAnsiTheme="minorHAnsi" w:cstheme="minorBidi"/>
              <w:sz w:val="22"/>
              <w:szCs w:val="22"/>
              <w:shd w:val="clear" w:color="auto" w:fill="auto"/>
            </w:rPr>
          </w:pPr>
          <w:hyperlink w:anchor="_Toc110004324" w:history="1">
            <w:r w:rsidR="00CE4FF1" w:rsidRPr="00415D59">
              <w:rPr>
                <w:rStyle w:val="Hypertextovprepojenie"/>
              </w:rPr>
              <w:t>5.2. Menej významné zmeny projektov</w:t>
            </w:r>
            <w:r w:rsidR="00CE4FF1">
              <w:rPr>
                <w:webHidden/>
              </w:rPr>
              <w:tab/>
            </w:r>
            <w:r w:rsidR="00CE4FF1">
              <w:rPr>
                <w:webHidden/>
              </w:rPr>
              <w:fldChar w:fldCharType="begin"/>
            </w:r>
            <w:r w:rsidR="00CE4FF1">
              <w:rPr>
                <w:webHidden/>
              </w:rPr>
              <w:instrText xml:space="preserve"> PAGEREF _Toc110004324 \h </w:instrText>
            </w:r>
            <w:r w:rsidR="00CE4FF1">
              <w:rPr>
                <w:webHidden/>
              </w:rPr>
            </w:r>
            <w:r w:rsidR="00CE4FF1">
              <w:rPr>
                <w:webHidden/>
              </w:rPr>
              <w:fldChar w:fldCharType="separate"/>
            </w:r>
            <w:r w:rsidR="00CE4FF1">
              <w:rPr>
                <w:webHidden/>
              </w:rPr>
              <w:t>46</w:t>
            </w:r>
            <w:r w:rsidR="00CE4FF1">
              <w:rPr>
                <w:webHidden/>
              </w:rPr>
              <w:fldChar w:fldCharType="end"/>
            </w:r>
          </w:hyperlink>
        </w:p>
        <w:p w14:paraId="693F2AE3" w14:textId="2767C389" w:rsidR="00CE4FF1" w:rsidRDefault="005E169B">
          <w:pPr>
            <w:pStyle w:val="Obsah1"/>
            <w:rPr>
              <w:rFonts w:asciiTheme="minorHAnsi" w:eastAsiaTheme="minorEastAsia" w:hAnsiTheme="minorHAnsi" w:cstheme="minorBidi"/>
              <w:noProof/>
              <w:sz w:val="22"/>
              <w:lang w:eastAsia="sk-SK"/>
            </w:rPr>
          </w:pPr>
          <w:hyperlink w:anchor="_Toc110004325" w:history="1">
            <w:r w:rsidR="00CE4FF1" w:rsidRPr="00415D59">
              <w:rPr>
                <w:rStyle w:val="Hypertextovprepojenie"/>
                <w:noProof/>
              </w:rPr>
              <w:t>6.</w:t>
            </w:r>
            <w:r w:rsidR="00CE4FF1">
              <w:rPr>
                <w:rFonts w:asciiTheme="minorHAnsi" w:eastAsiaTheme="minorEastAsia" w:hAnsiTheme="minorHAnsi" w:cstheme="minorBidi"/>
                <w:noProof/>
                <w:sz w:val="22"/>
                <w:lang w:eastAsia="sk-SK"/>
              </w:rPr>
              <w:tab/>
            </w:r>
            <w:r w:rsidR="00CE4FF1" w:rsidRPr="00415D59">
              <w:rPr>
                <w:rStyle w:val="Hypertextovprepojenie"/>
                <w:noProof/>
              </w:rPr>
              <w:t>ZMENOVÉ KONANIE NA PODNET PPA</w:t>
            </w:r>
            <w:r w:rsidR="00CE4FF1">
              <w:rPr>
                <w:noProof/>
                <w:webHidden/>
              </w:rPr>
              <w:tab/>
            </w:r>
            <w:r w:rsidR="00CE4FF1">
              <w:rPr>
                <w:noProof/>
                <w:webHidden/>
              </w:rPr>
              <w:fldChar w:fldCharType="begin"/>
            </w:r>
            <w:r w:rsidR="00CE4FF1">
              <w:rPr>
                <w:noProof/>
                <w:webHidden/>
              </w:rPr>
              <w:instrText xml:space="preserve"> PAGEREF _Toc110004325 \h </w:instrText>
            </w:r>
            <w:r w:rsidR="00CE4FF1">
              <w:rPr>
                <w:noProof/>
                <w:webHidden/>
              </w:rPr>
            </w:r>
            <w:r w:rsidR="00CE4FF1">
              <w:rPr>
                <w:noProof/>
                <w:webHidden/>
              </w:rPr>
              <w:fldChar w:fldCharType="separate"/>
            </w:r>
            <w:r w:rsidR="00CE4FF1">
              <w:rPr>
                <w:noProof/>
                <w:webHidden/>
              </w:rPr>
              <w:t>47</w:t>
            </w:r>
            <w:r w:rsidR="00CE4FF1">
              <w:rPr>
                <w:noProof/>
                <w:webHidden/>
              </w:rPr>
              <w:fldChar w:fldCharType="end"/>
            </w:r>
          </w:hyperlink>
        </w:p>
        <w:p w14:paraId="375D3270" w14:textId="71BC4A0E" w:rsidR="00CE4FF1" w:rsidRDefault="005E169B">
          <w:pPr>
            <w:pStyle w:val="Obsah1"/>
            <w:rPr>
              <w:rFonts w:asciiTheme="minorHAnsi" w:eastAsiaTheme="minorEastAsia" w:hAnsiTheme="minorHAnsi" w:cstheme="minorBidi"/>
              <w:noProof/>
              <w:sz w:val="22"/>
              <w:lang w:eastAsia="sk-SK"/>
            </w:rPr>
          </w:pPr>
          <w:hyperlink w:anchor="_Toc110004326" w:history="1">
            <w:r w:rsidR="00CE4FF1" w:rsidRPr="00415D59">
              <w:rPr>
                <w:rStyle w:val="Hypertextovprepojenie"/>
                <w:noProof/>
              </w:rPr>
              <w:t>7.</w:t>
            </w:r>
            <w:r w:rsidR="00CE4FF1">
              <w:rPr>
                <w:rFonts w:asciiTheme="minorHAnsi" w:eastAsiaTheme="minorEastAsia" w:hAnsiTheme="minorHAnsi" w:cstheme="minorBidi"/>
                <w:noProof/>
                <w:sz w:val="22"/>
                <w:lang w:eastAsia="sk-SK"/>
              </w:rPr>
              <w:tab/>
            </w:r>
            <w:r w:rsidR="00CE4FF1" w:rsidRPr="00415D59">
              <w:rPr>
                <w:rStyle w:val="Hypertextovprepojenie"/>
                <w:noProof/>
              </w:rPr>
              <w:t>KONTROLA obstarávania tovarov, stavebných  prác a služieb po  podpise ZmluvY</w:t>
            </w:r>
            <w:r w:rsidR="00CE4FF1">
              <w:rPr>
                <w:noProof/>
                <w:webHidden/>
              </w:rPr>
              <w:tab/>
            </w:r>
            <w:r w:rsidR="00CE4FF1">
              <w:rPr>
                <w:noProof/>
                <w:webHidden/>
              </w:rPr>
              <w:fldChar w:fldCharType="begin"/>
            </w:r>
            <w:r w:rsidR="00CE4FF1">
              <w:rPr>
                <w:noProof/>
                <w:webHidden/>
              </w:rPr>
              <w:instrText xml:space="preserve"> PAGEREF _Toc110004326 \h </w:instrText>
            </w:r>
            <w:r w:rsidR="00CE4FF1">
              <w:rPr>
                <w:noProof/>
                <w:webHidden/>
              </w:rPr>
            </w:r>
            <w:r w:rsidR="00CE4FF1">
              <w:rPr>
                <w:noProof/>
                <w:webHidden/>
              </w:rPr>
              <w:fldChar w:fldCharType="separate"/>
            </w:r>
            <w:r w:rsidR="00CE4FF1">
              <w:rPr>
                <w:noProof/>
                <w:webHidden/>
              </w:rPr>
              <w:t>47</w:t>
            </w:r>
            <w:r w:rsidR="00CE4FF1">
              <w:rPr>
                <w:noProof/>
                <w:webHidden/>
              </w:rPr>
              <w:fldChar w:fldCharType="end"/>
            </w:r>
          </w:hyperlink>
        </w:p>
        <w:p w14:paraId="0D64C2B7" w14:textId="301E95F3"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27" w:history="1">
            <w:r w:rsidR="00CE4FF1" w:rsidRPr="00415D59">
              <w:rPr>
                <w:rStyle w:val="Hypertextovprepojenie"/>
              </w:rPr>
              <w:t>7.1.</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Všeobecná časť:</w:t>
            </w:r>
            <w:r w:rsidR="00CE4FF1">
              <w:rPr>
                <w:webHidden/>
              </w:rPr>
              <w:tab/>
            </w:r>
            <w:r w:rsidR="00CE4FF1">
              <w:rPr>
                <w:webHidden/>
              </w:rPr>
              <w:fldChar w:fldCharType="begin"/>
            </w:r>
            <w:r w:rsidR="00CE4FF1">
              <w:rPr>
                <w:webHidden/>
              </w:rPr>
              <w:instrText xml:space="preserve"> PAGEREF _Toc110004327 \h </w:instrText>
            </w:r>
            <w:r w:rsidR="00CE4FF1">
              <w:rPr>
                <w:webHidden/>
              </w:rPr>
            </w:r>
            <w:r w:rsidR="00CE4FF1">
              <w:rPr>
                <w:webHidden/>
              </w:rPr>
              <w:fldChar w:fldCharType="separate"/>
            </w:r>
            <w:r w:rsidR="00CE4FF1">
              <w:rPr>
                <w:webHidden/>
              </w:rPr>
              <w:t>48</w:t>
            </w:r>
            <w:r w:rsidR="00CE4FF1">
              <w:rPr>
                <w:webHidden/>
              </w:rPr>
              <w:fldChar w:fldCharType="end"/>
            </w:r>
          </w:hyperlink>
        </w:p>
        <w:p w14:paraId="6D8E99A7" w14:textId="4EA95465"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28" w:history="1">
            <w:r w:rsidR="00CE4FF1" w:rsidRPr="00415D59">
              <w:rPr>
                <w:rStyle w:val="Hypertextovprepojenie"/>
              </w:rPr>
              <w:t>7.2.</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Kontrola nadlimitných a podlimitných zákaziek po podpise Zmluvy:</w:t>
            </w:r>
            <w:r w:rsidR="00CE4FF1">
              <w:rPr>
                <w:webHidden/>
              </w:rPr>
              <w:tab/>
            </w:r>
            <w:r w:rsidR="00CE4FF1">
              <w:rPr>
                <w:webHidden/>
              </w:rPr>
              <w:fldChar w:fldCharType="begin"/>
            </w:r>
            <w:r w:rsidR="00CE4FF1">
              <w:rPr>
                <w:webHidden/>
              </w:rPr>
              <w:instrText xml:space="preserve"> PAGEREF _Toc110004328 \h </w:instrText>
            </w:r>
            <w:r w:rsidR="00CE4FF1">
              <w:rPr>
                <w:webHidden/>
              </w:rPr>
            </w:r>
            <w:r w:rsidR="00CE4FF1">
              <w:rPr>
                <w:webHidden/>
              </w:rPr>
              <w:fldChar w:fldCharType="separate"/>
            </w:r>
            <w:r w:rsidR="00CE4FF1">
              <w:rPr>
                <w:webHidden/>
              </w:rPr>
              <w:t>49</w:t>
            </w:r>
            <w:r w:rsidR="00CE4FF1">
              <w:rPr>
                <w:webHidden/>
              </w:rPr>
              <w:fldChar w:fldCharType="end"/>
            </w:r>
          </w:hyperlink>
        </w:p>
        <w:p w14:paraId="12A99E32" w14:textId="0ED88581"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29" w:history="1">
            <w:r w:rsidR="00CE4FF1" w:rsidRPr="00415D59">
              <w:rPr>
                <w:rStyle w:val="Hypertextovprepojenie"/>
              </w:rPr>
              <w:t>7.3.</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Všeobecné ustanovenia kontroly podľa § 5 ods. 4 ZVO:</w:t>
            </w:r>
            <w:r w:rsidR="00CE4FF1">
              <w:rPr>
                <w:webHidden/>
              </w:rPr>
              <w:tab/>
            </w:r>
            <w:r w:rsidR="00CE4FF1">
              <w:rPr>
                <w:webHidden/>
              </w:rPr>
              <w:fldChar w:fldCharType="begin"/>
            </w:r>
            <w:r w:rsidR="00CE4FF1">
              <w:rPr>
                <w:webHidden/>
              </w:rPr>
              <w:instrText xml:space="preserve"> PAGEREF _Toc110004329 \h </w:instrText>
            </w:r>
            <w:r w:rsidR="00CE4FF1">
              <w:rPr>
                <w:webHidden/>
              </w:rPr>
            </w:r>
            <w:r w:rsidR="00CE4FF1">
              <w:rPr>
                <w:webHidden/>
              </w:rPr>
              <w:fldChar w:fldCharType="separate"/>
            </w:r>
            <w:r w:rsidR="00CE4FF1">
              <w:rPr>
                <w:webHidden/>
              </w:rPr>
              <w:t>50</w:t>
            </w:r>
            <w:r w:rsidR="00CE4FF1">
              <w:rPr>
                <w:webHidden/>
              </w:rPr>
              <w:fldChar w:fldCharType="end"/>
            </w:r>
          </w:hyperlink>
        </w:p>
        <w:p w14:paraId="1026A7D4" w14:textId="7271E38B"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30" w:history="1">
            <w:r w:rsidR="00CE4FF1" w:rsidRPr="00415D59">
              <w:rPr>
                <w:rStyle w:val="Hypertextovprepojenie"/>
              </w:rPr>
              <w:t>7.4.</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Uplatňovanie sociálneho aspektu pri verejnom obstarávaní:</w:t>
            </w:r>
            <w:r w:rsidR="00CE4FF1">
              <w:rPr>
                <w:webHidden/>
              </w:rPr>
              <w:tab/>
            </w:r>
            <w:r w:rsidR="00CE4FF1">
              <w:rPr>
                <w:webHidden/>
              </w:rPr>
              <w:fldChar w:fldCharType="begin"/>
            </w:r>
            <w:r w:rsidR="00CE4FF1">
              <w:rPr>
                <w:webHidden/>
              </w:rPr>
              <w:instrText xml:space="preserve"> PAGEREF _Toc110004330 \h </w:instrText>
            </w:r>
            <w:r w:rsidR="00CE4FF1">
              <w:rPr>
                <w:webHidden/>
              </w:rPr>
            </w:r>
            <w:r w:rsidR="00CE4FF1">
              <w:rPr>
                <w:webHidden/>
              </w:rPr>
              <w:fldChar w:fldCharType="separate"/>
            </w:r>
            <w:r w:rsidR="00CE4FF1">
              <w:rPr>
                <w:webHidden/>
              </w:rPr>
              <w:t>52</w:t>
            </w:r>
            <w:r w:rsidR="00CE4FF1">
              <w:rPr>
                <w:webHidden/>
              </w:rPr>
              <w:fldChar w:fldCharType="end"/>
            </w:r>
          </w:hyperlink>
        </w:p>
        <w:p w14:paraId="36012451" w14:textId="48E34416"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31" w:history="1">
            <w:r w:rsidR="00CE4FF1" w:rsidRPr="00415D59">
              <w:rPr>
                <w:rStyle w:val="Hypertextovprepojenie"/>
              </w:rPr>
              <w:t>7.5.</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Kontrola postupov pri obstarávaní zákazky, na ktorú sa ZVO nevzťahuje:</w:t>
            </w:r>
            <w:r w:rsidR="00CE4FF1">
              <w:rPr>
                <w:webHidden/>
              </w:rPr>
              <w:tab/>
            </w:r>
            <w:r w:rsidR="00CE4FF1">
              <w:rPr>
                <w:webHidden/>
              </w:rPr>
              <w:fldChar w:fldCharType="begin"/>
            </w:r>
            <w:r w:rsidR="00CE4FF1">
              <w:rPr>
                <w:webHidden/>
              </w:rPr>
              <w:instrText xml:space="preserve"> PAGEREF _Toc110004331 \h </w:instrText>
            </w:r>
            <w:r w:rsidR="00CE4FF1">
              <w:rPr>
                <w:webHidden/>
              </w:rPr>
            </w:r>
            <w:r w:rsidR="00CE4FF1">
              <w:rPr>
                <w:webHidden/>
              </w:rPr>
              <w:fldChar w:fldCharType="separate"/>
            </w:r>
            <w:r w:rsidR="00CE4FF1">
              <w:rPr>
                <w:webHidden/>
              </w:rPr>
              <w:t>53</w:t>
            </w:r>
            <w:r w:rsidR="00CE4FF1">
              <w:rPr>
                <w:webHidden/>
              </w:rPr>
              <w:fldChar w:fldCharType="end"/>
            </w:r>
          </w:hyperlink>
        </w:p>
        <w:p w14:paraId="64DB0905" w14:textId="16F59D7E" w:rsidR="00CE4FF1" w:rsidRDefault="005E169B">
          <w:pPr>
            <w:pStyle w:val="Obsah2"/>
            <w:tabs>
              <w:tab w:val="left" w:pos="880"/>
            </w:tabs>
            <w:rPr>
              <w:rFonts w:asciiTheme="minorHAnsi" w:eastAsiaTheme="minorEastAsia" w:hAnsiTheme="minorHAnsi" w:cstheme="minorBidi"/>
              <w:sz w:val="22"/>
              <w:szCs w:val="22"/>
              <w:shd w:val="clear" w:color="auto" w:fill="auto"/>
            </w:rPr>
          </w:pPr>
          <w:hyperlink w:anchor="_Toc110004332" w:history="1">
            <w:r w:rsidR="00CE4FF1" w:rsidRPr="00415D59">
              <w:rPr>
                <w:rStyle w:val="Hypertextovprepojenie"/>
              </w:rPr>
              <w:t>7.6.</w:t>
            </w:r>
            <w:r w:rsidR="00CE4FF1">
              <w:rPr>
                <w:rFonts w:asciiTheme="minorHAnsi" w:eastAsiaTheme="minorEastAsia" w:hAnsiTheme="minorHAnsi" w:cstheme="minorBidi"/>
                <w:sz w:val="22"/>
                <w:szCs w:val="22"/>
                <w:shd w:val="clear" w:color="auto" w:fill="auto"/>
              </w:rPr>
              <w:tab/>
            </w:r>
            <w:r w:rsidR="00CE4FF1" w:rsidRPr="00415D59">
              <w:rPr>
                <w:rStyle w:val="Hypertextovprepojenie"/>
              </w:rPr>
              <w:t>Pomocné nástroje posúdenia hospodárnosti a efektívnosti:</w:t>
            </w:r>
            <w:r w:rsidR="00CE4FF1">
              <w:rPr>
                <w:webHidden/>
              </w:rPr>
              <w:tab/>
            </w:r>
            <w:r w:rsidR="00CE4FF1">
              <w:rPr>
                <w:webHidden/>
              </w:rPr>
              <w:fldChar w:fldCharType="begin"/>
            </w:r>
            <w:r w:rsidR="00CE4FF1">
              <w:rPr>
                <w:webHidden/>
              </w:rPr>
              <w:instrText xml:space="preserve"> PAGEREF _Toc110004332 \h </w:instrText>
            </w:r>
            <w:r w:rsidR="00CE4FF1">
              <w:rPr>
                <w:webHidden/>
              </w:rPr>
            </w:r>
            <w:r w:rsidR="00CE4FF1">
              <w:rPr>
                <w:webHidden/>
              </w:rPr>
              <w:fldChar w:fldCharType="separate"/>
            </w:r>
            <w:r w:rsidR="00CE4FF1">
              <w:rPr>
                <w:webHidden/>
              </w:rPr>
              <w:t>53</w:t>
            </w:r>
            <w:r w:rsidR="00CE4FF1">
              <w:rPr>
                <w:webHidden/>
              </w:rPr>
              <w:fldChar w:fldCharType="end"/>
            </w:r>
          </w:hyperlink>
        </w:p>
        <w:p w14:paraId="41F5FD9A" w14:textId="23E7B501" w:rsidR="00CE4FF1" w:rsidRDefault="005E169B">
          <w:pPr>
            <w:pStyle w:val="Obsah1"/>
            <w:rPr>
              <w:rFonts w:asciiTheme="minorHAnsi" w:eastAsiaTheme="minorEastAsia" w:hAnsiTheme="minorHAnsi" w:cstheme="minorBidi"/>
              <w:noProof/>
              <w:sz w:val="22"/>
              <w:lang w:eastAsia="sk-SK"/>
            </w:rPr>
          </w:pPr>
          <w:hyperlink w:anchor="_Toc110004333" w:history="1">
            <w:r w:rsidR="00CE4FF1" w:rsidRPr="00415D59">
              <w:rPr>
                <w:rStyle w:val="Hypertextovprepojenie"/>
                <w:noProof/>
              </w:rPr>
              <w:t>8.</w:t>
            </w:r>
            <w:r w:rsidR="00CE4FF1">
              <w:rPr>
                <w:rFonts w:asciiTheme="minorHAnsi" w:eastAsiaTheme="minorEastAsia" w:hAnsiTheme="minorHAnsi" w:cstheme="minorBidi"/>
                <w:noProof/>
                <w:sz w:val="22"/>
                <w:lang w:eastAsia="sk-SK"/>
              </w:rPr>
              <w:tab/>
            </w:r>
            <w:r w:rsidR="00CE4FF1" w:rsidRPr="00415D59">
              <w:rPr>
                <w:rStyle w:val="Hypertextovprepojenie"/>
                <w:noProof/>
              </w:rPr>
              <w:t>ZMENY V POVAHE VLASTNÍCTVA MAJETKU NADOBUDNUTÉHO a/alebo  ZHODNOTENÉHO Z NFP</w:t>
            </w:r>
            <w:r w:rsidR="00CE4FF1">
              <w:rPr>
                <w:noProof/>
                <w:webHidden/>
              </w:rPr>
              <w:tab/>
            </w:r>
            <w:r w:rsidR="00CE4FF1">
              <w:rPr>
                <w:noProof/>
                <w:webHidden/>
              </w:rPr>
              <w:fldChar w:fldCharType="begin"/>
            </w:r>
            <w:r w:rsidR="00CE4FF1">
              <w:rPr>
                <w:noProof/>
                <w:webHidden/>
              </w:rPr>
              <w:instrText xml:space="preserve"> PAGEREF _Toc110004333 \h </w:instrText>
            </w:r>
            <w:r w:rsidR="00CE4FF1">
              <w:rPr>
                <w:noProof/>
                <w:webHidden/>
              </w:rPr>
            </w:r>
            <w:r w:rsidR="00CE4FF1">
              <w:rPr>
                <w:noProof/>
                <w:webHidden/>
              </w:rPr>
              <w:fldChar w:fldCharType="separate"/>
            </w:r>
            <w:r w:rsidR="00CE4FF1">
              <w:rPr>
                <w:noProof/>
                <w:webHidden/>
              </w:rPr>
              <w:t>55</w:t>
            </w:r>
            <w:r w:rsidR="00CE4FF1">
              <w:rPr>
                <w:noProof/>
                <w:webHidden/>
              </w:rPr>
              <w:fldChar w:fldCharType="end"/>
            </w:r>
          </w:hyperlink>
        </w:p>
        <w:p w14:paraId="150ECF4B" w14:textId="23D29952" w:rsidR="00CE4FF1" w:rsidRDefault="005E169B">
          <w:pPr>
            <w:pStyle w:val="Obsah1"/>
            <w:rPr>
              <w:rFonts w:asciiTheme="minorHAnsi" w:eastAsiaTheme="minorEastAsia" w:hAnsiTheme="minorHAnsi" w:cstheme="minorBidi"/>
              <w:noProof/>
              <w:sz w:val="22"/>
              <w:lang w:eastAsia="sk-SK"/>
            </w:rPr>
          </w:pPr>
          <w:hyperlink w:anchor="_Toc110004334" w:history="1">
            <w:r w:rsidR="00CE4FF1" w:rsidRPr="00415D59">
              <w:rPr>
                <w:rStyle w:val="Hypertextovprepojenie"/>
                <w:noProof/>
              </w:rPr>
              <w:t>9.</w:t>
            </w:r>
            <w:r w:rsidR="00CE4FF1">
              <w:rPr>
                <w:rFonts w:asciiTheme="minorHAnsi" w:eastAsiaTheme="minorEastAsia" w:hAnsiTheme="minorHAnsi" w:cstheme="minorBidi"/>
                <w:noProof/>
                <w:sz w:val="22"/>
                <w:lang w:eastAsia="sk-SK"/>
              </w:rPr>
              <w:tab/>
            </w:r>
            <w:r w:rsidR="00CE4FF1" w:rsidRPr="00415D59">
              <w:rPr>
                <w:rStyle w:val="Hypertextovprepojenie"/>
                <w:noProof/>
              </w:rPr>
              <w:t>INTEGROVANÉ PROJEKTY</w:t>
            </w:r>
            <w:r w:rsidR="00CE4FF1">
              <w:rPr>
                <w:noProof/>
                <w:webHidden/>
              </w:rPr>
              <w:tab/>
            </w:r>
            <w:r w:rsidR="00CE4FF1">
              <w:rPr>
                <w:noProof/>
                <w:webHidden/>
              </w:rPr>
              <w:fldChar w:fldCharType="begin"/>
            </w:r>
            <w:r w:rsidR="00CE4FF1">
              <w:rPr>
                <w:noProof/>
                <w:webHidden/>
              </w:rPr>
              <w:instrText xml:space="preserve"> PAGEREF _Toc110004334 \h </w:instrText>
            </w:r>
            <w:r w:rsidR="00CE4FF1">
              <w:rPr>
                <w:noProof/>
                <w:webHidden/>
              </w:rPr>
            </w:r>
            <w:r w:rsidR="00CE4FF1">
              <w:rPr>
                <w:noProof/>
                <w:webHidden/>
              </w:rPr>
              <w:fldChar w:fldCharType="separate"/>
            </w:r>
            <w:r w:rsidR="00CE4FF1">
              <w:rPr>
                <w:noProof/>
                <w:webHidden/>
              </w:rPr>
              <w:t>58</w:t>
            </w:r>
            <w:r w:rsidR="00CE4FF1">
              <w:rPr>
                <w:noProof/>
                <w:webHidden/>
              </w:rPr>
              <w:fldChar w:fldCharType="end"/>
            </w:r>
          </w:hyperlink>
        </w:p>
        <w:p w14:paraId="74333B9F" w14:textId="707A2DA6" w:rsidR="00CE4FF1" w:rsidRDefault="005E169B">
          <w:pPr>
            <w:pStyle w:val="Obsah2"/>
            <w:rPr>
              <w:rFonts w:asciiTheme="minorHAnsi" w:eastAsiaTheme="minorEastAsia" w:hAnsiTheme="minorHAnsi" w:cstheme="minorBidi"/>
              <w:sz w:val="22"/>
              <w:szCs w:val="22"/>
              <w:shd w:val="clear" w:color="auto" w:fill="auto"/>
            </w:rPr>
          </w:pPr>
          <w:hyperlink w:anchor="_Toc110004335" w:history="1">
            <w:r w:rsidR="00CE4FF1" w:rsidRPr="00415D59">
              <w:rPr>
                <w:rStyle w:val="Hypertextovprepojenie"/>
              </w:rPr>
              <w:t>9.1. Integrovaný projekt realizovaný jedným subjektom</w:t>
            </w:r>
            <w:r w:rsidR="00CE4FF1">
              <w:rPr>
                <w:webHidden/>
              </w:rPr>
              <w:tab/>
            </w:r>
            <w:r w:rsidR="00CE4FF1">
              <w:rPr>
                <w:webHidden/>
              </w:rPr>
              <w:fldChar w:fldCharType="begin"/>
            </w:r>
            <w:r w:rsidR="00CE4FF1">
              <w:rPr>
                <w:webHidden/>
              </w:rPr>
              <w:instrText xml:space="preserve"> PAGEREF _Toc110004335 \h </w:instrText>
            </w:r>
            <w:r w:rsidR="00CE4FF1">
              <w:rPr>
                <w:webHidden/>
              </w:rPr>
            </w:r>
            <w:r w:rsidR="00CE4FF1">
              <w:rPr>
                <w:webHidden/>
              </w:rPr>
              <w:fldChar w:fldCharType="separate"/>
            </w:r>
            <w:r w:rsidR="00CE4FF1">
              <w:rPr>
                <w:webHidden/>
              </w:rPr>
              <w:t>59</w:t>
            </w:r>
            <w:r w:rsidR="00CE4FF1">
              <w:rPr>
                <w:webHidden/>
              </w:rPr>
              <w:fldChar w:fldCharType="end"/>
            </w:r>
          </w:hyperlink>
        </w:p>
        <w:p w14:paraId="6C83389F" w14:textId="2CA5296C" w:rsidR="00CE4FF1" w:rsidRDefault="005E169B">
          <w:pPr>
            <w:pStyle w:val="Obsah2"/>
            <w:rPr>
              <w:rFonts w:asciiTheme="minorHAnsi" w:eastAsiaTheme="minorEastAsia" w:hAnsiTheme="minorHAnsi" w:cstheme="minorBidi"/>
              <w:sz w:val="22"/>
              <w:szCs w:val="22"/>
              <w:shd w:val="clear" w:color="auto" w:fill="auto"/>
            </w:rPr>
          </w:pPr>
          <w:hyperlink w:anchor="_Toc110004336" w:history="1">
            <w:r w:rsidR="00CE4FF1" w:rsidRPr="00415D59">
              <w:rPr>
                <w:rStyle w:val="Hypertextovprepojenie"/>
              </w:rPr>
              <w:t>9.2. Integrovaný projekt realizovaný ako kolektívna investícia</w:t>
            </w:r>
            <w:r w:rsidR="00CE4FF1">
              <w:rPr>
                <w:webHidden/>
              </w:rPr>
              <w:tab/>
            </w:r>
            <w:r w:rsidR="00CE4FF1">
              <w:rPr>
                <w:webHidden/>
              </w:rPr>
              <w:fldChar w:fldCharType="begin"/>
            </w:r>
            <w:r w:rsidR="00CE4FF1">
              <w:rPr>
                <w:webHidden/>
              </w:rPr>
              <w:instrText xml:space="preserve"> PAGEREF _Toc110004336 \h </w:instrText>
            </w:r>
            <w:r w:rsidR="00CE4FF1">
              <w:rPr>
                <w:webHidden/>
              </w:rPr>
            </w:r>
            <w:r w:rsidR="00CE4FF1">
              <w:rPr>
                <w:webHidden/>
              </w:rPr>
              <w:fldChar w:fldCharType="separate"/>
            </w:r>
            <w:r w:rsidR="00CE4FF1">
              <w:rPr>
                <w:webHidden/>
              </w:rPr>
              <w:t>60</w:t>
            </w:r>
            <w:r w:rsidR="00CE4FF1">
              <w:rPr>
                <w:webHidden/>
              </w:rPr>
              <w:fldChar w:fldCharType="end"/>
            </w:r>
          </w:hyperlink>
        </w:p>
        <w:p w14:paraId="01202154" w14:textId="54DEE35D" w:rsidR="00CE4FF1" w:rsidRDefault="005E169B">
          <w:pPr>
            <w:pStyle w:val="Obsah1"/>
            <w:rPr>
              <w:rFonts w:asciiTheme="minorHAnsi" w:eastAsiaTheme="minorEastAsia" w:hAnsiTheme="minorHAnsi" w:cstheme="minorBidi"/>
              <w:noProof/>
              <w:sz w:val="22"/>
              <w:lang w:eastAsia="sk-SK"/>
            </w:rPr>
          </w:pPr>
          <w:hyperlink w:anchor="_Toc110004337" w:history="1">
            <w:r w:rsidR="00CE4FF1" w:rsidRPr="00415D59">
              <w:rPr>
                <w:rStyle w:val="Hypertextovprepojenie"/>
                <w:noProof/>
              </w:rPr>
              <w:t>10.</w:t>
            </w:r>
            <w:r w:rsidR="00CE4FF1">
              <w:rPr>
                <w:rFonts w:asciiTheme="minorHAnsi" w:eastAsiaTheme="minorEastAsia" w:hAnsiTheme="minorHAnsi" w:cstheme="minorBidi"/>
                <w:noProof/>
                <w:sz w:val="22"/>
                <w:lang w:eastAsia="sk-SK"/>
              </w:rPr>
              <w:tab/>
            </w:r>
            <w:r w:rsidR="00CE4FF1" w:rsidRPr="00415D59">
              <w:rPr>
                <w:rStyle w:val="Hypertextovprepojenie"/>
                <w:noProof/>
              </w:rPr>
              <w:t>KOLEKTÍVNE INVESTÍCIE</w:t>
            </w:r>
            <w:r w:rsidR="00CE4FF1">
              <w:rPr>
                <w:noProof/>
                <w:webHidden/>
              </w:rPr>
              <w:tab/>
            </w:r>
            <w:r w:rsidR="00CE4FF1">
              <w:rPr>
                <w:noProof/>
                <w:webHidden/>
              </w:rPr>
              <w:fldChar w:fldCharType="begin"/>
            </w:r>
            <w:r w:rsidR="00CE4FF1">
              <w:rPr>
                <w:noProof/>
                <w:webHidden/>
              </w:rPr>
              <w:instrText xml:space="preserve"> PAGEREF _Toc110004337 \h </w:instrText>
            </w:r>
            <w:r w:rsidR="00CE4FF1">
              <w:rPr>
                <w:noProof/>
                <w:webHidden/>
              </w:rPr>
            </w:r>
            <w:r w:rsidR="00CE4FF1">
              <w:rPr>
                <w:noProof/>
                <w:webHidden/>
              </w:rPr>
              <w:fldChar w:fldCharType="separate"/>
            </w:r>
            <w:r w:rsidR="00CE4FF1">
              <w:rPr>
                <w:noProof/>
                <w:webHidden/>
              </w:rPr>
              <w:t>61</w:t>
            </w:r>
            <w:r w:rsidR="00CE4FF1">
              <w:rPr>
                <w:noProof/>
                <w:webHidden/>
              </w:rPr>
              <w:fldChar w:fldCharType="end"/>
            </w:r>
          </w:hyperlink>
        </w:p>
        <w:p w14:paraId="48AB46D7" w14:textId="7AA3736C" w:rsidR="00CE4FF1" w:rsidRDefault="005E169B">
          <w:pPr>
            <w:pStyle w:val="Obsah2"/>
            <w:rPr>
              <w:rFonts w:asciiTheme="minorHAnsi" w:eastAsiaTheme="minorEastAsia" w:hAnsiTheme="minorHAnsi" w:cstheme="minorBidi"/>
              <w:sz w:val="22"/>
              <w:szCs w:val="22"/>
              <w:shd w:val="clear" w:color="auto" w:fill="auto"/>
            </w:rPr>
          </w:pPr>
          <w:hyperlink w:anchor="_Toc110004338" w:history="1">
            <w:r w:rsidR="00CE4FF1" w:rsidRPr="00415D59">
              <w:rPr>
                <w:rStyle w:val="Hypertextovprepojenie"/>
              </w:rPr>
              <w:t>10.1. Partnerstvo s právnou subjektivitou</w:t>
            </w:r>
            <w:r w:rsidR="00CE4FF1">
              <w:rPr>
                <w:webHidden/>
              </w:rPr>
              <w:tab/>
            </w:r>
            <w:r w:rsidR="00CE4FF1">
              <w:rPr>
                <w:webHidden/>
              </w:rPr>
              <w:fldChar w:fldCharType="begin"/>
            </w:r>
            <w:r w:rsidR="00CE4FF1">
              <w:rPr>
                <w:webHidden/>
              </w:rPr>
              <w:instrText xml:space="preserve"> PAGEREF _Toc110004338 \h </w:instrText>
            </w:r>
            <w:r w:rsidR="00CE4FF1">
              <w:rPr>
                <w:webHidden/>
              </w:rPr>
            </w:r>
            <w:r w:rsidR="00CE4FF1">
              <w:rPr>
                <w:webHidden/>
              </w:rPr>
              <w:fldChar w:fldCharType="separate"/>
            </w:r>
            <w:r w:rsidR="00CE4FF1">
              <w:rPr>
                <w:webHidden/>
              </w:rPr>
              <w:t>62</w:t>
            </w:r>
            <w:r w:rsidR="00CE4FF1">
              <w:rPr>
                <w:webHidden/>
              </w:rPr>
              <w:fldChar w:fldCharType="end"/>
            </w:r>
          </w:hyperlink>
        </w:p>
        <w:p w14:paraId="6DC99034" w14:textId="0ECE02EA" w:rsidR="00CE4FF1" w:rsidRDefault="005E169B">
          <w:pPr>
            <w:pStyle w:val="Obsah2"/>
            <w:rPr>
              <w:rFonts w:asciiTheme="minorHAnsi" w:eastAsiaTheme="minorEastAsia" w:hAnsiTheme="minorHAnsi" w:cstheme="minorBidi"/>
              <w:sz w:val="22"/>
              <w:szCs w:val="22"/>
              <w:shd w:val="clear" w:color="auto" w:fill="auto"/>
            </w:rPr>
          </w:pPr>
          <w:hyperlink w:anchor="_Toc110004339" w:history="1">
            <w:r w:rsidR="00CE4FF1" w:rsidRPr="00415D59">
              <w:rPr>
                <w:rStyle w:val="Hypertextovprepojenie"/>
              </w:rPr>
              <w:t>10.2. Partnerstvo bez právnej subjektivity a) – koordinátor projektu</w:t>
            </w:r>
            <w:r w:rsidR="00CE4FF1">
              <w:rPr>
                <w:webHidden/>
              </w:rPr>
              <w:tab/>
            </w:r>
            <w:r w:rsidR="00CE4FF1">
              <w:rPr>
                <w:webHidden/>
              </w:rPr>
              <w:fldChar w:fldCharType="begin"/>
            </w:r>
            <w:r w:rsidR="00CE4FF1">
              <w:rPr>
                <w:webHidden/>
              </w:rPr>
              <w:instrText xml:space="preserve"> PAGEREF _Toc110004339 \h </w:instrText>
            </w:r>
            <w:r w:rsidR="00CE4FF1">
              <w:rPr>
                <w:webHidden/>
              </w:rPr>
            </w:r>
            <w:r w:rsidR="00CE4FF1">
              <w:rPr>
                <w:webHidden/>
              </w:rPr>
              <w:fldChar w:fldCharType="separate"/>
            </w:r>
            <w:r w:rsidR="00CE4FF1">
              <w:rPr>
                <w:webHidden/>
              </w:rPr>
              <w:t>64</w:t>
            </w:r>
            <w:r w:rsidR="00CE4FF1">
              <w:rPr>
                <w:webHidden/>
              </w:rPr>
              <w:fldChar w:fldCharType="end"/>
            </w:r>
          </w:hyperlink>
        </w:p>
        <w:p w14:paraId="68AE07FC" w14:textId="4A2C914D" w:rsidR="00CE4FF1" w:rsidRDefault="005E169B">
          <w:pPr>
            <w:pStyle w:val="Obsah2"/>
            <w:rPr>
              <w:rFonts w:asciiTheme="minorHAnsi" w:eastAsiaTheme="minorEastAsia" w:hAnsiTheme="minorHAnsi" w:cstheme="minorBidi"/>
              <w:sz w:val="22"/>
              <w:szCs w:val="22"/>
              <w:shd w:val="clear" w:color="auto" w:fill="auto"/>
            </w:rPr>
          </w:pPr>
          <w:hyperlink w:anchor="_Toc110004340" w:history="1">
            <w:r w:rsidR="00CE4FF1" w:rsidRPr="00415D59">
              <w:rPr>
                <w:rStyle w:val="Hypertextovprepojenie"/>
              </w:rPr>
              <w:t>10.3. Partnerstvo bez právnej subjektivity b) – komunikačný kanál</w:t>
            </w:r>
            <w:r w:rsidR="00CE4FF1">
              <w:rPr>
                <w:webHidden/>
              </w:rPr>
              <w:tab/>
            </w:r>
            <w:r w:rsidR="00CE4FF1">
              <w:rPr>
                <w:webHidden/>
              </w:rPr>
              <w:fldChar w:fldCharType="begin"/>
            </w:r>
            <w:r w:rsidR="00CE4FF1">
              <w:rPr>
                <w:webHidden/>
              </w:rPr>
              <w:instrText xml:space="preserve"> PAGEREF _Toc110004340 \h </w:instrText>
            </w:r>
            <w:r w:rsidR="00CE4FF1">
              <w:rPr>
                <w:webHidden/>
              </w:rPr>
            </w:r>
            <w:r w:rsidR="00CE4FF1">
              <w:rPr>
                <w:webHidden/>
              </w:rPr>
              <w:fldChar w:fldCharType="separate"/>
            </w:r>
            <w:r w:rsidR="00CE4FF1">
              <w:rPr>
                <w:webHidden/>
              </w:rPr>
              <w:t>65</w:t>
            </w:r>
            <w:r w:rsidR="00CE4FF1">
              <w:rPr>
                <w:webHidden/>
              </w:rPr>
              <w:fldChar w:fldCharType="end"/>
            </w:r>
          </w:hyperlink>
        </w:p>
        <w:p w14:paraId="77753A5E" w14:textId="6600FF02" w:rsidR="00CE4FF1" w:rsidRDefault="005E169B">
          <w:pPr>
            <w:pStyle w:val="Obsah2"/>
            <w:rPr>
              <w:rFonts w:asciiTheme="minorHAnsi" w:eastAsiaTheme="minorEastAsia" w:hAnsiTheme="minorHAnsi" w:cstheme="minorBidi"/>
              <w:sz w:val="22"/>
              <w:szCs w:val="22"/>
              <w:shd w:val="clear" w:color="auto" w:fill="auto"/>
            </w:rPr>
          </w:pPr>
          <w:hyperlink w:anchor="_Toc110004341" w:history="1">
            <w:r w:rsidR="00CE4FF1" w:rsidRPr="00415D59">
              <w:rPr>
                <w:rStyle w:val="Hypertextovprepojenie"/>
              </w:rPr>
              <w:t>10.4. Partnerstvo, v ktorom nie všetci partneri projektu musia byť prijímateľmi NFP</w:t>
            </w:r>
            <w:r w:rsidR="00CE4FF1">
              <w:rPr>
                <w:webHidden/>
              </w:rPr>
              <w:tab/>
            </w:r>
            <w:r w:rsidR="00CE4FF1">
              <w:rPr>
                <w:webHidden/>
              </w:rPr>
              <w:fldChar w:fldCharType="begin"/>
            </w:r>
            <w:r w:rsidR="00CE4FF1">
              <w:rPr>
                <w:webHidden/>
              </w:rPr>
              <w:instrText xml:space="preserve"> PAGEREF _Toc110004341 \h </w:instrText>
            </w:r>
            <w:r w:rsidR="00CE4FF1">
              <w:rPr>
                <w:webHidden/>
              </w:rPr>
            </w:r>
            <w:r w:rsidR="00CE4FF1">
              <w:rPr>
                <w:webHidden/>
              </w:rPr>
              <w:fldChar w:fldCharType="separate"/>
            </w:r>
            <w:r w:rsidR="00CE4FF1">
              <w:rPr>
                <w:webHidden/>
              </w:rPr>
              <w:t>68</w:t>
            </w:r>
            <w:r w:rsidR="00CE4FF1">
              <w:rPr>
                <w:webHidden/>
              </w:rPr>
              <w:fldChar w:fldCharType="end"/>
            </w:r>
          </w:hyperlink>
        </w:p>
        <w:p w14:paraId="674D1099" w14:textId="779585F7" w:rsidR="00CE4FF1" w:rsidRDefault="005E169B">
          <w:pPr>
            <w:pStyle w:val="Obsah1"/>
            <w:rPr>
              <w:rFonts w:asciiTheme="minorHAnsi" w:eastAsiaTheme="minorEastAsia" w:hAnsiTheme="minorHAnsi" w:cstheme="minorBidi"/>
              <w:noProof/>
              <w:sz w:val="22"/>
              <w:lang w:eastAsia="sk-SK"/>
            </w:rPr>
          </w:pPr>
          <w:hyperlink w:anchor="_Toc110004342" w:history="1">
            <w:r w:rsidR="00CE4FF1" w:rsidRPr="00415D59">
              <w:rPr>
                <w:rStyle w:val="Hypertextovprepojenie"/>
                <w:noProof/>
              </w:rPr>
              <w:t>11.</w:t>
            </w:r>
            <w:r w:rsidR="00CE4FF1">
              <w:rPr>
                <w:rFonts w:asciiTheme="minorHAnsi" w:eastAsiaTheme="minorEastAsia" w:hAnsiTheme="minorHAnsi" w:cstheme="minorBidi"/>
                <w:noProof/>
                <w:sz w:val="22"/>
                <w:lang w:eastAsia="sk-SK"/>
              </w:rPr>
              <w:tab/>
            </w:r>
            <w:r w:rsidR="00CE4FF1" w:rsidRPr="00415D59">
              <w:rPr>
                <w:rStyle w:val="Hypertextovprepojenie"/>
                <w:noProof/>
              </w:rPr>
              <w:t>FINANČNÁ KONTROLA A AUDIT PROJEKTOV</w:t>
            </w:r>
            <w:r w:rsidR="00CE4FF1">
              <w:rPr>
                <w:noProof/>
                <w:webHidden/>
              </w:rPr>
              <w:tab/>
            </w:r>
            <w:r w:rsidR="00CE4FF1">
              <w:rPr>
                <w:noProof/>
                <w:webHidden/>
              </w:rPr>
              <w:fldChar w:fldCharType="begin"/>
            </w:r>
            <w:r w:rsidR="00CE4FF1">
              <w:rPr>
                <w:noProof/>
                <w:webHidden/>
              </w:rPr>
              <w:instrText xml:space="preserve"> PAGEREF _Toc110004342 \h </w:instrText>
            </w:r>
            <w:r w:rsidR="00CE4FF1">
              <w:rPr>
                <w:noProof/>
                <w:webHidden/>
              </w:rPr>
            </w:r>
            <w:r w:rsidR="00CE4FF1">
              <w:rPr>
                <w:noProof/>
                <w:webHidden/>
              </w:rPr>
              <w:fldChar w:fldCharType="separate"/>
            </w:r>
            <w:r w:rsidR="00CE4FF1">
              <w:rPr>
                <w:noProof/>
                <w:webHidden/>
              </w:rPr>
              <w:t>68</w:t>
            </w:r>
            <w:r w:rsidR="00CE4FF1">
              <w:rPr>
                <w:noProof/>
                <w:webHidden/>
              </w:rPr>
              <w:fldChar w:fldCharType="end"/>
            </w:r>
          </w:hyperlink>
        </w:p>
        <w:p w14:paraId="12829F84" w14:textId="68B80559" w:rsidR="00CE4FF1" w:rsidRDefault="005E169B">
          <w:pPr>
            <w:pStyle w:val="Obsah1"/>
            <w:rPr>
              <w:rFonts w:asciiTheme="minorHAnsi" w:eastAsiaTheme="minorEastAsia" w:hAnsiTheme="minorHAnsi" w:cstheme="minorBidi"/>
              <w:noProof/>
              <w:sz w:val="22"/>
              <w:lang w:eastAsia="sk-SK"/>
            </w:rPr>
          </w:pPr>
          <w:hyperlink w:anchor="_Toc110004343" w:history="1">
            <w:r w:rsidR="00CE4FF1" w:rsidRPr="00415D59">
              <w:rPr>
                <w:rStyle w:val="Hypertextovprepojenie"/>
                <w:noProof/>
              </w:rPr>
              <w:t>12.</w:t>
            </w:r>
            <w:r w:rsidR="00CE4FF1">
              <w:rPr>
                <w:rFonts w:asciiTheme="minorHAnsi" w:eastAsiaTheme="minorEastAsia" w:hAnsiTheme="minorHAnsi" w:cstheme="minorBidi"/>
                <w:noProof/>
                <w:sz w:val="22"/>
                <w:lang w:eastAsia="sk-SK"/>
              </w:rPr>
              <w:tab/>
            </w:r>
            <w:r w:rsidR="00CE4FF1" w:rsidRPr="00415D59">
              <w:rPr>
                <w:rStyle w:val="Hypertextovprepojenie"/>
                <w:noProof/>
              </w:rPr>
              <w:t>NEZROVNALOSTI, VRÁTENIE FINANČNÝCH PROSTRIEDKOV, ZAPOČÍTANIE POHĽADÁVOK</w:t>
            </w:r>
            <w:r w:rsidR="00CE4FF1">
              <w:rPr>
                <w:noProof/>
                <w:webHidden/>
              </w:rPr>
              <w:tab/>
            </w:r>
            <w:r w:rsidR="00CE4FF1">
              <w:rPr>
                <w:noProof/>
                <w:webHidden/>
              </w:rPr>
              <w:fldChar w:fldCharType="begin"/>
            </w:r>
            <w:r w:rsidR="00CE4FF1">
              <w:rPr>
                <w:noProof/>
                <w:webHidden/>
              </w:rPr>
              <w:instrText xml:space="preserve"> PAGEREF _Toc110004343 \h </w:instrText>
            </w:r>
            <w:r w:rsidR="00CE4FF1">
              <w:rPr>
                <w:noProof/>
                <w:webHidden/>
              </w:rPr>
            </w:r>
            <w:r w:rsidR="00CE4FF1">
              <w:rPr>
                <w:noProof/>
                <w:webHidden/>
              </w:rPr>
              <w:fldChar w:fldCharType="separate"/>
            </w:r>
            <w:r w:rsidR="00CE4FF1">
              <w:rPr>
                <w:noProof/>
                <w:webHidden/>
              </w:rPr>
              <w:t>69</w:t>
            </w:r>
            <w:r w:rsidR="00CE4FF1">
              <w:rPr>
                <w:noProof/>
                <w:webHidden/>
              </w:rPr>
              <w:fldChar w:fldCharType="end"/>
            </w:r>
          </w:hyperlink>
        </w:p>
        <w:p w14:paraId="382E4DF1" w14:textId="2A1F75E7" w:rsidR="00CE4FF1" w:rsidRDefault="005E169B">
          <w:pPr>
            <w:pStyle w:val="Obsah1"/>
            <w:rPr>
              <w:rFonts w:asciiTheme="minorHAnsi" w:eastAsiaTheme="minorEastAsia" w:hAnsiTheme="minorHAnsi" w:cstheme="minorBidi"/>
              <w:noProof/>
              <w:sz w:val="22"/>
              <w:lang w:eastAsia="sk-SK"/>
            </w:rPr>
          </w:pPr>
          <w:hyperlink w:anchor="_Toc110004344" w:history="1">
            <w:r w:rsidR="00CE4FF1" w:rsidRPr="00415D59">
              <w:rPr>
                <w:rStyle w:val="Hypertextovprepojenie"/>
                <w:noProof/>
              </w:rPr>
              <w:t>13.</w:t>
            </w:r>
            <w:r w:rsidR="00CE4FF1">
              <w:rPr>
                <w:rFonts w:asciiTheme="minorHAnsi" w:eastAsiaTheme="minorEastAsia" w:hAnsiTheme="minorHAnsi" w:cstheme="minorBidi"/>
                <w:noProof/>
                <w:sz w:val="22"/>
                <w:lang w:eastAsia="sk-SK"/>
              </w:rPr>
              <w:tab/>
            </w:r>
            <w:r w:rsidR="00CE4FF1" w:rsidRPr="00415D59">
              <w:rPr>
                <w:rStyle w:val="Hypertextovprepojenie"/>
                <w:noProof/>
              </w:rPr>
              <w:t>Informovanie o Projektoch vo fáze implementácie</w:t>
            </w:r>
            <w:r w:rsidR="00CE4FF1">
              <w:rPr>
                <w:noProof/>
                <w:webHidden/>
              </w:rPr>
              <w:tab/>
            </w:r>
            <w:r w:rsidR="00CE4FF1">
              <w:rPr>
                <w:noProof/>
                <w:webHidden/>
              </w:rPr>
              <w:fldChar w:fldCharType="begin"/>
            </w:r>
            <w:r w:rsidR="00CE4FF1">
              <w:rPr>
                <w:noProof/>
                <w:webHidden/>
              </w:rPr>
              <w:instrText xml:space="preserve"> PAGEREF _Toc110004344 \h </w:instrText>
            </w:r>
            <w:r w:rsidR="00CE4FF1">
              <w:rPr>
                <w:noProof/>
                <w:webHidden/>
              </w:rPr>
            </w:r>
            <w:r w:rsidR="00CE4FF1">
              <w:rPr>
                <w:noProof/>
                <w:webHidden/>
              </w:rPr>
              <w:fldChar w:fldCharType="separate"/>
            </w:r>
            <w:r w:rsidR="00CE4FF1">
              <w:rPr>
                <w:noProof/>
                <w:webHidden/>
              </w:rPr>
              <w:t>72</w:t>
            </w:r>
            <w:r w:rsidR="00CE4FF1">
              <w:rPr>
                <w:noProof/>
                <w:webHidden/>
              </w:rPr>
              <w:fldChar w:fldCharType="end"/>
            </w:r>
          </w:hyperlink>
        </w:p>
        <w:p w14:paraId="6370D8DC" w14:textId="1B3A9DC7" w:rsidR="00CE4FF1" w:rsidRDefault="005E169B">
          <w:pPr>
            <w:pStyle w:val="Obsah1"/>
            <w:rPr>
              <w:rFonts w:asciiTheme="minorHAnsi" w:eastAsiaTheme="minorEastAsia" w:hAnsiTheme="minorHAnsi" w:cstheme="minorBidi"/>
              <w:noProof/>
              <w:sz w:val="22"/>
              <w:lang w:eastAsia="sk-SK"/>
            </w:rPr>
          </w:pPr>
          <w:hyperlink w:anchor="_Toc110004345" w:history="1">
            <w:r w:rsidR="00CE4FF1" w:rsidRPr="00415D59">
              <w:rPr>
                <w:rStyle w:val="Hypertextovprepojenie"/>
                <w:noProof/>
              </w:rPr>
              <w:t>14.</w:t>
            </w:r>
            <w:r w:rsidR="00CE4FF1">
              <w:rPr>
                <w:rFonts w:asciiTheme="minorHAnsi" w:eastAsiaTheme="minorEastAsia" w:hAnsiTheme="minorHAnsi" w:cstheme="minorBidi"/>
                <w:noProof/>
                <w:sz w:val="22"/>
                <w:lang w:eastAsia="sk-SK"/>
              </w:rPr>
              <w:tab/>
            </w:r>
            <w:r w:rsidR="00CE4FF1" w:rsidRPr="00415D59">
              <w:rPr>
                <w:rStyle w:val="Hypertextovprepojenie"/>
                <w:noProof/>
              </w:rPr>
              <w:t>MONITOROVANIE PROJEKTOV</w:t>
            </w:r>
            <w:r w:rsidR="00CE4FF1">
              <w:rPr>
                <w:noProof/>
                <w:webHidden/>
              </w:rPr>
              <w:tab/>
            </w:r>
            <w:r w:rsidR="00CE4FF1">
              <w:rPr>
                <w:noProof/>
                <w:webHidden/>
              </w:rPr>
              <w:fldChar w:fldCharType="begin"/>
            </w:r>
            <w:r w:rsidR="00CE4FF1">
              <w:rPr>
                <w:noProof/>
                <w:webHidden/>
              </w:rPr>
              <w:instrText xml:space="preserve"> PAGEREF _Toc110004345 \h </w:instrText>
            </w:r>
            <w:r w:rsidR="00CE4FF1">
              <w:rPr>
                <w:noProof/>
                <w:webHidden/>
              </w:rPr>
            </w:r>
            <w:r w:rsidR="00CE4FF1">
              <w:rPr>
                <w:noProof/>
                <w:webHidden/>
              </w:rPr>
              <w:fldChar w:fldCharType="separate"/>
            </w:r>
            <w:r w:rsidR="00CE4FF1">
              <w:rPr>
                <w:noProof/>
                <w:webHidden/>
              </w:rPr>
              <w:t>74</w:t>
            </w:r>
            <w:r w:rsidR="00CE4FF1">
              <w:rPr>
                <w:noProof/>
                <w:webHidden/>
              </w:rPr>
              <w:fldChar w:fldCharType="end"/>
            </w:r>
          </w:hyperlink>
        </w:p>
        <w:p w14:paraId="7B3C669B" w14:textId="12D032AC" w:rsidR="00CE4FF1" w:rsidRDefault="005E169B">
          <w:pPr>
            <w:pStyle w:val="Obsah1"/>
            <w:rPr>
              <w:rFonts w:asciiTheme="minorHAnsi" w:eastAsiaTheme="minorEastAsia" w:hAnsiTheme="minorHAnsi" w:cstheme="minorBidi"/>
              <w:noProof/>
              <w:sz w:val="22"/>
              <w:lang w:eastAsia="sk-SK"/>
            </w:rPr>
          </w:pPr>
          <w:hyperlink w:anchor="_Toc110004346" w:history="1">
            <w:r w:rsidR="00CE4FF1" w:rsidRPr="00415D59">
              <w:rPr>
                <w:rStyle w:val="Hypertextovprepojenie"/>
                <w:noProof/>
              </w:rPr>
              <w:t>15.</w:t>
            </w:r>
            <w:r w:rsidR="00CE4FF1">
              <w:rPr>
                <w:rFonts w:asciiTheme="minorHAnsi" w:eastAsiaTheme="minorEastAsia" w:hAnsiTheme="minorHAnsi" w:cstheme="minorBidi"/>
                <w:noProof/>
                <w:sz w:val="22"/>
                <w:lang w:eastAsia="sk-SK"/>
              </w:rPr>
              <w:tab/>
            </w:r>
            <w:r w:rsidR="00CE4FF1" w:rsidRPr="00415D59">
              <w:rPr>
                <w:rStyle w:val="Hypertextovprepojenie"/>
                <w:noProof/>
              </w:rPr>
              <w:t>PUBLICITA PROJEKTOV</w:t>
            </w:r>
            <w:r w:rsidR="00CE4FF1">
              <w:rPr>
                <w:noProof/>
                <w:webHidden/>
              </w:rPr>
              <w:tab/>
            </w:r>
            <w:r w:rsidR="00CE4FF1">
              <w:rPr>
                <w:noProof/>
                <w:webHidden/>
              </w:rPr>
              <w:fldChar w:fldCharType="begin"/>
            </w:r>
            <w:r w:rsidR="00CE4FF1">
              <w:rPr>
                <w:noProof/>
                <w:webHidden/>
              </w:rPr>
              <w:instrText xml:space="preserve"> PAGEREF _Toc110004346 \h </w:instrText>
            </w:r>
            <w:r w:rsidR="00CE4FF1">
              <w:rPr>
                <w:noProof/>
                <w:webHidden/>
              </w:rPr>
            </w:r>
            <w:r w:rsidR="00CE4FF1">
              <w:rPr>
                <w:noProof/>
                <w:webHidden/>
              </w:rPr>
              <w:fldChar w:fldCharType="separate"/>
            </w:r>
            <w:r w:rsidR="00CE4FF1">
              <w:rPr>
                <w:noProof/>
                <w:webHidden/>
              </w:rPr>
              <w:t>76</w:t>
            </w:r>
            <w:r w:rsidR="00CE4FF1">
              <w:rPr>
                <w:noProof/>
                <w:webHidden/>
              </w:rPr>
              <w:fldChar w:fldCharType="end"/>
            </w:r>
          </w:hyperlink>
        </w:p>
        <w:p w14:paraId="57393DB8" w14:textId="7962C4EE" w:rsidR="00CE4FF1" w:rsidRDefault="005E169B">
          <w:pPr>
            <w:pStyle w:val="Obsah1"/>
            <w:rPr>
              <w:rFonts w:asciiTheme="minorHAnsi" w:eastAsiaTheme="minorEastAsia" w:hAnsiTheme="minorHAnsi" w:cstheme="minorBidi"/>
              <w:noProof/>
              <w:sz w:val="22"/>
              <w:lang w:eastAsia="sk-SK"/>
            </w:rPr>
          </w:pPr>
          <w:hyperlink w:anchor="_Toc110004347" w:history="1">
            <w:r w:rsidR="00CE4FF1" w:rsidRPr="00415D59">
              <w:rPr>
                <w:rStyle w:val="Hypertextovprepojenie"/>
                <w:noProof/>
              </w:rPr>
              <w:t>16.</w:t>
            </w:r>
            <w:r w:rsidR="00CE4FF1">
              <w:rPr>
                <w:rFonts w:asciiTheme="minorHAnsi" w:eastAsiaTheme="minorEastAsia" w:hAnsiTheme="minorHAnsi" w:cstheme="minorBidi"/>
                <w:noProof/>
                <w:sz w:val="22"/>
                <w:lang w:eastAsia="sk-SK"/>
              </w:rPr>
              <w:tab/>
            </w:r>
            <w:r w:rsidR="00CE4FF1" w:rsidRPr="00415D59">
              <w:rPr>
                <w:rStyle w:val="Hypertextovprepojenie"/>
                <w:noProof/>
              </w:rPr>
              <w:t>UCHOVÁVANIE DOKUMENTÁCIE</w:t>
            </w:r>
            <w:r w:rsidR="00CE4FF1">
              <w:rPr>
                <w:noProof/>
                <w:webHidden/>
              </w:rPr>
              <w:tab/>
            </w:r>
            <w:r w:rsidR="00CE4FF1">
              <w:rPr>
                <w:noProof/>
                <w:webHidden/>
              </w:rPr>
              <w:fldChar w:fldCharType="begin"/>
            </w:r>
            <w:r w:rsidR="00CE4FF1">
              <w:rPr>
                <w:noProof/>
                <w:webHidden/>
              </w:rPr>
              <w:instrText xml:space="preserve"> PAGEREF _Toc110004347 \h </w:instrText>
            </w:r>
            <w:r w:rsidR="00CE4FF1">
              <w:rPr>
                <w:noProof/>
                <w:webHidden/>
              </w:rPr>
            </w:r>
            <w:r w:rsidR="00CE4FF1">
              <w:rPr>
                <w:noProof/>
                <w:webHidden/>
              </w:rPr>
              <w:fldChar w:fldCharType="separate"/>
            </w:r>
            <w:r w:rsidR="00CE4FF1">
              <w:rPr>
                <w:noProof/>
                <w:webHidden/>
              </w:rPr>
              <w:t>77</w:t>
            </w:r>
            <w:r w:rsidR="00CE4FF1">
              <w:rPr>
                <w:noProof/>
                <w:webHidden/>
              </w:rPr>
              <w:fldChar w:fldCharType="end"/>
            </w:r>
          </w:hyperlink>
        </w:p>
        <w:p w14:paraId="4A01ADF6" w14:textId="275ED364" w:rsidR="00CE4FF1" w:rsidRDefault="005E169B">
          <w:pPr>
            <w:pStyle w:val="Obsah1"/>
            <w:rPr>
              <w:rFonts w:asciiTheme="minorHAnsi" w:eastAsiaTheme="minorEastAsia" w:hAnsiTheme="minorHAnsi" w:cstheme="minorBidi"/>
              <w:noProof/>
              <w:sz w:val="22"/>
              <w:lang w:eastAsia="sk-SK"/>
            </w:rPr>
          </w:pPr>
          <w:hyperlink w:anchor="_Toc110004348" w:history="1">
            <w:r w:rsidR="00CE4FF1" w:rsidRPr="00415D59">
              <w:rPr>
                <w:rStyle w:val="Hypertextovprepojenie"/>
                <w:noProof/>
              </w:rPr>
              <w:t>17.</w:t>
            </w:r>
            <w:r w:rsidR="00CE4FF1">
              <w:rPr>
                <w:rFonts w:asciiTheme="minorHAnsi" w:eastAsiaTheme="minorEastAsia" w:hAnsiTheme="minorHAnsi" w:cstheme="minorBidi"/>
                <w:noProof/>
                <w:sz w:val="22"/>
                <w:lang w:eastAsia="sk-SK"/>
              </w:rPr>
              <w:tab/>
            </w:r>
            <w:r w:rsidR="00CE4FF1" w:rsidRPr="00415D59">
              <w:rPr>
                <w:rStyle w:val="Hypertextovprepojenie"/>
                <w:noProof/>
              </w:rPr>
              <w:t>UDRŽATEĽNOSŤ PROJEKTOV A UKONČOVANIE ZMLÚV</w:t>
            </w:r>
            <w:r w:rsidR="00CE4FF1">
              <w:rPr>
                <w:noProof/>
                <w:webHidden/>
              </w:rPr>
              <w:tab/>
            </w:r>
            <w:r w:rsidR="00CE4FF1">
              <w:rPr>
                <w:noProof/>
                <w:webHidden/>
              </w:rPr>
              <w:fldChar w:fldCharType="begin"/>
            </w:r>
            <w:r w:rsidR="00CE4FF1">
              <w:rPr>
                <w:noProof/>
                <w:webHidden/>
              </w:rPr>
              <w:instrText xml:space="preserve"> PAGEREF _Toc110004348 \h </w:instrText>
            </w:r>
            <w:r w:rsidR="00CE4FF1">
              <w:rPr>
                <w:noProof/>
                <w:webHidden/>
              </w:rPr>
            </w:r>
            <w:r w:rsidR="00CE4FF1">
              <w:rPr>
                <w:noProof/>
                <w:webHidden/>
              </w:rPr>
              <w:fldChar w:fldCharType="separate"/>
            </w:r>
            <w:r w:rsidR="00CE4FF1">
              <w:rPr>
                <w:noProof/>
                <w:webHidden/>
              </w:rPr>
              <w:t>78</w:t>
            </w:r>
            <w:r w:rsidR="00CE4FF1">
              <w:rPr>
                <w:noProof/>
                <w:webHidden/>
              </w:rPr>
              <w:fldChar w:fldCharType="end"/>
            </w:r>
          </w:hyperlink>
        </w:p>
        <w:p w14:paraId="3D7B8258" w14:textId="6A3DB9AF" w:rsidR="00CE4FF1" w:rsidRDefault="005E169B">
          <w:pPr>
            <w:pStyle w:val="Obsah1"/>
            <w:rPr>
              <w:rFonts w:asciiTheme="minorHAnsi" w:eastAsiaTheme="minorEastAsia" w:hAnsiTheme="minorHAnsi" w:cstheme="minorBidi"/>
              <w:noProof/>
              <w:sz w:val="22"/>
              <w:lang w:eastAsia="sk-SK"/>
            </w:rPr>
          </w:pPr>
          <w:hyperlink w:anchor="_Toc110004349" w:history="1">
            <w:r w:rsidR="00CE4FF1" w:rsidRPr="00415D59">
              <w:rPr>
                <w:rStyle w:val="Hypertextovprepojenie"/>
                <w:noProof/>
              </w:rPr>
              <w:t>18.</w:t>
            </w:r>
            <w:r w:rsidR="00CE4FF1">
              <w:rPr>
                <w:rFonts w:asciiTheme="minorHAnsi" w:eastAsiaTheme="minorEastAsia" w:hAnsiTheme="minorHAnsi" w:cstheme="minorBidi"/>
                <w:noProof/>
                <w:sz w:val="22"/>
                <w:lang w:eastAsia="sk-SK"/>
              </w:rPr>
              <w:tab/>
            </w:r>
            <w:r w:rsidR="00CE4FF1" w:rsidRPr="00415D59">
              <w:rPr>
                <w:rStyle w:val="Hypertextovprepojenie"/>
                <w:noProof/>
              </w:rPr>
              <w:t>ZOZNAM POUŽITÝCH SKRATIEK</w:t>
            </w:r>
            <w:r w:rsidR="00CE4FF1">
              <w:rPr>
                <w:noProof/>
                <w:webHidden/>
              </w:rPr>
              <w:tab/>
            </w:r>
            <w:r w:rsidR="00CE4FF1">
              <w:rPr>
                <w:noProof/>
                <w:webHidden/>
              </w:rPr>
              <w:fldChar w:fldCharType="begin"/>
            </w:r>
            <w:r w:rsidR="00CE4FF1">
              <w:rPr>
                <w:noProof/>
                <w:webHidden/>
              </w:rPr>
              <w:instrText xml:space="preserve"> PAGEREF _Toc110004349 \h </w:instrText>
            </w:r>
            <w:r w:rsidR="00CE4FF1">
              <w:rPr>
                <w:noProof/>
                <w:webHidden/>
              </w:rPr>
            </w:r>
            <w:r w:rsidR="00CE4FF1">
              <w:rPr>
                <w:noProof/>
                <w:webHidden/>
              </w:rPr>
              <w:fldChar w:fldCharType="separate"/>
            </w:r>
            <w:r w:rsidR="00CE4FF1">
              <w:rPr>
                <w:noProof/>
                <w:webHidden/>
              </w:rPr>
              <w:t>81</w:t>
            </w:r>
            <w:r w:rsidR="00CE4FF1">
              <w:rPr>
                <w:noProof/>
                <w:webHidden/>
              </w:rPr>
              <w:fldChar w:fldCharType="end"/>
            </w:r>
          </w:hyperlink>
        </w:p>
        <w:p w14:paraId="46444ADA" w14:textId="4C2B2E24" w:rsidR="00CE4FF1" w:rsidRDefault="005E169B">
          <w:pPr>
            <w:pStyle w:val="Obsah1"/>
            <w:rPr>
              <w:rFonts w:asciiTheme="minorHAnsi" w:eastAsiaTheme="minorEastAsia" w:hAnsiTheme="minorHAnsi" w:cstheme="minorBidi"/>
              <w:noProof/>
              <w:sz w:val="22"/>
              <w:lang w:eastAsia="sk-SK"/>
            </w:rPr>
          </w:pPr>
          <w:hyperlink w:anchor="_Toc110004350" w:history="1">
            <w:r w:rsidR="00CE4FF1" w:rsidRPr="00415D59">
              <w:rPr>
                <w:rStyle w:val="Hypertextovprepojenie"/>
                <w:noProof/>
              </w:rPr>
              <w:t>1.</w:t>
            </w:r>
            <w:r w:rsidR="00CE4FF1">
              <w:rPr>
                <w:rFonts w:asciiTheme="minorHAnsi" w:eastAsiaTheme="minorEastAsia" w:hAnsiTheme="minorHAnsi" w:cstheme="minorBidi"/>
                <w:noProof/>
                <w:sz w:val="22"/>
                <w:lang w:eastAsia="sk-SK"/>
              </w:rPr>
              <w:tab/>
            </w:r>
            <w:r w:rsidR="00CE4FF1" w:rsidRPr="00415D59">
              <w:rPr>
                <w:rStyle w:val="Hypertextovprepojenie"/>
                <w:noProof/>
              </w:rPr>
              <w:t>ZOZNAM PRÍLOH</w:t>
            </w:r>
            <w:r w:rsidR="00CE4FF1">
              <w:rPr>
                <w:noProof/>
                <w:webHidden/>
              </w:rPr>
              <w:tab/>
            </w:r>
            <w:r w:rsidR="00CE4FF1">
              <w:rPr>
                <w:noProof/>
                <w:webHidden/>
              </w:rPr>
              <w:fldChar w:fldCharType="begin"/>
            </w:r>
            <w:r w:rsidR="00CE4FF1">
              <w:rPr>
                <w:noProof/>
                <w:webHidden/>
              </w:rPr>
              <w:instrText xml:space="preserve"> PAGEREF _Toc110004350 \h </w:instrText>
            </w:r>
            <w:r w:rsidR="00CE4FF1">
              <w:rPr>
                <w:noProof/>
                <w:webHidden/>
              </w:rPr>
            </w:r>
            <w:r w:rsidR="00CE4FF1">
              <w:rPr>
                <w:noProof/>
                <w:webHidden/>
              </w:rPr>
              <w:fldChar w:fldCharType="separate"/>
            </w:r>
            <w:r w:rsidR="00CE4FF1">
              <w:rPr>
                <w:noProof/>
                <w:webHidden/>
              </w:rPr>
              <w:t>82</w:t>
            </w:r>
            <w:r w:rsidR="00CE4FF1">
              <w:rPr>
                <w:noProof/>
                <w:webHidden/>
              </w:rPr>
              <w:fldChar w:fldCharType="end"/>
            </w:r>
          </w:hyperlink>
        </w:p>
        <w:p w14:paraId="589AA5DF" w14:textId="1CDAB27A" w:rsidR="00F21ACA" w:rsidRPr="00F40DFB" w:rsidRDefault="00F21ACA" w:rsidP="0091762C">
          <w:pPr>
            <w:tabs>
              <w:tab w:val="left" w:pos="709"/>
            </w:tabs>
            <w:rPr>
              <w:sz w:val="22"/>
              <w:szCs w:val="22"/>
            </w:rPr>
          </w:pPr>
          <w:r w:rsidRPr="00F40DFB">
            <w:rPr>
              <w:b/>
              <w:bCs/>
              <w:sz w:val="22"/>
              <w:szCs w:val="22"/>
            </w:rPr>
            <w:fldChar w:fldCharType="end"/>
          </w:r>
        </w:p>
      </w:sdtContent>
    </w:sdt>
    <w:p w14:paraId="3FDA4FDA" w14:textId="77777777" w:rsidR="00700AE5" w:rsidRDefault="00700AE5">
      <w:pPr>
        <w:spacing w:before="0" w:after="200" w:line="276" w:lineRule="auto"/>
        <w:jc w:val="left"/>
        <w:rPr>
          <w:rStyle w:val="Nadpis2Char"/>
          <w:sz w:val="22"/>
          <w:szCs w:val="22"/>
          <w:lang w:eastAsia="en-US"/>
        </w:rPr>
      </w:pPr>
      <w:bookmarkStart w:id="2" w:name="_Toc263415127"/>
      <w:bookmarkStart w:id="3" w:name="_Toc263415503"/>
      <w:bookmarkStart w:id="4" w:name="_Toc263416914"/>
      <w:bookmarkStart w:id="5" w:name="_Toc263416986"/>
      <w:bookmarkStart w:id="6" w:name="_Toc264528313"/>
      <w:bookmarkStart w:id="7" w:name="_Toc389828765"/>
      <w:bookmarkEnd w:id="1"/>
      <w:r>
        <w:rPr>
          <w:rStyle w:val="Nadpis2Char"/>
          <w:sz w:val="22"/>
          <w:szCs w:val="22"/>
          <w:lang w:eastAsia="en-US"/>
        </w:rPr>
        <w:br w:type="page"/>
      </w:r>
    </w:p>
    <w:p w14:paraId="1C506178" w14:textId="04D5B43A" w:rsidR="00537047" w:rsidRPr="00F40DFB" w:rsidRDefault="009F7601" w:rsidP="00A468B7">
      <w:pPr>
        <w:spacing w:before="0" w:after="200"/>
        <w:jc w:val="left"/>
        <w:rPr>
          <w:rStyle w:val="Nadpis2Char"/>
          <w:sz w:val="22"/>
          <w:szCs w:val="22"/>
          <w:lang w:eastAsia="en-US"/>
        </w:rPr>
      </w:pPr>
      <w:bookmarkStart w:id="8" w:name="_Toc110004305"/>
      <w:r w:rsidRPr="00F40DFB">
        <w:rPr>
          <w:rStyle w:val="Nadpis2Char"/>
          <w:sz w:val="22"/>
          <w:szCs w:val="22"/>
          <w:lang w:eastAsia="en-US"/>
        </w:rPr>
        <w:lastRenderedPageBreak/>
        <w:t>ÚVOD</w:t>
      </w:r>
      <w:bookmarkStart w:id="9" w:name="_Toc305581929"/>
      <w:bookmarkStart w:id="10" w:name="_Toc305582513"/>
      <w:bookmarkStart w:id="11" w:name="_Toc305583035"/>
      <w:bookmarkStart w:id="12" w:name="_Toc305661300"/>
      <w:bookmarkStart w:id="13" w:name="_Toc308168171"/>
      <w:bookmarkEnd w:id="2"/>
      <w:bookmarkEnd w:id="3"/>
      <w:bookmarkEnd w:id="4"/>
      <w:bookmarkEnd w:id="5"/>
      <w:bookmarkEnd w:id="6"/>
      <w:bookmarkEnd w:id="7"/>
      <w:bookmarkEnd w:id="8"/>
    </w:p>
    <w:p w14:paraId="22A14F38" w14:textId="3C45D2E7" w:rsidR="00236E58" w:rsidRPr="001B62E0" w:rsidRDefault="009F7601" w:rsidP="001823C3">
      <w:pPr>
        <w:spacing w:before="0"/>
        <w:rPr>
          <w:b/>
          <w:bCs/>
          <w:iCs/>
          <w:sz w:val="22"/>
          <w:szCs w:val="22"/>
          <w:lang w:eastAsia="en-US"/>
        </w:rPr>
      </w:pPr>
      <w:r w:rsidRPr="00F40DFB">
        <w:rPr>
          <w:sz w:val="22"/>
          <w:szCs w:val="22"/>
          <w:lang w:eastAsia="en-US"/>
        </w:rPr>
        <w:t>Príručka pre prijímateľa nenávratného</w:t>
      </w:r>
      <w:r w:rsidR="005F4CC3">
        <w:rPr>
          <w:sz w:val="22"/>
          <w:szCs w:val="22"/>
          <w:lang w:eastAsia="en-US"/>
        </w:rPr>
        <w:t xml:space="preserve"> </w:t>
      </w:r>
      <w:r w:rsidRPr="00F40DFB">
        <w:rPr>
          <w:sz w:val="22"/>
          <w:szCs w:val="22"/>
          <w:lang w:eastAsia="en-US"/>
        </w:rPr>
        <w:t>fi</w:t>
      </w:r>
      <w:r w:rsidR="0073429A" w:rsidRPr="00F40DFB">
        <w:rPr>
          <w:sz w:val="22"/>
          <w:szCs w:val="22"/>
          <w:lang w:eastAsia="en-US"/>
        </w:rPr>
        <w:t>nančného príspevku (ďalej len „P</w:t>
      </w:r>
      <w:r w:rsidRPr="00F40DFB">
        <w:rPr>
          <w:sz w:val="22"/>
          <w:szCs w:val="22"/>
          <w:lang w:eastAsia="en-US"/>
        </w:rPr>
        <w:t>ríručka</w:t>
      </w:r>
      <w:r w:rsidR="0055307B" w:rsidRPr="00F40DFB">
        <w:rPr>
          <w:sz w:val="22"/>
          <w:szCs w:val="22"/>
          <w:lang w:eastAsia="en-US"/>
        </w:rPr>
        <w:t xml:space="preserve"> pre prijímateľa</w:t>
      </w:r>
      <w:r w:rsidRPr="00F40DFB">
        <w:rPr>
          <w:sz w:val="22"/>
          <w:szCs w:val="22"/>
          <w:lang w:eastAsia="en-US"/>
        </w:rPr>
        <w:t>“) z Programu rozvoja vidieka SR 2014 – 202</w:t>
      </w:r>
      <w:r w:rsidR="00F430F7">
        <w:rPr>
          <w:sz w:val="22"/>
          <w:szCs w:val="22"/>
          <w:lang w:eastAsia="en-US"/>
        </w:rPr>
        <w:t>2</w:t>
      </w:r>
      <w:r w:rsidRPr="00F40DFB">
        <w:rPr>
          <w:sz w:val="22"/>
          <w:szCs w:val="22"/>
          <w:lang w:eastAsia="en-US"/>
        </w:rPr>
        <w:t xml:space="preserve"> (ďalej len „PRV“) je vypracovaná v súlade s</w:t>
      </w:r>
      <w:r w:rsidR="0055307B" w:rsidRPr="00F40DFB">
        <w:rPr>
          <w:sz w:val="22"/>
          <w:szCs w:val="22"/>
          <w:lang w:eastAsia="en-US"/>
        </w:rPr>
        <w:t xml:space="preserve"> príslušnou legislatívou EÚ a všeobecne záväznými právnymi predpismi SR, v súlade s </w:t>
      </w:r>
      <w:r w:rsidR="0013383D" w:rsidRPr="00F40DFB">
        <w:rPr>
          <w:sz w:val="22"/>
          <w:szCs w:val="22"/>
          <w:lang w:eastAsia="en-US"/>
        </w:rPr>
        <w:t>PRV spolufinancovaným z Európskeho poľnohospodárskeho fondu pre rozvoj vidieka (ďalej len „EPFRV“), ktorý bol schválený Európskou komisiou dňa</w:t>
      </w:r>
      <w:r w:rsidR="00F430F7">
        <w:rPr>
          <w:sz w:val="22"/>
          <w:szCs w:val="22"/>
          <w:lang w:eastAsia="en-US"/>
        </w:rPr>
        <w:t xml:space="preserve"> </w:t>
      </w:r>
      <w:r w:rsidR="0013383D" w:rsidRPr="00F40DFB">
        <w:rPr>
          <w:sz w:val="22"/>
          <w:szCs w:val="22"/>
          <w:lang w:eastAsia="en-US"/>
        </w:rPr>
        <w:t xml:space="preserve">13.02.2015, </w:t>
      </w:r>
      <w:r w:rsidR="0055307B" w:rsidRPr="00F40DFB">
        <w:rPr>
          <w:sz w:val="22"/>
          <w:szCs w:val="22"/>
          <w:lang w:eastAsia="en-US"/>
        </w:rPr>
        <w:t>v súlade so Systémom riadenia PRV, ktorý bol schválený uznesením vlády SR č.</w:t>
      </w:r>
      <w:r w:rsidR="00953303">
        <w:rPr>
          <w:sz w:val="22"/>
          <w:szCs w:val="22"/>
          <w:lang w:eastAsia="en-US"/>
        </w:rPr>
        <w:t xml:space="preserve"> 154/2015 </w:t>
      </w:r>
      <w:r w:rsidR="0055307B" w:rsidRPr="00F40DFB">
        <w:rPr>
          <w:sz w:val="22"/>
          <w:szCs w:val="22"/>
          <w:lang w:eastAsia="en-US"/>
        </w:rPr>
        <w:t xml:space="preserve">a v súlade so Systémom finančného riadenia </w:t>
      </w:r>
      <w:r w:rsidR="0013383D" w:rsidRPr="00F40DFB">
        <w:rPr>
          <w:sz w:val="22"/>
          <w:szCs w:val="22"/>
          <w:lang w:eastAsia="en-US"/>
        </w:rPr>
        <w:t xml:space="preserve">EPFRV, </w:t>
      </w:r>
      <w:r w:rsidR="0055307B" w:rsidRPr="00F40DFB">
        <w:rPr>
          <w:sz w:val="22"/>
          <w:szCs w:val="22"/>
          <w:lang w:eastAsia="en-US"/>
        </w:rPr>
        <w:t xml:space="preserve">ktorý </w:t>
      </w:r>
      <w:r w:rsidR="0006598D">
        <w:rPr>
          <w:sz w:val="22"/>
          <w:szCs w:val="22"/>
          <w:lang w:eastAsia="en-US"/>
        </w:rPr>
        <w:t> </w:t>
      </w:r>
      <w:r w:rsidR="0055307B" w:rsidRPr="00F40DFB">
        <w:rPr>
          <w:sz w:val="22"/>
          <w:szCs w:val="22"/>
          <w:lang w:eastAsia="en-US"/>
        </w:rPr>
        <w:t xml:space="preserve">bol </w:t>
      </w:r>
      <w:r w:rsidR="0006598D">
        <w:rPr>
          <w:sz w:val="22"/>
          <w:szCs w:val="22"/>
          <w:lang w:eastAsia="en-US"/>
        </w:rPr>
        <w:t> </w:t>
      </w:r>
      <w:r w:rsidR="0055307B" w:rsidRPr="00F40DFB">
        <w:rPr>
          <w:sz w:val="22"/>
          <w:szCs w:val="22"/>
          <w:lang w:eastAsia="en-US"/>
        </w:rPr>
        <w:t>schválený uznesením vlády SR č. 327/2014.</w:t>
      </w:r>
      <w:bookmarkEnd w:id="9"/>
      <w:bookmarkEnd w:id="10"/>
      <w:bookmarkEnd w:id="11"/>
      <w:bookmarkEnd w:id="12"/>
      <w:bookmarkEnd w:id="13"/>
      <w:r w:rsidR="001823C3">
        <w:rPr>
          <w:b/>
          <w:bCs/>
          <w:iCs/>
          <w:sz w:val="22"/>
          <w:szCs w:val="22"/>
          <w:lang w:eastAsia="en-US"/>
        </w:rPr>
        <w:t xml:space="preserve"> </w:t>
      </w:r>
      <w:r w:rsidR="00AD786F" w:rsidRPr="001B62E0">
        <w:rPr>
          <w:sz w:val="22"/>
          <w:szCs w:val="22"/>
          <w:lang w:eastAsia="en-US"/>
        </w:rPr>
        <w:t xml:space="preserve">Pôdohospodárska platobná agentúra (ďalej len </w:t>
      </w:r>
      <w:r w:rsidR="00F21C4E" w:rsidRPr="001B62E0">
        <w:rPr>
          <w:sz w:val="22"/>
          <w:szCs w:val="22"/>
          <w:lang w:eastAsia="en-US"/>
        </w:rPr>
        <w:t> </w:t>
      </w:r>
      <w:r w:rsidR="00AD786F" w:rsidRPr="001B62E0">
        <w:rPr>
          <w:sz w:val="22"/>
          <w:szCs w:val="22"/>
          <w:lang w:eastAsia="en-US"/>
        </w:rPr>
        <w:t>„PPA“)</w:t>
      </w:r>
      <w:r w:rsidR="007E133A" w:rsidRPr="001B62E0">
        <w:rPr>
          <w:sz w:val="22"/>
          <w:szCs w:val="22"/>
          <w:lang w:eastAsia="en-US"/>
        </w:rPr>
        <w:t xml:space="preserve"> je poskytovateľom príspevku projektovo orientovaných opatrení z EPFRV na základe ustanovenia § 3 ods. 2 písm. f) zákona č. 292/2014 Z. z. o príspevku poskytovanom z európskych štrukturálnych a investičných fondov a o zmene a doplnení niektorých zákonov v znení neskorších predpisov</w:t>
      </w:r>
      <w:r w:rsidR="009C41E5" w:rsidRPr="001B62E0">
        <w:rPr>
          <w:sz w:val="22"/>
          <w:szCs w:val="22"/>
          <w:lang w:eastAsia="en-US"/>
        </w:rPr>
        <w:t xml:space="preserve">. </w:t>
      </w:r>
      <w:r w:rsidR="00D77775" w:rsidRPr="001B62E0">
        <w:rPr>
          <w:sz w:val="22"/>
          <w:szCs w:val="22"/>
          <w:lang w:eastAsia="en-US"/>
        </w:rPr>
        <w:t>V rámci PPA</w:t>
      </w:r>
      <w:r w:rsidR="00DA0D08" w:rsidRPr="001B62E0">
        <w:rPr>
          <w:sz w:val="22"/>
          <w:szCs w:val="22"/>
          <w:lang w:eastAsia="en-US"/>
        </w:rPr>
        <w:t xml:space="preserve"> </w:t>
      </w:r>
      <w:r w:rsidR="00D77775" w:rsidRPr="001B62E0">
        <w:rPr>
          <w:sz w:val="22"/>
          <w:szCs w:val="22"/>
          <w:lang w:eastAsia="en-US"/>
        </w:rPr>
        <w:t xml:space="preserve">sa na činnostiach poskytovateľa podieľajú </w:t>
      </w:r>
      <w:r w:rsidR="00E126E2" w:rsidRPr="001B62E0">
        <w:rPr>
          <w:sz w:val="22"/>
          <w:szCs w:val="22"/>
          <w:lang w:eastAsia="en-US"/>
        </w:rPr>
        <w:t xml:space="preserve">jednotlivé </w:t>
      </w:r>
      <w:r w:rsidR="00DA0D08" w:rsidRPr="001B62E0">
        <w:rPr>
          <w:sz w:val="22"/>
          <w:szCs w:val="22"/>
          <w:lang w:eastAsia="en-US"/>
        </w:rPr>
        <w:t xml:space="preserve">vecne </w:t>
      </w:r>
      <w:r w:rsidR="00D77775" w:rsidRPr="001B62E0">
        <w:rPr>
          <w:sz w:val="22"/>
          <w:szCs w:val="22"/>
          <w:lang w:eastAsia="en-US"/>
        </w:rPr>
        <w:t>príslušné organizačné útvary</w:t>
      </w:r>
      <w:r w:rsidR="00DA0D08" w:rsidRPr="001B62E0">
        <w:rPr>
          <w:sz w:val="22"/>
          <w:szCs w:val="22"/>
          <w:lang w:eastAsia="en-US"/>
        </w:rPr>
        <w:t xml:space="preserve"> v zmysle </w:t>
      </w:r>
      <w:r w:rsidR="00E126E2" w:rsidRPr="001B62E0">
        <w:rPr>
          <w:sz w:val="22"/>
          <w:szCs w:val="22"/>
          <w:lang w:eastAsia="en-US"/>
        </w:rPr>
        <w:t xml:space="preserve">organizačnej štruktúry PPA. </w:t>
      </w:r>
      <w:r w:rsidR="00E126E2" w:rsidRPr="001B62E0">
        <w:rPr>
          <w:sz w:val="22"/>
          <w:szCs w:val="22"/>
        </w:rPr>
        <w:t xml:space="preserve">Podrobnosti o organizačnej štruktúre upravuje Organizačný poriadok PPA v platnom znení </w:t>
      </w:r>
      <w:r w:rsidR="00DA0D08" w:rsidRPr="001B62E0">
        <w:rPr>
          <w:sz w:val="22"/>
          <w:szCs w:val="22"/>
          <w:lang w:eastAsia="en-US"/>
        </w:rPr>
        <w:t>zverejnen</w:t>
      </w:r>
      <w:r w:rsidR="00E126E2" w:rsidRPr="001B62E0">
        <w:rPr>
          <w:sz w:val="22"/>
          <w:szCs w:val="22"/>
          <w:lang w:eastAsia="en-US"/>
        </w:rPr>
        <w:t>ý</w:t>
      </w:r>
      <w:r w:rsidR="00DA0D08" w:rsidRPr="001B62E0">
        <w:rPr>
          <w:sz w:val="22"/>
          <w:szCs w:val="22"/>
          <w:lang w:eastAsia="en-US"/>
        </w:rPr>
        <w:t xml:space="preserve"> na web</w:t>
      </w:r>
      <w:r w:rsidR="00891EE0" w:rsidRPr="001B62E0">
        <w:rPr>
          <w:sz w:val="22"/>
          <w:szCs w:val="22"/>
          <w:lang w:eastAsia="en-US"/>
        </w:rPr>
        <w:t>ovom sídle PPA v časti PPA/Základné údaje</w:t>
      </w:r>
      <w:r w:rsidR="00DA0D08" w:rsidRPr="001B62E0">
        <w:rPr>
          <w:sz w:val="22"/>
          <w:szCs w:val="22"/>
          <w:lang w:eastAsia="en-US"/>
        </w:rPr>
        <w:t xml:space="preserve">/Organizačný poriadok PPA. </w:t>
      </w:r>
    </w:p>
    <w:p w14:paraId="2310F999" w14:textId="789203EC" w:rsidR="005204FC" w:rsidRPr="001B62E0" w:rsidRDefault="007E5043" w:rsidP="001823C3">
      <w:pPr>
        <w:autoSpaceDE w:val="0"/>
        <w:autoSpaceDN w:val="0"/>
        <w:adjustRightInd w:val="0"/>
        <w:rPr>
          <w:sz w:val="22"/>
        </w:rPr>
      </w:pPr>
      <w:r w:rsidRPr="001B62E0">
        <w:rPr>
          <w:sz w:val="22"/>
        </w:rPr>
        <w:t>Prijímateľ je povinný zabezpečiť včasné doručenie dokumentácie elektronickými prostriedkami</w:t>
      </w:r>
      <w:r w:rsidR="00194078" w:rsidRPr="001B62E0">
        <w:rPr>
          <w:sz w:val="22"/>
        </w:rPr>
        <w:t xml:space="preserve"> </w:t>
      </w:r>
      <w:r w:rsidR="00194078" w:rsidRPr="001B62E0">
        <w:rPr>
          <w:sz w:val="22"/>
          <w:szCs w:val="22"/>
        </w:rPr>
        <w:t xml:space="preserve">prostredníctvom Ústredného portálu verejnej správy do elektronickej schránky PPA na adrese </w:t>
      </w:r>
      <w:hyperlink r:id="rId12" w:history="1">
        <w:r w:rsidR="00194078" w:rsidRPr="001B62E0">
          <w:rPr>
            <w:rStyle w:val="Hypertextovprepojenie"/>
            <w:sz w:val="22"/>
            <w:szCs w:val="22"/>
          </w:rPr>
          <w:t>www.slovensko.sk</w:t>
        </w:r>
      </w:hyperlink>
      <w:r w:rsidR="00194078" w:rsidRPr="001B62E0">
        <w:rPr>
          <w:sz w:val="22"/>
        </w:rPr>
        <w:t xml:space="preserve">, </w:t>
      </w:r>
      <w:r w:rsidR="00194078" w:rsidRPr="001B62E0">
        <w:rPr>
          <w:rStyle w:val="Hypertextovprepojenie"/>
          <w:color w:val="auto"/>
          <w:sz w:val="22"/>
          <w:szCs w:val="22"/>
          <w:u w:val="none"/>
        </w:rPr>
        <w:t>okrem prípadov, kedy sa dokumentácia doručuje na  konkrétnu mailovú adresu</w:t>
      </w:r>
      <w:r w:rsidR="00F21C4E" w:rsidRPr="001B62E0">
        <w:rPr>
          <w:rStyle w:val="Hypertextovprepojenie"/>
          <w:color w:val="auto"/>
          <w:sz w:val="22"/>
          <w:szCs w:val="22"/>
          <w:u w:val="none"/>
        </w:rPr>
        <w:t xml:space="preserve"> Poskytovateľa uvedenú v tejto P</w:t>
      </w:r>
      <w:r w:rsidR="00194078" w:rsidRPr="001B62E0">
        <w:rPr>
          <w:rStyle w:val="Hypertextovprepojenie"/>
          <w:color w:val="auto"/>
          <w:sz w:val="22"/>
          <w:szCs w:val="22"/>
          <w:u w:val="none"/>
        </w:rPr>
        <w:t>ríručke</w:t>
      </w:r>
      <w:r w:rsidR="00F21C4E" w:rsidRPr="001B62E0">
        <w:rPr>
          <w:rStyle w:val="Hypertextovprepojenie"/>
          <w:color w:val="auto"/>
          <w:sz w:val="22"/>
          <w:szCs w:val="22"/>
          <w:u w:val="none"/>
        </w:rPr>
        <w:t xml:space="preserve"> pre prijímateľa</w:t>
      </w:r>
      <w:r w:rsidR="00F21C4E" w:rsidRPr="001B62E0">
        <w:rPr>
          <w:sz w:val="22"/>
          <w:szCs w:val="22"/>
        </w:rPr>
        <w:t xml:space="preserve"> alebo ak má prijímateľ určený spôsob doručenia dokumentácie v príslušnej žiadosti </w:t>
      </w:r>
      <w:r w:rsidR="00932032" w:rsidRPr="001B62E0">
        <w:rPr>
          <w:sz w:val="22"/>
          <w:szCs w:val="22"/>
        </w:rPr>
        <w:t xml:space="preserve">Poskytovateľa o doplnenie. Pri doručovaní </w:t>
      </w:r>
      <w:r w:rsidRPr="001B62E0">
        <w:rPr>
          <w:sz w:val="22"/>
        </w:rPr>
        <w:t xml:space="preserve">v  listinnej podobe prostredníctvom doporučenej zásielky </w:t>
      </w:r>
      <w:r w:rsidR="00932032" w:rsidRPr="001B62E0">
        <w:rPr>
          <w:sz w:val="22"/>
        </w:rPr>
        <w:t xml:space="preserve">sa dokumentácia zasiela </w:t>
      </w:r>
      <w:r w:rsidRPr="001B62E0">
        <w:rPr>
          <w:sz w:val="22"/>
        </w:rPr>
        <w:t xml:space="preserve">na adresu Poskytovateľa </w:t>
      </w:r>
      <w:r w:rsidR="00FD5B89" w:rsidRPr="001B62E0">
        <w:rPr>
          <w:sz w:val="22"/>
        </w:rPr>
        <w:t xml:space="preserve">- </w:t>
      </w:r>
      <w:r w:rsidR="005204FC" w:rsidRPr="001B62E0">
        <w:rPr>
          <w:b/>
          <w:bCs/>
          <w:sz w:val="22"/>
        </w:rPr>
        <w:t xml:space="preserve">Pôdohospodárska platobná agentúra, </w:t>
      </w:r>
      <w:r w:rsidR="00F02D6A" w:rsidRPr="001B62E0">
        <w:rPr>
          <w:b/>
          <w:bCs/>
          <w:sz w:val="22"/>
        </w:rPr>
        <w:t>Hraničná</w:t>
      </w:r>
      <w:r w:rsidR="005204FC" w:rsidRPr="001B62E0">
        <w:rPr>
          <w:b/>
          <w:bCs/>
          <w:sz w:val="22"/>
        </w:rPr>
        <w:t xml:space="preserve"> 12, 8</w:t>
      </w:r>
      <w:r w:rsidR="00F02D6A" w:rsidRPr="001B62E0">
        <w:rPr>
          <w:b/>
          <w:bCs/>
          <w:sz w:val="22"/>
        </w:rPr>
        <w:t>21</w:t>
      </w:r>
      <w:r w:rsidR="005204FC" w:rsidRPr="001B62E0">
        <w:rPr>
          <w:b/>
          <w:bCs/>
          <w:sz w:val="22"/>
        </w:rPr>
        <w:t xml:space="preserve"> </w:t>
      </w:r>
      <w:r w:rsidR="00F02D6A" w:rsidRPr="001B62E0">
        <w:rPr>
          <w:b/>
          <w:bCs/>
          <w:sz w:val="22"/>
        </w:rPr>
        <w:t>05</w:t>
      </w:r>
      <w:r w:rsidR="005204FC" w:rsidRPr="001B62E0">
        <w:rPr>
          <w:b/>
          <w:bCs/>
          <w:sz w:val="22"/>
        </w:rPr>
        <w:t xml:space="preserve"> Bratislava</w:t>
      </w:r>
      <w:r w:rsidR="00F02D6A" w:rsidRPr="001B62E0">
        <w:rPr>
          <w:sz w:val="22"/>
        </w:rPr>
        <w:t xml:space="preserve"> </w:t>
      </w:r>
      <w:r w:rsidR="005204FC" w:rsidRPr="001B62E0">
        <w:rPr>
          <w:sz w:val="22"/>
        </w:rPr>
        <w:t xml:space="preserve">alebo osobne </w:t>
      </w:r>
      <w:r w:rsidR="00932032" w:rsidRPr="001B62E0">
        <w:rPr>
          <w:sz w:val="22"/>
        </w:rPr>
        <w:t>v podateľni</w:t>
      </w:r>
      <w:r w:rsidR="00E31FA7" w:rsidRPr="001B62E0">
        <w:rPr>
          <w:sz w:val="22"/>
        </w:rPr>
        <w:t xml:space="preserve"> PPA</w:t>
      </w:r>
      <w:r w:rsidR="005204FC" w:rsidRPr="001B62E0">
        <w:rPr>
          <w:sz w:val="22"/>
        </w:rPr>
        <w:t xml:space="preserve"> na uvedenej adrese</w:t>
      </w:r>
      <w:r w:rsidR="005204FC" w:rsidRPr="001B62E0">
        <w:rPr>
          <w:sz w:val="22"/>
          <w:szCs w:val="22"/>
        </w:rPr>
        <w:t>.</w:t>
      </w:r>
      <w:r w:rsidR="005204FC" w:rsidRPr="001B62E0">
        <w:rPr>
          <w:sz w:val="22"/>
        </w:rPr>
        <w:t xml:space="preserve"> Za </w:t>
      </w:r>
      <w:r w:rsidR="00143064" w:rsidRPr="001B62E0">
        <w:rPr>
          <w:sz w:val="22"/>
        </w:rPr>
        <w:t> </w:t>
      </w:r>
      <w:r w:rsidR="005204FC" w:rsidRPr="001B62E0">
        <w:rPr>
          <w:sz w:val="22"/>
        </w:rPr>
        <w:t>dátum doručenia sa považuje:</w:t>
      </w:r>
    </w:p>
    <w:p w14:paraId="18D56633" w14:textId="46AF59FB" w:rsidR="005204FC" w:rsidRPr="001B62E0" w:rsidRDefault="005204FC" w:rsidP="001823C3">
      <w:pPr>
        <w:pStyle w:val="Odsekzoznamu"/>
        <w:numPr>
          <w:ilvl w:val="0"/>
          <w:numId w:val="30"/>
        </w:numPr>
        <w:spacing w:after="0"/>
        <w:ind w:left="426" w:hanging="284"/>
        <w:jc w:val="both"/>
        <w:rPr>
          <w:sz w:val="22"/>
        </w:rPr>
      </w:pPr>
      <w:r w:rsidRPr="001B62E0">
        <w:rPr>
          <w:sz w:val="22"/>
        </w:rPr>
        <w:t xml:space="preserve">v prípade zaslania </w:t>
      </w:r>
      <w:r w:rsidR="00E31FA7" w:rsidRPr="001B62E0">
        <w:rPr>
          <w:sz w:val="22"/>
        </w:rPr>
        <w:t xml:space="preserve">doporučenej zásielky </w:t>
      </w:r>
      <w:r w:rsidR="00AC2DCA" w:rsidRPr="001B62E0">
        <w:rPr>
          <w:sz w:val="22"/>
        </w:rPr>
        <w:t xml:space="preserve">prostredníctvom poštového podniku </w:t>
      </w:r>
      <w:r w:rsidRPr="001B62E0">
        <w:rPr>
          <w:sz w:val="22"/>
        </w:rPr>
        <w:t>alebo kuriérom</w:t>
      </w:r>
      <w:r w:rsidR="00AC2DCA" w:rsidRPr="001B62E0">
        <w:rPr>
          <w:sz w:val="22"/>
        </w:rPr>
        <w:t xml:space="preserve"> - </w:t>
      </w:r>
      <w:r w:rsidRPr="001B62E0">
        <w:rPr>
          <w:sz w:val="22"/>
        </w:rPr>
        <w:t>deň odovzdania dokumentácie na takúto prepravu</w:t>
      </w:r>
      <w:r w:rsidR="00AC2DCA" w:rsidRPr="001B62E0">
        <w:rPr>
          <w:sz w:val="22"/>
        </w:rPr>
        <w:t xml:space="preserve"> </w:t>
      </w:r>
      <w:r w:rsidRPr="001B62E0">
        <w:rPr>
          <w:sz w:val="22"/>
        </w:rPr>
        <w:t>najneskôr v posledný deň</w:t>
      </w:r>
      <w:r w:rsidR="00AC2DCA" w:rsidRPr="001B62E0">
        <w:rPr>
          <w:sz w:val="22"/>
        </w:rPr>
        <w:t xml:space="preserve"> stanovenej lehoty </w:t>
      </w:r>
      <w:r w:rsidRPr="001B62E0">
        <w:rPr>
          <w:sz w:val="22"/>
        </w:rPr>
        <w:t>(rozhodujúca je pečiatka pošt</w:t>
      </w:r>
      <w:r w:rsidR="00E31FA7" w:rsidRPr="001B62E0">
        <w:rPr>
          <w:sz w:val="22"/>
        </w:rPr>
        <w:t>ového podniku</w:t>
      </w:r>
      <w:r w:rsidRPr="001B62E0">
        <w:rPr>
          <w:sz w:val="22"/>
        </w:rPr>
        <w:t xml:space="preserve">/kuriéra na obálke, v ktorej sa </w:t>
      </w:r>
      <w:r w:rsidR="00E31FA7" w:rsidRPr="001B62E0">
        <w:rPr>
          <w:sz w:val="22"/>
        </w:rPr>
        <w:t> </w:t>
      </w:r>
      <w:r w:rsidR="00AC2DCA" w:rsidRPr="001B62E0">
        <w:rPr>
          <w:sz w:val="22"/>
        </w:rPr>
        <w:t xml:space="preserve">dokumentácia </w:t>
      </w:r>
      <w:r w:rsidRPr="001B62E0">
        <w:rPr>
          <w:sz w:val="22"/>
        </w:rPr>
        <w:t>doručuje)</w:t>
      </w:r>
      <w:r w:rsidR="00FD5B89" w:rsidRPr="001B62E0">
        <w:rPr>
          <w:sz w:val="22"/>
        </w:rPr>
        <w:t>;</w:t>
      </w:r>
    </w:p>
    <w:p w14:paraId="647405D5" w14:textId="41717F4A" w:rsidR="00453C7D" w:rsidRPr="001B62E0" w:rsidRDefault="00FD5B89" w:rsidP="001823C3">
      <w:pPr>
        <w:pStyle w:val="Odsekzoznamu"/>
        <w:numPr>
          <w:ilvl w:val="0"/>
          <w:numId w:val="30"/>
        </w:numPr>
        <w:spacing w:after="0"/>
        <w:ind w:left="426" w:hanging="284"/>
        <w:jc w:val="both"/>
        <w:rPr>
          <w:sz w:val="22"/>
        </w:rPr>
      </w:pPr>
      <w:r w:rsidRPr="001B62E0">
        <w:rPr>
          <w:sz w:val="22"/>
        </w:rPr>
        <w:t xml:space="preserve">v prípade osobného doručenia - deň fyzického doručenia dokumentácie v listinnej podobe v podateľni PPA najneskôr v posledný deň stanovenej lehoty </w:t>
      </w:r>
      <w:r w:rsidR="00453C7D" w:rsidRPr="001B62E0">
        <w:rPr>
          <w:sz w:val="22"/>
        </w:rPr>
        <w:t>v úradných hodinách podateľne PPA</w:t>
      </w:r>
      <w:r w:rsidRPr="001B62E0">
        <w:rPr>
          <w:sz w:val="22"/>
        </w:rPr>
        <w:t xml:space="preserve">. </w:t>
      </w:r>
      <w:r w:rsidRPr="001B62E0">
        <w:rPr>
          <w:color w:val="000000"/>
          <w:sz w:val="22"/>
        </w:rPr>
        <w:t xml:space="preserve">V takomto </w:t>
      </w:r>
      <w:r w:rsidR="005204FC" w:rsidRPr="001B62E0">
        <w:rPr>
          <w:color w:val="000000"/>
          <w:sz w:val="22"/>
        </w:rPr>
        <w:t xml:space="preserve">prípade zamestnanci podateľne PPA potvrdia </w:t>
      </w:r>
      <w:r w:rsidRPr="001B62E0">
        <w:rPr>
          <w:color w:val="000000"/>
          <w:sz w:val="22"/>
        </w:rPr>
        <w:t>s</w:t>
      </w:r>
      <w:r w:rsidR="005204FC" w:rsidRPr="001B62E0">
        <w:rPr>
          <w:color w:val="000000"/>
          <w:sz w:val="22"/>
        </w:rPr>
        <w:t xml:space="preserve">prievodný list </w:t>
      </w:r>
      <w:r w:rsidR="00AC2DCA" w:rsidRPr="001B62E0">
        <w:rPr>
          <w:color w:val="000000"/>
          <w:sz w:val="22"/>
        </w:rPr>
        <w:t>prijímateľa</w:t>
      </w:r>
      <w:r w:rsidR="005204FC" w:rsidRPr="001B62E0">
        <w:rPr>
          <w:color w:val="000000"/>
          <w:sz w:val="22"/>
        </w:rPr>
        <w:t xml:space="preserve"> k</w:t>
      </w:r>
      <w:r w:rsidR="00AC2DCA" w:rsidRPr="001B62E0">
        <w:rPr>
          <w:color w:val="000000"/>
          <w:sz w:val="22"/>
        </w:rPr>
        <w:t> dokumentácii/</w:t>
      </w:r>
      <w:r w:rsidR="005204FC" w:rsidRPr="001B62E0">
        <w:rPr>
          <w:color w:val="000000"/>
          <w:sz w:val="22"/>
        </w:rPr>
        <w:t xml:space="preserve">prvú stranu kópie </w:t>
      </w:r>
      <w:r w:rsidR="00AC2DCA" w:rsidRPr="001B62E0">
        <w:rPr>
          <w:color w:val="000000"/>
          <w:sz w:val="22"/>
        </w:rPr>
        <w:t>dokumentácie</w:t>
      </w:r>
      <w:r w:rsidR="00195351" w:rsidRPr="001B62E0">
        <w:rPr>
          <w:color w:val="000000"/>
          <w:sz w:val="22"/>
        </w:rPr>
        <w:t xml:space="preserve"> </w:t>
      </w:r>
      <w:r w:rsidR="00453C7D" w:rsidRPr="001B62E0">
        <w:rPr>
          <w:color w:val="000000"/>
          <w:sz w:val="22"/>
        </w:rPr>
        <w:t>ktorý je zároveň dokladom o prijatí dokumentácie Poskytovateľom.</w:t>
      </w:r>
    </w:p>
    <w:p w14:paraId="7524ADF7" w14:textId="2BBBF35D" w:rsidR="00FD5B89" w:rsidRPr="00453C7D" w:rsidRDefault="00FD5B89" w:rsidP="001823C3">
      <w:pPr>
        <w:rPr>
          <w:sz w:val="22"/>
        </w:rPr>
      </w:pPr>
      <w:r w:rsidRPr="001B62E0">
        <w:rPr>
          <w:sz w:val="22"/>
        </w:rPr>
        <w:t>Pri komunikácii s PPA je prijímateľ povinný uvádzať nasledovné údaje:</w:t>
      </w:r>
    </w:p>
    <w:p w14:paraId="1B32DB49" w14:textId="77777777" w:rsidR="00FD5B89" w:rsidRPr="007E133A" w:rsidRDefault="00FD5B89" w:rsidP="00F21C4E">
      <w:pPr>
        <w:pStyle w:val="Odsekzoznamu"/>
        <w:numPr>
          <w:ilvl w:val="0"/>
          <w:numId w:val="95"/>
        </w:numPr>
        <w:spacing w:after="0"/>
        <w:ind w:left="426" w:hanging="284"/>
        <w:jc w:val="both"/>
        <w:rPr>
          <w:sz w:val="22"/>
        </w:rPr>
      </w:pPr>
      <w:r w:rsidRPr="007E133A">
        <w:rPr>
          <w:sz w:val="22"/>
        </w:rPr>
        <w:t>názov/obchodné meno PO/meno a priezvisko žiadateľa FO,</w:t>
      </w:r>
    </w:p>
    <w:p w14:paraId="0913516B" w14:textId="77777777" w:rsidR="00FD5B89" w:rsidRPr="007E133A" w:rsidRDefault="00FD5B89" w:rsidP="00F21C4E">
      <w:pPr>
        <w:pStyle w:val="Odsekzoznamu"/>
        <w:numPr>
          <w:ilvl w:val="0"/>
          <w:numId w:val="95"/>
        </w:numPr>
        <w:spacing w:after="0"/>
        <w:ind w:left="426" w:hanging="284"/>
        <w:jc w:val="both"/>
        <w:rPr>
          <w:sz w:val="22"/>
        </w:rPr>
      </w:pPr>
      <w:r w:rsidRPr="007E133A">
        <w:rPr>
          <w:sz w:val="22"/>
        </w:rPr>
        <w:t>sídlo PO /adresu trvalého pobytu FO,</w:t>
      </w:r>
    </w:p>
    <w:p w14:paraId="45273DCD" w14:textId="77777777" w:rsidR="00FD5B89" w:rsidRPr="007E133A" w:rsidRDefault="00FD5B89" w:rsidP="00F21C4E">
      <w:pPr>
        <w:pStyle w:val="Odsekzoznamu"/>
        <w:numPr>
          <w:ilvl w:val="0"/>
          <w:numId w:val="95"/>
        </w:numPr>
        <w:spacing w:after="0"/>
        <w:ind w:left="426" w:hanging="284"/>
        <w:jc w:val="both"/>
        <w:rPr>
          <w:sz w:val="22"/>
        </w:rPr>
      </w:pPr>
      <w:r w:rsidRPr="007E133A">
        <w:rPr>
          <w:sz w:val="22"/>
        </w:rPr>
        <w:t>číslo výzvy,</w:t>
      </w:r>
    </w:p>
    <w:p w14:paraId="0D7AC9B4" w14:textId="77777777" w:rsidR="00FD5B89" w:rsidRPr="007E133A" w:rsidRDefault="00FD5B89" w:rsidP="00F21C4E">
      <w:pPr>
        <w:pStyle w:val="Odsekzoznamu"/>
        <w:numPr>
          <w:ilvl w:val="0"/>
          <w:numId w:val="95"/>
        </w:numPr>
        <w:spacing w:after="0"/>
        <w:ind w:left="426" w:hanging="284"/>
        <w:jc w:val="both"/>
        <w:rPr>
          <w:sz w:val="22"/>
        </w:rPr>
      </w:pPr>
      <w:r w:rsidRPr="007E133A">
        <w:rPr>
          <w:sz w:val="22"/>
        </w:rPr>
        <w:t>číslo zmluvy o poskytnutí nenávratného finančného príspevku (ďalej aj ako „NFP“),</w:t>
      </w:r>
    </w:p>
    <w:p w14:paraId="3A98A4E8" w14:textId="77777777" w:rsidR="00FD5B89" w:rsidRPr="007E133A" w:rsidRDefault="00FD5B89" w:rsidP="00F21C4E">
      <w:pPr>
        <w:pStyle w:val="Odsekzoznamu"/>
        <w:numPr>
          <w:ilvl w:val="0"/>
          <w:numId w:val="95"/>
        </w:numPr>
        <w:spacing w:after="0"/>
        <w:ind w:left="426" w:hanging="284"/>
        <w:jc w:val="both"/>
        <w:rPr>
          <w:sz w:val="22"/>
        </w:rPr>
      </w:pPr>
      <w:r w:rsidRPr="007E133A">
        <w:rPr>
          <w:sz w:val="22"/>
        </w:rPr>
        <w:t>kód projektu,</w:t>
      </w:r>
    </w:p>
    <w:p w14:paraId="0CFB19B2" w14:textId="77777777" w:rsidR="00FD5B89" w:rsidRPr="007E133A" w:rsidRDefault="00FD5B89" w:rsidP="00F21C4E">
      <w:pPr>
        <w:pStyle w:val="Odsekzoznamu"/>
        <w:numPr>
          <w:ilvl w:val="0"/>
          <w:numId w:val="95"/>
        </w:numPr>
        <w:spacing w:after="0"/>
        <w:ind w:left="426" w:hanging="284"/>
        <w:jc w:val="both"/>
        <w:rPr>
          <w:sz w:val="22"/>
        </w:rPr>
      </w:pPr>
      <w:r w:rsidRPr="007E133A">
        <w:rPr>
          <w:sz w:val="22"/>
        </w:rPr>
        <w:t>číslo opatrenia/podopatrenia,</w:t>
      </w:r>
    </w:p>
    <w:p w14:paraId="361D0C75" w14:textId="51A45E67" w:rsidR="00FD5B89" w:rsidRPr="00FD5B89" w:rsidRDefault="00FD5B89" w:rsidP="00F21C4E">
      <w:pPr>
        <w:pStyle w:val="Odsekzoznamu"/>
        <w:numPr>
          <w:ilvl w:val="0"/>
          <w:numId w:val="95"/>
        </w:numPr>
        <w:spacing w:after="0"/>
        <w:ind w:left="426" w:hanging="284"/>
        <w:jc w:val="both"/>
        <w:rPr>
          <w:sz w:val="22"/>
        </w:rPr>
      </w:pPr>
      <w:r w:rsidRPr="007E133A">
        <w:rPr>
          <w:sz w:val="22"/>
        </w:rPr>
        <w:t xml:space="preserve">písomné doklady (ak </w:t>
      </w:r>
      <w:r w:rsidR="009C41E5">
        <w:rPr>
          <w:sz w:val="22"/>
        </w:rPr>
        <w:t xml:space="preserve">to </w:t>
      </w:r>
      <w:r w:rsidRPr="007E133A">
        <w:rPr>
          <w:sz w:val="22"/>
        </w:rPr>
        <w:t>je relevantné).</w:t>
      </w:r>
    </w:p>
    <w:p w14:paraId="3D19C2FF" w14:textId="77777777" w:rsidR="0006598D" w:rsidRPr="0006598D" w:rsidRDefault="0006598D" w:rsidP="001823C3">
      <w:pPr>
        <w:rPr>
          <w:sz w:val="22"/>
        </w:rPr>
      </w:pPr>
      <w:r w:rsidRPr="001B62E0">
        <w:rPr>
          <w:sz w:val="22"/>
        </w:rPr>
        <w:t>PPA je oprávnená bez ďalšieho posudzovania predmetnej žiadosti túto žiadosť zamietnuť, ak  pri  jej  administratívnej kontrole zistí, že údaje uvedené v tejto žiadosti alebo v jej prílohách sú nepravdivé.</w:t>
      </w:r>
    </w:p>
    <w:p w14:paraId="7F987AD4" w14:textId="43703951" w:rsidR="004C5C2B" w:rsidRPr="00F40DFB" w:rsidRDefault="004C5C2B" w:rsidP="00AC2DCA">
      <w:pPr>
        <w:rPr>
          <w:sz w:val="22"/>
          <w:szCs w:val="22"/>
        </w:rPr>
      </w:pPr>
      <w:r w:rsidRPr="00F40DFB">
        <w:rPr>
          <w:sz w:val="22"/>
          <w:szCs w:val="22"/>
        </w:rPr>
        <w:t xml:space="preserve">Prijímateľ je oprávnený po predložení žiadosti o zriadenie záložného práva, žiadosti o platbu, žiadosti o významnejšiu zmenu projektu alebo inej žiadosti a/alebo monitorovacej správy (ďalej </w:t>
      </w:r>
      <w:r w:rsidR="0006598D">
        <w:rPr>
          <w:sz w:val="22"/>
          <w:szCs w:val="22"/>
        </w:rPr>
        <w:t> </w:t>
      </w:r>
      <w:r w:rsidRPr="00F40DFB">
        <w:rPr>
          <w:sz w:val="22"/>
          <w:szCs w:val="22"/>
        </w:rPr>
        <w:t>aj</w:t>
      </w:r>
      <w:r>
        <w:rPr>
          <w:sz w:val="22"/>
          <w:szCs w:val="22"/>
        </w:rPr>
        <w:t> </w:t>
      </w:r>
      <w:r w:rsidRPr="00F40DFB">
        <w:rPr>
          <w:sz w:val="22"/>
          <w:szCs w:val="22"/>
        </w:rPr>
        <w:t>ako</w:t>
      </w:r>
      <w:r>
        <w:rPr>
          <w:sz w:val="22"/>
          <w:szCs w:val="22"/>
        </w:rPr>
        <w:t> </w:t>
      </w:r>
      <w:r w:rsidRPr="00F40DFB">
        <w:rPr>
          <w:sz w:val="22"/>
          <w:szCs w:val="22"/>
        </w:rPr>
        <w:t xml:space="preserve">„žiadosť“) na PPA túto </w:t>
      </w:r>
      <w:r>
        <w:rPr>
          <w:sz w:val="22"/>
          <w:szCs w:val="22"/>
        </w:rPr>
        <w:t xml:space="preserve">žiadosť </w:t>
      </w:r>
      <w:r w:rsidRPr="00F40DFB">
        <w:rPr>
          <w:sz w:val="22"/>
          <w:szCs w:val="22"/>
        </w:rPr>
        <w:t>v prípade zrejmých chýb, ktoré PPA na základe celkového posúdenia konkr</w:t>
      </w:r>
      <w:r>
        <w:rPr>
          <w:sz w:val="22"/>
          <w:szCs w:val="22"/>
        </w:rPr>
        <w:t xml:space="preserve">étneho prípadu uzná za zrejmé </w:t>
      </w:r>
      <w:r w:rsidRPr="00F40DFB">
        <w:rPr>
          <w:sz w:val="22"/>
          <w:szCs w:val="22"/>
        </w:rPr>
        <w:t>za predpokladu, že prijímateľ konal v dobrej viere</w:t>
      </w:r>
      <w:r>
        <w:rPr>
          <w:sz w:val="22"/>
          <w:szCs w:val="22"/>
        </w:rPr>
        <w:t>,</w:t>
      </w:r>
      <w:r w:rsidRPr="00F40DFB">
        <w:rPr>
          <w:sz w:val="22"/>
          <w:szCs w:val="22"/>
        </w:rPr>
        <w:t xml:space="preserve"> opraviť/upraviť. PPA môže zrejmé chyby uznať len v</w:t>
      </w:r>
      <w:r>
        <w:rPr>
          <w:sz w:val="22"/>
          <w:szCs w:val="22"/>
        </w:rPr>
        <w:t>tedy</w:t>
      </w:r>
      <w:r w:rsidRPr="00F40DFB">
        <w:rPr>
          <w:sz w:val="22"/>
          <w:szCs w:val="22"/>
        </w:rPr>
        <w:t>, ak sa dajú určiť priamo pri administratívnej kontrole informácií poskytnutých v príslušnej žiadosti.</w:t>
      </w:r>
      <w:r w:rsidR="001823C3">
        <w:rPr>
          <w:sz w:val="22"/>
          <w:szCs w:val="22"/>
        </w:rPr>
        <w:t xml:space="preserve"> </w:t>
      </w:r>
      <w:r w:rsidRPr="00F40DFB">
        <w:rPr>
          <w:sz w:val="22"/>
          <w:szCs w:val="22"/>
        </w:rPr>
        <w:t xml:space="preserve">Žiadosti sa predkladajú na PPA výlučne v písomnej forme, ak zmluva o poskytnutí NFP (ďalej </w:t>
      </w:r>
      <w:r w:rsidR="0006598D">
        <w:rPr>
          <w:sz w:val="22"/>
          <w:szCs w:val="22"/>
        </w:rPr>
        <w:t> </w:t>
      </w:r>
      <w:r w:rsidRPr="00F40DFB">
        <w:rPr>
          <w:sz w:val="22"/>
          <w:szCs w:val="22"/>
        </w:rPr>
        <w:t>len</w:t>
      </w:r>
      <w:r>
        <w:rPr>
          <w:sz w:val="22"/>
          <w:szCs w:val="22"/>
        </w:rPr>
        <w:t> </w:t>
      </w:r>
      <w:r w:rsidRPr="00F40DFB">
        <w:rPr>
          <w:sz w:val="22"/>
          <w:szCs w:val="22"/>
        </w:rPr>
        <w:t>„Zmluva“) ne</w:t>
      </w:r>
      <w:r>
        <w:rPr>
          <w:sz w:val="22"/>
          <w:szCs w:val="22"/>
        </w:rPr>
        <w:t>u</w:t>
      </w:r>
      <w:r w:rsidRPr="00F40DFB">
        <w:rPr>
          <w:sz w:val="22"/>
          <w:szCs w:val="22"/>
        </w:rPr>
        <w:t>stanov</w:t>
      </w:r>
      <w:r>
        <w:rPr>
          <w:sz w:val="22"/>
          <w:szCs w:val="22"/>
        </w:rPr>
        <w:t>uje</w:t>
      </w:r>
      <w:r w:rsidRPr="00F40DFB">
        <w:rPr>
          <w:sz w:val="22"/>
          <w:szCs w:val="22"/>
        </w:rPr>
        <w:t xml:space="preserve"> inak.</w:t>
      </w:r>
      <w:r w:rsidR="001823C3">
        <w:rPr>
          <w:sz w:val="22"/>
          <w:szCs w:val="22"/>
        </w:rPr>
        <w:t xml:space="preserve"> </w:t>
      </w:r>
      <w:r w:rsidRPr="00F40DFB">
        <w:rPr>
          <w:sz w:val="22"/>
          <w:szCs w:val="22"/>
        </w:rPr>
        <w:t xml:space="preserve">Prijímateľ je oprávnený po predložení žiadosti na PPA túto </w:t>
      </w:r>
      <w:r>
        <w:rPr>
          <w:sz w:val="22"/>
          <w:szCs w:val="22"/>
        </w:rPr>
        <w:t xml:space="preserve">žiadosť </w:t>
      </w:r>
      <w:r w:rsidRPr="00F40DFB">
        <w:rPr>
          <w:sz w:val="22"/>
          <w:szCs w:val="22"/>
        </w:rPr>
        <w:t xml:space="preserve">kedykoľvek písomne vziať späť. Späťvzatím žiadosti sa prijímateľ dostáva do pozície, v ktorej sa nachádzal pred predložením žiadosti na PPA. </w:t>
      </w:r>
      <w:r w:rsidRPr="00F40DFB">
        <w:rPr>
          <w:sz w:val="22"/>
          <w:szCs w:val="22"/>
        </w:rPr>
        <w:br w:type="page"/>
      </w:r>
    </w:p>
    <w:p w14:paraId="17AD22FC" w14:textId="73F4081E" w:rsidR="004C5C2B" w:rsidRPr="00DA7D18" w:rsidRDefault="004C5C2B" w:rsidP="00E558A0">
      <w:pPr>
        <w:pStyle w:val="nadpis1111"/>
        <w:numPr>
          <w:ilvl w:val="0"/>
          <w:numId w:val="32"/>
        </w:numPr>
        <w:rPr>
          <w:sz w:val="22"/>
          <w:szCs w:val="22"/>
        </w:rPr>
      </w:pPr>
      <w:bookmarkStart w:id="14" w:name="_Toc389828766"/>
      <w:bookmarkStart w:id="15" w:name="_Toc110004306"/>
      <w:r w:rsidRPr="00DA7D18">
        <w:rPr>
          <w:sz w:val="22"/>
          <w:szCs w:val="22"/>
        </w:rPr>
        <w:lastRenderedPageBreak/>
        <w:t>ZÁKLADNÉ INFORMÁCIE</w:t>
      </w:r>
      <w:bookmarkStart w:id="16" w:name="_Toc263415129"/>
      <w:bookmarkStart w:id="17" w:name="_Toc263415505"/>
      <w:bookmarkStart w:id="18" w:name="_Toc263416916"/>
      <w:bookmarkStart w:id="19" w:name="_Toc263416988"/>
      <w:bookmarkStart w:id="20" w:name="_Toc264528315"/>
      <w:bookmarkEnd w:id="14"/>
      <w:bookmarkEnd w:id="15"/>
    </w:p>
    <w:p w14:paraId="6823DCB6" w14:textId="77777777" w:rsidR="004C5C2B" w:rsidRPr="00F40DFB" w:rsidRDefault="004C5C2B" w:rsidP="00F21C4E">
      <w:pPr>
        <w:pStyle w:val="Nadpis2"/>
        <w:numPr>
          <w:ilvl w:val="1"/>
          <w:numId w:val="32"/>
        </w:numPr>
        <w:spacing w:after="0"/>
        <w:rPr>
          <w:sz w:val="22"/>
          <w:szCs w:val="22"/>
        </w:rPr>
      </w:pPr>
      <w:bookmarkStart w:id="21" w:name="_Toc389828767"/>
      <w:bookmarkStart w:id="22" w:name="_Toc110004307"/>
      <w:r w:rsidRPr="00F40DFB">
        <w:rPr>
          <w:sz w:val="22"/>
          <w:szCs w:val="22"/>
        </w:rPr>
        <w:t>Účel Príručky</w:t>
      </w:r>
      <w:bookmarkEnd w:id="16"/>
      <w:bookmarkEnd w:id="17"/>
      <w:bookmarkEnd w:id="18"/>
      <w:bookmarkEnd w:id="19"/>
      <w:bookmarkEnd w:id="20"/>
      <w:bookmarkEnd w:id="21"/>
      <w:r w:rsidRPr="00F40DFB">
        <w:rPr>
          <w:sz w:val="22"/>
          <w:szCs w:val="22"/>
        </w:rPr>
        <w:t xml:space="preserve"> pre prijímateľa</w:t>
      </w:r>
      <w:bookmarkEnd w:id="22"/>
    </w:p>
    <w:p w14:paraId="4FA79F87" w14:textId="77777777" w:rsidR="004C5C2B" w:rsidRPr="00F40DFB" w:rsidRDefault="004C5C2B" w:rsidP="00F21C4E">
      <w:pPr>
        <w:spacing w:before="0"/>
        <w:rPr>
          <w:sz w:val="22"/>
          <w:szCs w:val="22"/>
          <w:lang w:eastAsia="en-US"/>
        </w:rPr>
      </w:pPr>
      <w:r w:rsidRPr="00F40DFB">
        <w:rPr>
          <w:sz w:val="22"/>
          <w:szCs w:val="22"/>
          <w:lang w:eastAsia="en-US"/>
        </w:rPr>
        <w:t>Príručka pre prijímateľa je záväzným riadiacim dokumentom, ktorý predstavuje komplexný metodický návod pre postup prijímateľa pri implementácii projektu po uzatvorení Zmluvy v programovom období 2014 – 2020.</w:t>
      </w:r>
    </w:p>
    <w:p w14:paraId="6C9FE059" w14:textId="573C1FCB" w:rsidR="004C5C2B" w:rsidRPr="001B62E0" w:rsidRDefault="004C5C2B" w:rsidP="00F21C4E">
      <w:pPr>
        <w:shd w:val="clear" w:color="auto" w:fill="C6D9F1" w:themeFill="text2" w:themeFillTint="33"/>
        <w:tabs>
          <w:tab w:val="left" w:pos="567"/>
        </w:tabs>
        <w:spacing w:before="0"/>
        <w:rPr>
          <w:sz w:val="22"/>
          <w:szCs w:val="22"/>
          <w:lang w:eastAsia="en-US"/>
        </w:rPr>
      </w:pPr>
      <w:r w:rsidRPr="0006598D">
        <w:rPr>
          <w:sz w:val="22"/>
          <w:szCs w:val="22"/>
          <w:lang w:eastAsia="en-US"/>
        </w:rPr>
        <w:t>Príručka pre prijímateľa stanovuje základný rámec úpravy práv a povinností PPA</w:t>
      </w:r>
      <w:r w:rsidR="00D36A5E">
        <w:rPr>
          <w:sz w:val="22"/>
          <w:szCs w:val="22"/>
          <w:lang w:eastAsia="en-US"/>
        </w:rPr>
        <w:t xml:space="preserve"> </w:t>
      </w:r>
      <w:r w:rsidRPr="0006598D">
        <w:rPr>
          <w:sz w:val="22"/>
          <w:szCs w:val="22"/>
          <w:lang w:eastAsia="en-US"/>
        </w:rPr>
        <w:t>a prijímateľa v  období od nadobudnutia účinnosti Zmluvy až do ukončenia jej platnosti</w:t>
      </w:r>
      <w:r w:rsidR="00C9344B">
        <w:rPr>
          <w:sz w:val="22"/>
          <w:szCs w:val="22"/>
          <w:lang w:eastAsia="en-US"/>
        </w:rPr>
        <w:t xml:space="preserve"> </w:t>
      </w:r>
      <w:r w:rsidR="00C9344B" w:rsidRPr="001B62E0">
        <w:rPr>
          <w:sz w:val="22"/>
          <w:szCs w:val="22"/>
          <w:lang w:eastAsia="en-US"/>
        </w:rPr>
        <w:t>a účinnosti</w:t>
      </w:r>
      <w:r w:rsidRPr="001B62E0">
        <w:rPr>
          <w:sz w:val="22"/>
          <w:szCs w:val="22"/>
          <w:lang w:eastAsia="en-US"/>
        </w:rPr>
        <w:t>, pričom relevantné ustanovenia Príru</w:t>
      </w:r>
      <w:r w:rsidR="00AD786F" w:rsidRPr="001B62E0">
        <w:rPr>
          <w:sz w:val="22"/>
          <w:szCs w:val="22"/>
          <w:lang w:eastAsia="en-US"/>
        </w:rPr>
        <w:t>čky pre prijímateľa sa premietajú</w:t>
      </w:r>
      <w:r w:rsidRPr="001B62E0">
        <w:rPr>
          <w:sz w:val="22"/>
          <w:szCs w:val="22"/>
          <w:lang w:eastAsia="en-US"/>
        </w:rPr>
        <w:t xml:space="preserve"> do </w:t>
      </w:r>
      <w:r w:rsidR="00C9344B" w:rsidRPr="001B62E0">
        <w:rPr>
          <w:sz w:val="22"/>
          <w:szCs w:val="22"/>
          <w:lang w:eastAsia="en-US"/>
        </w:rPr>
        <w:t xml:space="preserve">obsahu </w:t>
      </w:r>
      <w:r w:rsidRPr="001B62E0">
        <w:rPr>
          <w:sz w:val="22"/>
          <w:szCs w:val="22"/>
          <w:lang w:eastAsia="en-US"/>
        </w:rPr>
        <w:t xml:space="preserve">konkrétnej Zmluvy. Príručka pre prijímateľa upravuje predovšetkým konkrétne </w:t>
      </w:r>
      <w:r w:rsidR="00C9344B" w:rsidRPr="001B62E0">
        <w:rPr>
          <w:sz w:val="22"/>
          <w:szCs w:val="22"/>
          <w:lang w:eastAsia="en-US"/>
        </w:rPr>
        <w:t xml:space="preserve">práva, </w:t>
      </w:r>
      <w:r w:rsidRPr="001B62E0">
        <w:rPr>
          <w:sz w:val="22"/>
          <w:szCs w:val="22"/>
          <w:lang w:eastAsia="en-US"/>
        </w:rPr>
        <w:t>povinnosti a postupy prijímateľa súvisiace s:</w:t>
      </w:r>
    </w:p>
    <w:p w14:paraId="4C6E9C29" w14:textId="77777777" w:rsidR="004C5C2B" w:rsidRPr="001B62E0" w:rsidRDefault="004C5C2B" w:rsidP="00F21C4E">
      <w:pPr>
        <w:pStyle w:val="Odsekzoznamu"/>
        <w:numPr>
          <w:ilvl w:val="0"/>
          <w:numId w:val="5"/>
        </w:numPr>
        <w:shd w:val="clear" w:color="auto" w:fill="C6D9F1" w:themeFill="text2" w:themeFillTint="33"/>
        <w:spacing w:after="0"/>
        <w:rPr>
          <w:sz w:val="22"/>
        </w:rPr>
      </w:pPr>
      <w:r w:rsidRPr="001B62E0">
        <w:rPr>
          <w:sz w:val="22"/>
        </w:rPr>
        <w:t>realizáciou projektu,</w:t>
      </w:r>
    </w:p>
    <w:p w14:paraId="4A69A50A" w14:textId="77777777" w:rsidR="004C5C2B" w:rsidRPr="001B62E0" w:rsidRDefault="004C5C2B" w:rsidP="00F21C4E">
      <w:pPr>
        <w:pStyle w:val="Odsekzoznamu"/>
        <w:numPr>
          <w:ilvl w:val="0"/>
          <w:numId w:val="5"/>
        </w:numPr>
        <w:shd w:val="clear" w:color="auto" w:fill="C6D9F1" w:themeFill="text2" w:themeFillTint="33"/>
        <w:spacing w:after="0"/>
        <w:rPr>
          <w:sz w:val="22"/>
        </w:rPr>
      </w:pPr>
      <w:r w:rsidRPr="001B62E0">
        <w:rPr>
          <w:sz w:val="22"/>
        </w:rPr>
        <w:t xml:space="preserve">ochranou finančných záujmov EÚ a ŠR, </w:t>
      </w:r>
    </w:p>
    <w:p w14:paraId="51ED49CC" w14:textId="77777777" w:rsidR="004C5C2B" w:rsidRPr="001B62E0" w:rsidRDefault="004C5C2B" w:rsidP="00F21C4E">
      <w:pPr>
        <w:pStyle w:val="Odsekzoznamu"/>
        <w:numPr>
          <w:ilvl w:val="0"/>
          <w:numId w:val="5"/>
        </w:numPr>
        <w:shd w:val="clear" w:color="auto" w:fill="C6D9F1" w:themeFill="text2" w:themeFillTint="33"/>
        <w:spacing w:after="0"/>
        <w:rPr>
          <w:sz w:val="22"/>
        </w:rPr>
      </w:pPr>
      <w:r w:rsidRPr="001B62E0">
        <w:rPr>
          <w:sz w:val="22"/>
        </w:rPr>
        <w:t>financovaním projektov a podávaním žiadostí o platbu (ďalej len „ŽoP“),</w:t>
      </w:r>
    </w:p>
    <w:p w14:paraId="1734F6CC" w14:textId="77777777" w:rsidR="004C5C2B" w:rsidRPr="001B62E0" w:rsidRDefault="004C5C2B" w:rsidP="00F21C4E">
      <w:pPr>
        <w:pStyle w:val="Odsekzoznamu"/>
        <w:numPr>
          <w:ilvl w:val="0"/>
          <w:numId w:val="5"/>
        </w:numPr>
        <w:shd w:val="clear" w:color="auto" w:fill="C6D9F1" w:themeFill="text2" w:themeFillTint="33"/>
        <w:spacing w:after="0"/>
        <w:rPr>
          <w:sz w:val="22"/>
        </w:rPr>
      </w:pPr>
      <w:r w:rsidRPr="001B62E0">
        <w:rPr>
          <w:sz w:val="22"/>
        </w:rPr>
        <w:t>vedením účtovníctva,</w:t>
      </w:r>
    </w:p>
    <w:p w14:paraId="65ECA1DC" w14:textId="1CE838C5" w:rsidR="004C5C2B" w:rsidRPr="001B62E0" w:rsidRDefault="004C5C2B" w:rsidP="00F21C4E">
      <w:pPr>
        <w:pStyle w:val="Odsekzoznamu"/>
        <w:numPr>
          <w:ilvl w:val="0"/>
          <w:numId w:val="5"/>
        </w:numPr>
        <w:shd w:val="clear" w:color="auto" w:fill="C6D9F1" w:themeFill="text2" w:themeFillTint="33"/>
        <w:spacing w:after="0"/>
        <w:jc w:val="both"/>
        <w:rPr>
          <w:sz w:val="22"/>
        </w:rPr>
      </w:pPr>
      <w:r w:rsidRPr="001B62E0">
        <w:rPr>
          <w:sz w:val="22"/>
        </w:rPr>
        <w:t xml:space="preserve">zmenami projektov, uzatváraním dodatkov k Zmluvám a ukončením Zmluvy, </w:t>
      </w:r>
    </w:p>
    <w:p w14:paraId="13D69E3C" w14:textId="167B6BA0" w:rsidR="00AD786F" w:rsidRPr="001B62E0" w:rsidRDefault="00AD786F" w:rsidP="00F21C4E">
      <w:pPr>
        <w:pStyle w:val="Odsekzoznamu"/>
        <w:numPr>
          <w:ilvl w:val="0"/>
          <w:numId w:val="5"/>
        </w:numPr>
        <w:shd w:val="clear" w:color="auto" w:fill="C6D9F1" w:themeFill="text2" w:themeFillTint="33"/>
        <w:spacing w:after="0"/>
        <w:jc w:val="both"/>
        <w:rPr>
          <w:sz w:val="22"/>
        </w:rPr>
      </w:pPr>
      <w:r w:rsidRPr="001B62E0">
        <w:rPr>
          <w:sz w:val="22"/>
        </w:rPr>
        <w:t>kontrolou VO/O po podpise Zmluvy</w:t>
      </w:r>
    </w:p>
    <w:p w14:paraId="420A6624" w14:textId="77777777" w:rsidR="004C5C2B" w:rsidRPr="001B62E0" w:rsidRDefault="004C5C2B" w:rsidP="00F21C4E">
      <w:pPr>
        <w:pStyle w:val="Odsekzoznamu"/>
        <w:numPr>
          <w:ilvl w:val="0"/>
          <w:numId w:val="5"/>
        </w:numPr>
        <w:shd w:val="clear" w:color="auto" w:fill="C6D9F1" w:themeFill="text2" w:themeFillTint="33"/>
        <w:tabs>
          <w:tab w:val="left" w:pos="567"/>
        </w:tabs>
        <w:spacing w:after="0"/>
        <w:ind w:left="567" w:hanging="149"/>
        <w:jc w:val="both"/>
        <w:rPr>
          <w:sz w:val="22"/>
        </w:rPr>
      </w:pPr>
      <w:r w:rsidRPr="001B62E0">
        <w:rPr>
          <w:sz w:val="22"/>
        </w:rPr>
        <w:t xml:space="preserve">    kolektívnymi investíciami,</w:t>
      </w:r>
    </w:p>
    <w:p w14:paraId="23FD382A" w14:textId="77777777" w:rsidR="004C5C2B" w:rsidRPr="001B62E0" w:rsidRDefault="004C5C2B" w:rsidP="00F21C4E">
      <w:pPr>
        <w:pStyle w:val="Odsekzoznamu"/>
        <w:numPr>
          <w:ilvl w:val="0"/>
          <w:numId w:val="5"/>
        </w:numPr>
        <w:shd w:val="clear" w:color="auto" w:fill="C6D9F1" w:themeFill="text2" w:themeFillTint="33"/>
        <w:spacing w:after="0"/>
        <w:jc w:val="both"/>
        <w:rPr>
          <w:sz w:val="22"/>
        </w:rPr>
      </w:pPr>
      <w:r w:rsidRPr="001B62E0">
        <w:rPr>
          <w:sz w:val="22"/>
        </w:rPr>
        <w:t>integrovanými projektami,</w:t>
      </w:r>
    </w:p>
    <w:p w14:paraId="446068DE" w14:textId="36B9C511" w:rsidR="004C5C2B" w:rsidRPr="001B62E0" w:rsidRDefault="004C5C2B" w:rsidP="00F21C4E">
      <w:pPr>
        <w:pStyle w:val="Odsekzoznamu"/>
        <w:numPr>
          <w:ilvl w:val="0"/>
          <w:numId w:val="5"/>
        </w:numPr>
        <w:shd w:val="clear" w:color="auto" w:fill="C6D9F1" w:themeFill="text2" w:themeFillTint="33"/>
        <w:spacing w:after="0"/>
        <w:rPr>
          <w:sz w:val="22"/>
        </w:rPr>
      </w:pPr>
      <w:r w:rsidRPr="001B62E0">
        <w:rPr>
          <w:sz w:val="22"/>
        </w:rPr>
        <w:t>kontrolou, auditom a monitorovaním projektov,</w:t>
      </w:r>
    </w:p>
    <w:p w14:paraId="0FC9F632" w14:textId="0AC6084F" w:rsidR="00FA68C2" w:rsidRPr="001B62E0" w:rsidRDefault="00FA68C2" w:rsidP="00F21C4E">
      <w:pPr>
        <w:pStyle w:val="Odsekzoznamu"/>
        <w:numPr>
          <w:ilvl w:val="0"/>
          <w:numId w:val="5"/>
        </w:numPr>
        <w:shd w:val="clear" w:color="auto" w:fill="C6D9F1" w:themeFill="text2" w:themeFillTint="33"/>
        <w:spacing w:after="0"/>
        <w:rPr>
          <w:sz w:val="22"/>
        </w:rPr>
      </w:pPr>
      <w:r w:rsidRPr="001B62E0">
        <w:rPr>
          <w:sz w:val="22"/>
        </w:rPr>
        <w:t>informovaním o projektoch vo fáze implementácie,</w:t>
      </w:r>
    </w:p>
    <w:p w14:paraId="41A3DCAC" w14:textId="77777777" w:rsidR="004C5C2B" w:rsidRPr="001B62E0" w:rsidRDefault="004C5C2B" w:rsidP="00F21C4E">
      <w:pPr>
        <w:pStyle w:val="Odsekzoznamu"/>
        <w:numPr>
          <w:ilvl w:val="0"/>
          <w:numId w:val="5"/>
        </w:numPr>
        <w:shd w:val="clear" w:color="auto" w:fill="C6D9F1" w:themeFill="text2" w:themeFillTint="33"/>
        <w:spacing w:after="0"/>
        <w:rPr>
          <w:sz w:val="22"/>
        </w:rPr>
      </w:pPr>
      <w:r w:rsidRPr="001B62E0">
        <w:rPr>
          <w:sz w:val="22"/>
        </w:rPr>
        <w:t>riešením nezrovnalostí,</w:t>
      </w:r>
    </w:p>
    <w:p w14:paraId="46558C06" w14:textId="77777777" w:rsidR="004C5C2B" w:rsidRPr="0006598D" w:rsidRDefault="004C5C2B" w:rsidP="00F21C4E">
      <w:pPr>
        <w:pStyle w:val="Odsekzoznamu"/>
        <w:numPr>
          <w:ilvl w:val="0"/>
          <w:numId w:val="5"/>
        </w:numPr>
        <w:shd w:val="clear" w:color="auto" w:fill="C6D9F1" w:themeFill="text2" w:themeFillTint="33"/>
        <w:spacing w:after="0"/>
        <w:rPr>
          <w:sz w:val="22"/>
        </w:rPr>
      </w:pPr>
      <w:r w:rsidRPr="0006598D">
        <w:rPr>
          <w:sz w:val="22"/>
        </w:rPr>
        <w:t xml:space="preserve">udržateľnosťou a publicitou projektov, </w:t>
      </w:r>
    </w:p>
    <w:p w14:paraId="5AE99E57" w14:textId="77777777" w:rsidR="004C5C2B" w:rsidRPr="0006598D" w:rsidRDefault="004C5C2B" w:rsidP="00F21C4E">
      <w:pPr>
        <w:pStyle w:val="Odsekzoznamu"/>
        <w:numPr>
          <w:ilvl w:val="0"/>
          <w:numId w:val="5"/>
        </w:numPr>
        <w:shd w:val="clear" w:color="auto" w:fill="C6D9F1" w:themeFill="text2" w:themeFillTint="33"/>
        <w:spacing w:after="0"/>
        <w:rPr>
          <w:sz w:val="22"/>
        </w:rPr>
      </w:pPr>
      <w:r w:rsidRPr="0006598D">
        <w:rPr>
          <w:sz w:val="22"/>
        </w:rPr>
        <w:t>uchovávaním dokumentácie.</w:t>
      </w:r>
    </w:p>
    <w:p w14:paraId="0AB1906A" w14:textId="6B03EB13" w:rsidR="004C5C2B" w:rsidRPr="00EA4089" w:rsidRDefault="004C5C2B" w:rsidP="00F21C4E">
      <w:pPr>
        <w:shd w:val="clear" w:color="auto" w:fill="C6D9F1" w:themeFill="text2" w:themeFillTint="33"/>
        <w:rPr>
          <w:sz w:val="22"/>
          <w:szCs w:val="22"/>
        </w:rPr>
      </w:pPr>
      <w:r w:rsidRPr="0006598D">
        <w:rPr>
          <w:sz w:val="22"/>
          <w:szCs w:val="22"/>
        </w:rPr>
        <w:t>Povinnosti prijímateľa upravené v Príručke pre prijímateľa sa vzťahujú aj na partnera projektu.</w:t>
      </w:r>
      <w:r w:rsidR="00EA4089">
        <w:rPr>
          <w:sz w:val="22"/>
          <w:szCs w:val="22"/>
        </w:rPr>
        <w:t xml:space="preserve"> </w:t>
      </w:r>
      <w:r w:rsidRPr="00953303">
        <w:rPr>
          <w:sz w:val="22"/>
          <w:szCs w:val="22"/>
          <w:lang w:eastAsia="en-US"/>
        </w:rPr>
        <w:t>Príručka pre prijímateľa sa vzťahuje na všetkých prijímateľov NFP z EPFRV</w:t>
      </w:r>
      <w:r w:rsidRPr="0006598D">
        <w:rPr>
          <w:b/>
          <w:sz w:val="22"/>
          <w:szCs w:val="22"/>
          <w:u w:val="single"/>
          <w:lang w:eastAsia="en-US"/>
        </w:rPr>
        <w:t xml:space="preserve"> </w:t>
      </w:r>
      <w:r w:rsidRPr="00953303">
        <w:rPr>
          <w:b/>
          <w:sz w:val="22"/>
          <w:szCs w:val="22"/>
          <w:lang w:eastAsia="en-US"/>
        </w:rPr>
        <w:t xml:space="preserve">okrem technickej pomoci a miestneho rozvoja vedeného komunitou (CLLD), s výnimkou podopatrenia 19.1 – Prípravná podpora. </w:t>
      </w:r>
      <w:r w:rsidRPr="00953303">
        <w:rPr>
          <w:sz w:val="22"/>
          <w:szCs w:val="22"/>
          <w:lang w:eastAsia="en-US"/>
        </w:rPr>
        <w:t>Osobitosti implementácie projektov v rámci CLLD</w:t>
      </w:r>
      <w:r w:rsidRPr="0006598D">
        <w:rPr>
          <w:b/>
          <w:sz w:val="22"/>
          <w:szCs w:val="22"/>
          <w:lang w:eastAsia="en-US"/>
        </w:rPr>
        <w:t xml:space="preserve"> </w:t>
      </w:r>
      <w:r w:rsidRPr="00953303">
        <w:rPr>
          <w:sz w:val="22"/>
          <w:szCs w:val="22"/>
          <w:lang w:eastAsia="en-US"/>
        </w:rPr>
        <w:t xml:space="preserve">upravuje </w:t>
      </w:r>
      <w:r w:rsidR="00EA4089">
        <w:rPr>
          <w:sz w:val="22"/>
          <w:szCs w:val="22"/>
          <w:lang w:eastAsia="en-US"/>
        </w:rPr>
        <w:t>Príručka pre prijímateľa LEADER v platnom znení</w:t>
      </w:r>
      <w:r w:rsidRPr="00953303">
        <w:rPr>
          <w:sz w:val="22"/>
          <w:szCs w:val="22"/>
          <w:lang w:eastAsia="en-US"/>
        </w:rPr>
        <w:t>.</w:t>
      </w:r>
      <w:r w:rsidRPr="00953303">
        <w:rPr>
          <w:sz w:val="22"/>
          <w:szCs w:val="22"/>
          <w:u w:val="single"/>
          <w:lang w:eastAsia="en-US"/>
        </w:rPr>
        <w:t xml:space="preserve"> </w:t>
      </w:r>
    </w:p>
    <w:p w14:paraId="58FDE5FB" w14:textId="77777777" w:rsidR="004C5C2B" w:rsidRDefault="004C5C2B" w:rsidP="00F21C4E">
      <w:pPr>
        <w:spacing w:before="0"/>
        <w:rPr>
          <w:b/>
          <w:sz w:val="22"/>
          <w:szCs w:val="22"/>
          <w:lang w:eastAsia="en-US"/>
        </w:rPr>
      </w:pPr>
      <w:r w:rsidRPr="00F40DFB">
        <w:rPr>
          <w:b/>
          <w:sz w:val="22"/>
          <w:szCs w:val="22"/>
          <w:lang w:eastAsia="en-US"/>
        </w:rPr>
        <w:t>V prípade rozporu, nejasností</w:t>
      </w:r>
      <w:r>
        <w:rPr>
          <w:b/>
          <w:sz w:val="22"/>
          <w:szCs w:val="22"/>
          <w:lang w:eastAsia="en-US"/>
        </w:rPr>
        <w:t>, resp. nesúladu</w:t>
      </w:r>
      <w:r w:rsidRPr="00F40DFB">
        <w:rPr>
          <w:b/>
          <w:sz w:val="22"/>
          <w:szCs w:val="22"/>
          <w:lang w:eastAsia="en-US"/>
        </w:rPr>
        <w:t xml:space="preserve"> medzi</w:t>
      </w:r>
      <w:r>
        <w:rPr>
          <w:b/>
          <w:sz w:val="22"/>
          <w:szCs w:val="22"/>
          <w:lang w:eastAsia="en-US"/>
        </w:rPr>
        <w:t xml:space="preserve">: </w:t>
      </w:r>
    </w:p>
    <w:p w14:paraId="2AFD2BBC" w14:textId="258EF469" w:rsidR="004C5C2B" w:rsidRPr="009E376B" w:rsidRDefault="004C5C2B" w:rsidP="00F21C4E">
      <w:pPr>
        <w:pStyle w:val="Odsekzoznamu"/>
        <w:numPr>
          <w:ilvl w:val="0"/>
          <w:numId w:val="81"/>
        </w:numPr>
        <w:spacing w:after="0"/>
        <w:jc w:val="both"/>
        <w:rPr>
          <w:b/>
          <w:sz w:val="22"/>
        </w:rPr>
      </w:pPr>
      <w:r w:rsidRPr="009E376B">
        <w:rPr>
          <w:b/>
          <w:sz w:val="22"/>
        </w:rPr>
        <w:t>PRV a Systémom finančného riadenia EPFRV platia ustanovenia PRV</w:t>
      </w:r>
    </w:p>
    <w:p w14:paraId="4D839986" w14:textId="77777777" w:rsidR="004C5C2B" w:rsidRPr="009E376B" w:rsidRDefault="004C5C2B" w:rsidP="00F21C4E">
      <w:pPr>
        <w:pStyle w:val="Odsekzoznamu"/>
        <w:numPr>
          <w:ilvl w:val="0"/>
          <w:numId w:val="81"/>
        </w:numPr>
        <w:spacing w:after="0"/>
        <w:jc w:val="both"/>
        <w:rPr>
          <w:b/>
          <w:sz w:val="22"/>
        </w:rPr>
      </w:pPr>
      <w:r w:rsidRPr="009E376B">
        <w:rPr>
          <w:b/>
          <w:sz w:val="22"/>
        </w:rPr>
        <w:t>PRV a Systémom riadenia PRV platia ustanovenia PRV</w:t>
      </w:r>
    </w:p>
    <w:p w14:paraId="4CA5756F" w14:textId="69A0A110" w:rsidR="004C5C2B" w:rsidRPr="009E376B" w:rsidRDefault="004C5C2B" w:rsidP="00F21C4E">
      <w:pPr>
        <w:pStyle w:val="Odsekzoznamu"/>
        <w:numPr>
          <w:ilvl w:val="0"/>
          <w:numId w:val="81"/>
        </w:numPr>
        <w:spacing w:after="0"/>
        <w:jc w:val="both"/>
        <w:rPr>
          <w:b/>
          <w:sz w:val="22"/>
        </w:rPr>
      </w:pPr>
      <w:r w:rsidRPr="009E376B">
        <w:rPr>
          <w:b/>
          <w:sz w:val="22"/>
        </w:rPr>
        <w:t>Príručkou pre prijímateľa a Systémom finančného riadenia EPFRV</w:t>
      </w:r>
      <w:r w:rsidR="002252D7">
        <w:rPr>
          <w:b/>
          <w:sz w:val="22"/>
        </w:rPr>
        <w:t xml:space="preserve"> </w:t>
      </w:r>
      <w:r w:rsidRPr="009E376B">
        <w:rPr>
          <w:b/>
          <w:sz w:val="22"/>
        </w:rPr>
        <w:t xml:space="preserve">platia ustanovenia Systému finančného riadenia EPFRV  </w:t>
      </w:r>
    </w:p>
    <w:p w14:paraId="37A4740B" w14:textId="77777777" w:rsidR="002252D7" w:rsidRDefault="004C5C2B" w:rsidP="00F21C4E">
      <w:pPr>
        <w:pStyle w:val="Odsekzoznamu"/>
        <w:numPr>
          <w:ilvl w:val="0"/>
          <w:numId w:val="81"/>
        </w:numPr>
        <w:spacing w:after="0"/>
        <w:jc w:val="both"/>
        <w:rPr>
          <w:b/>
          <w:sz w:val="22"/>
        </w:rPr>
      </w:pPr>
      <w:r w:rsidRPr="009E376B">
        <w:rPr>
          <w:b/>
          <w:sz w:val="22"/>
        </w:rPr>
        <w:t xml:space="preserve">Príručkou pre prijímateľa a Systémom riadenia PRV platia ustanovenia Systému  riadenia PRV </w:t>
      </w:r>
    </w:p>
    <w:p w14:paraId="0296EF4E" w14:textId="72A178CE" w:rsidR="004C5C2B" w:rsidRPr="009E376B" w:rsidRDefault="004C5C2B" w:rsidP="00F21C4E">
      <w:pPr>
        <w:pStyle w:val="Odsekzoznamu"/>
        <w:numPr>
          <w:ilvl w:val="0"/>
          <w:numId w:val="81"/>
        </w:numPr>
        <w:spacing w:after="0"/>
        <w:jc w:val="both"/>
        <w:rPr>
          <w:b/>
          <w:sz w:val="22"/>
        </w:rPr>
      </w:pPr>
      <w:r w:rsidRPr="009E376B">
        <w:rPr>
          <w:b/>
          <w:sz w:val="22"/>
        </w:rPr>
        <w:t>Príručkou pre prijímateľa a Príručkou pre žiadateľa o poskytnutie NFP z PRV platia ustanovenia Príručky pre prijímateľa</w:t>
      </w:r>
    </w:p>
    <w:p w14:paraId="73673DDA" w14:textId="77777777" w:rsidR="004C5C2B" w:rsidRPr="009E376B" w:rsidRDefault="004C5C2B" w:rsidP="00F21C4E">
      <w:pPr>
        <w:pStyle w:val="Odsekzoznamu"/>
        <w:numPr>
          <w:ilvl w:val="0"/>
          <w:numId w:val="81"/>
        </w:numPr>
        <w:spacing w:after="0"/>
        <w:jc w:val="both"/>
        <w:rPr>
          <w:b/>
          <w:sz w:val="22"/>
        </w:rPr>
      </w:pPr>
      <w:r w:rsidRPr="009E376B">
        <w:rPr>
          <w:b/>
          <w:sz w:val="22"/>
        </w:rPr>
        <w:t>Príručkou pre prijímateľa a Zmluvou platia ustanovenia Zmluvy.</w:t>
      </w:r>
    </w:p>
    <w:p w14:paraId="5ABCCF14" w14:textId="0F9AD5B2" w:rsidR="004C5C2B" w:rsidRPr="009E376B" w:rsidRDefault="004C5C2B" w:rsidP="00F21C4E">
      <w:pPr>
        <w:rPr>
          <w:b/>
          <w:sz w:val="22"/>
        </w:rPr>
      </w:pPr>
      <w:r w:rsidRPr="009E376B">
        <w:rPr>
          <w:sz w:val="22"/>
          <w:szCs w:val="22"/>
          <w:lang w:eastAsia="en-US"/>
        </w:rPr>
        <w:t>Príručka pre prijímateľa je platná poča</w:t>
      </w:r>
      <w:r w:rsidR="00EA4089">
        <w:rPr>
          <w:sz w:val="22"/>
          <w:szCs w:val="22"/>
          <w:lang w:eastAsia="en-US"/>
        </w:rPr>
        <w:t xml:space="preserve">s celej doby implementácie PRV. </w:t>
      </w:r>
      <w:r w:rsidRPr="009E376B">
        <w:rPr>
          <w:sz w:val="22"/>
          <w:szCs w:val="22"/>
          <w:lang w:eastAsia="en-US"/>
        </w:rPr>
        <w:t xml:space="preserve">V prípade vzniku okolností, majúcich vplyv na obsah Príručky pre prijímateľa, PPA Príručku pre prijímateľa aktualizuje a aktualizované znenie príručky zverejní na webovom sídle </w:t>
      </w:r>
      <w:hyperlink r:id="rId13" w:history="1">
        <w:r w:rsidRPr="009E376B">
          <w:rPr>
            <w:rStyle w:val="Hypertextovprepojenie"/>
            <w:color w:val="auto"/>
            <w:sz w:val="22"/>
            <w:szCs w:val="22"/>
            <w:lang w:eastAsia="en-US"/>
          </w:rPr>
          <w:t>www.apa.sk</w:t>
        </w:r>
      </w:hyperlink>
      <w:r w:rsidRPr="009E376B">
        <w:rPr>
          <w:sz w:val="22"/>
          <w:szCs w:val="22"/>
          <w:lang w:eastAsia="en-US"/>
        </w:rPr>
        <w:t>.</w:t>
      </w:r>
    </w:p>
    <w:p w14:paraId="60EE98E3" w14:textId="05AD38E9" w:rsidR="004C5C2B" w:rsidRPr="00F40DFB" w:rsidRDefault="004C5C2B" w:rsidP="00F21C4E">
      <w:pPr>
        <w:spacing w:before="0"/>
        <w:rPr>
          <w:b/>
          <w:sz w:val="22"/>
          <w:szCs w:val="22"/>
          <w:lang w:eastAsia="en-US"/>
        </w:rPr>
      </w:pPr>
    </w:p>
    <w:p w14:paraId="3C6C3985" w14:textId="77777777" w:rsidR="004C5C2B" w:rsidRDefault="004C5C2B" w:rsidP="00F21C4E">
      <w:pPr>
        <w:pStyle w:val="Nadpis2"/>
        <w:numPr>
          <w:ilvl w:val="1"/>
          <w:numId w:val="32"/>
        </w:numPr>
        <w:spacing w:before="0" w:after="0"/>
        <w:rPr>
          <w:sz w:val="22"/>
          <w:szCs w:val="22"/>
        </w:rPr>
      </w:pPr>
      <w:bookmarkStart w:id="23" w:name="_Toc179875186"/>
      <w:bookmarkStart w:id="24" w:name="_Toc179875230"/>
      <w:bookmarkStart w:id="25" w:name="_Toc179879430"/>
      <w:bookmarkStart w:id="26" w:name="_Toc179875187"/>
      <w:bookmarkStart w:id="27" w:name="_Toc179875231"/>
      <w:bookmarkStart w:id="28" w:name="_Toc179879431"/>
      <w:bookmarkStart w:id="29" w:name="_Toc179875188"/>
      <w:bookmarkStart w:id="30" w:name="_Toc179875232"/>
      <w:bookmarkStart w:id="31" w:name="_Toc179879432"/>
      <w:bookmarkStart w:id="32" w:name="_Toc179875189"/>
      <w:bookmarkStart w:id="33" w:name="_Toc179875233"/>
      <w:bookmarkStart w:id="34" w:name="_Toc179879433"/>
      <w:bookmarkStart w:id="35" w:name="_Toc179875190"/>
      <w:bookmarkStart w:id="36" w:name="_Toc179875234"/>
      <w:bookmarkStart w:id="37" w:name="_Toc179879434"/>
      <w:bookmarkStart w:id="38" w:name="_Toc230400338"/>
      <w:bookmarkStart w:id="39" w:name="_Toc169938247"/>
      <w:bookmarkStart w:id="40" w:name="_Toc247421701"/>
      <w:bookmarkStart w:id="41" w:name="_Toc389828768"/>
      <w:bookmarkStart w:id="42" w:name="_Toc110004308"/>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F40DFB">
        <w:rPr>
          <w:sz w:val="22"/>
          <w:szCs w:val="22"/>
        </w:rPr>
        <w:t>Právny základ</w:t>
      </w:r>
      <w:bookmarkEnd w:id="39"/>
      <w:bookmarkEnd w:id="40"/>
      <w:bookmarkEnd w:id="41"/>
      <w:bookmarkEnd w:id="42"/>
    </w:p>
    <w:p w14:paraId="32A20EBB" w14:textId="77777777" w:rsidR="004C5C2B" w:rsidRPr="008911AC" w:rsidRDefault="004C5C2B" w:rsidP="00F21C4E">
      <w:pPr>
        <w:rPr>
          <w:lang w:eastAsia="en-US"/>
        </w:rPr>
      </w:pPr>
      <w:r w:rsidRPr="00082861">
        <w:rPr>
          <w:b/>
          <w:sz w:val="22"/>
          <w:szCs w:val="22"/>
          <w:lang w:eastAsia="en-US"/>
        </w:rPr>
        <w:t>1.2.1</w:t>
      </w:r>
      <w:r>
        <w:rPr>
          <w:b/>
          <w:sz w:val="22"/>
          <w:szCs w:val="22"/>
          <w:lang w:eastAsia="en-US"/>
        </w:rPr>
        <w:t xml:space="preserve">. </w:t>
      </w:r>
      <w:r w:rsidRPr="00082861">
        <w:rPr>
          <w:sz w:val="22"/>
          <w:szCs w:val="22"/>
          <w:lang w:eastAsia="en-US"/>
        </w:rPr>
        <w:t xml:space="preserve"> </w:t>
      </w:r>
      <w:r w:rsidRPr="00082861">
        <w:rPr>
          <w:b/>
          <w:bCs/>
          <w:iCs/>
          <w:sz w:val="22"/>
          <w:szCs w:val="22"/>
        </w:rPr>
        <w:t>Ustanovenia Príručky pre prijímateľa vychádzajú predovšetkým z:</w:t>
      </w:r>
    </w:p>
    <w:p w14:paraId="0E1BDA6D" w14:textId="77777777" w:rsidR="004C5C2B" w:rsidRPr="007D76D1" w:rsidRDefault="004C5C2B" w:rsidP="00F21C4E">
      <w:pPr>
        <w:pStyle w:val="Odsekzoznamu"/>
        <w:numPr>
          <w:ilvl w:val="0"/>
          <w:numId w:val="79"/>
        </w:numPr>
        <w:tabs>
          <w:tab w:val="left" w:pos="567"/>
        </w:tabs>
        <w:spacing w:after="0" w:line="264" w:lineRule="auto"/>
        <w:rPr>
          <w:sz w:val="22"/>
        </w:rPr>
      </w:pPr>
      <w:r w:rsidRPr="007D76D1">
        <w:rPr>
          <w:sz w:val="22"/>
        </w:rPr>
        <w:t>PRV (zverejnený na webovom sídle PPA),</w:t>
      </w:r>
    </w:p>
    <w:p w14:paraId="5D974DCE" w14:textId="7F8BEE06" w:rsidR="004C5C2B" w:rsidRPr="001B62E0" w:rsidRDefault="00F0002C" w:rsidP="00F21C4E">
      <w:pPr>
        <w:pStyle w:val="Odsekzoznamu"/>
        <w:numPr>
          <w:ilvl w:val="0"/>
          <w:numId w:val="79"/>
        </w:numPr>
        <w:tabs>
          <w:tab w:val="left" w:pos="567"/>
        </w:tabs>
        <w:spacing w:after="0" w:line="264" w:lineRule="auto"/>
        <w:rPr>
          <w:sz w:val="22"/>
        </w:rPr>
      </w:pPr>
      <w:r w:rsidRPr="001B62E0">
        <w:rPr>
          <w:sz w:val="22"/>
        </w:rPr>
        <w:t xml:space="preserve">Systému riadenia PRV </w:t>
      </w:r>
      <w:r w:rsidR="004C5C2B" w:rsidRPr="001B62E0">
        <w:rPr>
          <w:sz w:val="22"/>
        </w:rPr>
        <w:t>(zverejnený na webovom sídle PPA),</w:t>
      </w:r>
    </w:p>
    <w:p w14:paraId="1090B93F" w14:textId="7724BE47" w:rsidR="004C5C2B" w:rsidRPr="007D76D1" w:rsidRDefault="004C5C2B" w:rsidP="00F21C4E">
      <w:pPr>
        <w:pStyle w:val="Odsekzoznamu"/>
        <w:numPr>
          <w:ilvl w:val="0"/>
          <w:numId w:val="79"/>
        </w:numPr>
        <w:tabs>
          <w:tab w:val="left" w:pos="567"/>
        </w:tabs>
        <w:spacing w:after="0" w:line="264" w:lineRule="auto"/>
        <w:rPr>
          <w:sz w:val="22"/>
        </w:rPr>
      </w:pPr>
      <w:r w:rsidRPr="001B62E0">
        <w:rPr>
          <w:sz w:val="22"/>
        </w:rPr>
        <w:t>Systému finančného riadenia EPFRV (zverejnený</w:t>
      </w:r>
      <w:r w:rsidRPr="00953303">
        <w:rPr>
          <w:sz w:val="22"/>
        </w:rPr>
        <w:t xml:space="preserve"> </w:t>
      </w:r>
      <w:r w:rsidRPr="00B900B1">
        <w:rPr>
          <w:sz w:val="22"/>
        </w:rPr>
        <w:t>na webovom sídle PPA),</w:t>
      </w:r>
    </w:p>
    <w:p w14:paraId="37DE9DC0" w14:textId="77FA9721" w:rsidR="00F21C4E" w:rsidRPr="0020713F" w:rsidRDefault="004C5C2B" w:rsidP="0020713F">
      <w:pPr>
        <w:pStyle w:val="Odsekzoznamu"/>
        <w:numPr>
          <w:ilvl w:val="0"/>
          <w:numId w:val="79"/>
        </w:numPr>
        <w:tabs>
          <w:tab w:val="left" w:pos="567"/>
        </w:tabs>
        <w:spacing w:after="0" w:line="264" w:lineRule="auto"/>
        <w:jc w:val="both"/>
        <w:rPr>
          <w:sz w:val="22"/>
        </w:rPr>
      </w:pPr>
      <w:r w:rsidRPr="007D76D1">
        <w:rPr>
          <w:sz w:val="22"/>
        </w:rPr>
        <w:t>legislatívy E</w:t>
      </w:r>
      <w:r w:rsidR="002252D7">
        <w:rPr>
          <w:sz w:val="22"/>
        </w:rPr>
        <w:t>Ú a legislatívy SR</w:t>
      </w:r>
      <w:r w:rsidRPr="002252D7">
        <w:rPr>
          <w:sz w:val="22"/>
        </w:rPr>
        <w:t>.</w:t>
      </w:r>
    </w:p>
    <w:p w14:paraId="3F86F034" w14:textId="00CADD0B" w:rsidR="004C5C2B" w:rsidRPr="002521F1" w:rsidRDefault="004C5C2B" w:rsidP="004C5C2B">
      <w:pPr>
        <w:tabs>
          <w:tab w:val="left" w:pos="567"/>
        </w:tabs>
        <w:spacing w:line="264" w:lineRule="auto"/>
        <w:rPr>
          <w:b/>
          <w:sz w:val="22"/>
          <w:szCs w:val="22"/>
        </w:rPr>
      </w:pPr>
      <w:r w:rsidRPr="007D76D1">
        <w:rPr>
          <w:b/>
          <w:sz w:val="22"/>
        </w:rPr>
        <w:t>1.2.2.</w:t>
      </w:r>
      <w:r w:rsidRPr="007D76D1">
        <w:rPr>
          <w:b/>
          <w:sz w:val="22"/>
        </w:rPr>
        <w:tab/>
        <w:t>Základné právne predpisy EÚ pre účely PRV:</w:t>
      </w:r>
    </w:p>
    <w:p w14:paraId="36B9E3B7"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lastRenderedPageBreak/>
        <w:t>Zmluva o Európskej únii a Zmluva o fungovaní Európskej únie (ďalej len ,,Zmluva o</w:t>
      </w:r>
      <w:r>
        <w:rPr>
          <w:sz w:val="22"/>
          <w:szCs w:val="22"/>
          <w:lang w:eastAsia="en-US"/>
        </w:rPr>
        <w:t> </w:t>
      </w:r>
      <w:r w:rsidRPr="002521F1">
        <w:rPr>
          <w:sz w:val="22"/>
          <w:szCs w:val="22"/>
          <w:lang w:eastAsia="en-US"/>
        </w:rPr>
        <w:t>fungovaní EÚ“),  Zmluva o pristúpení k Európskej únii;</w:t>
      </w:r>
    </w:p>
    <w:p w14:paraId="1461C1BE" w14:textId="77777777" w:rsidR="004C5C2B" w:rsidRDefault="004C5C2B" w:rsidP="00F21C4E">
      <w:pPr>
        <w:numPr>
          <w:ilvl w:val="0"/>
          <w:numId w:val="2"/>
        </w:numPr>
        <w:spacing w:before="0"/>
        <w:ind w:left="993"/>
        <w:rPr>
          <w:sz w:val="22"/>
          <w:szCs w:val="22"/>
          <w:lang w:eastAsia="en-US"/>
        </w:rPr>
      </w:pPr>
      <w:r w:rsidRPr="002521F1">
        <w:rPr>
          <w:sz w:val="22"/>
          <w:szCs w:val="22"/>
          <w:lang w:eastAsia="en-US"/>
        </w:rPr>
        <w:t>Nariadenie Rady (EÚ, E</w:t>
      </w:r>
      <w:r>
        <w:rPr>
          <w:sz w:val="22"/>
          <w:szCs w:val="22"/>
          <w:lang w:eastAsia="en-US"/>
        </w:rPr>
        <w:t>uratom</w:t>
      </w:r>
      <w:r w:rsidRPr="002521F1">
        <w:rPr>
          <w:sz w:val="22"/>
          <w:szCs w:val="22"/>
          <w:lang w:eastAsia="en-US"/>
        </w:rPr>
        <w:t>) č. 1311/2013 z 2. decembra 2013, ktorým sa</w:t>
      </w:r>
      <w:r>
        <w:rPr>
          <w:sz w:val="22"/>
          <w:szCs w:val="22"/>
          <w:lang w:eastAsia="en-US"/>
        </w:rPr>
        <w:t> </w:t>
      </w:r>
      <w:r w:rsidRPr="002521F1">
        <w:rPr>
          <w:sz w:val="22"/>
          <w:szCs w:val="22"/>
          <w:lang w:eastAsia="en-US"/>
        </w:rPr>
        <w:t>ustanovuje viacročný finančný rámec na roky 2014 – 2020;</w:t>
      </w:r>
    </w:p>
    <w:p w14:paraId="05525CD6" w14:textId="77777777" w:rsidR="004C5C2B" w:rsidRPr="00401172" w:rsidRDefault="004C5C2B" w:rsidP="00F21C4E">
      <w:pPr>
        <w:numPr>
          <w:ilvl w:val="0"/>
          <w:numId w:val="2"/>
        </w:numPr>
        <w:spacing w:before="0"/>
        <w:ind w:left="993"/>
        <w:rPr>
          <w:sz w:val="22"/>
          <w:szCs w:val="22"/>
          <w:lang w:eastAsia="en-US"/>
        </w:rPr>
      </w:pPr>
      <w:r>
        <w:rPr>
          <w:sz w:val="22"/>
          <w:szCs w:val="22"/>
        </w:rPr>
        <w:t>Nariadenie Rady (EÚ, Euratom</w:t>
      </w:r>
      <w:r w:rsidRPr="009E376B">
        <w:rPr>
          <w:sz w:val="22"/>
          <w:szCs w:val="22"/>
        </w:rPr>
        <w:t>) 2020/2093</w:t>
      </w:r>
      <w:r w:rsidRPr="009E376B">
        <w:rPr>
          <w:b/>
          <w:bCs/>
          <w:color w:val="333333"/>
          <w:sz w:val="22"/>
          <w:szCs w:val="22"/>
          <w:shd w:val="clear" w:color="auto" w:fill="FFFFFF"/>
        </w:rPr>
        <w:t xml:space="preserve"> </w:t>
      </w:r>
      <w:r w:rsidRPr="009E376B">
        <w:rPr>
          <w:bCs/>
          <w:color w:val="333333"/>
          <w:sz w:val="22"/>
          <w:szCs w:val="22"/>
          <w:shd w:val="clear" w:color="auto" w:fill="FFFFFF"/>
        </w:rPr>
        <w:t>zo 17. decembra 2020</w:t>
      </w:r>
      <w:r w:rsidRPr="009E376B">
        <w:rPr>
          <w:sz w:val="22"/>
          <w:szCs w:val="22"/>
        </w:rPr>
        <w:t>, ktorým sa stanovuje viacročný finančný rámec na roky 2021 až 2027</w:t>
      </w:r>
      <w:r>
        <w:rPr>
          <w:sz w:val="22"/>
          <w:szCs w:val="22"/>
        </w:rPr>
        <w:t>;</w:t>
      </w:r>
    </w:p>
    <w:p w14:paraId="3D2A7A2A" w14:textId="3AEF4ADB" w:rsidR="004C5C2B" w:rsidRPr="00A5136E" w:rsidRDefault="004C5C2B" w:rsidP="00F21C4E">
      <w:pPr>
        <w:numPr>
          <w:ilvl w:val="0"/>
          <w:numId w:val="2"/>
        </w:numPr>
        <w:spacing w:before="0"/>
        <w:ind w:left="993"/>
        <w:rPr>
          <w:sz w:val="22"/>
          <w:szCs w:val="22"/>
          <w:lang w:eastAsia="en-US"/>
        </w:rPr>
      </w:pPr>
      <w:r w:rsidRPr="00266AE6">
        <w:rPr>
          <w:sz w:val="22"/>
          <w:szCs w:val="22"/>
        </w:rPr>
        <w:t xml:space="preserve">Nariadenie Európskeho parlamentu a Rady (EÚ, Euratom) č. 2018/1046 </w:t>
      </w:r>
      <w:r w:rsidRPr="00266AE6">
        <w:rPr>
          <w:bCs/>
          <w:color w:val="333333"/>
          <w:sz w:val="22"/>
          <w:szCs w:val="22"/>
          <w:shd w:val="clear" w:color="auto" w:fill="FFFFFF"/>
        </w:rPr>
        <w:t>z 18. júla 2018</w:t>
      </w:r>
      <w:r>
        <w:rPr>
          <w:sz w:val="22"/>
          <w:szCs w:val="22"/>
        </w:rPr>
        <w:t xml:space="preserve"> </w:t>
      </w:r>
      <w:r w:rsidRPr="00401172">
        <w:rPr>
          <w:sz w:val="22"/>
          <w:szCs w:val="22"/>
        </w:rPr>
        <w:t>o</w:t>
      </w:r>
      <w:r>
        <w:rPr>
          <w:sz w:val="22"/>
          <w:szCs w:val="22"/>
        </w:rPr>
        <w:t> </w:t>
      </w:r>
      <w:r w:rsidRPr="00266AE6">
        <w:rPr>
          <w:sz w:val="22"/>
          <w:szCs w:val="22"/>
        </w:rPr>
        <w:t>rozpočtových pravidlách, ktoré sa vzťahujú na všeobecný rozpočet Únie, o zmene nariadení (EÚ) č. 1296/2013, (EÚ) č. 1301/2013, (EÚ) č. 1303/2013, (EÚ) č. 1304/2013, (EÚ) č. 1309/2013, (EÚ) č. 1316/2013, (EÚ) č. 223/2014, (E</w:t>
      </w:r>
      <w:r>
        <w:rPr>
          <w:sz w:val="22"/>
          <w:szCs w:val="22"/>
        </w:rPr>
        <w:t>Ú) č. 283/2014 a rozhodnutia č. </w:t>
      </w:r>
      <w:r w:rsidRPr="00266AE6">
        <w:rPr>
          <w:sz w:val="22"/>
          <w:szCs w:val="22"/>
        </w:rPr>
        <w:t>541/2014/EÚ a o zrušení nariadenia (EÚ, Euratom) č. 966/</w:t>
      </w:r>
      <w:r>
        <w:rPr>
          <w:sz w:val="22"/>
          <w:szCs w:val="22"/>
        </w:rPr>
        <w:t>2012;</w:t>
      </w:r>
    </w:p>
    <w:p w14:paraId="219D7F6B"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 xml:space="preserve">Nariadenie Rady (ES, Euratom) č. 2988/95 </w:t>
      </w:r>
      <w:r w:rsidRPr="009E376B">
        <w:rPr>
          <w:bCs/>
          <w:color w:val="333333"/>
          <w:sz w:val="22"/>
          <w:szCs w:val="22"/>
          <w:shd w:val="clear" w:color="auto" w:fill="FFFFFF"/>
        </w:rPr>
        <w:t>z 18. decembra 199</w:t>
      </w:r>
      <w:r>
        <w:rPr>
          <w:sz w:val="22"/>
          <w:szCs w:val="22"/>
          <w:lang w:eastAsia="en-US"/>
        </w:rPr>
        <w:t>5</w:t>
      </w:r>
      <w:r w:rsidRPr="009E376B">
        <w:rPr>
          <w:sz w:val="22"/>
          <w:szCs w:val="22"/>
          <w:lang w:eastAsia="en-US"/>
        </w:rPr>
        <w:t xml:space="preserve"> </w:t>
      </w:r>
      <w:r w:rsidRPr="002521F1">
        <w:rPr>
          <w:sz w:val="22"/>
          <w:szCs w:val="22"/>
          <w:lang w:eastAsia="en-US"/>
        </w:rPr>
        <w:t>o ochrane finančných záujmov Európskych spoločenstiev</w:t>
      </w:r>
      <w:r>
        <w:rPr>
          <w:sz w:val="22"/>
          <w:szCs w:val="22"/>
          <w:lang w:eastAsia="en-US"/>
        </w:rPr>
        <w:t>;</w:t>
      </w:r>
    </w:p>
    <w:p w14:paraId="322DDD66" w14:textId="77777777" w:rsidR="004C5C2B" w:rsidRPr="009E376B" w:rsidRDefault="004C5C2B" w:rsidP="00F21C4E">
      <w:pPr>
        <w:numPr>
          <w:ilvl w:val="0"/>
          <w:numId w:val="2"/>
        </w:numPr>
        <w:spacing w:before="0"/>
        <w:ind w:left="993"/>
        <w:rPr>
          <w:sz w:val="22"/>
          <w:szCs w:val="22"/>
        </w:rPr>
      </w:pPr>
      <w:r w:rsidRPr="009E376B">
        <w:rPr>
          <w:sz w:val="22"/>
          <w:szCs w:val="22"/>
        </w:rPr>
        <w:t>Delegované nariadenie Komisie (EÚ) 2015/1971</w:t>
      </w:r>
      <w:r w:rsidRPr="00F34EC9">
        <w:rPr>
          <w:rFonts w:ascii="Segoe UI" w:hAnsi="Segoe UI" w:cs="Segoe UI"/>
          <w:b/>
          <w:bCs/>
          <w:color w:val="333333"/>
          <w:sz w:val="21"/>
          <w:szCs w:val="21"/>
          <w:shd w:val="clear" w:color="auto" w:fill="FFFFFF"/>
        </w:rPr>
        <w:t xml:space="preserve"> </w:t>
      </w:r>
      <w:r w:rsidRPr="009E376B">
        <w:rPr>
          <w:bCs/>
          <w:color w:val="333333"/>
          <w:sz w:val="22"/>
          <w:szCs w:val="22"/>
          <w:shd w:val="clear" w:color="auto" w:fill="FFFFFF"/>
        </w:rPr>
        <w:t>z 8. júla 2015</w:t>
      </w:r>
      <w:r w:rsidRPr="009E376B">
        <w:rPr>
          <w:sz w:val="22"/>
          <w:szCs w:val="22"/>
        </w:rPr>
        <w:t>, ktorým sa do nariadenia Európskeho parlamentu a Rady (EÚ) č. 1306/2013 dopĺňajú osobitné ustanovenia k oznamovaniu nezrovnalostí týkajúcich sa Európskeho poľnohospodárskeho záručného fondu a Európskeho poľnohospodárskeho fondu pre rozvoj vidieka a ktorým sa zrušuje nariadenie Komisie (ES) č. 1848/2006;</w:t>
      </w:r>
    </w:p>
    <w:p w14:paraId="24936E5E" w14:textId="77777777" w:rsidR="004C5C2B" w:rsidRPr="009E376B" w:rsidRDefault="004C5C2B" w:rsidP="00F21C4E">
      <w:pPr>
        <w:numPr>
          <w:ilvl w:val="0"/>
          <w:numId w:val="2"/>
        </w:numPr>
        <w:spacing w:before="0"/>
        <w:ind w:left="993"/>
        <w:rPr>
          <w:sz w:val="22"/>
          <w:szCs w:val="22"/>
        </w:rPr>
      </w:pPr>
      <w:r w:rsidRPr="009E376B">
        <w:rPr>
          <w:sz w:val="22"/>
          <w:szCs w:val="22"/>
        </w:rPr>
        <w:t xml:space="preserve">Vykonávacie nariadenie Komisie (EÚ) 2015/1975 </w:t>
      </w:r>
      <w:r w:rsidRPr="009E376B">
        <w:rPr>
          <w:bCs/>
          <w:color w:val="333333"/>
          <w:sz w:val="22"/>
          <w:szCs w:val="22"/>
          <w:shd w:val="clear" w:color="auto" w:fill="FFFFFF"/>
        </w:rPr>
        <w:t>z 8. júla 2015</w:t>
      </w:r>
      <w:r w:rsidRPr="009E376B">
        <w:rPr>
          <w:sz w:val="22"/>
          <w:szCs w:val="22"/>
        </w:rPr>
        <w:t>, ktorým sa podľa nariadenia Európskeho parlamentu a Rady (EÚ) č. 1306/2013 stanovuje frekvencia a formát správ o nezrovnalostiach, pokiaľ ide o Európsky poľnohospodársky záručný fond a Európsky poľnohospodársky fond pre rozvoj vidieka;</w:t>
      </w:r>
    </w:p>
    <w:p w14:paraId="46FDDD98"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rady (</w:t>
      </w:r>
      <w:r>
        <w:rPr>
          <w:sz w:val="22"/>
          <w:szCs w:val="22"/>
          <w:lang w:eastAsia="en-US"/>
        </w:rPr>
        <w:t xml:space="preserve">EURATOM, </w:t>
      </w:r>
      <w:r w:rsidRPr="002521F1">
        <w:rPr>
          <w:sz w:val="22"/>
          <w:szCs w:val="22"/>
          <w:lang w:eastAsia="en-US"/>
        </w:rPr>
        <w:t xml:space="preserve">ES) č. 2185/1996 </w:t>
      </w:r>
      <w:r w:rsidRPr="009E376B">
        <w:rPr>
          <w:bCs/>
          <w:color w:val="333333"/>
          <w:sz w:val="22"/>
          <w:szCs w:val="22"/>
          <w:shd w:val="clear" w:color="auto" w:fill="FFFFFF"/>
        </w:rPr>
        <w:t>z 11. novembra 1996</w:t>
      </w:r>
      <w:r>
        <w:rPr>
          <w:sz w:val="22"/>
          <w:szCs w:val="22"/>
          <w:lang w:eastAsia="en-US"/>
        </w:rPr>
        <w:t xml:space="preserve"> </w:t>
      </w:r>
      <w:r w:rsidRPr="002521F1">
        <w:rPr>
          <w:sz w:val="22"/>
          <w:szCs w:val="22"/>
          <w:lang w:eastAsia="en-US"/>
        </w:rPr>
        <w:t>o kontrolách a</w:t>
      </w:r>
      <w:r>
        <w:rPr>
          <w:sz w:val="22"/>
          <w:szCs w:val="22"/>
          <w:lang w:eastAsia="en-US"/>
        </w:rPr>
        <w:t> </w:t>
      </w:r>
      <w:r w:rsidRPr="002521F1">
        <w:rPr>
          <w:sz w:val="22"/>
          <w:szCs w:val="22"/>
          <w:lang w:eastAsia="en-US"/>
        </w:rPr>
        <w:t>inšpekciách na mieste vykonávaných</w:t>
      </w:r>
      <w:r>
        <w:rPr>
          <w:sz w:val="22"/>
          <w:szCs w:val="22"/>
          <w:lang w:eastAsia="en-US"/>
        </w:rPr>
        <w:t xml:space="preserve"> K</w:t>
      </w:r>
      <w:r w:rsidRPr="002521F1">
        <w:rPr>
          <w:sz w:val="22"/>
          <w:szCs w:val="22"/>
          <w:lang w:eastAsia="en-US"/>
        </w:rPr>
        <w:t>omisiou a cieľom ochrany finančných záujmov Európskych spoločenstiev pred spreneverou a inými podvodmi;</w:t>
      </w:r>
    </w:p>
    <w:p w14:paraId="142AFB12"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Komisie (ES, Euroatom) č. 1302/2008 zo 17. decembra 2008 o centrálnej databáze vylúčených subjektov (ďalej len ,,nariadenie č. 1302/2008“);</w:t>
      </w:r>
    </w:p>
    <w:p w14:paraId="4FEE95C3"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Európskeho parlamentu a Rady (EÚ, Euratom) č. 883/2013 z 11. septembra 2013 o vyšetrovaniach vykonávaných Európskym úradom pre boj proti podvodom (OLAF), ktorým sa zrušuje nariadenie Európskeho parlamentu a Rady (ES) č. 1073/1999 a nariadenie Rady (Euratom) č. 1074/1999 (ďalej len ,,nariadenie č. 883/2013“);</w:t>
      </w:r>
    </w:p>
    <w:p w14:paraId="0EF44AD6" w14:textId="5DDF211A"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Smernica Európskeho parlamentu a Rady 2011/92/E</w:t>
      </w:r>
      <w:r>
        <w:rPr>
          <w:sz w:val="22"/>
          <w:szCs w:val="22"/>
          <w:lang w:eastAsia="en-US"/>
        </w:rPr>
        <w:t xml:space="preserve">Ú </w:t>
      </w:r>
      <w:r w:rsidRPr="009E376B">
        <w:rPr>
          <w:bCs/>
          <w:color w:val="333333"/>
          <w:sz w:val="22"/>
          <w:szCs w:val="22"/>
          <w:shd w:val="clear" w:color="auto" w:fill="FFFFFF"/>
        </w:rPr>
        <w:t>z  13. decembra 2011</w:t>
      </w:r>
      <w:r w:rsidRPr="002521F1" w:rsidDel="00F34EC9">
        <w:rPr>
          <w:sz w:val="22"/>
          <w:szCs w:val="22"/>
          <w:lang w:eastAsia="en-US"/>
        </w:rPr>
        <w:t xml:space="preserve"> </w:t>
      </w:r>
      <w:r>
        <w:rPr>
          <w:sz w:val="22"/>
          <w:szCs w:val="22"/>
          <w:lang w:eastAsia="en-US"/>
        </w:rPr>
        <w:t> </w:t>
      </w:r>
      <w:r w:rsidRPr="002521F1">
        <w:rPr>
          <w:sz w:val="22"/>
          <w:szCs w:val="22"/>
          <w:lang w:eastAsia="en-US"/>
        </w:rPr>
        <w:t>o</w:t>
      </w:r>
      <w:r>
        <w:rPr>
          <w:sz w:val="22"/>
          <w:szCs w:val="22"/>
          <w:lang w:eastAsia="en-US"/>
        </w:rPr>
        <w:t> </w:t>
      </w:r>
      <w:r w:rsidRPr="002521F1">
        <w:rPr>
          <w:sz w:val="22"/>
          <w:szCs w:val="22"/>
          <w:lang w:eastAsia="en-US"/>
        </w:rPr>
        <w:t xml:space="preserve">posudzovaní vplyvov určitých verejných a súkromných projektov na životné prostredie (ďalej </w:t>
      </w:r>
      <w:r w:rsidR="0006598D">
        <w:rPr>
          <w:sz w:val="22"/>
          <w:szCs w:val="22"/>
          <w:lang w:eastAsia="en-US"/>
        </w:rPr>
        <w:t> </w:t>
      </w:r>
      <w:r w:rsidRPr="002521F1">
        <w:rPr>
          <w:sz w:val="22"/>
          <w:szCs w:val="22"/>
          <w:lang w:eastAsia="en-US"/>
        </w:rPr>
        <w:t xml:space="preserve">len </w:t>
      </w:r>
      <w:r w:rsidR="0006598D">
        <w:rPr>
          <w:sz w:val="22"/>
          <w:szCs w:val="22"/>
          <w:lang w:eastAsia="en-US"/>
        </w:rPr>
        <w:t> </w:t>
      </w:r>
      <w:r w:rsidRPr="002521F1">
        <w:rPr>
          <w:sz w:val="22"/>
          <w:szCs w:val="22"/>
          <w:lang w:eastAsia="en-US"/>
        </w:rPr>
        <w:t>,,smernica EIA“);</w:t>
      </w:r>
    </w:p>
    <w:p w14:paraId="4CE7A3EC" w14:textId="77777777" w:rsidR="004C5C2B" w:rsidRPr="00FB71D3" w:rsidRDefault="004C5C2B" w:rsidP="00F21C4E">
      <w:pPr>
        <w:numPr>
          <w:ilvl w:val="0"/>
          <w:numId w:val="2"/>
        </w:numPr>
        <w:spacing w:before="0"/>
        <w:ind w:left="993"/>
        <w:rPr>
          <w:sz w:val="22"/>
          <w:szCs w:val="22"/>
          <w:lang w:eastAsia="en-US"/>
        </w:rPr>
      </w:pPr>
      <w:r w:rsidRPr="00FB71D3">
        <w:rPr>
          <w:sz w:val="22"/>
          <w:szCs w:val="22"/>
        </w:rPr>
        <w:t>Delegované Nariadenie Komisie (EÚ) č. 240/2014 zo 7. januára 2014 o európskom kódexe správania pre partnerstvo v rámci európskych štrukturálnych a investičných fondov;</w:t>
      </w:r>
    </w:p>
    <w:p w14:paraId="6D8866B4"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Európskeho parlamentu a Rady (EÚ) č. 1303/2013</w:t>
      </w:r>
      <w:r>
        <w:rPr>
          <w:sz w:val="22"/>
          <w:szCs w:val="22"/>
          <w:lang w:eastAsia="en-US"/>
        </w:rPr>
        <w:t xml:space="preserve"> </w:t>
      </w:r>
      <w:r w:rsidRPr="009E376B">
        <w:rPr>
          <w:bCs/>
          <w:color w:val="333333"/>
          <w:sz w:val="22"/>
          <w:szCs w:val="22"/>
          <w:shd w:val="clear" w:color="auto" w:fill="FFFFFF"/>
        </w:rPr>
        <w:t>zo 17. decembra 2013</w:t>
      </w:r>
      <w:r w:rsidRPr="002521F1">
        <w:rPr>
          <w:sz w:val="22"/>
          <w:szCs w:val="22"/>
          <w:lang w:eastAsia="en-US"/>
        </w:rPr>
        <w:t>, ktorým sa stanovujú spoločné ustanovenia o Európskom fonde regionálneho rozvoja, Európskom sociálnom fonde, Kohéznom fonde, Európskom poľnohospodárskom fonde pre</w:t>
      </w:r>
      <w:r>
        <w:rPr>
          <w:sz w:val="22"/>
          <w:szCs w:val="22"/>
          <w:lang w:eastAsia="en-US"/>
        </w:rPr>
        <w:t> </w:t>
      </w:r>
      <w:r w:rsidRPr="002521F1">
        <w:rPr>
          <w:sz w:val="22"/>
          <w:szCs w:val="22"/>
          <w:lang w:eastAsia="en-US"/>
        </w:rPr>
        <w:t>rozvoj vidieka a Európskom námornom a rybárskom fonde a ktorým sa stanovujú všeobecné ustanovenia o Európskom fonde regionálneho rozvoja, Európskom sociálnom fonde, Kohéznom fonde a Európskom námornom a rybárskom fonde, a ktorým sa zrušuje nariadenie Rady (ES) č. 1083/2006</w:t>
      </w:r>
      <w:r>
        <w:rPr>
          <w:sz w:val="22"/>
          <w:szCs w:val="22"/>
          <w:lang w:eastAsia="en-US"/>
        </w:rPr>
        <w:t xml:space="preserve"> (ďalej len „všeobecné nariadenie“);</w:t>
      </w:r>
    </w:p>
    <w:p w14:paraId="24D8FCA8" w14:textId="6A41411F"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Európskeho parlamentu a Rady (EÚ) č. 1305/2013</w:t>
      </w:r>
      <w:r>
        <w:rPr>
          <w:sz w:val="22"/>
          <w:szCs w:val="22"/>
          <w:lang w:eastAsia="en-US"/>
        </w:rPr>
        <w:t xml:space="preserve"> zo 17. decembra 2013</w:t>
      </w:r>
      <w:r w:rsidRPr="002521F1">
        <w:rPr>
          <w:sz w:val="22"/>
          <w:szCs w:val="22"/>
          <w:lang w:eastAsia="en-US"/>
        </w:rPr>
        <w:t xml:space="preserve"> o podpore rozvoja vidieka prostredníctvom Európskeho poľnohospodárskeho fondu pre</w:t>
      </w:r>
      <w:r>
        <w:rPr>
          <w:sz w:val="22"/>
          <w:szCs w:val="22"/>
          <w:lang w:eastAsia="en-US"/>
        </w:rPr>
        <w:t> </w:t>
      </w:r>
      <w:r w:rsidRPr="002521F1">
        <w:rPr>
          <w:sz w:val="22"/>
          <w:szCs w:val="22"/>
          <w:lang w:eastAsia="en-US"/>
        </w:rPr>
        <w:t>rozvoj vidieka (EPFRV) a o zrušení nariadenia Rady (ES) č. 1698/2005</w:t>
      </w:r>
      <w:r w:rsidR="00A00A60">
        <w:rPr>
          <w:sz w:val="22"/>
          <w:szCs w:val="22"/>
          <w:lang w:eastAsia="en-US"/>
        </w:rPr>
        <w:t xml:space="preserve"> </w:t>
      </w:r>
      <w:r w:rsidR="00A00A60" w:rsidRPr="001B62E0">
        <w:rPr>
          <w:sz w:val="22"/>
          <w:szCs w:val="22"/>
          <w:lang w:eastAsia="en-US"/>
        </w:rPr>
        <w:t>v platnom znení</w:t>
      </w:r>
      <w:r w:rsidR="003F7031">
        <w:rPr>
          <w:sz w:val="22"/>
          <w:szCs w:val="22"/>
          <w:lang w:eastAsia="en-US"/>
        </w:rPr>
        <w:t xml:space="preserve"> (ďalej </w:t>
      </w:r>
      <w:r w:rsidR="003F7031" w:rsidRPr="002D450F">
        <w:rPr>
          <w:sz w:val="22"/>
          <w:szCs w:val="22"/>
          <w:lang w:eastAsia="en-US"/>
        </w:rPr>
        <w:t>len „</w:t>
      </w:r>
      <w:r w:rsidR="003F7031">
        <w:rPr>
          <w:sz w:val="22"/>
          <w:szCs w:val="22"/>
          <w:lang w:eastAsia="en-US"/>
        </w:rPr>
        <w:t xml:space="preserve">nariadenie </w:t>
      </w:r>
      <w:r w:rsidR="00CF1CFE">
        <w:rPr>
          <w:sz w:val="22"/>
          <w:szCs w:val="22"/>
          <w:lang w:eastAsia="en-US"/>
        </w:rPr>
        <w:t>(</w:t>
      </w:r>
      <w:r w:rsidR="003F7031">
        <w:rPr>
          <w:sz w:val="22"/>
          <w:szCs w:val="22"/>
          <w:lang w:eastAsia="en-US"/>
        </w:rPr>
        <w:t>EÚ</w:t>
      </w:r>
      <w:r w:rsidR="00CF1CFE">
        <w:rPr>
          <w:sz w:val="22"/>
          <w:szCs w:val="22"/>
          <w:lang w:eastAsia="en-US"/>
        </w:rPr>
        <w:t>)</w:t>
      </w:r>
      <w:r w:rsidR="003F7031">
        <w:rPr>
          <w:sz w:val="22"/>
          <w:szCs w:val="22"/>
          <w:lang w:eastAsia="en-US"/>
        </w:rPr>
        <w:t xml:space="preserve"> č. 1305/2013)</w:t>
      </w:r>
      <w:r>
        <w:rPr>
          <w:sz w:val="22"/>
          <w:szCs w:val="22"/>
          <w:lang w:eastAsia="en-US"/>
        </w:rPr>
        <w:t>;</w:t>
      </w:r>
    </w:p>
    <w:p w14:paraId="336176D9"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Európskeho parlamentu a Rady (EÚ) č. 1306/2013</w:t>
      </w:r>
      <w:r w:rsidRPr="00F34EC9">
        <w:rPr>
          <w:rFonts w:ascii="Segoe UI" w:hAnsi="Segoe UI" w:cs="Segoe UI"/>
          <w:b/>
          <w:bCs/>
          <w:color w:val="333333"/>
          <w:sz w:val="21"/>
          <w:szCs w:val="21"/>
          <w:shd w:val="clear" w:color="auto" w:fill="FFFFFF"/>
        </w:rPr>
        <w:t xml:space="preserve"> </w:t>
      </w:r>
      <w:r w:rsidRPr="009E376B">
        <w:rPr>
          <w:bCs/>
          <w:color w:val="333333"/>
          <w:sz w:val="22"/>
          <w:szCs w:val="22"/>
          <w:shd w:val="clear" w:color="auto" w:fill="FFFFFF"/>
        </w:rPr>
        <w:t>zo 17. decembra 2013</w:t>
      </w:r>
      <w:r w:rsidRPr="00F34EC9">
        <w:rPr>
          <w:sz w:val="22"/>
          <w:szCs w:val="22"/>
          <w:lang w:eastAsia="en-US"/>
        </w:rPr>
        <w:t xml:space="preserve"> </w:t>
      </w:r>
      <w:r w:rsidRPr="002521F1">
        <w:rPr>
          <w:sz w:val="22"/>
          <w:szCs w:val="22"/>
          <w:lang w:eastAsia="en-US"/>
        </w:rPr>
        <w:t>o financovaní, riadení a monitorovaní spoločnej poľnohospodárskej politiky a ktorým sa</w:t>
      </w:r>
      <w:r>
        <w:rPr>
          <w:sz w:val="22"/>
          <w:szCs w:val="22"/>
          <w:lang w:eastAsia="en-US"/>
        </w:rPr>
        <w:t> </w:t>
      </w:r>
      <w:r w:rsidRPr="002521F1">
        <w:rPr>
          <w:sz w:val="22"/>
          <w:szCs w:val="22"/>
          <w:lang w:eastAsia="en-US"/>
        </w:rPr>
        <w:t>zrušujú nariadenia Rady (EHS) č. 352/78, (ES) č. 165/94, (ES) č. 2799/98, (ES) č.</w:t>
      </w:r>
      <w:r>
        <w:rPr>
          <w:sz w:val="22"/>
          <w:szCs w:val="22"/>
          <w:lang w:eastAsia="en-US"/>
        </w:rPr>
        <w:t> </w:t>
      </w:r>
      <w:r w:rsidRPr="002521F1">
        <w:rPr>
          <w:sz w:val="22"/>
          <w:szCs w:val="22"/>
          <w:lang w:eastAsia="en-US"/>
        </w:rPr>
        <w:t>814/2000, (ES) č. 1290/2005 a (ES) č. 485/2008</w:t>
      </w:r>
      <w:r>
        <w:rPr>
          <w:sz w:val="22"/>
          <w:szCs w:val="22"/>
          <w:lang w:eastAsia="en-US"/>
        </w:rPr>
        <w:t xml:space="preserve"> (ďalej len „nariadenie č. 1306/2013);</w:t>
      </w:r>
    </w:p>
    <w:p w14:paraId="3D19370D" w14:textId="2DE50160" w:rsidR="004C5C2B" w:rsidRPr="009E376B" w:rsidRDefault="004C5C2B" w:rsidP="00F21C4E">
      <w:pPr>
        <w:numPr>
          <w:ilvl w:val="0"/>
          <w:numId w:val="2"/>
        </w:numPr>
        <w:spacing w:before="0"/>
        <w:ind w:left="993"/>
        <w:rPr>
          <w:sz w:val="22"/>
          <w:szCs w:val="22"/>
          <w:lang w:eastAsia="en-US"/>
        </w:rPr>
      </w:pPr>
      <w:r w:rsidRPr="009E376B">
        <w:rPr>
          <w:sz w:val="22"/>
          <w:szCs w:val="22"/>
        </w:rPr>
        <w:t>Vykonávacie nariadenie Komisie (EÚ) č. 908/2014</w:t>
      </w:r>
      <w:r w:rsidRPr="00607798">
        <w:rPr>
          <w:sz w:val="22"/>
          <w:szCs w:val="22"/>
        </w:rPr>
        <w:t xml:space="preserve"> </w:t>
      </w:r>
      <w:r w:rsidRPr="009E376B">
        <w:rPr>
          <w:bCs/>
          <w:color w:val="333333"/>
          <w:sz w:val="22"/>
          <w:szCs w:val="22"/>
          <w:shd w:val="clear" w:color="auto" w:fill="FFFFFF"/>
        </w:rPr>
        <w:t>zo 6. augusta 2014</w:t>
      </w:r>
      <w:r w:rsidRPr="009E376B">
        <w:rPr>
          <w:sz w:val="22"/>
          <w:szCs w:val="22"/>
        </w:rPr>
        <w:t xml:space="preserve">, ktorým sa stanovujú pravidlá uplatňovania nariadenia </w:t>
      </w:r>
      <w:r w:rsidRPr="009E376B">
        <w:rPr>
          <w:bCs/>
          <w:color w:val="333333"/>
          <w:sz w:val="22"/>
          <w:szCs w:val="22"/>
          <w:shd w:val="clear" w:color="auto" w:fill="FFFFFF"/>
        </w:rPr>
        <w:t>Európskeho parlamentu a Rady</w:t>
      </w:r>
      <w:r w:rsidRPr="00607798">
        <w:rPr>
          <w:sz w:val="22"/>
          <w:szCs w:val="22"/>
        </w:rPr>
        <w:t xml:space="preserve"> </w:t>
      </w:r>
      <w:r w:rsidRPr="009E376B">
        <w:rPr>
          <w:sz w:val="22"/>
          <w:szCs w:val="22"/>
        </w:rPr>
        <w:t xml:space="preserve">(EÚ) č. 1306/2013 vzhľadom na platobné agentúry a ostatné orgány, finančné hospodárenie, schvaľovanie </w:t>
      </w:r>
      <w:r w:rsidRPr="009E376B">
        <w:rPr>
          <w:sz w:val="22"/>
          <w:szCs w:val="22"/>
        </w:rPr>
        <w:lastRenderedPageBreak/>
        <w:t>účtovných závierok, pravidlá kontroly, zábezpeky a</w:t>
      </w:r>
      <w:r w:rsidR="001D36B9">
        <w:rPr>
          <w:sz w:val="22"/>
          <w:szCs w:val="22"/>
        </w:rPr>
        <w:t> </w:t>
      </w:r>
      <w:r w:rsidRPr="009E376B">
        <w:rPr>
          <w:sz w:val="22"/>
          <w:szCs w:val="22"/>
        </w:rPr>
        <w:t>transparentnosť</w:t>
      </w:r>
      <w:r w:rsidR="001D36B9">
        <w:rPr>
          <w:sz w:val="22"/>
          <w:szCs w:val="22"/>
        </w:rPr>
        <w:t xml:space="preserve"> (ďalej len „vykonávacie nariadenie č. 908/2014“)</w:t>
      </w:r>
      <w:r w:rsidRPr="009E376B">
        <w:rPr>
          <w:sz w:val="22"/>
          <w:szCs w:val="22"/>
        </w:rPr>
        <w:t>;</w:t>
      </w:r>
    </w:p>
    <w:p w14:paraId="0B61CDDC" w14:textId="6D48FF53"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Európskeho parlamentu a Rady (EÚ) č. 1307/2013</w:t>
      </w:r>
      <w:r>
        <w:rPr>
          <w:sz w:val="22"/>
          <w:szCs w:val="22"/>
          <w:lang w:eastAsia="en-US"/>
        </w:rPr>
        <w:t xml:space="preserve"> </w:t>
      </w:r>
      <w:r w:rsidRPr="00924C6F">
        <w:rPr>
          <w:bCs/>
          <w:color w:val="333333"/>
          <w:sz w:val="22"/>
          <w:szCs w:val="22"/>
          <w:shd w:val="clear" w:color="auto" w:fill="FFFFFF"/>
        </w:rPr>
        <w:t>zo 17. decembra</w:t>
      </w:r>
      <w:r w:rsidRPr="009E376B">
        <w:rPr>
          <w:bCs/>
          <w:color w:val="333333"/>
          <w:sz w:val="22"/>
          <w:szCs w:val="22"/>
          <w:shd w:val="clear" w:color="auto" w:fill="FFFFFF"/>
        </w:rPr>
        <w:t xml:space="preserve"> 2013</w:t>
      </w:r>
      <w:r w:rsidRPr="002521F1">
        <w:rPr>
          <w:sz w:val="22"/>
          <w:szCs w:val="22"/>
          <w:lang w:eastAsia="en-US"/>
        </w:rPr>
        <w:t>, ktorým sa ustanovujú pravidlá priamych platieb pre poľnohospodárov na základe režimov podpory v rámci spoločnej poľnohospodárskej politiky a ktorým sa zrušuje nariadenie Rady (ES) č. 637/2008 a nariadenie Rady (ES) č. 73/</w:t>
      </w:r>
      <w:r w:rsidRPr="001B62E0">
        <w:rPr>
          <w:sz w:val="22"/>
          <w:szCs w:val="22"/>
          <w:lang w:eastAsia="en-US"/>
        </w:rPr>
        <w:t>2009</w:t>
      </w:r>
      <w:r w:rsidR="00A00A60" w:rsidRPr="001B62E0">
        <w:rPr>
          <w:sz w:val="22"/>
          <w:szCs w:val="22"/>
          <w:lang w:eastAsia="en-US"/>
        </w:rPr>
        <w:t xml:space="preserve"> v platnom znení</w:t>
      </w:r>
      <w:r w:rsidR="00A00A60">
        <w:rPr>
          <w:sz w:val="22"/>
          <w:szCs w:val="22"/>
          <w:lang w:eastAsia="en-US"/>
        </w:rPr>
        <w:t xml:space="preserve"> (ďalej len nariadenie (EÚ) č. </w:t>
      </w:r>
      <w:r>
        <w:rPr>
          <w:sz w:val="22"/>
          <w:szCs w:val="22"/>
          <w:lang w:eastAsia="en-US"/>
        </w:rPr>
        <w:t>1307/2013);</w:t>
      </w:r>
    </w:p>
    <w:p w14:paraId="4223261F"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Európskeho parlamentu a Rady (EÚ) č. 1310/2013</w:t>
      </w:r>
      <w:r w:rsidRPr="00924C6F">
        <w:rPr>
          <w:rFonts w:ascii="Segoe UI" w:hAnsi="Segoe UI" w:cs="Segoe UI"/>
          <w:b/>
          <w:bCs/>
          <w:color w:val="333333"/>
          <w:sz w:val="21"/>
          <w:szCs w:val="21"/>
          <w:shd w:val="clear" w:color="auto" w:fill="FFFFFF"/>
        </w:rPr>
        <w:t xml:space="preserve"> </w:t>
      </w:r>
      <w:r w:rsidRPr="009E376B">
        <w:rPr>
          <w:bCs/>
          <w:color w:val="333333"/>
          <w:sz w:val="22"/>
          <w:szCs w:val="22"/>
          <w:shd w:val="clear" w:color="auto" w:fill="FFFFFF"/>
        </w:rPr>
        <w:t>zo 17. decembra 2013</w:t>
      </w:r>
      <w:r>
        <w:rPr>
          <w:sz w:val="22"/>
          <w:szCs w:val="22"/>
          <w:lang w:eastAsia="en-US"/>
        </w:rPr>
        <w:t xml:space="preserve">, </w:t>
      </w:r>
      <w:r w:rsidRPr="002521F1">
        <w:rPr>
          <w:sz w:val="22"/>
          <w:szCs w:val="22"/>
          <w:lang w:eastAsia="en-US"/>
        </w:rPr>
        <w:t>ktorým sa stanovujú niektoré prechodné ustanovenia o podpore rozvoja vidieka z Európskeho poľnohospodárskeho fondu pre rozvoj vidieka (EPFRV) a ktorým sa mení nariadenie Európskeho parlamentu a Rady (EÚ) č. 1305/2013, pokiaľ ide o zdroje a</w:t>
      </w:r>
      <w:r>
        <w:rPr>
          <w:sz w:val="22"/>
          <w:szCs w:val="22"/>
          <w:lang w:eastAsia="en-US"/>
        </w:rPr>
        <w:t> </w:t>
      </w:r>
      <w:r w:rsidRPr="002521F1">
        <w:rPr>
          <w:sz w:val="22"/>
          <w:szCs w:val="22"/>
          <w:lang w:eastAsia="en-US"/>
        </w:rPr>
        <w:t>ich</w:t>
      </w:r>
      <w:r>
        <w:rPr>
          <w:sz w:val="22"/>
          <w:szCs w:val="22"/>
          <w:lang w:eastAsia="en-US"/>
        </w:rPr>
        <w:t> </w:t>
      </w:r>
      <w:r w:rsidRPr="002521F1">
        <w:rPr>
          <w:sz w:val="22"/>
          <w:szCs w:val="22"/>
          <w:lang w:eastAsia="en-US"/>
        </w:rPr>
        <w:t>rozdeľovanie na rok 2014, a ktorým sa mení nariadenie Rady (ES) č. 73/2009 a nariadenia Európskeho parlamentu a Rady (EÚ) č. 1307/2013, (EÚ) č. 1306/2013 a (EÚ) č. 1308/2013, pokiaľ ide o ich uplatňovanie v roku 2014</w:t>
      </w:r>
      <w:r>
        <w:rPr>
          <w:sz w:val="22"/>
          <w:szCs w:val="22"/>
          <w:lang w:eastAsia="en-US"/>
        </w:rPr>
        <w:t>;</w:t>
      </w:r>
    </w:p>
    <w:p w14:paraId="597A4BC0"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Komisie (EÚ) č. 1407/2013</w:t>
      </w:r>
      <w:r>
        <w:rPr>
          <w:sz w:val="22"/>
          <w:szCs w:val="22"/>
          <w:lang w:eastAsia="en-US"/>
        </w:rPr>
        <w:t xml:space="preserve"> </w:t>
      </w:r>
      <w:r w:rsidRPr="009E376B">
        <w:rPr>
          <w:bCs/>
          <w:color w:val="333333"/>
          <w:sz w:val="22"/>
          <w:szCs w:val="22"/>
          <w:shd w:val="clear" w:color="auto" w:fill="FFFFFF"/>
        </w:rPr>
        <w:t>z  18. decembra 2013</w:t>
      </w:r>
      <w:r w:rsidRPr="002521F1">
        <w:rPr>
          <w:sz w:val="22"/>
          <w:szCs w:val="22"/>
          <w:lang w:eastAsia="en-US"/>
        </w:rPr>
        <w:t xml:space="preserve"> o uplatňovaní článkov 107 a 108 Zmluvy o fungovaní Európskej únie na pomoc de minimis</w:t>
      </w:r>
      <w:r>
        <w:rPr>
          <w:sz w:val="22"/>
          <w:szCs w:val="22"/>
          <w:lang w:eastAsia="en-US"/>
        </w:rPr>
        <w:t>;</w:t>
      </w:r>
    </w:p>
    <w:p w14:paraId="43B8F272" w14:textId="65FA9881" w:rsidR="004C5C2B" w:rsidRPr="001B62E0" w:rsidRDefault="004C5C2B" w:rsidP="00F21C4E">
      <w:pPr>
        <w:numPr>
          <w:ilvl w:val="0"/>
          <w:numId w:val="2"/>
        </w:numPr>
        <w:spacing w:before="0"/>
        <w:ind w:left="993"/>
        <w:rPr>
          <w:sz w:val="22"/>
          <w:szCs w:val="22"/>
          <w:lang w:eastAsia="en-US"/>
        </w:rPr>
      </w:pPr>
      <w:r w:rsidRPr="002521F1">
        <w:rPr>
          <w:sz w:val="22"/>
          <w:szCs w:val="22"/>
          <w:lang w:eastAsia="en-US"/>
        </w:rPr>
        <w:t>Vykonávacie nariadenie Komisie (EÚ) č. 215/2014</w:t>
      </w:r>
      <w:r>
        <w:rPr>
          <w:sz w:val="22"/>
          <w:szCs w:val="22"/>
          <w:lang w:eastAsia="en-US"/>
        </w:rPr>
        <w:t xml:space="preserve"> </w:t>
      </w:r>
      <w:r w:rsidRPr="009E376B">
        <w:rPr>
          <w:bCs/>
          <w:color w:val="333333"/>
          <w:sz w:val="22"/>
          <w:szCs w:val="22"/>
          <w:shd w:val="clear" w:color="auto" w:fill="FFFFFF"/>
        </w:rPr>
        <w:t>zo 7. marca 2014</w:t>
      </w:r>
      <w:r w:rsidRPr="002521F1">
        <w:rPr>
          <w:sz w:val="22"/>
          <w:szCs w:val="22"/>
          <w:lang w:eastAsia="en-US"/>
        </w:rPr>
        <w:t>, ktorým sa stanovujú pravidlá vykonávania nariadenia Európskeho parlamentu a Rady (EÚ) č. 1303/2013,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v súvislosti s metodikami poskytovania podpory na riešenie zmeny klímy, určovaním čiastkových cieľov a zámerov vo výkonnostnom rámci a nomenklatúrou kategórií intervencií pre európske štrukturálne a investičné fondy</w:t>
      </w:r>
      <w:r w:rsidR="00A00A60">
        <w:rPr>
          <w:sz w:val="22"/>
          <w:szCs w:val="22"/>
          <w:lang w:eastAsia="en-US"/>
        </w:rPr>
        <w:t xml:space="preserve"> </w:t>
      </w:r>
      <w:r w:rsidR="00A00A60" w:rsidRPr="001B62E0">
        <w:rPr>
          <w:sz w:val="22"/>
          <w:szCs w:val="22"/>
          <w:lang w:eastAsia="en-US"/>
        </w:rPr>
        <w:t>v platnom znení</w:t>
      </w:r>
      <w:r w:rsidRPr="001B62E0">
        <w:rPr>
          <w:sz w:val="22"/>
          <w:szCs w:val="22"/>
          <w:lang w:eastAsia="en-US"/>
        </w:rPr>
        <w:t>;</w:t>
      </w:r>
    </w:p>
    <w:p w14:paraId="2939D642"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Delegované nariadenie Komisie (EÚ) č. 480/2014</w:t>
      </w:r>
      <w:r w:rsidRPr="00924C6F">
        <w:rPr>
          <w:rFonts w:ascii="Segoe UI" w:hAnsi="Segoe UI" w:cs="Segoe UI"/>
          <w:b/>
          <w:bCs/>
          <w:color w:val="333333"/>
          <w:sz w:val="21"/>
          <w:szCs w:val="21"/>
          <w:shd w:val="clear" w:color="auto" w:fill="FFFFFF"/>
        </w:rPr>
        <w:t xml:space="preserve"> </w:t>
      </w:r>
      <w:r w:rsidRPr="009C41E5">
        <w:rPr>
          <w:bCs/>
          <w:sz w:val="22"/>
          <w:szCs w:val="22"/>
          <w:shd w:val="clear" w:color="auto" w:fill="FFFFFF"/>
        </w:rPr>
        <w:t>z  3. marca 2014</w:t>
      </w:r>
      <w:r w:rsidRPr="002521F1">
        <w:rPr>
          <w:sz w:val="22"/>
          <w:szCs w:val="22"/>
          <w:lang w:eastAsia="en-US"/>
        </w:rPr>
        <w:t>, ktorým sa dopĺňa nariadenie Európskeho parlamentu a Rady (EÚ) č. 1303/2013, ktorým sa stanovujú spoločné ustanovenia o Európskom fonde regionálneho rozvoja, Európskom sociálnom fonde, Kohéznom fonde, Európskom poľnohospodárskom fonde pre rozvoj vidieka a Európskom námornom a rybárskom fonde a ktorým sa stanovujú všeobecné ustanovenia o Európskom fonde regionálneho rozvoja, Európskom sociálnom fonde, Kohéznom fonde a Európskom námornom a rybárskom fonde</w:t>
      </w:r>
      <w:r>
        <w:rPr>
          <w:sz w:val="22"/>
          <w:szCs w:val="22"/>
          <w:lang w:eastAsia="en-US"/>
        </w:rPr>
        <w:t>;</w:t>
      </w:r>
    </w:p>
    <w:p w14:paraId="2ADD6976" w14:textId="77777777" w:rsidR="004C5C2B" w:rsidRDefault="004C5C2B" w:rsidP="00F21C4E">
      <w:pPr>
        <w:numPr>
          <w:ilvl w:val="0"/>
          <w:numId w:val="2"/>
        </w:numPr>
        <w:spacing w:before="0"/>
        <w:ind w:left="993"/>
        <w:rPr>
          <w:sz w:val="22"/>
        </w:rPr>
      </w:pPr>
      <w:r w:rsidRPr="002521F1">
        <w:rPr>
          <w:sz w:val="22"/>
          <w:szCs w:val="22"/>
          <w:lang w:eastAsia="en-US"/>
        </w:rPr>
        <w:t>Delegované nariadenie Komisie (EÚ) č. 640/2014</w:t>
      </w:r>
      <w:r>
        <w:rPr>
          <w:sz w:val="22"/>
          <w:szCs w:val="22"/>
          <w:lang w:eastAsia="en-US"/>
        </w:rPr>
        <w:t xml:space="preserve"> </w:t>
      </w:r>
      <w:r w:rsidRPr="009E376B">
        <w:rPr>
          <w:bCs/>
          <w:color w:val="333333"/>
          <w:sz w:val="22"/>
          <w:szCs w:val="22"/>
          <w:shd w:val="clear" w:color="auto" w:fill="FFFFFF"/>
        </w:rPr>
        <w:t>z 11. marca 2014</w:t>
      </w:r>
      <w:r w:rsidRPr="002521F1">
        <w:rPr>
          <w:sz w:val="22"/>
          <w:szCs w:val="22"/>
          <w:lang w:eastAsia="en-US"/>
        </w:rPr>
        <w:t>, ktorým sa dopĺňa nariadenie Európskeho parlamentu a Rady (EÚ) č. 1306/2013 vzhľadom  na integrovaný administratívny a kontrolný systém, podmienky zamietnutia alebo odňatia platieb a administratívne sankcie uplatniteľné na priame platby, podporné nariadenia na rozvoj vidieka a krížové plnenie</w:t>
      </w:r>
      <w:r>
        <w:rPr>
          <w:sz w:val="22"/>
          <w:szCs w:val="22"/>
          <w:lang w:eastAsia="en-US"/>
        </w:rPr>
        <w:t>;</w:t>
      </w:r>
    </w:p>
    <w:p w14:paraId="0B239249" w14:textId="77777777" w:rsidR="004C5C2B" w:rsidRPr="00A5136E" w:rsidRDefault="004C5C2B" w:rsidP="00F21C4E">
      <w:pPr>
        <w:numPr>
          <w:ilvl w:val="0"/>
          <w:numId w:val="2"/>
        </w:numPr>
        <w:spacing w:before="0"/>
        <w:ind w:left="993"/>
        <w:rPr>
          <w:sz w:val="22"/>
          <w:szCs w:val="22"/>
          <w:lang w:eastAsia="en-US"/>
        </w:rPr>
      </w:pPr>
      <w:r w:rsidRPr="00A5136E">
        <w:rPr>
          <w:sz w:val="22"/>
        </w:rPr>
        <w:t xml:space="preserve">Delegované nariadenie Komisie (EÚ) č. 907/2014 z 11. marca 2014, ktorým </w:t>
      </w:r>
      <w:r w:rsidRPr="00A5136E">
        <w:rPr>
          <w:sz w:val="22"/>
        </w:rPr>
        <w:br/>
        <w:t>sa dopĺňa nariadenie Európskeho parlamentu a Rady (EÚ) č. 1306/2013, pokiaľ ide o platobné agentúry a ostatné orgány, finančné hospodárenie, schvaľovanie účtovných závierok, zábezpeky a používanie eura v platnom znení;</w:t>
      </w:r>
    </w:p>
    <w:p w14:paraId="6EAFB9C2"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 xml:space="preserve">Nariadenie Komisie (EÚ) č. 651/2014 </w:t>
      </w:r>
      <w:r>
        <w:rPr>
          <w:bCs/>
          <w:color w:val="333333"/>
          <w:sz w:val="22"/>
          <w:szCs w:val="22"/>
          <w:shd w:val="clear" w:color="auto" w:fill="FFFFFF"/>
        </w:rPr>
        <w:t xml:space="preserve"> </w:t>
      </w:r>
      <w:r w:rsidRPr="002521F1">
        <w:rPr>
          <w:sz w:val="22"/>
          <w:szCs w:val="22"/>
          <w:lang w:eastAsia="en-US"/>
        </w:rPr>
        <w:t xml:space="preserve">o vyhlásení určitých kategórií pomoci za </w:t>
      </w:r>
      <w:r>
        <w:rPr>
          <w:sz w:val="22"/>
          <w:szCs w:val="22"/>
          <w:lang w:eastAsia="en-US"/>
        </w:rPr>
        <w:t> </w:t>
      </w:r>
      <w:r w:rsidRPr="002521F1">
        <w:rPr>
          <w:sz w:val="22"/>
          <w:szCs w:val="22"/>
          <w:lang w:eastAsia="en-US"/>
        </w:rPr>
        <w:t>zlučiteľné s vnútorným trhom podľa článkov 107 a 108 zmluvy</w:t>
      </w:r>
      <w:r>
        <w:rPr>
          <w:sz w:val="22"/>
          <w:szCs w:val="22"/>
          <w:lang w:eastAsia="en-US"/>
        </w:rPr>
        <w:t>;</w:t>
      </w:r>
    </w:p>
    <w:p w14:paraId="66762D01"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Nariadenie Komisie (EÚ) č. 702/2014</w:t>
      </w:r>
      <w:r w:rsidRPr="00E77B2D">
        <w:rPr>
          <w:rFonts w:ascii="Segoe UI" w:hAnsi="Segoe UI" w:cs="Segoe UI"/>
          <w:b/>
          <w:bCs/>
          <w:color w:val="333333"/>
          <w:sz w:val="21"/>
          <w:szCs w:val="21"/>
          <w:shd w:val="clear" w:color="auto" w:fill="FFFFFF"/>
        </w:rPr>
        <w:t xml:space="preserve"> </w:t>
      </w:r>
      <w:r w:rsidRPr="009E376B">
        <w:rPr>
          <w:bCs/>
          <w:color w:val="333333"/>
          <w:sz w:val="22"/>
          <w:szCs w:val="22"/>
          <w:shd w:val="clear" w:color="auto" w:fill="FFFFFF"/>
        </w:rPr>
        <w:t>z  25. júna 2014</w:t>
      </w:r>
      <w:r w:rsidRPr="002521F1">
        <w:rPr>
          <w:sz w:val="22"/>
          <w:szCs w:val="22"/>
          <w:lang w:eastAsia="en-US"/>
        </w:rPr>
        <w:t>, ktorým sa určité kategórie pomoci v odvetví poľnohospodárstva a lesného hospodárstva a vo vidieckych oblastiach vyhlasujú za zlučiteľné s vnútorným trhom pri uplatňovaní článkov 107 a 108 Zmluvy o fungovaní Európskej únie</w:t>
      </w:r>
      <w:r>
        <w:rPr>
          <w:sz w:val="22"/>
          <w:szCs w:val="22"/>
          <w:lang w:eastAsia="en-US"/>
        </w:rPr>
        <w:t>;</w:t>
      </w:r>
    </w:p>
    <w:p w14:paraId="5EA95DFF"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Delegované nariadenie Komisie (EÚ) č. 807/</w:t>
      </w:r>
      <w:r w:rsidRPr="00E77B2D">
        <w:rPr>
          <w:sz w:val="22"/>
          <w:szCs w:val="22"/>
          <w:lang w:eastAsia="en-US"/>
        </w:rPr>
        <w:t xml:space="preserve">2014 </w:t>
      </w:r>
      <w:r w:rsidRPr="009E376B">
        <w:rPr>
          <w:bCs/>
          <w:color w:val="333333"/>
          <w:sz w:val="22"/>
          <w:szCs w:val="22"/>
          <w:shd w:val="clear" w:color="auto" w:fill="FFFFFF"/>
        </w:rPr>
        <w:t>z  11. marca 2014</w:t>
      </w:r>
      <w:r w:rsidRPr="002521F1">
        <w:rPr>
          <w:sz w:val="22"/>
          <w:szCs w:val="22"/>
          <w:lang w:eastAsia="en-US"/>
        </w:rPr>
        <w:t>, ktorým sa dopĺňa nariadenie Európskeho parlamentu a Rady (EÚ) č. 1305/2013 o podpore rozvoja vidieka prostredníctvom Európskeho poľnohospodárskeho fondu pre rozvoj vidieka (EPFRV) a ktorým sa zavádzajú prechodné ustanovenia</w:t>
      </w:r>
      <w:r>
        <w:rPr>
          <w:sz w:val="22"/>
          <w:szCs w:val="22"/>
          <w:lang w:eastAsia="en-US"/>
        </w:rPr>
        <w:t>;</w:t>
      </w:r>
    </w:p>
    <w:p w14:paraId="2287E94A" w14:textId="60A7D4D1"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Vykonávacie nariadenie Komisie (EÚ) č. 808/2014</w:t>
      </w:r>
      <w:r w:rsidRPr="00E77B2D">
        <w:rPr>
          <w:rFonts w:ascii="Segoe UI" w:hAnsi="Segoe UI" w:cs="Segoe UI"/>
          <w:b/>
          <w:bCs/>
          <w:color w:val="333333"/>
          <w:sz w:val="21"/>
          <w:szCs w:val="21"/>
          <w:shd w:val="clear" w:color="auto" w:fill="FFFFFF"/>
        </w:rPr>
        <w:t xml:space="preserve"> </w:t>
      </w:r>
      <w:r w:rsidRPr="009E376B">
        <w:rPr>
          <w:bCs/>
          <w:color w:val="333333"/>
          <w:sz w:val="22"/>
          <w:szCs w:val="22"/>
          <w:shd w:val="clear" w:color="auto" w:fill="FFFFFF"/>
        </w:rPr>
        <w:t>zo 17. júla 2014</w:t>
      </w:r>
      <w:r w:rsidRPr="002521F1">
        <w:rPr>
          <w:sz w:val="22"/>
          <w:szCs w:val="22"/>
          <w:lang w:eastAsia="en-US"/>
        </w:rPr>
        <w:t xml:space="preserve">, ktorým sa </w:t>
      </w:r>
      <w:r>
        <w:rPr>
          <w:sz w:val="22"/>
          <w:szCs w:val="22"/>
          <w:lang w:eastAsia="en-US"/>
        </w:rPr>
        <w:t> </w:t>
      </w:r>
      <w:r w:rsidRPr="002521F1">
        <w:rPr>
          <w:sz w:val="22"/>
          <w:szCs w:val="22"/>
          <w:lang w:eastAsia="en-US"/>
        </w:rPr>
        <w:t xml:space="preserve">stanovujú pravidlá uplatňovania nariadenia Európskeho parlamentu a Rady (EÚ) č. </w:t>
      </w:r>
      <w:r>
        <w:rPr>
          <w:sz w:val="22"/>
          <w:szCs w:val="22"/>
          <w:lang w:eastAsia="en-US"/>
        </w:rPr>
        <w:t> </w:t>
      </w:r>
      <w:r w:rsidRPr="002521F1">
        <w:rPr>
          <w:sz w:val="22"/>
          <w:szCs w:val="22"/>
          <w:lang w:eastAsia="en-US"/>
        </w:rPr>
        <w:t xml:space="preserve">1305/2013 </w:t>
      </w:r>
      <w:r w:rsidRPr="002521F1">
        <w:rPr>
          <w:sz w:val="22"/>
          <w:szCs w:val="22"/>
          <w:lang w:eastAsia="en-US"/>
        </w:rPr>
        <w:lastRenderedPageBreak/>
        <w:t>o podpore rozvoja vidieka prostredníctvom Európskeho poľnohospodárskeho fondu pre</w:t>
      </w:r>
      <w:r>
        <w:rPr>
          <w:sz w:val="22"/>
          <w:szCs w:val="22"/>
          <w:lang w:eastAsia="en-US"/>
        </w:rPr>
        <w:t> </w:t>
      </w:r>
      <w:r w:rsidRPr="002521F1">
        <w:rPr>
          <w:sz w:val="22"/>
          <w:szCs w:val="22"/>
          <w:lang w:eastAsia="en-US"/>
        </w:rPr>
        <w:t>rozvoj vidieka (EPFRV)</w:t>
      </w:r>
      <w:r w:rsidR="00F0002C">
        <w:rPr>
          <w:sz w:val="22"/>
          <w:szCs w:val="22"/>
          <w:lang w:eastAsia="en-US"/>
        </w:rPr>
        <w:t xml:space="preserve"> </w:t>
      </w:r>
      <w:r w:rsidR="00F0002C" w:rsidRPr="001B62E0">
        <w:rPr>
          <w:sz w:val="22"/>
          <w:szCs w:val="22"/>
          <w:lang w:eastAsia="en-US"/>
        </w:rPr>
        <w:t>v platnom znení</w:t>
      </w:r>
      <w:r w:rsidR="00A00A60">
        <w:rPr>
          <w:sz w:val="22"/>
          <w:szCs w:val="22"/>
          <w:lang w:eastAsia="en-US"/>
        </w:rPr>
        <w:t xml:space="preserve"> </w:t>
      </w:r>
      <w:r w:rsidR="00A00A60" w:rsidRPr="00A00A60">
        <w:rPr>
          <w:sz w:val="22"/>
          <w:szCs w:val="22"/>
          <w:lang w:eastAsia="en-US"/>
        </w:rPr>
        <w:t>(ďalej len „</w:t>
      </w:r>
      <w:r w:rsidR="00891FFC">
        <w:rPr>
          <w:sz w:val="22"/>
          <w:szCs w:val="22"/>
        </w:rPr>
        <w:t>v</w:t>
      </w:r>
      <w:r w:rsidR="00A00A60" w:rsidRPr="00A00A60">
        <w:rPr>
          <w:sz w:val="22"/>
          <w:szCs w:val="22"/>
        </w:rPr>
        <w:t>ykonávacie nariadenie Komisie (EÚ) č. 808/2014“)</w:t>
      </w:r>
      <w:r w:rsidRPr="00A00A60">
        <w:rPr>
          <w:sz w:val="22"/>
          <w:szCs w:val="22"/>
          <w:lang w:eastAsia="en-US"/>
        </w:rPr>
        <w:t>;</w:t>
      </w:r>
    </w:p>
    <w:p w14:paraId="461CA698" w14:textId="0FF36F0F"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Vykonávacie nariadenie Komisie (EÚ) č. 809/2014</w:t>
      </w:r>
      <w:r w:rsidRPr="00E77B2D">
        <w:rPr>
          <w:rFonts w:ascii="Segoe UI" w:hAnsi="Segoe UI" w:cs="Segoe UI"/>
          <w:b/>
          <w:bCs/>
          <w:color w:val="333333"/>
          <w:sz w:val="21"/>
          <w:szCs w:val="21"/>
          <w:shd w:val="clear" w:color="auto" w:fill="FFFFFF"/>
        </w:rPr>
        <w:t xml:space="preserve"> </w:t>
      </w:r>
      <w:r w:rsidRPr="009E376B">
        <w:rPr>
          <w:bCs/>
          <w:color w:val="333333"/>
          <w:sz w:val="22"/>
          <w:szCs w:val="22"/>
          <w:shd w:val="clear" w:color="auto" w:fill="FFFFFF"/>
        </w:rPr>
        <w:t>zo 17. júla 2014</w:t>
      </w:r>
      <w:r w:rsidRPr="002521F1">
        <w:rPr>
          <w:sz w:val="22"/>
          <w:szCs w:val="22"/>
          <w:lang w:eastAsia="en-US"/>
        </w:rPr>
        <w:t xml:space="preserve">, ktorým sa </w:t>
      </w:r>
      <w:r>
        <w:rPr>
          <w:sz w:val="22"/>
          <w:szCs w:val="22"/>
          <w:lang w:eastAsia="en-US"/>
        </w:rPr>
        <w:t> </w:t>
      </w:r>
      <w:r w:rsidRPr="002521F1">
        <w:rPr>
          <w:sz w:val="22"/>
          <w:szCs w:val="22"/>
          <w:lang w:eastAsia="en-US"/>
        </w:rPr>
        <w:t>stanovujú pravidlá uplatňovania nariadenia Európskeho parlamentu a Rady (EÚ) č.</w:t>
      </w:r>
      <w:r>
        <w:rPr>
          <w:sz w:val="22"/>
          <w:szCs w:val="22"/>
          <w:lang w:eastAsia="en-US"/>
        </w:rPr>
        <w:t> </w:t>
      </w:r>
      <w:r w:rsidRPr="002521F1">
        <w:rPr>
          <w:sz w:val="22"/>
          <w:szCs w:val="22"/>
          <w:lang w:eastAsia="en-US"/>
        </w:rPr>
        <w:t>1306/2013 v súvislosti s integrovaným administratívnym a kontrolným systémom, opatreniami na</w:t>
      </w:r>
      <w:r>
        <w:rPr>
          <w:sz w:val="22"/>
          <w:szCs w:val="22"/>
          <w:lang w:eastAsia="en-US"/>
        </w:rPr>
        <w:t> </w:t>
      </w:r>
      <w:r w:rsidRPr="002521F1">
        <w:rPr>
          <w:sz w:val="22"/>
          <w:szCs w:val="22"/>
          <w:lang w:eastAsia="en-US"/>
        </w:rPr>
        <w:t>rozvoj vidieka a krížovým plnením</w:t>
      </w:r>
      <w:r w:rsidR="00584785">
        <w:rPr>
          <w:sz w:val="22"/>
          <w:szCs w:val="22"/>
          <w:lang w:eastAsia="en-US"/>
        </w:rPr>
        <w:t xml:space="preserve"> (ďalej „len vykonávacie nariadenie Komisie (EÚ) č. </w:t>
      </w:r>
      <w:r w:rsidR="0003346A">
        <w:rPr>
          <w:sz w:val="22"/>
          <w:szCs w:val="22"/>
          <w:lang w:eastAsia="en-US"/>
        </w:rPr>
        <w:t> </w:t>
      </w:r>
      <w:r w:rsidR="00584785">
        <w:rPr>
          <w:sz w:val="22"/>
          <w:szCs w:val="22"/>
          <w:lang w:eastAsia="en-US"/>
        </w:rPr>
        <w:t>809/2014</w:t>
      </w:r>
      <w:r w:rsidR="0003346A">
        <w:rPr>
          <w:sz w:val="22"/>
          <w:szCs w:val="22"/>
          <w:lang w:eastAsia="en-US"/>
        </w:rPr>
        <w:t>“)</w:t>
      </w:r>
      <w:r>
        <w:rPr>
          <w:sz w:val="22"/>
          <w:szCs w:val="22"/>
          <w:lang w:eastAsia="en-US"/>
        </w:rPr>
        <w:t>;</w:t>
      </w:r>
    </w:p>
    <w:p w14:paraId="542FE5C4" w14:textId="77777777" w:rsidR="004C5C2B" w:rsidRPr="009E376B" w:rsidRDefault="004C5C2B" w:rsidP="00F21C4E">
      <w:pPr>
        <w:numPr>
          <w:ilvl w:val="0"/>
          <w:numId w:val="2"/>
        </w:numPr>
        <w:spacing w:before="0"/>
        <w:ind w:left="993"/>
        <w:rPr>
          <w:sz w:val="22"/>
          <w:szCs w:val="22"/>
          <w:lang w:eastAsia="en-US"/>
        </w:rPr>
      </w:pPr>
      <w:r w:rsidRPr="009E376B">
        <w:rPr>
          <w:sz w:val="22"/>
          <w:szCs w:val="22"/>
        </w:rPr>
        <w:t>Vykonávacie nariadenie Komisie (EÚ) 2015/2333</w:t>
      </w:r>
      <w:r w:rsidRPr="00687603">
        <w:rPr>
          <w:bCs/>
          <w:color w:val="333333"/>
          <w:sz w:val="22"/>
          <w:szCs w:val="22"/>
          <w:shd w:val="clear" w:color="auto" w:fill="FFFFFF"/>
        </w:rPr>
        <w:t xml:space="preserve"> z 2. decembra 2015</w:t>
      </w:r>
      <w:r w:rsidRPr="009E376B">
        <w:rPr>
          <w:sz w:val="22"/>
          <w:szCs w:val="22"/>
        </w:rPr>
        <w:t>, ktorým sa mení vykonávacie nariadenie Komisie (EÚ) č. 809/2014, ktorým sa stanovujú pravidlá uplatňovania nariadenia Európskeho parlamentu a Rady (EÚ) č. 1306/2013 v súvislosti s integrovaným administratívnym a kontrolným systémom, opatreniami na rozvoj vidieka a krížovým plnením;</w:t>
      </w:r>
    </w:p>
    <w:p w14:paraId="4C8E7428"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Vykonávacie nariadenie Komisie (EÚ) č. 821/2014</w:t>
      </w:r>
      <w:r>
        <w:rPr>
          <w:rFonts w:ascii="Segoe UI" w:hAnsi="Segoe UI" w:cs="Segoe UI"/>
          <w:b/>
          <w:bCs/>
          <w:color w:val="333333"/>
          <w:sz w:val="21"/>
          <w:szCs w:val="21"/>
          <w:shd w:val="clear" w:color="auto" w:fill="FFFFFF"/>
        </w:rPr>
        <w:t xml:space="preserve"> </w:t>
      </w:r>
      <w:r w:rsidRPr="009E376B">
        <w:rPr>
          <w:bCs/>
          <w:color w:val="333333"/>
          <w:sz w:val="22"/>
          <w:szCs w:val="22"/>
          <w:shd w:val="clear" w:color="auto" w:fill="FFFFFF"/>
        </w:rPr>
        <w:t>z  28. júla 2014</w:t>
      </w:r>
      <w:r w:rsidRPr="002521F1">
        <w:rPr>
          <w:sz w:val="22"/>
          <w:szCs w:val="22"/>
          <w:lang w:eastAsia="en-US"/>
        </w:rPr>
        <w:t xml:space="preserve">, ktorým sa </w:t>
      </w:r>
      <w:r>
        <w:rPr>
          <w:sz w:val="22"/>
          <w:szCs w:val="22"/>
          <w:lang w:eastAsia="en-US"/>
        </w:rPr>
        <w:t> </w:t>
      </w:r>
      <w:r w:rsidRPr="002521F1">
        <w:rPr>
          <w:sz w:val="22"/>
          <w:szCs w:val="22"/>
          <w:lang w:eastAsia="en-US"/>
        </w:rPr>
        <w:t xml:space="preserve">stanovujú pravidlá uplatňovania nariadenia Európskeho parlamentu a Rady (EÚ) č. </w:t>
      </w:r>
      <w:r>
        <w:rPr>
          <w:sz w:val="22"/>
          <w:szCs w:val="22"/>
          <w:lang w:eastAsia="en-US"/>
        </w:rPr>
        <w:t> </w:t>
      </w:r>
      <w:r w:rsidRPr="002521F1">
        <w:rPr>
          <w:sz w:val="22"/>
          <w:szCs w:val="22"/>
          <w:lang w:eastAsia="en-US"/>
        </w:rPr>
        <w:t>1303/2013, pokiaľ ide o podrobné pravidlá pre prevod a správu programových príspevkov, podávanie správ o finančných nástrojoch, technické vlastnosti informačných a komunikačných opatrení týkajúcich sa operácií a systém na zaznamenávanie a uchovávanie údajov</w:t>
      </w:r>
      <w:r>
        <w:rPr>
          <w:sz w:val="22"/>
          <w:szCs w:val="22"/>
          <w:lang w:eastAsia="en-US"/>
        </w:rPr>
        <w:t>;</w:t>
      </w:r>
    </w:p>
    <w:p w14:paraId="100B0836"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Vykonávacie nariadenie Komisie (EÚ) č. 834/2014</w:t>
      </w:r>
      <w:r>
        <w:rPr>
          <w:sz w:val="22"/>
          <w:szCs w:val="22"/>
          <w:lang w:eastAsia="en-US"/>
        </w:rPr>
        <w:t xml:space="preserve"> </w:t>
      </w:r>
      <w:r w:rsidRPr="009E376B">
        <w:rPr>
          <w:bCs/>
          <w:color w:val="333333"/>
          <w:sz w:val="22"/>
          <w:szCs w:val="21"/>
          <w:shd w:val="clear" w:color="auto" w:fill="FFFFFF"/>
        </w:rPr>
        <w:t>z  22. júla 2014</w:t>
      </w:r>
      <w:r w:rsidRPr="002521F1">
        <w:rPr>
          <w:sz w:val="22"/>
          <w:szCs w:val="22"/>
          <w:lang w:eastAsia="en-US"/>
        </w:rPr>
        <w:t xml:space="preserve">, ktorým sa </w:t>
      </w:r>
      <w:r>
        <w:rPr>
          <w:sz w:val="22"/>
          <w:szCs w:val="22"/>
          <w:lang w:eastAsia="en-US"/>
        </w:rPr>
        <w:t> </w:t>
      </w:r>
      <w:r w:rsidRPr="002521F1">
        <w:rPr>
          <w:sz w:val="22"/>
          <w:szCs w:val="22"/>
          <w:lang w:eastAsia="en-US"/>
        </w:rPr>
        <w:t xml:space="preserve">stanovujú pravidlá </w:t>
      </w:r>
      <w:r>
        <w:rPr>
          <w:sz w:val="22"/>
          <w:szCs w:val="22"/>
          <w:lang w:eastAsia="en-US"/>
        </w:rPr>
        <w:t xml:space="preserve">na </w:t>
      </w:r>
      <w:r w:rsidRPr="002521F1">
        <w:rPr>
          <w:sz w:val="22"/>
          <w:szCs w:val="22"/>
          <w:lang w:eastAsia="en-US"/>
        </w:rPr>
        <w:t>uplatňovanie spoločného rámca pre monitorovanie a hodnotenie spoločnej poľnohospodárskej politiky</w:t>
      </w:r>
      <w:r>
        <w:rPr>
          <w:sz w:val="22"/>
          <w:szCs w:val="22"/>
          <w:lang w:eastAsia="en-US"/>
        </w:rPr>
        <w:t>;</w:t>
      </w:r>
    </w:p>
    <w:p w14:paraId="1246C5C1" w14:textId="77777777" w:rsidR="004C5C2B" w:rsidRPr="005D5C4B" w:rsidRDefault="004C5C2B" w:rsidP="00F21C4E">
      <w:pPr>
        <w:numPr>
          <w:ilvl w:val="0"/>
          <w:numId w:val="2"/>
        </w:numPr>
        <w:spacing w:before="0"/>
        <w:ind w:left="993"/>
        <w:rPr>
          <w:sz w:val="22"/>
          <w:szCs w:val="22"/>
          <w:lang w:eastAsia="en-US"/>
        </w:rPr>
      </w:pPr>
      <w:r w:rsidRPr="00607798">
        <w:rPr>
          <w:sz w:val="22"/>
          <w:szCs w:val="22"/>
          <w:lang w:eastAsia="en-US"/>
        </w:rPr>
        <w:t xml:space="preserve">Vykonávacie nariadenie Komisie (EÚ) č. 964/2014 </w:t>
      </w:r>
      <w:r w:rsidRPr="009E376B">
        <w:rPr>
          <w:bCs/>
          <w:color w:val="333333"/>
          <w:sz w:val="22"/>
          <w:szCs w:val="22"/>
          <w:shd w:val="clear" w:color="auto" w:fill="FFFFFF"/>
        </w:rPr>
        <w:t>z  11. septembra 2014</w:t>
      </w:r>
      <w:r w:rsidRPr="00607798">
        <w:rPr>
          <w:sz w:val="22"/>
          <w:szCs w:val="22"/>
          <w:lang w:eastAsia="en-US"/>
        </w:rPr>
        <w:t xml:space="preserve">, ktorým sa </w:t>
      </w:r>
      <w:r w:rsidRPr="00482DCE">
        <w:rPr>
          <w:sz w:val="22"/>
          <w:szCs w:val="22"/>
          <w:lang w:eastAsia="en-US"/>
        </w:rPr>
        <w:t> stanovujú pravidlá uplatňovania nariadenia Európskeho parlamentu a Rady (EÚ) č.</w:t>
      </w:r>
      <w:r w:rsidRPr="005D5C4B">
        <w:rPr>
          <w:sz w:val="22"/>
          <w:szCs w:val="22"/>
          <w:lang w:eastAsia="en-US"/>
        </w:rPr>
        <w:t> 1303/2013, pokiaľ ide o štandardné podmienky pre finančné nástroje;</w:t>
      </w:r>
    </w:p>
    <w:p w14:paraId="3AF4E17E" w14:textId="77777777" w:rsidR="004C5C2B" w:rsidRPr="002521F1" w:rsidRDefault="004C5C2B" w:rsidP="00F21C4E">
      <w:pPr>
        <w:numPr>
          <w:ilvl w:val="0"/>
          <w:numId w:val="2"/>
        </w:numPr>
        <w:spacing w:before="0"/>
        <w:ind w:left="993"/>
        <w:rPr>
          <w:sz w:val="22"/>
          <w:szCs w:val="22"/>
          <w:lang w:eastAsia="en-US"/>
        </w:rPr>
      </w:pPr>
      <w:r w:rsidRPr="002521F1">
        <w:rPr>
          <w:sz w:val="22"/>
          <w:szCs w:val="22"/>
          <w:lang w:eastAsia="en-US"/>
        </w:rPr>
        <w:t>Vykonávacie nariadenie Komisie (EÚ) č. 1011/2014</w:t>
      </w:r>
      <w:r>
        <w:rPr>
          <w:sz w:val="22"/>
          <w:szCs w:val="22"/>
          <w:lang w:eastAsia="en-US"/>
        </w:rPr>
        <w:t xml:space="preserve"> </w:t>
      </w:r>
      <w:r w:rsidRPr="009E376B">
        <w:rPr>
          <w:bCs/>
          <w:color w:val="333333"/>
          <w:sz w:val="22"/>
          <w:szCs w:val="22"/>
          <w:shd w:val="clear" w:color="auto" w:fill="FFFFFF"/>
        </w:rPr>
        <w:t>z  22. septembra 2014</w:t>
      </w:r>
      <w:r w:rsidRPr="002521F1">
        <w:rPr>
          <w:sz w:val="22"/>
          <w:szCs w:val="22"/>
          <w:lang w:eastAsia="en-US"/>
        </w:rPr>
        <w:t>, ktorým sa</w:t>
      </w:r>
      <w:r>
        <w:rPr>
          <w:sz w:val="22"/>
          <w:szCs w:val="22"/>
          <w:lang w:eastAsia="en-US"/>
        </w:rPr>
        <w:t> </w:t>
      </w:r>
      <w:r w:rsidRPr="002521F1">
        <w:rPr>
          <w:sz w:val="22"/>
          <w:szCs w:val="22"/>
          <w:lang w:eastAsia="en-US"/>
        </w:rPr>
        <w:t>stanovujú podrobné pravidlá vykonávania nariadenia Európskeho parlamentu a Rady (EÚ) č. 1303/2013, pokiaľ ide o vzory predkladania určitých informácií Komisii a podrobné pravidlá týkajúce sa výmeny informácií medzi prijímateľmi a riadiacimi orgánmi, certifikačnými  orgánmi , orgánmi auditu a sprostredkovateľskými orgánmi</w:t>
      </w:r>
      <w:r>
        <w:rPr>
          <w:sz w:val="22"/>
          <w:szCs w:val="22"/>
          <w:lang w:eastAsia="en-US"/>
        </w:rPr>
        <w:t>;</w:t>
      </w:r>
    </w:p>
    <w:p w14:paraId="721C75ED" w14:textId="77777777" w:rsidR="004C5C2B" w:rsidRPr="00687603" w:rsidRDefault="004C5C2B" w:rsidP="00F21C4E">
      <w:pPr>
        <w:numPr>
          <w:ilvl w:val="0"/>
          <w:numId w:val="2"/>
        </w:numPr>
        <w:spacing w:before="0"/>
        <w:ind w:left="993"/>
        <w:rPr>
          <w:sz w:val="22"/>
          <w:szCs w:val="22"/>
          <w:lang w:eastAsia="en-US"/>
        </w:rPr>
      </w:pPr>
      <w:r w:rsidRPr="00687603">
        <w:rPr>
          <w:sz w:val="22"/>
          <w:szCs w:val="22"/>
          <w:lang w:eastAsia="en-US"/>
        </w:rPr>
        <w:t>Usmernenia Európskej únie o štátnej pomoci v odvetviach poľnohospodárstva a lesného hospodárstva a vo vidieckych oblastiach na roky 2014 až 2020 (2014/C 204/01);</w:t>
      </w:r>
    </w:p>
    <w:p w14:paraId="48E4EC0D" w14:textId="77777777" w:rsidR="004C5C2B" w:rsidRDefault="004C5C2B" w:rsidP="00F21C4E">
      <w:pPr>
        <w:numPr>
          <w:ilvl w:val="0"/>
          <w:numId w:val="2"/>
        </w:numPr>
        <w:spacing w:before="0"/>
        <w:ind w:left="993"/>
        <w:rPr>
          <w:sz w:val="22"/>
          <w:szCs w:val="22"/>
          <w:lang w:eastAsia="en-US"/>
        </w:rPr>
      </w:pPr>
      <w:r w:rsidRPr="002521F1">
        <w:rPr>
          <w:sz w:val="22"/>
          <w:szCs w:val="22"/>
          <w:lang w:eastAsia="en-US"/>
        </w:rPr>
        <w:t xml:space="preserve">Vykonávacie rozhodnutie Komisie </w:t>
      </w:r>
      <w:r w:rsidRPr="009E376B">
        <w:rPr>
          <w:bCs/>
          <w:color w:val="333333"/>
          <w:sz w:val="22"/>
          <w:szCs w:val="22"/>
          <w:shd w:val="clear" w:color="auto" w:fill="FFFFFF"/>
        </w:rPr>
        <w:t>z  11. septembra 2014</w:t>
      </w:r>
      <w:r>
        <w:rPr>
          <w:sz w:val="22"/>
          <w:szCs w:val="22"/>
          <w:lang w:eastAsia="en-US"/>
        </w:rPr>
        <w:t xml:space="preserve"> </w:t>
      </w:r>
      <w:r w:rsidRPr="002521F1">
        <w:rPr>
          <w:sz w:val="22"/>
          <w:szCs w:val="22"/>
          <w:lang w:eastAsia="en-US"/>
        </w:rPr>
        <w:t>o vzore dohody o financovaní príspevku z Európskeho fondu regionálneho rozvoja a Európskeho poľnohospodárskeho fondu pre rozvoj vidieka na spoločné finančné nástroje pre neobmedzené záruky a sekuritizáciu v prospech malých a stredných podnikov (2014/660/EÚ)</w:t>
      </w:r>
      <w:r>
        <w:rPr>
          <w:sz w:val="22"/>
          <w:szCs w:val="22"/>
          <w:lang w:eastAsia="en-US"/>
        </w:rPr>
        <w:t>;</w:t>
      </w:r>
    </w:p>
    <w:p w14:paraId="11407861" w14:textId="77777777" w:rsidR="004C5C2B" w:rsidRPr="00482DCE" w:rsidRDefault="004C5C2B" w:rsidP="00F21C4E">
      <w:pPr>
        <w:numPr>
          <w:ilvl w:val="0"/>
          <w:numId w:val="2"/>
        </w:numPr>
        <w:spacing w:before="0"/>
        <w:ind w:left="993"/>
        <w:rPr>
          <w:sz w:val="22"/>
          <w:szCs w:val="22"/>
          <w:lang w:eastAsia="en-US"/>
        </w:rPr>
      </w:pPr>
      <w:r w:rsidRPr="009E376B">
        <w:rPr>
          <w:sz w:val="22"/>
          <w:szCs w:val="22"/>
        </w:rPr>
        <w:t>Nariadenie Európskeho parlamentu a Rady (EÚ) 2016/6</w:t>
      </w:r>
      <w:r w:rsidRPr="00482DCE">
        <w:rPr>
          <w:sz w:val="22"/>
          <w:szCs w:val="22"/>
        </w:rPr>
        <w:t>79 o ochrane fyzických osôb pri</w:t>
      </w:r>
      <w:r>
        <w:rPr>
          <w:sz w:val="22"/>
          <w:szCs w:val="22"/>
        </w:rPr>
        <w:t> </w:t>
      </w:r>
      <w:r w:rsidRPr="009E376B">
        <w:rPr>
          <w:sz w:val="22"/>
          <w:szCs w:val="22"/>
        </w:rPr>
        <w:t>spracúvaní osobných údajov a o voľnom pohybe takýchto údajov, ktorým sa zrušuje smernica 95/46/ES (všeobecné nariadenie o ochrane</w:t>
      </w:r>
      <w:r w:rsidRPr="00482DCE">
        <w:rPr>
          <w:sz w:val="22"/>
          <w:szCs w:val="22"/>
        </w:rPr>
        <w:t xml:space="preserve"> osobných údajov);</w:t>
      </w:r>
    </w:p>
    <w:p w14:paraId="5EE9C4DE" w14:textId="6230F60F" w:rsidR="0006598D" w:rsidRPr="0087120C" w:rsidRDefault="004C5C2B" w:rsidP="00F21C4E">
      <w:pPr>
        <w:numPr>
          <w:ilvl w:val="0"/>
          <w:numId w:val="2"/>
        </w:numPr>
        <w:spacing w:before="0"/>
        <w:ind w:left="993"/>
        <w:rPr>
          <w:sz w:val="22"/>
          <w:szCs w:val="22"/>
          <w:lang w:eastAsia="en-US"/>
        </w:rPr>
      </w:pPr>
      <w:r w:rsidRPr="009E376B">
        <w:rPr>
          <w:sz w:val="22"/>
          <w:szCs w:val="22"/>
        </w:rPr>
        <w:t xml:space="preserve">Nariadenie Európskeho parlamentu a Rady (EÚ) 2020/2220 z 23. decembra 2020, ktorým sa </w:t>
      </w:r>
      <w:r w:rsidR="0006598D">
        <w:rPr>
          <w:sz w:val="22"/>
          <w:szCs w:val="22"/>
        </w:rPr>
        <w:t> </w:t>
      </w:r>
      <w:r w:rsidRPr="009E376B">
        <w:rPr>
          <w:sz w:val="22"/>
          <w:szCs w:val="22"/>
        </w:rPr>
        <w:t xml:space="preserve">stanovujú určité prechodné ustanovenia týkajúce sa podpory z Európskeho poľnohospodárskeho fondu pre rozvoj vidieka (EPFRV) a Európskeho poľnohospodárskeho záručného fondu (EPZF) v rokoch 2021 a 2022 a ktorým sa menia nariadenia (EÚ) č. </w:t>
      </w:r>
      <w:r>
        <w:rPr>
          <w:sz w:val="22"/>
          <w:szCs w:val="22"/>
        </w:rPr>
        <w:t> </w:t>
      </w:r>
      <w:r w:rsidRPr="009E376B">
        <w:rPr>
          <w:sz w:val="22"/>
          <w:szCs w:val="22"/>
        </w:rPr>
        <w:t xml:space="preserve">1305/2013, (EÚ) č. 1306/2013 a (EÚ) č. 1307/2013 pokiaľ ide o zdroje a uplatňovanie v </w:t>
      </w:r>
      <w:r>
        <w:rPr>
          <w:sz w:val="22"/>
          <w:szCs w:val="22"/>
        </w:rPr>
        <w:t> </w:t>
      </w:r>
      <w:r w:rsidRPr="009E376B">
        <w:rPr>
          <w:sz w:val="22"/>
          <w:szCs w:val="22"/>
        </w:rPr>
        <w:t>rokoch 2021 a 2022, a nariadenie (EÚ) č. 1308/2013, pokiaľ ide o zdroje a distribúciu tejto podpory v rokoch 2021 a 2022 v platnom znení (ďalej len „na</w:t>
      </w:r>
      <w:r w:rsidRPr="00482DCE">
        <w:rPr>
          <w:sz w:val="22"/>
          <w:szCs w:val="22"/>
        </w:rPr>
        <w:t>riadenie o prechodnom období“)</w:t>
      </w:r>
      <w:r w:rsidRPr="00482DCE">
        <w:rPr>
          <w:rStyle w:val="Odkaznapoznmkupodiarou"/>
          <w:sz w:val="22"/>
          <w:szCs w:val="22"/>
        </w:rPr>
        <w:footnoteReference w:id="1"/>
      </w:r>
    </w:p>
    <w:p w14:paraId="121E0336" w14:textId="74CE4108" w:rsidR="00F21C4E" w:rsidRPr="00082861" w:rsidRDefault="004C5C2B" w:rsidP="00A5136E">
      <w:pPr>
        <w:tabs>
          <w:tab w:val="left" w:pos="567"/>
          <w:tab w:val="left" w:pos="709"/>
        </w:tabs>
        <w:rPr>
          <w:b/>
          <w:sz w:val="22"/>
          <w:szCs w:val="22"/>
          <w:lang w:eastAsia="en-US"/>
        </w:rPr>
      </w:pPr>
      <w:r w:rsidRPr="00082861">
        <w:rPr>
          <w:b/>
          <w:sz w:val="22"/>
          <w:szCs w:val="22"/>
          <w:lang w:eastAsia="en-US"/>
        </w:rPr>
        <w:t>1.2.3</w:t>
      </w:r>
      <w:r>
        <w:rPr>
          <w:b/>
          <w:sz w:val="22"/>
          <w:szCs w:val="22"/>
          <w:lang w:eastAsia="en-US"/>
        </w:rPr>
        <w:t xml:space="preserve">. </w:t>
      </w:r>
      <w:r w:rsidRPr="00082861">
        <w:rPr>
          <w:b/>
          <w:sz w:val="22"/>
          <w:szCs w:val="22"/>
          <w:lang w:eastAsia="en-US"/>
        </w:rPr>
        <w:t xml:space="preserve"> Základné všeobecne záväzné právne predpisy SR pre účely PRV:</w:t>
      </w:r>
    </w:p>
    <w:p w14:paraId="6F42E46D" w14:textId="77777777" w:rsidR="004C5C2B" w:rsidRPr="001B62E0" w:rsidRDefault="004C5C2B" w:rsidP="00F21C4E">
      <w:pPr>
        <w:numPr>
          <w:ilvl w:val="0"/>
          <w:numId w:val="3"/>
        </w:numPr>
        <w:spacing w:before="0"/>
        <w:ind w:left="993"/>
        <w:rPr>
          <w:sz w:val="22"/>
          <w:szCs w:val="22"/>
          <w:lang w:eastAsia="en-US"/>
        </w:rPr>
      </w:pPr>
      <w:r w:rsidRPr="002521F1">
        <w:rPr>
          <w:sz w:val="22"/>
          <w:szCs w:val="22"/>
          <w:lang w:eastAsia="en-US"/>
        </w:rPr>
        <w:t xml:space="preserve">Zákon č. 292/2014 Z. z. o príspevku poskytovanom z európskych štrukturálnych a </w:t>
      </w:r>
      <w:r>
        <w:rPr>
          <w:sz w:val="22"/>
          <w:szCs w:val="22"/>
          <w:lang w:eastAsia="en-US"/>
        </w:rPr>
        <w:t> </w:t>
      </w:r>
      <w:r w:rsidRPr="002521F1">
        <w:rPr>
          <w:sz w:val="22"/>
          <w:szCs w:val="22"/>
          <w:lang w:eastAsia="en-US"/>
        </w:rPr>
        <w:t xml:space="preserve">investičných fondov a o zmene a doplnení niektorých zákonov </w:t>
      </w:r>
      <w:r>
        <w:rPr>
          <w:sz w:val="22"/>
          <w:szCs w:val="22"/>
          <w:lang w:eastAsia="en-US"/>
        </w:rPr>
        <w:t xml:space="preserve">v znení neskorších predpisov </w:t>
      </w:r>
      <w:r w:rsidRPr="001B62E0">
        <w:rPr>
          <w:sz w:val="22"/>
          <w:szCs w:val="22"/>
          <w:lang w:eastAsia="en-US"/>
        </w:rPr>
        <w:t>(ďalej len „zákon o EŠIF“);</w:t>
      </w:r>
    </w:p>
    <w:p w14:paraId="7442186A" w14:textId="77777777" w:rsidR="004C5C2B" w:rsidRPr="005D5C4B" w:rsidRDefault="004C5C2B" w:rsidP="00F21C4E">
      <w:pPr>
        <w:numPr>
          <w:ilvl w:val="0"/>
          <w:numId w:val="3"/>
        </w:numPr>
        <w:spacing w:before="0"/>
        <w:ind w:left="993"/>
        <w:rPr>
          <w:sz w:val="22"/>
          <w:szCs w:val="22"/>
          <w:lang w:eastAsia="en-US"/>
        </w:rPr>
      </w:pPr>
      <w:r w:rsidRPr="005D5C4B">
        <w:rPr>
          <w:sz w:val="22"/>
          <w:szCs w:val="22"/>
        </w:rPr>
        <w:t>Zákon č. 280/2017 Z. z. o</w:t>
      </w:r>
      <w:r>
        <w:rPr>
          <w:sz w:val="22"/>
          <w:szCs w:val="22"/>
        </w:rPr>
        <w:t> </w:t>
      </w:r>
      <w:r w:rsidRPr="009E376B">
        <w:rPr>
          <w:sz w:val="22"/>
          <w:szCs w:val="22"/>
        </w:rPr>
        <w:t xml:space="preserve">poskytovaní podpory a dotácie v pôdohospodárstve a rozvoji vidieka </w:t>
      </w:r>
      <w:r w:rsidRPr="005D5C4B">
        <w:rPr>
          <w:sz w:val="22"/>
          <w:szCs w:val="22"/>
        </w:rPr>
        <w:t xml:space="preserve"> a o zmene zákona č.</w:t>
      </w:r>
      <w:r>
        <w:rPr>
          <w:sz w:val="22"/>
          <w:szCs w:val="22"/>
        </w:rPr>
        <w:t> </w:t>
      </w:r>
      <w:r w:rsidRPr="009E376B">
        <w:rPr>
          <w:sz w:val="22"/>
          <w:szCs w:val="22"/>
        </w:rPr>
        <w:t xml:space="preserve">292/2014 Z. z. o príspevku poskytovanom z európskych štrukturálnych </w:t>
      </w:r>
      <w:r w:rsidRPr="009E376B">
        <w:rPr>
          <w:sz w:val="22"/>
          <w:szCs w:val="22"/>
        </w:rPr>
        <w:lastRenderedPageBreak/>
        <w:t xml:space="preserve">a investičných fondov a o zmene a doplnení niektorých zákonov v znení neskorších predpisov </w:t>
      </w:r>
      <w:r w:rsidRPr="005D5C4B">
        <w:rPr>
          <w:sz w:val="22"/>
          <w:szCs w:val="22"/>
        </w:rPr>
        <w:t>(ďalej len</w:t>
      </w:r>
      <w:r>
        <w:rPr>
          <w:sz w:val="22"/>
          <w:szCs w:val="22"/>
        </w:rPr>
        <w:t> </w:t>
      </w:r>
      <w:r w:rsidRPr="009E376B">
        <w:rPr>
          <w:sz w:val="22"/>
          <w:szCs w:val="22"/>
        </w:rPr>
        <w:t>„zákon 280/2017“);</w:t>
      </w:r>
    </w:p>
    <w:p w14:paraId="26AF8D3A" w14:textId="77777777" w:rsidR="004C5C2B" w:rsidRPr="009E376B" w:rsidRDefault="004C5C2B" w:rsidP="00F21C4E">
      <w:pPr>
        <w:numPr>
          <w:ilvl w:val="0"/>
          <w:numId w:val="3"/>
        </w:numPr>
        <w:spacing w:before="0"/>
        <w:ind w:left="993"/>
        <w:rPr>
          <w:sz w:val="22"/>
          <w:szCs w:val="22"/>
          <w:lang w:eastAsia="en-US"/>
        </w:rPr>
      </w:pPr>
      <w:r w:rsidRPr="009E376B">
        <w:rPr>
          <w:sz w:val="22"/>
          <w:szCs w:val="22"/>
        </w:rPr>
        <w:t>Zákon č. 357/2015 Z. z. o finančnej kontrole a audite a o zmene a doplnení niektorých zákonov v znení neskorších predpisov (ďalej len „zákon o finančnej kontrole a audite“);</w:t>
      </w:r>
    </w:p>
    <w:p w14:paraId="4D37CF53" w14:textId="2BE133A7" w:rsidR="004C5C2B" w:rsidRPr="00A5136E" w:rsidRDefault="004C5C2B" w:rsidP="00F21C4E">
      <w:pPr>
        <w:numPr>
          <w:ilvl w:val="0"/>
          <w:numId w:val="3"/>
        </w:numPr>
        <w:spacing w:before="0"/>
        <w:ind w:left="993"/>
        <w:rPr>
          <w:sz w:val="22"/>
          <w:szCs w:val="22"/>
          <w:lang w:eastAsia="en-US"/>
        </w:rPr>
      </w:pPr>
      <w:r>
        <w:rPr>
          <w:sz w:val="22"/>
          <w:szCs w:val="22"/>
        </w:rPr>
        <w:t xml:space="preserve"> Zákon č. 343/2015 Z. z. o verejnom obstarávaní a o zmene a doplnení niektorých zákonov v znení neskorších predpisov (ďalej len „ZVO“);</w:t>
      </w:r>
    </w:p>
    <w:p w14:paraId="7119768B"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575/2001 Z. z. o organizácii činnosti vlády a organizácii ústrednej štátnej správy v</w:t>
      </w:r>
      <w:r>
        <w:rPr>
          <w:sz w:val="22"/>
          <w:szCs w:val="22"/>
          <w:lang w:eastAsia="en-US"/>
        </w:rPr>
        <w:t> </w:t>
      </w:r>
      <w:r w:rsidRPr="002521F1">
        <w:rPr>
          <w:sz w:val="22"/>
          <w:szCs w:val="22"/>
          <w:lang w:eastAsia="en-US"/>
        </w:rPr>
        <w:t>znení neskorších predpisov (ďalej len „kompetenčný zákon“);</w:t>
      </w:r>
    </w:p>
    <w:p w14:paraId="78E5B910" w14:textId="49325689"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40/1964 Zb. Občiansky zákonník v</w:t>
      </w:r>
      <w:r>
        <w:rPr>
          <w:sz w:val="22"/>
          <w:szCs w:val="22"/>
          <w:lang w:eastAsia="en-US"/>
        </w:rPr>
        <w:t xml:space="preserve"> znení neskorších predpisov (ďalej </w:t>
      </w:r>
      <w:r w:rsidR="0006598D">
        <w:rPr>
          <w:sz w:val="22"/>
          <w:szCs w:val="22"/>
          <w:lang w:eastAsia="en-US"/>
        </w:rPr>
        <w:t> </w:t>
      </w:r>
      <w:r>
        <w:rPr>
          <w:sz w:val="22"/>
          <w:szCs w:val="22"/>
          <w:lang w:eastAsia="en-US"/>
        </w:rPr>
        <w:t>len „Občiansky zákonník“)</w:t>
      </w:r>
      <w:r w:rsidRPr="002521F1">
        <w:rPr>
          <w:sz w:val="22"/>
          <w:szCs w:val="22"/>
          <w:lang w:eastAsia="en-US"/>
        </w:rPr>
        <w:t>;</w:t>
      </w:r>
    </w:p>
    <w:p w14:paraId="1FF9A3B5" w14:textId="2B6BE2CE" w:rsidR="004C5C2B" w:rsidRDefault="004C5C2B" w:rsidP="00F21C4E">
      <w:pPr>
        <w:numPr>
          <w:ilvl w:val="0"/>
          <w:numId w:val="3"/>
        </w:numPr>
        <w:spacing w:before="0"/>
        <w:ind w:left="993"/>
        <w:rPr>
          <w:sz w:val="22"/>
          <w:szCs w:val="22"/>
          <w:lang w:eastAsia="en-US"/>
        </w:rPr>
      </w:pPr>
      <w:r w:rsidRPr="002521F1">
        <w:rPr>
          <w:sz w:val="22"/>
          <w:szCs w:val="22"/>
          <w:lang w:eastAsia="en-US"/>
        </w:rPr>
        <w:t>Zákon č. 513/1991 Zb. Obchodný́ zákonník v</w:t>
      </w:r>
      <w:r>
        <w:rPr>
          <w:sz w:val="22"/>
          <w:szCs w:val="22"/>
          <w:lang w:eastAsia="en-US"/>
        </w:rPr>
        <w:t xml:space="preserve"> znení neskorších predpisov </w:t>
      </w:r>
      <w:r w:rsidRPr="002521F1">
        <w:rPr>
          <w:sz w:val="22"/>
          <w:szCs w:val="22"/>
          <w:lang w:eastAsia="en-US"/>
        </w:rPr>
        <w:t xml:space="preserve"> (ďalej </w:t>
      </w:r>
      <w:r w:rsidR="0006598D">
        <w:rPr>
          <w:sz w:val="22"/>
          <w:szCs w:val="22"/>
          <w:lang w:eastAsia="en-US"/>
        </w:rPr>
        <w:t> </w:t>
      </w:r>
      <w:r w:rsidRPr="002521F1">
        <w:rPr>
          <w:sz w:val="22"/>
          <w:szCs w:val="22"/>
          <w:lang w:eastAsia="en-US"/>
        </w:rPr>
        <w:t xml:space="preserve">len </w:t>
      </w:r>
      <w:r w:rsidR="0006598D">
        <w:rPr>
          <w:sz w:val="22"/>
          <w:szCs w:val="22"/>
          <w:lang w:eastAsia="en-US"/>
        </w:rPr>
        <w:t> </w:t>
      </w:r>
      <w:r w:rsidRPr="002521F1">
        <w:rPr>
          <w:sz w:val="22"/>
          <w:szCs w:val="22"/>
          <w:lang w:eastAsia="en-US"/>
        </w:rPr>
        <w:t>,,Obchodný́ zákonník“);</w:t>
      </w:r>
    </w:p>
    <w:p w14:paraId="77C2FFA2" w14:textId="50063F8E" w:rsidR="002252D7" w:rsidRPr="001B62E0" w:rsidRDefault="002252D7" w:rsidP="00F21C4E">
      <w:pPr>
        <w:numPr>
          <w:ilvl w:val="0"/>
          <w:numId w:val="3"/>
        </w:numPr>
        <w:spacing w:before="0"/>
        <w:ind w:left="993"/>
        <w:rPr>
          <w:sz w:val="22"/>
          <w:szCs w:val="22"/>
          <w:lang w:eastAsia="en-US"/>
        </w:rPr>
      </w:pPr>
      <w:r w:rsidRPr="001B62E0">
        <w:rPr>
          <w:sz w:val="22"/>
          <w:szCs w:val="22"/>
          <w:lang w:eastAsia="en-US"/>
        </w:rPr>
        <w:t>Zákon č. 160/2015 Z. z. Civilný sporový poriadok v znení neskorších predpisov (ďalej len  „Civilný sporový poriadok“);</w:t>
      </w:r>
    </w:p>
    <w:p w14:paraId="64E8B287" w14:textId="38B93155" w:rsidR="002252D7" w:rsidRPr="001B62E0" w:rsidRDefault="002252D7" w:rsidP="00F21C4E">
      <w:pPr>
        <w:numPr>
          <w:ilvl w:val="0"/>
          <w:numId w:val="3"/>
        </w:numPr>
        <w:spacing w:before="0"/>
        <w:ind w:left="993"/>
        <w:rPr>
          <w:sz w:val="22"/>
          <w:szCs w:val="22"/>
          <w:lang w:eastAsia="en-US"/>
        </w:rPr>
      </w:pPr>
      <w:r w:rsidRPr="001B62E0">
        <w:rPr>
          <w:sz w:val="22"/>
          <w:szCs w:val="22"/>
          <w:lang w:eastAsia="en-US"/>
        </w:rPr>
        <w:t>Zákon č. 161/2015 Z. z. Civilný mimosporový poriadok v znení neskorších predpisov (ďalej len „Civilný mimosporový poriadok“);</w:t>
      </w:r>
    </w:p>
    <w:p w14:paraId="470A2B33" w14:textId="77777777" w:rsidR="004C5C2B" w:rsidRPr="000F10F5" w:rsidRDefault="004C5C2B" w:rsidP="00F21C4E">
      <w:pPr>
        <w:numPr>
          <w:ilvl w:val="0"/>
          <w:numId w:val="3"/>
        </w:numPr>
        <w:spacing w:before="0"/>
        <w:ind w:left="993"/>
        <w:rPr>
          <w:sz w:val="22"/>
          <w:szCs w:val="22"/>
          <w:lang w:eastAsia="en-US"/>
        </w:rPr>
      </w:pPr>
      <w:r w:rsidRPr="001B62E0">
        <w:rPr>
          <w:sz w:val="22"/>
          <w:szCs w:val="22"/>
        </w:rPr>
        <w:t>Zákon č. 162/2015 Z. z. Správny súdny poriadok</w:t>
      </w:r>
      <w:r w:rsidRPr="009E376B">
        <w:rPr>
          <w:sz w:val="22"/>
          <w:szCs w:val="22"/>
        </w:rPr>
        <w:t xml:space="preserve"> v</w:t>
      </w:r>
      <w:r>
        <w:rPr>
          <w:sz w:val="22"/>
          <w:szCs w:val="22"/>
        </w:rPr>
        <w:t> znení neskorších predpisov</w:t>
      </w:r>
      <w:r w:rsidRPr="009E376B">
        <w:rPr>
          <w:sz w:val="22"/>
          <w:szCs w:val="22"/>
        </w:rPr>
        <w:t>;</w:t>
      </w:r>
    </w:p>
    <w:p w14:paraId="6C281233"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311/2001 Z. z. Zákonník práce v</w:t>
      </w:r>
      <w:r>
        <w:rPr>
          <w:sz w:val="22"/>
          <w:szCs w:val="22"/>
          <w:lang w:eastAsia="en-US"/>
        </w:rPr>
        <w:t> znení neskorších predpisov</w:t>
      </w:r>
      <w:r w:rsidRPr="002521F1">
        <w:rPr>
          <w:sz w:val="22"/>
          <w:szCs w:val="22"/>
          <w:lang w:eastAsia="en-US"/>
        </w:rPr>
        <w:t xml:space="preserve"> (ďalej len ,,Zákonník práce“);</w:t>
      </w:r>
    </w:p>
    <w:p w14:paraId="584F2417"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300/2005 Z. z. Trestný́ zákon v znení neskorších predpisov (ďalej len ,,Trestný́ zákon“);</w:t>
      </w:r>
    </w:p>
    <w:p w14:paraId="6F28600B"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301/2005 Z. z. Trestný́ poriadok v znení neskorších predpisov (ďalej len ,,Trestný́ poriadok“);</w:t>
      </w:r>
    </w:p>
    <w:p w14:paraId="7AF97017"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523/2004 Z. z. o rozpočtových pravidlách verejnej správy a o zmene a doplnení niektorých zákonov v znení neskorších predpisov (ďalej len ,,zákon o rozpočtových pravidlách</w:t>
      </w:r>
      <w:r>
        <w:rPr>
          <w:sz w:val="22"/>
          <w:szCs w:val="22"/>
          <w:lang w:eastAsia="en-US"/>
        </w:rPr>
        <w:t xml:space="preserve"> verejnej správy</w:t>
      </w:r>
      <w:r w:rsidRPr="002521F1">
        <w:rPr>
          <w:sz w:val="22"/>
          <w:szCs w:val="22"/>
          <w:lang w:eastAsia="en-US"/>
        </w:rPr>
        <w:t>“);</w:t>
      </w:r>
    </w:p>
    <w:p w14:paraId="4E4E2A5A"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431/2002 Z. z. o účtovníctve v znení neskorších predpisov (ďalej len ,,zákon o</w:t>
      </w:r>
      <w:r>
        <w:rPr>
          <w:sz w:val="22"/>
          <w:szCs w:val="22"/>
          <w:lang w:eastAsia="en-US"/>
        </w:rPr>
        <w:t> </w:t>
      </w:r>
      <w:r w:rsidRPr="002521F1">
        <w:rPr>
          <w:sz w:val="22"/>
          <w:szCs w:val="22"/>
          <w:lang w:eastAsia="en-US"/>
        </w:rPr>
        <w:t>účtovníctve“);</w:t>
      </w:r>
    </w:p>
    <w:p w14:paraId="27BB8C3F" w14:textId="77777777" w:rsidR="004C5C2B" w:rsidRPr="000F10F5" w:rsidRDefault="004C5C2B" w:rsidP="00F21C4E">
      <w:pPr>
        <w:numPr>
          <w:ilvl w:val="0"/>
          <w:numId w:val="3"/>
        </w:numPr>
        <w:spacing w:before="0"/>
        <w:ind w:left="993"/>
        <w:rPr>
          <w:sz w:val="22"/>
          <w:szCs w:val="22"/>
          <w:lang w:eastAsia="en-US"/>
        </w:rPr>
      </w:pPr>
      <w:r w:rsidRPr="009E376B">
        <w:rPr>
          <w:sz w:val="22"/>
          <w:szCs w:val="22"/>
        </w:rPr>
        <w:t>Zákon č. 358/2015 Z. z. o úprave niektorých vzťahov v oblasti štátnej pomoci a minimálnej pomoci a o zmene a doplnení niektorých zákonov (ďalej len ,,zákon o štátnej pomoci“);</w:t>
      </w:r>
    </w:p>
    <w:p w14:paraId="610026A6" w14:textId="77777777" w:rsidR="004C5C2B" w:rsidRPr="002521F1" w:rsidRDefault="004C5C2B" w:rsidP="00F21C4E">
      <w:pPr>
        <w:numPr>
          <w:ilvl w:val="0"/>
          <w:numId w:val="3"/>
        </w:numPr>
        <w:spacing w:before="0"/>
        <w:ind w:left="993"/>
        <w:rPr>
          <w:sz w:val="22"/>
          <w:szCs w:val="22"/>
          <w:lang w:eastAsia="en-US"/>
        </w:rPr>
      </w:pPr>
      <w:r>
        <w:rPr>
          <w:sz w:val="22"/>
          <w:szCs w:val="22"/>
          <w:lang w:eastAsia="en-US"/>
        </w:rPr>
        <w:t xml:space="preserve"> Zákon č. 187/2021 Z. z. o ochrane hospodárskej súťaže a o zmene a doplnení niektorých zákonov (ďalej len „zákon o ochrane hospodárskej súťaže“)</w:t>
      </w:r>
      <w:r w:rsidRPr="002521F1">
        <w:rPr>
          <w:sz w:val="22"/>
          <w:szCs w:val="22"/>
          <w:lang w:eastAsia="en-US"/>
        </w:rPr>
        <w:t>;</w:t>
      </w:r>
    </w:p>
    <w:p w14:paraId="5DD79F5F"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7/2005 Z.</w:t>
      </w:r>
      <w:r>
        <w:rPr>
          <w:sz w:val="22"/>
          <w:szCs w:val="22"/>
          <w:lang w:eastAsia="en-US"/>
        </w:rPr>
        <w:t xml:space="preserve"> </w:t>
      </w:r>
      <w:r w:rsidRPr="002521F1">
        <w:rPr>
          <w:sz w:val="22"/>
          <w:szCs w:val="22"/>
          <w:lang w:eastAsia="en-US"/>
        </w:rPr>
        <w:t>z. o konkurze a reštrukturalizácii a o zmene a doplnení niektorých zákonov v znení neskorších predpisov (ďalej len ,,zákon o konkurze a reštrukturalizácii“);</w:t>
      </w:r>
    </w:p>
    <w:p w14:paraId="3409DD06"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211/2000 Z. z. o slobodnom prístupe k informáciám a o zmene a doplnení niektorých zákonov v znení neskorších predpisov (ďalej len „zákon o slobode informácií“);</w:t>
      </w:r>
    </w:p>
    <w:p w14:paraId="7970FD07"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č.71/1967 Zb. o správnom konaní (správny poriadok) v znení neskorších predpisov (ďalej len ,,správny poriadok“);</w:t>
      </w:r>
    </w:p>
    <w:p w14:paraId="7EA7EB2D"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374/2014 o pohľadávkach štátu</w:t>
      </w:r>
      <w:r>
        <w:rPr>
          <w:sz w:val="22"/>
          <w:szCs w:val="22"/>
          <w:lang w:eastAsia="en-US"/>
        </w:rPr>
        <w:t xml:space="preserve"> a o zmene a doplnení niektorých zákonov v znení neskorších predpisov (ďalej len „zákon o pohľadávkach štátu“)</w:t>
      </w:r>
      <w:r w:rsidRPr="002521F1">
        <w:rPr>
          <w:sz w:val="22"/>
          <w:szCs w:val="22"/>
          <w:lang w:eastAsia="en-US"/>
        </w:rPr>
        <w:t>;</w:t>
      </w:r>
    </w:p>
    <w:p w14:paraId="0AF62472"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50/1976 Zb. o územnom plánovaní a stavebnom poriadku (stavebný zákon) v</w:t>
      </w:r>
      <w:r>
        <w:rPr>
          <w:sz w:val="22"/>
          <w:szCs w:val="22"/>
          <w:lang w:eastAsia="en-US"/>
        </w:rPr>
        <w:t xml:space="preserve"> znení neskorších predpisov </w:t>
      </w:r>
      <w:r w:rsidRPr="002521F1">
        <w:rPr>
          <w:sz w:val="22"/>
          <w:szCs w:val="22"/>
          <w:lang w:eastAsia="en-US"/>
        </w:rPr>
        <w:t xml:space="preserve"> (ďalej len ,,stavebný zákon“);</w:t>
      </w:r>
    </w:p>
    <w:p w14:paraId="1FE0F013"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24/2006 Z. z. o posudzovaní vplyvov na životné prostredie a o zmene a</w:t>
      </w:r>
      <w:r>
        <w:rPr>
          <w:sz w:val="22"/>
          <w:szCs w:val="22"/>
          <w:lang w:eastAsia="en-US"/>
        </w:rPr>
        <w:t> </w:t>
      </w:r>
      <w:r w:rsidRPr="002521F1">
        <w:rPr>
          <w:sz w:val="22"/>
          <w:szCs w:val="22"/>
          <w:lang w:eastAsia="en-US"/>
        </w:rPr>
        <w:t xml:space="preserve">doplnení niektorých zákonov v znení neskorších predpisov (ďalej len ,,zákon o </w:t>
      </w:r>
      <w:r>
        <w:rPr>
          <w:sz w:val="22"/>
          <w:szCs w:val="22"/>
          <w:lang w:eastAsia="en-US"/>
        </w:rPr>
        <w:t> </w:t>
      </w:r>
      <w:r w:rsidRPr="002521F1">
        <w:rPr>
          <w:sz w:val="22"/>
          <w:szCs w:val="22"/>
          <w:lang w:eastAsia="en-US"/>
        </w:rPr>
        <w:t>posudzovaní vplyvov</w:t>
      </w:r>
      <w:r>
        <w:rPr>
          <w:sz w:val="22"/>
          <w:szCs w:val="22"/>
          <w:lang w:eastAsia="en-US"/>
        </w:rPr>
        <w:t xml:space="preserve"> na životné prostredie</w:t>
      </w:r>
      <w:r w:rsidRPr="002521F1">
        <w:rPr>
          <w:sz w:val="22"/>
          <w:szCs w:val="22"/>
          <w:lang w:eastAsia="en-US"/>
        </w:rPr>
        <w:t>“);</w:t>
      </w:r>
    </w:p>
    <w:p w14:paraId="1366C765" w14:textId="1FBA6AFE"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 xml:space="preserve">Zákon </w:t>
      </w:r>
      <w:r>
        <w:rPr>
          <w:sz w:val="22"/>
          <w:szCs w:val="22"/>
          <w:lang w:eastAsia="en-US"/>
        </w:rPr>
        <w:t xml:space="preserve">Národnej rady Slovenskej republiky </w:t>
      </w:r>
      <w:r w:rsidRPr="002521F1">
        <w:rPr>
          <w:sz w:val="22"/>
          <w:szCs w:val="22"/>
          <w:lang w:eastAsia="en-US"/>
        </w:rPr>
        <w:t xml:space="preserve">č. 10/1996 Z. z. o kontrole v štátnej správe v </w:t>
      </w:r>
      <w:r w:rsidR="0006598D">
        <w:rPr>
          <w:sz w:val="22"/>
          <w:szCs w:val="22"/>
          <w:lang w:eastAsia="en-US"/>
        </w:rPr>
        <w:t> </w:t>
      </w:r>
      <w:r w:rsidRPr="002521F1">
        <w:rPr>
          <w:sz w:val="22"/>
          <w:szCs w:val="22"/>
          <w:lang w:eastAsia="en-US"/>
        </w:rPr>
        <w:t>znení neskorších predpisov;</w:t>
      </w:r>
    </w:p>
    <w:p w14:paraId="68FC33E6"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 xml:space="preserve">Zákon </w:t>
      </w:r>
      <w:r>
        <w:rPr>
          <w:sz w:val="22"/>
          <w:szCs w:val="22"/>
          <w:lang w:eastAsia="en-US"/>
        </w:rPr>
        <w:t xml:space="preserve">Národnej rady Slovenskej republiky </w:t>
      </w:r>
      <w:r w:rsidRPr="002521F1">
        <w:rPr>
          <w:sz w:val="22"/>
          <w:szCs w:val="22"/>
          <w:lang w:eastAsia="en-US"/>
        </w:rPr>
        <w:t>č. 39/1993 Z. z. o Najvyššom kontrolnom úrade Slovenskej republiky v znení neskorších predpisov;</w:t>
      </w:r>
    </w:p>
    <w:p w14:paraId="2E5FDFF6"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 xml:space="preserve">Zákon </w:t>
      </w:r>
      <w:r>
        <w:rPr>
          <w:sz w:val="22"/>
          <w:szCs w:val="22"/>
          <w:lang w:eastAsia="en-US"/>
        </w:rPr>
        <w:t xml:space="preserve">Slovenskej národnej rady </w:t>
      </w:r>
      <w:r w:rsidRPr="002521F1">
        <w:rPr>
          <w:sz w:val="22"/>
          <w:szCs w:val="22"/>
          <w:lang w:eastAsia="en-US"/>
        </w:rPr>
        <w:t>č. 369/1990 Zb. o obecnom zriadení v znení neskorších predpisov;</w:t>
      </w:r>
    </w:p>
    <w:p w14:paraId="2F1FBF4D"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291/2002 Z. Z. o Štátnej pokladnici a o zmene a doplnení niektorých zákonov v</w:t>
      </w:r>
      <w:r>
        <w:rPr>
          <w:sz w:val="22"/>
          <w:szCs w:val="22"/>
          <w:lang w:eastAsia="en-US"/>
        </w:rPr>
        <w:t> </w:t>
      </w:r>
      <w:r w:rsidRPr="002521F1">
        <w:rPr>
          <w:sz w:val="22"/>
          <w:szCs w:val="22"/>
          <w:lang w:eastAsia="en-US"/>
        </w:rPr>
        <w:t>znení neskorších predpisov;</w:t>
      </w:r>
    </w:p>
    <w:p w14:paraId="6FFACC21"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lastRenderedPageBreak/>
        <w:t>Zákon č. 563/2009 Z. z o správe daní (daňový poriadok) a o zmene a doplnení niektorých zákonov</w:t>
      </w:r>
      <w:r>
        <w:rPr>
          <w:sz w:val="22"/>
          <w:szCs w:val="22"/>
          <w:lang w:eastAsia="en-US"/>
        </w:rPr>
        <w:t xml:space="preserve"> v znení neskorších predpisov</w:t>
      </w:r>
      <w:r w:rsidRPr="002521F1">
        <w:rPr>
          <w:sz w:val="22"/>
          <w:szCs w:val="22"/>
          <w:lang w:eastAsia="en-US"/>
        </w:rPr>
        <w:t>;</w:t>
      </w:r>
    </w:p>
    <w:p w14:paraId="0376020E"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595/2003 Z. z. o dani z príjmov v znení neskorších predpisov</w:t>
      </w:r>
      <w:r>
        <w:rPr>
          <w:sz w:val="22"/>
          <w:szCs w:val="22"/>
          <w:lang w:eastAsia="en-US"/>
        </w:rPr>
        <w:t xml:space="preserve"> (ďalej len „zákon o dani z príjmov“)</w:t>
      </w:r>
      <w:r w:rsidRPr="002521F1">
        <w:rPr>
          <w:sz w:val="22"/>
          <w:szCs w:val="22"/>
          <w:lang w:eastAsia="en-US"/>
        </w:rPr>
        <w:t>;</w:t>
      </w:r>
    </w:p>
    <w:p w14:paraId="6139947F"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 xml:space="preserve">Zákon č. 9/2010 Z. z. o sťažnostiach v znení </w:t>
      </w:r>
      <w:r>
        <w:rPr>
          <w:sz w:val="22"/>
          <w:szCs w:val="22"/>
          <w:lang w:eastAsia="en-US"/>
        </w:rPr>
        <w:t>neskorších predpisov</w:t>
      </w:r>
      <w:r w:rsidRPr="002521F1">
        <w:rPr>
          <w:sz w:val="22"/>
          <w:szCs w:val="22"/>
          <w:lang w:eastAsia="en-US"/>
        </w:rPr>
        <w:t>;</w:t>
      </w:r>
    </w:p>
    <w:p w14:paraId="7902BBED"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 xml:space="preserve">Zákon </w:t>
      </w:r>
      <w:r>
        <w:rPr>
          <w:sz w:val="22"/>
          <w:szCs w:val="22"/>
          <w:lang w:eastAsia="en-US"/>
        </w:rPr>
        <w:t xml:space="preserve">Slovenskej národnej rady </w:t>
      </w:r>
      <w:r w:rsidRPr="002521F1">
        <w:rPr>
          <w:sz w:val="22"/>
          <w:szCs w:val="22"/>
          <w:lang w:eastAsia="en-US"/>
        </w:rPr>
        <w:t>č. 138/1991 Zb. o majetku obcí v znení neskorších predpisov</w:t>
      </w:r>
      <w:r>
        <w:rPr>
          <w:sz w:val="22"/>
          <w:szCs w:val="22"/>
          <w:lang w:eastAsia="en-US"/>
        </w:rPr>
        <w:t xml:space="preserve"> (ďalej len „zákon o majetku obcí“)</w:t>
      </w:r>
      <w:r w:rsidRPr="002521F1">
        <w:rPr>
          <w:sz w:val="22"/>
          <w:szCs w:val="22"/>
          <w:lang w:eastAsia="en-US"/>
        </w:rPr>
        <w:t>;</w:t>
      </w:r>
    </w:p>
    <w:p w14:paraId="78F07399"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 xml:space="preserve">Zákon č. </w:t>
      </w:r>
      <w:r>
        <w:rPr>
          <w:sz w:val="22"/>
          <w:szCs w:val="22"/>
          <w:lang w:eastAsia="en-US"/>
        </w:rPr>
        <w:t xml:space="preserve">18/2018 </w:t>
      </w:r>
      <w:r w:rsidRPr="002521F1">
        <w:rPr>
          <w:sz w:val="22"/>
          <w:szCs w:val="22"/>
          <w:lang w:eastAsia="en-US"/>
        </w:rPr>
        <w:t xml:space="preserve"> Z. z. o ochrane osobných údajov a o zmene a doplnení niektorých zákonov v znení </w:t>
      </w:r>
      <w:r>
        <w:rPr>
          <w:sz w:val="22"/>
          <w:szCs w:val="22"/>
          <w:lang w:eastAsia="en-US"/>
        </w:rPr>
        <w:t xml:space="preserve">neskorších predpisov </w:t>
      </w:r>
      <w:r w:rsidRPr="002521F1">
        <w:rPr>
          <w:sz w:val="22"/>
          <w:szCs w:val="22"/>
          <w:lang w:eastAsia="en-US"/>
        </w:rPr>
        <w:t>(ďalej len ,,zákon o ochrane osobných údajov“);</w:t>
      </w:r>
    </w:p>
    <w:p w14:paraId="3B8FA234" w14:textId="4DA75FAD"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 xml:space="preserve">Zákon č. 305/2013 Z. z. o elektronickej podobe výkonu pôsobnosti orgánov verejnej moci a </w:t>
      </w:r>
      <w:r w:rsidR="0006598D">
        <w:rPr>
          <w:sz w:val="22"/>
          <w:szCs w:val="22"/>
          <w:lang w:eastAsia="en-US"/>
        </w:rPr>
        <w:t> </w:t>
      </w:r>
      <w:r w:rsidRPr="002521F1">
        <w:rPr>
          <w:sz w:val="22"/>
          <w:szCs w:val="22"/>
          <w:lang w:eastAsia="en-US"/>
        </w:rPr>
        <w:t>o zmene a doplnení niektorých zákonov (zákon o e-Governmente)</w:t>
      </w:r>
      <w:r>
        <w:rPr>
          <w:sz w:val="22"/>
          <w:szCs w:val="22"/>
          <w:lang w:eastAsia="en-US"/>
        </w:rPr>
        <w:t xml:space="preserve"> v znení neskorších predpisov</w:t>
      </w:r>
      <w:r w:rsidRPr="002521F1">
        <w:rPr>
          <w:sz w:val="22"/>
          <w:szCs w:val="22"/>
          <w:lang w:eastAsia="en-US"/>
        </w:rPr>
        <w:t>;</w:t>
      </w:r>
    </w:p>
    <w:p w14:paraId="104E74D8" w14:textId="290E3BAD"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 xml:space="preserve">Zákon č. </w:t>
      </w:r>
      <w:r>
        <w:rPr>
          <w:sz w:val="22"/>
          <w:szCs w:val="22"/>
          <w:lang w:eastAsia="en-US"/>
        </w:rPr>
        <w:t xml:space="preserve">95/2019 </w:t>
      </w:r>
      <w:r w:rsidRPr="002521F1">
        <w:rPr>
          <w:sz w:val="22"/>
          <w:szCs w:val="22"/>
          <w:lang w:eastAsia="en-US"/>
        </w:rPr>
        <w:t xml:space="preserve"> Z. z. o informačných </w:t>
      </w:r>
      <w:r>
        <w:rPr>
          <w:sz w:val="22"/>
          <w:szCs w:val="22"/>
          <w:lang w:eastAsia="en-US"/>
        </w:rPr>
        <w:t xml:space="preserve">technológiách vo </w:t>
      </w:r>
      <w:r w:rsidRPr="002521F1">
        <w:rPr>
          <w:sz w:val="22"/>
          <w:szCs w:val="22"/>
          <w:lang w:eastAsia="en-US"/>
        </w:rPr>
        <w:t xml:space="preserve"> verejnej správ</w:t>
      </w:r>
      <w:r>
        <w:rPr>
          <w:sz w:val="22"/>
          <w:szCs w:val="22"/>
          <w:lang w:eastAsia="en-US"/>
        </w:rPr>
        <w:t>e</w:t>
      </w:r>
      <w:r w:rsidRPr="002521F1">
        <w:rPr>
          <w:sz w:val="22"/>
          <w:szCs w:val="22"/>
          <w:lang w:eastAsia="en-US"/>
        </w:rPr>
        <w:t xml:space="preserve"> a o zmene a </w:t>
      </w:r>
      <w:r w:rsidR="0006598D">
        <w:rPr>
          <w:sz w:val="22"/>
          <w:szCs w:val="22"/>
          <w:lang w:eastAsia="en-US"/>
        </w:rPr>
        <w:t> </w:t>
      </w:r>
      <w:r w:rsidRPr="002521F1">
        <w:rPr>
          <w:sz w:val="22"/>
          <w:szCs w:val="22"/>
          <w:lang w:eastAsia="en-US"/>
        </w:rPr>
        <w:t>doplnení niektorých zákonov v znení neskorších predpisov;</w:t>
      </w:r>
    </w:p>
    <w:p w14:paraId="2CE52EAE"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365/2004 Z. z. o rovnakom zaobchádzaní v niektorých oblastiach a o ochrane pred diskrimináciou a o zmene a doplnení niektorých zákonov v znení neskorších predpisov (ďalej aj „antidiskriminačný zákon“);</w:t>
      </w:r>
    </w:p>
    <w:p w14:paraId="6F3C8321"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283/2002 Z. z. o cestovných náhradách v znení neskorších predpisov;</w:t>
      </w:r>
    </w:p>
    <w:p w14:paraId="7F7F727C" w14:textId="77777777" w:rsidR="004C5C2B" w:rsidRPr="002521F1" w:rsidRDefault="004C5C2B" w:rsidP="00F21C4E">
      <w:pPr>
        <w:numPr>
          <w:ilvl w:val="0"/>
          <w:numId w:val="3"/>
        </w:numPr>
        <w:spacing w:before="0"/>
        <w:ind w:left="993"/>
        <w:rPr>
          <w:sz w:val="22"/>
          <w:szCs w:val="22"/>
          <w:lang w:eastAsia="en-US"/>
        </w:rPr>
      </w:pPr>
      <w:r w:rsidRPr="002521F1">
        <w:rPr>
          <w:sz w:val="22"/>
          <w:szCs w:val="22"/>
          <w:lang w:eastAsia="en-US"/>
        </w:rPr>
        <w:t>Zákon č. 394/2012 Z. z. o obmedzení platieb v hotovosti (ďalej len ,,zákon o obmedzení platieb v hotovosti“);</w:t>
      </w:r>
    </w:p>
    <w:p w14:paraId="5757F5A8" w14:textId="77777777" w:rsidR="004C5C2B" w:rsidRPr="00687603" w:rsidRDefault="004C5C2B" w:rsidP="00F21C4E">
      <w:pPr>
        <w:numPr>
          <w:ilvl w:val="0"/>
          <w:numId w:val="3"/>
        </w:numPr>
        <w:spacing w:before="0"/>
        <w:ind w:left="993"/>
        <w:rPr>
          <w:sz w:val="22"/>
          <w:szCs w:val="22"/>
          <w:lang w:eastAsia="en-US"/>
        </w:rPr>
      </w:pPr>
      <w:r w:rsidRPr="00687603">
        <w:rPr>
          <w:sz w:val="22"/>
          <w:szCs w:val="22"/>
          <w:lang w:eastAsia="en-US"/>
        </w:rPr>
        <w:t>Nariadenie vlády SR č. 498/2011 Z. z., ktorým sa ustanovujú podrobnosti o</w:t>
      </w:r>
      <w:r>
        <w:rPr>
          <w:sz w:val="22"/>
          <w:szCs w:val="22"/>
          <w:lang w:eastAsia="en-US"/>
        </w:rPr>
        <w:t> </w:t>
      </w:r>
      <w:r w:rsidRPr="00687603">
        <w:rPr>
          <w:sz w:val="22"/>
          <w:szCs w:val="22"/>
          <w:lang w:eastAsia="en-US"/>
        </w:rPr>
        <w:t>zverejňovaní zmlúv v Centrálnom registri zmlúv a náležitosti informácie o uzatvorení zmluvy,</w:t>
      </w:r>
    </w:p>
    <w:p w14:paraId="64781C8C" w14:textId="77777777" w:rsidR="004C5C2B" w:rsidRPr="00687603" w:rsidRDefault="004C5C2B" w:rsidP="00F21C4E">
      <w:pPr>
        <w:numPr>
          <w:ilvl w:val="0"/>
          <w:numId w:val="3"/>
        </w:numPr>
        <w:spacing w:before="0"/>
        <w:ind w:left="993"/>
        <w:rPr>
          <w:sz w:val="22"/>
          <w:szCs w:val="22"/>
          <w:lang w:eastAsia="en-US"/>
        </w:rPr>
      </w:pPr>
      <w:r w:rsidRPr="009E376B">
        <w:rPr>
          <w:sz w:val="22"/>
          <w:szCs w:val="22"/>
        </w:rPr>
        <w:t>Zákon č. 568/2009 Z. z. o celoživotnom vzdelávaní a o zmene a doplnení niektorých zákonov</w:t>
      </w:r>
      <w:r>
        <w:rPr>
          <w:sz w:val="22"/>
          <w:szCs w:val="22"/>
        </w:rPr>
        <w:t xml:space="preserve"> v znení neskorších predpisov</w:t>
      </w:r>
      <w:r w:rsidRPr="009E376B">
        <w:rPr>
          <w:sz w:val="22"/>
          <w:szCs w:val="22"/>
        </w:rPr>
        <w:t>;</w:t>
      </w:r>
    </w:p>
    <w:p w14:paraId="6EEC23FD" w14:textId="77777777" w:rsidR="004C5C2B" w:rsidRPr="00687603" w:rsidRDefault="004C5C2B" w:rsidP="00F21C4E">
      <w:pPr>
        <w:numPr>
          <w:ilvl w:val="0"/>
          <w:numId w:val="3"/>
        </w:numPr>
        <w:spacing w:before="0"/>
        <w:ind w:left="993"/>
        <w:rPr>
          <w:sz w:val="22"/>
          <w:szCs w:val="22"/>
          <w:lang w:eastAsia="en-US"/>
        </w:rPr>
      </w:pPr>
      <w:r w:rsidRPr="009E376B">
        <w:rPr>
          <w:sz w:val="22"/>
          <w:szCs w:val="22"/>
        </w:rPr>
        <w:t>Nariadenie vlády SR č. 75/2015 Z.</w:t>
      </w:r>
      <w:r>
        <w:rPr>
          <w:sz w:val="22"/>
          <w:szCs w:val="22"/>
        </w:rPr>
        <w:t xml:space="preserve"> </w:t>
      </w:r>
      <w:r w:rsidRPr="009E376B">
        <w:rPr>
          <w:sz w:val="22"/>
          <w:szCs w:val="22"/>
        </w:rPr>
        <w:t>z., ktorým sa ustanovujú pravidlá  poskytovania podpory v súvislosti s opatreniami programu rozvoja vidieka;</w:t>
      </w:r>
    </w:p>
    <w:p w14:paraId="742D87C9" w14:textId="77777777" w:rsidR="004C5C2B" w:rsidRPr="00687603" w:rsidRDefault="004C5C2B" w:rsidP="00F21C4E">
      <w:pPr>
        <w:numPr>
          <w:ilvl w:val="0"/>
          <w:numId w:val="3"/>
        </w:numPr>
        <w:spacing w:before="0"/>
        <w:ind w:left="993"/>
        <w:rPr>
          <w:sz w:val="22"/>
          <w:szCs w:val="22"/>
          <w:lang w:eastAsia="en-US"/>
        </w:rPr>
      </w:pPr>
      <w:r w:rsidRPr="009E376B">
        <w:rPr>
          <w:sz w:val="22"/>
          <w:szCs w:val="22"/>
        </w:rPr>
        <w:t>Zákon č. 91/2016 Z.</w:t>
      </w:r>
      <w:r>
        <w:rPr>
          <w:sz w:val="22"/>
          <w:szCs w:val="22"/>
        </w:rPr>
        <w:t xml:space="preserve"> </w:t>
      </w:r>
      <w:r w:rsidRPr="009E376B">
        <w:rPr>
          <w:sz w:val="22"/>
          <w:szCs w:val="22"/>
        </w:rPr>
        <w:t>z. o trestnej zodpovednosti právnických osôb a o zmene a doplnení niektorých zákonov</w:t>
      </w:r>
      <w:r>
        <w:rPr>
          <w:sz w:val="22"/>
          <w:szCs w:val="22"/>
        </w:rPr>
        <w:t xml:space="preserve"> v znení neskorších predpisov</w:t>
      </w:r>
      <w:r w:rsidRPr="009E376B">
        <w:rPr>
          <w:sz w:val="22"/>
          <w:szCs w:val="22"/>
        </w:rPr>
        <w:t>;</w:t>
      </w:r>
    </w:p>
    <w:p w14:paraId="11BF12FF" w14:textId="77777777" w:rsidR="004C5C2B" w:rsidRPr="00687603" w:rsidRDefault="004C5C2B" w:rsidP="00F21C4E">
      <w:pPr>
        <w:numPr>
          <w:ilvl w:val="0"/>
          <w:numId w:val="3"/>
        </w:numPr>
        <w:spacing w:before="0"/>
        <w:ind w:left="993"/>
        <w:rPr>
          <w:sz w:val="22"/>
          <w:szCs w:val="22"/>
          <w:lang w:eastAsia="en-US"/>
        </w:rPr>
      </w:pPr>
      <w:r w:rsidRPr="009E376B">
        <w:rPr>
          <w:sz w:val="22"/>
          <w:szCs w:val="22"/>
        </w:rPr>
        <w:t>Nariadenie vlády SR č. 247/2016 Z.</w:t>
      </w:r>
      <w:r>
        <w:rPr>
          <w:sz w:val="22"/>
          <w:szCs w:val="22"/>
        </w:rPr>
        <w:t xml:space="preserve"> </w:t>
      </w:r>
      <w:r w:rsidRPr="009E376B">
        <w:rPr>
          <w:sz w:val="22"/>
          <w:szCs w:val="22"/>
        </w:rPr>
        <w:t>z., ktorým sa ustanovuje systém uplatňovania niektorých právomocí Úradu podpredsedu vlády Slovenskej republiky pre investície  a informatizáciu;</w:t>
      </w:r>
    </w:p>
    <w:p w14:paraId="6A48868B" w14:textId="77777777" w:rsidR="004C5C2B" w:rsidRDefault="004C5C2B" w:rsidP="00F21C4E">
      <w:pPr>
        <w:numPr>
          <w:ilvl w:val="0"/>
          <w:numId w:val="3"/>
        </w:numPr>
        <w:spacing w:before="0"/>
        <w:ind w:left="993"/>
        <w:rPr>
          <w:sz w:val="22"/>
          <w:szCs w:val="22"/>
          <w:lang w:eastAsia="en-US"/>
        </w:rPr>
      </w:pPr>
      <w:r w:rsidRPr="009E376B">
        <w:rPr>
          <w:sz w:val="22"/>
          <w:szCs w:val="22"/>
        </w:rPr>
        <w:t>Zákon č. 315/2016 Z.</w:t>
      </w:r>
      <w:r>
        <w:rPr>
          <w:sz w:val="22"/>
          <w:szCs w:val="22"/>
        </w:rPr>
        <w:t xml:space="preserve"> </w:t>
      </w:r>
      <w:r w:rsidRPr="009E376B">
        <w:rPr>
          <w:sz w:val="22"/>
          <w:szCs w:val="22"/>
        </w:rPr>
        <w:t>z. o registri partnerov verejného sektora a o zmene a doplnení niektorých zákonov</w:t>
      </w:r>
      <w:r>
        <w:rPr>
          <w:sz w:val="22"/>
          <w:szCs w:val="22"/>
        </w:rPr>
        <w:t xml:space="preserve"> v znení neskorších predpisov</w:t>
      </w:r>
    </w:p>
    <w:p w14:paraId="7B5E6E64" w14:textId="648A798B" w:rsidR="004C5C2B" w:rsidRDefault="004C5C2B" w:rsidP="00F21C4E">
      <w:pPr>
        <w:numPr>
          <w:ilvl w:val="0"/>
          <w:numId w:val="3"/>
        </w:numPr>
        <w:spacing w:before="0"/>
        <w:ind w:left="993"/>
        <w:rPr>
          <w:sz w:val="22"/>
          <w:szCs w:val="22"/>
          <w:lang w:eastAsia="en-US"/>
        </w:rPr>
      </w:pPr>
      <w:r w:rsidRPr="009E376B">
        <w:rPr>
          <w:sz w:val="22"/>
          <w:szCs w:val="22"/>
        </w:rPr>
        <w:t xml:space="preserve">Zákon č. 177/2018 </w:t>
      </w:r>
      <w:r w:rsidRPr="009E376B">
        <w:rPr>
          <w:bCs/>
          <w:sz w:val="22"/>
          <w:szCs w:val="22"/>
          <w:shd w:val="clear" w:color="auto" w:fill="FFFFFF"/>
        </w:rPr>
        <w:t>o niektorých opatreniach na znižovanie administratívnej záťaže využívaním informačných systémov verejnej správy a o zmene a doplnení niektorých zá</w:t>
      </w:r>
      <w:r w:rsidR="009C41E5">
        <w:rPr>
          <w:bCs/>
          <w:sz w:val="22"/>
          <w:szCs w:val="22"/>
          <w:shd w:val="clear" w:color="auto" w:fill="FFFFFF"/>
        </w:rPr>
        <w:t xml:space="preserve">konov (zákon proti byrokracii) </w:t>
      </w:r>
      <w:r w:rsidRPr="00A5136E">
        <w:rPr>
          <w:sz w:val="22"/>
          <w:szCs w:val="22"/>
        </w:rPr>
        <w:t xml:space="preserve">v znení neskorších predpisov </w:t>
      </w:r>
      <w:r w:rsidRPr="009E376B">
        <w:rPr>
          <w:bCs/>
          <w:sz w:val="22"/>
          <w:szCs w:val="22"/>
          <w:shd w:val="clear" w:color="auto" w:fill="FFFFFF"/>
        </w:rPr>
        <w:t>(ďalej len „zákon proti byrokracii“</w:t>
      </w:r>
    </w:p>
    <w:p w14:paraId="70BDE1BE" w14:textId="77777777" w:rsidR="004C5C2B" w:rsidRPr="00584785" w:rsidRDefault="004C5C2B" w:rsidP="00F21C4E">
      <w:pPr>
        <w:numPr>
          <w:ilvl w:val="0"/>
          <w:numId w:val="3"/>
        </w:numPr>
        <w:spacing w:before="0"/>
        <w:ind w:left="993"/>
        <w:rPr>
          <w:sz w:val="22"/>
          <w:szCs w:val="22"/>
          <w:lang w:eastAsia="en-US"/>
        </w:rPr>
      </w:pPr>
      <w:r w:rsidRPr="00584785">
        <w:rPr>
          <w:sz w:val="22"/>
        </w:rPr>
        <w:t>Zákon Národnej rady Slovenskej republiky č. 278/1993 Z. z. o správe majetku štátu v znení neskorších predpisov (ďalej len „zákon o správe majetku štátu“)</w:t>
      </w:r>
    </w:p>
    <w:p w14:paraId="5B05131D" w14:textId="5E09921B" w:rsidR="00A5136E" w:rsidRDefault="004C5C2B" w:rsidP="00F21C4E">
      <w:pPr>
        <w:numPr>
          <w:ilvl w:val="0"/>
          <w:numId w:val="3"/>
        </w:numPr>
        <w:spacing w:before="0"/>
        <w:ind w:left="993"/>
        <w:rPr>
          <w:sz w:val="22"/>
          <w:szCs w:val="22"/>
          <w:lang w:eastAsia="en-US"/>
        </w:rPr>
      </w:pPr>
      <w:r>
        <w:rPr>
          <w:sz w:val="22"/>
          <w:szCs w:val="22"/>
        </w:rPr>
        <w:t xml:space="preserve">Zákon Národnej rady Slovenskej republiky č. 162/1995 Z. z. </w:t>
      </w:r>
      <w:r w:rsidRPr="006D7D59">
        <w:rPr>
          <w:bCs/>
          <w:color w:val="070707"/>
          <w:sz w:val="22"/>
          <w:szCs w:val="22"/>
          <w:shd w:val="clear" w:color="auto" w:fill="FFFFFF"/>
        </w:rPr>
        <w:t>o katastri nehnuteľností a</w:t>
      </w:r>
      <w:r>
        <w:rPr>
          <w:bCs/>
          <w:color w:val="070707"/>
          <w:sz w:val="22"/>
          <w:szCs w:val="22"/>
          <w:shd w:val="clear" w:color="auto" w:fill="FFFFFF"/>
        </w:rPr>
        <w:t> </w:t>
      </w:r>
      <w:r w:rsidRPr="009E376B">
        <w:rPr>
          <w:bCs/>
          <w:color w:val="070707"/>
          <w:sz w:val="22"/>
          <w:szCs w:val="22"/>
          <w:shd w:val="clear" w:color="auto" w:fill="FFFFFF"/>
        </w:rPr>
        <w:t xml:space="preserve">o </w:t>
      </w:r>
      <w:r w:rsidR="0006598D">
        <w:rPr>
          <w:bCs/>
          <w:color w:val="070707"/>
          <w:sz w:val="22"/>
          <w:szCs w:val="22"/>
          <w:shd w:val="clear" w:color="auto" w:fill="FFFFFF"/>
        </w:rPr>
        <w:t> </w:t>
      </w:r>
      <w:r w:rsidRPr="009E376B">
        <w:rPr>
          <w:bCs/>
          <w:color w:val="070707"/>
          <w:sz w:val="22"/>
          <w:szCs w:val="22"/>
          <w:shd w:val="clear" w:color="auto" w:fill="FFFFFF"/>
        </w:rPr>
        <w:t>zápise vlastníckych a iných práv k nehnuteľnostiam (katastrálny zákon)</w:t>
      </w:r>
      <w:r>
        <w:rPr>
          <w:sz w:val="22"/>
          <w:szCs w:val="22"/>
        </w:rPr>
        <w:t xml:space="preserve"> v znení neskorších predpisov (ďalej len „katastrálny zákon“);</w:t>
      </w:r>
    </w:p>
    <w:p w14:paraId="3037072D" w14:textId="77777777" w:rsidR="00684DDD" w:rsidRPr="001C2A37" w:rsidRDefault="00684DDD" w:rsidP="00684DDD">
      <w:pPr>
        <w:ind w:left="993"/>
        <w:rPr>
          <w:sz w:val="22"/>
          <w:szCs w:val="22"/>
          <w:lang w:eastAsia="en-US"/>
        </w:rPr>
      </w:pPr>
    </w:p>
    <w:p w14:paraId="40F85499" w14:textId="3ACD6127" w:rsidR="004C5C2B" w:rsidRPr="009E376B" w:rsidRDefault="00684DDD" w:rsidP="00E558A0">
      <w:pPr>
        <w:pStyle w:val="Nadpis2"/>
        <w:numPr>
          <w:ilvl w:val="1"/>
          <w:numId w:val="32"/>
        </w:numPr>
        <w:spacing w:before="0" w:after="0"/>
        <w:rPr>
          <w:b w:val="0"/>
          <w:sz w:val="22"/>
          <w:szCs w:val="22"/>
        </w:rPr>
      </w:pPr>
      <w:r>
        <w:rPr>
          <w:sz w:val="22"/>
          <w:szCs w:val="22"/>
        </w:rPr>
        <w:t xml:space="preserve"> </w:t>
      </w:r>
      <w:bookmarkStart w:id="43" w:name="_Toc110004309"/>
      <w:r w:rsidR="004C5C2B">
        <w:rPr>
          <w:sz w:val="22"/>
          <w:szCs w:val="22"/>
        </w:rPr>
        <w:t>Definície pojmov</w:t>
      </w:r>
      <w:r w:rsidR="004C5C2B" w:rsidRPr="00652627">
        <w:rPr>
          <w:sz w:val="22"/>
          <w:szCs w:val="22"/>
        </w:rPr>
        <w:t>:</w:t>
      </w:r>
      <w:bookmarkEnd w:id="43"/>
    </w:p>
    <w:p w14:paraId="11D24F2C" w14:textId="7B53FE81" w:rsidR="004C5C2B" w:rsidRPr="007F7133" w:rsidRDefault="004C5C2B" w:rsidP="007F7133">
      <w:pPr>
        <w:tabs>
          <w:tab w:val="left" w:pos="855"/>
        </w:tabs>
        <w:ind w:left="708"/>
        <w:rPr>
          <w:color w:val="000000"/>
          <w:sz w:val="22"/>
          <w:szCs w:val="22"/>
        </w:rPr>
      </w:pPr>
      <w:r w:rsidRPr="007F7133">
        <w:rPr>
          <w:b/>
          <w:color w:val="000000"/>
          <w:sz w:val="22"/>
          <w:szCs w:val="22"/>
        </w:rPr>
        <w:t>Aktivita</w:t>
      </w:r>
      <w:r w:rsidRPr="007F7133">
        <w:rPr>
          <w:color w:val="000000"/>
          <w:sz w:val="22"/>
          <w:szCs w:val="22"/>
        </w:rPr>
        <w:t xml:space="preserve"> – súhrn činností realizovaných prijímateľom v rámci projektu na to vyčlenenými finančnými zdrojmi počas oprávneného obdobia stanoveného vo výzve, ktoré prispievajú k dosiahnutiu konkrétneho výsledku a majú definovaný výstup, ktorý predstavuje pridanú hodnotu pre prijímateľa a/alebo cieľovú skupinu/užívateľov výsledkov projektu nezávisle na </w:t>
      </w:r>
      <w:r w:rsidR="0006598D" w:rsidRPr="007F7133">
        <w:rPr>
          <w:color w:val="000000"/>
          <w:sz w:val="22"/>
          <w:szCs w:val="22"/>
        </w:rPr>
        <w:t> </w:t>
      </w:r>
      <w:r w:rsidRPr="007F7133">
        <w:rPr>
          <w:color w:val="000000"/>
          <w:sz w:val="22"/>
          <w:szCs w:val="22"/>
        </w:rPr>
        <w:t xml:space="preserve">realizácii ostatných aktivít. </w:t>
      </w:r>
    </w:p>
    <w:p w14:paraId="4C33F971" w14:textId="6057961E" w:rsidR="004C5C2B" w:rsidRPr="007F7133" w:rsidRDefault="004C5C2B" w:rsidP="007F7133">
      <w:pPr>
        <w:tabs>
          <w:tab w:val="left" w:pos="855"/>
        </w:tabs>
        <w:ind w:left="708"/>
        <w:rPr>
          <w:color w:val="000000"/>
          <w:sz w:val="22"/>
          <w:szCs w:val="22"/>
        </w:rPr>
      </w:pPr>
      <w:r w:rsidRPr="007F7133">
        <w:rPr>
          <w:b/>
          <w:color w:val="000000"/>
          <w:sz w:val="22"/>
          <w:szCs w:val="22"/>
        </w:rPr>
        <w:t>Bezodkladne</w:t>
      </w:r>
      <w:r w:rsidRPr="007F7133">
        <w:rPr>
          <w:color w:val="000000"/>
          <w:sz w:val="22"/>
          <w:szCs w:val="22"/>
        </w:rPr>
        <w:t xml:space="preserve"> – najneskôr do siedmich pracovných dní od vzniku skutočnosti rozhodujúcej pre </w:t>
      </w:r>
      <w:r w:rsidR="0006598D" w:rsidRPr="007F7133">
        <w:rPr>
          <w:color w:val="000000"/>
          <w:sz w:val="22"/>
          <w:szCs w:val="22"/>
        </w:rPr>
        <w:t> </w:t>
      </w:r>
      <w:r w:rsidRPr="007F7133">
        <w:rPr>
          <w:color w:val="000000"/>
          <w:sz w:val="22"/>
          <w:szCs w:val="22"/>
        </w:rPr>
        <w:t>počítanie lehoty; to neplatí, ak sa v konkrétnom ustanovení Zmluvy stanovuje odlišná lehota platná pre konkrétny prípad; pre počítanie lehôt platia pravidlá uvedené v definícii Lehoty.</w:t>
      </w:r>
    </w:p>
    <w:p w14:paraId="00F52F35" w14:textId="77777777" w:rsidR="004C5C2B" w:rsidRPr="007F7133" w:rsidRDefault="004C5C2B" w:rsidP="007F7133">
      <w:pPr>
        <w:tabs>
          <w:tab w:val="left" w:pos="855"/>
        </w:tabs>
        <w:ind w:left="708"/>
        <w:rPr>
          <w:color w:val="000000"/>
          <w:sz w:val="22"/>
          <w:szCs w:val="22"/>
        </w:rPr>
      </w:pPr>
      <w:r w:rsidRPr="007F7133">
        <w:rPr>
          <w:b/>
          <w:color w:val="000000"/>
          <w:sz w:val="22"/>
          <w:szCs w:val="22"/>
        </w:rPr>
        <w:t>Cieľová skupina</w:t>
      </w:r>
      <w:r w:rsidRPr="007F7133">
        <w:rPr>
          <w:color w:val="000000"/>
          <w:sz w:val="22"/>
          <w:szCs w:val="22"/>
        </w:rPr>
        <w:t xml:space="preserve"> – skupina osôb, v ktorých prospech sa projekt realizuje.</w:t>
      </w:r>
    </w:p>
    <w:p w14:paraId="5920BED9" w14:textId="1B26F576" w:rsidR="004C5C2B" w:rsidRPr="007F7133" w:rsidRDefault="004C5C2B" w:rsidP="00084537">
      <w:pPr>
        <w:tabs>
          <w:tab w:val="left" w:pos="855"/>
        </w:tabs>
        <w:ind w:left="708"/>
        <w:rPr>
          <w:color w:val="000000"/>
          <w:sz w:val="22"/>
          <w:szCs w:val="22"/>
        </w:rPr>
      </w:pPr>
      <w:r w:rsidRPr="007F7133">
        <w:rPr>
          <w:b/>
          <w:color w:val="000000"/>
          <w:sz w:val="22"/>
          <w:szCs w:val="22"/>
        </w:rPr>
        <w:lastRenderedPageBreak/>
        <w:t>Celkové oprávnené výdavky</w:t>
      </w:r>
      <w:r w:rsidRPr="007F7133">
        <w:rPr>
          <w:color w:val="000000"/>
          <w:sz w:val="22"/>
          <w:szCs w:val="22"/>
        </w:rPr>
        <w:t xml:space="preserve"> – výdavky, ktorých maximálna výška vyplýva z rozhodnutia PPA, ktorým bola schválená žiadosť o NFP a ktoré predstavujú vecný aj finančný rámec pre </w:t>
      </w:r>
      <w:r w:rsidR="0006598D" w:rsidRPr="007F7133">
        <w:rPr>
          <w:color w:val="000000"/>
          <w:sz w:val="22"/>
          <w:szCs w:val="22"/>
        </w:rPr>
        <w:t> </w:t>
      </w:r>
      <w:r w:rsidRPr="007F7133">
        <w:rPr>
          <w:color w:val="000000"/>
          <w:sz w:val="22"/>
          <w:szCs w:val="22"/>
        </w:rPr>
        <w:t>vznik Oprávnených výdavkov, ak budú vynaložené v súvislosti s realizáciou projektu. Vecný rámec Celkových oprávnených výdavkov rešpektuje pravidlá vyplývajúce z nariadení k EPFRV, z minimálnych štandardov oprávnenosti uvedených v Systéme riadenia PRV, z Výzvy a z prípadnej schémy pomoci. Pre účely tejto príručky je používaná terminológia „výdavky“, a to aj pre „náklady“ v zmysle zákona o účtovníctve.</w:t>
      </w:r>
    </w:p>
    <w:p w14:paraId="58466652" w14:textId="40A36D4F" w:rsidR="004C5C2B" w:rsidRPr="007F7133" w:rsidRDefault="004C5C2B" w:rsidP="007F7133">
      <w:pPr>
        <w:tabs>
          <w:tab w:val="left" w:pos="855"/>
        </w:tabs>
        <w:ind w:left="708"/>
        <w:rPr>
          <w:color w:val="000000"/>
          <w:sz w:val="22"/>
          <w:szCs w:val="22"/>
        </w:rPr>
      </w:pPr>
      <w:r w:rsidRPr="007F7133">
        <w:rPr>
          <w:b/>
          <w:color w:val="000000"/>
          <w:sz w:val="22"/>
          <w:szCs w:val="22"/>
        </w:rPr>
        <w:t>Certifikácia</w:t>
      </w:r>
      <w:r w:rsidRPr="007F7133">
        <w:rPr>
          <w:color w:val="000000"/>
          <w:sz w:val="22"/>
          <w:szCs w:val="22"/>
        </w:rPr>
        <w:t xml:space="preserve"> – potvrdenie správnosti, zákonnosti, oprávnenosti a overiteľnosti výdavkov pri </w:t>
      </w:r>
      <w:r w:rsidR="0006598D" w:rsidRPr="007F7133">
        <w:rPr>
          <w:color w:val="000000"/>
          <w:sz w:val="22"/>
          <w:szCs w:val="22"/>
        </w:rPr>
        <w:t> </w:t>
      </w:r>
      <w:r w:rsidRPr="007F7133">
        <w:rPr>
          <w:color w:val="000000"/>
          <w:sz w:val="22"/>
          <w:szCs w:val="22"/>
        </w:rPr>
        <w:t>realizácii príspevku z EPFRV.</w:t>
      </w:r>
    </w:p>
    <w:p w14:paraId="1FD034C7" w14:textId="77777777" w:rsidR="004C5C2B" w:rsidRPr="007F7133" w:rsidRDefault="004C5C2B" w:rsidP="007F7133">
      <w:pPr>
        <w:tabs>
          <w:tab w:val="left" w:pos="855"/>
        </w:tabs>
        <w:ind w:left="708"/>
        <w:rPr>
          <w:color w:val="000000"/>
          <w:sz w:val="22"/>
          <w:szCs w:val="22"/>
        </w:rPr>
      </w:pPr>
      <w:r w:rsidRPr="007F7133">
        <w:rPr>
          <w:b/>
          <w:color w:val="000000"/>
          <w:sz w:val="22"/>
          <w:szCs w:val="22"/>
        </w:rPr>
        <w:t>Certifikačný orgán</w:t>
      </w:r>
      <w:r w:rsidRPr="007F7133">
        <w:rPr>
          <w:color w:val="000000"/>
          <w:sz w:val="22"/>
          <w:szCs w:val="22"/>
        </w:rPr>
        <w:t xml:space="preserve"> –  subjekt určený členským štátom za účelom certifikácie. </w:t>
      </w:r>
    </w:p>
    <w:p w14:paraId="118579BB" w14:textId="44BD9EF3" w:rsidR="004C5C2B" w:rsidRPr="007F7133" w:rsidRDefault="004C5C2B" w:rsidP="00084537">
      <w:pPr>
        <w:tabs>
          <w:tab w:val="left" w:pos="855"/>
        </w:tabs>
        <w:ind w:left="708"/>
        <w:rPr>
          <w:color w:val="000000"/>
          <w:sz w:val="22"/>
          <w:szCs w:val="22"/>
        </w:rPr>
      </w:pPr>
      <w:r w:rsidRPr="007F7133">
        <w:rPr>
          <w:b/>
          <w:color w:val="000000"/>
          <w:sz w:val="22"/>
          <w:szCs w:val="22"/>
        </w:rPr>
        <w:t>Dokumentácia</w:t>
      </w:r>
      <w:r w:rsidRPr="007F7133">
        <w:rPr>
          <w:color w:val="000000"/>
          <w:sz w:val="22"/>
          <w:szCs w:val="22"/>
        </w:rPr>
        <w:t xml:space="preserve"> – akákoľvek informácia alebo súbor informácií, ktoré sa týkajú a/alebo súvisia s</w:t>
      </w:r>
      <w:r w:rsidR="00084537" w:rsidRPr="007F7133">
        <w:rPr>
          <w:color w:val="000000"/>
          <w:sz w:val="22"/>
          <w:szCs w:val="22"/>
        </w:rPr>
        <w:t> </w:t>
      </w:r>
      <w:r w:rsidRPr="007F7133">
        <w:rPr>
          <w:color w:val="000000"/>
          <w:sz w:val="22"/>
          <w:szCs w:val="22"/>
        </w:rPr>
        <w:t>Projektom</w:t>
      </w:r>
      <w:r w:rsidR="00084537" w:rsidRPr="007F7133">
        <w:rPr>
          <w:color w:val="000000"/>
          <w:sz w:val="22"/>
          <w:szCs w:val="22"/>
        </w:rPr>
        <w:t> </w:t>
      </w:r>
      <w:r w:rsidRPr="007F7133">
        <w:rPr>
          <w:color w:val="000000"/>
          <w:sz w:val="22"/>
          <w:szCs w:val="22"/>
        </w:rPr>
        <w:t>a</w:t>
      </w:r>
      <w:r w:rsidR="00084537" w:rsidRPr="007F7133">
        <w:rPr>
          <w:color w:val="000000"/>
          <w:sz w:val="22"/>
          <w:szCs w:val="22"/>
        </w:rPr>
        <w:t> </w:t>
      </w:r>
      <w:r w:rsidRPr="007F7133">
        <w:rPr>
          <w:color w:val="000000"/>
          <w:sz w:val="22"/>
          <w:szCs w:val="22"/>
        </w:rPr>
        <w:t>sú</w:t>
      </w:r>
      <w:r w:rsidR="00084537" w:rsidRPr="007F7133">
        <w:rPr>
          <w:color w:val="000000"/>
          <w:sz w:val="22"/>
          <w:szCs w:val="22"/>
        </w:rPr>
        <w:t> </w:t>
      </w:r>
      <w:r w:rsidRPr="007F7133">
        <w:rPr>
          <w:color w:val="000000"/>
          <w:sz w:val="22"/>
          <w:szCs w:val="22"/>
        </w:rPr>
        <w:t xml:space="preserve">zachytené na hmotnom substráte, vrátane elektronických dokumentov vo </w:t>
      </w:r>
      <w:r w:rsidR="00084537" w:rsidRPr="007F7133">
        <w:rPr>
          <w:color w:val="000000"/>
          <w:sz w:val="22"/>
          <w:szCs w:val="22"/>
        </w:rPr>
        <w:t> </w:t>
      </w:r>
      <w:r w:rsidRPr="007F7133">
        <w:rPr>
          <w:color w:val="000000"/>
          <w:sz w:val="22"/>
          <w:szCs w:val="22"/>
        </w:rPr>
        <w:t>formáte počítačového súboru.</w:t>
      </w:r>
    </w:p>
    <w:p w14:paraId="489BC0B1" w14:textId="0F090BFA" w:rsidR="004C5C2B" w:rsidRPr="007F7133" w:rsidRDefault="004C5C2B" w:rsidP="00084537">
      <w:pPr>
        <w:tabs>
          <w:tab w:val="left" w:pos="855"/>
        </w:tabs>
        <w:ind w:left="708"/>
        <w:rPr>
          <w:color w:val="000000"/>
          <w:sz w:val="22"/>
          <w:szCs w:val="22"/>
        </w:rPr>
      </w:pPr>
      <w:r w:rsidRPr="007F7133">
        <w:rPr>
          <w:b/>
          <w:color w:val="000000"/>
          <w:sz w:val="22"/>
          <w:szCs w:val="22"/>
        </w:rPr>
        <w:t>Dodávateľ</w:t>
      </w:r>
      <w:r w:rsidRPr="007F7133">
        <w:rPr>
          <w:color w:val="000000"/>
          <w:sz w:val="22"/>
          <w:szCs w:val="22"/>
        </w:rPr>
        <w:t xml:space="preserve"> – subjekt, ktorý zabezpečuje pre Prijímateľa dodávku tovarov, uskutočnenie prác alebo </w:t>
      </w:r>
      <w:r w:rsidR="00D27D45">
        <w:rPr>
          <w:color w:val="000000"/>
          <w:sz w:val="22"/>
          <w:szCs w:val="22"/>
        </w:rPr>
        <w:t>poskytnutie služieb ako súčasť realizácie aktivít p</w:t>
      </w:r>
      <w:r w:rsidRPr="007F7133">
        <w:rPr>
          <w:color w:val="000000"/>
          <w:sz w:val="22"/>
          <w:szCs w:val="22"/>
        </w:rPr>
        <w:t xml:space="preserve">rojektu na základe výsledkov VO alebo </w:t>
      </w:r>
      <w:r w:rsidR="0006598D" w:rsidRPr="007F7133">
        <w:rPr>
          <w:color w:val="000000"/>
          <w:sz w:val="22"/>
          <w:szCs w:val="22"/>
        </w:rPr>
        <w:t> </w:t>
      </w:r>
      <w:r w:rsidRPr="007F7133">
        <w:rPr>
          <w:color w:val="000000"/>
          <w:sz w:val="22"/>
          <w:szCs w:val="22"/>
        </w:rPr>
        <w:t>iného druhu ob</w:t>
      </w:r>
      <w:r w:rsidR="00D27D45">
        <w:rPr>
          <w:color w:val="000000"/>
          <w:sz w:val="22"/>
          <w:szCs w:val="22"/>
        </w:rPr>
        <w:t>starávania, ktoré bolo v rámci p</w:t>
      </w:r>
      <w:r w:rsidRPr="007F7133">
        <w:rPr>
          <w:color w:val="000000"/>
          <w:sz w:val="22"/>
          <w:szCs w:val="22"/>
        </w:rPr>
        <w:t>rojektu vykonané v súlade so Zmluvou.</w:t>
      </w:r>
    </w:p>
    <w:p w14:paraId="1A3C2443" w14:textId="77777777" w:rsidR="004C5C2B" w:rsidRPr="007F7133" w:rsidRDefault="004C5C2B" w:rsidP="007F7133">
      <w:pPr>
        <w:tabs>
          <w:tab w:val="left" w:pos="855"/>
        </w:tabs>
        <w:ind w:left="708"/>
        <w:rPr>
          <w:color w:val="000000"/>
          <w:sz w:val="22"/>
          <w:szCs w:val="22"/>
        </w:rPr>
      </w:pPr>
      <w:r w:rsidRPr="007F7133">
        <w:rPr>
          <w:b/>
          <w:color w:val="000000"/>
          <w:sz w:val="22"/>
          <w:szCs w:val="22"/>
        </w:rPr>
        <w:t>Deň</w:t>
      </w:r>
      <w:r w:rsidRPr="007F7133">
        <w:rPr>
          <w:color w:val="000000"/>
          <w:sz w:val="22"/>
          <w:szCs w:val="22"/>
        </w:rPr>
        <w:t xml:space="preserve"> – dňom sa rozumie pracovný deň, ak v Zmluve nie je výslovne uvedené že ide o kalendárny deň.</w:t>
      </w:r>
    </w:p>
    <w:p w14:paraId="1047EFA4" w14:textId="29CB9F6C" w:rsidR="004C5C2B" w:rsidRPr="007F7133" w:rsidRDefault="004C5C2B" w:rsidP="00084537">
      <w:pPr>
        <w:tabs>
          <w:tab w:val="left" w:pos="855"/>
        </w:tabs>
        <w:ind w:left="708"/>
        <w:rPr>
          <w:color w:val="000000"/>
          <w:sz w:val="22"/>
          <w:szCs w:val="22"/>
        </w:rPr>
      </w:pPr>
      <w:r w:rsidRPr="007F7133">
        <w:rPr>
          <w:b/>
          <w:color w:val="000000"/>
          <w:sz w:val="22"/>
          <w:szCs w:val="22"/>
        </w:rPr>
        <w:t xml:space="preserve">Európske štrukturálne a investičné fondy </w:t>
      </w:r>
      <w:r w:rsidRPr="007F7133">
        <w:rPr>
          <w:color w:val="000000"/>
          <w:sz w:val="22"/>
          <w:szCs w:val="22"/>
        </w:rPr>
        <w:t>alebo</w:t>
      </w:r>
      <w:r w:rsidRPr="007F7133">
        <w:rPr>
          <w:b/>
          <w:color w:val="000000"/>
          <w:sz w:val="22"/>
          <w:szCs w:val="22"/>
        </w:rPr>
        <w:t xml:space="preserve"> EŠIF</w:t>
      </w:r>
      <w:r w:rsidRPr="007F7133">
        <w:rPr>
          <w:color w:val="000000"/>
          <w:sz w:val="22"/>
          <w:szCs w:val="22"/>
        </w:rPr>
        <w:t xml:space="preserve"> – spoločné označenie pre Európsky fond regionálneho rozvoja, Európsky sociálny fond, Kohézny fond, Európsky poľnohospodársky fond pre  rozvoj vidieka a Európsky námorný a rybársky fond.</w:t>
      </w:r>
    </w:p>
    <w:p w14:paraId="32C11D21" w14:textId="77777777" w:rsidR="004C5C2B" w:rsidRPr="007F7133" w:rsidRDefault="004C5C2B" w:rsidP="007F7133">
      <w:pPr>
        <w:tabs>
          <w:tab w:val="left" w:pos="855"/>
        </w:tabs>
        <w:ind w:left="708"/>
        <w:rPr>
          <w:color w:val="000000"/>
          <w:sz w:val="22"/>
          <w:szCs w:val="22"/>
        </w:rPr>
      </w:pPr>
      <w:r w:rsidRPr="007F7133">
        <w:rPr>
          <w:b/>
          <w:color w:val="000000"/>
          <w:sz w:val="22"/>
          <w:szCs w:val="22"/>
        </w:rPr>
        <w:t>EÚ</w:t>
      </w:r>
      <w:r w:rsidRPr="007F7133">
        <w:rPr>
          <w:color w:val="000000"/>
          <w:sz w:val="22"/>
          <w:szCs w:val="22"/>
        </w:rPr>
        <w:t xml:space="preserve"> – Európska Únia, ktorá bola formálne konštituovaná na základe Zmluvy o Európskej Únii.</w:t>
      </w:r>
    </w:p>
    <w:p w14:paraId="35873775" w14:textId="77777777" w:rsidR="004C5C2B" w:rsidRPr="007F7133" w:rsidRDefault="004C5C2B" w:rsidP="007F7133">
      <w:pPr>
        <w:tabs>
          <w:tab w:val="left" w:pos="855"/>
        </w:tabs>
        <w:ind w:left="708"/>
        <w:rPr>
          <w:color w:val="000000"/>
          <w:sz w:val="22"/>
          <w:szCs w:val="22"/>
        </w:rPr>
      </w:pPr>
      <w:r w:rsidRPr="007F7133">
        <w:rPr>
          <w:b/>
          <w:color w:val="000000"/>
          <w:sz w:val="22"/>
          <w:szCs w:val="22"/>
        </w:rPr>
        <w:t>Európsky úrad pre boj proti podvodom</w:t>
      </w:r>
      <w:r w:rsidRPr="007F7133">
        <w:rPr>
          <w:color w:val="000000"/>
          <w:sz w:val="22"/>
          <w:szCs w:val="22"/>
        </w:rPr>
        <w:t xml:space="preserve"> alebo </w:t>
      </w:r>
      <w:r w:rsidRPr="007F7133">
        <w:rPr>
          <w:b/>
          <w:color w:val="000000"/>
          <w:sz w:val="22"/>
          <w:szCs w:val="22"/>
        </w:rPr>
        <w:t>OLAF EK</w:t>
      </w:r>
      <w:r w:rsidRPr="007F7133">
        <w:rPr>
          <w:color w:val="000000"/>
          <w:sz w:val="22"/>
          <w:szCs w:val="22"/>
        </w:rPr>
        <w:t xml:space="preserve"> – inštitúcia Európskej komisie, ktorej hlavným poslaním je ochrana finančných záujmov Európskej únie, boj proti podvodom, korupcii a akýmkoľvek iným nezákonným aktivitám.</w:t>
      </w:r>
    </w:p>
    <w:p w14:paraId="1F674D63" w14:textId="63E5CCB4" w:rsidR="004C5C2B" w:rsidRPr="007F7133" w:rsidRDefault="004C5C2B" w:rsidP="007F7133">
      <w:pPr>
        <w:tabs>
          <w:tab w:val="left" w:pos="855"/>
        </w:tabs>
        <w:ind w:left="708"/>
        <w:rPr>
          <w:color w:val="000000"/>
          <w:sz w:val="22"/>
          <w:szCs w:val="22"/>
        </w:rPr>
      </w:pPr>
      <w:r w:rsidRPr="007F7133">
        <w:rPr>
          <w:b/>
          <w:color w:val="000000"/>
          <w:sz w:val="22"/>
          <w:szCs w:val="22"/>
        </w:rPr>
        <w:t>Financujúca banka</w:t>
      </w:r>
      <w:r w:rsidRPr="007F7133">
        <w:rPr>
          <w:color w:val="000000"/>
          <w:sz w:val="22"/>
          <w:szCs w:val="22"/>
        </w:rPr>
        <w:t xml:space="preserve"> – banka, ktorá poskytuje prijímateľovi peňažné prostriedky na </w:t>
      </w:r>
      <w:r w:rsidR="00B7531A" w:rsidRPr="007F7133">
        <w:rPr>
          <w:color w:val="000000"/>
          <w:sz w:val="22"/>
          <w:szCs w:val="22"/>
        </w:rPr>
        <w:t> </w:t>
      </w:r>
      <w:r w:rsidRPr="007F7133">
        <w:rPr>
          <w:color w:val="000000"/>
          <w:sz w:val="22"/>
          <w:szCs w:val="22"/>
        </w:rPr>
        <w:t>financovanie časti oprávnených výdavkov a/alebo aspoň časti neoprávnených výdavkov projektu a s ktorou má PPA uzavretú Zmluvu o spolupráci a spoločnom postupe medzi bankou a orgánmi zastupujúcimi Slovenskú republiku.</w:t>
      </w:r>
    </w:p>
    <w:p w14:paraId="59108630" w14:textId="77777777" w:rsidR="004C5C2B" w:rsidRPr="007F7133" w:rsidRDefault="004C5C2B" w:rsidP="007F7133">
      <w:pPr>
        <w:tabs>
          <w:tab w:val="left" w:pos="855"/>
        </w:tabs>
        <w:ind w:left="708"/>
        <w:rPr>
          <w:color w:val="000000"/>
          <w:sz w:val="22"/>
          <w:szCs w:val="22"/>
        </w:rPr>
      </w:pPr>
      <w:r w:rsidRPr="007F7133">
        <w:rPr>
          <w:b/>
          <w:color w:val="000000"/>
          <w:sz w:val="22"/>
          <w:szCs w:val="22"/>
        </w:rPr>
        <w:t>Financujúca nebanková inštitúcia</w:t>
      </w:r>
      <w:r w:rsidRPr="007F7133">
        <w:rPr>
          <w:color w:val="000000"/>
          <w:sz w:val="22"/>
          <w:szCs w:val="22"/>
        </w:rPr>
        <w:t xml:space="preserve"> – leasingová spoločnosť, ktorá poskytuje prijímateľovi peňažné prostriedky na financovanie oprávnených výdavkov a/alebo aspoň časti neoprávnených výdavkov projektu a s ktorou má PPA uzavretú Zmluvu o spolupráci a spoločnom postupe medzi orgánmi zastupujúcimi SR a príslušnými leasingovými spoločnosťami.</w:t>
      </w:r>
    </w:p>
    <w:p w14:paraId="69F8B441" w14:textId="77777777" w:rsidR="004C5C2B" w:rsidRPr="007F7133" w:rsidRDefault="004C5C2B" w:rsidP="007F7133">
      <w:pPr>
        <w:tabs>
          <w:tab w:val="left" w:pos="855"/>
        </w:tabs>
        <w:ind w:left="708"/>
        <w:rPr>
          <w:color w:val="000000"/>
          <w:sz w:val="22"/>
          <w:szCs w:val="22"/>
        </w:rPr>
      </w:pPr>
      <w:r w:rsidRPr="007F7133">
        <w:rPr>
          <w:b/>
          <w:color w:val="000000"/>
          <w:sz w:val="22"/>
          <w:szCs w:val="22"/>
        </w:rPr>
        <w:t>Finančné ukončenie Projektu</w:t>
      </w:r>
      <w:r w:rsidRPr="007F7133">
        <w:rPr>
          <w:color w:val="000000"/>
          <w:sz w:val="22"/>
          <w:szCs w:val="22"/>
        </w:rPr>
        <w:t xml:space="preserve"> – deň, kedy po zrealizovaní všetkých aktivít v rámci realizácie aktivít projektu došlo k splneniu oboch nasledovných podmienok: </w:t>
      </w:r>
    </w:p>
    <w:p w14:paraId="05281322" w14:textId="6FB7C6BC" w:rsidR="004C5C2B" w:rsidRPr="007F7133" w:rsidRDefault="004C5C2B" w:rsidP="007F7133">
      <w:pPr>
        <w:tabs>
          <w:tab w:val="left" w:pos="855"/>
        </w:tabs>
        <w:ind w:left="708"/>
        <w:rPr>
          <w:color w:val="000000"/>
          <w:sz w:val="22"/>
          <w:szCs w:val="22"/>
        </w:rPr>
      </w:pPr>
      <w:r w:rsidRPr="007F7133">
        <w:rPr>
          <w:color w:val="000000"/>
          <w:sz w:val="22"/>
          <w:szCs w:val="22"/>
        </w:rPr>
        <w:t>a.</w:t>
      </w:r>
      <w:r w:rsidRPr="007F7133">
        <w:rPr>
          <w:color w:val="000000"/>
          <w:sz w:val="22"/>
          <w:szCs w:val="22"/>
        </w:rPr>
        <w:tab/>
        <w:t xml:space="preserve">prijímateľ uhradil oprávnené výdavky všetkým svojím dodávateľom, voči ktorým mal </w:t>
      </w:r>
      <w:r w:rsidR="00B7531A" w:rsidRPr="007F7133">
        <w:rPr>
          <w:color w:val="000000"/>
          <w:sz w:val="22"/>
          <w:szCs w:val="22"/>
        </w:rPr>
        <w:t> </w:t>
      </w:r>
      <w:r w:rsidRPr="007F7133">
        <w:rPr>
          <w:color w:val="000000"/>
          <w:sz w:val="22"/>
          <w:szCs w:val="22"/>
        </w:rPr>
        <w:t>právne záväznú povinnosť úhrady výdavkov a tieto sú premietnuté do účtovníctva prijímateľa v zmysle príslušných právnych predpisov SR a podmienok stanovených v </w:t>
      </w:r>
      <w:r w:rsidR="00AF7E40">
        <w:rPr>
          <w:color w:val="000000"/>
          <w:sz w:val="22"/>
          <w:szCs w:val="22"/>
        </w:rPr>
        <w:t xml:space="preserve">Zmluve </w:t>
      </w:r>
    </w:p>
    <w:p w14:paraId="6D72B9F1" w14:textId="77777777" w:rsidR="004C5C2B" w:rsidRPr="007F7133" w:rsidRDefault="004C5C2B" w:rsidP="007F7133">
      <w:pPr>
        <w:tabs>
          <w:tab w:val="left" w:pos="855"/>
        </w:tabs>
        <w:ind w:left="708"/>
        <w:rPr>
          <w:color w:val="000000"/>
          <w:sz w:val="22"/>
          <w:szCs w:val="22"/>
        </w:rPr>
      </w:pPr>
      <w:r w:rsidRPr="007F7133">
        <w:rPr>
          <w:color w:val="000000"/>
          <w:sz w:val="22"/>
          <w:szCs w:val="22"/>
        </w:rPr>
        <w:t>b.</w:t>
      </w:r>
      <w:r w:rsidRPr="007F7133">
        <w:rPr>
          <w:color w:val="000000"/>
          <w:sz w:val="22"/>
          <w:szCs w:val="22"/>
        </w:rPr>
        <w:tab/>
        <w:t>prijímateľovi bol uhradený/zúčtovaný zodpovedajúci NFP.</w:t>
      </w:r>
    </w:p>
    <w:p w14:paraId="65545466" w14:textId="2D4477F8" w:rsidR="004C5C2B" w:rsidRPr="007F7133" w:rsidRDefault="004C5C2B" w:rsidP="007F7133">
      <w:pPr>
        <w:tabs>
          <w:tab w:val="left" w:pos="855"/>
        </w:tabs>
        <w:ind w:left="708"/>
        <w:rPr>
          <w:color w:val="000000"/>
          <w:sz w:val="22"/>
          <w:szCs w:val="22"/>
        </w:rPr>
      </w:pPr>
      <w:r w:rsidRPr="007F7133">
        <w:rPr>
          <w:b/>
          <w:color w:val="000000"/>
          <w:sz w:val="22"/>
          <w:szCs w:val="22"/>
        </w:rPr>
        <w:t>Integrovaný projekt</w:t>
      </w:r>
      <w:r w:rsidRPr="007F7133">
        <w:rPr>
          <w:color w:val="000000"/>
          <w:sz w:val="22"/>
          <w:szCs w:val="22"/>
        </w:rPr>
        <w:t xml:space="preserve"> – súhrn aktivít, na ktoré sa vzťahuje poskytnutie príspevku z EPFRV, ktoré predstavujú investície týkajúce sa súčasne viacerých opatrení, na ktoré sa vzťahuje poskytnutie príspevku, ktoré predkladá žiadateľ v ŽoNFP a ktoré realizuje prijímateľ sám alebo </w:t>
      </w:r>
      <w:r w:rsidR="00B7531A" w:rsidRPr="007F7133">
        <w:rPr>
          <w:color w:val="000000"/>
          <w:sz w:val="22"/>
          <w:szCs w:val="22"/>
        </w:rPr>
        <w:t> </w:t>
      </w:r>
      <w:r w:rsidRPr="007F7133">
        <w:rPr>
          <w:color w:val="000000"/>
          <w:sz w:val="22"/>
          <w:szCs w:val="22"/>
        </w:rPr>
        <w:t xml:space="preserve">s partnerom v súlade so Zmluvou alebo rozhodnutím podľa § 16 ods. 2 zákona o EŠIF. </w:t>
      </w:r>
    </w:p>
    <w:p w14:paraId="6F36C503" w14:textId="77777777" w:rsidR="004C5C2B" w:rsidRPr="007F7133" w:rsidRDefault="004C5C2B" w:rsidP="007F7133">
      <w:pPr>
        <w:tabs>
          <w:tab w:val="left" w:pos="855"/>
        </w:tabs>
        <w:ind w:left="708"/>
        <w:rPr>
          <w:color w:val="000000"/>
          <w:sz w:val="22"/>
          <w:szCs w:val="22"/>
        </w:rPr>
      </w:pPr>
      <w:r w:rsidRPr="007F7133">
        <w:rPr>
          <w:b/>
          <w:color w:val="000000"/>
          <w:sz w:val="22"/>
          <w:szCs w:val="22"/>
        </w:rPr>
        <w:t>Kolektívna investícia</w:t>
      </w:r>
      <w:r w:rsidRPr="007F7133">
        <w:rPr>
          <w:color w:val="000000"/>
          <w:sz w:val="22"/>
          <w:szCs w:val="22"/>
        </w:rPr>
        <w:t xml:space="preserve"> – súhrn aktivít, na ktoré sa vzťahuje poskytnutie príspevku z EPFRV, ktoré predstavujú investície týkajúce sa jedného alebo viacerých opatrení, na ktoré sa vzťahuje </w:t>
      </w:r>
      <w:r w:rsidRPr="007F7133">
        <w:rPr>
          <w:color w:val="000000"/>
          <w:sz w:val="22"/>
          <w:szCs w:val="22"/>
        </w:rPr>
        <w:lastRenderedPageBreak/>
        <w:t>poskytnutie príspevku, ktoré predkladá žiadateľ v ŽoNFP a ktoré realizuje prijímateľ vždy spoločne s partnerom v súlade so Zmluvou alebo rozhodnutím podľa § 16 ods. 2 zákona o ĚŚIF.</w:t>
      </w:r>
    </w:p>
    <w:p w14:paraId="2330FCE0" w14:textId="77777777" w:rsidR="004C5C2B" w:rsidRPr="007F7133" w:rsidRDefault="004C5C2B" w:rsidP="007F7133">
      <w:pPr>
        <w:tabs>
          <w:tab w:val="left" w:pos="855"/>
        </w:tabs>
        <w:ind w:left="708"/>
        <w:rPr>
          <w:color w:val="000000"/>
          <w:sz w:val="22"/>
          <w:szCs w:val="22"/>
        </w:rPr>
      </w:pPr>
      <w:r w:rsidRPr="007F7133">
        <w:rPr>
          <w:b/>
          <w:color w:val="000000"/>
          <w:sz w:val="22"/>
          <w:szCs w:val="22"/>
        </w:rPr>
        <w:t>Komisia</w:t>
      </w:r>
      <w:r w:rsidRPr="007F7133">
        <w:rPr>
          <w:color w:val="000000"/>
          <w:sz w:val="22"/>
          <w:szCs w:val="22"/>
        </w:rPr>
        <w:t xml:space="preserve"> alebo </w:t>
      </w:r>
      <w:r w:rsidRPr="007F7133">
        <w:rPr>
          <w:b/>
          <w:color w:val="000000"/>
          <w:sz w:val="22"/>
          <w:szCs w:val="22"/>
        </w:rPr>
        <w:t>EK</w:t>
      </w:r>
      <w:r w:rsidRPr="007F7133">
        <w:rPr>
          <w:color w:val="000000"/>
          <w:sz w:val="22"/>
          <w:szCs w:val="22"/>
        </w:rPr>
        <w:t>– Európska Komisia.</w:t>
      </w:r>
    </w:p>
    <w:p w14:paraId="2961EFB9" w14:textId="093AB1D4" w:rsidR="004C5C2B" w:rsidRPr="007F7133" w:rsidRDefault="004C5C2B" w:rsidP="007F7133">
      <w:pPr>
        <w:tabs>
          <w:tab w:val="left" w:pos="855"/>
        </w:tabs>
        <w:ind w:left="708"/>
        <w:rPr>
          <w:color w:val="000000"/>
          <w:sz w:val="22"/>
          <w:szCs w:val="22"/>
        </w:rPr>
      </w:pPr>
      <w:r w:rsidRPr="007F7133">
        <w:rPr>
          <w:b/>
          <w:color w:val="000000"/>
          <w:sz w:val="22"/>
          <w:szCs w:val="22"/>
        </w:rPr>
        <w:t>Krátky dodávateľský reťazec</w:t>
      </w:r>
      <w:r w:rsidRPr="007F7133">
        <w:rPr>
          <w:color w:val="000000"/>
          <w:sz w:val="22"/>
          <w:szCs w:val="22"/>
        </w:rPr>
        <w:t xml:space="preserve"> – dodávateľský reťazec zahŕňajúci obmedzený počet hospodárskych subjektov, ktoré sa zaviazali spolupracovať, rozvíjať miestne hospodárstvo a vytvárať úzke geografické a sociálne vzťahy medzi výrobcami, spracovateľmi a spotrebiteľmi.</w:t>
      </w:r>
    </w:p>
    <w:p w14:paraId="2D365796" w14:textId="36BB2DB4" w:rsidR="004C5C2B" w:rsidRPr="00F40DFB" w:rsidRDefault="004C5C2B" w:rsidP="007F7133">
      <w:pPr>
        <w:tabs>
          <w:tab w:val="left" w:pos="855"/>
        </w:tabs>
        <w:ind w:left="708"/>
        <w:rPr>
          <w:bCs/>
          <w:sz w:val="22"/>
          <w:szCs w:val="22"/>
        </w:rPr>
      </w:pPr>
      <w:r w:rsidRPr="007F7133">
        <w:rPr>
          <w:b/>
          <w:color w:val="000000"/>
          <w:sz w:val="22"/>
          <w:szCs w:val="22"/>
        </w:rPr>
        <w:t>Klaster</w:t>
      </w:r>
      <w:r w:rsidRPr="007F7133">
        <w:rPr>
          <w:color w:val="000000"/>
          <w:sz w:val="22"/>
          <w:szCs w:val="22"/>
        </w:rPr>
        <w:t xml:space="preserve"> – zoskupenie nezávislých podnikov vrátane začínajúcich, malých, stredných a veľkých podnikov, ako aj poradných orgánov alebo výskumných organizácií, ktoré sa zameriavajú na </w:t>
      </w:r>
      <w:r w:rsidR="00B7531A" w:rsidRPr="007F7133">
        <w:rPr>
          <w:color w:val="000000"/>
          <w:sz w:val="22"/>
          <w:szCs w:val="22"/>
        </w:rPr>
        <w:t> </w:t>
      </w:r>
      <w:r w:rsidRPr="007F7133">
        <w:rPr>
          <w:color w:val="000000"/>
          <w:sz w:val="22"/>
          <w:szCs w:val="22"/>
        </w:rPr>
        <w:t>stimuláciu ekonomickej/inovačnej činnosti podporou intenzívnych interakcií, spoločným</w:t>
      </w:r>
      <w:r w:rsidRPr="007F7133">
        <w:rPr>
          <w:bCs/>
          <w:sz w:val="22"/>
          <w:szCs w:val="22"/>
        </w:rPr>
        <w:t xml:space="preserve"> využívaním zariadení a výmenou poznatkov a odborných znalostí ako</w:t>
      </w:r>
      <w:r w:rsidRPr="00F40DFB">
        <w:rPr>
          <w:bCs/>
          <w:sz w:val="22"/>
          <w:szCs w:val="22"/>
        </w:rPr>
        <w:t xml:space="preserve"> aj efektívnym prispievaním k prenosu znalostí, vytváraniu sietí a šíreniu informácií medzi podnikmi v klastri.</w:t>
      </w:r>
    </w:p>
    <w:p w14:paraId="18CAE4FE" w14:textId="3C452B31" w:rsidR="004C5C2B" w:rsidRPr="007F7133" w:rsidRDefault="004C5C2B" w:rsidP="00B900B1">
      <w:pPr>
        <w:tabs>
          <w:tab w:val="left" w:pos="855"/>
        </w:tabs>
        <w:ind w:left="708"/>
        <w:rPr>
          <w:color w:val="000000"/>
          <w:sz w:val="22"/>
          <w:szCs w:val="22"/>
        </w:rPr>
      </w:pPr>
      <w:r w:rsidRPr="007F7133">
        <w:rPr>
          <w:b/>
          <w:color w:val="000000"/>
          <w:sz w:val="22"/>
          <w:szCs w:val="22"/>
        </w:rPr>
        <w:t>Lehota</w:t>
      </w:r>
      <w:r w:rsidRPr="007F7133">
        <w:rPr>
          <w:color w:val="000000"/>
          <w:sz w:val="22"/>
          <w:szCs w:val="22"/>
        </w:rPr>
        <w:t xml:space="preserve"> – časový úsek stanovený na nejaký účel. Ak nie je v Zmluve uvedené inak, za </w:t>
      </w:r>
      <w:r w:rsidR="00B7531A" w:rsidRPr="007F7133">
        <w:rPr>
          <w:color w:val="000000"/>
          <w:sz w:val="22"/>
          <w:szCs w:val="22"/>
        </w:rPr>
        <w:t> </w:t>
      </w:r>
      <w:r w:rsidRPr="007F7133">
        <w:rPr>
          <w:color w:val="000000"/>
          <w:sz w:val="22"/>
          <w:szCs w:val="22"/>
        </w:rPr>
        <w:t xml:space="preserve">dni </w:t>
      </w:r>
      <w:r w:rsidR="00B7531A" w:rsidRPr="007F7133">
        <w:rPr>
          <w:color w:val="000000"/>
          <w:sz w:val="22"/>
          <w:szCs w:val="22"/>
        </w:rPr>
        <w:t> </w:t>
      </w:r>
      <w:r w:rsidRPr="007F7133">
        <w:rPr>
          <w:color w:val="000000"/>
          <w:sz w:val="22"/>
          <w:szCs w:val="22"/>
        </w:rPr>
        <w:t xml:space="preserve">sa </w:t>
      </w:r>
      <w:r w:rsidR="00B7531A" w:rsidRPr="007F7133">
        <w:rPr>
          <w:color w:val="000000"/>
          <w:sz w:val="22"/>
          <w:szCs w:val="22"/>
        </w:rPr>
        <w:t> </w:t>
      </w:r>
      <w:r w:rsidRPr="007F7133">
        <w:rPr>
          <w:color w:val="000000"/>
          <w:sz w:val="22"/>
          <w:szCs w:val="22"/>
        </w:rPr>
        <w:t xml:space="preserve">považujú pracovné dni. Do plynutia lehoty sa nezapočítava kalendárny deň, v ktorom došlo ku skutočnosti určujúcej začiatok lehoty. Lehoty určené podľa dní začínajú plynúť prvým pracovným dňom nasledujúcim po kalendárnom dni, v ktorom došlo ku skutočnosti určujúcej začiatok lehoty. Lehoty určené podľa týždňov, mesiacov alebo rokov sa končia uplynutím toho kalendárneho dňa, ktorý sa  svojím označením zhoduje s dňom, keď došlo k skutočnosti určujúcej začiatok lehoty. Ak taký kalendárny deň v mesiaci nie je, lehota sa končí posledným dňom mesiaca. Ak koniec lehoty pripadne na sobotu, nedeľu alebo sviatok, je posledným dňom lehoty najbližší nasledujúci pracovný deň. Lehota je zachovaná, ak sa posledný deň lehoty podanie </w:t>
      </w:r>
      <w:r w:rsidR="002D450F" w:rsidRPr="001B62E0">
        <w:rPr>
          <w:color w:val="000000"/>
          <w:sz w:val="22"/>
          <w:szCs w:val="22"/>
        </w:rPr>
        <w:t>urobí preukázateľne elektroni</w:t>
      </w:r>
      <w:r w:rsidR="00B900B1" w:rsidRPr="001B62E0">
        <w:rPr>
          <w:color w:val="000000"/>
          <w:sz w:val="22"/>
          <w:szCs w:val="22"/>
        </w:rPr>
        <w:t>c</w:t>
      </w:r>
      <w:r w:rsidR="002D450F" w:rsidRPr="001B62E0">
        <w:rPr>
          <w:color w:val="000000"/>
          <w:sz w:val="22"/>
          <w:szCs w:val="22"/>
        </w:rPr>
        <w:t xml:space="preserve">ky do elektronickej schránky PPA, </w:t>
      </w:r>
      <w:r w:rsidRPr="001B62E0">
        <w:rPr>
          <w:color w:val="000000"/>
          <w:sz w:val="22"/>
          <w:szCs w:val="22"/>
        </w:rPr>
        <w:t>podá oso</w:t>
      </w:r>
      <w:r w:rsidR="00A91A14" w:rsidRPr="001B62E0">
        <w:rPr>
          <w:color w:val="000000"/>
          <w:sz w:val="22"/>
          <w:szCs w:val="22"/>
        </w:rPr>
        <w:t>bne na PPA, alebo</w:t>
      </w:r>
      <w:r w:rsidR="00A91A14" w:rsidRPr="007F7133">
        <w:rPr>
          <w:color w:val="000000"/>
          <w:sz w:val="22"/>
          <w:szCs w:val="22"/>
        </w:rPr>
        <w:t xml:space="preserve"> ak </w:t>
      </w:r>
      <w:r w:rsidR="007350B8">
        <w:rPr>
          <w:color w:val="000000"/>
          <w:sz w:val="22"/>
          <w:szCs w:val="22"/>
        </w:rPr>
        <w:t> </w:t>
      </w:r>
      <w:r w:rsidR="00A91A14" w:rsidRPr="007F7133">
        <w:rPr>
          <w:color w:val="000000"/>
          <w:sz w:val="22"/>
          <w:szCs w:val="22"/>
        </w:rPr>
        <w:t xml:space="preserve">sa </w:t>
      </w:r>
      <w:r w:rsidR="007350B8">
        <w:rPr>
          <w:color w:val="000000"/>
          <w:sz w:val="22"/>
          <w:szCs w:val="22"/>
        </w:rPr>
        <w:t> </w:t>
      </w:r>
      <w:r w:rsidRPr="007F7133">
        <w:rPr>
          <w:color w:val="000000"/>
          <w:sz w:val="22"/>
          <w:szCs w:val="22"/>
        </w:rPr>
        <w:t>odovzdá na poštovú prepravu, ak nie je v Zmluve uvedené inak.</w:t>
      </w:r>
    </w:p>
    <w:p w14:paraId="3ABFB366" w14:textId="77777777" w:rsidR="004C5C2B" w:rsidRPr="007F7133" w:rsidRDefault="004C5C2B" w:rsidP="00B900B1">
      <w:pPr>
        <w:tabs>
          <w:tab w:val="left" w:pos="855"/>
        </w:tabs>
        <w:ind w:left="708"/>
        <w:rPr>
          <w:color w:val="000000"/>
          <w:sz w:val="22"/>
          <w:szCs w:val="22"/>
        </w:rPr>
      </w:pPr>
      <w:r w:rsidRPr="007F7133">
        <w:rPr>
          <w:b/>
          <w:color w:val="000000"/>
          <w:sz w:val="22"/>
          <w:szCs w:val="22"/>
        </w:rPr>
        <w:t>Majetkovoprávne vysporiadaná stavba</w:t>
      </w:r>
      <w:r w:rsidRPr="007F7133">
        <w:rPr>
          <w:color w:val="000000"/>
          <w:sz w:val="22"/>
          <w:szCs w:val="22"/>
        </w:rPr>
        <w:t xml:space="preserve"> – stavba zapísaná na LV.</w:t>
      </w:r>
    </w:p>
    <w:p w14:paraId="4502ECBD" w14:textId="56069165" w:rsidR="00A91A14" w:rsidRPr="007F7133" w:rsidRDefault="004C5C2B" w:rsidP="00B900B1">
      <w:pPr>
        <w:tabs>
          <w:tab w:val="left" w:pos="855"/>
        </w:tabs>
        <w:ind w:left="708"/>
        <w:rPr>
          <w:color w:val="000000"/>
          <w:sz w:val="22"/>
          <w:szCs w:val="22"/>
        </w:rPr>
      </w:pPr>
      <w:r w:rsidRPr="007F7133">
        <w:rPr>
          <w:b/>
          <w:color w:val="000000"/>
          <w:sz w:val="22"/>
          <w:szCs w:val="22"/>
        </w:rPr>
        <w:t>Monitorovací výbor</w:t>
      </w:r>
      <w:r w:rsidRPr="007F7133">
        <w:rPr>
          <w:color w:val="000000"/>
          <w:sz w:val="22"/>
          <w:szCs w:val="22"/>
        </w:rPr>
        <w:t xml:space="preserve"> – orgán zriadený riadiacim orgánom pre PRV, ktorý skúma všetky otázky ovplyvňujúce výkonnosť programu vrátane záverov z preskúmania výkonnosti, poskytuje konzultácie. Monitorovací výbor skúma a schvaľuje všetky návrhy riadiaceho orgánu na zmenu PRV. </w:t>
      </w:r>
    </w:p>
    <w:p w14:paraId="0BAEB5C3" w14:textId="193579C3" w:rsidR="00A91A14" w:rsidRPr="001B62E0" w:rsidRDefault="004C5C2B" w:rsidP="00B900B1">
      <w:pPr>
        <w:tabs>
          <w:tab w:val="left" w:pos="855"/>
        </w:tabs>
        <w:ind w:left="708"/>
        <w:rPr>
          <w:color w:val="000000"/>
          <w:sz w:val="22"/>
          <w:szCs w:val="22"/>
        </w:rPr>
      </w:pPr>
      <w:r w:rsidRPr="001B62E0">
        <w:rPr>
          <w:b/>
          <w:color w:val="000000"/>
          <w:sz w:val="22"/>
          <w:szCs w:val="22"/>
        </w:rPr>
        <w:t>Mladý poľnohospodár</w:t>
      </w:r>
      <w:r w:rsidRPr="001B62E0">
        <w:rPr>
          <w:color w:val="000000"/>
          <w:sz w:val="22"/>
          <w:szCs w:val="22"/>
        </w:rPr>
        <w:t xml:space="preserve"> – </w:t>
      </w:r>
      <w:r w:rsidR="002D450F" w:rsidRPr="001B62E0">
        <w:rPr>
          <w:color w:val="000000"/>
          <w:sz w:val="22"/>
          <w:szCs w:val="22"/>
        </w:rPr>
        <w:t>fyzická osoba alebo právnická osoba (mikropodnik alebo malý podnik v  zmysle odporúčania Komisie 2003/361/ES), ktorá  v čase podania ŽoNFP nemá viac ako 40 rokov (t. j. nedosiahla 41 rokov), má zodpovedajúce profesijné zručnosti a schopnosti a  prvýkrát zakladá poľnohospodársky podnik ako jeho najvyšší predstaviteľ, resp. začína pôsobiť v  poľnohospodárskom podniku</w:t>
      </w:r>
      <w:r w:rsidR="002D450F" w:rsidRPr="001B62E0">
        <w:rPr>
          <w:color w:val="000000"/>
          <w:sz w:val="22"/>
          <w:szCs w:val="22"/>
        </w:rPr>
        <w:footnoteRef/>
      </w:r>
      <w:r w:rsidR="002D450F" w:rsidRPr="001B62E0">
        <w:rPr>
          <w:color w:val="000000"/>
          <w:sz w:val="22"/>
          <w:szCs w:val="22"/>
        </w:rPr>
        <w:t xml:space="preserve"> ako jeho najvyšší predstaviteľ.</w:t>
      </w:r>
    </w:p>
    <w:p w14:paraId="5A8BF117" w14:textId="652314F5" w:rsidR="00A91A14" w:rsidRPr="007F7133" w:rsidRDefault="00A91A14" w:rsidP="007F7133">
      <w:pPr>
        <w:tabs>
          <w:tab w:val="left" w:pos="855"/>
        </w:tabs>
        <w:ind w:left="708"/>
        <w:rPr>
          <w:color w:val="000000"/>
          <w:sz w:val="22"/>
          <w:szCs w:val="22"/>
        </w:rPr>
      </w:pPr>
      <w:r w:rsidRPr="001B62E0">
        <w:rPr>
          <w:b/>
          <w:color w:val="000000"/>
          <w:sz w:val="22"/>
          <w:szCs w:val="22"/>
        </w:rPr>
        <w:t>MSP</w:t>
      </w:r>
      <w:r w:rsidRPr="001B62E0">
        <w:rPr>
          <w:color w:val="000000"/>
          <w:sz w:val="22"/>
          <w:szCs w:val="22"/>
        </w:rPr>
        <w:t xml:space="preserve"> -  je mikropodnik, malý alebo stredný podnik, ako sú vymedzené v odporúčaní Komisie 2003/361/ES v zmysle čl. 2 bod 28 všeobecného nariadenia.</w:t>
      </w:r>
    </w:p>
    <w:p w14:paraId="7EB8CD2B" w14:textId="09E7712D" w:rsidR="004C5C2B" w:rsidRPr="007F7133" w:rsidRDefault="004C5C2B" w:rsidP="00084537">
      <w:pPr>
        <w:tabs>
          <w:tab w:val="left" w:pos="855"/>
        </w:tabs>
        <w:ind w:left="708"/>
        <w:rPr>
          <w:color w:val="000000"/>
          <w:sz w:val="22"/>
          <w:szCs w:val="22"/>
        </w:rPr>
      </w:pPr>
      <w:r w:rsidRPr="007F7133">
        <w:rPr>
          <w:b/>
          <w:color w:val="000000"/>
          <w:sz w:val="22"/>
          <w:szCs w:val="22"/>
        </w:rPr>
        <w:t>Neoprávnené výdavky</w:t>
      </w:r>
      <w:r w:rsidR="00EA4089">
        <w:rPr>
          <w:color w:val="000000"/>
          <w:sz w:val="22"/>
          <w:szCs w:val="22"/>
        </w:rPr>
        <w:t xml:space="preserve"> – výdavky projektu, ktoré nie sú o</w:t>
      </w:r>
      <w:r w:rsidRPr="007F7133">
        <w:rPr>
          <w:color w:val="000000"/>
          <w:sz w:val="22"/>
          <w:szCs w:val="22"/>
        </w:rPr>
        <w:t>právnenými výdavkami; ide najmä o výdavky, ktoré sú v rozpore so Zmluvou (napr. vznikli mimo obdobia oprávnenosti výdavkov, patria medzi výdavky neoprávnené na spolufinancovanie z prostriedkov EPFRV, nesúvisia s činnosťami nevyhnutnými pre úspešnú realizáciu a ukončenie Projektu, alebo sú v rozpore  s inými podmienkami pre oprávnenosť výdavkov definovaných v Zmluve), sú v rozpore s podmienkami príslušnej Výzvy alebo sú v rozpore s právnymi predpismi SR a právnymi aktmi EÚ.</w:t>
      </w:r>
    </w:p>
    <w:p w14:paraId="12A3E19C" w14:textId="77777777" w:rsidR="004C5C2B" w:rsidRPr="007F7133" w:rsidRDefault="004C5C2B" w:rsidP="007F7133">
      <w:pPr>
        <w:tabs>
          <w:tab w:val="left" w:pos="855"/>
        </w:tabs>
        <w:ind w:left="708"/>
        <w:rPr>
          <w:color w:val="000000"/>
          <w:sz w:val="22"/>
          <w:szCs w:val="22"/>
        </w:rPr>
      </w:pPr>
      <w:r w:rsidRPr="007F7133">
        <w:rPr>
          <w:b/>
          <w:color w:val="000000"/>
          <w:sz w:val="22"/>
          <w:szCs w:val="22"/>
        </w:rPr>
        <w:t>Nepriaznivá poveternostná udalosť</w:t>
      </w:r>
      <w:r w:rsidRPr="007F7133">
        <w:rPr>
          <w:color w:val="000000"/>
          <w:sz w:val="22"/>
          <w:szCs w:val="22"/>
        </w:rPr>
        <w:t xml:space="preserve"> – poveternostné podmienky ako mráz, búrky a krupobitie, ľad, prudký dážď alebo veľké sucho, ktoré možno porovnať s prírodnou katastrofou.</w:t>
      </w:r>
    </w:p>
    <w:p w14:paraId="3412E23B" w14:textId="77777777" w:rsidR="004C5C2B" w:rsidRPr="007F7133" w:rsidRDefault="004C5C2B" w:rsidP="00B900B1">
      <w:pPr>
        <w:tabs>
          <w:tab w:val="left" w:pos="855"/>
        </w:tabs>
        <w:ind w:left="708"/>
        <w:rPr>
          <w:color w:val="000000"/>
          <w:sz w:val="22"/>
          <w:szCs w:val="22"/>
        </w:rPr>
      </w:pPr>
      <w:r w:rsidRPr="007F7133">
        <w:rPr>
          <w:b/>
          <w:color w:val="000000"/>
          <w:sz w:val="22"/>
          <w:szCs w:val="22"/>
        </w:rPr>
        <w:t>Nenávratný finančný príspevok</w:t>
      </w:r>
      <w:r w:rsidRPr="007F7133">
        <w:rPr>
          <w:color w:val="000000"/>
          <w:sz w:val="22"/>
          <w:szCs w:val="22"/>
        </w:rPr>
        <w:t xml:space="preserve"> alebo </w:t>
      </w:r>
      <w:r w:rsidRPr="007F7133">
        <w:rPr>
          <w:b/>
          <w:color w:val="000000"/>
          <w:sz w:val="22"/>
          <w:szCs w:val="22"/>
        </w:rPr>
        <w:t>NFP</w:t>
      </w:r>
      <w:r w:rsidRPr="007F7133">
        <w:rPr>
          <w:color w:val="000000"/>
          <w:sz w:val="22"/>
          <w:szCs w:val="22"/>
        </w:rPr>
        <w:t xml:space="preserve"> – suma finančných prostriedkov poskytnutá prijímateľovi na Realizáciu aktivít Projektu, vychádzajúca zo Schválenej ŽoNFP, podľa podmienok Zmluvy z verejných prostriedkov v súlade s platnou právnou úpravou (najmä zákonom o  EŠIF, zákonom o finančnej kontrole a audite  a zákonom o rozpočtových pravidlách). Maximálna výška NFP vyplýva z rozhodnutia o schválení ŽoNFP a predstavuje určité % </w:t>
      </w:r>
      <w:r w:rsidRPr="007F7133">
        <w:rPr>
          <w:color w:val="000000"/>
          <w:sz w:val="22"/>
          <w:szCs w:val="22"/>
        </w:rPr>
        <w:lastRenderedPageBreak/>
        <w:t xml:space="preserve">z Celkových oprávnených výdavkov vzhľadom na intenzitu pomoci pre Projekt v súlade s podmienkami Výzvy. Skutočne vyplatený NFP predstavuje určité % zo Schválených oprávnených výdavkov vzhľadom na intenzitu pomoci pre Projekt v súlade s podmienkami Výzvy a po zohľadnení ďalších skutočností vyplývajúcich zo Zmluvy; výška skutočne vyplateného NFP môže byť rovná alebo nižšia ako výška maximálnej výšky NFP. </w:t>
      </w:r>
    </w:p>
    <w:p w14:paraId="537DD2FD" w14:textId="09E624BA" w:rsidR="004C5C2B" w:rsidRPr="007F7133" w:rsidRDefault="004C5C2B" w:rsidP="007F7133">
      <w:pPr>
        <w:tabs>
          <w:tab w:val="left" w:pos="855"/>
        </w:tabs>
        <w:ind w:left="708"/>
        <w:rPr>
          <w:color w:val="000000"/>
          <w:sz w:val="22"/>
          <w:szCs w:val="22"/>
        </w:rPr>
      </w:pPr>
      <w:r w:rsidRPr="007F7133">
        <w:rPr>
          <w:b/>
          <w:color w:val="000000"/>
          <w:sz w:val="22"/>
          <w:szCs w:val="22"/>
        </w:rPr>
        <w:t>Nezrovnalosť</w:t>
      </w:r>
      <w:r w:rsidRPr="007F7133">
        <w:rPr>
          <w:color w:val="000000"/>
          <w:sz w:val="22"/>
          <w:szCs w:val="22"/>
        </w:rPr>
        <w:t xml:space="preserve"> – akékoľvek porušenie práva EÚ alebo vnútroštátneho práva týkajúceho sa jeho uplatňovania, bez ohľadu na to, či právna povinnosť bola premietnutá do Zmluvy, pričom uvedené porušenie vyplýva z konania alebo opomenutia hospodárskeho subjektu zúčastneného na vykonávaní EPFRV, dôsledkom čoho je alebo môže byť negatívny dopad na rozpočet EÚ zaťažením všeobecného rozpočtu neoprávneným výdavkom.</w:t>
      </w:r>
    </w:p>
    <w:p w14:paraId="1D1420C9" w14:textId="0BAF6670" w:rsidR="004C5C2B" w:rsidRPr="007F7133" w:rsidRDefault="004C5C2B" w:rsidP="007F7133">
      <w:pPr>
        <w:tabs>
          <w:tab w:val="left" w:pos="855"/>
        </w:tabs>
        <w:ind w:left="708"/>
        <w:rPr>
          <w:color w:val="000000"/>
          <w:sz w:val="22"/>
          <w:szCs w:val="22"/>
        </w:rPr>
      </w:pPr>
      <w:r w:rsidRPr="007F7133">
        <w:rPr>
          <w:b/>
          <w:color w:val="000000"/>
          <w:sz w:val="22"/>
          <w:szCs w:val="22"/>
        </w:rPr>
        <w:t>Operácia</w:t>
      </w:r>
      <w:r w:rsidRPr="007F7133">
        <w:rPr>
          <w:color w:val="000000"/>
          <w:sz w:val="22"/>
          <w:szCs w:val="22"/>
        </w:rPr>
        <w:t xml:space="preserve"> </w:t>
      </w:r>
      <w:r w:rsidRPr="008A7B04">
        <w:rPr>
          <w:color w:val="000000"/>
          <w:sz w:val="22"/>
          <w:szCs w:val="22"/>
        </w:rPr>
        <w:t xml:space="preserve">– </w:t>
      </w:r>
      <w:r w:rsidR="0005610E" w:rsidRPr="008A7B04">
        <w:rPr>
          <w:color w:val="000000"/>
          <w:sz w:val="22"/>
          <w:szCs w:val="22"/>
        </w:rPr>
        <w:t xml:space="preserve">v zmysle čl. 2 bodu 9 všeobecného nariadenia </w:t>
      </w:r>
      <w:r w:rsidRPr="008A7B04">
        <w:rPr>
          <w:color w:val="000000"/>
          <w:sz w:val="22"/>
          <w:szCs w:val="22"/>
        </w:rPr>
        <w:t xml:space="preserve">projekt, Zmluva, opatrenie alebo súbor projektov, ktoré boli vybrané </w:t>
      </w:r>
      <w:r w:rsidR="002D450F" w:rsidRPr="008A7B04">
        <w:rPr>
          <w:color w:val="000000"/>
          <w:sz w:val="22"/>
          <w:szCs w:val="22"/>
        </w:rPr>
        <w:t xml:space="preserve">riadiacimi orgánmi príslušných programov (alebo na ich zodpovednosť) </w:t>
      </w:r>
      <w:r w:rsidR="00575A9D" w:rsidRPr="008A7B04">
        <w:rPr>
          <w:color w:val="000000"/>
          <w:sz w:val="22"/>
          <w:szCs w:val="22"/>
        </w:rPr>
        <w:t xml:space="preserve">a </w:t>
      </w:r>
      <w:r w:rsidRPr="008A7B04">
        <w:rPr>
          <w:color w:val="000000"/>
          <w:sz w:val="22"/>
          <w:szCs w:val="22"/>
        </w:rPr>
        <w:t>ktoré prispievajú</w:t>
      </w:r>
      <w:r w:rsidRPr="007F7133">
        <w:rPr>
          <w:color w:val="000000"/>
          <w:sz w:val="22"/>
          <w:szCs w:val="22"/>
        </w:rPr>
        <w:t xml:space="preserve"> k napĺňaniu cieľov priority alebo priorít. </w:t>
      </w:r>
    </w:p>
    <w:p w14:paraId="283A6F93" w14:textId="33986699" w:rsidR="004C5C2B" w:rsidRPr="007F7133" w:rsidRDefault="004C5C2B" w:rsidP="00B900B1">
      <w:pPr>
        <w:tabs>
          <w:tab w:val="left" w:pos="855"/>
        </w:tabs>
        <w:ind w:left="708"/>
        <w:rPr>
          <w:color w:val="000000"/>
          <w:sz w:val="22"/>
          <w:szCs w:val="22"/>
        </w:rPr>
      </w:pPr>
      <w:r w:rsidRPr="007F7133">
        <w:rPr>
          <w:b/>
          <w:color w:val="000000"/>
          <w:sz w:val="22"/>
          <w:szCs w:val="22"/>
        </w:rPr>
        <w:t>Opatrenie</w:t>
      </w:r>
      <w:r w:rsidRPr="007F7133">
        <w:rPr>
          <w:color w:val="000000"/>
          <w:sz w:val="22"/>
          <w:szCs w:val="22"/>
        </w:rPr>
        <w:t xml:space="preserve"> -  súbor operácií, ktorými sa prispieva k jednej alebo viacerým prioritám Únie pre </w:t>
      </w:r>
      <w:r w:rsidR="00B7531A" w:rsidRPr="007F7133">
        <w:rPr>
          <w:color w:val="000000"/>
          <w:sz w:val="22"/>
          <w:szCs w:val="22"/>
        </w:rPr>
        <w:t> </w:t>
      </w:r>
      <w:r w:rsidRPr="007F7133">
        <w:rPr>
          <w:color w:val="000000"/>
          <w:sz w:val="22"/>
          <w:szCs w:val="22"/>
        </w:rPr>
        <w:t>rozvoj vidieka.</w:t>
      </w:r>
    </w:p>
    <w:p w14:paraId="64D728DA" w14:textId="5BD4BCC3" w:rsidR="004C5C2B" w:rsidRPr="007F7133" w:rsidRDefault="004C5C2B" w:rsidP="00084537">
      <w:pPr>
        <w:tabs>
          <w:tab w:val="left" w:pos="855"/>
        </w:tabs>
        <w:ind w:left="708"/>
        <w:rPr>
          <w:color w:val="000000"/>
          <w:sz w:val="22"/>
          <w:szCs w:val="22"/>
        </w:rPr>
      </w:pPr>
      <w:r w:rsidRPr="007F7133">
        <w:rPr>
          <w:b/>
          <w:color w:val="000000"/>
          <w:sz w:val="22"/>
          <w:szCs w:val="22"/>
        </w:rPr>
        <w:t>Oprávnené výdavky</w:t>
      </w:r>
      <w:r w:rsidRPr="007F7133">
        <w:rPr>
          <w:color w:val="000000"/>
          <w:sz w:val="22"/>
          <w:szCs w:val="22"/>
        </w:rPr>
        <w:t xml:space="preserve"> – výdavky, ktoré skutočne vznikli a boli uhradené Prijímateľom pri </w:t>
      </w:r>
      <w:r w:rsidR="00B7531A" w:rsidRPr="007F7133">
        <w:rPr>
          <w:color w:val="000000"/>
          <w:sz w:val="22"/>
          <w:szCs w:val="22"/>
        </w:rPr>
        <w:t> </w:t>
      </w:r>
      <w:r w:rsidRPr="007F7133">
        <w:rPr>
          <w:color w:val="000000"/>
          <w:sz w:val="22"/>
          <w:szCs w:val="22"/>
        </w:rPr>
        <w:t xml:space="preserve">Realizácii aktivít Projektu v súvislosti s Projektom, v zmysle Zmluvy; s ohľadom na </w:t>
      </w:r>
      <w:r w:rsidR="00B7531A" w:rsidRPr="007F7133">
        <w:rPr>
          <w:color w:val="000000"/>
          <w:sz w:val="22"/>
          <w:szCs w:val="22"/>
        </w:rPr>
        <w:t> </w:t>
      </w:r>
      <w:r w:rsidRPr="007F7133">
        <w:rPr>
          <w:color w:val="000000"/>
          <w:sz w:val="22"/>
          <w:szCs w:val="22"/>
        </w:rPr>
        <w:t xml:space="preserve">definíciu Celkových oprávnených výdavkov, výška Oprávnených výdavkov môže byť rovná alebo nižšia ako výška Celkových oprávnených výdavkov a súčasne rovná alebo vyššia ako </w:t>
      </w:r>
      <w:r w:rsidR="00B7531A" w:rsidRPr="007F7133">
        <w:rPr>
          <w:color w:val="000000"/>
          <w:sz w:val="22"/>
          <w:szCs w:val="22"/>
        </w:rPr>
        <w:t> </w:t>
      </w:r>
      <w:r w:rsidRPr="007F7133">
        <w:rPr>
          <w:color w:val="000000"/>
          <w:sz w:val="22"/>
          <w:szCs w:val="22"/>
        </w:rPr>
        <w:t>výška Schválených oprávnených výdavkov.</w:t>
      </w:r>
    </w:p>
    <w:p w14:paraId="2D4713DB" w14:textId="216D8E94" w:rsidR="004C5C2B" w:rsidRPr="007F7133" w:rsidRDefault="004C5C2B" w:rsidP="007F7133">
      <w:pPr>
        <w:tabs>
          <w:tab w:val="left" w:pos="855"/>
        </w:tabs>
        <w:ind w:left="708"/>
        <w:rPr>
          <w:color w:val="000000"/>
          <w:sz w:val="22"/>
          <w:szCs w:val="22"/>
        </w:rPr>
      </w:pPr>
      <w:r w:rsidRPr="007F7133">
        <w:rPr>
          <w:b/>
          <w:color w:val="000000"/>
          <w:sz w:val="22"/>
          <w:szCs w:val="22"/>
        </w:rPr>
        <w:t>Orgán finančného riadenia EPFRV</w:t>
      </w:r>
      <w:r w:rsidRPr="007F7133">
        <w:rPr>
          <w:color w:val="000000"/>
          <w:sz w:val="22"/>
          <w:szCs w:val="22"/>
        </w:rPr>
        <w:t xml:space="preserve"> – Ministerstvo pôdohospodárstva a rozvoja vidieka.</w:t>
      </w:r>
    </w:p>
    <w:p w14:paraId="1AD1782D" w14:textId="0B5A7649" w:rsidR="004C5C2B" w:rsidRPr="007F7133" w:rsidRDefault="004C5C2B" w:rsidP="00B900B1">
      <w:pPr>
        <w:tabs>
          <w:tab w:val="left" w:pos="855"/>
        </w:tabs>
        <w:ind w:left="708"/>
        <w:rPr>
          <w:color w:val="000000"/>
          <w:sz w:val="22"/>
          <w:szCs w:val="22"/>
        </w:rPr>
      </w:pPr>
      <w:r w:rsidRPr="007F7133">
        <w:rPr>
          <w:b/>
          <w:color w:val="000000"/>
          <w:sz w:val="22"/>
          <w:szCs w:val="22"/>
        </w:rPr>
        <w:t>Okolnosť vylučujúca zodpovednosť</w:t>
      </w:r>
      <w:r w:rsidRPr="007F7133">
        <w:rPr>
          <w:color w:val="000000"/>
          <w:sz w:val="22"/>
          <w:szCs w:val="22"/>
        </w:rPr>
        <w:t xml:space="preserve"> alebo </w:t>
      </w:r>
      <w:r w:rsidRPr="007F7133">
        <w:rPr>
          <w:b/>
          <w:color w:val="000000"/>
          <w:sz w:val="22"/>
          <w:szCs w:val="22"/>
        </w:rPr>
        <w:t>OVZ</w:t>
      </w:r>
      <w:r w:rsidRPr="007F7133">
        <w:rPr>
          <w:color w:val="000000"/>
          <w:sz w:val="22"/>
          <w:szCs w:val="22"/>
        </w:rPr>
        <w:t xml:space="preserve"> – prekážka, ktorá nastala nezávisle od vôle, konania alebo opomenutia zmluvnej strany a bráni jej v splnení povinnosti, ak nemožno rozumne predpokladať, že by zmluvná strana túto prekážku alebo jej následky odvrátila alebo prekonala, a že by v čase vzniku záväzku túto prekážku predvídala. Účinky vylučujúce zodpovednosť sú obmedzené iba na dobu, pokiaľ trvá prekážka, s ktorou sú tieto účinky spojené. Zodpovednosť zmluvnej strany nevylučuje prekážka, ktorá nastala až v čase, keď bola zmluvná strana v omeškaní s plnením svojej povinnosti, alebo vznikla z jej hospodárskych pomerov</w:t>
      </w:r>
      <w:r w:rsidRPr="007F7133">
        <w:rPr>
          <w:color w:val="000000"/>
          <w:sz w:val="22"/>
          <w:szCs w:val="22"/>
        </w:rPr>
        <w:footnoteReference w:id="2"/>
      </w:r>
      <w:r w:rsidRPr="007F7133">
        <w:rPr>
          <w:color w:val="000000"/>
          <w:sz w:val="22"/>
          <w:szCs w:val="22"/>
        </w:rPr>
        <w:t xml:space="preserve">. Za </w:t>
      </w:r>
      <w:r w:rsidR="00B7531A" w:rsidRPr="007F7133">
        <w:rPr>
          <w:color w:val="000000"/>
          <w:sz w:val="22"/>
          <w:szCs w:val="22"/>
        </w:rPr>
        <w:t> </w:t>
      </w:r>
      <w:r w:rsidRPr="007F7133">
        <w:rPr>
          <w:color w:val="000000"/>
          <w:sz w:val="22"/>
          <w:szCs w:val="22"/>
        </w:rPr>
        <w:t xml:space="preserve">OVZ sa považuje aj uzatvorenie Štátnej pokladnice. </w:t>
      </w:r>
    </w:p>
    <w:p w14:paraId="70FC11FD" w14:textId="77777777" w:rsidR="004C5C2B" w:rsidRPr="007F7133" w:rsidRDefault="004C5C2B" w:rsidP="007F7133">
      <w:pPr>
        <w:tabs>
          <w:tab w:val="left" w:pos="855"/>
        </w:tabs>
        <w:ind w:left="708"/>
        <w:rPr>
          <w:color w:val="000000"/>
          <w:sz w:val="22"/>
          <w:szCs w:val="22"/>
        </w:rPr>
      </w:pPr>
      <w:r w:rsidRPr="007F7133">
        <w:rPr>
          <w:b/>
          <w:color w:val="000000"/>
          <w:sz w:val="22"/>
          <w:szCs w:val="22"/>
        </w:rPr>
        <w:t>Opakovane</w:t>
      </w:r>
      <w:r w:rsidRPr="007F7133">
        <w:rPr>
          <w:color w:val="000000"/>
          <w:sz w:val="22"/>
          <w:szCs w:val="22"/>
        </w:rPr>
        <w:t xml:space="preserve"> – výskyt určitej identickej skutočnosti najmenej dvakrát.</w:t>
      </w:r>
    </w:p>
    <w:p w14:paraId="114B073B" w14:textId="65081D86" w:rsidR="004C5C2B" w:rsidRPr="007F7133" w:rsidRDefault="004C5C2B" w:rsidP="007F7133">
      <w:pPr>
        <w:tabs>
          <w:tab w:val="left" w:pos="855"/>
        </w:tabs>
        <w:ind w:left="708"/>
        <w:rPr>
          <w:color w:val="000000"/>
          <w:sz w:val="22"/>
          <w:szCs w:val="22"/>
        </w:rPr>
      </w:pPr>
      <w:r w:rsidRPr="007F7133">
        <w:rPr>
          <w:b/>
          <w:color w:val="000000"/>
          <w:sz w:val="22"/>
          <w:szCs w:val="22"/>
        </w:rPr>
        <w:t>Prijímateľ</w:t>
      </w:r>
      <w:r w:rsidRPr="007F7133">
        <w:rPr>
          <w:color w:val="000000"/>
          <w:sz w:val="22"/>
          <w:szCs w:val="22"/>
        </w:rPr>
        <w:t xml:space="preserve"> – osoba od nadobudnutia účinnosti Zmluvy alebo právoplatnosti rozhodnutia o sc</w:t>
      </w:r>
      <w:r w:rsidR="00EA4089">
        <w:rPr>
          <w:color w:val="000000"/>
          <w:sz w:val="22"/>
          <w:szCs w:val="22"/>
        </w:rPr>
        <w:t xml:space="preserve">hválení ŽoNFP (ak je prijímateľ </w:t>
      </w:r>
      <w:r w:rsidRPr="007F7133">
        <w:rPr>
          <w:color w:val="000000"/>
          <w:sz w:val="22"/>
          <w:szCs w:val="22"/>
        </w:rPr>
        <w:t xml:space="preserve">a poskytovateľ tá istá osoba), ktorému bola </w:t>
      </w:r>
      <w:r w:rsidR="00EA4089">
        <w:rPr>
          <w:color w:val="000000"/>
          <w:sz w:val="22"/>
          <w:szCs w:val="22"/>
        </w:rPr>
        <w:t xml:space="preserve">schválená ŽoNFP podľa zákona o </w:t>
      </w:r>
      <w:r w:rsidRPr="007F7133">
        <w:rPr>
          <w:color w:val="000000"/>
          <w:sz w:val="22"/>
          <w:szCs w:val="22"/>
        </w:rPr>
        <w:t>EŠIF.</w:t>
      </w:r>
    </w:p>
    <w:p w14:paraId="066120B4" w14:textId="140744B5" w:rsidR="004C5C2B" w:rsidRPr="007F7133" w:rsidRDefault="004C5C2B" w:rsidP="007F7133">
      <w:pPr>
        <w:tabs>
          <w:tab w:val="left" w:pos="855"/>
        </w:tabs>
        <w:ind w:left="708"/>
        <w:rPr>
          <w:color w:val="000000"/>
          <w:sz w:val="22"/>
          <w:szCs w:val="22"/>
        </w:rPr>
      </w:pPr>
      <w:r w:rsidRPr="007F7133">
        <w:rPr>
          <w:b/>
          <w:color w:val="000000"/>
          <w:sz w:val="22"/>
          <w:szCs w:val="22"/>
        </w:rPr>
        <w:t>Príspevok</w:t>
      </w:r>
      <w:r w:rsidRPr="007F7133">
        <w:rPr>
          <w:color w:val="000000"/>
          <w:sz w:val="22"/>
          <w:szCs w:val="22"/>
        </w:rPr>
        <w:t xml:space="preserve"> – finančné prostriedky poskytované z európskych štrukturálnych a investičných fondov a finančné prostriedky poskytované zo štátneho rozpočtu určené na financovanie spoločných programov Slovenskej republiky a Európskej únie; príspevok je poskytovaný vo </w:t>
      </w:r>
      <w:r w:rsidR="00B7531A" w:rsidRPr="007F7133">
        <w:rPr>
          <w:color w:val="000000"/>
          <w:sz w:val="22"/>
          <w:szCs w:val="22"/>
        </w:rPr>
        <w:t> </w:t>
      </w:r>
      <w:r w:rsidRPr="007F7133">
        <w:rPr>
          <w:color w:val="000000"/>
          <w:sz w:val="22"/>
          <w:szCs w:val="22"/>
        </w:rPr>
        <w:t xml:space="preserve">forme NFP na realizáciu projektu na základe Zmluvy alebo na základe rozhodnutia podľa § </w:t>
      </w:r>
      <w:r w:rsidR="00EA4089">
        <w:rPr>
          <w:color w:val="000000"/>
          <w:sz w:val="22"/>
          <w:szCs w:val="22"/>
        </w:rPr>
        <w:t> </w:t>
      </w:r>
      <w:r w:rsidRPr="007F7133">
        <w:rPr>
          <w:color w:val="000000"/>
          <w:sz w:val="22"/>
          <w:szCs w:val="22"/>
        </w:rPr>
        <w:t>16 ods. 2 zákona o EŠIF.</w:t>
      </w:r>
    </w:p>
    <w:p w14:paraId="72AE5611" w14:textId="77777777" w:rsidR="004C5C2B" w:rsidRPr="007F7133" w:rsidRDefault="004C5C2B" w:rsidP="007F7133">
      <w:pPr>
        <w:tabs>
          <w:tab w:val="left" w:pos="855"/>
        </w:tabs>
        <w:ind w:left="708"/>
        <w:rPr>
          <w:color w:val="000000"/>
          <w:sz w:val="22"/>
          <w:szCs w:val="22"/>
        </w:rPr>
      </w:pPr>
      <w:r w:rsidRPr="007F7133">
        <w:rPr>
          <w:b/>
          <w:color w:val="000000"/>
          <w:sz w:val="22"/>
          <w:szCs w:val="22"/>
        </w:rPr>
        <w:t>Platba</w:t>
      </w:r>
      <w:r w:rsidRPr="007F7133">
        <w:rPr>
          <w:color w:val="000000"/>
          <w:sz w:val="22"/>
          <w:szCs w:val="22"/>
        </w:rPr>
        <w:t xml:space="preserve"> – finančný prevod príspevku alebo jeho časti.</w:t>
      </w:r>
    </w:p>
    <w:p w14:paraId="56E3A918" w14:textId="77777777" w:rsidR="00B7531A" w:rsidRPr="007F7133" w:rsidRDefault="004C5C2B" w:rsidP="007F7133">
      <w:pPr>
        <w:tabs>
          <w:tab w:val="left" w:pos="855"/>
        </w:tabs>
        <w:ind w:left="708"/>
        <w:rPr>
          <w:color w:val="000000"/>
          <w:sz w:val="22"/>
          <w:szCs w:val="22"/>
        </w:rPr>
      </w:pPr>
      <w:r w:rsidRPr="007F7133">
        <w:rPr>
          <w:b/>
          <w:color w:val="000000"/>
          <w:sz w:val="22"/>
          <w:szCs w:val="22"/>
        </w:rPr>
        <w:t>Projekt</w:t>
      </w:r>
      <w:r w:rsidRPr="007F7133">
        <w:rPr>
          <w:color w:val="000000"/>
          <w:sz w:val="22"/>
          <w:szCs w:val="22"/>
        </w:rPr>
        <w:t xml:space="preserve">  -  súhrn aktivít, na ktoré sa vzťahuje poskytnutie príspevku, ktoré predkladá žiadateľ v ŽoNFP a ktoré realizuje prijímateľ sám alebo s partnerom v súlade so Zmluvou alebo rozhodnutím podľa § 16 ods. 2 zákona o EŠIF; projektom je aj integrovaný projekt a kolektívna investícia</w:t>
      </w:r>
      <w:r w:rsidR="00B7531A" w:rsidRPr="007F7133">
        <w:rPr>
          <w:color w:val="000000"/>
          <w:sz w:val="22"/>
          <w:szCs w:val="22"/>
        </w:rPr>
        <w:t>.</w:t>
      </w:r>
    </w:p>
    <w:p w14:paraId="5BADA60A" w14:textId="77777777" w:rsidR="00B7531A" w:rsidRPr="007F7133" w:rsidRDefault="004C5C2B" w:rsidP="007F7133">
      <w:pPr>
        <w:tabs>
          <w:tab w:val="left" w:pos="855"/>
        </w:tabs>
        <w:ind w:left="708"/>
        <w:rPr>
          <w:color w:val="000000"/>
          <w:sz w:val="22"/>
          <w:szCs w:val="22"/>
        </w:rPr>
      </w:pPr>
      <w:r w:rsidRPr="007F7133">
        <w:rPr>
          <w:b/>
          <w:color w:val="000000"/>
          <w:sz w:val="22"/>
          <w:szCs w:val="22"/>
        </w:rPr>
        <w:t>Poskytovateľ</w:t>
      </w:r>
      <w:r w:rsidRPr="007F7133">
        <w:rPr>
          <w:color w:val="000000"/>
          <w:sz w:val="22"/>
          <w:szCs w:val="22"/>
        </w:rPr>
        <w:t xml:space="preserve"> – Pôdohospodárska platobná agentúra.</w:t>
      </w:r>
    </w:p>
    <w:p w14:paraId="76D4923D" w14:textId="437E346A" w:rsidR="004C5C2B" w:rsidRPr="007F7133" w:rsidRDefault="004C5C2B" w:rsidP="007F7133">
      <w:pPr>
        <w:tabs>
          <w:tab w:val="left" w:pos="855"/>
        </w:tabs>
        <w:ind w:left="708"/>
        <w:rPr>
          <w:color w:val="000000"/>
          <w:sz w:val="22"/>
          <w:szCs w:val="22"/>
        </w:rPr>
      </w:pPr>
      <w:r w:rsidRPr="007F7133">
        <w:rPr>
          <w:b/>
          <w:color w:val="000000"/>
          <w:sz w:val="22"/>
          <w:szCs w:val="22"/>
        </w:rPr>
        <w:lastRenderedPageBreak/>
        <w:t>Partner</w:t>
      </w:r>
      <w:r w:rsidRPr="007F7133">
        <w:rPr>
          <w:color w:val="000000"/>
          <w:sz w:val="22"/>
          <w:szCs w:val="22"/>
        </w:rPr>
        <w:t xml:space="preserve"> – osoba, ktorá sa spolupodieľa na príprave projektu so žiadateľom a na realizácii projektu s prijímateľom podľa Zmluvy alebo na základe písomnej zmluvy uzavretej medzi prijímateľom a partnerom alebo ktorá sa spolupodieľa na realizácii projektu s prijímateľom podľa Zmluvy alebo  na základe písomnej zmluvy uzavretej medzi prijímateľom a partnerom.</w:t>
      </w:r>
    </w:p>
    <w:p w14:paraId="53FB2572" w14:textId="02AFC8ED" w:rsidR="004C5C2B" w:rsidRPr="007F7133" w:rsidRDefault="00EA4089" w:rsidP="007F7133">
      <w:pPr>
        <w:tabs>
          <w:tab w:val="left" w:pos="855"/>
        </w:tabs>
        <w:ind w:left="708"/>
        <w:rPr>
          <w:color w:val="000000"/>
          <w:sz w:val="22"/>
          <w:szCs w:val="22"/>
        </w:rPr>
      </w:pPr>
      <w:r>
        <w:rPr>
          <w:b/>
          <w:color w:val="000000"/>
          <w:sz w:val="22"/>
          <w:szCs w:val="22"/>
        </w:rPr>
        <w:t>Podstatná zmena p</w:t>
      </w:r>
      <w:r w:rsidR="004C5C2B" w:rsidRPr="007F7133">
        <w:rPr>
          <w:b/>
          <w:color w:val="000000"/>
          <w:sz w:val="22"/>
          <w:szCs w:val="22"/>
        </w:rPr>
        <w:t>rojektu</w:t>
      </w:r>
      <w:r w:rsidR="004C5C2B" w:rsidRPr="007F7133">
        <w:rPr>
          <w:color w:val="000000"/>
          <w:sz w:val="22"/>
          <w:szCs w:val="22"/>
        </w:rPr>
        <w:t xml:space="preserve"> – má význam uvedený v článku 71 všeobecného nariadenia. Podstatná zmena projektu, ktorého súčasťou je investícia do infraštruktúry alebo investícia do </w:t>
      </w:r>
      <w:r w:rsidR="00B7531A" w:rsidRPr="007F7133">
        <w:rPr>
          <w:color w:val="000000"/>
          <w:sz w:val="22"/>
          <w:szCs w:val="22"/>
        </w:rPr>
        <w:t> </w:t>
      </w:r>
      <w:r w:rsidR="004C5C2B" w:rsidRPr="007F7133">
        <w:rPr>
          <w:color w:val="000000"/>
          <w:sz w:val="22"/>
          <w:szCs w:val="22"/>
        </w:rPr>
        <w:t xml:space="preserve">výroby, nastane, ak  v období od začatia realizácie aktivít projektu do uplynutia piatich rokov od finančného ukončenia projektu alebo do uplynutia obdobia stanoveného v pravidlách o štátnej pomoci, ak sa v rámci projektu poskytuje pomoc, dôjde v projekte alebo v súvislosti s ním k niektorej z nasledujúcich skutočností: </w:t>
      </w:r>
    </w:p>
    <w:p w14:paraId="64D866D8" w14:textId="1C4154DE" w:rsidR="004C5C2B" w:rsidRPr="00D27D45" w:rsidRDefault="00D27D45" w:rsidP="00D27D45">
      <w:pPr>
        <w:pStyle w:val="Odsekzoznamu"/>
        <w:spacing w:line="264" w:lineRule="auto"/>
        <w:ind w:left="709"/>
        <w:jc w:val="both"/>
        <w:rPr>
          <w:color w:val="000000"/>
          <w:sz w:val="22"/>
          <w:lang w:eastAsia="sk-SK"/>
        </w:rPr>
      </w:pPr>
      <w:r>
        <w:rPr>
          <w:bCs/>
          <w:sz w:val="22"/>
        </w:rPr>
        <w:t xml:space="preserve">a) </w:t>
      </w:r>
      <w:r>
        <w:rPr>
          <w:bCs/>
          <w:sz w:val="22"/>
        </w:rPr>
        <w:tab/>
      </w:r>
      <w:r w:rsidR="004C5C2B" w:rsidRPr="00D27D45">
        <w:rPr>
          <w:color w:val="000000"/>
          <w:sz w:val="22"/>
          <w:lang w:eastAsia="sk-SK"/>
        </w:rPr>
        <w:t>skončeniu alebo premiestneniu výrobnej činnosti mimo oprávnené miesto realizácie projektu, t.  j. dôjde k porušeniu podmienky poskytnutia príspevku spočívajúcej v oprávnenosti miesta realizácie projektu,</w:t>
      </w:r>
    </w:p>
    <w:p w14:paraId="5CEE63E7" w14:textId="12CA0E0D" w:rsidR="004C5C2B" w:rsidRPr="00D27D45" w:rsidRDefault="00D27D45" w:rsidP="00D27D45">
      <w:pPr>
        <w:pStyle w:val="Odsekzoznamu"/>
        <w:spacing w:line="264" w:lineRule="auto"/>
        <w:ind w:left="709"/>
        <w:jc w:val="both"/>
        <w:rPr>
          <w:color w:val="000000"/>
          <w:sz w:val="22"/>
          <w:lang w:eastAsia="sk-SK"/>
        </w:rPr>
      </w:pPr>
      <w:r>
        <w:rPr>
          <w:color w:val="000000"/>
          <w:sz w:val="22"/>
          <w:lang w:eastAsia="sk-SK"/>
        </w:rPr>
        <w:t>b)</w:t>
      </w:r>
      <w:r w:rsidR="004C5C2B" w:rsidRPr="00D27D45">
        <w:rPr>
          <w:color w:val="000000"/>
          <w:sz w:val="22"/>
          <w:lang w:eastAsia="sk-SK"/>
        </w:rPr>
        <w:tab/>
        <w:t xml:space="preserve">zmene vlastníctva položky infraštruktúry, ktorá poskytuje prijímateľovi alebo tretej osobe neoprávnené zvýhodnenie, bez ohľadu na to, či ide o súkromnoprávny subjekt alebo orgán verejnej moci, </w:t>
      </w:r>
    </w:p>
    <w:p w14:paraId="407B834A" w14:textId="0B1246E9" w:rsidR="004C5C2B" w:rsidRPr="00D27D45" w:rsidRDefault="00D27D45" w:rsidP="00D27D45">
      <w:pPr>
        <w:pStyle w:val="Odsekzoznamu"/>
        <w:spacing w:line="264" w:lineRule="auto"/>
        <w:ind w:left="709"/>
        <w:jc w:val="both"/>
        <w:rPr>
          <w:color w:val="000000"/>
          <w:sz w:val="22"/>
          <w:lang w:eastAsia="sk-SK"/>
        </w:rPr>
      </w:pPr>
      <w:r>
        <w:rPr>
          <w:color w:val="000000"/>
          <w:sz w:val="22"/>
          <w:lang w:eastAsia="sk-SK"/>
        </w:rPr>
        <w:t>c)</w:t>
      </w:r>
      <w:r w:rsidR="004C5C2B" w:rsidRPr="00D27D45">
        <w:rPr>
          <w:color w:val="000000"/>
          <w:sz w:val="22"/>
          <w:lang w:eastAsia="sk-SK"/>
        </w:rPr>
        <w:tab/>
        <w:t xml:space="preserve">podstatnej zmene projektu, ktorá ovplyvňuje povahu alebo ciele projektu alebo </w:t>
      </w:r>
      <w:r w:rsidR="00B7531A" w:rsidRPr="00D27D45">
        <w:rPr>
          <w:color w:val="000000"/>
          <w:sz w:val="22"/>
          <w:lang w:eastAsia="sk-SK"/>
        </w:rPr>
        <w:t> </w:t>
      </w:r>
      <w:r w:rsidR="004C5C2B" w:rsidRPr="00D27D45">
        <w:rPr>
          <w:color w:val="000000"/>
          <w:sz w:val="22"/>
          <w:lang w:eastAsia="sk-SK"/>
        </w:rPr>
        <w:t xml:space="preserve">podmienky jeho  realizácie v porovnaní so stavom, v akom bol projekt schválený. </w:t>
      </w:r>
    </w:p>
    <w:p w14:paraId="5D6876B6" w14:textId="100563E6" w:rsidR="004C5C2B" w:rsidRPr="007F7133" w:rsidRDefault="004C5C2B" w:rsidP="007F7133">
      <w:pPr>
        <w:tabs>
          <w:tab w:val="left" w:pos="855"/>
        </w:tabs>
        <w:ind w:left="708"/>
        <w:rPr>
          <w:color w:val="000000"/>
          <w:sz w:val="22"/>
          <w:szCs w:val="22"/>
        </w:rPr>
      </w:pPr>
      <w:r w:rsidRPr="007F7133">
        <w:rPr>
          <w:color w:val="000000"/>
          <w:sz w:val="22"/>
          <w:szCs w:val="22"/>
        </w:rPr>
        <w:t>Podstatná zmena nastane aj v prípade, ak v období 10</w:t>
      </w:r>
      <w:r w:rsidR="00D27D45">
        <w:rPr>
          <w:color w:val="000000"/>
          <w:sz w:val="22"/>
          <w:szCs w:val="22"/>
        </w:rPr>
        <w:t xml:space="preserve"> rokov od finančného ukončenia p</w:t>
      </w:r>
      <w:r w:rsidRPr="007F7133">
        <w:rPr>
          <w:color w:val="000000"/>
          <w:sz w:val="22"/>
          <w:szCs w:val="22"/>
        </w:rPr>
        <w:t xml:space="preserve">rojektu dôjde k presunu výrobnej činnosti, ktorá bola súčasťou projektu, mimo EÚ, okrem prípadu, ak </w:t>
      </w:r>
      <w:r w:rsidR="00B7531A" w:rsidRPr="007F7133">
        <w:rPr>
          <w:color w:val="000000"/>
          <w:sz w:val="22"/>
          <w:szCs w:val="22"/>
        </w:rPr>
        <w:t> </w:t>
      </w:r>
      <w:r w:rsidRPr="007F7133">
        <w:rPr>
          <w:color w:val="000000"/>
          <w:sz w:val="22"/>
          <w:szCs w:val="22"/>
        </w:rPr>
        <w:t xml:space="preserve">prijímateľom je MSP. Ak sa NFP poskytuje vo forme štátnej pomoci, obdobie 10 rokov nahradí doba platná na základe pravidiel o štátnej pomoci. </w:t>
      </w:r>
    </w:p>
    <w:p w14:paraId="0B9F133D" w14:textId="77777777" w:rsidR="004C5C2B" w:rsidRPr="007F7133" w:rsidRDefault="004C5C2B" w:rsidP="007F7133">
      <w:pPr>
        <w:tabs>
          <w:tab w:val="left" w:pos="855"/>
        </w:tabs>
        <w:ind w:left="708"/>
        <w:rPr>
          <w:color w:val="000000"/>
          <w:sz w:val="22"/>
          <w:szCs w:val="22"/>
        </w:rPr>
      </w:pPr>
      <w:r w:rsidRPr="007F7133">
        <w:rPr>
          <w:color w:val="000000"/>
          <w:sz w:val="22"/>
          <w:szCs w:val="22"/>
        </w:rPr>
        <w:t xml:space="preserve">V prípade, ak  súčasťou projektu nie je investícia do výroby, ani investícia do infraštruktúry, podstatná zmena projektu nastane, ak projekt podlieha povinnosti zachovať investíciu podľa uplatniteľných pravidiel o štátnej pomoci a keď sa v ich prípade skončí alebo premiestni výrobná činnosť v rámci obdobia stanoveného v týchto pravidlách. </w:t>
      </w:r>
    </w:p>
    <w:p w14:paraId="70B1CCF2" w14:textId="77777777" w:rsidR="004C5C2B" w:rsidRPr="007F7133" w:rsidRDefault="004C5C2B" w:rsidP="007F7133">
      <w:pPr>
        <w:tabs>
          <w:tab w:val="left" w:pos="855"/>
        </w:tabs>
        <w:ind w:left="708"/>
        <w:rPr>
          <w:color w:val="000000"/>
          <w:sz w:val="22"/>
          <w:szCs w:val="22"/>
        </w:rPr>
      </w:pPr>
      <w:r w:rsidRPr="007F7133">
        <w:rPr>
          <w:b/>
          <w:color w:val="000000"/>
          <w:sz w:val="22"/>
          <w:szCs w:val="22"/>
        </w:rPr>
        <w:t>Pracovný deň</w:t>
      </w:r>
      <w:r w:rsidRPr="007F7133">
        <w:rPr>
          <w:color w:val="000000"/>
          <w:sz w:val="22"/>
          <w:szCs w:val="22"/>
        </w:rPr>
        <w:t xml:space="preserve"> – deň, ktorým nie je sobota, nedeľa alebo sviatok.</w:t>
      </w:r>
    </w:p>
    <w:p w14:paraId="70104C2F" w14:textId="77777777" w:rsidR="004C5C2B" w:rsidRPr="007F7133" w:rsidRDefault="004C5C2B" w:rsidP="007F7133">
      <w:pPr>
        <w:tabs>
          <w:tab w:val="left" w:pos="855"/>
        </w:tabs>
        <w:ind w:left="708"/>
        <w:rPr>
          <w:color w:val="000000"/>
          <w:sz w:val="22"/>
          <w:szCs w:val="22"/>
        </w:rPr>
      </w:pPr>
      <w:r w:rsidRPr="007F7133">
        <w:rPr>
          <w:b/>
          <w:color w:val="000000"/>
          <w:sz w:val="22"/>
          <w:szCs w:val="22"/>
        </w:rPr>
        <w:t>Právne predpisy</w:t>
      </w:r>
      <w:r w:rsidRPr="007F7133">
        <w:rPr>
          <w:color w:val="000000"/>
          <w:sz w:val="22"/>
          <w:szCs w:val="22"/>
        </w:rPr>
        <w:t xml:space="preserve"> alebo </w:t>
      </w:r>
      <w:r w:rsidRPr="007F7133">
        <w:rPr>
          <w:b/>
          <w:color w:val="000000"/>
          <w:sz w:val="22"/>
          <w:szCs w:val="22"/>
        </w:rPr>
        <w:t>právne akty EÚ</w:t>
      </w:r>
      <w:r w:rsidRPr="007F7133">
        <w:rPr>
          <w:color w:val="000000"/>
          <w:sz w:val="22"/>
          <w:szCs w:val="22"/>
        </w:rPr>
        <w:t xml:space="preserve"> – pre účely Zmluvy zahŕňajú primárne pramene práva EÚ (najmä zakladajúce zmluvy; dodatky, protokoly a deklarácie, pripojené k zmluvám; dohody o pristúpení k EÚ; ale aj akty, ktoré prijíma Európska rada s cieľom zabezpečiť hladké fungovanie EÚ); sekundárne pramene práva EÚ (nariadenia, smernice, rozhodnutia, odporúčania a stanoviská) a ostatné dokumenty, z ktorých vyplývajú práva a povinnosti, ak boli zverejnené v Úradnom vestníku EÚ.</w:t>
      </w:r>
    </w:p>
    <w:p w14:paraId="3C47930C" w14:textId="77777777" w:rsidR="004C5C2B" w:rsidRPr="007F7133" w:rsidRDefault="004C5C2B" w:rsidP="007F7133">
      <w:pPr>
        <w:tabs>
          <w:tab w:val="left" w:pos="855"/>
        </w:tabs>
        <w:ind w:left="708"/>
        <w:rPr>
          <w:color w:val="000000"/>
          <w:sz w:val="22"/>
          <w:szCs w:val="22"/>
        </w:rPr>
      </w:pPr>
      <w:r w:rsidRPr="007F7133">
        <w:rPr>
          <w:b/>
          <w:color w:val="000000"/>
          <w:sz w:val="22"/>
          <w:szCs w:val="22"/>
        </w:rPr>
        <w:t>Právne predpisy SR</w:t>
      </w:r>
      <w:r w:rsidRPr="007F7133">
        <w:rPr>
          <w:color w:val="000000"/>
          <w:sz w:val="22"/>
          <w:szCs w:val="22"/>
        </w:rPr>
        <w:t xml:space="preserve"> – všeobecne záväzné právne predpisy Slovenskej republiky.</w:t>
      </w:r>
    </w:p>
    <w:p w14:paraId="20E10376" w14:textId="77777777" w:rsidR="004C5C2B" w:rsidRPr="007F7133" w:rsidRDefault="004C5C2B" w:rsidP="007F7133">
      <w:pPr>
        <w:tabs>
          <w:tab w:val="left" w:pos="855"/>
        </w:tabs>
        <w:ind w:left="708"/>
        <w:rPr>
          <w:color w:val="000000"/>
          <w:sz w:val="22"/>
          <w:szCs w:val="22"/>
        </w:rPr>
      </w:pPr>
      <w:r w:rsidRPr="007F7133">
        <w:rPr>
          <w:b/>
          <w:color w:val="000000"/>
          <w:sz w:val="22"/>
          <w:szCs w:val="22"/>
        </w:rPr>
        <w:t>Predmet projektu</w:t>
      </w:r>
      <w:r w:rsidRPr="007F7133">
        <w:rPr>
          <w:color w:val="000000"/>
          <w:sz w:val="22"/>
          <w:szCs w:val="22"/>
        </w:rPr>
        <w:t xml:space="preserve"> – hmotne zachytená podstata projektu, ktorej nadobudnutie, realizácia, rekonštrukcia, poskytnutie alebo iné aktivity opísané v projekte boli spolufinancované z NFP; môže  ísť  napr. o stavbu, zariadenie, dokumentáciu, inú vec, majetkovú hodnotu alebo právo, pričom jeden projekt môže zahŕňať aj viacero predmetov projektu.</w:t>
      </w:r>
    </w:p>
    <w:p w14:paraId="734E8002" w14:textId="77777777" w:rsidR="004C5C2B" w:rsidRPr="007F7133" w:rsidRDefault="004C5C2B" w:rsidP="007F7133">
      <w:pPr>
        <w:tabs>
          <w:tab w:val="left" w:pos="855"/>
        </w:tabs>
        <w:ind w:left="708"/>
        <w:rPr>
          <w:color w:val="000000"/>
          <w:sz w:val="22"/>
          <w:szCs w:val="22"/>
        </w:rPr>
      </w:pPr>
      <w:r w:rsidRPr="007F7133">
        <w:rPr>
          <w:b/>
          <w:color w:val="000000"/>
          <w:sz w:val="22"/>
          <w:szCs w:val="22"/>
        </w:rPr>
        <w:t>Poľnohospodárska plocha</w:t>
      </w:r>
      <w:r w:rsidRPr="007F7133">
        <w:rPr>
          <w:color w:val="000000"/>
          <w:sz w:val="22"/>
          <w:szCs w:val="22"/>
        </w:rPr>
        <w:t xml:space="preserve"> – akákoľvek plocha, ktorú zaberá orná pôda, trvalý trávny porast a trvalé pastviny alebo trvalé plodiny vymedzené v článku 4 nariadenia (EÚ) č. 1307/2013.</w:t>
      </w:r>
    </w:p>
    <w:p w14:paraId="2591CB22" w14:textId="77777777" w:rsidR="004C5C2B" w:rsidRPr="007F7133" w:rsidRDefault="004C5C2B" w:rsidP="007F7133">
      <w:pPr>
        <w:tabs>
          <w:tab w:val="left" w:pos="855"/>
        </w:tabs>
        <w:ind w:left="708"/>
        <w:rPr>
          <w:color w:val="000000"/>
          <w:sz w:val="22"/>
          <w:szCs w:val="22"/>
        </w:rPr>
      </w:pPr>
      <w:r w:rsidRPr="007F7133">
        <w:rPr>
          <w:b/>
          <w:color w:val="000000"/>
          <w:sz w:val="22"/>
          <w:szCs w:val="22"/>
        </w:rPr>
        <w:t>Prírodná katastrofa</w:t>
      </w:r>
      <w:r w:rsidRPr="007F7133">
        <w:rPr>
          <w:color w:val="000000"/>
          <w:sz w:val="22"/>
          <w:szCs w:val="22"/>
        </w:rPr>
        <w:t xml:space="preserve"> – prirodzene sa vyskytujúca udalosť biotického alebo abiotického charakteru, ktorá vedie k významnému narušeniu systémov poľnohospodárskej výroby alebo lesných štruktúr a ktorá v konečnom dôsledku spôsobí významné hospodárske škody v odvetviach poľnohospodárstva alebo lesníctva.</w:t>
      </w:r>
    </w:p>
    <w:p w14:paraId="652A9B4F" w14:textId="77777777" w:rsidR="004C5C2B" w:rsidRPr="007F7133" w:rsidRDefault="004C5C2B" w:rsidP="007F7133">
      <w:pPr>
        <w:tabs>
          <w:tab w:val="left" w:pos="855"/>
        </w:tabs>
        <w:ind w:left="708"/>
        <w:rPr>
          <w:color w:val="000000"/>
          <w:sz w:val="22"/>
          <w:szCs w:val="22"/>
        </w:rPr>
      </w:pPr>
      <w:r w:rsidRPr="007F7133">
        <w:rPr>
          <w:b/>
          <w:color w:val="000000"/>
          <w:sz w:val="22"/>
          <w:szCs w:val="22"/>
        </w:rPr>
        <w:t>Poľnohospodár</w:t>
      </w:r>
      <w:r w:rsidRPr="007F7133">
        <w:rPr>
          <w:color w:val="000000"/>
          <w:sz w:val="22"/>
          <w:szCs w:val="22"/>
        </w:rPr>
        <w:t xml:space="preserve"> – poľnohospodár v zmysle článku 4 nariadenia (EÚ) č. 1307/2013.</w:t>
      </w:r>
    </w:p>
    <w:p w14:paraId="2E951C3D" w14:textId="409364E0" w:rsidR="004C5C2B" w:rsidRPr="001F2BAE" w:rsidRDefault="004C5C2B" w:rsidP="00084537">
      <w:pPr>
        <w:tabs>
          <w:tab w:val="left" w:pos="855"/>
        </w:tabs>
        <w:ind w:left="708"/>
        <w:rPr>
          <w:b/>
          <w:bCs/>
          <w:sz w:val="22"/>
          <w:szCs w:val="22"/>
        </w:rPr>
      </w:pPr>
      <w:r w:rsidRPr="00F40DFB">
        <w:rPr>
          <w:b/>
          <w:color w:val="000000"/>
          <w:sz w:val="22"/>
          <w:szCs w:val="22"/>
        </w:rPr>
        <w:t xml:space="preserve">Riadiaci orgán – </w:t>
      </w:r>
      <w:r w:rsidRPr="00084537">
        <w:rPr>
          <w:sz w:val="22"/>
          <w:szCs w:val="22"/>
        </w:rPr>
        <w:t>osobitným predpisom ustanovený</w:t>
      </w:r>
      <w:r w:rsidRPr="00084537">
        <w:rPr>
          <w:b/>
          <w:sz w:val="22"/>
          <w:szCs w:val="22"/>
        </w:rPr>
        <w:t xml:space="preserve"> </w:t>
      </w:r>
      <w:r w:rsidRPr="00084537">
        <w:rPr>
          <w:sz w:val="22"/>
          <w:szCs w:val="22"/>
        </w:rPr>
        <w:t>orgán štátnej správy</w:t>
      </w:r>
      <w:r w:rsidRPr="00084537">
        <w:rPr>
          <w:b/>
          <w:sz w:val="22"/>
          <w:szCs w:val="22"/>
        </w:rPr>
        <w:t xml:space="preserve"> </w:t>
      </w:r>
      <w:r w:rsidRPr="00084537">
        <w:rPr>
          <w:sz w:val="22"/>
          <w:szCs w:val="22"/>
        </w:rPr>
        <w:t xml:space="preserve">zodpovedný za účinné, efektívne a správne riadenie a vykonávanie PRV SR 2014 – 2022 v súlade so zásadou riadneho </w:t>
      </w:r>
      <w:r w:rsidRPr="00084537">
        <w:rPr>
          <w:sz w:val="22"/>
          <w:szCs w:val="22"/>
        </w:rPr>
        <w:lastRenderedPageBreak/>
        <w:t>finančné</w:t>
      </w:r>
      <w:r w:rsidR="00CF1CFE">
        <w:rPr>
          <w:sz w:val="22"/>
          <w:szCs w:val="22"/>
        </w:rPr>
        <w:t xml:space="preserve">ho hospodárenia podľa </w:t>
      </w:r>
      <w:r w:rsidR="00CF1CFE" w:rsidRPr="001B62E0">
        <w:rPr>
          <w:sz w:val="22"/>
          <w:szCs w:val="22"/>
        </w:rPr>
        <w:t xml:space="preserve">článku 66 </w:t>
      </w:r>
      <w:r w:rsidR="00CF1CFE" w:rsidRPr="001B62E0">
        <w:rPr>
          <w:sz w:val="22"/>
          <w:szCs w:val="22"/>
          <w:lang w:eastAsia="en-US"/>
        </w:rPr>
        <w:t>nariadenia (EÚ) č. 1305/2013</w:t>
      </w:r>
      <w:r w:rsidRPr="001B62E0">
        <w:rPr>
          <w:sz w:val="22"/>
          <w:szCs w:val="22"/>
        </w:rPr>
        <w:t xml:space="preserve">. Riadiacim orgánom pre </w:t>
      </w:r>
      <w:r w:rsidR="00B7531A" w:rsidRPr="001B62E0">
        <w:rPr>
          <w:sz w:val="22"/>
          <w:szCs w:val="22"/>
        </w:rPr>
        <w:t> </w:t>
      </w:r>
      <w:r w:rsidR="00CF1CFE" w:rsidRPr="001B62E0">
        <w:rPr>
          <w:sz w:val="22"/>
          <w:szCs w:val="22"/>
        </w:rPr>
        <w:t>EPFRV je MPRV SR</w:t>
      </w:r>
      <w:r w:rsidRPr="001B62E0">
        <w:rPr>
          <w:sz w:val="22"/>
          <w:szCs w:val="22"/>
        </w:rPr>
        <w:t>.</w:t>
      </w:r>
      <w:r w:rsidRPr="00084537">
        <w:rPr>
          <w:sz w:val="22"/>
          <w:szCs w:val="22"/>
        </w:rPr>
        <w:t xml:space="preserve"> </w:t>
      </w:r>
    </w:p>
    <w:p w14:paraId="29691146" w14:textId="2204EF3C" w:rsidR="004C5C2B" w:rsidRPr="00F40DFB" w:rsidRDefault="004C5C2B" w:rsidP="00084537">
      <w:pPr>
        <w:ind w:left="708"/>
      </w:pPr>
      <w:r w:rsidRPr="00F40DFB">
        <w:rPr>
          <w:b/>
          <w:sz w:val="22"/>
          <w:szCs w:val="22"/>
        </w:rPr>
        <w:t xml:space="preserve">Riadne – </w:t>
      </w:r>
      <w:r w:rsidRPr="00F40DFB">
        <w:rPr>
          <w:sz w:val="22"/>
          <w:szCs w:val="22"/>
        </w:rPr>
        <w:t>uskutočnenie (právneho) úkonu v súlade so Zmluvou, právnymi p</w:t>
      </w:r>
      <w:r w:rsidR="00CF1CFE">
        <w:rPr>
          <w:sz w:val="22"/>
          <w:szCs w:val="22"/>
        </w:rPr>
        <w:t xml:space="preserve">redpismi </w:t>
      </w:r>
      <w:r>
        <w:rPr>
          <w:sz w:val="22"/>
          <w:szCs w:val="22"/>
        </w:rPr>
        <w:t xml:space="preserve">SR a právnymi aktmi EÚ </w:t>
      </w:r>
      <w:r w:rsidRPr="00F40DFB">
        <w:rPr>
          <w:sz w:val="22"/>
          <w:szCs w:val="22"/>
        </w:rPr>
        <w:t>a s Príručkou pre Prijímateľa, príslušnou schémou pomoci, ak je súčasťou projektu poskytnutie pomoci, Systémom finančného riadenia EPFRV, Systémom riadenia PRV.</w:t>
      </w:r>
    </w:p>
    <w:p w14:paraId="3EC87E5A" w14:textId="41611ED4" w:rsidR="004C5C2B" w:rsidRPr="00F40DFB" w:rsidRDefault="004C5C2B" w:rsidP="00084537">
      <w:pPr>
        <w:tabs>
          <w:tab w:val="left" w:pos="855"/>
        </w:tabs>
        <w:ind w:left="708"/>
        <w:rPr>
          <w:color w:val="000000"/>
          <w:sz w:val="22"/>
          <w:szCs w:val="22"/>
        </w:rPr>
      </w:pPr>
      <w:r w:rsidRPr="00F40DFB">
        <w:rPr>
          <w:b/>
          <w:bCs/>
          <w:sz w:val="22"/>
          <w:szCs w:val="22"/>
        </w:rPr>
        <w:t xml:space="preserve">Schémy štátnej pomoci a schémy pomoci </w:t>
      </w:r>
      <w:r w:rsidRPr="00F40DFB">
        <w:rPr>
          <w:b/>
          <w:sz w:val="22"/>
          <w:szCs w:val="22"/>
        </w:rPr>
        <w:t>„</w:t>
      </w:r>
      <w:r w:rsidRPr="00F40DFB">
        <w:rPr>
          <w:b/>
          <w:bCs/>
          <w:sz w:val="22"/>
          <w:szCs w:val="22"/>
        </w:rPr>
        <w:t>de minimis</w:t>
      </w:r>
      <w:r w:rsidRPr="00F40DFB">
        <w:rPr>
          <w:b/>
          <w:sz w:val="22"/>
          <w:szCs w:val="22"/>
        </w:rPr>
        <w:t>“</w:t>
      </w:r>
      <w:r w:rsidRPr="00F40DFB">
        <w:rPr>
          <w:b/>
          <w:bCs/>
          <w:sz w:val="22"/>
          <w:szCs w:val="22"/>
        </w:rPr>
        <w:t xml:space="preserve">, </w:t>
      </w:r>
      <w:r w:rsidRPr="00F40DFB">
        <w:rPr>
          <w:bCs/>
          <w:sz w:val="22"/>
          <w:szCs w:val="22"/>
        </w:rPr>
        <w:t>spoločne aj ako</w:t>
      </w:r>
      <w:r w:rsidRPr="00F40DFB">
        <w:rPr>
          <w:b/>
          <w:bCs/>
          <w:sz w:val="22"/>
          <w:szCs w:val="22"/>
        </w:rPr>
        <w:t xml:space="preserve"> „schémy pomoci“ </w:t>
      </w:r>
      <w:r w:rsidRPr="00F40DFB">
        <w:rPr>
          <w:sz w:val="22"/>
          <w:szCs w:val="22"/>
        </w:rPr>
        <w:t>– dokumenty, ktoré presne stanovujú pravidlá a podmienky, na ktorých základe môže PPA poskytnúť štátnu pomoc a pomoc „de minimis“ jednotlivým prijímateľom.</w:t>
      </w:r>
    </w:p>
    <w:p w14:paraId="2CA406F5" w14:textId="3369279D" w:rsidR="004C5C2B" w:rsidRPr="00F40DFB" w:rsidRDefault="004C5C2B" w:rsidP="00084537">
      <w:pPr>
        <w:tabs>
          <w:tab w:val="left" w:pos="855"/>
        </w:tabs>
        <w:ind w:left="708"/>
        <w:rPr>
          <w:color w:val="000000"/>
          <w:sz w:val="22"/>
          <w:szCs w:val="22"/>
        </w:rPr>
      </w:pPr>
      <w:r w:rsidRPr="00F40DFB">
        <w:rPr>
          <w:b/>
          <w:sz w:val="22"/>
          <w:szCs w:val="22"/>
        </w:rPr>
        <w:t xml:space="preserve">Schválená žiadosť o NFP – </w:t>
      </w:r>
      <w:r w:rsidRPr="00F40DFB">
        <w:rPr>
          <w:sz w:val="22"/>
          <w:szCs w:val="22"/>
        </w:rPr>
        <w:t>ŽoNFP, v rozsahu a</w:t>
      </w:r>
      <w:r>
        <w:rPr>
          <w:sz w:val="22"/>
          <w:szCs w:val="22"/>
        </w:rPr>
        <w:t xml:space="preserve"> obsahu </w:t>
      </w:r>
      <w:r w:rsidRPr="00F40DFB">
        <w:rPr>
          <w:sz w:val="22"/>
          <w:szCs w:val="22"/>
        </w:rPr>
        <w:t xml:space="preserve">ako bola schválená PPA v rámci konania o žiadosti v zmysle § 19 ods. 8 zákona o EŠIF </w:t>
      </w:r>
      <w:r w:rsidR="00C64C04" w:rsidRPr="001B62E0">
        <w:rPr>
          <w:sz w:val="22"/>
          <w:szCs w:val="22"/>
        </w:rPr>
        <w:t>(resp. v zmysle § 57 zákona o EŠIF počas tzv. krízovej situácie</w:t>
      </w:r>
      <w:r w:rsidR="00C64C04" w:rsidRPr="001B62E0">
        <w:rPr>
          <w:rStyle w:val="Odkaznapoznmkupodiarou"/>
          <w:sz w:val="22"/>
          <w:szCs w:val="22"/>
        </w:rPr>
        <w:footnoteReference w:id="3"/>
      </w:r>
      <w:r w:rsidR="00C64C04" w:rsidRPr="001B62E0">
        <w:rPr>
          <w:sz w:val="22"/>
          <w:szCs w:val="22"/>
        </w:rPr>
        <w:t xml:space="preserve">“) </w:t>
      </w:r>
      <w:r w:rsidRPr="001B62E0">
        <w:rPr>
          <w:sz w:val="22"/>
          <w:szCs w:val="22"/>
        </w:rPr>
        <w:t>a ktorá je uložená na PPA.</w:t>
      </w:r>
    </w:p>
    <w:p w14:paraId="2BABAAB0" w14:textId="4D79B3E0" w:rsidR="004C5C2B" w:rsidRPr="00F40DFB" w:rsidRDefault="004C5C2B" w:rsidP="00084537">
      <w:pPr>
        <w:tabs>
          <w:tab w:val="left" w:pos="855"/>
        </w:tabs>
        <w:ind w:left="708"/>
        <w:rPr>
          <w:color w:val="000000"/>
          <w:sz w:val="22"/>
          <w:szCs w:val="22"/>
        </w:rPr>
      </w:pPr>
      <w:r w:rsidRPr="00F40DFB">
        <w:rPr>
          <w:b/>
          <w:color w:val="000000"/>
          <w:sz w:val="22"/>
          <w:szCs w:val="22"/>
        </w:rPr>
        <w:t>Systém riadenia PRV –</w:t>
      </w:r>
      <w:r w:rsidRPr="00F40DFB">
        <w:rPr>
          <w:sz w:val="22"/>
          <w:szCs w:val="22"/>
        </w:rPr>
        <w:t xml:space="preserve"> dokument vydaný RO, ktorého účelom je definovať štandardné procesy a postupy riadenia EPFRV, ktoré sú záväzné pre všetky zúčastnené subjekty; dokument je zverejnený na webovom sídle PPA.</w:t>
      </w:r>
    </w:p>
    <w:p w14:paraId="73BFF8ED" w14:textId="65092E21" w:rsidR="004C5C2B" w:rsidRPr="00F40DFB" w:rsidRDefault="004C5C2B" w:rsidP="00084537">
      <w:pPr>
        <w:tabs>
          <w:tab w:val="left" w:pos="855"/>
        </w:tabs>
        <w:ind w:left="709"/>
        <w:rPr>
          <w:rFonts w:cs="Arial"/>
          <w:sz w:val="22"/>
          <w:szCs w:val="22"/>
        </w:rPr>
      </w:pPr>
      <w:r w:rsidRPr="00F40DFB">
        <w:rPr>
          <w:b/>
          <w:color w:val="000000"/>
          <w:sz w:val="22"/>
          <w:szCs w:val="22"/>
        </w:rPr>
        <w:t xml:space="preserve">Systém finančného riadenia EPFRV – </w:t>
      </w:r>
      <w:r w:rsidRPr="00F40DFB">
        <w:rPr>
          <w:sz w:val="22"/>
          <w:szCs w:val="22"/>
        </w:rPr>
        <w:t>dokument vy</w:t>
      </w:r>
      <w:r w:rsidR="00953303">
        <w:rPr>
          <w:sz w:val="22"/>
          <w:szCs w:val="22"/>
        </w:rPr>
        <w:t xml:space="preserve">daný </w:t>
      </w:r>
      <w:r w:rsidR="00953303">
        <w:rPr>
          <w:color w:val="000000"/>
          <w:sz w:val="22"/>
          <w:szCs w:val="22"/>
        </w:rPr>
        <w:t>O</w:t>
      </w:r>
      <w:r w:rsidR="00953303" w:rsidRPr="00953303">
        <w:rPr>
          <w:color w:val="000000"/>
          <w:sz w:val="22"/>
          <w:szCs w:val="22"/>
        </w:rPr>
        <w:t xml:space="preserve">rgánom finančného riadenia </w:t>
      </w:r>
      <w:r w:rsidR="00953303" w:rsidRPr="001B62E0">
        <w:rPr>
          <w:color w:val="000000"/>
          <w:sz w:val="22"/>
          <w:szCs w:val="22"/>
        </w:rPr>
        <w:t>EPFRV</w:t>
      </w:r>
      <w:r w:rsidRPr="001B62E0">
        <w:rPr>
          <w:sz w:val="22"/>
          <w:szCs w:val="22"/>
        </w:rPr>
        <w:t>,</w:t>
      </w:r>
      <w:r w:rsidRPr="00F40DFB">
        <w:rPr>
          <w:sz w:val="22"/>
          <w:szCs w:val="22"/>
        </w:rPr>
        <w:t xml:space="preserve"> ktorý predstavuje </w:t>
      </w:r>
      <w:r w:rsidRPr="00F40DFB">
        <w:rPr>
          <w:rFonts w:cs="Arial"/>
          <w:sz w:val="22"/>
          <w:szCs w:val="22"/>
        </w:rPr>
        <w:t xml:space="preserve">súhrn pravidiel, postupov a činností financovania príspevku. Dokument je </w:t>
      </w:r>
      <w:r w:rsidR="00B7531A">
        <w:rPr>
          <w:rFonts w:cs="Arial"/>
          <w:sz w:val="22"/>
          <w:szCs w:val="22"/>
        </w:rPr>
        <w:t> </w:t>
      </w:r>
      <w:r w:rsidRPr="00F40DFB">
        <w:rPr>
          <w:rFonts w:cs="Arial"/>
          <w:sz w:val="22"/>
          <w:szCs w:val="22"/>
        </w:rPr>
        <w:t xml:space="preserve">zverejnený na </w:t>
      </w:r>
      <w:r>
        <w:rPr>
          <w:rFonts w:cs="Arial"/>
          <w:sz w:val="22"/>
          <w:szCs w:val="22"/>
        </w:rPr>
        <w:t> </w:t>
      </w:r>
      <w:r w:rsidRPr="00F40DFB">
        <w:rPr>
          <w:rFonts w:cs="Arial"/>
          <w:sz w:val="22"/>
          <w:szCs w:val="22"/>
        </w:rPr>
        <w:t>webovom sídle MPRV SR.</w:t>
      </w:r>
    </w:p>
    <w:p w14:paraId="26BD97E2" w14:textId="77777777" w:rsidR="004C5C2B" w:rsidRPr="00F40DFB" w:rsidRDefault="004C5C2B" w:rsidP="00084537">
      <w:pPr>
        <w:ind w:left="708"/>
      </w:pPr>
      <w:r w:rsidRPr="00F40DFB">
        <w:rPr>
          <w:b/>
          <w:bCs/>
          <w:sz w:val="22"/>
          <w:szCs w:val="22"/>
        </w:rPr>
        <w:t>Správa o zistenej nezrovnalosti</w:t>
      </w:r>
      <w:r w:rsidRPr="00F40DFB">
        <w:rPr>
          <w:sz w:val="22"/>
          <w:szCs w:val="22"/>
        </w:rPr>
        <w:t xml:space="preserve"> – dokument, na ktorého základe je oficiálne zdokumentované podozrenie z nezrovnalosti alebo zistenie nezrovnalosti.</w:t>
      </w:r>
    </w:p>
    <w:p w14:paraId="52786F46" w14:textId="6CF2FB62" w:rsidR="004C5C2B" w:rsidRPr="00F40DFB" w:rsidRDefault="004C5C2B" w:rsidP="00084537">
      <w:pPr>
        <w:ind w:left="708"/>
        <w:rPr>
          <w:highlight w:val="yellow"/>
        </w:rPr>
      </w:pPr>
      <w:r w:rsidRPr="00F40DFB">
        <w:rPr>
          <w:b/>
          <w:bCs/>
          <w:sz w:val="22"/>
          <w:szCs w:val="22"/>
        </w:rPr>
        <w:t xml:space="preserve">Štátna pomoc </w:t>
      </w:r>
      <w:r w:rsidRPr="00F40DFB">
        <w:rPr>
          <w:bCs/>
          <w:sz w:val="22"/>
          <w:szCs w:val="22"/>
        </w:rPr>
        <w:t>alebo</w:t>
      </w:r>
      <w:r w:rsidRPr="00F40DFB">
        <w:rPr>
          <w:b/>
          <w:bCs/>
          <w:sz w:val="22"/>
          <w:szCs w:val="22"/>
        </w:rPr>
        <w:t xml:space="preserve"> pomoc </w:t>
      </w:r>
      <w:r w:rsidRPr="00F40DFB">
        <w:rPr>
          <w:sz w:val="22"/>
          <w:szCs w:val="22"/>
        </w:rPr>
        <w:t xml:space="preserve">– akákoľvek pomoc poskytovaná z prostriedkov štátneho rozpočtu SR alebo akoukoľvek formou z verejných zdrojov podniku podľa článku 107 ods. 1 Zmluvy o fungovaní EÚ, ktorá narúša súťaž alebo hrozí narušením súťaže tým, že zvýhodňuje určité podniky alebo výrobu určitých druhov tovarov a môže nepriaznivo ovplyvniť obchod medzi členskými štátmi Európskej únie. Pomocou sa rozumie pomoc de minimis ako aj štátna pomoc. Povinnosti zmluvných strán, ktoré pre </w:t>
      </w:r>
      <w:r>
        <w:rPr>
          <w:sz w:val="22"/>
          <w:szCs w:val="22"/>
        </w:rPr>
        <w:t> </w:t>
      </w:r>
      <w:r w:rsidRPr="00F40DFB">
        <w:rPr>
          <w:sz w:val="22"/>
          <w:szCs w:val="22"/>
        </w:rPr>
        <w:t xml:space="preserve">ne </w:t>
      </w:r>
      <w:r>
        <w:rPr>
          <w:sz w:val="22"/>
          <w:szCs w:val="22"/>
        </w:rPr>
        <w:t> </w:t>
      </w:r>
      <w:r w:rsidRPr="00F40DFB">
        <w:rPr>
          <w:sz w:val="22"/>
          <w:szCs w:val="22"/>
        </w:rPr>
        <w:t xml:space="preserve">vyplývajú z právneho poriadku SR alebo z právnych aktov EÚ ohľadom štátnej pomoci, zostávajú plnohodnotne aplikovateľné bez ohľadu na to, či </w:t>
      </w:r>
      <w:r w:rsidR="00B7531A">
        <w:rPr>
          <w:sz w:val="22"/>
          <w:szCs w:val="22"/>
        </w:rPr>
        <w:t> </w:t>
      </w:r>
      <w:r w:rsidRPr="00F40DFB">
        <w:rPr>
          <w:sz w:val="22"/>
          <w:szCs w:val="22"/>
        </w:rPr>
        <w:t xml:space="preserve">ich Zmluva uvádza vo vzťahu ku </w:t>
      </w:r>
      <w:r>
        <w:rPr>
          <w:sz w:val="22"/>
          <w:szCs w:val="22"/>
        </w:rPr>
        <w:t> </w:t>
      </w:r>
      <w:r w:rsidRPr="00F40DFB">
        <w:rPr>
          <w:sz w:val="22"/>
          <w:szCs w:val="22"/>
        </w:rPr>
        <w:t xml:space="preserve">konkrétnemu projektu prijímateľa, zahŕňajúcom poskytnutie pomoci, ako aj bez ohľadu na to, či </w:t>
      </w:r>
      <w:r>
        <w:rPr>
          <w:sz w:val="22"/>
          <w:szCs w:val="22"/>
        </w:rPr>
        <w:t> </w:t>
      </w:r>
      <w:r w:rsidRPr="00F40DFB">
        <w:rPr>
          <w:sz w:val="22"/>
          <w:szCs w:val="22"/>
        </w:rPr>
        <w:t xml:space="preserve">sa </w:t>
      </w:r>
      <w:r>
        <w:rPr>
          <w:sz w:val="22"/>
          <w:szCs w:val="22"/>
        </w:rPr>
        <w:t> </w:t>
      </w:r>
      <w:r w:rsidRPr="00F40DFB">
        <w:rPr>
          <w:sz w:val="22"/>
          <w:szCs w:val="22"/>
        </w:rPr>
        <w:t>prijímateľ považuje podľa právnych predpisov Slovenskej republiky za verejnoprávny subjekt alebo subjekt súkromného práva.</w:t>
      </w:r>
    </w:p>
    <w:p w14:paraId="7151B6C7" w14:textId="5134CC05" w:rsidR="004C5C2B" w:rsidRDefault="004C5C2B" w:rsidP="009F5104">
      <w:pPr>
        <w:tabs>
          <w:tab w:val="left" w:pos="855"/>
        </w:tabs>
        <w:ind w:left="709"/>
        <w:rPr>
          <w:sz w:val="22"/>
          <w:szCs w:val="22"/>
        </w:rPr>
      </w:pPr>
      <w:r w:rsidRPr="00F40DFB">
        <w:rPr>
          <w:b/>
          <w:sz w:val="22"/>
          <w:szCs w:val="22"/>
        </w:rPr>
        <w:t>Účtovný doklad</w:t>
      </w:r>
      <w:r w:rsidRPr="00F40DFB">
        <w:rPr>
          <w:b/>
          <w:bCs/>
          <w:sz w:val="22"/>
          <w:szCs w:val="22"/>
        </w:rPr>
        <w:t xml:space="preserve"> – </w:t>
      </w:r>
      <w:r w:rsidRPr="00F40DFB">
        <w:rPr>
          <w:sz w:val="22"/>
          <w:szCs w:val="22"/>
        </w:rPr>
        <w:t xml:space="preserve">doklad definovaný v § 10 </w:t>
      </w:r>
      <w:r>
        <w:rPr>
          <w:sz w:val="22"/>
          <w:szCs w:val="22"/>
        </w:rPr>
        <w:t xml:space="preserve">ods. 1 zákona </w:t>
      </w:r>
      <w:r w:rsidRPr="00F40DFB">
        <w:rPr>
          <w:sz w:val="22"/>
          <w:szCs w:val="22"/>
        </w:rPr>
        <w:t>o účtovníc</w:t>
      </w:r>
      <w:r>
        <w:rPr>
          <w:sz w:val="22"/>
          <w:szCs w:val="22"/>
        </w:rPr>
        <w:t>tve</w:t>
      </w:r>
      <w:r w:rsidRPr="00F40DFB">
        <w:rPr>
          <w:sz w:val="22"/>
          <w:szCs w:val="22"/>
        </w:rPr>
        <w:t>.</w:t>
      </w:r>
    </w:p>
    <w:p w14:paraId="4175AAE1" w14:textId="77777777" w:rsidR="00B7531A" w:rsidRDefault="004C5C2B" w:rsidP="00B7531A">
      <w:pPr>
        <w:tabs>
          <w:tab w:val="left" w:pos="855"/>
        </w:tabs>
        <w:ind w:left="709"/>
        <w:rPr>
          <w:sz w:val="22"/>
          <w:szCs w:val="22"/>
        </w:rPr>
      </w:pPr>
      <w:r w:rsidRPr="00F40DFB">
        <w:rPr>
          <w:b/>
          <w:sz w:val="22"/>
          <w:szCs w:val="22"/>
        </w:rPr>
        <w:t xml:space="preserve">Výzva na predkladanie žiadostí </w:t>
      </w:r>
      <w:r w:rsidRPr="00F40DFB">
        <w:rPr>
          <w:sz w:val="22"/>
          <w:szCs w:val="22"/>
        </w:rPr>
        <w:t>alebo</w:t>
      </w:r>
      <w:r w:rsidRPr="00F40DFB">
        <w:rPr>
          <w:b/>
          <w:sz w:val="22"/>
          <w:szCs w:val="22"/>
        </w:rPr>
        <w:t xml:space="preserve"> Výzva –</w:t>
      </w:r>
      <w:r w:rsidRPr="00F40DFB">
        <w:rPr>
          <w:sz w:val="22"/>
          <w:szCs w:val="22"/>
        </w:rPr>
        <w:t xml:space="preserve"> východiskový metodický a odborný podklad zo strany Poskytovateľa, na základe ktorého Prijímateľ v postavení žiadateľa vypracoval a predložil ŽoNFP Poskytovateľovi.</w:t>
      </w:r>
    </w:p>
    <w:p w14:paraId="1375A8AF" w14:textId="3EF7BF60" w:rsidR="004C5C2B" w:rsidRPr="00F40DFB" w:rsidRDefault="004C5C2B" w:rsidP="00B7531A">
      <w:pPr>
        <w:tabs>
          <w:tab w:val="left" w:pos="855"/>
        </w:tabs>
        <w:ind w:left="709"/>
        <w:rPr>
          <w:sz w:val="22"/>
          <w:szCs w:val="22"/>
        </w:rPr>
      </w:pPr>
      <w:r w:rsidRPr="00F40DFB">
        <w:rPr>
          <w:b/>
          <w:sz w:val="22"/>
          <w:szCs w:val="22"/>
        </w:rPr>
        <w:t xml:space="preserve">Včas – </w:t>
      </w:r>
      <w:r w:rsidRPr="00F40DFB">
        <w:rPr>
          <w:sz w:val="22"/>
          <w:szCs w:val="22"/>
        </w:rPr>
        <w:t>konanie v súlade s časom plnenia určenom v Zmluve, v </w:t>
      </w:r>
      <w:r>
        <w:rPr>
          <w:sz w:val="22"/>
          <w:szCs w:val="22"/>
        </w:rPr>
        <w:t>p</w:t>
      </w:r>
      <w:r w:rsidRPr="00F40DFB">
        <w:rPr>
          <w:sz w:val="22"/>
          <w:szCs w:val="22"/>
        </w:rPr>
        <w:t>rávnych predpisoch SR a </w:t>
      </w:r>
      <w:r>
        <w:rPr>
          <w:sz w:val="22"/>
          <w:szCs w:val="22"/>
        </w:rPr>
        <w:t xml:space="preserve">právnych aktoch EÚ </w:t>
      </w:r>
      <w:r w:rsidRPr="00F40DFB">
        <w:rPr>
          <w:sz w:val="22"/>
          <w:szCs w:val="22"/>
        </w:rPr>
        <w:t>a v Príručke pre žiadateľa, vo Výzve, v Príručke pre Prijímateľa, v príslušnej schéme pomoci, ak projekt zahŕňa poskytnutie pomoci, v Systéme finančného riadenia, v Systéme riadenia PRV.</w:t>
      </w:r>
    </w:p>
    <w:p w14:paraId="23D4FC8B" w14:textId="7D9DB043" w:rsidR="004C5C2B" w:rsidRPr="00F40DFB" w:rsidRDefault="004C5C2B" w:rsidP="009F5104">
      <w:pPr>
        <w:ind w:left="708"/>
      </w:pPr>
      <w:r w:rsidRPr="00F40DFB">
        <w:rPr>
          <w:b/>
          <w:sz w:val="22"/>
          <w:szCs w:val="22"/>
        </w:rPr>
        <w:t xml:space="preserve">Verejné obstarávanie </w:t>
      </w:r>
      <w:r w:rsidRPr="00F40DFB">
        <w:rPr>
          <w:sz w:val="22"/>
          <w:szCs w:val="22"/>
        </w:rPr>
        <w:t>alebo</w:t>
      </w:r>
      <w:r w:rsidRPr="00F40DFB">
        <w:rPr>
          <w:b/>
          <w:sz w:val="22"/>
          <w:szCs w:val="22"/>
        </w:rPr>
        <w:t xml:space="preserve"> VO – </w:t>
      </w:r>
      <w:r w:rsidRPr="00F40DFB">
        <w:rPr>
          <w:sz w:val="22"/>
          <w:szCs w:val="22"/>
        </w:rPr>
        <w:t>postupy obstarávania služieb, tovarov a stavebných prác v </w:t>
      </w:r>
      <w:r>
        <w:rPr>
          <w:sz w:val="22"/>
          <w:szCs w:val="22"/>
        </w:rPr>
        <w:t>zmysle ZVO</w:t>
      </w:r>
      <w:r w:rsidRPr="00F40DFB">
        <w:rPr>
          <w:sz w:val="22"/>
          <w:szCs w:val="22"/>
        </w:rPr>
        <w:t xml:space="preserve"> v súvislosti s výberom dodávateľa; ak sa v Zmluve uvádza pojem Verejné obstarávanie vo všeobecnom význame obstarávania služieb, tovarov a stavebných prác, t.</w:t>
      </w:r>
      <w:r>
        <w:rPr>
          <w:sz w:val="22"/>
          <w:szCs w:val="22"/>
        </w:rPr>
        <w:t xml:space="preserve"> </w:t>
      </w:r>
      <w:r w:rsidRPr="00F40DFB">
        <w:rPr>
          <w:sz w:val="22"/>
          <w:szCs w:val="22"/>
        </w:rPr>
        <w:t xml:space="preserve">j. bez </w:t>
      </w:r>
      <w:r w:rsidR="00B7531A">
        <w:rPr>
          <w:sz w:val="22"/>
          <w:szCs w:val="22"/>
        </w:rPr>
        <w:t> </w:t>
      </w:r>
      <w:r w:rsidRPr="00F40DFB">
        <w:rPr>
          <w:sz w:val="22"/>
          <w:szCs w:val="22"/>
        </w:rPr>
        <w:t>ohľadu na konkrétne postupy obstarávania, zahŕňa aj iné druhy obst</w:t>
      </w:r>
      <w:r>
        <w:rPr>
          <w:sz w:val="22"/>
          <w:szCs w:val="22"/>
        </w:rPr>
        <w:t>arávania nespadajúce pod Z</w:t>
      </w:r>
      <w:r w:rsidRPr="00F40DFB">
        <w:rPr>
          <w:sz w:val="22"/>
          <w:szCs w:val="22"/>
        </w:rPr>
        <w:t>VO, ak ich právny poriadok SR pre konkrétny prípad pripúšťa.</w:t>
      </w:r>
    </w:p>
    <w:p w14:paraId="3CE93876" w14:textId="77777777" w:rsidR="004C5C2B" w:rsidRPr="00F40DFB" w:rsidRDefault="004C5C2B" w:rsidP="009F5104">
      <w:pPr>
        <w:ind w:left="708"/>
      </w:pPr>
      <w:r w:rsidRPr="00F40DFB">
        <w:rPr>
          <w:b/>
          <w:sz w:val="22"/>
          <w:szCs w:val="22"/>
        </w:rPr>
        <w:lastRenderedPageBreak/>
        <w:t xml:space="preserve">Vládny audit </w:t>
      </w:r>
      <w:r>
        <w:rPr>
          <w:sz w:val="22"/>
          <w:szCs w:val="22"/>
        </w:rPr>
        <w:t xml:space="preserve">– </w:t>
      </w:r>
      <w:r w:rsidRPr="00F40DFB">
        <w:rPr>
          <w:sz w:val="22"/>
          <w:szCs w:val="22"/>
        </w:rPr>
        <w:t>nezávislá, objektívna, overovacia, hodnotiaca a uisťovania činnosť vykonávaná podľa zákona o finančnej kontrole a </w:t>
      </w:r>
      <w:r>
        <w:rPr>
          <w:sz w:val="22"/>
          <w:szCs w:val="22"/>
        </w:rPr>
        <w:t>a</w:t>
      </w:r>
      <w:r w:rsidRPr="00F40DFB">
        <w:rPr>
          <w:sz w:val="22"/>
          <w:szCs w:val="22"/>
        </w:rPr>
        <w:t xml:space="preserve">udite, </w:t>
      </w:r>
      <w:r>
        <w:rPr>
          <w:sz w:val="22"/>
          <w:szCs w:val="22"/>
        </w:rPr>
        <w:t xml:space="preserve">podľa </w:t>
      </w:r>
      <w:r w:rsidRPr="00F40DFB">
        <w:rPr>
          <w:sz w:val="22"/>
          <w:szCs w:val="22"/>
        </w:rPr>
        <w:t>osobitných predpisov a so zohľadnením medzinárodne uznávaných audítorských štandardov.</w:t>
      </w:r>
    </w:p>
    <w:p w14:paraId="5A27EA25" w14:textId="77777777" w:rsidR="004C5C2B" w:rsidRPr="00F40DFB" w:rsidRDefault="004C5C2B" w:rsidP="009F5104">
      <w:pPr>
        <w:spacing w:line="264" w:lineRule="auto"/>
        <w:ind w:left="708"/>
        <w:rPr>
          <w:bCs/>
          <w:sz w:val="22"/>
          <w:szCs w:val="22"/>
        </w:rPr>
      </w:pPr>
      <w:r w:rsidRPr="00F40DFB">
        <w:rPr>
          <w:b/>
          <w:bCs/>
          <w:sz w:val="22"/>
          <w:szCs w:val="22"/>
        </w:rPr>
        <w:t xml:space="preserve">Vyššia moc </w:t>
      </w:r>
      <w:r w:rsidRPr="00517B81">
        <w:rPr>
          <w:bCs/>
          <w:sz w:val="22"/>
          <w:szCs w:val="22"/>
        </w:rPr>
        <w:t>tzv. „vis maior“</w:t>
      </w:r>
      <w:r>
        <w:rPr>
          <w:b/>
          <w:bCs/>
          <w:sz w:val="22"/>
          <w:szCs w:val="22"/>
        </w:rPr>
        <w:t xml:space="preserve"> </w:t>
      </w:r>
      <w:r w:rsidRPr="00F40DFB">
        <w:rPr>
          <w:b/>
          <w:bCs/>
          <w:sz w:val="22"/>
          <w:szCs w:val="22"/>
        </w:rPr>
        <w:t>(mimoriadne okolnosti)</w:t>
      </w:r>
      <w:r w:rsidRPr="00F40DFB">
        <w:rPr>
          <w:bCs/>
          <w:sz w:val="22"/>
          <w:szCs w:val="22"/>
        </w:rPr>
        <w:t xml:space="preserve"> – sa môžu uznať najmä v týchto prípadoch:</w:t>
      </w:r>
    </w:p>
    <w:p w14:paraId="484E8121" w14:textId="77777777" w:rsidR="004C5C2B" w:rsidRPr="00627513" w:rsidRDefault="004C5C2B" w:rsidP="00E558A0">
      <w:pPr>
        <w:pStyle w:val="Odsekzoznamu"/>
        <w:numPr>
          <w:ilvl w:val="1"/>
          <w:numId w:val="54"/>
        </w:numPr>
        <w:spacing w:line="264" w:lineRule="auto"/>
        <w:ind w:left="1134" w:hanging="425"/>
        <w:rPr>
          <w:bCs/>
          <w:sz w:val="22"/>
        </w:rPr>
      </w:pPr>
      <w:r w:rsidRPr="00627513">
        <w:rPr>
          <w:bCs/>
          <w:sz w:val="22"/>
        </w:rPr>
        <w:t>úmrtie prijímateľa,</w:t>
      </w:r>
    </w:p>
    <w:p w14:paraId="06BCBA37" w14:textId="77777777" w:rsidR="004C5C2B" w:rsidRPr="00627513" w:rsidRDefault="004C5C2B" w:rsidP="00E558A0">
      <w:pPr>
        <w:pStyle w:val="Odsekzoznamu"/>
        <w:numPr>
          <w:ilvl w:val="1"/>
          <w:numId w:val="54"/>
        </w:numPr>
        <w:spacing w:line="264" w:lineRule="auto"/>
        <w:ind w:left="1134" w:hanging="425"/>
        <w:rPr>
          <w:bCs/>
          <w:sz w:val="22"/>
        </w:rPr>
      </w:pPr>
      <w:r w:rsidRPr="00627513">
        <w:rPr>
          <w:bCs/>
          <w:sz w:val="22"/>
        </w:rPr>
        <w:t>dlhodobá pracovná neschopnosť prijímateľa,</w:t>
      </w:r>
    </w:p>
    <w:p w14:paraId="114080B0" w14:textId="77777777" w:rsidR="004C5C2B" w:rsidRPr="00627513" w:rsidRDefault="004C5C2B" w:rsidP="00E558A0">
      <w:pPr>
        <w:pStyle w:val="Odsekzoznamu"/>
        <w:numPr>
          <w:ilvl w:val="1"/>
          <w:numId w:val="54"/>
        </w:numPr>
        <w:spacing w:line="264" w:lineRule="auto"/>
        <w:ind w:left="1134" w:hanging="425"/>
        <w:rPr>
          <w:bCs/>
          <w:sz w:val="22"/>
        </w:rPr>
      </w:pPr>
      <w:r w:rsidRPr="00627513">
        <w:rPr>
          <w:bCs/>
          <w:sz w:val="22"/>
        </w:rPr>
        <w:t>závažná prírodná katastrofa, ktorá vážne postihla podnik,</w:t>
      </w:r>
    </w:p>
    <w:p w14:paraId="729595F5" w14:textId="77777777" w:rsidR="004C5C2B" w:rsidRPr="00627513" w:rsidRDefault="004C5C2B" w:rsidP="00E558A0">
      <w:pPr>
        <w:pStyle w:val="Odsekzoznamu"/>
        <w:numPr>
          <w:ilvl w:val="1"/>
          <w:numId w:val="54"/>
        </w:numPr>
        <w:spacing w:line="264" w:lineRule="auto"/>
        <w:ind w:left="1134" w:hanging="425"/>
        <w:rPr>
          <w:bCs/>
          <w:sz w:val="22"/>
        </w:rPr>
      </w:pPr>
      <w:r w:rsidRPr="00627513">
        <w:rPr>
          <w:bCs/>
          <w:sz w:val="22"/>
        </w:rPr>
        <w:t>náhodné zničenie budov podniku vyhradených pre hospodárske zvieratá,</w:t>
      </w:r>
    </w:p>
    <w:p w14:paraId="6FA6D6C8" w14:textId="77777777" w:rsidR="004C5C2B" w:rsidRPr="00627513" w:rsidRDefault="004C5C2B" w:rsidP="00E558A0">
      <w:pPr>
        <w:pStyle w:val="Odsekzoznamu"/>
        <w:numPr>
          <w:ilvl w:val="1"/>
          <w:numId w:val="54"/>
        </w:numPr>
        <w:spacing w:line="264" w:lineRule="auto"/>
        <w:ind w:left="1134" w:hanging="425"/>
        <w:jc w:val="both"/>
        <w:rPr>
          <w:bCs/>
          <w:sz w:val="22"/>
        </w:rPr>
      </w:pPr>
      <w:r w:rsidRPr="00627513">
        <w:rPr>
          <w:bCs/>
          <w:sz w:val="22"/>
        </w:rPr>
        <w:t>epizootické alebo rastlinné ochorenie, ktoré postihlo všetky hospodárske zvieratá alebo plodiny prijímateľa alebo časť z nich,</w:t>
      </w:r>
    </w:p>
    <w:p w14:paraId="10F96E1F" w14:textId="29CA1AC9" w:rsidR="009837B7" w:rsidRPr="009837B7" w:rsidRDefault="004C5C2B" w:rsidP="00E558A0">
      <w:pPr>
        <w:pStyle w:val="Odsekzoznamu"/>
        <w:numPr>
          <w:ilvl w:val="1"/>
          <w:numId w:val="54"/>
        </w:numPr>
        <w:spacing w:line="264" w:lineRule="auto"/>
        <w:ind w:left="1134" w:hanging="425"/>
        <w:jc w:val="both"/>
        <w:rPr>
          <w:sz w:val="22"/>
        </w:rPr>
      </w:pPr>
      <w:r w:rsidRPr="00627513">
        <w:rPr>
          <w:bCs/>
          <w:sz w:val="22"/>
        </w:rPr>
        <w:t>vyvlastnenie celého podniku alebo jeho časti, ak sa uvedené vyvlastnenie nedalo predpokladať v deň podania ŽoNFP.</w:t>
      </w:r>
    </w:p>
    <w:p w14:paraId="56C493A3" w14:textId="77777777" w:rsidR="004C5C2B" w:rsidRPr="00F40DFB" w:rsidRDefault="004C5C2B" w:rsidP="009F5104">
      <w:pPr>
        <w:spacing w:line="264" w:lineRule="auto"/>
        <w:ind w:left="708"/>
        <w:rPr>
          <w:bCs/>
          <w:sz w:val="22"/>
          <w:szCs w:val="22"/>
        </w:rPr>
      </w:pPr>
      <w:r w:rsidRPr="00F40DFB">
        <w:rPr>
          <w:b/>
          <w:sz w:val="22"/>
          <w:szCs w:val="22"/>
        </w:rPr>
        <w:t xml:space="preserve">Žiadosť o platbu </w:t>
      </w:r>
      <w:r w:rsidRPr="00F40DFB">
        <w:rPr>
          <w:sz w:val="22"/>
          <w:szCs w:val="22"/>
        </w:rPr>
        <w:t>alebo</w:t>
      </w:r>
      <w:r w:rsidRPr="00F40DFB">
        <w:rPr>
          <w:b/>
          <w:sz w:val="22"/>
          <w:szCs w:val="22"/>
        </w:rPr>
        <w:t xml:space="preserve"> ŽoP -</w:t>
      </w:r>
      <w:r w:rsidRPr="00F40DFB">
        <w:rPr>
          <w:sz w:val="22"/>
          <w:szCs w:val="22"/>
        </w:rPr>
        <w:t xml:space="preserve">  dokument, ktorý pozostáva z </w:t>
      </w:r>
      <w:r>
        <w:rPr>
          <w:sz w:val="22"/>
          <w:szCs w:val="22"/>
        </w:rPr>
        <w:t>formulára</w:t>
      </w:r>
      <w:r w:rsidRPr="00F40DFB">
        <w:rPr>
          <w:sz w:val="22"/>
          <w:szCs w:val="22"/>
        </w:rPr>
        <w:t xml:space="preserve"> žiadosti a povinných príloh, na </w:t>
      </w:r>
      <w:r>
        <w:rPr>
          <w:sz w:val="22"/>
          <w:szCs w:val="22"/>
        </w:rPr>
        <w:t> </w:t>
      </w:r>
      <w:r w:rsidRPr="00F40DFB">
        <w:rPr>
          <w:sz w:val="22"/>
          <w:szCs w:val="22"/>
        </w:rPr>
        <w:t>základe ktorého je prijímateľovi uhrádzaný príspevok, t.</w:t>
      </w:r>
      <w:r>
        <w:rPr>
          <w:sz w:val="22"/>
          <w:szCs w:val="22"/>
        </w:rPr>
        <w:t xml:space="preserve"> </w:t>
      </w:r>
      <w:r w:rsidRPr="00F40DFB">
        <w:rPr>
          <w:sz w:val="22"/>
          <w:szCs w:val="22"/>
        </w:rPr>
        <w:t xml:space="preserve">j. prostriedky EÚ a štátneho rozpočtu na </w:t>
      </w:r>
      <w:r>
        <w:rPr>
          <w:sz w:val="22"/>
          <w:szCs w:val="22"/>
        </w:rPr>
        <w:t> </w:t>
      </w:r>
      <w:r w:rsidRPr="00F40DFB">
        <w:rPr>
          <w:sz w:val="22"/>
          <w:szCs w:val="22"/>
        </w:rPr>
        <w:t>spolufinancovanie v príslušnom pomere.</w:t>
      </w:r>
    </w:p>
    <w:p w14:paraId="5EC104B3" w14:textId="59585467" w:rsidR="00575A9D" w:rsidRPr="00802A05" w:rsidRDefault="004C5C2B" w:rsidP="009837B7">
      <w:pPr>
        <w:spacing w:line="264" w:lineRule="auto"/>
        <w:ind w:left="708"/>
        <w:rPr>
          <w:bCs/>
          <w:sz w:val="22"/>
          <w:szCs w:val="22"/>
        </w:rPr>
      </w:pPr>
      <w:r w:rsidRPr="00802A05">
        <w:rPr>
          <w:b/>
          <w:bCs/>
          <w:sz w:val="22"/>
          <w:szCs w:val="22"/>
        </w:rPr>
        <w:t>Žiadosť o</w:t>
      </w:r>
      <w:r w:rsidR="00453C7D">
        <w:rPr>
          <w:b/>
          <w:bCs/>
          <w:sz w:val="22"/>
          <w:szCs w:val="22"/>
        </w:rPr>
        <w:t> vysporiadanie finančných vzťahov</w:t>
      </w:r>
      <w:r w:rsidRPr="00802A05">
        <w:rPr>
          <w:b/>
          <w:bCs/>
          <w:sz w:val="22"/>
          <w:szCs w:val="22"/>
        </w:rPr>
        <w:t xml:space="preserve"> </w:t>
      </w:r>
      <w:r w:rsidRPr="00802A05">
        <w:rPr>
          <w:bCs/>
          <w:sz w:val="22"/>
          <w:szCs w:val="22"/>
        </w:rPr>
        <w:t>alebo</w:t>
      </w:r>
      <w:r w:rsidRPr="00802A05">
        <w:rPr>
          <w:b/>
          <w:bCs/>
          <w:sz w:val="22"/>
          <w:szCs w:val="22"/>
        </w:rPr>
        <w:t xml:space="preserve"> ŽoV</w:t>
      </w:r>
      <w:r w:rsidR="00453C7D">
        <w:rPr>
          <w:b/>
          <w:bCs/>
          <w:sz w:val="22"/>
          <w:szCs w:val="22"/>
        </w:rPr>
        <w:t>FV</w:t>
      </w:r>
      <w:r w:rsidRPr="00802A05">
        <w:rPr>
          <w:b/>
          <w:bCs/>
          <w:sz w:val="22"/>
          <w:szCs w:val="22"/>
        </w:rPr>
        <w:t xml:space="preserve"> </w:t>
      </w:r>
      <w:r w:rsidRPr="00802A05">
        <w:rPr>
          <w:bCs/>
          <w:sz w:val="22"/>
          <w:szCs w:val="22"/>
        </w:rPr>
        <w:t>–</w:t>
      </w:r>
      <w:r w:rsidRPr="00802A05">
        <w:rPr>
          <w:b/>
          <w:bCs/>
          <w:sz w:val="22"/>
          <w:szCs w:val="22"/>
        </w:rPr>
        <w:t xml:space="preserve"> </w:t>
      </w:r>
      <w:r w:rsidRPr="00802A05">
        <w:rPr>
          <w:sz w:val="22"/>
          <w:szCs w:val="22"/>
        </w:rPr>
        <w:t xml:space="preserve">doklad, ktorý pozostáva z formulára žiadosti o vrátenie finančných prostriedkov a príloh, na základe ktorých je </w:t>
      </w:r>
      <w:r w:rsidR="00B7531A" w:rsidRPr="00802A05">
        <w:rPr>
          <w:sz w:val="22"/>
          <w:szCs w:val="22"/>
        </w:rPr>
        <w:t> </w:t>
      </w:r>
      <w:r w:rsidRPr="00802A05">
        <w:rPr>
          <w:sz w:val="22"/>
          <w:szCs w:val="22"/>
        </w:rPr>
        <w:t>prijímateľ povinný vrátiť finančné prostriedky v príslušnom pomere na príslušné bankové účty</w:t>
      </w:r>
      <w:r w:rsidRPr="00802A05">
        <w:rPr>
          <w:bCs/>
          <w:sz w:val="22"/>
          <w:szCs w:val="22"/>
        </w:rPr>
        <w:t>.</w:t>
      </w:r>
    </w:p>
    <w:p w14:paraId="2618C41E" w14:textId="56AC7688" w:rsidR="00802A05" w:rsidRPr="001B62E0" w:rsidRDefault="00802A05" w:rsidP="00802A05">
      <w:pPr>
        <w:tabs>
          <w:tab w:val="left" w:pos="855"/>
        </w:tabs>
        <w:ind w:left="709"/>
        <w:rPr>
          <w:sz w:val="22"/>
          <w:szCs w:val="22"/>
        </w:rPr>
      </w:pPr>
      <w:r w:rsidRPr="001B62E0">
        <w:rPr>
          <w:b/>
          <w:sz w:val="22"/>
          <w:szCs w:val="22"/>
        </w:rPr>
        <w:t>Zmluva o nenávratnom finančnom príspevku</w:t>
      </w:r>
      <w:r w:rsidRPr="001B62E0">
        <w:rPr>
          <w:sz w:val="22"/>
          <w:szCs w:val="22"/>
        </w:rPr>
        <w:t xml:space="preserve"> alebo </w:t>
      </w:r>
      <w:r w:rsidRPr="001B62E0">
        <w:rPr>
          <w:b/>
          <w:sz w:val="22"/>
          <w:szCs w:val="22"/>
        </w:rPr>
        <w:t>Zmluva</w:t>
      </w:r>
      <w:r w:rsidRPr="001B62E0">
        <w:rPr>
          <w:sz w:val="22"/>
          <w:szCs w:val="22"/>
        </w:rPr>
        <w:t xml:space="preserve"> - úprava zmluvných podmienok, práv a pov</w:t>
      </w:r>
      <w:r w:rsidR="007350B8" w:rsidRPr="001B62E0">
        <w:rPr>
          <w:sz w:val="22"/>
          <w:szCs w:val="22"/>
        </w:rPr>
        <w:t>inností medzi Poskytovateľom a p</w:t>
      </w:r>
      <w:r w:rsidRPr="001B62E0">
        <w:rPr>
          <w:sz w:val="22"/>
          <w:szCs w:val="22"/>
        </w:rPr>
        <w:t xml:space="preserve">rijímateľom pri poskytnutí NFP zo  strany </w:t>
      </w:r>
      <w:r w:rsidR="007350B8" w:rsidRPr="001B62E0">
        <w:rPr>
          <w:sz w:val="22"/>
          <w:szCs w:val="22"/>
        </w:rPr>
        <w:t>Poskytovateľa p</w:t>
      </w:r>
      <w:r w:rsidRPr="001B62E0">
        <w:rPr>
          <w:sz w:val="22"/>
          <w:szCs w:val="22"/>
        </w:rPr>
        <w:t>rijímateľovi na realizáciu aktivít projektu, ktorý je predmetom schválenej ŽoNFP.</w:t>
      </w:r>
    </w:p>
    <w:p w14:paraId="01DEF08F" w14:textId="5B6C6A1C" w:rsidR="00831880" w:rsidRPr="001B62E0" w:rsidRDefault="00831880" w:rsidP="00831880">
      <w:pPr>
        <w:rPr>
          <w:b/>
          <w:u w:val="single"/>
          <w:lang w:eastAsia="en-US"/>
        </w:rPr>
      </w:pPr>
    </w:p>
    <w:p w14:paraId="64701C64" w14:textId="14430BE9" w:rsidR="0053032B" w:rsidRPr="00DA7D18" w:rsidRDefault="00EA77FB" w:rsidP="00E558A0">
      <w:pPr>
        <w:pStyle w:val="nadpis1111"/>
        <w:numPr>
          <w:ilvl w:val="0"/>
          <w:numId w:val="32"/>
        </w:numPr>
        <w:rPr>
          <w:sz w:val="22"/>
          <w:szCs w:val="22"/>
        </w:rPr>
      </w:pPr>
      <w:bookmarkStart w:id="44" w:name="_Toc110004310"/>
      <w:r w:rsidRPr="00DA7D18">
        <w:rPr>
          <w:sz w:val="22"/>
          <w:szCs w:val="22"/>
        </w:rPr>
        <w:t>REALIZÁCIA PROJEKTU</w:t>
      </w:r>
      <w:bookmarkEnd w:id="44"/>
    </w:p>
    <w:p w14:paraId="25031792" w14:textId="3C31E82E" w:rsidR="00537047" w:rsidRPr="00F40DFB" w:rsidRDefault="00EA77FB" w:rsidP="00537047">
      <w:pPr>
        <w:ind w:left="705" w:hanging="705"/>
        <w:rPr>
          <w:sz w:val="22"/>
          <w:szCs w:val="22"/>
          <w:lang w:eastAsia="en-US"/>
        </w:rPr>
      </w:pPr>
      <w:r w:rsidRPr="00F40DFB">
        <w:rPr>
          <w:sz w:val="22"/>
          <w:szCs w:val="22"/>
          <w:lang w:eastAsia="en-US"/>
        </w:rPr>
        <w:t>1)</w:t>
      </w:r>
      <w:r w:rsidRPr="00F40DFB">
        <w:rPr>
          <w:sz w:val="22"/>
          <w:szCs w:val="22"/>
          <w:lang w:eastAsia="en-US"/>
        </w:rPr>
        <w:tab/>
      </w:r>
      <w:r w:rsidR="00537047" w:rsidRPr="00F40DFB">
        <w:rPr>
          <w:sz w:val="22"/>
          <w:szCs w:val="22"/>
          <w:lang w:eastAsia="en-US"/>
        </w:rPr>
        <w:t xml:space="preserve">Prijímateľ je povinný na základe uzatvorenej Zmluvy realizovať projekt riadne a včas v súlade s podmienkami dohodnutými </w:t>
      </w:r>
      <w:r w:rsidR="00537047">
        <w:rPr>
          <w:sz w:val="22"/>
          <w:szCs w:val="22"/>
          <w:lang w:eastAsia="en-US"/>
        </w:rPr>
        <w:t>v</w:t>
      </w:r>
      <w:r w:rsidR="00C64C04">
        <w:rPr>
          <w:sz w:val="22"/>
          <w:szCs w:val="22"/>
          <w:lang w:eastAsia="en-US"/>
        </w:rPr>
        <w:t xml:space="preserve"> </w:t>
      </w:r>
      <w:r w:rsidR="00953303">
        <w:rPr>
          <w:sz w:val="22"/>
          <w:szCs w:val="22"/>
          <w:lang w:eastAsia="en-US"/>
        </w:rPr>
        <w:t>Z</w:t>
      </w:r>
      <w:r w:rsidR="00537047" w:rsidRPr="00F40DFB">
        <w:rPr>
          <w:sz w:val="22"/>
          <w:szCs w:val="22"/>
          <w:lang w:eastAsia="en-US"/>
        </w:rPr>
        <w:t>mluv</w:t>
      </w:r>
      <w:r w:rsidR="00537047">
        <w:rPr>
          <w:sz w:val="22"/>
          <w:szCs w:val="22"/>
          <w:lang w:eastAsia="en-US"/>
        </w:rPr>
        <w:t>e</w:t>
      </w:r>
      <w:r w:rsidR="00537047" w:rsidRPr="00F40DFB">
        <w:rPr>
          <w:sz w:val="22"/>
          <w:szCs w:val="22"/>
          <w:lang w:eastAsia="en-US"/>
        </w:rPr>
        <w:t xml:space="preserve"> a postupovať pri realizácii projektu s odbornou starostlivosťou. </w:t>
      </w:r>
    </w:p>
    <w:p w14:paraId="02AC1356" w14:textId="34E22535" w:rsidR="00537047" w:rsidRPr="00F40DFB" w:rsidRDefault="00537047" w:rsidP="00537047">
      <w:pPr>
        <w:ind w:left="705" w:hanging="705"/>
        <w:rPr>
          <w:sz w:val="22"/>
          <w:szCs w:val="22"/>
          <w:lang w:eastAsia="en-US"/>
        </w:rPr>
      </w:pPr>
      <w:r w:rsidRPr="00F40DFB">
        <w:rPr>
          <w:sz w:val="22"/>
          <w:szCs w:val="22"/>
          <w:lang w:eastAsia="en-US"/>
        </w:rPr>
        <w:t>2)</w:t>
      </w:r>
      <w:r w:rsidRPr="00F40DFB">
        <w:rPr>
          <w:sz w:val="22"/>
          <w:szCs w:val="22"/>
          <w:lang w:eastAsia="en-US"/>
        </w:rPr>
        <w:tab/>
        <w:t>Prijímateľ</w:t>
      </w:r>
      <w:r>
        <w:rPr>
          <w:sz w:val="22"/>
          <w:szCs w:val="22"/>
          <w:lang w:eastAsia="en-US"/>
        </w:rPr>
        <w:t xml:space="preserve">, </w:t>
      </w:r>
      <w:r w:rsidRPr="00F40DFB">
        <w:rPr>
          <w:sz w:val="22"/>
          <w:szCs w:val="22"/>
          <w:lang w:eastAsia="en-US"/>
        </w:rPr>
        <w:t>za podmienok uvedených v</w:t>
      </w:r>
      <w:r>
        <w:rPr>
          <w:sz w:val="22"/>
          <w:szCs w:val="22"/>
          <w:lang w:eastAsia="en-US"/>
        </w:rPr>
        <w:t> </w:t>
      </w:r>
      <w:r w:rsidRPr="00F40DFB">
        <w:rPr>
          <w:sz w:val="22"/>
          <w:szCs w:val="22"/>
          <w:lang w:eastAsia="en-US"/>
        </w:rPr>
        <w:t>Zmluve</w:t>
      </w:r>
      <w:r>
        <w:rPr>
          <w:sz w:val="22"/>
          <w:szCs w:val="22"/>
          <w:lang w:eastAsia="en-US"/>
        </w:rPr>
        <w:t>,</w:t>
      </w:r>
      <w:r w:rsidRPr="00F40DFB">
        <w:rPr>
          <w:sz w:val="22"/>
          <w:szCs w:val="22"/>
          <w:lang w:eastAsia="en-US"/>
        </w:rPr>
        <w:t xml:space="preserve"> zodpovedá PPA za realizáciu a udržateľnosť projektu v celom rozsahu, t</w:t>
      </w:r>
      <w:r w:rsidR="00C64C04">
        <w:rPr>
          <w:sz w:val="22"/>
          <w:szCs w:val="22"/>
          <w:lang w:eastAsia="en-US"/>
        </w:rPr>
        <w:t>. j. prijímateľ je povinný</w:t>
      </w:r>
      <w:r w:rsidRPr="00F40DFB">
        <w:rPr>
          <w:sz w:val="22"/>
          <w:szCs w:val="22"/>
          <w:lang w:eastAsia="en-US"/>
        </w:rPr>
        <w:t xml:space="preserve"> dodržiavať povinnosti, ktoré mu zo Zmluvy vyplývajú, počas celej doby účinnosti Zmluvy (</w:t>
      </w:r>
      <w:r>
        <w:rPr>
          <w:sz w:val="22"/>
          <w:szCs w:val="22"/>
          <w:lang w:eastAsia="en-US"/>
        </w:rPr>
        <w:t xml:space="preserve">až </w:t>
      </w:r>
      <w:r w:rsidRPr="00F40DFB">
        <w:rPr>
          <w:sz w:val="22"/>
          <w:szCs w:val="22"/>
          <w:lang w:eastAsia="en-US"/>
        </w:rPr>
        <w:t>do ukončenia obdobia udržateľnosti projektu).</w:t>
      </w:r>
    </w:p>
    <w:p w14:paraId="1E6E6ECF" w14:textId="354C6F94" w:rsidR="00537047" w:rsidRPr="00F40DFB" w:rsidRDefault="00537047" w:rsidP="00537047">
      <w:pPr>
        <w:ind w:left="705" w:hanging="705"/>
        <w:rPr>
          <w:sz w:val="22"/>
          <w:szCs w:val="22"/>
          <w:lang w:eastAsia="en-US"/>
        </w:rPr>
      </w:pPr>
      <w:r w:rsidRPr="00F40DFB">
        <w:rPr>
          <w:sz w:val="22"/>
          <w:szCs w:val="22"/>
          <w:lang w:eastAsia="en-US"/>
        </w:rPr>
        <w:t>3)</w:t>
      </w:r>
      <w:r w:rsidRPr="00F40DFB">
        <w:rPr>
          <w:sz w:val="22"/>
          <w:szCs w:val="22"/>
          <w:lang w:eastAsia="en-US"/>
        </w:rPr>
        <w:tab/>
        <w:t xml:space="preserve">Za riadnu realizáciu projektu sa považuje realizácia projektu </w:t>
      </w:r>
      <w:r>
        <w:rPr>
          <w:sz w:val="22"/>
          <w:szCs w:val="22"/>
          <w:lang w:eastAsia="en-US"/>
        </w:rPr>
        <w:t xml:space="preserve">v súlade so Zmluvou </w:t>
      </w:r>
      <w:r w:rsidRPr="00F40DFB">
        <w:rPr>
          <w:sz w:val="22"/>
          <w:szCs w:val="22"/>
          <w:lang w:eastAsia="en-US"/>
        </w:rPr>
        <w:t>v celom rozsahu (vrátane</w:t>
      </w:r>
      <w:r>
        <w:rPr>
          <w:sz w:val="22"/>
          <w:szCs w:val="22"/>
          <w:lang w:eastAsia="en-US"/>
        </w:rPr>
        <w:t xml:space="preserve"> jej</w:t>
      </w:r>
      <w:r w:rsidRPr="00F40DFB">
        <w:rPr>
          <w:sz w:val="22"/>
          <w:szCs w:val="22"/>
          <w:lang w:eastAsia="en-US"/>
        </w:rPr>
        <w:t xml:space="preserve"> dodatkov</w:t>
      </w:r>
      <w:r>
        <w:rPr>
          <w:sz w:val="22"/>
          <w:szCs w:val="22"/>
          <w:lang w:eastAsia="en-US"/>
        </w:rPr>
        <w:t xml:space="preserve">, </w:t>
      </w:r>
      <w:r w:rsidRPr="00F40DFB">
        <w:rPr>
          <w:sz w:val="22"/>
          <w:szCs w:val="22"/>
          <w:lang w:eastAsia="en-US"/>
        </w:rPr>
        <w:t>akceptácií zmien</w:t>
      </w:r>
      <w:r>
        <w:rPr>
          <w:sz w:val="22"/>
          <w:szCs w:val="22"/>
          <w:lang w:eastAsia="en-US"/>
        </w:rPr>
        <w:t xml:space="preserve"> </w:t>
      </w:r>
      <w:r w:rsidR="00802A05">
        <w:rPr>
          <w:sz w:val="22"/>
          <w:szCs w:val="22"/>
          <w:lang w:eastAsia="en-US"/>
        </w:rPr>
        <w:t xml:space="preserve">a jej príloh) a v súlade so </w:t>
      </w:r>
      <w:r w:rsidRPr="00F40DFB">
        <w:rPr>
          <w:sz w:val="22"/>
          <w:szCs w:val="22"/>
          <w:lang w:eastAsia="en-US"/>
        </w:rPr>
        <w:t xml:space="preserve">všeobecne záväznými právnymi predpismi SR, právnymi aktmi EÚ, výzvou na predkladanie ŽoNFP (ďalej </w:t>
      </w:r>
      <w:r w:rsidR="00B7531A">
        <w:rPr>
          <w:sz w:val="22"/>
          <w:szCs w:val="22"/>
          <w:lang w:eastAsia="en-US"/>
        </w:rPr>
        <w:t> </w:t>
      </w:r>
      <w:r w:rsidRPr="00F40DFB">
        <w:rPr>
          <w:sz w:val="22"/>
          <w:szCs w:val="22"/>
          <w:lang w:eastAsia="en-US"/>
        </w:rPr>
        <w:t xml:space="preserve">len </w:t>
      </w:r>
      <w:r w:rsidR="00C64C04">
        <w:rPr>
          <w:sz w:val="22"/>
          <w:szCs w:val="22"/>
          <w:lang w:eastAsia="en-US"/>
        </w:rPr>
        <w:t> </w:t>
      </w:r>
      <w:r w:rsidRPr="00F40DFB">
        <w:rPr>
          <w:sz w:val="22"/>
          <w:szCs w:val="22"/>
          <w:lang w:eastAsia="en-US"/>
        </w:rPr>
        <w:t>„Výzva“), príslušnou schémou pomoci, ak je súčasťou projektu poskytnutie štátnej pomoci/pomoci de minim</w:t>
      </w:r>
      <w:r w:rsidR="00802A05">
        <w:rPr>
          <w:sz w:val="22"/>
          <w:szCs w:val="22"/>
          <w:lang w:eastAsia="en-US"/>
        </w:rPr>
        <w:t>is, Systémom FR</w:t>
      </w:r>
      <w:r w:rsidRPr="00F40DFB">
        <w:rPr>
          <w:sz w:val="22"/>
          <w:szCs w:val="22"/>
          <w:lang w:eastAsia="en-US"/>
        </w:rPr>
        <w:t xml:space="preserve"> EPFRV, Systémom riadenia PRV</w:t>
      </w:r>
      <w:r>
        <w:rPr>
          <w:sz w:val="22"/>
          <w:szCs w:val="22"/>
          <w:lang w:eastAsia="en-US"/>
        </w:rPr>
        <w:t xml:space="preserve"> a usmerneniami  PPA</w:t>
      </w:r>
      <w:r w:rsidRPr="00F40DFB">
        <w:rPr>
          <w:sz w:val="22"/>
          <w:szCs w:val="22"/>
          <w:lang w:eastAsia="en-US"/>
        </w:rPr>
        <w:t>.</w:t>
      </w:r>
    </w:p>
    <w:p w14:paraId="0D9DC742" w14:textId="77777777" w:rsidR="00537047" w:rsidRPr="00F40DFB" w:rsidRDefault="00537047" w:rsidP="00537047">
      <w:pPr>
        <w:ind w:left="705" w:hanging="705"/>
        <w:rPr>
          <w:sz w:val="22"/>
          <w:szCs w:val="22"/>
          <w:lang w:eastAsia="en-US"/>
        </w:rPr>
      </w:pPr>
      <w:r w:rsidRPr="00F40DFB">
        <w:rPr>
          <w:sz w:val="22"/>
          <w:szCs w:val="22"/>
          <w:lang w:eastAsia="en-US"/>
        </w:rPr>
        <w:t>4)</w:t>
      </w:r>
      <w:r w:rsidRPr="00F40DFB">
        <w:rPr>
          <w:sz w:val="22"/>
          <w:szCs w:val="22"/>
          <w:lang w:eastAsia="en-US"/>
        </w:rPr>
        <w:tab/>
        <w:t>Za realizáciu projektu včas sa považuje podanie poslednej ŽoP v</w:t>
      </w:r>
      <w:r>
        <w:rPr>
          <w:sz w:val="22"/>
          <w:szCs w:val="22"/>
          <w:lang w:eastAsia="en-US"/>
        </w:rPr>
        <w:t> </w:t>
      </w:r>
      <w:r w:rsidRPr="00F40DFB">
        <w:rPr>
          <w:sz w:val="22"/>
          <w:szCs w:val="22"/>
          <w:lang w:eastAsia="en-US"/>
        </w:rPr>
        <w:t>termíne</w:t>
      </w:r>
      <w:r>
        <w:rPr>
          <w:sz w:val="22"/>
          <w:szCs w:val="22"/>
          <w:lang w:eastAsia="en-US"/>
        </w:rPr>
        <w:t xml:space="preserve"> </w:t>
      </w:r>
      <w:r w:rsidRPr="00F40DFB">
        <w:rPr>
          <w:sz w:val="22"/>
          <w:szCs w:val="22"/>
          <w:lang w:eastAsia="en-US"/>
        </w:rPr>
        <w:t>stanovenom v Zmluve.</w:t>
      </w:r>
    </w:p>
    <w:p w14:paraId="78F1E11A" w14:textId="285FD269" w:rsidR="00537047" w:rsidRPr="00F40DFB" w:rsidRDefault="00537047" w:rsidP="00537047">
      <w:pPr>
        <w:ind w:left="705" w:hanging="705"/>
        <w:rPr>
          <w:sz w:val="22"/>
          <w:szCs w:val="22"/>
          <w:lang w:eastAsia="en-US"/>
        </w:rPr>
      </w:pPr>
      <w:r w:rsidRPr="00F40DFB">
        <w:rPr>
          <w:sz w:val="22"/>
          <w:szCs w:val="22"/>
          <w:lang w:eastAsia="en-US"/>
        </w:rPr>
        <w:t>5)</w:t>
      </w:r>
      <w:r w:rsidRPr="00F40DFB">
        <w:rPr>
          <w:sz w:val="22"/>
          <w:szCs w:val="22"/>
          <w:lang w:eastAsia="en-US"/>
        </w:rPr>
        <w:tab/>
        <w:t xml:space="preserve">Obdobie realizácie projektu je obdobie od začatia realizácie </w:t>
      </w:r>
      <w:r w:rsidR="00C64C04" w:rsidRPr="001B62E0">
        <w:rPr>
          <w:sz w:val="22"/>
          <w:szCs w:val="22"/>
          <w:lang w:eastAsia="en-US"/>
        </w:rPr>
        <w:t>aktivít</w:t>
      </w:r>
      <w:r w:rsidR="00C64C04">
        <w:rPr>
          <w:sz w:val="22"/>
          <w:szCs w:val="22"/>
          <w:lang w:eastAsia="en-US"/>
        </w:rPr>
        <w:t xml:space="preserve"> </w:t>
      </w:r>
      <w:r w:rsidRPr="00F40DFB">
        <w:rPr>
          <w:sz w:val="22"/>
          <w:szCs w:val="22"/>
          <w:lang w:eastAsia="en-US"/>
        </w:rPr>
        <w:t>projektu až po podanie poslednej ŽoP na PPA.</w:t>
      </w:r>
    </w:p>
    <w:p w14:paraId="72559023" w14:textId="77777777" w:rsidR="00537047" w:rsidRPr="00F40DFB" w:rsidRDefault="00537047" w:rsidP="00537047">
      <w:pPr>
        <w:ind w:left="705" w:hanging="705"/>
        <w:rPr>
          <w:sz w:val="22"/>
          <w:szCs w:val="22"/>
          <w:lang w:eastAsia="en-US"/>
        </w:rPr>
      </w:pPr>
      <w:r w:rsidRPr="00F40DFB">
        <w:rPr>
          <w:sz w:val="22"/>
          <w:szCs w:val="22"/>
          <w:lang w:eastAsia="en-US"/>
        </w:rPr>
        <w:t>6)</w:t>
      </w:r>
      <w:r w:rsidRPr="00F40DFB">
        <w:rPr>
          <w:sz w:val="22"/>
          <w:szCs w:val="22"/>
          <w:lang w:eastAsia="en-US"/>
        </w:rPr>
        <w:tab/>
        <w:t xml:space="preserve">Začatie realizácie aktivít projektu </w:t>
      </w:r>
      <w:r>
        <w:rPr>
          <w:sz w:val="22"/>
          <w:szCs w:val="22"/>
          <w:lang w:eastAsia="en-US"/>
        </w:rPr>
        <w:t>nastáva</w:t>
      </w:r>
      <w:r w:rsidRPr="00F40DFB">
        <w:rPr>
          <w:sz w:val="22"/>
          <w:szCs w:val="22"/>
          <w:lang w:eastAsia="en-US"/>
        </w:rPr>
        <w:t xml:space="preserve"> v kalendárny deň, kedy došlo k začatiu realizácie prvej  aktivity projektu</w:t>
      </w:r>
      <w:r>
        <w:rPr>
          <w:sz w:val="22"/>
          <w:szCs w:val="22"/>
          <w:lang w:eastAsia="en-US"/>
        </w:rPr>
        <w:t xml:space="preserve"> </w:t>
      </w:r>
      <w:r w:rsidRPr="00F40DFB">
        <w:rPr>
          <w:sz w:val="22"/>
          <w:szCs w:val="22"/>
          <w:lang w:eastAsia="en-US"/>
        </w:rPr>
        <w:t xml:space="preserve">kalendárnym dňom: </w:t>
      </w:r>
    </w:p>
    <w:p w14:paraId="57878BEB" w14:textId="77777777" w:rsidR="00537047" w:rsidRPr="00B6729A" w:rsidRDefault="00537047" w:rsidP="00E558A0">
      <w:pPr>
        <w:pStyle w:val="Odsekzoznamu"/>
        <w:numPr>
          <w:ilvl w:val="0"/>
          <w:numId w:val="68"/>
        </w:numPr>
        <w:ind w:left="1418" w:hanging="425"/>
        <w:rPr>
          <w:sz w:val="22"/>
        </w:rPr>
      </w:pPr>
      <w:r w:rsidRPr="00B6729A">
        <w:rPr>
          <w:sz w:val="22"/>
        </w:rPr>
        <w:t xml:space="preserve">začatia stavebných prác na projekte, alebo </w:t>
      </w:r>
    </w:p>
    <w:p w14:paraId="060FA44B" w14:textId="77777777" w:rsidR="00537047" w:rsidRPr="00B6729A" w:rsidRDefault="00537047" w:rsidP="00E558A0">
      <w:pPr>
        <w:pStyle w:val="Odsekzoznamu"/>
        <w:numPr>
          <w:ilvl w:val="0"/>
          <w:numId w:val="68"/>
        </w:numPr>
        <w:ind w:left="1418" w:hanging="425"/>
        <w:rPr>
          <w:sz w:val="22"/>
        </w:rPr>
      </w:pPr>
      <w:r w:rsidRPr="00B6729A">
        <w:rPr>
          <w:sz w:val="22"/>
        </w:rPr>
        <w:t>vystavenia prvej písomnej objednávky pre dodávateľa, alebo nadobudnutím účinnosti prvej zmluvy uzavretej s dodávateľom, ak nebola vystavená objednávka alebo</w:t>
      </w:r>
    </w:p>
    <w:p w14:paraId="211E96A2" w14:textId="77777777" w:rsidR="00537047" w:rsidRPr="00B6729A" w:rsidRDefault="00537047" w:rsidP="00E558A0">
      <w:pPr>
        <w:pStyle w:val="Odsekzoznamu"/>
        <w:numPr>
          <w:ilvl w:val="0"/>
          <w:numId w:val="68"/>
        </w:numPr>
        <w:ind w:left="1418" w:hanging="425"/>
        <w:rPr>
          <w:sz w:val="22"/>
        </w:rPr>
      </w:pPr>
      <w:r w:rsidRPr="00B6729A">
        <w:rPr>
          <w:sz w:val="22"/>
        </w:rPr>
        <w:t>začatia poskytovania služieb týkajúcich sa projektu, alebo</w:t>
      </w:r>
    </w:p>
    <w:p w14:paraId="2D857FF9" w14:textId="77777777" w:rsidR="00537047" w:rsidRPr="00B6729A" w:rsidRDefault="00537047" w:rsidP="00E558A0">
      <w:pPr>
        <w:pStyle w:val="Odsekzoznamu"/>
        <w:numPr>
          <w:ilvl w:val="0"/>
          <w:numId w:val="68"/>
        </w:numPr>
        <w:ind w:left="1418" w:hanging="425"/>
        <w:rPr>
          <w:sz w:val="22"/>
        </w:rPr>
      </w:pPr>
      <w:r w:rsidRPr="00B6729A">
        <w:rPr>
          <w:sz w:val="22"/>
        </w:rPr>
        <w:t>začatím riešenia výskumnej a/alebo vývojovej úlohy v rámci projektu, alebo</w:t>
      </w:r>
    </w:p>
    <w:p w14:paraId="657F826B" w14:textId="77777777" w:rsidR="00B7531A" w:rsidRDefault="00537047" w:rsidP="00E558A0">
      <w:pPr>
        <w:pStyle w:val="Odsekzoznamu"/>
        <w:numPr>
          <w:ilvl w:val="0"/>
          <w:numId w:val="68"/>
        </w:numPr>
        <w:ind w:left="1418" w:hanging="425"/>
        <w:rPr>
          <w:sz w:val="22"/>
        </w:rPr>
      </w:pPr>
      <w:r w:rsidRPr="00B6729A">
        <w:rPr>
          <w:sz w:val="22"/>
        </w:rPr>
        <w:lastRenderedPageBreak/>
        <w:t xml:space="preserve">začatia realizácie inej prvej aktivity, ktorú nemožno podradiť pod body (a) až (d) a ktorá je ako aktivita uvedená v Zmluve, </w:t>
      </w:r>
    </w:p>
    <w:p w14:paraId="78303BAC" w14:textId="58919EA2" w:rsidR="00537047" w:rsidRPr="00B7531A" w:rsidRDefault="00537047" w:rsidP="00B7531A">
      <w:pPr>
        <w:ind w:firstLine="705"/>
        <w:rPr>
          <w:sz w:val="22"/>
        </w:rPr>
      </w:pPr>
      <w:r w:rsidRPr="00B7531A">
        <w:rPr>
          <w:sz w:val="22"/>
        </w:rPr>
        <w:t xml:space="preserve">podľa toho, ktorá zo skutočností uvedených pod písm. (a) až (e) nastane ako prvá. </w:t>
      </w:r>
    </w:p>
    <w:p w14:paraId="364E06DC" w14:textId="27A3B8FE" w:rsidR="00537047" w:rsidRDefault="00537047" w:rsidP="00537047">
      <w:pPr>
        <w:ind w:left="705"/>
        <w:rPr>
          <w:sz w:val="22"/>
          <w:szCs w:val="22"/>
          <w:lang w:eastAsia="en-US"/>
        </w:rPr>
      </w:pPr>
      <w:r>
        <w:rPr>
          <w:sz w:val="22"/>
          <w:szCs w:val="22"/>
          <w:lang w:eastAsia="en-US"/>
        </w:rPr>
        <w:t>V</w:t>
      </w:r>
      <w:r w:rsidRPr="00F40DFB">
        <w:rPr>
          <w:sz w:val="22"/>
          <w:szCs w:val="22"/>
          <w:lang w:eastAsia="en-US"/>
        </w:rPr>
        <w:t xml:space="preserve">ykonanie akéhokoľvek úkonu vzťahujúceho sa k realizácii verejného obstarávania nie </w:t>
      </w:r>
      <w:r w:rsidR="00B7531A">
        <w:rPr>
          <w:sz w:val="22"/>
          <w:szCs w:val="22"/>
          <w:lang w:eastAsia="en-US"/>
        </w:rPr>
        <w:t> </w:t>
      </w:r>
      <w:r w:rsidRPr="00F40DFB">
        <w:rPr>
          <w:sz w:val="22"/>
          <w:szCs w:val="22"/>
          <w:lang w:eastAsia="en-US"/>
        </w:rPr>
        <w:t xml:space="preserve">je </w:t>
      </w:r>
      <w:r w:rsidR="00B7531A">
        <w:rPr>
          <w:sz w:val="22"/>
          <w:szCs w:val="22"/>
          <w:lang w:eastAsia="en-US"/>
        </w:rPr>
        <w:t> </w:t>
      </w:r>
      <w:r w:rsidRPr="00F40DFB">
        <w:rPr>
          <w:sz w:val="22"/>
          <w:szCs w:val="22"/>
          <w:lang w:eastAsia="en-US"/>
        </w:rPr>
        <w:t>realizáciou aktivít projektu, a preto vo vzťahu k začatiu realizácie aktivít projektu nevyvoláva právne dôsledky.</w:t>
      </w:r>
      <w:r>
        <w:rPr>
          <w:sz w:val="22"/>
          <w:szCs w:val="22"/>
          <w:lang w:eastAsia="en-US"/>
        </w:rPr>
        <w:t xml:space="preserve"> </w:t>
      </w:r>
    </w:p>
    <w:p w14:paraId="6A69FD10" w14:textId="519005A1" w:rsidR="00537047" w:rsidRPr="009E376B" w:rsidRDefault="00537047" w:rsidP="00537047">
      <w:pPr>
        <w:ind w:left="709"/>
        <w:rPr>
          <w:sz w:val="10"/>
          <w:szCs w:val="10"/>
          <w:lang w:eastAsia="en-US"/>
        </w:rPr>
      </w:pPr>
      <w:r w:rsidRPr="009E376B">
        <w:rPr>
          <w:color w:val="000000" w:themeColor="text1"/>
          <w:sz w:val="22"/>
          <w:szCs w:val="22"/>
          <w:u w:val="single"/>
          <w:lang w:eastAsia="en-US"/>
        </w:rPr>
        <w:t xml:space="preserve">V zmysle čl. 65 ods. 6 </w:t>
      </w:r>
      <w:r w:rsidRPr="00537047">
        <w:rPr>
          <w:sz w:val="22"/>
          <w:szCs w:val="22"/>
          <w:u w:val="single"/>
          <w:lang w:eastAsia="en-US"/>
        </w:rPr>
        <w:t xml:space="preserve">všeobecného </w:t>
      </w:r>
      <w:r w:rsidRPr="009E376B">
        <w:rPr>
          <w:color w:val="000000" w:themeColor="text1"/>
          <w:sz w:val="22"/>
          <w:szCs w:val="22"/>
          <w:u w:val="single"/>
          <w:lang w:eastAsia="en-US"/>
        </w:rPr>
        <w:t>nariadenia</w:t>
      </w:r>
      <w:r w:rsidRPr="009210BC">
        <w:rPr>
          <w:color w:val="000000" w:themeColor="text1"/>
          <w:sz w:val="22"/>
          <w:u w:val="single"/>
        </w:rPr>
        <w:t xml:space="preserve"> </w:t>
      </w:r>
      <w:r w:rsidRPr="009E376B">
        <w:rPr>
          <w:color w:val="000000" w:themeColor="text1"/>
          <w:sz w:val="22"/>
          <w:szCs w:val="22"/>
          <w:u w:val="single"/>
          <w:lang w:eastAsia="en-US"/>
        </w:rPr>
        <w:t>sa podpora z PRV neudelí na projekty, ktoré sa</w:t>
      </w:r>
      <w:r>
        <w:rPr>
          <w:color w:val="000000" w:themeColor="text1"/>
          <w:sz w:val="22"/>
          <w:u w:val="single"/>
        </w:rPr>
        <w:t> </w:t>
      </w:r>
      <w:r w:rsidRPr="009E376B">
        <w:rPr>
          <w:color w:val="000000" w:themeColor="text1"/>
          <w:sz w:val="22"/>
          <w:szCs w:val="22"/>
          <w:u w:val="single"/>
          <w:lang w:eastAsia="en-US"/>
        </w:rPr>
        <w:t xml:space="preserve">fyzicky skončili alebo plne realizovali ešte pred predložením ŽoNFP na </w:t>
      </w:r>
      <w:r>
        <w:rPr>
          <w:color w:val="000000" w:themeColor="text1"/>
          <w:sz w:val="22"/>
          <w:u w:val="single"/>
        </w:rPr>
        <w:t>PPA</w:t>
      </w:r>
      <w:r w:rsidRPr="009210BC">
        <w:rPr>
          <w:color w:val="000000" w:themeColor="text1"/>
          <w:sz w:val="22"/>
          <w:u w:val="single"/>
        </w:rPr>
        <w:t xml:space="preserve"> bez ohľadu na</w:t>
      </w:r>
      <w:r>
        <w:rPr>
          <w:color w:val="000000" w:themeColor="text1"/>
          <w:sz w:val="22"/>
          <w:u w:val="single"/>
        </w:rPr>
        <w:t> </w:t>
      </w:r>
      <w:r w:rsidRPr="009E376B">
        <w:rPr>
          <w:color w:val="000000" w:themeColor="text1"/>
          <w:sz w:val="22"/>
          <w:szCs w:val="22"/>
          <w:u w:val="single"/>
          <w:lang w:eastAsia="en-US"/>
        </w:rPr>
        <w:t>to, či žiadateľ uhradil všetky súvisiace platby.</w:t>
      </w:r>
      <w:r w:rsidRPr="00C64C04">
        <w:rPr>
          <w:color w:val="000000" w:themeColor="text1"/>
          <w:sz w:val="22"/>
          <w:szCs w:val="22"/>
          <w:lang w:eastAsia="en-US"/>
        </w:rPr>
        <w:t xml:space="preserve"> </w:t>
      </w:r>
      <w:r w:rsidRPr="00F40DFB">
        <w:rPr>
          <w:sz w:val="22"/>
          <w:szCs w:val="22"/>
          <w:lang w:eastAsia="en-US"/>
        </w:rPr>
        <w:t xml:space="preserve">Začatie realizácie aktivít projektu je </w:t>
      </w:r>
      <w:r w:rsidR="00B7531A">
        <w:rPr>
          <w:sz w:val="22"/>
          <w:szCs w:val="22"/>
          <w:lang w:eastAsia="en-US"/>
        </w:rPr>
        <w:t> </w:t>
      </w:r>
      <w:r w:rsidRPr="00F40DFB">
        <w:rPr>
          <w:sz w:val="22"/>
          <w:szCs w:val="22"/>
          <w:lang w:eastAsia="en-US"/>
        </w:rPr>
        <w:t xml:space="preserve">rozhodujúce pre určenie obdobia pre vznik oprávnených výdavkov. </w:t>
      </w:r>
      <w:r w:rsidRPr="009E376B">
        <w:rPr>
          <w:sz w:val="22"/>
          <w:szCs w:val="22"/>
          <w:lang w:eastAsia="en-US"/>
        </w:rPr>
        <w:t>Začatie realizácie projektu:</w:t>
      </w:r>
    </w:p>
    <w:p w14:paraId="7F1E322A" w14:textId="77777777" w:rsidR="00537047" w:rsidRPr="009509C3" w:rsidRDefault="00537047" w:rsidP="00537047">
      <w:pPr>
        <w:ind w:left="705"/>
        <w:rPr>
          <w:sz w:val="10"/>
          <w:szCs w:val="10"/>
          <w:highlight w:val="yellow"/>
          <w:lang w:eastAsia="en-US"/>
        </w:rPr>
      </w:pPr>
    </w:p>
    <w:p w14:paraId="40D967D8" w14:textId="77777777" w:rsidR="0048378B" w:rsidRDefault="00537047" w:rsidP="00E558A0">
      <w:pPr>
        <w:pStyle w:val="Odsekzoznamu"/>
        <w:numPr>
          <w:ilvl w:val="0"/>
          <w:numId w:val="80"/>
        </w:numPr>
        <w:spacing w:line="276" w:lineRule="auto"/>
        <w:ind w:left="993" w:hanging="425"/>
        <w:jc w:val="both"/>
        <w:rPr>
          <w:sz w:val="22"/>
        </w:rPr>
      </w:pPr>
      <w:r w:rsidRPr="009E376B">
        <w:rPr>
          <w:b/>
          <w:sz w:val="22"/>
        </w:rPr>
        <w:t>pred podpisom Zmluvy</w:t>
      </w:r>
      <w:r w:rsidRPr="009E376B">
        <w:rPr>
          <w:sz w:val="22"/>
        </w:rPr>
        <w:t xml:space="preserve"> je povinný prijímateľ deklarovať písomným oznámením </w:t>
      </w:r>
      <w:r w:rsidR="0048378B">
        <w:rPr>
          <w:sz w:val="22"/>
        </w:rPr>
        <w:t xml:space="preserve">  </w:t>
      </w:r>
      <w:r w:rsidRPr="009E376B">
        <w:rPr>
          <w:sz w:val="22"/>
        </w:rPr>
        <w:t xml:space="preserve">adresovaným Poskytovateľovi na predpísanom tlačive (viď príloha č. 1 Príručky pre Prijímateľa), </w:t>
      </w:r>
      <w:r w:rsidRPr="009E376B">
        <w:rPr>
          <w:sz w:val="22"/>
          <w:u w:val="single"/>
        </w:rPr>
        <w:t>najneskôr do 7 dní od účinnosti Zmluvy</w:t>
      </w:r>
      <w:r w:rsidRPr="009E376B">
        <w:rPr>
          <w:sz w:val="22"/>
        </w:rPr>
        <w:t xml:space="preserve">. </w:t>
      </w:r>
    </w:p>
    <w:p w14:paraId="350D4B2F" w14:textId="72123DCA" w:rsidR="00537047" w:rsidRPr="0048378B" w:rsidRDefault="00537047" w:rsidP="00E558A0">
      <w:pPr>
        <w:pStyle w:val="Odsekzoznamu"/>
        <w:numPr>
          <w:ilvl w:val="0"/>
          <w:numId w:val="80"/>
        </w:numPr>
        <w:spacing w:line="276" w:lineRule="auto"/>
        <w:ind w:left="993" w:hanging="425"/>
        <w:jc w:val="both"/>
        <w:rPr>
          <w:sz w:val="22"/>
        </w:rPr>
      </w:pPr>
      <w:r w:rsidRPr="0048378B">
        <w:rPr>
          <w:b/>
          <w:sz w:val="22"/>
        </w:rPr>
        <w:t>po podpise Zmluvy</w:t>
      </w:r>
      <w:r w:rsidRPr="0048378B">
        <w:rPr>
          <w:sz w:val="22"/>
        </w:rPr>
        <w:t xml:space="preserve"> je povinný prijímateľ deklarovať písomným oznámením adresovaným Poskytovateľovi na predpísanom tlačive (viď príloha č. 1 Príručky pre Prijímateľa) </w:t>
      </w:r>
      <w:r w:rsidRPr="0048378B">
        <w:rPr>
          <w:sz w:val="22"/>
          <w:u w:val="single"/>
        </w:rPr>
        <w:t>do 7 dní od začatia realizácie projektu</w:t>
      </w:r>
      <w:r w:rsidRPr="0048378B">
        <w:rPr>
          <w:sz w:val="22"/>
        </w:rPr>
        <w:t xml:space="preserve">. </w:t>
      </w:r>
    </w:p>
    <w:p w14:paraId="5A0A287C" w14:textId="46C5BA92" w:rsidR="00537047" w:rsidRPr="000C2E0A" w:rsidRDefault="00537047" w:rsidP="00537047">
      <w:pPr>
        <w:ind w:left="705"/>
        <w:rPr>
          <w:sz w:val="22"/>
        </w:rPr>
      </w:pPr>
      <w:r w:rsidRPr="009E376B">
        <w:rPr>
          <w:sz w:val="22"/>
        </w:rPr>
        <w:t>V prípade podopatrenia 6.1 sa Prijímateľ do predloženia prvej ŽoP musí stať aktívnym poľnohospodárom v zmysle ustanovení o priamych platbách (resp. výhradne pri živočíšnej výrobe splniť nižšie uvedenú podmienku), čo je povinný</w:t>
      </w:r>
      <w:r w:rsidR="00D77775">
        <w:rPr>
          <w:sz w:val="22"/>
        </w:rPr>
        <w:t xml:space="preserve"> </w:t>
      </w:r>
      <w:r w:rsidR="00D77775" w:rsidRPr="001B62E0">
        <w:rPr>
          <w:sz w:val="22"/>
        </w:rPr>
        <w:t>preukázať</w:t>
      </w:r>
      <w:r w:rsidRPr="009E376B">
        <w:rPr>
          <w:sz w:val="22"/>
        </w:rPr>
        <w:t xml:space="preserve"> Poskytovateľovi písomným oznámením na predp</w:t>
      </w:r>
      <w:r w:rsidR="005D30D1">
        <w:rPr>
          <w:sz w:val="22"/>
        </w:rPr>
        <w:t>ísanom tlačive (viď príloha č. 6</w:t>
      </w:r>
      <w:r w:rsidRPr="009E376B">
        <w:rPr>
          <w:sz w:val="22"/>
        </w:rPr>
        <w:t xml:space="preserve"> Príručky pre Prijímateľa) pri podaní prvej ŽoP. </w:t>
      </w:r>
    </w:p>
    <w:p w14:paraId="52BFF1CA" w14:textId="77777777" w:rsidR="00537047" w:rsidRPr="00F40DFB" w:rsidRDefault="00537047" w:rsidP="00B7531A">
      <w:pPr>
        <w:ind w:left="705" w:hanging="705"/>
        <w:rPr>
          <w:bCs/>
          <w:sz w:val="22"/>
          <w:szCs w:val="22"/>
        </w:rPr>
      </w:pPr>
      <w:r w:rsidRPr="00F40DFB">
        <w:rPr>
          <w:sz w:val="22"/>
          <w:szCs w:val="22"/>
          <w:lang w:eastAsia="en-US"/>
        </w:rPr>
        <w:t>7)</w:t>
      </w:r>
      <w:r w:rsidRPr="00F40DFB">
        <w:rPr>
          <w:sz w:val="22"/>
          <w:szCs w:val="22"/>
          <w:lang w:eastAsia="en-US"/>
        </w:rPr>
        <w:tab/>
      </w:r>
      <w:r w:rsidRPr="00F40DFB">
        <w:rPr>
          <w:sz w:val="22"/>
          <w:szCs w:val="22"/>
        </w:rPr>
        <w:t>Ukončenie realizácie aktivít projektu predstavuje ukončenie tzv. fyzickej realizácie projektu. Realizácia aktivít projektu sa považuje za ukončenú v kalendárny deň, kedy prijímateľ kumulatívne splní nižšie uvedené podmienky:</w:t>
      </w:r>
    </w:p>
    <w:p w14:paraId="28ABBCEF" w14:textId="77777777" w:rsidR="00537047" w:rsidRPr="00B6729A" w:rsidRDefault="00537047" w:rsidP="00E558A0">
      <w:pPr>
        <w:pStyle w:val="Odsekzoznamu"/>
        <w:numPr>
          <w:ilvl w:val="0"/>
          <w:numId w:val="70"/>
        </w:numPr>
        <w:spacing w:line="264" w:lineRule="auto"/>
        <w:ind w:left="993" w:hanging="284"/>
        <w:rPr>
          <w:sz w:val="22"/>
        </w:rPr>
      </w:pPr>
      <w:r w:rsidRPr="00B6729A">
        <w:rPr>
          <w:sz w:val="22"/>
        </w:rPr>
        <w:t xml:space="preserve">fyzicky sa zrealizovali  aktivity projektu, </w:t>
      </w:r>
    </w:p>
    <w:p w14:paraId="69AD98AF" w14:textId="37F0DC41" w:rsidR="00802A05" w:rsidRPr="00802A05" w:rsidRDefault="00537047" w:rsidP="00E558A0">
      <w:pPr>
        <w:pStyle w:val="Odsekzoznamu"/>
        <w:numPr>
          <w:ilvl w:val="0"/>
          <w:numId w:val="70"/>
        </w:numPr>
        <w:tabs>
          <w:tab w:val="left" w:pos="1418"/>
        </w:tabs>
        <w:spacing w:line="264" w:lineRule="auto"/>
        <w:ind w:left="993" w:hanging="284"/>
        <w:jc w:val="both"/>
        <w:rPr>
          <w:bCs/>
          <w:sz w:val="22"/>
        </w:rPr>
      </w:pPr>
      <w:r w:rsidRPr="00B6729A">
        <w:rPr>
          <w:sz w:val="22"/>
        </w:rPr>
        <w:t>predmet projektu bol riadne dodaný prijímateľovi,</w:t>
      </w:r>
      <w:r w:rsidR="00453C7D">
        <w:rPr>
          <w:sz w:val="22"/>
        </w:rPr>
        <w:t xml:space="preserve"> prijímateľ ho prevzal a ak to </w:t>
      </w:r>
      <w:r w:rsidRPr="00B6729A">
        <w:rPr>
          <w:sz w:val="22"/>
        </w:rPr>
        <w:t>vyplýva z charakteru plnenia, aj ho uviedol do užívania. Splnenie tejto podmienky sa preukazuje najmä:</w:t>
      </w:r>
    </w:p>
    <w:p w14:paraId="0C856569" w14:textId="77777777" w:rsidR="00802A05" w:rsidRPr="00802A05" w:rsidRDefault="00537047" w:rsidP="00E558A0">
      <w:pPr>
        <w:pStyle w:val="Odsekzoznamu"/>
        <w:numPr>
          <w:ilvl w:val="0"/>
          <w:numId w:val="96"/>
        </w:numPr>
        <w:tabs>
          <w:tab w:val="left" w:pos="1418"/>
        </w:tabs>
        <w:spacing w:line="264" w:lineRule="auto"/>
        <w:jc w:val="both"/>
        <w:rPr>
          <w:bCs/>
          <w:sz w:val="22"/>
        </w:rPr>
      </w:pPr>
      <w:r w:rsidRPr="00802A05">
        <w:rPr>
          <w:sz w:val="22"/>
        </w:rPr>
        <w:t xml:space="preserve">predložením kolaudačného rozhodnutia bez vád a nedorobkov, ktoré majú alebo môžu mať vplyv na funkčnosť, ak je predmetom projektu stavba; právoplatnosť kolaudačného rozhodnutia je prijímateľ povinný preukázať poskytovateľovi najneskôr pred </w:t>
      </w:r>
      <w:r w:rsidR="001F1716" w:rsidRPr="00802A05">
        <w:rPr>
          <w:sz w:val="22"/>
        </w:rPr>
        <w:t> </w:t>
      </w:r>
      <w:r w:rsidRPr="00802A05">
        <w:rPr>
          <w:sz w:val="22"/>
        </w:rPr>
        <w:t>vyplatením  poslednej (záverečnej) ŽoP,</w:t>
      </w:r>
    </w:p>
    <w:p w14:paraId="05D788D6" w14:textId="77777777" w:rsidR="00802A05" w:rsidRPr="00802A05" w:rsidRDefault="00537047" w:rsidP="00E558A0">
      <w:pPr>
        <w:pStyle w:val="Odsekzoznamu"/>
        <w:numPr>
          <w:ilvl w:val="0"/>
          <w:numId w:val="96"/>
        </w:numPr>
        <w:tabs>
          <w:tab w:val="left" w:pos="1418"/>
        </w:tabs>
        <w:spacing w:line="264" w:lineRule="auto"/>
        <w:jc w:val="both"/>
        <w:rPr>
          <w:bCs/>
          <w:sz w:val="22"/>
        </w:rPr>
      </w:pPr>
      <w:r w:rsidRPr="00802A05">
        <w:rPr>
          <w:sz w:val="22"/>
        </w:rPr>
        <w:t xml:space="preserve">preberacím/odovzdávacím protokolom/stavebným denníkom/dodacím listom, ktoré sú </w:t>
      </w:r>
      <w:r w:rsidR="001F1716" w:rsidRPr="00802A05">
        <w:rPr>
          <w:sz w:val="22"/>
        </w:rPr>
        <w:t> </w:t>
      </w:r>
      <w:r w:rsidRPr="00802A05">
        <w:rPr>
          <w:sz w:val="22"/>
        </w:rPr>
        <w:t xml:space="preserve">podpísané, ak je predmetom projektu zariadenie, dokumentácia, iná hnuteľná vec, právo alebo iná majetková hodnota, pričom z dokumentu alebo doložky k nemu (ak  je </w:t>
      </w:r>
      <w:r w:rsidR="001F1716" w:rsidRPr="00802A05">
        <w:rPr>
          <w:sz w:val="22"/>
        </w:rPr>
        <w:t> </w:t>
      </w:r>
      <w:r w:rsidRPr="00802A05">
        <w:rPr>
          <w:sz w:val="22"/>
        </w:rPr>
        <w:t>vydaný treťou osobou) musí vyplývať prijatie predmetu projektu prijímateľom a uvedenie predmetu projektu do užívania (ak je to s ohľadom na predmet projektu relevantné),</w:t>
      </w:r>
    </w:p>
    <w:p w14:paraId="28827385" w14:textId="4065360E" w:rsidR="00537047" w:rsidRPr="00802A05" w:rsidRDefault="00537047" w:rsidP="00E558A0">
      <w:pPr>
        <w:pStyle w:val="Odsekzoznamu"/>
        <w:numPr>
          <w:ilvl w:val="0"/>
          <w:numId w:val="96"/>
        </w:numPr>
        <w:tabs>
          <w:tab w:val="left" w:pos="1418"/>
        </w:tabs>
        <w:spacing w:line="264" w:lineRule="auto"/>
        <w:jc w:val="both"/>
        <w:rPr>
          <w:bCs/>
          <w:sz w:val="22"/>
        </w:rPr>
      </w:pPr>
      <w:r w:rsidRPr="00802A05">
        <w:rPr>
          <w:sz w:val="22"/>
        </w:rPr>
        <w:t>iným obdobným dokumentom, z ktorého nepochybným, určitým a zrozumiteľným spôsobom vyplýva, že predmet projektu bol odovzdaný prijímateľovi, alebo  bol  so súhlasom prijímateľa sfunkčnený tak, ako sa to predpokladalo v schválenej ŽoNFP,</w:t>
      </w:r>
    </w:p>
    <w:p w14:paraId="2F9689E9" w14:textId="039BDF62" w:rsidR="00537047" w:rsidRPr="00F40DFB" w:rsidRDefault="00537047" w:rsidP="0048378B">
      <w:pPr>
        <w:tabs>
          <w:tab w:val="left" w:pos="851"/>
        </w:tabs>
        <w:spacing w:line="264" w:lineRule="auto"/>
        <w:ind w:left="993" w:hanging="284"/>
        <w:rPr>
          <w:bCs/>
          <w:sz w:val="22"/>
          <w:szCs w:val="22"/>
        </w:rPr>
      </w:pPr>
      <w:r w:rsidRPr="00F40DFB">
        <w:rPr>
          <w:sz w:val="22"/>
          <w:szCs w:val="22"/>
        </w:rPr>
        <w:t>c.</w:t>
      </w:r>
      <w:r w:rsidRPr="00F40DFB">
        <w:rPr>
          <w:sz w:val="22"/>
          <w:szCs w:val="22"/>
        </w:rPr>
        <w:tab/>
        <w:t>prijímateľ podal poslednú ŽoP v termíne stanovenom v Zmluve.</w:t>
      </w:r>
      <w:r>
        <w:rPr>
          <w:sz w:val="22"/>
          <w:szCs w:val="22"/>
        </w:rPr>
        <w:t xml:space="preserve"> </w:t>
      </w:r>
      <w:r w:rsidRPr="009E376B">
        <w:rPr>
          <w:sz w:val="22"/>
          <w:szCs w:val="22"/>
        </w:rPr>
        <w:t>Vyplatenie poslednej</w:t>
      </w:r>
      <w:r w:rsidR="0048378B">
        <w:rPr>
          <w:sz w:val="22"/>
          <w:szCs w:val="22"/>
        </w:rPr>
        <w:t xml:space="preserve"> </w:t>
      </w:r>
      <w:r w:rsidRPr="009E376B">
        <w:rPr>
          <w:sz w:val="22"/>
          <w:szCs w:val="22"/>
        </w:rPr>
        <w:t>(záverečnej) ŽoP v prípade podopatrení 4.1</w:t>
      </w:r>
      <w:r w:rsidR="009656DB">
        <w:rPr>
          <w:sz w:val="22"/>
          <w:szCs w:val="22"/>
        </w:rPr>
        <w:t xml:space="preserve">, 4.2, 6.1, 6.3, 6.4, </w:t>
      </w:r>
      <w:r w:rsidRPr="009E376B">
        <w:rPr>
          <w:sz w:val="22"/>
          <w:szCs w:val="22"/>
        </w:rPr>
        <w:t xml:space="preserve">všetkých podopatrení  opatrenia 7 a opatrenia 16 je podmienené registráciou do Národnej siete rozvoja vidieka SR. Proces </w:t>
      </w:r>
      <w:r w:rsidRPr="009E376B">
        <w:rPr>
          <w:sz w:val="22"/>
          <w:szCs w:val="22"/>
        </w:rPr>
        <w:lastRenderedPageBreak/>
        <w:t xml:space="preserve">registrácie projektov bude prebiehať online na webovom sídle </w:t>
      </w:r>
      <w:hyperlink r:id="rId14" w:history="1">
        <w:r w:rsidR="00217C2A" w:rsidRPr="00ED0993">
          <w:rPr>
            <w:rStyle w:val="Hypertextovprepojenie"/>
            <w:sz w:val="22"/>
            <w:szCs w:val="22"/>
          </w:rPr>
          <w:t>www.nsrv.sk</w:t>
        </w:r>
      </w:hyperlink>
      <w:r w:rsidRPr="009E376B">
        <w:rPr>
          <w:sz w:val="22"/>
          <w:szCs w:val="22"/>
        </w:rPr>
        <w:t xml:space="preserve">, </w:t>
      </w:r>
      <w:r w:rsidRPr="001B62E0">
        <w:rPr>
          <w:sz w:val="22"/>
          <w:szCs w:val="22"/>
        </w:rPr>
        <w:t xml:space="preserve">kde </w:t>
      </w:r>
      <w:r w:rsidR="00475261" w:rsidRPr="001B62E0">
        <w:rPr>
          <w:sz w:val="22"/>
          <w:szCs w:val="22"/>
        </w:rPr>
        <w:t xml:space="preserve"> </w:t>
      </w:r>
      <w:r w:rsidR="00FC700A" w:rsidRPr="001B62E0">
        <w:rPr>
          <w:sz w:val="22"/>
          <w:szCs w:val="22"/>
        </w:rPr>
        <w:t> </w:t>
      </w:r>
      <w:r w:rsidR="00475261" w:rsidRPr="001B62E0">
        <w:rPr>
          <w:sz w:val="22"/>
          <w:szCs w:val="22"/>
        </w:rPr>
        <w:t>sú</w:t>
      </w:r>
      <w:r w:rsidR="00475261">
        <w:rPr>
          <w:sz w:val="22"/>
          <w:szCs w:val="22"/>
        </w:rPr>
        <w:t> </w:t>
      </w:r>
      <w:r w:rsidRPr="009E376B">
        <w:rPr>
          <w:sz w:val="22"/>
          <w:szCs w:val="22"/>
        </w:rPr>
        <w:t>zverejnené i podrobné podmienky registrácie.</w:t>
      </w:r>
    </w:p>
    <w:p w14:paraId="6B3A8CCE" w14:textId="77777777" w:rsidR="0081520A" w:rsidRDefault="0081520A" w:rsidP="0081520A">
      <w:pPr>
        <w:pStyle w:val="Textkomentra"/>
        <w:rPr>
          <w:lang w:val="sk-SK"/>
        </w:rPr>
      </w:pPr>
    </w:p>
    <w:p w14:paraId="3D358C42" w14:textId="0A569BC6" w:rsidR="00537047" w:rsidRPr="001B62E0" w:rsidRDefault="0081520A" w:rsidP="0081520A">
      <w:pPr>
        <w:pStyle w:val="Textkomentra"/>
        <w:ind w:left="567"/>
        <w:jc w:val="both"/>
        <w:rPr>
          <w:sz w:val="22"/>
          <w:szCs w:val="22"/>
          <w:lang w:val="sk-SK" w:eastAsia="sk-SK"/>
        </w:rPr>
      </w:pPr>
      <w:r w:rsidRPr="001B62E0">
        <w:rPr>
          <w:sz w:val="22"/>
          <w:szCs w:val="22"/>
          <w:lang w:val="sk-SK" w:eastAsia="sk-SK"/>
        </w:rPr>
        <w:t xml:space="preserve">Ak projekt pozostáva z viacerých aktivít, k ukončeniu jeho realizácie dochádza momentom, ak  podmienky ukončenia realizácie aktivít projektu spĺňajú všetky aktivity tohto projektu. </w:t>
      </w:r>
    </w:p>
    <w:p w14:paraId="4A5286EF" w14:textId="56EBF18E" w:rsidR="00537047" w:rsidRPr="001B62E0" w:rsidRDefault="00537047" w:rsidP="00537047">
      <w:pPr>
        <w:tabs>
          <w:tab w:val="left" w:pos="567"/>
        </w:tabs>
        <w:spacing w:line="264" w:lineRule="auto"/>
        <w:ind w:left="567"/>
        <w:rPr>
          <w:bCs/>
          <w:sz w:val="22"/>
          <w:szCs w:val="22"/>
        </w:rPr>
      </w:pPr>
      <w:r w:rsidRPr="001B62E0">
        <w:rPr>
          <w:sz w:val="22"/>
          <w:szCs w:val="22"/>
        </w:rPr>
        <w:t xml:space="preserve">Dátum ukončenia realizácie projektu </w:t>
      </w:r>
      <w:r w:rsidR="00475261" w:rsidRPr="001B62E0">
        <w:rPr>
          <w:sz w:val="22"/>
          <w:szCs w:val="22"/>
        </w:rPr>
        <w:t>má význam</w:t>
      </w:r>
      <w:r w:rsidRPr="001B62E0">
        <w:rPr>
          <w:sz w:val="22"/>
          <w:szCs w:val="22"/>
        </w:rPr>
        <w:t xml:space="preserve"> z hľadiska povinnosti prijímateľa podať včas poslednú ŽoP a z hľadiska povinností publicity projektov podľa kapitoly </w:t>
      </w:r>
      <w:r w:rsidR="00B140E0" w:rsidRPr="001B62E0">
        <w:rPr>
          <w:sz w:val="22"/>
          <w:szCs w:val="22"/>
        </w:rPr>
        <w:t>15</w:t>
      </w:r>
      <w:r w:rsidRPr="001B62E0">
        <w:rPr>
          <w:sz w:val="22"/>
          <w:szCs w:val="22"/>
        </w:rPr>
        <w:t xml:space="preserve"> Príručky pre prijímateľa.</w:t>
      </w:r>
    </w:p>
    <w:p w14:paraId="5B0F5930" w14:textId="32EF376F" w:rsidR="00537047" w:rsidRPr="00F40DFB" w:rsidRDefault="00537047" w:rsidP="00537047">
      <w:pPr>
        <w:ind w:left="567" w:hanging="567"/>
        <w:rPr>
          <w:sz w:val="22"/>
          <w:szCs w:val="22"/>
          <w:lang w:eastAsia="en-US"/>
        </w:rPr>
      </w:pPr>
      <w:r w:rsidRPr="001B62E0">
        <w:rPr>
          <w:sz w:val="22"/>
          <w:szCs w:val="22"/>
          <w:lang w:eastAsia="en-US"/>
        </w:rPr>
        <w:t>8)</w:t>
      </w:r>
      <w:r w:rsidRPr="001B62E0">
        <w:rPr>
          <w:sz w:val="22"/>
          <w:szCs w:val="22"/>
          <w:lang w:eastAsia="en-US"/>
        </w:rPr>
        <w:tab/>
        <w:t>Finančné ukončenie projektu nastane dňom, kedy po zrealizovaní všetkých aktivít projektu došlo k</w:t>
      </w:r>
      <w:r w:rsidR="0048378B" w:rsidRPr="001B62E0">
        <w:rPr>
          <w:sz w:val="22"/>
          <w:szCs w:val="22"/>
          <w:lang w:eastAsia="en-US"/>
        </w:rPr>
        <w:t>u</w:t>
      </w:r>
      <w:r w:rsidRPr="001B62E0">
        <w:rPr>
          <w:sz w:val="22"/>
          <w:szCs w:val="22"/>
          <w:lang w:eastAsia="en-US"/>
        </w:rPr>
        <w:t xml:space="preserve"> kumulatívnemu splneniu </w:t>
      </w:r>
      <w:r w:rsidR="00FC700A" w:rsidRPr="001B62E0">
        <w:rPr>
          <w:sz w:val="22"/>
          <w:szCs w:val="22"/>
          <w:lang w:eastAsia="en-US"/>
        </w:rPr>
        <w:t>týchto</w:t>
      </w:r>
      <w:r w:rsidRPr="001B62E0">
        <w:rPr>
          <w:sz w:val="22"/>
          <w:szCs w:val="22"/>
          <w:lang w:eastAsia="en-US"/>
        </w:rPr>
        <w:t xml:space="preserve"> podmienok:</w:t>
      </w:r>
    </w:p>
    <w:p w14:paraId="76DD6285" w14:textId="77777777" w:rsidR="00537047" w:rsidRPr="00B6729A" w:rsidRDefault="00537047" w:rsidP="00E558A0">
      <w:pPr>
        <w:pStyle w:val="Odsekzoznamu"/>
        <w:numPr>
          <w:ilvl w:val="0"/>
          <w:numId w:val="69"/>
        </w:numPr>
        <w:ind w:left="1276" w:hanging="425"/>
        <w:jc w:val="both"/>
        <w:rPr>
          <w:sz w:val="22"/>
        </w:rPr>
      </w:pPr>
      <w:r w:rsidRPr="00B6729A">
        <w:rPr>
          <w:sz w:val="22"/>
        </w:rPr>
        <w:t>prijímateľ uhradil všetky oprávnené výdavky všetkým svojim dodávateľom, voči ktorým mal právne záväznú povinnosť úhrady výdavkov a tieto sú premietnuté do účtovníctva prijímateľa v zmysle príslušných právnych predpisov SR a podmienok stanovených v Zmluve a</w:t>
      </w:r>
    </w:p>
    <w:p w14:paraId="26199196" w14:textId="77777777" w:rsidR="00537047" w:rsidRPr="00B6729A" w:rsidRDefault="00537047" w:rsidP="00E558A0">
      <w:pPr>
        <w:pStyle w:val="Odsekzoznamu"/>
        <w:numPr>
          <w:ilvl w:val="0"/>
          <w:numId w:val="69"/>
        </w:numPr>
        <w:ind w:left="1276" w:hanging="425"/>
        <w:rPr>
          <w:sz w:val="22"/>
        </w:rPr>
      </w:pPr>
      <w:r w:rsidRPr="00B6729A">
        <w:rPr>
          <w:sz w:val="22"/>
        </w:rPr>
        <w:t>prijímateľovi bol uhradený/zúčtovaný zodpovedajúci NFP.</w:t>
      </w:r>
    </w:p>
    <w:p w14:paraId="07A7FE60" w14:textId="76C3F8EB" w:rsidR="003837CB" w:rsidRPr="00453C7D" w:rsidRDefault="00537047" w:rsidP="00453C7D">
      <w:pPr>
        <w:tabs>
          <w:tab w:val="left" w:pos="709"/>
        </w:tabs>
        <w:spacing w:line="264" w:lineRule="auto"/>
        <w:ind w:left="540" w:hanging="540"/>
        <w:rPr>
          <w:color w:val="000000"/>
          <w:sz w:val="22"/>
          <w:szCs w:val="22"/>
        </w:rPr>
      </w:pPr>
      <w:r w:rsidRPr="00F40DFB">
        <w:rPr>
          <w:sz w:val="22"/>
          <w:szCs w:val="22"/>
          <w:lang w:eastAsia="en-US"/>
        </w:rPr>
        <w:t>9)</w:t>
      </w:r>
      <w:r w:rsidRPr="00F40DFB">
        <w:rPr>
          <w:sz w:val="22"/>
          <w:szCs w:val="22"/>
          <w:lang w:eastAsia="en-US"/>
        </w:rPr>
        <w:tab/>
      </w:r>
      <w:r w:rsidRPr="00B900B1">
        <w:rPr>
          <w:color w:val="000000"/>
          <w:sz w:val="22"/>
          <w:szCs w:val="22"/>
        </w:rPr>
        <w:t xml:space="preserve">Obdobie udržateľnosti projektu znamená udržanie (zachovanie) výsledkov realizovaného projektu počas stanoveného obdobia,  ako aj dodržanie ostatných podmienok vyplývajúcich z čl. 71 všeobecného nariadenia. Obdobie udržateľnosti projektu sa začína v kalendárny deň, ktorý bezprostredne nasleduje po kalendárnom dni, v ktorom došlo k finančnému ukončeniu projektu a </w:t>
      </w:r>
      <w:r w:rsidR="0048378B" w:rsidRPr="00B900B1">
        <w:rPr>
          <w:color w:val="000000"/>
          <w:sz w:val="22"/>
          <w:szCs w:val="22"/>
        </w:rPr>
        <w:t> </w:t>
      </w:r>
      <w:r w:rsidRPr="00B900B1">
        <w:rPr>
          <w:color w:val="000000"/>
          <w:sz w:val="22"/>
          <w:szCs w:val="22"/>
        </w:rPr>
        <w:t xml:space="preserve">trvá 5 rokov </w:t>
      </w:r>
      <w:r w:rsidRPr="001B62E0">
        <w:rPr>
          <w:color w:val="000000"/>
          <w:sz w:val="22"/>
          <w:szCs w:val="22"/>
        </w:rPr>
        <w:t>od p</w:t>
      </w:r>
      <w:r w:rsidR="00E6213A" w:rsidRPr="001B62E0">
        <w:rPr>
          <w:color w:val="000000"/>
          <w:sz w:val="22"/>
          <w:szCs w:val="22"/>
        </w:rPr>
        <w:t>ripísania</w:t>
      </w:r>
      <w:r w:rsidRPr="001B62E0">
        <w:rPr>
          <w:color w:val="000000"/>
          <w:sz w:val="22"/>
          <w:szCs w:val="22"/>
        </w:rPr>
        <w:t xml:space="preserve"> z</w:t>
      </w:r>
      <w:r w:rsidR="0081520A" w:rsidRPr="001B62E0">
        <w:rPr>
          <w:color w:val="000000"/>
          <w:sz w:val="22"/>
          <w:szCs w:val="22"/>
        </w:rPr>
        <w:t xml:space="preserve">áverečnej platby </w:t>
      </w:r>
      <w:r w:rsidR="00E6213A" w:rsidRPr="001B62E0">
        <w:rPr>
          <w:color w:val="000000"/>
          <w:sz w:val="22"/>
          <w:szCs w:val="22"/>
        </w:rPr>
        <w:t>NFP na účet prijímateľa</w:t>
      </w:r>
      <w:r w:rsidR="0087120C" w:rsidRPr="001B62E0">
        <w:rPr>
          <w:color w:val="000000"/>
          <w:sz w:val="22"/>
          <w:szCs w:val="22"/>
        </w:rPr>
        <w:t>, resp. 10 rokov</w:t>
      </w:r>
      <w:r w:rsidR="008E1AF6" w:rsidRPr="001B62E0">
        <w:rPr>
          <w:color w:val="000000"/>
          <w:sz w:val="22"/>
          <w:szCs w:val="22"/>
        </w:rPr>
        <w:t xml:space="preserve"> </w:t>
      </w:r>
      <w:r w:rsidR="00E6213A" w:rsidRPr="001B62E0">
        <w:rPr>
          <w:color w:val="000000"/>
          <w:sz w:val="22"/>
          <w:szCs w:val="22"/>
        </w:rPr>
        <w:t>od pripísania záverečnej platby NFP na účet prijímateľa</w:t>
      </w:r>
      <w:r w:rsidRPr="001B62E0">
        <w:rPr>
          <w:color w:val="000000"/>
          <w:sz w:val="22"/>
          <w:szCs w:val="22"/>
        </w:rPr>
        <w:t>,</w:t>
      </w:r>
      <w:r w:rsidRPr="00B900B1">
        <w:rPr>
          <w:color w:val="000000"/>
          <w:sz w:val="22"/>
          <w:szCs w:val="22"/>
        </w:rPr>
        <w:t xml:space="preserve"> ak ide</w:t>
      </w:r>
      <w:r w:rsidR="0081520A" w:rsidRPr="00B900B1">
        <w:rPr>
          <w:color w:val="000000"/>
          <w:sz w:val="22"/>
          <w:szCs w:val="22"/>
        </w:rPr>
        <w:t xml:space="preserve"> o kategóriu „veľký podnik“ </w:t>
      </w:r>
      <w:r w:rsidRPr="00B900B1">
        <w:rPr>
          <w:color w:val="000000"/>
          <w:sz w:val="22"/>
          <w:szCs w:val="22"/>
        </w:rPr>
        <w:t xml:space="preserve">(obdobie udržateľnosti je </w:t>
      </w:r>
      <w:r w:rsidR="0048378B" w:rsidRPr="00B900B1">
        <w:rPr>
          <w:color w:val="000000"/>
          <w:sz w:val="22"/>
          <w:szCs w:val="22"/>
        </w:rPr>
        <w:t> </w:t>
      </w:r>
      <w:r w:rsidR="00CF1CFE" w:rsidRPr="00B900B1">
        <w:rPr>
          <w:color w:val="000000"/>
          <w:sz w:val="22"/>
          <w:szCs w:val="22"/>
        </w:rPr>
        <w:t xml:space="preserve">presne definované </w:t>
      </w:r>
      <w:r w:rsidRPr="00B900B1">
        <w:rPr>
          <w:color w:val="000000"/>
          <w:sz w:val="22"/>
          <w:szCs w:val="22"/>
        </w:rPr>
        <w:t>v Zmluve; k udržateľnos</w:t>
      </w:r>
      <w:r w:rsidR="00891EE0">
        <w:rPr>
          <w:color w:val="000000"/>
          <w:sz w:val="22"/>
          <w:szCs w:val="22"/>
        </w:rPr>
        <w:t xml:space="preserve">ti </w:t>
      </w:r>
      <w:r w:rsidR="001841C7">
        <w:rPr>
          <w:color w:val="000000"/>
          <w:sz w:val="22"/>
          <w:szCs w:val="22"/>
        </w:rPr>
        <w:t>projektu pozri aj kapitolu 17</w:t>
      </w:r>
      <w:r w:rsidRPr="00B900B1">
        <w:rPr>
          <w:color w:val="000000"/>
          <w:sz w:val="22"/>
          <w:szCs w:val="22"/>
        </w:rPr>
        <w:t xml:space="preserve"> Príručky pre </w:t>
      </w:r>
      <w:r w:rsidR="0048378B" w:rsidRPr="00B900B1">
        <w:rPr>
          <w:color w:val="000000"/>
          <w:sz w:val="22"/>
          <w:szCs w:val="22"/>
        </w:rPr>
        <w:t> </w:t>
      </w:r>
      <w:r w:rsidRPr="00B900B1">
        <w:rPr>
          <w:color w:val="000000"/>
          <w:sz w:val="22"/>
          <w:szCs w:val="22"/>
        </w:rPr>
        <w:t>prijímateľa).</w:t>
      </w:r>
    </w:p>
    <w:p w14:paraId="600572FE" w14:textId="77777777" w:rsidR="00537047" w:rsidRPr="00F40DFB" w:rsidRDefault="00537047" w:rsidP="00537047">
      <w:pPr>
        <w:tabs>
          <w:tab w:val="left" w:pos="709"/>
        </w:tabs>
        <w:spacing w:line="264" w:lineRule="auto"/>
        <w:ind w:left="540" w:hanging="540"/>
        <w:rPr>
          <w:sz w:val="22"/>
          <w:szCs w:val="22"/>
        </w:rPr>
      </w:pPr>
    </w:p>
    <w:p w14:paraId="3A7A5C77" w14:textId="12E990FB" w:rsidR="008E053C" w:rsidRDefault="00537047" w:rsidP="00E558A0">
      <w:pPr>
        <w:pStyle w:val="nadpis1111"/>
        <w:numPr>
          <w:ilvl w:val="0"/>
          <w:numId w:val="32"/>
        </w:numPr>
        <w:spacing w:after="0"/>
        <w:rPr>
          <w:sz w:val="22"/>
          <w:szCs w:val="22"/>
        </w:rPr>
      </w:pPr>
      <w:bookmarkStart w:id="45" w:name="_Toc110004311"/>
      <w:r w:rsidRPr="00F40DFB">
        <w:rPr>
          <w:sz w:val="22"/>
          <w:szCs w:val="22"/>
        </w:rPr>
        <w:t>OCHRANA FINANČNÝCH ZÁUJMOV ŠR A</w:t>
      </w:r>
      <w:r w:rsidR="00D77775">
        <w:rPr>
          <w:sz w:val="22"/>
          <w:szCs w:val="22"/>
        </w:rPr>
        <w:t> </w:t>
      </w:r>
      <w:r w:rsidRPr="00F40DFB">
        <w:rPr>
          <w:sz w:val="22"/>
          <w:szCs w:val="22"/>
        </w:rPr>
        <w:t>EÚ</w:t>
      </w:r>
      <w:bookmarkEnd w:id="45"/>
    </w:p>
    <w:p w14:paraId="5EA24AE6" w14:textId="77777777" w:rsidR="00D77775" w:rsidRPr="00D77775" w:rsidRDefault="00D77775" w:rsidP="00D77775"/>
    <w:p w14:paraId="6832E771" w14:textId="2BEAEAED" w:rsidR="00F04B18" w:rsidRDefault="0053032B" w:rsidP="00E558A0">
      <w:pPr>
        <w:pStyle w:val="tl100"/>
        <w:numPr>
          <w:ilvl w:val="1"/>
          <w:numId w:val="32"/>
        </w:numPr>
        <w:spacing w:before="0"/>
        <w:jc w:val="both"/>
        <w:rPr>
          <w:sz w:val="22"/>
          <w:szCs w:val="22"/>
        </w:rPr>
      </w:pPr>
      <w:bookmarkStart w:id="46" w:name="_Toc110004312"/>
      <w:r w:rsidRPr="00F40DFB">
        <w:rPr>
          <w:sz w:val="22"/>
          <w:szCs w:val="22"/>
        </w:rPr>
        <w:t>Všeobecné zása</w:t>
      </w:r>
      <w:r w:rsidR="00EE10E7" w:rsidRPr="00F40DFB">
        <w:rPr>
          <w:sz w:val="22"/>
          <w:szCs w:val="22"/>
        </w:rPr>
        <w:t>dy ochrany f</w:t>
      </w:r>
      <w:r w:rsidR="00E558A0">
        <w:rPr>
          <w:sz w:val="22"/>
          <w:szCs w:val="22"/>
        </w:rPr>
        <w:t>inančných záujmov EÚ</w:t>
      </w:r>
      <w:r w:rsidR="00EE10E7" w:rsidRPr="00F40DFB">
        <w:rPr>
          <w:sz w:val="22"/>
          <w:szCs w:val="22"/>
        </w:rPr>
        <w:t xml:space="preserve"> a štátneho rozpočtu S</w:t>
      </w:r>
      <w:r w:rsidRPr="00F40DFB">
        <w:rPr>
          <w:sz w:val="22"/>
          <w:szCs w:val="22"/>
        </w:rPr>
        <w:t>R</w:t>
      </w:r>
      <w:bookmarkEnd w:id="46"/>
    </w:p>
    <w:p w14:paraId="4C9A421E" w14:textId="77777777" w:rsidR="00790D43" w:rsidRPr="00790D43" w:rsidRDefault="00790D43" w:rsidP="00790D43">
      <w:pPr>
        <w:pStyle w:val="Odsekzoznamu"/>
        <w:ind w:left="360"/>
      </w:pPr>
    </w:p>
    <w:p w14:paraId="6391BFF3" w14:textId="6F480685" w:rsidR="00D817A6" w:rsidRPr="00D817A6" w:rsidRDefault="00D817A6" w:rsidP="00E558A0">
      <w:pPr>
        <w:pStyle w:val="Odsekzoznamu"/>
        <w:numPr>
          <w:ilvl w:val="0"/>
          <w:numId w:val="83"/>
        </w:numPr>
        <w:spacing w:after="0"/>
        <w:ind w:left="567" w:hanging="426"/>
        <w:jc w:val="both"/>
        <w:rPr>
          <w:sz w:val="22"/>
        </w:rPr>
      </w:pPr>
      <w:r w:rsidRPr="00D817A6">
        <w:rPr>
          <w:sz w:val="22"/>
        </w:rPr>
        <w:t xml:space="preserve">Podľa § 3 ods. 1 písm. j) zákona o EŠIF sa </w:t>
      </w:r>
      <w:r w:rsidRPr="00B900B1">
        <w:rPr>
          <w:b/>
          <w:sz w:val="22"/>
        </w:rPr>
        <w:t>pohľadávkou z príspevku</w:t>
      </w:r>
      <w:r w:rsidRPr="00D817A6">
        <w:rPr>
          <w:sz w:val="22"/>
        </w:rPr>
        <w:t xml:space="preserve"> rozumie pohľadávka štátu  v správe PPA na vrátenie príspevku alebo jeho časti na základe zisteného porušenia všeobecne záväzných právnych pr</w:t>
      </w:r>
      <w:r w:rsidR="00790D43">
        <w:rPr>
          <w:sz w:val="22"/>
        </w:rPr>
        <w:t>edpisov, Zmluvy</w:t>
      </w:r>
      <w:r w:rsidRPr="00D817A6">
        <w:rPr>
          <w:sz w:val="22"/>
        </w:rPr>
        <w:t xml:space="preserve"> alebo rozhodnutia podľa </w:t>
      </w:r>
      <w:hyperlink r:id="rId15" w:anchor="paragraf-16.odsek-2" w:tooltip="Odkaz na predpis alebo ustanovenie" w:history="1">
        <w:r w:rsidRPr="00D817A6">
          <w:rPr>
            <w:sz w:val="22"/>
          </w:rPr>
          <w:t>§</w:t>
        </w:r>
        <w:r>
          <w:rPr>
            <w:sz w:val="22"/>
          </w:rPr>
          <w:t xml:space="preserve"> </w:t>
        </w:r>
        <w:r w:rsidR="00790D43">
          <w:rPr>
            <w:sz w:val="22"/>
          </w:rPr>
          <w:t xml:space="preserve">16 </w:t>
        </w:r>
        <w:r w:rsidRPr="00D817A6">
          <w:rPr>
            <w:sz w:val="22"/>
          </w:rPr>
          <w:t>ods. 2</w:t>
        </w:r>
      </w:hyperlink>
      <w:r w:rsidRPr="00D817A6">
        <w:rPr>
          <w:sz w:val="22"/>
        </w:rPr>
        <w:t> zo strany prijímateľa, partnera alebo užívateľa.</w:t>
      </w:r>
    </w:p>
    <w:p w14:paraId="697DBC05" w14:textId="56987F6F" w:rsidR="00D817A6" w:rsidRPr="00D817A6" w:rsidRDefault="00D817A6" w:rsidP="007023BB">
      <w:pPr>
        <w:pStyle w:val="Odsekzoznamu"/>
        <w:spacing w:after="0"/>
        <w:ind w:left="567"/>
        <w:jc w:val="both"/>
        <w:rPr>
          <w:sz w:val="22"/>
          <w:shd w:val="clear" w:color="auto" w:fill="FFFFFF"/>
        </w:rPr>
      </w:pPr>
      <w:r w:rsidRPr="00D817A6">
        <w:rPr>
          <w:sz w:val="22"/>
        </w:rPr>
        <w:t xml:space="preserve">Podľa § 3 ods. 1 písm. k) zákona o EŠIF </w:t>
      </w:r>
      <w:r w:rsidRPr="00B900B1">
        <w:rPr>
          <w:b/>
          <w:sz w:val="22"/>
          <w:shd w:val="clear" w:color="auto" w:fill="FFFFFF"/>
        </w:rPr>
        <w:t>pohľadávkou z rozhodnutia</w:t>
      </w:r>
      <w:r w:rsidRPr="00D817A6">
        <w:rPr>
          <w:sz w:val="22"/>
          <w:shd w:val="clear" w:color="auto" w:fill="FFFFFF"/>
        </w:rPr>
        <w:t xml:space="preserve"> sa rozumie pohľadávka štátu z právoplatného rozhodnutia správneho orgánu podľa </w:t>
      </w:r>
      <w:hyperlink r:id="rId16" w:anchor="paragraf-41.odsek-5" w:tooltip="Odkaz na predpis alebo ustanovenie" w:history="1">
        <w:r w:rsidRPr="0087120C">
          <w:rPr>
            <w:rStyle w:val="Hypertextovprepojenie"/>
            <w:iCs/>
            <w:color w:val="auto"/>
            <w:sz w:val="22"/>
            <w:u w:val="none"/>
            <w:shd w:val="clear" w:color="auto" w:fill="FFFFFF"/>
          </w:rPr>
          <w:t>§ 41 ods. 5</w:t>
        </w:r>
      </w:hyperlink>
      <w:r w:rsidRPr="00D817A6">
        <w:rPr>
          <w:sz w:val="22"/>
          <w:shd w:val="clear" w:color="auto" w:fill="FFFFFF"/>
        </w:rPr>
        <w:t> alebo </w:t>
      </w:r>
      <w:hyperlink r:id="rId17" w:anchor="paragraf-41a.odsek-3" w:tooltip="Odkaz na predpis alebo ustanovenie" w:history="1">
        <w:r w:rsidRPr="0087120C">
          <w:rPr>
            <w:rStyle w:val="Hypertextovprepojenie"/>
            <w:iCs/>
            <w:color w:val="auto"/>
            <w:sz w:val="22"/>
            <w:u w:val="none"/>
            <w:shd w:val="clear" w:color="auto" w:fill="FFFFFF"/>
          </w:rPr>
          <w:t>§ 41a ods. 3</w:t>
        </w:r>
      </w:hyperlink>
      <w:r w:rsidRPr="00D817A6">
        <w:rPr>
          <w:sz w:val="22"/>
          <w:shd w:val="clear" w:color="auto" w:fill="FFFFFF"/>
        </w:rPr>
        <w:t> alebo pohľadávka štátu z právoplatného rozhodnutia príslušného orgánu</w:t>
      </w:r>
      <w:r>
        <w:rPr>
          <w:rStyle w:val="Odkaznapoznmkupodiarou"/>
          <w:sz w:val="22"/>
          <w:shd w:val="clear" w:color="auto" w:fill="FFFFFF"/>
        </w:rPr>
        <w:footnoteReference w:id="4"/>
      </w:r>
      <w:r w:rsidRPr="00D817A6">
        <w:rPr>
          <w:sz w:val="22"/>
          <w:shd w:val="clear" w:color="auto" w:fill="FFFFFF"/>
        </w:rPr>
        <w:t> vydávajúceho rozhodnutie o porušení finančnej disciplíny.</w:t>
      </w:r>
    </w:p>
    <w:p w14:paraId="17A2F77E" w14:textId="071EA8D3" w:rsidR="00D817A6" w:rsidRPr="00D817A6" w:rsidRDefault="00D817A6" w:rsidP="007023BB">
      <w:pPr>
        <w:pStyle w:val="Odsekzoznamu"/>
        <w:spacing w:after="0"/>
        <w:ind w:left="567"/>
        <w:jc w:val="both"/>
        <w:rPr>
          <w:sz w:val="22"/>
          <w:shd w:val="clear" w:color="auto" w:fill="FFFFFF"/>
        </w:rPr>
      </w:pPr>
      <w:r w:rsidRPr="00D817A6">
        <w:rPr>
          <w:sz w:val="22"/>
          <w:shd w:val="clear" w:color="auto" w:fill="FFFFFF"/>
        </w:rPr>
        <w:t xml:space="preserve">Podľa § 44 ods. 2 zákona o EŠIF je </w:t>
      </w:r>
      <w:r w:rsidRPr="00B900B1">
        <w:rPr>
          <w:b/>
          <w:sz w:val="22"/>
          <w:shd w:val="clear" w:color="auto" w:fill="FFFFFF"/>
        </w:rPr>
        <w:t>správcom pohľadávky z príspevku</w:t>
      </w:r>
      <w:r w:rsidRPr="00D817A6">
        <w:rPr>
          <w:sz w:val="22"/>
          <w:shd w:val="clear" w:color="auto" w:fill="FFFFFF"/>
        </w:rPr>
        <w:t xml:space="preserve"> PPA do dňa nadobudnutia právoplatnosti rozhodnutia podľa </w:t>
      </w:r>
      <w:hyperlink r:id="rId18" w:anchor="paragraf-41" w:tooltip="Odkaz na predpis alebo ustanovenie" w:history="1">
        <w:r w:rsidRPr="0087120C">
          <w:rPr>
            <w:rStyle w:val="Hypertextovprepojenie"/>
            <w:iCs/>
            <w:color w:val="auto"/>
            <w:sz w:val="22"/>
            <w:u w:val="none"/>
            <w:shd w:val="clear" w:color="auto" w:fill="FFFFFF"/>
          </w:rPr>
          <w:t>§ 41</w:t>
        </w:r>
      </w:hyperlink>
      <w:r w:rsidRPr="0087120C">
        <w:rPr>
          <w:sz w:val="22"/>
          <w:shd w:val="clear" w:color="auto" w:fill="FFFFFF"/>
        </w:rPr>
        <w:t>, </w:t>
      </w:r>
      <w:hyperlink r:id="rId19" w:anchor="paragraf-41a" w:tooltip="Odkaz na predpis alebo ustanovenie" w:history="1">
        <w:r w:rsidRPr="0087120C">
          <w:rPr>
            <w:rStyle w:val="Hypertextovprepojenie"/>
            <w:iCs/>
            <w:color w:val="auto"/>
            <w:sz w:val="22"/>
            <w:u w:val="none"/>
            <w:shd w:val="clear" w:color="auto" w:fill="FFFFFF"/>
          </w:rPr>
          <w:t>§ 41a</w:t>
        </w:r>
      </w:hyperlink>
      <w:r w:rsidRPr="00D817A6">
        <w:rPr>
          <w:sz w:val="22"/>
          <w:shd w:val="clear" w:color="auto" w:fill="FFFFFF"/>
        </w:rPr>
        <w:t> alebo rozhodnutia o porušení finančnej disciplíny</w:t>
      </w:r>
      <w:r>
        <w:rPr>
          <w:rStyle w:val="Odkaznapoznmkupodiarou"/>
          <w:sz w:val="22"/>
          <w:shd w:val="clear" w:color="auto" w:fill="FFFFFF"/>
        </w:rPr>
        <w:footnoteReference w:id="5"/>
      </w:r>
      <w:r w:rsidRPr="00D817A6">
        <w:rPr>
          <w:sz w:val="22"/>
          <w:shd w:val="clear" w:color="auto" w:fill="FFFFFF"/>
        </w:rPr>
        <w:t xml:space="preserve">. Dňom nadobudnutia právoplatnosti takého rozhodnutia sa správcom pohľadávky štátu stáva orgán, ktorý v konaní rozhodol; pri poskytovaní príspevku z EPFRV </w:t>
      </w:r>
      <w:r w:rsidRPr="00D817A6">
        <w:rPr>
          <w:sz w:val="22"/>
          <w:shd w:val="clear" w:color="auto" w:fill="FFFFFF"/>
        </w:rPr>
        <w:br/>
        <w:t>je správcom pohľadávky štátu PPA.</w:t>
      </w:r>
    </w:p>
    <w:p w14:paraId="4E1657C2" w14:textId="096C5C04" w:rsidR="00D817A6" w:rsidRPr="001B62E0" w:rsidRDefault="00D817A6" w:rsidP="00790D43">
      <w:pPr>
        <w:pStyle w:val="Odsekzoznamu"/>
        <w:spacing w:after="0"/>
        <w:ind w:left="567"/>
        <w:jc w:val="both"/>
        <w:rPr>
          <w:sz w:val="22"/>
          <w:shd w:val="clear" w:color="auto" w:fill="FFFFFF"/>
        </w:rPr>
      </w:pPr>
      <w:r w:rsidRPr="00790D43">
        <w:rPr>
          <w:sz w:val="22"/>
          <w:szCs w:val="24"/>
          <w:lang w:eastAsia="sk-SK"/>
        </w:rPr>
        <w:t>Zákon o pohľadávkach štátu sa v zásade nevzťahuje na pohľadávky štátu vzniknuté z realizácie  spoločných programov SR a EÚ financovaných z fondov EÚ a prostriedkov ŠR podľa osobitných predpisov (zákon o EŠIF) v správe certifikačného orgánu a v správe orgánu finančného riadenia EPFRV voči EK. Niektoré pohľadávky štátu, ktoré vznikajú v rámci r</w:t>
      </w:r>
      <w:r w:rsidR="00790D43" w:rsidRPr="00790D43">
        <w:rPr>
          <w:sz w:val="22"/>
          <w:szCs w:val="24"/>
          <w:lang w:eastAsia="sk-SK"/>
        </w:rPr>
        <w:t xml:space="preserve">ealizácie spoločných programov </w:t>
      </w:r>
      <w:r w:rsidRPr="00790D43">
        <w:rPr>
          <w:sz w:val="22"/>
          <w:szCs w:val="24"/>
          <w:lang w:eastAsia="sk-SK"/>
        </w:rPr>
        <w:t xml:space="preserve">SR a EÚ, majú z dôvodu zabezpečenia osobitného prístupu na základe požiadaviek </w:t>
      </w:r>
      <w:r w:rsidRPr="00790D43">
        <w:rPr>
          <w:sz w:val="22"/>
          <w:szCs w:val="24"/>
          <w:lang w:eastAsia="sk-SK"/>
        </w:rPr>
        <w:lastRenderedPageBreak/>
        <w:t xml:space="preserve">právne záväzných aktov EÚ, odlišný spôsob ich správy upravený zákonom o EŠIF. </w:t>
      </w:r>
      <w:r w:rsidRPr="00790D43">
        <w:rPr>
          <w:sz w:val="22"/>
          <w:szCs w:val="24"/>
          <w:lang w:eastAsia="sk-SK"/>
        </w:rPr>
        <w:br/>
        <w:t>Ide predovšetkým o pohľadávky štátu v správe PPA voči prijímateľovi, prípadne voči partnerovi,</w:t>
      </w:r>
      <w:r w:rsidRPr="00790D43">
        <w:rPr>
          <w:sz w:val="22"/>
          <w:shd w:val="clear" w:color="auto" w:fill="FFFFFF"/>
        </w:rPr>
        <w:t xml:space="preserve"> </w:t>
      </w:r>
      <w:r w:rsidR="00790D43">
        <w:rPr>
          <w:sz w:val="22"/>
          <w:shd w:val="clear" w:color="auto" w:fill="FFFFFF"/>
        </w:rPr>
        <w:t>(</w:t>
      </w:r>
      <w:r w:rsidRPr="00790D43">
        <w:rPr>
          <w:sz w:val="22"/>
          <w:shd w:val="clear" w:color="auto" w:fill="FFFFFF"/>
        </w:rPr>
        <w:t>ak je účastníkom</w:t>
      </w:r>
      <w:r w:rsidR="00E6213A" w:rsidRPr="00790D43">
        <w:rPr>
          <w:sz w:val="22"/>
          <w:shd w:val="clear" w:color="auto" w:fill="FFFFFF"/>
        </w:rPr>
        <w:t xml:space="preserve"> </w:t>
      </w:r>
      <w:r w:rsidR="00E6213A" w:rsidRPr="001B62E0">
        <w:rPr>
          <w:sz w:val="22"/>
          <w:shd w:val="clear" w:color="auto" w:fill="FFFFFF"/>
        </w:rPr>
        <w:t>Zmluvy</w:t>
      </w:r>
      <w:r w:rsidRPr="001B62E0">
        <w:rPr>
          <w:sz w:val="22"/>
          <w:shd w:val="clear" w:color="auto" w:fill="FFFFFF"/>
        </w:rPr>
        <w:t xml:space="preserve"> spoločne s prijímateľom</w:t>
      </w:r>
      <w:r w:rsidR="00790D43" w:rsidRPr="001B62E0">
        <w:rPr>
          <w:sz w:val="22"/>
          <w:shd w:val="clear" w:color="auto" w:fill="FFFFFF"/>
        </w:rPr>
        <w:t>)</w:t>
      </w:r>
      <w:r w:rsidRPr="001B62E0">
        <w:rPr>
          <w:sz w:val="22"/>
          <w:shd w:val="clear" w:color="auto" w:fill="FFFFFF"/>
        </w:rPr>
        <w:t xml:space="preserve">, resp. pohľadávky štátu vzniknuté pri </w:t>
      </w:r>
      <w:r w:rsidR="00E6213A" w:rsidRPr="001B62E0">
        <w:rPr>
          <w:sz w:val="22"/>
          <w:shd w:val="clear" w:color="auto" w:fill="FFFFFF"/>
        </w:rPr>
        <w:t> </w:t>
      </w:r>
      <w:r w:rsidRPr="001B62E0">
        <w:rPr>
          <w:sz w:val="22"/>
          <w:shd w:val="clear" w:color="auto" w:fill="FFFFFF"/>
        </w:rPr>
        <w:t xml:space="preserve">rozhodovacej činnosti PPA voči týmto subjektom. </w:t>
      </w:r>
    </w:p>
    <w:p w14:paraId="4A318824" w14:textId="0ED9F7C5" w:rsidR="00D817A6" w:rsidRPr="00B900B1" w:rsidRDefault="00D817A6" w:rsidP="007023BB">
      <w:pPr>
        <w:pStyle w:val="Odsekzoznamu"/>
        <w:spacing w:after="0"/>
        <w:ind w:left="567"/>
        <w:jc w:val="both"/>
        <w:rPr>
          <w:sz w:val="22"/>
          <w:shd w:val="clear" w:color="auto" w:fill="FFFFFF"/>
        </w:rPr>
      </w:pPr>
      <w:r w:rsidRPr="001B62E0">
        <w:rPr>
          <w:sz w:val="22"/>
          <w:shd w:val="clear" w:color="auto" w:fill="FFFFFF"/>
        </w:rPr>
        <w:t>Na správu týchto pohľadávok štátu sa vzťahujú len niektoré ustanovenia zákona o pohľadávkach štátu, t. j. na pohľadávku štátu, ktorá vznikla podľa zákona o EŠIF z realizácie spoločných programov SR a EÚ financovaných z f</w:t>
      </w:r>
      <w:r w:rsidR="00AC199D" w:rsidRPr="001B62E0">
        <w:rPr>
          <w:sz w:val="22"/>
          <w:shd w:val="clear" w:color="auto" w:fill="FFFFFF"/>
        </w:rPr>
        <w:t>ondov EÚ a prostriedkov ŠR</w:t>
      </w:r>
      <w:r w:rsidR="0087120C" w:rsidRPr="001B62E0">
        <w:rPr>
          <w:sz w:val="22"/>
          <w:shd w:val="clear" w:color="auto" w:fill="FFFFFF"/>
        </w:rPr>
        <w:t>, ktorou je pohľadávka podľa zákona o pohľadávkach štátu</w:t>
      </w:r>
      <w:r w:rsidR="00B900B1" w:rsidRPr="001B62E0">
        <w:rPr>
          <w:rStyle w:val="Odkaznapoznmkupodiarou"/>
          <w:sz w:val="22"/>
          <w:shd w:val="clear" w:color="auto" w:fill="FFFFFF"/>
        </w:rPr>
        <w:footnoteReference w:id="6"/>
      </w:r>
      <w:r w:rsidR="0087120C" w:rsidRPr="001B62E0">
        <w:rPr>
          <w:sz w:val="22"/>
          <w:shd w:val="clear" w:color="auto" w:fill="FFFFFF"/>
        </w:rPr>
        <w:t>.</w:t>
      </w:r>
    </w:p>
    <w:p w14:paraId="13BE9FF7" w14:textId="4EE6355F" w:rsidR="00D817A6" w:rsidRPr="00D817A6" w:rsidRDefault="00D817A6" w:rsidP="007023BB">
      <w:pPr>
        <w:shd w:val="clear" w:color="auto" w:fill="FFFFFF"/>
        <w:ind w:left="567" w:hanging="567"/>
        <w:rPr>
          <w:sz w:val="22"/>
        </w:rPr>
      </w:pPr>
      <w:r>
        <w:rPr>
          <w:sz w:val="22"/>
        </w:rPr>
        <w:t xml:space="preserve">2.   </w:t>
      </w:r>
      <w:r w:rsidR="007023BB">
        <w:rPr>
          <w:sz w:val="22"/>
        </w:rPr>
        <w:t xml:space="preserve">   </w:t>
      </w:r>
      <w:r w:rsidRPr="00790D43">
        <w:rPr>
          <w:sz w:val="22"/>
        </w:rPr>
        <w:t xml:space="preserve">Podľa ustanovenia čl. 58 ods. 1 nariadenia č. 1306/2013 PPA ako poskytovateľ NFP musí prijať všetky potrebné opatrenia na zabezpečenie účinnej ochrany finančných záujmov EÚ. PPA v rámci celej svojej činnosti súvisiacej </w:t>
      </w:r>
      <w:r w:rsidRPr="001B62E0">
        <w:rPr>
          <w:sz w:val="22"/>
        </w:rPr>
        <w:t xml:space="preserve">s </w:t>
      </w:r>
      <w:r w:rsidR="00B61518" w:rsidRPr="001B62E0">
        <w:rPr>
          <w:sz w:val="22"/>
        </w:rPr>
        <w:t>implementáciou</w:t>
      </w:r>
      <w:r w:rsidRPr="001B62E0">
        <w:rPr>
          <w:sz w:val="22"/>
        </w:rPr>
        <w:t xml:space="preserve"> PRV zabezpeč</w:t>
      </w:r>
      <w:r w:rsidR="00B61518" w:rsidRPr="001B62E0">
        <w:rPr>
          <w:sz w:val="22"/>
        </w:rPr>
        <w:t>uje</w:t>
      </w:r>
      <w:r w:rsidRPr="00790D43">
        <w:rPr>
          <w:sz w:val="22"/>
        </w:rPr>
        <w:t xml:space="preserve"> ochranu finančných záujmov </w:t>
      </w:r>
      <w:r w:rsidRPr="00D817A6">
        <w:rPr>
          <w:sz w:val="22"/>
        </w:rPr>
        <w:t>EÚ a ŠR najmä:</w:t>
      </w:r>
    </w:p>
    <w:p w14:paraId="130B76EA" w14:textId="77777777" w:rsidR="00D817A6" w:rsidRPr="00D817A6" w:rsidRDefault="00D817A6" w:rsidP="00E558A0">
      <w:pPr>
        <w:pStyle w:val="Odsekzoznamu"/>
        <w:numPr>
          <w:ilvl w:val="0"/>
          <w:numId w:val="82"/>
        </w:numPr>
        <w:autoSpaceDE w:val="0"/>
        <w:autoSpaceDN w:val="0"/>
        <w:adjustRightInd w:val="0"/>
        <w:spacing w:after="0"/>
        <w:ind w:left="851" w:hanging="284"/>
        <w:contextualSpacing w:val="0"/>
        <w:jc w:val="both"/>
        <w:rPr>
          <w:sz w:val="22"/>
        </w:rPr>
      </w:pPr>
      <w:r w:rsidRPr="00D817A6">
        <w:rPr>
          <w:sz w:val="22"/>
        </w:rPr>
        <w:t>dôsledným dodržiavaním vnútroštátnej legislatívy a legislatívy EÚ,</w:t>
      </w:r>
    </w:p>
    <w:p w14:paraId="39DD9A9E" w14:textId="77777777" w:rsidR="00D817A6" w:rsidRPr="00D817A6" w:rsidRDefault="00D817A6" w:rsidP="00E558A0">
      <w:pPr>
        <w:pStyle w:val="Odsekzoznamu"/>
        <w:numPr>
          <w:ilvl w:val="0"/>
          <w:numId w:val="82"/>
        </w:numPr>
        <w:autoSpaceDE w:val="0"/>
        <w:autoSpaceDN w:val="0"/>
        <w:adjustRightInd w:val="0"/>
        <w:spacing w:after="0"/>
        <w:ind w:left="851" w:hanging="284"/>
        <w:contextualSpacing w:val="0"/>
        <w:jc w:val="both"/>
        <w:rPr>
          <w:sz w:val="22"/>
        </w:rPr>
      </w:pPr>
      <w:r w:rsidRPr="00D817A6">
        <w:rPr>
          <w:sz w:val="22"/>
        </w:rPr>
        <w:t xml:space="preserve">dôslednou kontrolou oprávnených výdavkov v rámci: </w:t>
      </w:r>
      <w:r w:rsidRPr="00D817A6">
        <w:rPr>
          <w:sz w:val="22"/>
        </w:rPr>
        <w:tab/>
      </w:r>
    </w:p>
    <w:p w14:paraId="05816E4D" w14:textId="77777777" w:rsidR="00D817A6" w:rsidRPr="00D817A6" w:rsidRDefault="00D817A6" w:rsidP="00E558A0">
      <w:pPr>
        <w:pStyle w:val="Odsekzoznamu"/>
        <w:numPr>
          <w:ilvl w:val="2"/>
          <w:numId w:val="82"/>
        </w:numPr>
        <w:autoSpaceDE w:val="0"/>
        <w:autoSpaceDN w:val="0"/>
        <w:adjustRightInd w:val="0"/>
        <w:spacing w:after="0"/>
        <w:ind w:left="1276" w:hanging="142"/>
        <w:contextualSpacing w:val="0"/>
        <w:jc w:val="both"/>
        <w:rPr>
          <w:sz w:val="22"/>
        </w:rPr>
      </w:pPr>
      <w:r w:rsidRPr="00D817A6">
        <w:rPr>
          <w:sz w:val="22"/>
        </w:rPr>
        <w:t xml:space="preserve">podaných ŽoNFP; </w:t>
      </w:r>
    </w:p>
    <w:p w14:paraId="51713DB6" w14:textId="77777777" w:rsidR="00D817A6" w:rsidRPr="00D817A6" w:rsidRDefault="00D817A6" w:rsidP="00E558A0">
      <w:pPr>
        <w:pStyle w:val="Odsekzoznamu"/>
        <w:numPr>
          <w:ilvl w:val="2"/>
          <w:numId w:val="82"/>
        </w:numPr>
        <w:autoSpaceDE w:val="0"/>
        <w:autoSpaceDN w:val="0"/>
        <w:adjustRightInd w:val="0"/>
        <w:spacing w:after="0"/>
        <w:ind w:left="1276" w:hanging="142"/>
        <w:contextualSpacing w:val="0"/>
        <w:jc w:val="both"/>
        <w:rPr>
          <w:sz w:val="22"/>
        </w:rPr>
      </w:pPr>
      <w:r w:rsidRPr="00D817A6">
        <w:rPr>
          <w:sz w:val="22"/>
        </w:rPr>
        <w:t>administratívnej finančnej kontroly ŽoP;</w:t>
      </w:r>
    </w:p>
    <w:p w14:paraId="005962BC" w14:textId="77777777" w:rsidR="00D817A6" w:rsidRPr="00D817A6" w:rsidRDefault="00D817A6" w:rsidP="00E558A0">
      <w:pPr>
        <w:pStyle w:val="Odsekzoznamu"/>
        <w:numPr>
          <w:ilvl w:val="2"/>
          <w:numId w:val="82"/>
        </w:numPr>
        <w:autoSpaceDE w:val="0"/>
        <w:autoSpaceDN w:val="0"/>
        <w:adjustRightInd w:val="0"/>
        <w:spacing w:after="0"/>
        <w:ind w:left="1276" w:hanging="142"/>
        <w:contextualSpacing w:val="0"/>
        <w:jc w:val="both"/>
        <w:rPr>
          <w:sz w:val="22"/>
        </w:rPr>
      </w:pPr>
      <w:r w:rsidRPr="00D817A6">
        <w:rPr>
          <w:sz w:val="22"/>
        </w:rPr>
        <w:t>finančnej kontroly projektov na mieste;</w:t>
      </w:r>
    </w:p>
    <w:p w14:paraId="002D8431" w14:textId="77777777" w:rsidR="00D817A6" w:rsidRPr="00D817A6" w:rsidRDefault="00D817A6" w:rsidP="00E558A0">
      <w:pPr>
        <w:pStyle w:val="Odsekzoznamu"/>
        <w:numPr>
          <w:ilvl w:val="2"/>
          <w:numId w:val="82"/>
        </w:numPr>
        <w:autoSpaceDE w:val="0"/>
        <w:autoSpaceDN w:val="0"/>
        <w:adjustRightInd w:val="0"/>
        <w:spacing w:after="0"/>
        <w:ind w:left="1276" w:hanging="142"/>
        <w:contextualSpacing w:val="0"/>
        <w:jc w:val="both"/>
        <w:rPr>
          <w:sz w:val="22"/>
        </w:rPr>
      </w:pPr>
      <w:r w:rsidRPr="00D817A6">
        <w:rPr>
          <w:sz w:val="22"/>
        </w:rPr>
        <w:t>zmeny a predčasného ukončovania zmlúv o poskytnutí NFP.</w:t>
      </w:r>
    </w:p>
    <w:p w14:paraId="6D3500A0" w14:textId="77777777" w:rsidR="00D817A6" w:rsidRPr="00D817A6" w:rsidRDefault="00D817A6" w:rsidP="00E558A0">
      <w:pPr>
        <w:pStyle w:val="Odsekzoznamu"/>
        <w:numPr>
          <w:ilvl w:val="0"/>
          <w:numId w:val="82"/>
        </w:numPr>
        <w:autoSpaceDE w:val="0"/>
        <w:autoSpaceDN w:val="0"/>
        <w:adjustRightInd w:val="0"/>
        <w:spacing w:after="0"/>
        <w:ind w:left="851" w:hanging="284"/>
        <w:contextualSpacing w:val="0"/>
        <w:jc w:val="both"/>
        <w:rPr>
          <w:sz w:val="22"/>
        </w:rPr>
      </w:pPr>
      <w:r w:rsidRPr="00D817A6">
        <w:rPr>
          <w:sz w:val="22"/>
        </w:rPr>
        <w:t>dôsledným zabezpečením budúcej pohľadávky z poskytnutého NFP záložným právom, bankovou zárukou, ručením;</w:t>
      </w:r>
    </w:p>
    <w:p w14:paraId="2565E483" w14:textId="77777777" w:rsidR="00D817A6" w:rsidRPr="00D817A6" w:rsidRDefault="00D817A6" w:rsidP="00E558A0">
      <w:pPr>
        <w:pStyle w:val="Odsekzoznamu"/>
        <w:numPr>
          <w:ilvl w:val="0"/>
          <w:numId w:val="82"/>
        </w:numPr>
        <w:autoSpaceDE w:val="0"/>
        <w:autoSpaceDN w:val="0"/>
        <w:adjustRightInd w:val="0"/>
        <w:spacing w:after="0"/>
        <w:ind w:left="851" w:hanging="284"/>
        <w:contextualSpacing w:val="0"/>
        <w:jc w:val="both"/>
        <w:rPr>
          <w:sz w:val="22"/>
        </w:rPr>
      </w:pPr>
      <w:r w:rsidRPr="00D817A6">
        <w:rPr>
          <w:sz w:val="22"/>
        </w:rPr>
        <w:t>dôslednou kontrolou dodržiavania povinností vyplývajúcich zo zmluvy o poskytnutí NFP a/alebo rozhodnutia o schválení ŽoNFP pre prijímateľa pomoci;</w:t>
      </w:r>
    </w:p>
    <w:p w14:paraId="50FC4730" w14:textId="77777777" w:rsidR="00D817A6" w:rsidRPr="00D817A6" w:rsidRDefault="00D817A6" w:rsidP="00E558A0">
      <w:pPr>
        <w:pStyle w:val="Odsekzoznamu"/>
        <w:numPr>
          <w:ilvl w:val="0"/>
          <w:numId w:val="82"/>
        </w:numPr>
        <w:autoSpaceDE w:val="0"/>
        <w:autoSpaceDN w:val="0"/>
        <w:adjustRightInd w:val="0"/>
        <w:spacing w:after="0"/>
        <w:ind w:left="851" w:hanging="284"/>
        <w:contextualSpacing w:val="0"/>
        <w:jc w:val="both"/>
        <w:rPr>
          <w:sz w:val="22"/>
        </w:rPr>
      </w:pPr>
      <w:r w:rsidRPr="00D817A6">
        <w:rPr>
          <w:sz w:val="22"/>
        </w:rPr>
        <w:t>dôslednou kontrolou obstarávania tovarov, služieb a stavebných prác;</w:t>
      </w:r>
    </w:p>
    <w:p w14:paraId="7139D8E4" w14:textId="77777777" w:rsidR="009D7921" w:rsidRDefault="00D817A6" w:rsidP="00E558A0">
      <w:pPr>
        <w:pStyle w:val="Odsekzoznamu"/>
        <w:numPr>
          <w:ilvl w:val="0"/>
          <w:numId w:val="82"/>
        </w:numPr>
        <w:autoSpaceDE w:val="0"/>
        <w:autoSpaceDN w:val="0"/>
        <w:adjustRightInd w:val="0"/>
        <w:spacing w:after="0"/>
        <w:ind w:left="851" w:hanging="284"/>
        <w:contextualSpacing w:val="0"/>
        <w:jc w:val="both"/>
        <w:rPr>
          <w:sz w:val="22"/>
        </w:rPr>
      </w:pPr>
      <w:r w:rsidRPr="00D817A6">
        <w:rPr>
          <w:sz w:val="22"/>
        </w:rPr>
        <w:t>včasným a dôsledným riešením nezrovnalostí;</w:t>
      </w:r>
    </w:p>
    <w:p w14:paraId="309DD377" w14:textId="64D5981F" w:rsidR="00BE7F3B" w:rsidRPr="009D7921" w:rsidRDefault="00D817A6" w:rsidP="00E558A0">
      <w:pPr>
        <w:pStyle w:val="Odsekzoznamu"/>
        <w:numPr>
          <w:ilvl w:val="0"/>
          <w:numId w:val="82"/>
        </w:numPr>
        <w:autoSpaceDE w:val="0"/>
        <w:autoSpaceDN w:val="0"/>
        <w:adjustRightInd w:val="0"/>
        <w:spacing w:after="0"/>
        <w:ind w:left="851" w:hanging="284"/>
        <w:contextualSpacing w:val="0"/>
        <w:jc w:val="both"/>
        <w:rPr>
          <w:sz w:val="22"/>
        </w:rPr>
      </w:pPr>
      <w:r w:rsidRPr="009D7921">
        <w:rPr>
          <w:sz w:val="22"/>
        </w:rPr>
        <w:t>včasným a dôsledným vymáhaním pohľadávok zo zmlúv o poskytnutí NFP a/alebo rozhodnutí o schválení ŽoNFP, včasným a dôsledným prihlasovaním týchto pohľadávok v rámci likvidácie, konkurzu a reštrukturalizácie, včasnou a dôslednou realizáciou výkonu záložných</w:t>
      </w:r>
      <w:r w:rsidR="00BE7F3B" w:rsidRPr="009D7921">
        <w:rPr>
          <w:sz w:val="22"/>
        </w:rPr>
        <w:t xml:space="preserve"> práv zriadených v prospech PPA.</w:t>
      </w:r>
    </w:p>
    <w:p w14:paraId="47D3D9FC" w14:textId="77777777" w:rsidR="00BE7F3B" w:rsidRDefault="00BE7F3B" w:rsidP="00BE7F3B">
      <w:pPr>
        <w:autoSpaceDE w:val="0"/>
        <w:autoSpaceDN w:val="0"/>
        <w:adjustRightInd w:val="0"/>
        <w:ind w:left="567" w:hanging="567"/>
        <w:rPr>
          <w:sz w:val="22"/>
        </w:rPr>
      </w:pPr>
      <w:r>
        <w:rPr>
          <w:sz w:val="22"/>
        </w:rPr>
        <w:t xml:space="preserve">3. </w:t>
      </w:r>
      <w:r>
        <w:rPr>
          <w:sz w:val="22"/>
        </w:rPr>
        <w:tab/>
      </w:r>
      <w:r w:rsidR="007023BB" w:rsidRPr="00BE7F3B">
        <w:rPr>
          <w:sz w:val="22"/>
        </w:rPr>
        <w:t>Z</w:t>
      </w:r>
      <w:r w:rsidR="00D817A6" w:rsidRPr="00BE7F3B">
        <w:rPr>
          <w:sz w:val="22"/>
        </w:rPr>
        <w:t>áložné právo v prospech PPA môže zriadiť prijímateľ, partner projektu, užívateľ, dodávateľ alebo akákoľvek iná osoba, ktorá vlastní majetok, na ktorý možno platne zriadiť záložné právo.</w:t>
      </w:r>
    </w:p>
    <w:p w14:paraId="52CBC1DE" w14:textId="34F48285" w:rsidR="00BE7F3B" w:rsidRPr="001B62E0" w:rsidRDefault="00BE7F3B" w:rsidP="00BE7F3B">
      <w:pPr>
        <w:autoSpaceDE w:val="0"/>
        <w:autoSpaceDN w:val="0"/>
        <w:adjustRightInd w:val="0"/>
        <w:ind w:left="567" w:hanging="567"/>
        <w:rPr>
          <w:sz w:val="22"/>
          <w:szCs w:val="22"/>
        </w:rPr>
      </w:pPr>
      <w:r>
        <w:rPr>
          <w:sz w:val="22"/>
        </w:rPr>
        <w:t>4.</w:t>
      </w:r>
      <w:r>
        <w:rPr>
          <w:sz w:val="22"/>
        </w:rPr>
        <w:tab/>
      </w:r>
      <w:r w:rsidRPr="001B62E0">
        <w:rPr>
          <w:sz w:val="22"/>
          <w:szCs w:val="22"/>
        </w:rPr>
        <w:t>Ustanovenia o poistení a záložnom práve sa vzťahujú na hmotný majetok definovaný v § 22 ods. 2 zákona o dani z príjmov a na pozemky. Predmetom poistenia a predmetom záložného práva (ak  sa  výnimočne nepoužije iný predmet zálohu uvedený v ods.</w:t>
      </w:r>
      <w:r w:rsidR="009D7921" w:rsidRPr="001B62E0">
        <w:rPr>
          <w:sz w:val="22"/>
          <w:szCs w:val="22"/>
        </w:rPr>
        <w:t xml:space="preserve"> </w:t>
      </w:r>
      <w:r w:rsidRPr="001B62E0">
        <w:rPr>
          <w:sz w:val="22"/>
          <w:szCs w:val="22"/>
        </w:rPr>
        <w:t>7) tohto bodu budú:</w:t>
      </w:r>
    </w:p>
    <w:p w14:paraId="6DD93F3B" w14:textId="77777777" w:rsidR="00BE7F3B" w:rsidRPr="001B62E0" w:rsidRDefault="00BE7F3B" w:rsidP="00BE7F3B">
      <w:pPr>
        <w:autoSpaceDE w:val="0"/>
        <w:autoSpaceDN w:val="0"/>
        <w:adjustRightInd w:val="0"/>
        <w:spacing w:after="120"/>
        <w:ind w:left="851" w:hanging="281"/>
        <w:rPr>
          <w:sz w:val="22"/>
          <w:szCs w:val="22"/>
        </w:rPr>
      </w:pPr>
      <w:r w:rsidRPr="001B62E0">
        <w:rPr>
          <w:sz w:val="22"/>
          <w:szCs w:val="22"/>
        </w:rPr>
        <w:t>a.</w:t>
      </w:r>
      <w:r w:rsidRPr="001B62E0">
        <w:rPr>
          <w:sz w:val="22"/>
          <w:szCs w:val="22"/>
        </w:rPr>
        <w:tab/>
        <w:t>samostatné hnuteľné veci, prípadne súbory hnuteľných vecí, ktoré majú samostatné technicko-ekonomické určenie, ktorých vstupná cena je vyššia ako 1 700 EUR a prevádzkovo-technické funkcie dlhšie ako jeden rok (do hodnoty predmetu zálohu sa nezapočítava hodnota montážnych prác napr. pri technológiách),</w:t>
      </w:r>
    </w:p>
    <w:p w14:paraId="425BB59E" w14:textId="62D15737" w:rsidR="00BE7F3B" w:rsidRPr="001B62E0" w:rsidRDefault="00BE7F3B" w:rsidP="00BE7F3B">
      <w:pPr>
        <w:autoSpaceDE w:val="0"/>
        <w:autoSpaceDN w:val="0"/>
        <w:adjustRightInd w:val="0"/>
        <w:spacing w:after="120"/>
        <w:ind w:left="567"/>
        <w:rPr>
          <w:sz w:val="22"/>
          <w:szCs w:val="22"/>
        </w:rPr>
      </w:pPr>
      <w:r w:rsidRPr="001B62E0">
        <w:rPr>
          <w:sz w:val="22"/>
          <w:szCs w:val="22"/>
        </w:rPr>
        <w:t xml:space="preserve">b. budovy a iné stavby okrem prevádzkových banských diel a drobných stavieb na lesnej pôde slúžiacich na zabezpečovanie lesnej výroby a poľovníctva a oplotení slúžiacich na </w:t>
      </w:r>
      <w:r w:rsidR="003423B7" w:rsidRPr="001B62E0">
        <w:rPr>
          <w:sz w:val="22"/>
          <w:szCs w:val="22"/>
        </w:rPr>
        <w:t> </w:t>
      </w:r>
      <w:r w:rsidRPr="001B62E0">
        <w:rPr>
          <w:sz w:val="22"/>
          <w:szCs w:val="22"/>
        </w:rPr>
        <w:t>zabezpečovanie lesnej výroby a poľovníctva,</w:t>
      </w:r>
    </w:p>
    <w:p w14:paraId="6716E50C" w14:textId="227E5571" w:rsidR="00BE7F3B" w:rsidRPr="001B62E0" w:rsidRDefault="00BE7F3B" w:rsidP="00BE7F3B">
      <w:pPr>
        <w:autoSpaceDE w:val="0"/>
        <w:autoSpaceDN w:val="0"/>
        <w:adjustRightInd w:val="0"/>
        <w:spacing w:after="120"/>
        <w:ind w:left="851" w:hanging="284"/>
        <w:rPr>
          <w:sz w:val="22"/>
          <w:szCs w:val="22"/>
        </w:rPr>
      </w:pPr>
      <w:r w:rsidRPr="001B62E0">
        <w:rPr>
          <w:sz w:val="22"/>
          <w:szCs w:val="22"/>
        </w:rPr>
        <w:t>c.</w:t>
      </w:r>
      <w:r w:rsidRPr="001B62E0">
        <w:rPr>
          <w:sz w:val="22"/>
          <w:szCs w:val="22"/>
        </w:rPr>
        <w:tab/>
        <w:t xml:space="preserve">pestovateľské celky trvalých porastov (vrátane pozemkov pod nimi, ktoré sú zapísané na LV v registri C) s dobou plodnosti dlhšou ako tri roky, t. j. ovocné stromy vysádzané na súvislom pozemku s výmerou nad 0,25 ha v hustote najmenej 90 stromov na 1 ha, </w:t>
      </w:r>
      <w:r w:rsidRPr="001B62E0">
        <w:rPr>
          <w:sz w:val="22"/>
        </w:rPr>
        <w:t>ovocné kríky vysádzané</w:t>
      </w:r>
      <w:r w:rsidRPr="001B62E0">
        <w:rPr>
          <w:i/>
          <w:sz w:val="22"/>
        </w:rPr>
        <w:t xml:space="preserve"> </w:t>
      </w:r>
      <w:r w:rsidRPr="001B62E0">
        <w:rPr>
          <w:sz w:val="22"/>
        </w:rPr>
        <w:t xml:space="preserve">na súvislom pozemku s výmerou nad 0,25 ha v hustote najmenej 1000 kríkov na </w:t>
      </w:r>
      <w:r w:rsidR="003423B7" w:rsidRPr="001B62E0">
        <w:rPr>
          <w:sz w:val="22"/>
        </w:rPr>
        <w:t> </w:t>
      </w:r>
      <w:r w:rsidRPr="001B62E0">
        <w:rPr>
          <w:sz w:val="22"/>
        </w:rPr>
        <w:t xml:space="preserve">1 </w:t>
      </w:r>
      <w:r w:rsidR="003423B7" w:rsidRPr="001B62E0">
        <w:rPr>
          <w:sz w:val="22"/>
        </w:rPr>
        <w:t> </w:t>
      </w:r>
      <w:r w:rsidRPr="001B62E0">
        <w:rPr>
          <w:sz w:val="22"/>
        </w:rPr>
        <w:t>ha,</w:t>
      </w:r>
      <w:r w:rsidRPr="001B62E0">
        <w:rPr>
          <w:sz w:val="22"/>
          <w:szCs w:val="22"/>
        </w:rPr>
        <w:t xml:space="preserve"> </w:t>
      </w:r>
      <w:r w:rsidRPr="001B62E0">
        <w:rPr>
          <w:sz w:val="22"/>
        </w:rPr>
        <w:t>chmeľnice a vinice.</w:t>
      </w:r>
    </w:p>
    <w:p w14:paraId="3BEC6E87" w14:textId="5B588525" w:rsidR="00BE7F3B" w:rsidRPr="001B62E0" w:rsidRDefault="00BE7F3B" w:rsidP="00BE7F3B">
      <w:pPr>
        <w:autoSpaceDE w:val="0"/>
        <w:autoSpaceDN w:val="0"/>
        <w:adjustRightInd w:val="0"/>
        <w:spacing w:after="120"/>
        <w:ind w:left="851" w:hanging="284"/>
        <w:rPr>
          <w:sz w:val="22"/>
          <w:szCs w:val="22"/>
        </w:rPr>
      </w:pPr>
      <w:r w:rsidRPr="001B62E0">
        <w:rPr>
          <w:sz w:val="22"/>
          <w:szCs w:val="22"/>
        </w:rPr>
        <w:t>d.</w:t>
      </w:r>
      <w:r w:rsidRPr="001B62E0">
        <w:tab/>
      </w:r>
      <w:r w:rsidRPr="001B62E0">
        <w:rPr>
          <w:sz w:val="22"/>
          <w:szCs w:val="22"/>
        </w:rPr>
        <w:t>majetkovoprávne vysporiadané pozemky evidované na liste vlastníctva ako parcela registra C.</w:t>
      </w:r>
    </w:p>
    <w:p w14:paraId="5F51F3A9" w14:textId="042D8EF1" w:rsidR="00BE7F3B" w:rsidRPr="001B62E0" w:rsidRDefault="00BE7F3B" w:rsidP="00BE7F3B">
      <w:pPr>
        <w:autoSpaceDE w:val="0"/>
        <w:autoSpaceDN w:val="0"/>
        <w:adjustRightInd w:val="0"/>
        <w:spacing w:after="120"/>
        <w:ind w:left="567" w:hanging="567"/>
        <w:rPr>
          <w:sz w:val="22"/>
          <w:szCs w:val="22"/>
        </w:rPr>
      </w:pPr>
      <w:r w:rsidRPr="001B62E0">
        <w:rPr>
          <w:sz w:val="22"/>
          <w:szCs w:val="22"/>
        </w:rPr>
        <w:lastRenderedPageBreak/>
        <w:t>5.</w:t>
      </w:r>
      <w:r w:rsidRPr="001B62E0">
        <w:rPr>
          <w:sz w:val="22"/>
          <w:szCs w:val="22"/>
        </w:rPr>
        <w:tab/>
        <w:t>PPA v rámci zabezpečovacích prostriedkov použije prioritne zabezpečenie pohľ</w:t>
      </w:r>
      <w:r w:rsidR="009D7921" w:rsidRPr="001B62E0">
        <w:rPr>
          <w:sz w:val="22"/>
          <w:szCs w:val="22"/>
        </w:rPr>
        <w:t xml:space="preserve">adávky záložným právom (podkapitola </w:t>
      </w:r>
      <w:r w:rsidRPr="001B62E0">
        <w:rPr>
          <w:sz w:val="22"/>
          <w:szCs w:val="22"/>
        </w:rPr>
        <w:t>3.2.), bankovou</w:t>
      </w:r>
      <w:r w:rsidR="009D7921" w:rsidRPr="001B62E0">
        <w:rPr>
          <w:sz w:val="22"/>
          <w:szCs w:val="22"/>
        </w:rPr>
        <w:t xml:space="preserve"> zárukou alebo ručením (podkapitola </w:t>
      </w:r>
      <w:r w:rsidRPr="001B62E0">
        <w:rPr>
          <w:sz w:val="22"/>
          <w:szCs w:val="22"/>
        </w:rPr>
        <w:t>3.4.). Vo výnimočných prípadoch, napr. ak by zabezpečenie pohľadávk</w:t>
      </w:r>
      <w:r w:rsidR="009D7921" w:rsidRPr="001B62E0">
        <w:rPr>
          <w:sz w:val="22"/>
          <w:szCs w:val="22"/>
        </w:rPr>
        <w:t>y (</w:t>
      </w:r>
      <w:r w:rsidRPr="001B62E0">
        <w:rPr>
          <w:sz w:val="22"/>
          <w:szCs w:val="22"/>
        </w:rPr>
        <w:t>napr. záložným právom po</w:t>
      </w:r>
      <w:r w:rsidR="009D7921" w:rsidRPr="001B62E0">
        <w:rPr>
          <w:sz w:val="22"/>
          <w:szCs w:val="22"/>
        </w:rPr>
        <w:t>dľa princípov stanovených v podkapitole</w:t>
      </w:r>
      <w:r w:rsidRPr="001B62E0">
        <w:rPr>
          <w:sz w:val="22"/>
          <w:szCs w:val="22"/>
        </w:rPr>
        <w:t xml:space="preserve"> 3.2.</w:t>
      </w:r>
      <w:r w:rsidR="009D7921" w:rsidRPr="001B62E0">
        <w:rPr>
          <w:sz w:val="22"/>
          <w:szCs w:val="22"/>
        </w:rPr>
        <w:t>)</w:t>
      </w:r>
      <w:r w:rsidRPr="001B62E0">
        <w:rPr>
          <w:sz w:val="22"/>
          <w:szCs w:val="22"/>
        </w:rPr>
        <w:t xml:space="preserve"> nepredstavovalo dostatočné zabezpečenie pohľadávky PPA </w:t>
      </w:r>
      <w:r w:rsidR="009D7921" w:rsidRPr="001B62E0">
        <w:rPr>
          <w:sz w:val="22"/>
          <w:szCs w:val="22"/>
        </w:rPr>
        <w:t>(</w:t>
      </w:r>
      <w:r w:rsidRPr="001B62E0">
        <w:rPr>
          <w:sz w:val="22"/>
          <w:szCs w:val="22"/>
        </w:rPr>
        <w:t>napr. vzhľadom na charakter hnuteľného majetku, ktorý je predmetom projektu</w:t>
      </w:r>
      <w:r w:rsidR="009D7921" w:rsidRPr="001B62E0">
        <w:rPr>
          <w:sz w:val="22"/>
          <w:szCs w:val="22"/>
        </w:rPr>
        <w:t>)</w:t>
      </w:r>
      <w:r w:rsidRPr="001B62E0">
        <w:rPr>
          <w:sz w:val="22"/>
          <w:szCs w:val="22"/>
        </w:rPr>
        <w:t xml:space="preserve">, môže sa použiť aj iný spôsob zabezpečenia pohľadávky. Zabezpečenie pohľadávky môže PPA realizovať aj </w:t>
      </w:r>
      <w:r w:rsidR="003423B7" w:rsidRPr="001B62E0">
        <w:rPr>
          <w:sz w:val="22"/>
          <w:szCs w:val="22"/>
        </w:rPr>
        <w:t> </w:t>
      </w:r>
      <w:r w:rsidRPr="001B62E0">
        <w:rPr>
          <w:sz w:val="22"/>
          <w:szCs w:val="22"/>
        </w:rPr>
        <w:t xml:space="preserve">kombináciou jednotlivých spôsobov zabezpečenia. </w:t>
      </w:r>
    </w:p>
    <w:p w14:paraId="6DF8C6FD" w14:textId="63A09BF4" w:rsidR="00BE7F3B" w:rsidRPr="009D7921" w:rsidRDefault="00BE7F3B" w:rsidP="009D7921">
      <w:pPr>
        <w:autoSpaceDE w:val="0"/>
        <w:autoSpaceDN w:val="0"/>
        <w:adjustRightInd w:val="0"/>
        <w:spacing w:after="120"/>
        <w:ind w:left="567" w:hanging="567"/>
        <w:rPr>
          <w:sz w:val="22"/>
          <w:szCs w:val="22"/>
        </w:rPr>
      </w:pPr>
      <w:r w:rsidRPr="001B62E0">
        <w:rPr>
          <w:sz w:val="22"/>
          <w:szCs w:val="22"/>
        </w:rPr>
        <w:t xml:space="preserve">6. </w:t>
      </w:r>
      <w:r w:rsidRPr="001B62E0">
        <w:rPr>
          <w:sz w:val="22"/>
          <w:szCs w:val="22"/>
        </w:rPr>
        <w:tab/>
        <w:t>Budúca pohľadávka z poskytnutého NFP musí byť vždy zabezpečená najmenej vo výške 100% celkovej</w:t>
      </w:r>
      <w:r w:rsidR="009D7921" w:rsidRPr="001B62E0">
        <w:rPr>
          <w:sz w:val="22"/>
          <w:szCs w:val="22"/>
        </w:rPr>
        <w:t xml:space="preserve"> sumy NFP, pokiaľ nie je v podkapitole </w:t>
      </w:r>
      <w:r w:rsidRPr="001B62E0">
        <w:rPr>
          <w:sz w:val="22"/>
          <w:szCs w:val="22"/>
        </w:rPr>
        <w:t xml:space="preserve">3.2. stanovené inak. Uvedené sa týka iba </w:t>
      </w:r>
      <w:r w:rsidR="003423B7" w:rsidRPr="001B62E0">
        <w:rPr>
          <w:sz w:val="22"/>
          <w:szCs w:val="22"/>
        </w:rPr>
        <w:t> </w:t>
      </w:r>
      <w:r w:rsidRPr="001B62E0">
        <w:rPr>
          <w:sz w:val="22"/>
          <w:szCs w:val="22"/>
        </w:rPr>
        <w:t>zálohovej platby, investičných podopatrení a/alebo investičných častí podopatrení spojených s nadobudnutím a/alebo zhodnotením hnuteľných a/alebo nehnuteľných vecí.</w:t>
      </w:r>
    </w:p>
    <w:p w14:paraId="09CC7D09" w14:textId="6D48B513" w:rsidR="00790D43" w:rsidRPr="00891EE0" w:rsidRDefault="00CD0C5B" w:rsidP="00891EE0">
      <w:pPr>
        <w:pStyle w:val="tl100"/>
        <w:rPr>
          <w:sz w:val="22"/>
          <w:szCs w:val="22"/>
        </w:rPr>
      </w:pPr>
      <w:bookmarkStart w:id="47" w:name="_Toc110004313"/>
      <w:r w:rsidRPr="00F40DFB">
        <w:rPr>
          <w:sz w:val="22"/>
          <w:szCs w:val="22"/>
        </w:rPr>
        <w:t>3</w:t>
      </w:r>
      <w:r w:rsidR="0053032B" w:rsidRPr="00F40DFB">
        <w:rPr>
          <w:sz w:val="22"/>
          <w:szCs w:val="22"/>
        </w:rPr>
        <w:t xml:space="preserve">.2. </w:t>
      </w:r>
      <w:r w:rsidR="004375F9" w:rsidRPr="00F40DFB">
        <w:rPr>
          <w:sz w:val="22"/>
          <w:szCs w:val="22"/>
        </w:rPr>
        <w:t>Záložné právo</w:t>
      </w:r>
      <w:bookmarkEnd w:id="47"/>
    </w:p>
    <w:p w14:paraId="600FD991" w14:textId="584939ED" w:rsidR="005B58DC" w:rsidRPr="001B62E0" w:rsidRDefault="007023BB" w:rsidP="005B58DC">
      <w:pPr>
        <w:pStyle w:val="Odsekzoznamu"/>
        <w:numPr>
          <w:ilvl w:val="0"/>
          <w:numId w:val="6"/>
        </w:numPr>
        <w:autoSpaceDE w:val="0"/>
        <w:autoSpaceDN w:val="0"/>
        <w:adjustRightInd w:val="0"/>
        <w:spacing w:after="120"/>
        <w:ind w:left="567" w:hanging="567"/>
        <w:jc w:val="both"/>
        <w:rPr>
          <w:rStyle w:val="cf01"/>
          <w:rFonts w:ascii="Times New Roman" w:hAnsi="Times New Roman" w:cs="Times New Roman"/>
          <w:sz w:val="22"/>
          <w:szCs w:val="22"/>
        </w:rPr>
      </w:pPr>
      <w:r w:rsidRPr="001B62E0">
        <w:rPr>
          <w:sz w:val="22"/>
        </w:rPr>
        <w:t xml:space="preserve">Ak je predmetom projektu nadobudnutie a/alebo zhodnotenie hnuteľného a/alebo nehnuteľného majetku,  prijímateľ/tretia osoba </w:t>
      </w:r>
      <w:r w:rsidR="00A84230" w:rsidRPr="001B62E0">
        <w:rPr>
          <w:sz w:val="22"/>
        </w:rPr>
        <w:t xml:space="preserve">ako </w:t>
      </w:r>
      <w:r w:rsidRPr="001B62E0">
        <w:rPr>
          <w:sz w:val="22"/>
        </w:rPr>
        <w:t xml:space="preserve">vlastník predmetu zálohu, </w:t>
      </w:r>
      <w:r w:rsidR="00A84230" w:rsidRPr="001B62E0">
        <w:rPr>
          <w:sz w:val="22"/>
        </w:rPr>
        <w:t xml:space="preserve">uzatvorí </w:t>
      </w:r>
      <w:r w:rsidRPr="001B62E0">
        <w:rPr>
          <w:sz w:val="22"/>
        </w:rPr>
        <w:t xml:space="preserve">s PPA </w:t>
      </w:r>
      <w:r w:rsidR="00A84230" w:rsidRPr="001B62E0">
        <w:rPr>
          <w:rStyle w:val="cf01"/>
          <w:rFonts w:ascii="Times New Roman" w:hAnsi="Times New Roman" w:cs="Times New Roman"/>
          <w:sz w:val="22"/>
          <w:szCs w:val="22"/>
        </w:rPr>
        <w:t>zmluvu o zriadení záložného práva</w:t>
      </w:r>
      <w:r w:rsidR="00A84230" w:rsidRPr="001B62E0">
        <w:rPr>
          <w:sz w:val="22"/>
        </w:rPr>
        <w:t xml:space="preserve"> </w:t>
      </w:r>
      <w:r w:rsidRPr="001B62E0">
        <w:rPr>
          <w:sz w:val="22"/>
        </w:rPr>
        <w:t>ako prednostným (prvým)</w:t>
      </w:r>
      <w:r w:rsidR="005B58DC" w:rsidRPr="001B62E0">
        <w:rPr>
          <w:sz w:val="22"/>
        </w:rPr>
        <w:t xml:space="preserve"> </w:t>
      </w:r>
      <w:r w:rsidRPr="001B62E0">
        <w:rPr>
          <w:sz w:val="22"/>
        </w:rPr>
        <w:t>záložným veriteľom</w:t>
      </w:r>
      <w:r w:rsidR="00A84230" w:rsidRPr="001B62E0">
        <w:rPr>
          <w:sz w:val="22"/>
        </w:rPr>
        <w:t>.</w:t>
      </w:r>
      <w:r w:rsidR="005B58DC" w:rsidRPr="001B62E0">
        <w:rPr>
          <w:sz w:val="22"/>
        </w:rPr>
        <w:t xml:space="preserve"> </w:t>
      </w:r>
      <w:r w:rsidR="005B58DC" w:rsidRPr="001B62E0">
        <w:rPr>
          <w:rStyle w:val="cf01"/>
          <w:rFonts w:ascii="Times New Roman" w:hAnsi="Times New Roman" w:cs="Times New Roman"/>
          <w:sz w:val="22"/>
          <w:szCs w:val="22"/>
        </w:rPr>
        <w:t>Z uvedeného sa pripúšťajú nasledovné výnimky:</w:t>
      </w:r>
    </w:p>
    <w:p w14:paraId="19624E6C" w14:textId="37F7624A" w:rsidR="005B58DC" w:rsidRPr="001B62E0" w:rsidRDefault="005B58DC" w:rsidP="00E558A0">
      <w:pPr>
        <w:pStyle w:val="Odsekzoznamu"/>
        <w:numPr>
          <w:ilvl w:val="0"/>
          <w:numId w:val="90"/>
        </w:numPr>
        <w:autoSpaceDE w:val="0"/>
        <w:autoSpaceDN w:val="0"/>
        <w:adjustRightInd w:val="0"/>
        <w:spacing w:after="120"/>
        <w:jc w:val="both"/>
        <w:rPr>
          <w:rStyle w:val="cf01"/>
          <w:rFonts w:ascii="Times New Roman" w:hAnsi="Times New Roman" w:cs="Times New Roman"/>
          <w:sz w:val="22"/>
          <w:szCs w:val="22"/>
        </w:rPr>
      </w:pPr>
      <w:r w:rsidRPr="001B62E0">
        <w:rPr>
          <w:rStyle w:val="cf01"/>
          <w:rFonts w:ascii="Times New Roman" w:hAnsi="Times New Roman" w:cs="Times New Roman"/>
          <w:sz w:val="22"/>
          <w:szCs w:val="22"/>
        </w:rPr>
        <w:t>PPA môže byť záložným veriteľom v druhom poradí v prípade, ak záložným veriteľom v prvom poradí je banka alebo finančná inštitúcia uvedená v zozname financujúcich inštitúcií, s ktorými PPA uzatvorila zmluvu o spolupráci; predmetný zoznam je zverejnený na  webovom sídle PPA</w:t>
      </w:r>
    </w:p>
    <w:p w14:paraId="34456A51" w14:textId="763DDF2E" w:rsidR="005B58DC" w:rsidRPr="004F5D17" w:rsidRDefault="005B58DC" w:rsidP="00E558A0">
      <w:pPr>
        <w:pStyle w:val="Odsekzoznamu"/>
        <w:numPr>
          <w:ilvl w:val="0"/>
          <w:numId w:val="90"/>
        </w:numPr>
        <w:autoSpaceDE w:val="0"/>
        <w:autoSpaceDN w:val="0"/>
        <w:adjustRightInd w:val="0"/>
        <w:spacing w:after="120"/>
        <w:jc w:val="both"/>
        <w:rPr>
          <w:rStyle w:val="cf01"/>
          <w:rFonts w:ascii="Times New Roman" w:hAnsi="Times New Roman" w:cs="Times New Roman"/>
          <w:sz w:val="22"/>
          <w:szCs w:val="22"/>
        </w:rPr>
      </w:pPr>
      <w:r w:rsidRPr="004F5D17">
        <w:rPr>
          <w:rStyle w:val="cf01"/>
          <w:rFonts w:ascii="Times New Roman" w:hAnsi="Times New Roman" w:cs="Times New Roman"/>
          <w:sz w:val="22"/>
          <w:szCs w:val="22"/>
        </w:rPr>
        <w:t>v prípadoch osobitne ustanovených v tejto príručke (napr. bod 2 p</w:t>
      </w:r>
      <w:r w:rsidR="00C66ECF" w:rsidRPr="004F5D17">
        <w:rPr>
          <w:rStyle w:val="cf01"/>
          <w:rFonts w:ascii="Times New Roman" w:hAnsi="Times New Roman" w:cs="Times New Roman"/>
          <w:sz w:val="22"/>
          <w:szCs w:val="22"/>
        </w:rPr>
        <w:t>ísm</w:t>
      </w:r>
      <w:r w:rsidRPr="004F5D17">
        <w:rPr>
          <w:rStyle w:val="cf01"/>
          <w:rFonts w:ascii="Times New Roman" w:hAnsi="Times New Roman" w:cs="Times New Roman"/>
          <w:sz w:val="22"/>
          <w:szCs w:val="22"/>
        </w:rPr>
        <w:t>. a) štvrtá veta</w:t>
      </w:r>
      <w:r w:rsidR="00C66ECF" w:rsidRPr="004F5D17">
        <w:rPr>
          <w:rStyle w:val="cf01"/>
          <w:rFonts w:ascii="Times New Roman" w:hAnsi="Times New Roman" w:cs="Times New Roman"/>
          <w:sz w:val="22"/>
          <w:szCs w:val="22"/>
        </w:rPr>
        <w:t xml:space="preserve"> tejto </w:t>
      </w:r>
      <w:r w:rsidR="007D2601" w:rsidRPr="004F5D17">
        <w:rPr>
          <w:rStyle w:val="cf01"/>
          <w:rFonts w:ascii="Times New Roman" w:hAnsi="Times New Roman" w:cs="Times New Roman"/>
          <w:sz w:val="22"/>
          <w:szCs w:val="22"/>
        </w:rPr>
        <w:t>pod</w:t>
      </w:r>
      <w:r w:rsidR="00C66ECF" w:rsidRPr="004F5D17">
        <w:rPr>
          <w:rStyle w:val="cf01"/>
          <w:rFonts w:ascii="Times New Roman" w:hAnsi="Times New Roman" w:cs="Times New Roman"/>
          <w:sz w:val="22"/>
          <w:szCs w:val="22"/>
        </w:rPr>
        <w:t>kapitoly)</w:t>
      </w:r>
    </w:p>
    <w:p w14:paraId="08596CEF" w14:textId="46CA7997" w:rsidR="007023BB" w:rsidRDefault="007023BB" w:rsidP="00C66ECF">
      <w:pPr>
        <w:pStyle w:val="Odsekzoznamu"/>
        <w:autoSpaceDE w:val="0"/>
        <w:autoSpaceDN w:val="0"/>
        <w:adjustRightInd w:val="0"/>
        <w:spacing w:after="120"/>
        <w:ind w:left="567"/>
        <w:jc w:val="both"/>
        <w:rPr>
          <w:sz w:val="22"/>
        </w:rPr>
      </w:pPr>
      <w:r>
        <w:rPr>
          <w:sz w:val="22"/>
        </w:rPr>
        <w:t>Z</w:t>
      </w:r>
      <w:r w:rsidRPr="00F40DFB">
        <w:rPr>
          <w:sz w:val="22"/>
        </w:rPr>
        <w:t>áložné právo sa nezriaďuje v prípade neinvestičných podopatrení a/alebo neinvestičných častí investičných podopatrení, tzn. v prípade projektov alebo častí projektov, ktoré nie sú spojené s</w:t>
      </w:r>
      <w:r w:rsidR="00FE1102">
        <w:rPr>
          <w:sz w:val="22"/>
        </w:rPr>
        <w:t> </w:t>
      </w:r>
      <w:r w:rsidRPr="00F40DFB">
        <w:rPr>
          <w:sz w:val="22"/>
        </w:rPr>
        <w:t>nadobudnutím</w:t>
      </w:r>
      <w:r w:rsidR="00FE1102">
        <w:rPr>
          <w:sz w:val="22"/>
        </w:rPr>
        <w:t xml:space="preserve"> </w:t>
      </w:r>
      <w:r w:rsidRPr="00F40DFB">
        <w:rPr>
          <w:sz w:val="22"/>
        </w:rPr>
        <w:t>a/alebo</w:t>
      </w:r>
      <w:r w:rsidR="00FE1102">
        <w:rPr>
          <w:sz w:val="22"/>
        </w:rPr>
        <w:t xml:space="preserve"> </w:t>
      </w:r>
      <w:r w:rsidRPr="00F40DFB">
        <w:rPr>
          <w:sz w:val="22"/>
        </w:rPr>
        <w:t xml:space="preserve">zhodnotením hnuteľných a/alebo nehnuteľných vecí s výnimkou prípadov, kedy sa použije systém zálohovej platby </w:t>
      </w:r>
      <w:r w:rsidR="00FE1102">
        <w:rPr>
          <w:sz w:val="22"/>
        </w:rPr>
        <w:t>(</w:t>
      </w:r>
      <w:r w:rsidRPr="00F40DFB">
        <w:rPr>
          <w:sz w:val="22"/>
        </w:rPr>
        <w:t xml:space="preserve">viď </w:t>
      </w:r>
      <w:r w:rsidR="007D2601">
        <w:rPr>
          <w:sz w:val="22"/>
        </w:rPr>
        <w:t xml:space="preserve">podkapitolu </w:t>
      </w:r>
      <w:r w:rsidR="0036609E">
        <w:rPr>
          <w:sz w:val="22"/>
        </w:rPr>
        <w:t>4.3.2</w:t>
      </w:r>
      <w:r w:rsidR="00FE1102">
        <w:rPr>
          <w:sz w:val="22"/>
        </w:rPr>
        <w:t>)</w:t>
      </w:r>
      <w:r w:rsidR="009D7921">
        <w:rPr>
          <w:sz w:val="22"/>
        </w:rPr>
        <w:t xml:space="preserve">. RO </w:t>
      </w:r>
      <w:r w:rsidRPr="00F40DFB">
        <w:rPr>
          <w:sz w:val="22"/>
        </w:rPr>
        <w:t>môže určiť, kedy PPA nebude pre</w:t>
      </w:r>
      <w:r>
        <w:rPr>
          <w:sz w:val="22"/>
        </w:rPr>
        <w:t> </w:t>
      </w:r>
      <w:r w:rsidRPr="00F40DFB">
        <w:rPr>
          <w:sz w:val="22"/>
        </w:rPr>
        <w:t>jednotlivé investičné opatrenia/podopatrenia vyžadovať zriadenie záložného práva. Táto</w:t>
      </w:r>
      <w:r>
        <w:rPr>
          <w:sz w:val="22"/>
        </w:rPr>
        <w:t> </w:t>
      </w:r>
      <w:r w:rsidRPr="00F40DFB">
        <w:rPr>
          <w:sz w:val="22"/>
        </w:rPr>
        <w:t xml:space="preserve">výnimka musí byť </w:t>
      </w:r>
      <w:r>
        <w:rPr>
          <w:sz w:val="22"/>
        </w:rPr>
        <w:t xml:space="preserve">v konkrétnej </w:t>
      </w:r>
      <w:r w:rsidRPr="00F40DFB">
        <w:rPr>
          <w:sz w:val="22"/>
        </w:rPr>
        <w:t>výzv</w:t>
      </w:r>
      <w:r>
        <w:rPr>
          <w:sz w:val="22"/>
        </w:rPr>
        <w:t>e</w:t>
      </w:r>
      <w:r w:rsidRPr="00F40DFB">
        <w:rPr>
          <w:sz w:val="22"/>
        </w:rPr>
        <w:t xml:space="preserve"> na predkladanie ŽoNFP</w:t>
      </w:r>
      <w:r>
        <w:rPr>
          <w:sz w:val="22"/>
        </w:rPr>
        <w:t xml:space="preserve"> uvedená</w:t>
      </w:r>
      <w:r w:rsidRPr="00F40DFB">
        <w:rPr>
          <w:sz w:val="22"/>
        </w:rPr>
        <w:t>.</w:t>
      </w:r>
      <w:r>
        <w:rPr>
          <w:sz w:val="22"/>
        </w:rPr>
        <w:t xml:space="preserve"> </w:t>
      </w:r>
    </w:p>
    <w:p w14:paraId="69B4D49A" w14:textId="20619663" w:rsidR="007023BB" w:rsidRPr="000C0236" w:rsidRDefault="007023BB" w:rsidP="007023BB">
      <w:pPr>
        <w:pStyle w:val="Odsekzoznamu"/>
        <w:autoSpaceDE w:val="0"/>
        <w:autoSpaceDN w:val="0"/>
        <w:adjustRightInd w:val="0"/>
        <w:spacing w:after="120"/>
        <w:ind w:left="567" w:hanging="141"/>
        <w:jc w:val="both"/>
        <w:rPr>
          <w:sz w:val="22"/>
        </w:rPr>
      </w:pPr>
      <w:r w:rsidRPr="009E376B">
        <w:rPr>
          <w:sz w:val="22"/>
        </w:rPr>
        <w:t xml:space="preserve">  Ak prijímateľ disponuje výlučne majetkom štátu (napr. štátne rozpočtové a príspevkové organizácie, štátne podniky) </w:t>
      </w:r>
      <w:r w:rsidR="007D2601" w:rsidRPr="009E376B">
        <w:rPr>
          <w:sz w:val="22"/>
        </w:rPr>
        <w:t>nemôž</w:t>
      </w:r>
      <w:r w:rsidR="007D2601">
        <w:rPr>
          <w:sz w:val="22"/>
        </w:rPr>
        <w:t xml:space="preserve">e sa </w:t>
      </w:r>
      <w:r w:rsidR="007D2601" w:rsidRPr="009E376B">
        <w:rPr>
          <w:sz w:val="22"/>
        </w:rPr>
        <w:t>na</w:t>
      </w:r>
      <w:r w:rsidR="007D2601">
        <w:rPr>
          <w:sz w:val="22"/>
        </w:rPr>
        <w:t> </w:t>
      </w:r>
      <w:r w:rsidR="007D2601" w:rsidRPr="009E376B">
        <w:rPr>
          <w:sz w:val="22"/>
        </w:rPr>
        <w:t>majetok štátu</w:t>
      </w:r>
      <w:r w:rsidR="007D2601">
        <w:rPr>
          <w:sz w:val="22"/>
        </w:rPr>
        <w:t xml:space="preserve">, podľa </w:t>
      </w:r>
      <w:r w:rsidRPr="009E376B">
        <w:rPr>
          <w:sz w:val="22"/>
        </w:rPr>
        <w:t>zákon</w:t>
      </w:r>
      <w:r w:rsidR="007D2601">
        <w:rPr>
          <w:sz w:val="22"/>
        </w:rPr>
        <w:t>a</w:t>
      </w:r>
      <w:r w:rsidRPr="009E376B">
        <w:rPr>
          <w:sz w:val="22"/>
        </w:rPr>
        <w:t xml:space="preserve"> o správe majetku štátu</w:t>
      </w:r>
      <w:r w:rsidR="007D2601">
        <w:rPr>
          <w:sz w:val="22"/>
        </w:rPr>
        <w:t>,</w:t>
      </w:r>
      <w:r w:rsidRPr="009E376B">
        <w:rPr>
          <w:sz w:val="22"/>
        </w:rPr>
        <w:t xml:space="preserve"> zriad</w:t>
      </w:r>
      <w:r w:rsidR="007D2601">
        <w:rPr>
          <w:sz w:val="22"/>
        </w:rPr>
        <w:t>iť</w:t>
      </w:r>
      <w:r>
        <w:rPr>
          <w:sz w:val="22"/>
        </w:rPr>
        <w:t xml:space="preserve"> </w:t>
      </w:r>
      <w:r w:rsidRPr="009E376B">
        <w:rPr>
          <w:sz w:val="22"/>
        </w:rPr>
        <w:t>záložné právo.</w:t>
      </w:r>
      <w:r w:rsidR="007D2601">
        <w:rPr>
          <w:sz w:val="22"/>
        </w:rPr>
        <w:t xml:space="preserve"> </w:t>
      </w:r>
      <w:r w:rsidRPr="009E376B">
        <w:rPr>
          <w:sz w:val="22"/>
        </w:rPr>
        <w:t>V takom prípade sa pohľadávka PPA nezabezpečuje záložným právom</w:t>
      </w:r>
      <w:r>
        <w:rPr>
          <w:sz w:val="22"/>
        </w:rPr>
        <w:t xml:space="preserve">, </w:t>
      </w:r>
      <w:r w:rsidRPr="009E376B">
        <w:rPr>
          <w:sz w:val="22"/>
        </w:rPr>
        <w:t xml:space="preserve">ani </w:t>
      </w:r>
      <w:r w:rsidR="007D2601">
        <w:rPr>
          <w:sz w:val="22"/>
        </w:rPr>
        <w:t> </w:t>
      </w:r>
      <w:r w:rsidRPr="009E376B">
        <w:rPr>
          <w:sz w:val="22"/>
        </w:rPr>
        <w:t>inak, s výnimkou poskytnutia zálohovej platby.</w:t>
      </w:r>
    </w:p>
    <w:p w14:paraId="594D1899" w14:textId="572D574F" w:rsidR="007023BB" w:rsidRPr="000C0236" w:rsidRDefault="007023BB" w:rsidP="007023BB">
      <w:pPr>
        <w:pStyle w:val="Odsekzoznamu"/>
        <w:autoSpaceDE w:val="0"/>
        <w:autoSpaceDN w:val="0"/>
        <w:adjustRightInd w:val="0"/>
        <w:spacing w:after="120"/>
        <w:ind w:left="567" w:hanging="283"/>
        <w:jc w:val="both"/>
        <w:rPr>
          <w:sz w:val="22"/>
        </w:rPr>
      </w:pPr>
      <w:r w:rsidRPr="009E376B">
        <w:rPr>
          <w:sz w:val="22"/>
        </w:rPr>
        <w:t xml:space="preserve">    </w:t>
      </w:r>
      <w:r w:rsidRPr="009E376B">
        <w:rPr>
          <w:sz w:val="22"/>
          <w:u w:val="single"/>
        </w:rPr>
        <w:t xml:space="preserve"> </w:t>
      </w:r>
      <w:r w:rsidRPr="009E376B">
        <w:rPr>
          <w:sz w:val="22"/>
        </w:rPr>
        <w:t>Ak prijímateľ, ktorým je obec, nadobudol majetok na základe § 2b ods. 1 a § 2c zákona o majetku obcí a tento majetok slúži na výchovno-vzdelávací proces v oblasti vzdelávania a výchovy a činnosti s nimi bezprostredne súvisiace a na zabezpečenie sociálnej pomoci a zdravotnej starostlivosti, nemôže sa podľa zákona o majetku obcí na tento majetok zriadiť záložné právo.</w:t>
      </w:r>
    </w:p>
    <w:p w14:paraId="7DB57AB2" w14:textId="77777777" w:rsidR="007023BB" w:rsidRPr="00F40DFB" w:rsidRDefault="007023BB" w:rsidP="007023BB">
      <w:pPr>
        <w:pStyle w:val="Odsekzoznamu"/>
        <w:autoSpaceDE w:val="0"/>
        <w:autoSpaceDN w:val="0"/>
        <w:adjustRightInd w:val="0"/>
        <w:spacing w:after="120"/>
        <w:ind w:left="567"/>
        <w:jc w:val="both"/>
        <w:rPr>
          <w:sz w:val="22"/>
        </w:rPr>
      </w:pPr>
    </w:p>
    <w:p w14:paraId="36310C0E" w14:textId="77777777" w:rsidR="007023BB" w:rsidRPr="00F40DFB" w:rsidRDefault="007023BB" w:rsidP="00E93A86">
      <w:pPr>
        <w:pStyle w:val="Odsekzoznamu"/>
        <w:numPr>
          <w:ilvl w:val="0"/>
          <w:numId w:val="6"/>
        </w:numPr>
        <w:autoSpaceDE w:val="0"/>
        <w:autoSpaceDN w:val="0"/>
        <w:adjustRightInd w:val="0"/>
        <w:spacing w:after="120"/>
        <w:ind w:left="567" w:hanging="567"/>
        <w:jc w:val="both"/>
        <w:rPr>
          <w:sz w:val="22"/>
        </w:rPr>
      </w:pPr>
      <w:r w:rsidRPr="00F40DFB">
        <w:rPr>
          <w:sz w:val="22"/>
        </w:rPr>
        <w:t>PPA pri uzatváraní zmlúv o zriadení záložného práva postupuje nasledovn</w:t>
      </w:r>
      <w:r>
        <w:rPr>
          <w:sz w:val="22"/>
        </w:rPr>
        <w:t xml:space="preserve">e </w:t>
      </w:r>
      <w:r w:rsidRPr="00F40DFB">
        <w:rPr>
          <w:sz w:val="22"/>
        </w:rPr>
        <w:t>:</w:t>
      </w:r>
    </w:p>
    <w:p w14:paraId="12A845A3" w14:textId="3BB3E490" w:rsidR="007023BB" w:rsidRPr="00F40DFB" w:rsidRDefault="007023BB" w:rsidP="007023BB">
      <w:pPr>
        <w:tabs>
          <w:tab w:val="left" w:pos="851"/>
        </w:tabs>
        <w:autoSpaceDE w:val="0"/>
        <w:autoSpaceDN w:val="0"/>
        <w:adjustRightInd w:val="0"/>
        <w:spacing w:after="120"/>
        <w:ind w:left="993" w:hanging="426"/>
        <w:rPr>
          <w:sz w:val="22"/>
          <w:szCs w:val="22"/>
        </w:rPr>
      </w:pPr>
      <w:r w:rsidRPr="00F40DFB">
        <w:rPr>
          <w:sz w:val="22"/>
          <w:szCs w:val="22"/>
        </w:rPr>
        <w:t>a.</w:t>
      </w:r>
      <w:r w:rsidRPr="00F40DFB">
        <w:rPr>
          <w:sz w:val="22"/>
          <w:szCs w:val="22"/>
        </w:rPr>
        <w:tab/>
      </w:r>
      <w:r w:rsidRPr="00F40DFB">
        <w:rPr>
          <w:sz w:val="22"/>
          <w:szCs w:val="22"/>
        </w:rPr>
        <w:tab/>
        <w:t xml:space="preserve">Ak je predmetom projektu nadobudnutie a/alebo zhodnotenie </w:t>
      </w:r>
      <w:r w:rsidRPr="009E376B">
        <w:rPr>
          <w:b/>
          <w:sz w:val="22"/>
          <w:szCs w:val="22"/>
          <w:u w:val="single"/>
        </w:rPr>
        <w:t>iba hnuteľných vecí</w:t>
      </w:r>
      <w:r w:rsidRPr="009E376B">
        <w:rPr>
          <w:sz w:val="22"/>
          <w:szCs w:val="22"/>
        </w:rPr>
        <w:t>,</w:t>
      </w:r>
      <w:r w:rsidRPr="00F40DFB">
        <w:rPr>
          <w:sz w:val="22"/>
          <w:szCs w:val="22"/>
        </w:rPr>
        <w:t xml:space="preserve"> predmetom záložného práva v prospech PPA v súvislosti s projektom musia byť všetky hnuteľné veci, nadobudnuté v rámci projektu. Znalecký posudok sa v tomto prípade nevyžaduje (t.</w:t>
      </w:r>
      <w:r>
        <w:rPr>
          <w:sz w:val="22"/>
          <w:szCs w:val="22"/>
        </w:rPr>
        <w:t xml:space="preserve"> j.</w:t>
      </w:r>
      <w:r w:rsidRPr="00F40DFB">
        <w:rPr>
          <w:sz w:val="22"/>
          <w:szCs w:val="22"/>
        </w:rPr>
        <w:t xml:space="preserve"> ak má projekt neinvestičnú časť a investičnú časť, predmetom ktorej je</w:t>
      </w:r>
      <w:r>
        <w:rPr>
          <w:sz w:val="22"/>
          <w:szCs w:val="22"/>
        </w:rPr>
        <w:t> </w:t>
      </w:r>
      <w:r w:rsidRPr="00F40DFB">
        <w:rPr>
          <w:sz w:val="22"/>
          <w:szCs w:val="22"/>
        </w:rPr>
        <w:t>nadobudnutie a/alebo zhodnotenie hnuteľnej veci, predmetom záložného práva budú všetky hnuteľné veci, na ktoré sa vzťahuje definícia hmotného majetku – percentuálna výška zabezpečenia pohľadávky je v tomto prípade irelevantná, tzn. zabezpečenie pohľadávky PPA môže byť viac aj menej ako 100%). Ak bude predmetom projektu napr. nákup sadeníc ako hnuteľného majetku, predmetom záložného práva v prospech PPA musí byť aj celý pozemok</w:t>
      </w:r>
      <w:r>
        <w:rPr>
          <w:sz w:val="22"/>
          <w:szCs w:val="22"/>
        </w:rPr>
        <w:t xml:space="preserve"> </w:t>
      </w:r>
      <w:r w:rsidRPr="009E376B">
        <w:rPr>
          <w:sz w:val="22"/>
          <w:szCs w:val="22"/>
        </w:rPr>
        <w:t>(bez potreby znaleckého posudku),</w:t>
      </w:r>
      <w:r w:rsidRPr="00F40DFB">
        <w:rPr>
          <w:sz w:val="22"/>
          <w:szCs w:val="22"/>
        </w:rPr>
        <w:t xml:space="preserve"> na ktorom sa predmetné sadenice vysádzajú, ak je zapísaný na LV v registri C. V prípade rýchlo rastúcich drevín predmetom záložného práva v prospech PPA musí byť celý pozemok, na ktorom sa rýchlo rastúce dreviny vysádzajú, ak je zapísaný na LV v registri C</w:t>
      </w:r>
      <w:r>
        <w:rPr>
          <w:sz w:val="22"/>
          <w:szCs w:val="22"/>
        </w:rPr>
        <w:t xml:space="preserve"> </w:t>
      </w:r>
      <w:r w:rsidRPr="009E376B">
        <w:rPr>
          <w:sz w:val="22"/>
          <w:szCs w:val="22"/>
        </w:rPr>
        <w:t>(bez potreby znaleckého posudku).</w:t>
      </w:r>
    </w:p>
    <w:p w14:paraId="5C843BCE" w14:textId="7C73EADF" w:rsidR="007023BB" w:rsidRPr="00F40DFB" w:rsidRDefault="007023BB" w:rsidP="007023BB">
      <w:pPr>
        <w:autoSpaceDE w:val="0"/>
        <w:autoSpaceDN w:val="0"/>
        <w:spacing w:after="120"/>
        <w:ind w:left="993" w:hanging="426"/>
        <w:rPr>
          <w:sz w:val="22"/>
          <w:szCs w:val="22"/>
        </w:rPr>
      </w:pPr>
      <w:r w:rsidRPr="00F40DFB">
        <w:rPr>
          <w:sz w:val="22"/>
          <w:szCs w:val="22"/>
        </w:rPr>
        <w:lastRenderedPageBreak/>
        <w:t>b.</w:t>
      </w:r>
      <w:r w:rsidRPr="00F40DFB">
        <w:rPr>
          <w:sz w:val="22"/>
          <w:szCs w:val="22"/>
        </w:rPr>
        <w:tab/>
        <w:t xml:space="preserve">Ak je predmetom projektu nadobudnutie a/alebo zhodnotenie </w:t>
      </w:r>
      <w:r w:rsidRPr="009E376B">
        <w:rPr>
          <w:b/>
          <w:sz w:val="22"/>
          <w:szCs w:val="22"/>
          <w:u w:val="single"/>
        </w:rPr>
        <w:t>iba nehnuteľnej veci - stavby</w:t>
      </w:r>
      <w:r w:rsidRPr="00DC2E40">
        <w:rPr>
          <w:sz w:val="22"/>
          <w:szCs w:val="22"/>
        </w:rPr>
        <w:t>,</w:t>
      </w:r>
      <w:r w:rsidRPr="00F40DFB">
        <w:rPr>
          <w:sz w:val="22"/>
          <w:szCs w:val="22"/>
        </w:rPr>
        <w:t xml:space="preserve"> predmetom záložného práva v prospech PPA v súvislosti s projektom musí byť stavba, nadobudnutá a/alebo zhodnotená v rámci projektu. </w:t>
      </w:r>
      <w:r w:rsidRPr="009E376B">
        <w:rPr>
          <w:sz w:val="22"/>
          <w:szCs w:val="22"/>
        </w:rPr>
        <w:t>Predmetom záložného práva v prospech PPA je aj pozemok</w:t>
      </w:r>
      <w:r w:rsidRPr="00F40DFB">
        <w:rPr>
          <w:sz w:val="22"/>
          <w:szCs w:val="22"/>
        </w:rPr>
        <w:t>, na ktorom stavba</w:t>
      </w:r>
      <w:r>
        <w:rPr>
          <w:sz w:val="22"/>
          <w:szCs w:val="22"/>
        </w:rPr>
        <w:t xml:space="preserve"> </w:t>
      </w:r>
      <w:r w:rsidRPr="009E376B">
        <w:rPr>
          <w:sz w:val="22"/>
          <w:szCs w:val="22"/>
        </w:rPr>
        <w:t>nadobudnutá a/alebo zhodnotená v</w:t>
      </w:r>
      <w:r>
        <w:rPr>
          <w:sz w:val="22"/>
          <w:szCs w:val="22"/>
        </w:rPr>
        <w:t> </w:t>
      </w:r>
      <w:r w:rsidRPr="009E376B">
        <w:rPr>
          <w:sz w:val="22"/>
          <w:szCs w:val="22"/>
        </w:rPr>
        <w:t>rámci</w:t>
      </w:r>
      <w:r>
        <w:rPr>
          <w:sz w:val="22"/>
          <w:szCs w:val="22"/>
        </w:rPr>
        <w:t xml:space="preserve"> </w:t>
      </w:r>
      <w:r w:rsidRPr="009E376B">
        <w:rPr>
          <w:sz w:val="22"/>
          <w:szCs w:val="22"/>
        </w:rPr>
        <w:t>projektu stojí</w:t>
      </w:r>
      <w:r w:rsidRPr="00F40DFB">
        <w:rPr>
          <w:sz w:val="22"/>
          <w:szCs w:val="22"/>
        </w:rPr>
        <w:t>, za predpokladu, že tento pozemok je</w:t>
      </w:r>
      <w:r>
        <w:rPr>
          <w:sz w:val="22"/>
          <w:szCs w:val="22"/>
        </w:rPr>
        <w:t> </w:t>
      </w:r>
      <w:r w:rsidRPr="00F40DFB">
        <w:rPr>
          <w:sz w:val="22"/>
          <w:szCs w:val="22"/>
        </w:rPr>
        <w:t xml:space="preserve">majetkovoprávne vysporiadaný – zapísaný na LV v registri C (v čase podania žiadosti prijímateľa o zriadenie záložného práva na PPA) a za </w:t>
      </w:r>
      <w:r w:rsidR="00217C2A">
        <w:rPr>
          <w:sz w:val="22"/>
          <w:szCs w:val="22"/>
        </w:rPr>
        <w:t> </w:t>
      </w:r>
      <w:r w:rsidRPr="00F40DFB">
        <w:rPr>
          <w:sz w:val="22"/>
          <w:szCs w:val="22"/>
        </w:rPr>
        <w:t>predpokladu, že vlastník stavby je</w:t>
      </w:r>
      <w:r>
        <w:rPr>
          <w:sz w:val="22"/>
          <w:szCs w:val="22"/>
        </w:rPr>
        <w:t> </w:t>
      </w:r>
      <w:r w:rsidRPr="00F40DFB">
        <w:rPr>
          <w:sz w:val="22"/>
          <w:szCs w:val="22"/>
        </w:rPr>
        <w:t xml:space="preserve">totožný s vlastníkom pozemku, na ktorom stavba stojí. Znalecký </w:t>
      </w:r>
      <w:r w:rsidRPr="00DC2E40">
        <w:rPr>
          <w:sz w:val="22"/>
          <w:szCs w:val="22"/>
        </w:rPr>
        <w:t xml:space="preserve">posudok </w:t>
      </w:r>
      <w:r w:rsidRPr="009E376B">
        <w:rPr>
          <w:sz w:val="22"/>
          <w:szCs w:val="22"/>
        </w:rPr>
        <w:t>na stavbu ani na pozemok</w:t>
      </w:r>
      <w:r>
        <w:rPr>
          <w:sz w:val="22"/>
          <w:szCs w:val="22"/>
        </w:rPr>
        <w:t xml:space="preserve">, na ktorom stavba stojí, </w:t>
      </w:r>
      <w:r w:rsidRPr="00F40DFB">
        <w:rPr>
          <w:sz w:val="22"/>
          <w:szCs w:val="22"/>
        </w:rPr>
        <w:t>sa v tomto prípade nevyžaduje. Ak pozemok</w:t>
      </w:r>
      <w:r>
        <w:rPr>
          <w:sz w:val="22"/>
          <w:szCs w:val="22"/>
        </w:rPr>
        <w:t xml:space="preserve">, na ktorom stavba stojí </w:t>
      </w:r>
      <w:r w:rsidR="00217C2A">
        <w:rPr>
          <w:sz w:val="22"/>
          <w:szCs w:val="22"/>
        </w:rPr>
        <w:t xml:space="preserve">a </w:t>
      </w:r>
      <w:r w:rsidR="00733146">
        <w:rPr>
          <w:sz w:val="22"/>
          <w:szCs w:val="22"/>
        </w:rPr>
        <w:t xml:space="preserve">ktorá je </w:t>
      </w:r>
      <w:r w:rsidRPr="00F40DFB">
        <w:rPr>
          <w:sz w:val="22"/>
          <w:szCs w:val="22"/>
        </w:rPr>
        <w:t>predmetom</w:t>
      </w:r>
      <w:r w:rsidR="0062610F">
        <w:rPr>
          <w:sz w:val="22"/>
          <w:szCs w:val="22"/>
        </w:rPr>
        <w:t xml:space="preserve"> záložného práva v prospech PPA </w:t>
      </w:r>
      <w:r w:rsidRPr="00F40DFB">
        <w:rPr>
          <w:sz w:val="22"/>
          <w:szCs w:val="22"/>
        </w:rPr>
        <w:t xml:space="preserve">nie je majetkovoprávne vysporiadaný, alebo jeho vlastník nie je totožný s vlastníkom stavby, v prospech PPA sa založí iba stavba. Predmetom kúpy/záložného práva môžu byť iba majetkovoprávne vysporiadané stavby. Ak </w:t>
      </w:r>
      <w:r w:rsidR="00217C2A">
        <w:rPr>
          <w:sz w:val="22"/>
          <w:szCs w:val="22"/>
        </w:rPr>
        <w:t> </w:t>
      </w:r>
      <w:r w:rsidRPr="00F40DFB">
        <w:rPr>
          <w:sz w:val="22"/>
          <w:szCs w:val="22"/>
        </w:rPr>
        <w:t xml:space="preserve">je </w:t>
      </w:r>
      <w:r w:rsidR="0062610F">
        <w:rPr>
          <w:sz w:val="22"/>
          <w:szCs w:val="22"/>
        </w:rPr>
        <w:t> </w:t>
      </w:r>
      <w:r w:rsidRPr="00F40DFB">
        <w:rPr>
          <w:sz w:val="22"/>
          <w:szCs w:val="22"/>
        </w:rPr>
        <w:t xml:space="preserve">predmetom projektu nadobudnutie a/alebo zhodnotenie takej drobnej stavby a/alebo inžinierskej stavby, o ktorej príslušný okresný úrad písomne oznámi, že ju </w:t>
      </w:r>
      <w:r>
        <w:rPr>
          <w:sz w:val="22"/>
          <w:szCs w:val="22"/>
        </w:rPr>
        <w:t xml:space="preserve">v zmysle katastrálneho zákona </w:t>
      </w:r>
      <w:r w:rsidRPr="00F40DFB">
        <w:rPr>
          <w:sz w:val="22"/>
          <w:szCs w:val="22"/>
        </w:rPr>
        <w:t>nezapíše na list vlastníct</w:t>
      </w:r>
      <w:r w:rsidR="0062610F">
        <w:rPr>
          <w:sz w:val="22"/>
          <w:szCs w:val="22"/>
        </w:rPr>
        <w:t>va</w:t>
      </w:r>
      <w:r w:rsidRPr="00F40DFB">
        <w:rPr>
          <w:sz w:val="22"/>
          <w:szCs w:val="22"/>
        </w:rPr>
        <w:t xml:space="preserve">, môže PPA súhlasiť s uzatvorením zmluvy o </w:t>
      </w:r>
      <w:r w:rsidR="0062610F">
        <w:rPr>
          <w:sz w:val="22"/>
          <w:szCs w:val="22"/>
        </w:rPr>
        <w:t> </w:t>
      </w:r>
      <w:r w:rsidRPr="00F40DFB">
        <w:rPr>
          <w:sz w:val="22"/>
          <w:szCs w:val="22"/>
        </w:rPr>
        <w:t xml:space="preserve">zriadení záložného práva k príslušnej drobnej stavbe a/alebo inžinierskej stavbe a jej </w:t>
      </w:r>
      <w:r w:rsidR="0062610F">
        <w:rPr>
          <w:sz w:val="22"/>
          <w:szCs w:val="22"/>
        </w:rPr>
        <w:t> </w:t>
      </w:r>
      <w:r w:rsidRPr="00F40DFB">
        <w:rPr>
          <w:sz w:val="22"/>
          <w:szCs w:val="22"/>
        </w:rPr>
        <w:t xml:space="preserve">registráciou v Notárskom centrálnom registri záložných práv len za podmienky, že </w:t>
      </w:r>
      <w:r w:rsidR="0062610F">
        <w:rPr>
          <w:sz w:val="22"/>
          <w:szCs w:val="22"/>
        </w:rPr>
        <w:t> </w:t>
      </w:r>
      <w:r w:rsidRPr="00F40DFB">
        <w:rPr>
          <w:sz w:val="22"/>
          <w:szCs w:val="22"/>
        </w:rPr>
        <w:t>súčasne bude predmetom záložného práva v prospech PPA majetkovo</w:t>
      </w:r>
      <w:r w:rsidR="00733146">
        <w:rPr>
          <w:sz w:val="22"/>
          <w:szCs w:val="22"/>
        </w:rPr>
        <w:t>právne vysporiadaný pozemok, na ktorom stavba stojí</w:t>
      </w:r>
      <w:r w:rsidRPr="00F40DFB">
        <w:rPr>
          <w:sz w:val="22"/>
          <w:szCs w:val="22"/>
        </w:rPr>
        <w:t xml:space="preserve">. </w:t>
      </w:r>
    </w:p>
    <w:p w14:paraId="41801516" w14:textId="0885A775" w:rsidR="007023BB" w:rsidRPr="00F40DFB" w:rsidRDefault="007023BB" w:rsidP="007023BB">
      <w:pPr>
        <w:autoSpaceDE w:val="0"/>
        <w:autoSpaceDN w:val="0"/>
        <w:spacing w:after="120"/>
        <w:ind w:left="993" w:hanging="426"/>
        <w:rPr>
          <w:sz w:val="22"/>
          <w:szCs w:val="22"/>
        </w:rPr>
      </w:pPr>
      <w:r w:rsidRPr="00F40DFB">
        <w:rPr>
          <w:sz w:val="22"/>
          <w:szCs w:val="22"/>
        </w:rPr>
        <w:tab/>
        <w:t xml:space="preserve">Ak je predmetom projektu nadobudnutie a/alebo zhodnotenie </w:t>
      </w:r>
      <w:r w:rsidRPr="009E376B">
        <w:rPr>
          <w:b/>
          <w:sz w:val="22"/>
          <w:szCs w:val="22"/>
          <w:u w:val="single"/>
        </w:rPr>
        <w:t>iba nehnuteľných vecí - stavieb</w:t>
      </w:r>
      <w:r w:rsidRPr="00F40DFB">
        <w:rPr>
          <w:sz w:val="22"/>
          <w:szCs w:val="22"/>
        </w:rPr>
        <w:t>, predmetom záložného práva v prospech PPA v súvislosti s projektom musí byť minimálne jedna stavba, nadobudnutá a/alebo zhodnotená v rámci projektu a celý pozemok, na ktorom príslušná stavba stojí, za predpokladu, že pozemok je majetkovoprávne vysporiadaný – zapísaný na LV v registri C (v čase podania žiadosti prijímateľa o zriadenie záložného práva na PPA) a za predpokladu, že vlastník stavby je totožný s vlastníkom pozemku, na ktorom stavba stojí. Hodnota zálohu</w:t>
      </w:r>
      <w:r>
        <w:rPr>
          <w:sz w:val="22"/>
          <w:szCs w:val="22"/>
        </w:rPr>
        <w:t xml:space="preserve"> </w:t>
      </w:r>
      <w:r w:rsidRPr="009E376B">
        <w:rPr>
          <w:sz w:val="22"/>
          <w:szCs w:val="22"/>
        </w:rPr>
        <w:t>(tzn. stavba + pozemok, alebo len stavba, ak pozemok nebude predmetom zálohu)</w:t>
      </w:r>
      <w:r w:rsidRPr="00F40DFB">
        <w:rPr>
          <w:sz w:val="22"/>
          <w:szCs w:val="22"/>
        </w:rPr>
        <w:t xml:space="preserve"> musí predstavovať minimálne 100 % výšky oprávnených výdavkov podľa Zmluvy. Záložné právo musí byť v takom prípade realizované jednou zmluvou o zr</w:t>
      </w:r>
      <w:r w:rsidR="00733146">
        <w:rPr>
          <w:sz w:val="22"/>
          <w:szCs w:val="22"/>
        </w:rPr>
        <w:t>iadení záložného práva</w:t>
      </w:r>
      <w:r w:rsidRPr="00F40DFB">
        <w:rPr>
          <w:sz w:val="22"/>
          <w:szCs w:val="22"/>
        </w:rPr>
        <w:t>. Iba v prípade, ak pozem</w:t>
      </w:r>
      <w:r>
        <w:rPr>
          <w:sz w:val="22"/>
          <w:szCs w:val="22"/>
        </w:rPr>
        <w:t>ok</w:t>
      </w:r>
      <w:r w:rsidR="005223F1" w:rsidRPr="001B62E0">
        <w:rPr>
          <w:sz w:val="22"/>
          <w:szCs w:val="22"/>
        </w:rPr>
        <w:t>, na ktorom stavba stojí a ktorý</w:t>
      </w:r>
      <w:r w:rsidRPr="001B62E0">
        <w:rPr>
          <w:sz w:val="22"/>
          <w:szCs w:val="22"/>
        </w:rPr>
        <w:t xml:space="preserve"> má byť v zmysle tohto odseku predmetom záložného práva v prospech PPA</w:t>
      </w:r>
      <w:r w:rsidRPr="00F40DFB">
        <w:rPr>
          <w:sz w:val="22"/>
          <w:szCs w:val="22"/>
        </w:rPr>
        <w:t xml:space="preserve"> nezodpovedá stanoveným podmienkam (tzn. nie je majetkovoprávne vysporiadaný a jeho vlastník nie je totožný s vlastníkom stavby)</w:t>
      </w:r>
      <w:r>
        <w:rPr>
          <w:sz w:val="22"/>
          <w:szCs w:val="22"/>
        </w:rPr>
        <w:t xml:space="preserve">, </w:t>
      </w:r>
      <w:r w:rsidRPr="00F40DFB">
        <w:rPr>
          <w:sz w:val="22"/>
          <w:szCs w:val="22"/>
        </w:rPr>
        <w:t xml:space="preserve">môže PPA akceptovať zriadenie záložného práva iba na stavbu. Predmetom kúpy/záložného práva môžu byť iba majetkovoprávne vysporiadané stavby. Ak je predmetom projektu nadobudnutie a/alebo zhodnotenie takej drobnej stavby a/alebo inžinierskej stavby, o ktorej príslušný okresný úrad písomne oznámi, že ju </w:t>
      </w:r>
      <w:r w:rsidR="0062610F">
        <w:rPr>
          <w:sz w:val="22"/>
          <w:szCs w:val="22"/>
        </w:rPr>
        <w:t xml:space="preserve">v zmysle </w:t>
      </w:r>
      <w:r>
        <w:rPr>
          <w:sz w:val="22"/>
          <w:szCs w:val="22"/>
        </w:rPr>
        <w:t xml:space="preserve">katastrálneho zákona </w:t>
      </w:r>
      <w:r w:rsidR="0062610F">
        <w:rPr>
          <w:sz w:val="22"/>
          <w:szCs w:val="22"/>
        </w:rPr>
        <w:t>nezapíše na list vlastníctva</w:t>
      </w:r>
      <w:r w:rsidRPr="00F40DFB">
        <w:rPr>
          <w:sz w:val="22"/>
          <w:szCs w:val="22"/>
        </w:rPr>
        <w:t xml:space="preserve">, môže PPA súhlasiť s uzatvorením zmluvy o </w:t>
      </w:r>
      <w:r w:rsidR="00790D43">
        <w:rPr>
          <w:sz w:val="22"/>
          <w:szCs w:val="22"/>
        </w:rPr>
        <w:t> </w:t>
      </w:r>
      <w:r w:rsidRPr="00F40DFB">
        <w:rPr>
          <w:sz w:val="22"/>
          <w:szCs w:val="22"/>
        </w:rPr>
        <w:t xml:space="preserve">zriadení záložného práva k príslušnej drobnej stavbe a/alebo inžinierskej stavbe a jej </w:t>
      </w:r>
      <w:r w:rsidR="00790D43">
        <w:rPr>
          <w:sz w:val="22"/>
          <w:szCs w:val="22"/>
        </w:rPr>
        <w:t> </w:t>
      </w:r>
      <w:r w:rsidRPr="00F40DFB">
        <w:rPr>
          <w:sz w:val="22"/>
          <w:szCs w:val="22"/>
        </w:rPr>
        <w:t xml:space="preserve">registráciou v Notárskom centrálnom registri záložných práv len za podmienky, že </w:t>
      </w:r>
      <w:r w:rsidR="00790D43">
        <w:rPr>
          <w:sz w:val="22"/>
          <w:szCs w:val="22"/>
        </w:rPr>
        <w:t> </w:t>
      </w:r>
      <w:r w:rsidRPr="00F40DFB">
        <w:rPr>
          <w:sz w:val="22"/>
          <w:szCs w:val="22"/>
        </w:rPr>
        <w:t>súčasne bude predm</w:t>
      </w:r>
      <w:r w:rsidR="0062610F">
        <w:rPr>
          <w:sz w:val="22"/>
          <w:szCs w:val="22"/>
        </w:rPr>
        <w:t xml:space="preserve">etom záložného práva v prospech </w:t>
      </w:r>
      <w:r w:rsidRPr="00F40DFB">
        <w:rPr>
          <w:sz w:val="22"/>
          <w:szCs w:val="22"/>
        </w:rPr>
        <w:t>PPA majetkovoprávne vyspor</w:t>
      </w:r>
      <w:r w:rsidR="00733146">
        <w:rPr>
          <w:sz w:val="22"/>
          <w:szCs w:val="22"/>
        </w:rPr>
        <w:t>iadaný pozemok, na ktorom stavba stojí</w:t>
      </w:r>
      <w:r w:rsidRPr="00F40DFB">
        <w:rPr>
          <w:sz w:val="22"/>
          <w:szCs w:val="22"/>
        </w:rPr>
        <w:t xml:space="preserve">. </w:t>
      </w:r>
    </w:p>
    <w:p w14:paraId="1EFE19FF" w14:textId="77777777" w:rsidR="007023BB" w:rsidRDefault="007023BB" w:rsidP="007023BB">
      <w:pPr>
        <w:tabs>
          <w:tab w:val="left" w:pos="567"/>
          <w:tab w:val="left" w:pos="993"/>
        </w:tabs>
        <w:autoSpaceDE w:val="0"/>
        <w:autoSpaceDN w:val="0"/>
        <w:adjustRightInd w:val="0"/>
        <w:spacing w:after="120"/>
        <w:ind w:left="993" w:hanging="426"/>
        <w:rPr>
          <w:sz w:val="22"/>
          <w:szCs w:val="22"/>
        </w:rPr>
      </w:pPr>
      <w:r w:rsidRPr="00F40DFB">
        <w:rPr>
          <w:sz w:val="22"/>
          <w:szCs w:val="22"/>
        </w:rPr>
        <w:t>c.</w:t>
      </w:r>
      <w:r w:rsidRPr="00F40DFB">
        <w:rPr>
          <w:sz w:val="22"/>
          <w:szCs w:val="22"/>
        </w:rPr>
        <w:tab/>
        <w:t xml:space="preserve">Ak je predmetom projektu nadobudnutie a/alebo zhodnotenie </w:t>
      </w:r>
      <w:r w:rsidRPr="009E376B">
        <w:rPr>
          <w:b/>
          <w:sz w:val="22"/>
          <w:szCs w:val="22"/>
          <w:u w:val="single"/>
        </w:rPr>
        <w:t>iba nehnuteľnej veci - pozemku</w:t>
      </w:r>
      <w:r w:rsidRPr="00F40DFB">
        <w:rPr>
          <w:sz w:val="22"/>
          <w:szCs w:val="22"/>
        </w:rPr>
        <w:t>, predmetom záložného práva v prospech PPA v súvislosti s projektom musí byť pozemok, nadobudnutý a/alebo zhodnotený v rámci projektu. Znalecký posudok sa v tomto prípade nevyžaduje. Predmetom kúpy/záložného práva môžu byť iba majetkovoprávne vysporiadané pozemky.</w:t>
      </w:r>
    </w:p>
    <w:p w14:paraId="7DB0AA03" w14:textId="4E900B9E" w:rsidR="007023BB" w:rsidRPr="00F40DFB" w:rsidRDefault="00CF08E3" w:rsidP="007023BB">
      <w:pPr>
        <w:tabs>
          <w:tab w:val="left" w:pos="567"/>
          <w:tab w:val="left" w:pos="993"/>
        </w:tabs>
        <w:autoSpaceDE w:val="0"/>
        <w:autoSpaceDN w:val="0"/>
        <w:adjustRightInd w:val="0"/>
        <w:spacing w:after="120"/>
        <w:ind w:left="993" w:hanging="426"/>
        <w:rPr>
          <w:sz w:val="22"/>
          <w:szCs w:val="22"/>
        </w:rPr>
      </w:pPr>
      <w:r>
        <w:rPr>
          <w:sz w:val="22"/>
          <w:szCs w:val="22"/>
        </w:rPr>
        <w:tab/>
      </w:r>
      <w:r>
        <w:rPr>
          <w:sz w:val="22"/>
          <w:szCs w:val="22"/>
        </w:rPr>
        <w:tab/>
      </w:r>
      <w:r w:rsidR="007023BB" w:rsidRPr="00F40DFB">
        <w:rPr>
          <w:sz w:val="22"/>
          <w:szCs w:val="22"/>
        </w:rPr>
        <w:t xml:space="preserve">Ak je predmetom projektu nadobudnutie a/alebo zhodnotenie </w:t>
      </w:r>
      <w:r w:rsidR="007023BB" w:rsidRPr="009E376B">
        <w:rPr>
          <w:b/>
          <w:sz w:val="22"/>
          <w:szCs w:val="22"/>
          <w:u w:val="single"/>
        </w:rPr>
        <w:t>iba nehnuteľných vecí - pozemkov</w:t>
      </w:r>
      <w:r w:rsidR="007023BB" w:rsidRPr="00F40DFB">
        <w:rPr>
          <w:sz w:val="22"/>
          <w:szCs w:val="22"/>
        </w:rPr>
        <w:t>, predmetom záložného práva v prospech PPA v súvislosti s projektom musí byť minimálne jeden pozemok, nadobudnutý a/alebo zhodnotený v rámci projektu za</w:t>
      </w:r>
      <w:r w:rsidR="007023BB">
        <w:rPr>
          <w:sz w:val="22"/>
          <w:szCs w:val="22"/>
        </w:rPr>
        <w:t> </w:t>
      </w:r>
      <w:r w:rsidR="007023BB" w:rsidRPr="00F40DFB">
        <w:rPr>
          <w:sz w:val="22"/>
          <w:szCs w:val="22"/>
        </w:rPr>
        <w:t>predpokladu, že pozemok je majetkovoprávne vysporiadaný – zapísaný na LV v registri C (v čase podania žiadosti prijímateľa o zriadenie záložného práva na PPA) a</w:t>
      </w:r>
      <w:r w:rsidR="007023BB">
        <w:rPr>
          <w:sz w:val="22"/>
          <w:szCs w:val="22"/>
        </w:rPr>
        <w:t> </w:t>
      </w:r>
      <w:r w:rsidR="007023BB" w:rsidRPr="00F40DFB">
        <w:rPr>
          <w:sz w:val="22"/>
          <w:szCs w:val="22"/>
        </w:rPr>
        <w:t>za</w:t>
      </w:r>
      <w:r w:rsidR="007023BB">
        <w:rPr>
          <w:sz w:val="22"/>
          <w:szCs w:val="22"/>
        </w:rPr>
        <w:t> </w:t>
      </w:r>
      <w:r w:rsidR="007023BB" w:rsidRPr="00F40DFB">
        <w:rPr>
          <w:sz w:val="22"/>
          <w:szCs w:val="22"/>
        </w:rPr>
        <w:t xml:space="preserve">predpokladu, že je to účelné (napr. výstavba hnojiska na viacerých pozemkoch oprávňuje PPA žiadať zriadenie záložného práva na všetky pozemky, na ktorých sa hnojisko nachádza). Hodnota zálohu musí predstavovať minimálne 100 % výšky oprávnených výdavkov podľa Zmluvy </w:t>
      </w:r>
      <w:r w:rsidR="007023BB" w:rsidRPr="00F40DFB">
        <w:rPr>
          <w:sz w:val="22"/>
          <w:szCs w:val="22"/>
        </w:rPr>
        <w:lastRenderedPageBreak/>
        <w:t>a musí by</w:t>
      </w:r>
      <w:r w:rsidR="00790D43">
        <w:rPr>
          <w:sz w:val="22"/>
          <w:szCs w:val="22"/>
        </w:rPr>
        <w:t xml:space="preserve">ť stanovená znaleckým posudkom. </w:t>
      </w:r>
      <w:r w:rsidR="007023BB" w:rsidRPr="00F40DFB">
        <w:rPr>
          <w:sz w:val="22"/>
          <w:szCs w:val="22"/>
        </w:rPr>
        <w:t xml:space="preserve">Predmetom kúpy/záložného práva môžu byť iba </w:t>
      </w:r>
      <w:r w:rsidR="0062610F">
        <w:rPr>
          <w:sz w:val="22"/>
          <w:szCs w:val="22"/>
        </w:rPr>
        <w:t> </w:t>
      </w:r>
      <w:r w:rsidR="007023BB" w:rsidRPr="00F40DFB">
        <w:rPr>
          <w:sz w:val="22"/>
          <w:szCs w:val="22"/>
        </w:rPr>
        <w:t>majetkovoprávne vysporiadané pozemky.</w:t>
      </w:r>
    </w:p>
    <w:p w14:paraId="7D773A3C" w14:textId="7F1E5A00" w:rsidR="007023BB" w:rsidRPr="00F40DFB" w:rsidRDefault="007023BB" w:rsidP="007023BB">
      <w:pPr>
        <w:autoSpaceDE w:val="0"/>
        <w:autoSpaceDN w:val="0"/>
        <w:spacing w:after="120"/>
        <w:ind w:left="993" w:hanging="426"/>
        <w:rPr>
          <w:sz w:val="22"/>
          <w:szCs w:val="22"/>
        </w:rPr>
      </w:pPr>
      <w:r w:rsidRPr="00F40DFB">
        <w:rPr>
          <w:sz w:val="22"/>
          <w:szCs w:val="22"/>
        </w:rPr>
        <w:t>d.</w:t>
      </w:r>
      <w:r w:rsidRPr="00F40DFB">
        <w:rPr>
          <w:sz w:val="22"/>
          <w:szCs w:val="22"/>
        </w:rPr>
        <w:tab/>
        <w:t xml:space="preserve">Ak je predmetom projektu </w:t>
      </w:r>
      <w:r w:rsidRPr="009E376B">
        <w:rPr>
          <w:b/>
          <w:sz w:val="22"/>
          <w:szCs w:val="22"/>
          <w:u w:val="single"/>
        </w:rPr>
        <w:t>súčasne nadobudnutie a/alebo zhodnotenie hnuteľnej aj</w:t>
      </w:r>
      <w:r>
        <w:rPr>
          <w:b/>
          <w:sz w:val="22"/>
          <w:szCs w:val="22"/>
          <w:u w:val="single"/>
        </w:rPr>
        <w:t> </w:t>
      </w:r>
      <w:r w:rsidRPr="009E376B">
        <w:rPr>
          <w:b/>
          <w:sz w:val="22"/>
          <w:szCs w:val="22"/>
          <w:u w:val="single"/>
        </w:rPr>
        <w:t>nehnuteľnej veci</w:t>
      </w:r>
      <w:r w:rsidRPr="00F40DFB">
        <w:rPr>
          <w:sz w:val="22"/>
          <w:szCs w:val="22"/>
        </w:rPr>
        <w:t xml:space="preserve">, budúca pohľadávka z poskytnutého NFP musí byť zabezpečená najmenej vo výške 100% celkovej sumy NFP. Predmetom záložného práva v prospech PPA v súvislosti s projektom musí byť </w:t>
      </w:r>
      <w:r>
        <w:rPr>
          <w:sz w:val="22"/>
          <w:szCs w:val="22"/>
        </w:rPr>
        <w:t xml:space="preserve">prednostne </w:t>
      </w:r>
      <w:r w:rsidRPr="00F40DFB">
        <w:rPr>
          <w:sz w:val="22"/>
          <w:szCs w:val="22"/>
        </w:rPr>
        <w:t>stavba (alebo jedna z viacerých stavieb), nadobudnutá a/alebo zhodnotená v rámci projektu a celý pozemok, na ktorom stavba stojí za</w:t>
      </w:r>
      <w:r>
        <w:rPr>
          <w:sz w:val="22"/>
          <w:szCs w:val="22"/>
        </w:rPr>
        <w:t> </w:t>
      </w:r>
      <w:r w:rsidRPr="00F40DFB">
        <w:rPr>
          <w:sz w:val="22"/>
          <w:szCs w:val="22"/>
        </w:rPr>
        <w:t>predpokladu, že je majetkovoprávne vysporiadaný – zapísaný na LV v registri C</w:t>
      </w:r>
      <w:r>
        <w:rPr>
          <w:sz w:val="22"/>
          <w:szCs w:val="22"/>
        </w:rPr>
        <w:t xml:space="preserve"> </w:t>
      </w:r>
      <w:r w:rsidRPr="00F40DFB">
        <w:rPr>
          <w:sz w:val="22"/>
          <w:szCs w:val="22"/>
        </w:rPr>
        <w:t>(v čase podania žiadosti prijímateľa o zriadenie záložného práva na PPA) a za predpokladu, že</w:t>
      </w:r>
      <w:r>
        <w:rPr>
          <w:sz w:val="22"/>
          <w:szCs w:val="22"/>
        </w:rPr>
        <w:t> </w:t>
      </w:r>
      <w:r w:rsidRPr="00F40DFB">
        <w:rPr>
          <w:sz w:val="22"/>
          <w:szCs w:val="22"/>
        </w:rPr>
        <w:t>vlastník stavby je totožný s vlastníkom pozemk</w:t>
      </w:r>
      <w:r w:rsidR="0062610F">
        <w:rPr>
          <w:sz w:val="22"/>
          <w:szCs w:val="22"/>
        </w:rPr>
        <w:t xml:space="preserve">u, na ktorom táto stavba stojí. </w:t>
      </w:r>
      <w:r w:rsidRPr="00F40DFB">
        <w:rPr>
          <w:sz w:val="22"/>
          <w:szCs w:val="22"/>
        </w:rPr>
        <w:t>Záložné právo musí byť v takom prípade realizované jednou zmlu</w:t>
      </w:r>
      <w:r w:rsidR="00733146">
        <w:rPr>
          <w:sz w:val="22"/>
          <w:szCs w:val="22"/>
        </w:rPr>
        <w:t xml:space="preserve">vou o zriadení záložného práva. </w:t>
      </w:r>
      <w:r w:rsidRPr="00F40DFB">
        <w:rPr>
          <w:sz w:val="22"/>
          <w:szCs w:val="22"/>
        </w:rPr>
        <w:t xml:space="preserve">Ak </w:t>
      </w:r>
      <w:r w:rsidR="00733146">
        <w:rPr>
          <w:sz w:val="22"/>
          <w:szCs w:val="22"/>
        </w:rPr>
        <w:t> </w:t>
      </w:r>
      <w:r w:rsidRPr="00F40DFB">
        <w:rPr>
          <w:sz w:val="22"/>
          <w:szCs w:val="22"/>
        </w:rPr>
        <w:t xml:space="preserve">je </w:t>
      </w:r>
      <w:r w:rsidR="00733146">
        <w:rPr>
          <w:sz w:val="22"/>
          <w:szCs w:val="22"/>
        </w:rPr>
        <w:t> </w:t>
      </w:r>
      <w:r w:rsidRPr="00F40DFB">
        <w:rPr>
          <w:sz w:val="22"/>
          <w:szCs w:val="22"/>
        </w:rPr>
        <w:t xml:space="preserve">predmetom projektu nadobudnutie a/alebo zhodnotenie takej drobnej stavby a/alebo inžinierskej stavby, o ktorej príslušný okresný úrad písomne oznámi, že </w:t>
      </w:r>
      <w:r w:rsidR="0077369F">
        <w:rPr>
          <w:sz w:val="22"/>
          <w:szCs w:val="22"/>
        </w:rPr>
        <w:t> </w:t>
      </w:r>
      <w:r w:rsidRPr="00F40DFB">
        <w:rPr>
          <w:sz w:val="22"/>
          <w:szCs w:val="22"/>
        </w:rPr>
        <w:t xml:space="preserve">ju </w:t>
      </w:r>
      <w:r w:rsidR="0077369F">
        <w:rPr>
          <w:sz w:val="22"/>
          <w:szCs w:val="22"/>
        </w:rPr>
        <w:t> </w:t>
      </w:r>
      <w:r>
        <w:rPr>
          <w:sz w:val="22"/>
          <w:szCs w:val="22"/>
        </w:rPr>
        <w:t xml:space="preserve">v zmysle katastrálneho zákona </w:t>
      </w:r>
      <w:r w:rsidR="0062610F">
        <w:rPr>
          <w:sz w:val="22"/>
          <w:szCs w:val="22"/>
        </w:rPr>
        <w:t>nezapíše na list vlastníctva</w:t>
      </w:r>
      <w:r w:rsidRPr="00F40DFB">
        <w:rPr>
          <w:sz w:val="22"/>
          <w:szCs w:val="22"/>
        </w:rPr>
        <w:t xml:space="preserve">, môže PPA súhlasiť s uzatvorením zmluvy o </w:t>
      </w:r>
      <w:r w:rsidR="00CF08E3">
        <w:rPr>
          <w:sz w:val="22"/>
          <w:szCs w:val="22"/>
        </w:rPr>
        <w:t> </w:t>
      </w:r>
      <w:r w:rsidRPr="00F40DFB">
        <w:rPr>
          <w:sz w:val="22"/>
          <w:szCs w:val="22"/>
        </w:rPr>
        <w:t xml:space="preserve">zriadení záložného práva k príslušnej drobnej stavbe a/alebo inžinierskej stavbe a jej </w:t>
      </w:r>
      <w:r w:rsidR="00CF08E3">
        <w:rPr>
          <w:sz w:val="22"/>
          <w:szCs w:val="22"/>
        </w:rPr>
        <w:t> </w:t>
      </w:r>
      <w:r w:rsidRPr="00F40DFB">
        <w:rPr>
          <w:sz w:val="22"/>
          <w:szCs w:val="22"/>
        </w:rPr>
        <w:t xml:space="preserve">registráciou v Notárskom centrálnom registri záložných práv len za podmienky, že </w:t>
      </w:r>
      <w:r w:rsidR="00CF08E3">
        <w:rPr>
          <w:sz w:val="22"/>
          <w:szCs w:val="22"/>
        </w:rPr>
        <w:t> </w:t>
      </w:r>
      <w:r w:rsidRPr="00F40DFB">
        <w:rPr>
          <w:sz w:val="22"/>
          <w:szCs w:val="22"/>
        </w:rPr>
        <w:t>súčasne bude predmetom záložného práva v prospech PPA majetkovoprávne vyspor</w:t>
      </w:r>
      <w:r w:rsidR="00733146">
        <w:rPr>
          <w:sz w:val="22"/>
          <w:szCs w:val="22"/>
        </w:rPr>
        <w:t>iadaný pozemok, na ktorom stavba stojí</w:t>
      </w:r>
      <w:r w:rsidRPr="00F40DFB">
        <w:rPr>
          <w:sz w:val="22"/>
          <w:szCs w:val="22"/>
        </w:rPr>
        <w:t xml:space="preserve">. </w:t>
      </w:r>
    </w:p>
    <w:p w14:paraId="62020775" w14:textId="77777777" w:rsidR="007023BB" w:rsidRPr="00F40DFB" w:rsidRDefault="007023BB" w:rsidP="007023BB">
      <w:pPr>
        <w:tabs>
          <w:tab w:val="left" w:pos="851"/>
        </w:tabs>
        <w:autoSpaceDE w:val="0"/>
        <w:autoSpaceDN w:val="0"/>
        <w:adjustRightInd w:val="0"/>
        <w:spacing w:after="120"/>
        <w:ind w:left="993" w:hanging="426"/>
        <w:rPr>
          <w:sz w:val="22"/>
          <w:szCs w:val="22"/>
        </w:rPr>
      </w:pPr>
      <w:r w:rsidRPr="00F40DFB">
        <w:rPr>
          <w:sz w:val="22"/>
          <w:szCs w:val="22"/>
        </w:rPr>
        <w:tab/>
      </w:r>
      <w:r w:rsidRPr="00F40DFB">
        <w:rPr>
          <w:sz w:val="22"/>
          <w:szCs w:val="22"/>
        </w:rPr>
        <w:tab/>
        <w:t>Ak hodnota zakladanej nehnuteľnosti pokrýva zabezpečenie budúcej pohľadávky z poskytnutého NFP najmenej vo výške 100% celkovej sumy NFP, hnuteľný majetok nadobudnutý a/alebo zhodnotený v rámci projektu</w:t>
      </w:r>
      <w:r>
        <w:rPr>
          <w:sz w:val="22"/>
          <w:szCs w:val="22"/>
        </w:rPr>
        <w:t xml:space="preserve">, </w:t>
      </w:r>
      <w:r w:rsidRPr="00F40DFB">
        <w:rPr>
          <w:sz w:val="22"/>
          <w:szCs w:val="22"/>
        </w:rPr>
        <w:t>nebude predmetom záložného práva v prospech PPA. Ak hodnota zakladaných nehnuteľností nepokrýva zabezpečenie budúcej pohľadávky z poskytnutého NFP najmenej vo výške 100% celkovej sumy NFP, hnuteľný majetok nadobudnutý a/alebo zhodnotený v rámci projektu bude predmetom záložného práva v prospech PPA do požadovanej výšky zabezpečenia (do 100% celkovej sumy NFP). Znalecký posudok sa spravidla nevyžaduje, ak:</w:t>
      </w:r>
    </w:p>
    <w:p w14:paraId="02E4F07E" w14:textId="77777777" w:rsidR="007023BB" w:rsidRPr="00F40DFB" w:rsidRDefault="007023BB" w:rsidP="00E558A0">
      <w:pPr>
        <w:pStyle w:val="Odsekzoznamu"/>
        <w:numPr>
          <w:ilvl w:val="0"/>
          <w:numId w:val="31"/>
        </w:numPr>
        <w:tabs>
          <w:tab w:val="left" w:pos="851"/>
        </w:tabs>
        <w:autoSpaceDE w:val="0"/>
        <w:autoSpaceDN w:val="0"/>
        <w:adjustRightInd w:val="0"/>
        <w:spacing w:after="120"/>
        <w:ind w:left="1418" w:hanging="425"/>
        <w:jc w:val="both"/>
        <w:rPr>
          <w:sz w:val="22"/>
        </w:rPr>
      </w:pPr>
      <w:r w:rsidRPr="00F40DFB">
        <w:rPr>
          <w:sz w:val="22"/>
        </w:rPr>
        <w:t>bude predmetom záložného práva celý predmet projektu, tzn. hnuteľné aj</w:t>
      </w:r>
      <w:r>
        <w:rPr>
          <w:sz w:val="22"/>
        </w:rPr>
        <w:t> </w:t>
      </w:r>
      <w:r w:rsidRPr="00F40DFB">
        <w:rPr>
          <w:sz w:val="22"/>
        </w:rPr>
        <w:t xml:space="preserve">nehnuteľné veci nadobudnuté/zhodnotené z prostriedkov NFP; </w:t>
      </w:r>
    </w:p>
    <w:p w14:paraId="23EAD536" w14:textId="77777777" w:rsidR="007023BB" w:rsidRPr="00F40DFB" w:rsidRDefault="007023BB" w:rsidP="00E558A0">
      <w:pPr>
        <w:pStyle w:val="Odsekzoznamu"/>
        <w:numPr>
          <w:ilvl w:val="0"/>
          <w:numId w:val="31"/>
        </w:numPr>
        <w:tabs>
          <w:tab w:val="left" w:pos="851"/>
        </w:tabs>
        <w:autoSpaceDE w:val="0"/>
        <w:autoSpaceDN w:val="0"/>
        <w:adjustRightInd w:val="0"/>
        <w:spacing w:after="120"/>
        <w:ind w:left="1418" w:hanging="425"/>
        <w:jc w:val="both"/>
        <w:rPr>
          <w:sz w:val="22"/>
        </w:rPr>
      </w:pPr>
      <w:r w:rsidRPr="00F40DFB">
        <w:rPr>
          <w:sz w:val="22"/>
        </w:rPr>
        <w:t>ak bude predmetom projektu kúpa a/alebo výstavba stavby, ktorá bude súčasne predmetom záložného práva.</w:t>
      </w:r>
    </w:p>
    <w:p w14:paraId="03023E62" w14:textId="77777777" w:rsidR="007023BB" w:rsidRPr="009E376B" w:rsidRDefault="007023BB" w:rsidP="007023BB">
      <w:pPr>
        <w:tabs>
          <w:tab w:val="left" w:pos="709"/>
        </w:tabs>
        <w:autoSpaceDE w:val="0"/>
        <w:autoSpaceDN w:val="0"/>
        <w:adjustRightInd w:val="0"/>
        <w:spacing w:after="120"/>
        <w:ind w:left="709" w:hanging="709"/>
        <w:rPr>
          <w:sz w:val="22"/>
          <w:szCs w:val="22"/>
        </w:rPr>
      </w:pPr>
      <w:r w:rsidRPr="00F40DFB">
        <w:rPr>
          <w:sz w:val="22"/>
          <w:szCs w:val="22"/>
        </w:rPr>
        <w:tab/>
      </w:r>
      <w:r w:rsidRPr="009E376B">
        <w:rPr>
          <w:sz w:val="22"/>
          <w:szCs w:val="22"/>
        </w:rPr>
        <w:t>Znalecký posudok sa vyžaduje pri rekonštrukcii stavby v prípade, ak nie je predmetom záložného práva celý predmet projektu. Znalecký posudok sa predkladá v čase zriaďovania záložného práva, tzn. môže tak byť aj v čase pred rekonštrukciou stavby. Hodnota oprávnených výdavkov v rámci podaných ŽoP sa v takom prípade započítava do výšky hodnoty zálohu v sume autorizovaných oprávnených výdavkov v rámci jednotlivých ŽoP.</w:t>
      </w:r>
    </w:p>
    <w:p w14:paraId="081FDDD8" w14:textId="4E7D6AF4" w:rsidR="007023BB" w:rsidRPr="00F40DFB" w:rsidRDefault="007023BB" w:rsidP="007023BB">
      <w:pPr>
        <w:tabs>
          <w:tab w:val="left" w:pos="709"/>
        </w:tabs>
        <w:autoSpaceDE w:val="0"/>
        <w:autoSpaceDN w:val="0"/>
        <w:adjustRightInd w:val="0"/>
        <w:spacing w:after="120"/>
        <w:ind w:left="709" w:hanging="709"/>
        <w:rPr>
          <w:sz w:val="22"/>
          <w:szCs w:val="22"/>
        </w:rPr>
      </w:pPr>
      <w:r w:rsidRPr="009E376B">
        <w:rPr>
          <w:sz w:val="22"/>
          <w:szCs w:val="22"/>
        </w:rPr>
        <w:tab/>
        <w:t xml:space="preserve">V prípade kombinovaných projektov môže prijímateľ zriadiť záložné právo najskôr na nadobudnuté hnuteľné veci bez potreby znaleckého posudku, avšak len za podmienky, ak  </w:t>
      </w:r>
      <w:r w:rsidR="00CF08E3">
        <w:rPr>
          <w:sz w:val="22"/>
          <w:szCs w:val="22"/>
        </w:rPr>
        <w:t> </w:t>
      </w:r>
      <w:r w:rsidRPr="009E376B">
        <w:rPr>
          <w:sz w:val="22"/>
          <w:szCs w:val="22"/>
        </w:rPr>
        <w:t xml:space="preserve">pri </w:t>
      </w:r>
      <w:r w:rsidR="0077369F">
        <w:rPr>
          <w:sz w:val="22"/>
          <w:szCs w:val="22"/>
        </w:rPr>
        <w:t> </w:t>
      </w:r>
      <w:r w:rsidRPr="009E376B">
        <w:rPr>
          <w:sz w:val="22"/>
          <w:szCs w:val="22"/>
        </w:rPr>
        <w:t>ďalších ŽoP následne zriadi záložné právo v prospech PPA na celý predmet projektu.</w:t>
      </w:r>
    </w:p>
    <w:p w14:paraId="72A05CF8" w14:textId="1262E681" w:rsidR="007023BB" w:rsidRPr="00F40DFB" w:rsidRDefault="007023BB" w:rsidP="00C02325">
      <w:pPr>
        <w:tabs>
          <w:tab w:val="left" w:pos="851"/>
          <w:tab w:val="left" w:pos="993"/>
        </w:tabs>
        <w:autoSpaceDE w:val="0"/>
        <w:autoSpaceDN w:val="0"/>
        <w:adjustRightInd w:val="0"/>
        <w:spacing w:after="120"/>
        <w:ind w:left="708" w:hanging="708"/>
        <w:rPr>
          <w:sz w:val="22"/>
          <w:szCs w:val="22"/>
        </w:rPr>
      </w:pPr>
      <w:r w:rsidRPr="00F40DFB">
        <w:rPr>
          <w:sz w:val="22"/>
          <w:szCs w:val="22"/>
        </w:rPr>
        <w:t>3)</w:t>
      </w:r>
      <w:r w:rsidRPr="00F40DFB">
        <w:rPr>
          <w:sz w:val="22"/>
          <w:szCs w:val="22"/>
        </w:rPr>
        <w:tab/>
      </w:r>
      <w:r w:rsidRPr="009E376B">
        <w:rPr>
          <w:sz w:val="22"/>
          <w:szCs w:val="22"/>
        </w:rPr>
        <w:t xml:space="preserve">Doba platnosti zmluvy o zriadení záložného práva k hnuteľným veciam a k nehnuteľným veciam je totožná s dobou udržateľnosti projektu/dobou platnosti zmluvy o poskytnutí NFP. Pre </w:t>
      </w:r>
      <w:r w:rsidR="00CF08E3">
        <w:rPr>
          <w:sz w:val="22"/>
          <w:szCs w:val="22"/>
        </w:rPr>
        <w:t> </w:t>
      </w:r>
      <w:r w:rsidRPr="009E376B">
        <w:rPr>
          <w:sz w:val="22"/>
          <w:szCs w:val="22"/>
        </w:rPr>
        <w:t xml:space="preserve">dobu platnosti zmluvy o zriadení záložného práva je rozhodujúci údaj o zaradení podniku do kategórie veľký podnik alebo malý/stredný podnik, uvedený v konkrétnej </w:t>
      </w:r>
      <w:r w:rsidR="00CF08E3">
        <w:rPr>
          <w:sz w:val="22"/>
          <w:szCs w:val="22"/>
        </w:rPr>
        <w:t>Zmluve</w:t>
      </w:r>
      <w:r w:rsidRPr="009E376B">
        <w:rPr>
          <w:sz w:val="22"/>
          <w:szCs w:val="22"/>
        </w:rPr>
        <w:t>.</w:t>
      </w:r>
    </w:p>
    <w:p w14:paraId="74118DFF" w14:textId="18F6F33F" w:rsidR="007023BB" w:rsidRPr="00C02325" w:rsidRDefault="007023BB" w:rsidP="00C02325">
      <w:pPr>
        <w:ind w:left="567" w:firstLine="141"/>
        <w:rPr>
          <w:sz w:val="22"/>
          <w:szCs w:val="22"/>
        </w:rPr>
      </w:pPr>
      <w:r w:rsidRPr="00F40DFB">
        <w:rPr>
          <w:noProof/>
          <w:sz w:val="22"/>
          <w:szCs w:val="22"/>
        </w:rPr>
        <w:lastRenderedPageBreak/>
        <w:drawing>
          <wp:inline distT="0" distB="0" distL="0" distR="0" wp14:anchorId="082C7DEA" wp14:editId="41B62ED8">
            <wp:extent cx="5400675" cy="1558290"/>
            <wp:effectExtent l="0" t="19050" r="28575" b="4191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08154F0" w14:textId="5FEBDF35" w:rsidR="007023BB" w:rsidRPr="00F40DFB" w:rsidRDefault="007023BB" w:rsidP="007023BB">
      <w:pPr>
        <w:autoSpaceDE w:val="0"/>
        <w:autoSpaceDN w:val="0"/>
        <w:adjustRightInd w:val="0"/>
        <w:spacing w:after="120"/>
        <w:ind w:left="567" w:hanging="567"/>
        <w:rPr>
          <w:sz w:val="22"/>
          <w:szCs w:val="22"/>
        </w:rPr>
      </w:pPr>
      <w:r w:rsidRPr="00F40DFB">
        <w:rPr>
          <w:sz w:val="22"/>
          <w:szCs w:val="22"/>
        </w:rPr>
        <w:t>4)</w:t>
      </w:r>
      <w:r w:rsidRPr="00F40DFB">
        <w:rPr>
          <w:sz w:val="22"/>
          <w:szCs w:val="22"/>
        </w:rPr>
        <w:tab/>
      </w:r>
      <w:r w:rsidR="00733146" w:rsidRPr="00B46A2F">
        <w:rPr>
          <w:sz w:val="22"/>
          <w:szCs w:val="22"/>
        </w:rPr>
        <w:t>Prijímateľ/tretia osoba ako záložca na základe zmluvy o zriadení záložného práva uzatvorenej podľa § 151a a nasl. Občianskeho zákonníka zabezpečí zriadenie záložného práva na hnuteľný a/alebo nehnuteľný majetok, ktorý je predmetom projektu, v prospech PPA ako záložného veriteľa, v súlade s  ods. 1 až 3. Na základe predchádzajúceho písomného súhlasu PPA môže byť tento majetok (záloh) následne predmetom záložného práva v prospech tretích osôb</w:t>
      </w:r>
      <w:r w:rsidRPr="00F40DFB">
        <w:rPr>
          <w:sz w:val="22"/>
          <w:szCs w:val="22"/>
        </w:rPr>
        <w:t xml:space="preserve">. </w:t>
      </w:r>
    </w:p>
    <w:p w14:paraId="5CA46B34" w14:textId="4FA60F4A" w:rsidR="007023BB" w:rsidRPr="00F40DFB" w:rsidRDefault="007023BB" w:rsidP="00733146">
      <w:pPr>
        <w:autoSpaceDE w:val="0"/>
        <w:autoSpaceDN w:val="0"/>
        <w:adjustRightInd w:val="0"/>
        <w:spacing w:after="120"/>
        <w:ind w:left="567" w:hanging="567"/>
        <w:rPr>
          <w:sz w:val="22"/>
          <w:szCs w:val="22"/>
        </w:rPr>
      </w:pPr>
      <w:r w:rsidRPr="00F40DFB">
        <w:rPr>
          <w:sz w:val="22"/>
          <w:szCs w:val="22"/>
        </w:rPr>
        <w:t>5)</w:t>
      </w:r>
      <w:r w:rsidRPr="00F40DFB">
        <w:rPr>
          <w:sz w:val="22"/>
          <w:szCs w:val="22"/>
        </w:rPr>
        <w:tab/>
        <w:t>PPA umožní prijímateľovi, aby v prípadoch stanovených v</w:t>
      </w:r>
      <w:r w:rsidR="00733146">
        <w:rPr>
          <w:sz w:val="22"/>
          <w:szCs w:val="22"/>
        </w:rPr>
        <w:t> ods.</w:t>
      </w:r>
      <w:r w:rsidRPr="00F40DFB">
        <w:rPr>
          <w:sz w:val="22"/>
          <w:szCs w:val="22"/>
        </w:rPr>
        <w:t xml:space="preserve"> 1</w:t>
      </w:r>
      <w:r>
        <w:rPr>
          <w:sz w:val="22"/>
          <w:szCs w:val="22"/>
        </w:rPr>
        <w:t xml:space="preserve"> tejto kapitoly </w:t>
      </w:r>
      <w:r w:rsidRPr="00F40DFB">
        <w:rPr>
          <w:sz w:val="22"/>
          <w:szCs w:val="22"/>
        </w:rPr>
        <w:t>(za</w:t>
      </w:r>
      <w:r>
        <w:rPr>
          <w:sz w:val="22"/>
          <w:szCs w:val="22"/>
        </w:rPr>
        <w:t> </w:t>
      </w:r>
      <w:r w:rsidRPr="00F40DFB">
        <w:rPr>
          <w:sz w:val="22"/>
          <w:szCs w:val="22"/>
        </w:rPr>
        <w:t xml:space="preserve">predpokladu, že prijímateľ nebude v prípade príslušnej platby ŽoP postupovať podľa </w:t>
      </w:r>
      <w:r>
        <w:rPr>
          <w:sz w:val="22"/>
          <w:szCs w:val="22"/>
        </w:rPr>
        <w:t xml:space="preserve">bodu </w:t>
      </w:r>
      <w:r w:rsidRPr="00F40DFB">
        <w:rPr>
          <w:sz w:val="22"/>
          <w:szCs w:val="22"/>
        </w:rPr>
        <w:t>2</w:t>
      </w:r>
      <w:r>
        <w:rPr>
          <w:sz w:val="22"/>
          <w:szCs w:val="22"/>
        </w:rPr>
        <w:t xml:space="preserve"> tejto kapitoly</w:t>
      </w:r>
      <w:r w:rsidRPr="00F40DFB">
        <w:rPr>
          <w:sz w:val="22"/>
          <w:szCs w:val="22"/>
        </w:rPr>
        <w:t>, prípadne bude príslušnú platbu ŽoP zabezpečovať kombináciou postupu podľ</w:t>
      </w:r>
      <w:r w:rsidR="00733146">
        <w:rPr>
          <w:sz w:val="22"/>
          <w:szCs w:val="22"/>
        </w:rPr>
        <w:t>a ods.</w:t>
      </w:r>
      <w:r w:rsidRPr="00F40DFB">
        <w:rPr>
          <w:sz w:val="22"/>
          <w:szCs w:val="22"/>
        </w:rPr>
        <w:t xml:space="preserve"> 2 a</w:t>
      </w:r>
      <w:r>
        <w:rPr>
          <w:sz w:val="22"/>
          <w:szCs w:val="22"/>
        </w:rPr>
        <w:t> </w:t>
      </w:r>
      <w:r w:rsidRPr="00F40DFB">
        <w:rPr>
          <w:sz w:val="22"/>
          <w:szCs w:val="22"/>
        </w:rPr>
        <w:t>5</w:t>
      </w:r>
      <w:r>
        <w:rPr>
          <w:sz w:val="22"/>
          <w:szCs w:val="22"/>
        </w:rPr>
        <w:t xml:space="preserve"> tejto kapitoly</w:t>
      </w:r>
      <w:r w:rsidR="00733146">
        <w:rPr>
          <w:sz w:val="22"/>
          <w:szCs w:val="22"/>
        </w:rPr>
        <w:t>)</w:t>
      </w:r>
      <w:r w:rsidRPr="00F40DFB">
        <w:rPr>
          <w:sz w:val="22"/>
          <w:szCs w:val="22"/>
        </w:rPr>
        <w:t xml:space="preserve"> na základe zmluvy o zriadení záložného práva zabezpečil zriadenie záložného práva na </w:t>
      </w:r>
      <w:r w:rsidR="00DD7C39">
        <w:rPr>
          <w:sz w:val="22"/>
          <w:szCs w:val="22"/>
        </w:rPr>
        <w:t> </w:t>
      </w:r>
      <w:r w:rsidRPr="00F40DFB">
        <w:rPr>
          <w:sz w:val="22"/>
          <w:szCs w:val="22"/>
        </w:rPr>
        <w:t xml:space="preserve">iný vhodný nehnuteľný majetok (ktorý nie je predmetom projektu) v prospech PPA ako </w:t>
      </w:r>
      <w:r w:rsidR="00DD7C39">
        <w:rPr>
          <w:sz w:val="22"/>
          <w:szCs w:val="22"/>
        </w:rPr>
        <w:t> </w:t>
      </w:r>
      <w:r w:rsidRPr="00F40DFB">
        <w:rPr>
          <w:sz w:val="22"/>
          <w:szCs w:val="22"/>
        </w:rPr>
        <w:t>prednostného – prvého záložného veriteľa. Všeobecná hodnota založeného majetku musí byť stanovená znaleckým posudkom a musí preds</w:t>
      </w:r>
      <w:r w:rsidR="00733146">
        <w:rPr>
          <w:sz w:val="22"/>
          <w:szCs w:val="22"/>
        </w:rPr>
        <w:t>tavovať najmenej 100 % hodnoty NFP uvedeného v Zmluve/100%</w:t>
      </w:r>
      <w:r w:rsidRPr="00F40DFB">
        <w:rPr>
          <w:sz w:val="22"/>
          <w:szCs w:val="22"/>
        </w:rPr>
        <w:t xml:space="preserve"> hodnoty NFP, ktorá je</w:t>
      </w:r>
      <w:r>
        <w:rPr>
          <w:sz w:val="22"/>
          <w:szCs w:val="22"/>
        </w:rPr>
        <w:t> </w:t>
      </w:r>
      <w:r w:rsidRPr="00F40DFB">
        <w:rPr>
          <w:sz w:val="22"/>
          <w:szCs w:val="22"/>
        </w:rPr>
        <w:t xml:space="preserve">predmetom príslušnej ŽoP. Predmetom záložného práva v prospech PPA v súvislosti s projektom môže byť stavba a pozemok, na ktorom stavba stojí, za predpokladu, že pozemok je </w:t>
      </w:r>
      <w:r>
        <w:rPr>
          <w:sz w:val="22"/>
          <w:szCs w:val="22"/>
        </w:rPr>
        <w:t> </w:t>
      </w:r>
      <w:r w:rsidRPr="00F40DFB">
        <w:rPr>
          <w:sz w:val="22"/>
          <w:szCs w:val="22"/>
        </w:rPr>
        <w:t xml:space="preserve">majetkovoprávne vysporiadaný – zapísaný na LV v registri C (v čase podania žiadosti prijímateľa o zriadenie záložného práva na PPA) a za predpokladu, že vlastník stavby je totožný s vlastníkom pozemku, na ktorom táto stavba stojí (inak sa založí v prospech PPA iba stavba). Záložné právo musí byť v takom prípade realizované jednou zmluvou o zriadení záložného práva. Predmetom záložného práva môže byť aj samostatný pozemok bez stavby, ak </w:t>
      </w:r>
      <w:r w:rsidR="00A759FA">
        <w:rPr>
          <w:sz w:val="22"/>
          <w:szCs w:val="22"/>
        </w:rPr>
        <w:t> </w:t>
      </w:r>
      <w:r w:rsidRPr="00F40DFB">
        <w:rPr>
          <w:sz w:val="22"/>
          <w:szCs w:val="22"/>
        </w:rPr>
        <w:t xml:space="preserve">na </w:t>
      </w:r>
      <w:r w:rsidR="00D90441">
        <w:rPr>
          <w:sz w:val="22"/>
          <w:szCs w:val="22"/>
        </w:rPr>
        <w:t> </w:t>
      </w:r>
      <w:r w:rsidRPr="00F40DFB">
        <w:rPr>
          <w:sz w:val="22"/>
          <w:szCs w:val="22"/>
        </w:rPr>
        <w:t xml:space="preserve">zakladanom pozemku žiadna stavba nestojí. Na základe predchádzajúceho písomného súhlasu PPA môže byť tento majetok predmetom záložného práva v prospech tretích osôb. </w:t>
      </w:r>
    </w:p>
    <w:p w14:paraId="2AB198F0" w14:textId="282BE7FB" w:rsidR="007023BB" w:rsidRPr="00F40DFB" w:rsidRDefault="007023BB" w:rsidP="007023BB">
      <w:pPr>
        <w:autoSpaceDE w:val="0"/>
        <w:autoSpaceDN w:val="0"/>
        <w:adjustRightInd w:val="0"/>
        <w:spacing w:after="120"/>
        <w:ind w:left="567" w:hanging="567"/>
        <w:rPr>
          <w:sz w:val="22"/>
          <w:szCs w:val="22"/>
        </w:rPr>
      </w:pPr>
      <w:r w:rsidRPr="00F40DFB">
        <w:rPr>
          <w:sz w:val="22"/>
          <w:szCs w:val="22"/>
        </w:rPr>
        <w:t>6)</w:t>
      </w:r>
      <w:r w:rsidRPr="00F40DFB">
        <w:rPr>
          <w:sz w:val="22"/>
          <w:szCs w:val="22"/>
        </w:rPr>
        <w:tab/>
        <w:t xml:space="preserve">Banka alebo iná finančná inštitúcia, financujúca a/alebo spolufinancujúca realizáciu predmetu projektu (ďalej len „financujúca inštitúcia“), môže byť prednostným záložným veriteľom na </w:t>
      </w:r>
      <w:r>
        <w:rPr>
          <w:sz w:val="22"/>
          <w:szCs w:val="22"/>
        </w:rPr>
        <w:t> </w:t>
      </w:r>
      <w:r w:rsidRPr="00F40DFB">
        <w:rPr>
          <w:sz w:val="22"/>
          <w:szCs w:val="22"/>
        </w:rPr>
        <w:t>majetok nadobudnutý a/alebo zhodnotený na základe Zmluvy za predpokladu, že má platne uzatvorenú zmluvu o vzájomnej spolupráci s PPA pre programové obdobie 2014 – 202</w:t>
      </w:r>
      <w:r>
        <w:rPr>
          <w:sz w:val="22"/>
          <w:szCs w:val="22"/>
        </w:rPr>
        <w:t>2</w:t>
      </w:r>
      <w:r w:rsidRPr="00F40DFB">
        <w:rPr>
          <w:sz w:val="22"/>
          <w:szCs w:val="22"/>
        </w:rPr>
        <w:t xml:space="preserve"> (zoznam financujúcich inštitúcií sa zverejňuje na webovom sídle PPA). PPA v tomto prípade bude druhým záložným veriteľom za financujúcou inštitúciou za predpokladu, že </w:t>
      </w:r>
      <w:r>
        <w:rPr>
          <w:sz w:val="22"/>
          <w:szCs w:val="22"/>
        </w:rPr>
        <w:t> </w:t>
      </w:r>
      <w:r w:rsidRPr="00F40DFB">
        <w:rPr>
          <w:sz w:val="22"/>
          <w:szCs w:val="22"/>
        </w:rPr>
        <w:t>financujúca inštitúcia platne zriadila záložné právo ako prvá. Súčasťou žiadosti o vypracovanie zmluvy o zriadení záložného práva musí byť v takom prípade úverová zmluva a zmluva o zriadení záložného práva, ktoré prijímateľ uzavrel s financujúcou inštitúciou v súvislosti s financovaním a/alebo spolufinancovaním realizácie predmetu projektu, pričom tieto zmluvy musia obsahovať ustanovenia v zmysle zmluvy o vzájomnej spolupráci pre programové obdobie 2014 - 202</w:t>
      </w:r>
      <w:r>
        <w:rPr>
          <w:sz w:val="22"/>
          <w:szCs w:val="22"/>
        </w:rPr>
        <w:t>2</w:t>
      </w:r>
      <w:r w:rsidRPr="00F40DFB">
        <w:rPr>
          <w:sz w:val="22"/>
          <w:szCs w:val="22"/>
        </w:rPr>
        <w:t xml:space="preserve">, ktorú táto financujúca inštitúcia  uzavrela s PPA. Ak prijímateľ v žiadosti o vypracovanie zmluvy o zriadení záložného práva neuvedie informáciu, že prednostným záložným veriteľom má byť financujúca inštitúcia a prednostným záložným veriteľom sa </w:t>
      </w:r>
      <w:r>
        <w:rPr>
          <w:sz w:val="22"/>
          <w:szCs w:val="22"/>
        </w:rPr>
        <w:t> </w:t>
      </w:r>
      <w:r w:rsidRPr="00F40DFB">
        <w:rPr>
          <w:sz w:val="22"/>
          <w:szCs w:val="22"/>
        </w:rPr>
        <w:t xml:space="preserve">na </w:t>
      </w:r>
      <w:r>
        <w:rPr>
          <w:sz w:val="22"/>
          <w:szCs w:val="22"/>
        </w:rPr>
        <w:t> </w:t>
      </w:r>
      <w:r w:rsidRPr="00F40DFB">
        <w:rPr>
          <w:sz w:val="22"/>
          <w:szCs w:val="22"/>
        </w:rPr>
        <w:t xml:space="preserve">základe zmluvy o zriadení záložného práva stane PPA, PPA nie je po nadobudnutí účinnosti tejto  zmluvy o zriadení záložného práva povinná zabezpečiť, aby sa prednostným záložným veriteľom stala financujúca inštitúcia. </w:t>
      </w:r>
    </w:p>
    <w:p w14:paraId="7A44EA01" w14:textId="77777777" w:rsidR="007023BB" w:rsidRPr="00F40DFB" w:rsidRDefault="007023BB" w:rsidP="007023BB">
      <w:pPr>
        <w:ind w:left="567" w:hanging="567"/>
        <w:rPr>
          <w:sz w:val="22"/>
          <w:szCs w:val="22"/>
        </w:rPr>
      </w:pPr>
      <w:r w:rsidRPr="00F40DFB">
        <w:rPr>
          <w:sz w:val="22"/>
          <w:szCs w:val="22"/>
        </w:rPr>
        <w:t>7)</w:t>
      </w:r>
      <w:r w:rsidRPr="00F40DFB">
        <w:rPr>
          <w:sz w:val="22"/>
          <w:szCs w:val="22"/>
        </w:rPr>
        <w:tab/>
        <w:t xml:space="preserve">Ak prijímateľ nadobudol majetok, ktorý je predmetom projektu, na základe lízingovej zmluvy, nemôže použiť spätný lízing bez toho, aby sa dostal do porušenia Zmluvy (a </w:t>
      </w:r>
      <w:r>
        <w:rPr>
          <w:sz w:val="22"/>
          <w:szCs w:val="22"/>
        </w:rPr>
        <w:t> </w:t>
      </w:r>
      <w:r w:rsidRPr="00F40DFB">
        <w:rPr>
          <w:sz w:val="22"/>
          <w:szCs w:val="22"/>
        </w:rPr>
        <w:t xml:space="preserve">to </w:t>
      </w:r>
      <w:r>
        <w:rPr>
          <w:sz w:val="22"/>
          <w:szCs w:val="22"/>
        </w:rPr>
        <w:t> </w:t>
      </w:r>
      <w:r w:rsidRPr="00F40DFB">
        <w:rPr>
          <w:sz w:val="22"/>
          <w:szCs w:val="22"/>
        </w:rPr>
        <w:t xml:space="preserve">ani </w:t>
      </w:r>
      <w:r>
        <w:rPr>
          <w:sz w:val="22"/>
          <w:szCs w:val="22"/>
        </w:rPr>
        <w:t> </w:t>
      </w:r>
      <w:r w:rsidRPr="00F40DFB">
        <w:rPr>
          <w:sz w:val="22"/>
          <w:szCs w:val="22"/>
        </w:rPr>
        <w:t xml:space="preserve">pred </w:t>
      </w:r>
      <w:r>
        <w:rPr>
          <w:sz w:val="22"/>
          <w:szCs w:val="22"/>
        </w:rPr>
        <w:t> </w:t>
      </w:r>
      <w:r w:rsidRPr="00F40DFB">
        <w:rPr>
          <w:sz w:val="22"/>
          <w:szCs w:val="22"/>
        </w:rPr>
        <w:t xml:space="preserve">vyplatením súvisiacej platby ŽoP, nakoľko štandardne sú oprávnené iba výdavky na  nákup alebo lízing nových strojov a zariadení, ani po vyplatení súvisiacej platby ŽoP, nakoľko </w:t>
      </w:r>
      <w:r w:rsidRPr="00F40DFB">
        <w:rPr>
          <w:sz w:val="22"/>
          <w:szCs w:val="22"/>
        </w:rPr>
        <w:lastRenderedPageBreak/>
        <w:t xml:space="preserve">prijímateľ nie je oprávnený bez predchádzajúceho súhlasu PPA predať majetok nadobudnutý v rámci projektu). </w:t>
      </w:r>
    </w:p>
    <w:p w14:paraId="17E4741A" w14:textId="09685344" w:rsidR="00CF08E3" w:rsidRPr="00CF08E3" w:rsidRDefault="007023BB" w:rsidP="00C02325">
      <w:pPr>
        <w:autoSpaceDE w:val="0"/>
        <w:autoSpaceDN w:val="0"/>
        <w:adjustRightInd w:val="0"/>
        <w:spacing w:after="120"/>
        <w:ind w:left="567" w:hanging="567"/>
        <w:rPr>
          <w:sz w:val="22"/>
          <w:szCs w:val="22"/>
        </w:rPr>
      </w:pPr>
      <w:r w:rsidRPr="00F40DFB">
        <w:rPr>
          <w:sz w:val="22"/>
          <w:szCs w:val="22"/>
        </w:rPr>
        <w:t>8)</w:t>
      </w:r>
      <w:r w:rsidRPr="00F40DFB">
        <w:rPr>
          <w:sz w:val="22"/>
          <w:szCs w:val="22"/>
        </w:rPr>
        <w:tab/>
        <w:t>Zriadenie záložného práva sa preukazuje najnes</w:t>
      </w:r>
      <w:r w:rsidR="0077369F">
        <w:rPr>
          <w:sz w:val="22"/>
          <w:szCs w:val="22"/>
        </w:rPr>
        <w:t xml:space="preserve">kôr pred vyplatením prvej ŽoP, </w:t>
      </w:r>
      <w:r w:rsidRPr="00F40DFB">
        <w:rPr>
          <w:sz w:val="22"/>
          <w:szCs w:val="22"/>
        </w:rPr>
        <w:t xml:space="preserve">ktorá súvisí s nadobudnutím a/alebo zhodnotením príslušného hnuteľného a/alebo nehnuteľného majetku, predložením právoplatného rozhodnutia  o povolení vkladu v prospech PPA v súlade s uzatvorenou zmluvou o zriadení záložného práva (v tomto prípade je podmienkou vyplatenia platby ŽoP zapísanie záložného práva v prospech PPA na príslušnom LV) alebo aktuálneho listu vlastníctva s vyznačeným záložným právom v prospech PPA v súlade s uzatvorenou záložnou zmluvou (v </w:t>
      </w:r>
      <w:r w:rsidR="0077369F">
        <w:rPr>
          <w:sz w:val="22"/>
          <w:szCs w:val="22"/>
        </w:rPr>
        <w:t> </w:t>
      </w:r>
      <w:r w:rsidRPr="00F40DFB">
        <w:rPr>
          <w:sz w:val="22"/>
          <w:szCs w:val="22"/>
        </w:rPr>
        <w:t xml:space="preserve">prípade nehnuteľných vecí), resp. výpisom z notárskeho centrálneho registra záložných práv so </w:t>
      </w:r>
      <w:r w:rsidR="0077369F">
        <w:rPr>
          <w:sz w:val="22"/>
          <w:szCs w:val="22"/>
        </w:rPr>
        <w:t> </w:t>
      </w:r>
      <w:r w:rsidRPr="00F40DFB">
        <w:rPr>
          <w:sz w:val="22"/>
          <w:szCs w:val="22"/>
        </w:rPr>
        <w:t xml:space="preserve">zapísaným záložným právom v prospech PPA v súlade s uzatvorenou  zmluvou o zriadení záložného práva (v prípade hnuteľných vecí). Žiadna platba ŽoP, súvisiaca s nadobudnutím a/alebo zhodnotením hnuteľného a/alebo nehnuteľného majetku nesmie byť </w:t>
      </w:r>
      <w:r w:rsidR="00DD7C39">
        <w:rPr>
          <w:sz w:val="22"/>
          <w:szCs w:val="22"/>
        </w:rPr>
        <w:t> </w:t>
      </w:r>
      <w:r w:rsidRPr="00F40DFB">
        <w:rPr>
          <w:sz w:val="22"/>
          <w:szCs w:val="22"/>
        </w:rPr>
        <w:t xml:space="preserve">vyplatená bez preukázania zabezpečenia pohľadávky PPA z príslušnej platby ŽoP v zmysle hore uvedených princípov (tzn. </w:t>
      </w:r>
      <w:r w:rsidR="0077369F">
        <w:rPr>
          <w:sz w:val="22"/>
          <w:szCs w:val="22"/>
        </w:rPr>
        <w:t> </w:t>
      </w:r>
      <w:r w:rsidRPr="00F40DFB">
        <w:rPr>
          <w:sz w:val="22"/>
          <w:szCs w:val="22"/>
        </w:rPr>
        <w:t>záložné právo v prospech PPA sa môže zriaďovať aj postupne v závislosti od výšky oprávnených výdavkov deklarovaných v ŽoP a spôsob zabezpečenia jednotlivých platieb ŽoP môže byť rôzny</w:t>
      </w:r>
      <w:r>
        <w:rPr>
          <w:sz w:val="22"/>
          <w:szCs w:val="22"/>
        </w:rPr>
        <w:t xml:space="preserve"> - n</w:t>
      </w:r>
      <w:r w:rsidRPr="00F40DFB">
        <w:rPr>
          <w:sz w:val="22"/>
          <w:szCs w:val="22"/>
        </w:rPr>
        <w:t>apr. dve platby ŽoP v rámci jedného projektu budú zabezpečené záložným právom na stavbu, ktorá je predmetom projektu a tretia platba ŽoP bude zabezpečená záložným právom na pozemok, ktorý nie je predmetom projektu). Výška zabezpečenia pohľadávky PPA (napr. 100% oprávnených výdavkov alebo 100% NFP) sa</w:t>
      </w:r>
      <w:r>
        <w:rPr>
          <w:sz w:val="22"/>
          <w:szCs w:val="22"/>
        </w:rPr>
        <w:t> </w:t>
      </w:r>
      <w:r w:rsidRPr="00F40DFB">
        <w:rPr>
          <w:sz w:val="22"/>
          <w:szCs w:val="22"/>
        </w:rPr>
        <w:t xml:space="preserve">určuje vždy vo vzťahu k príslušnej ŽoP. V čase podania ŽoNFP môže byť nehnuteľný majetok, ktorý je </w:t>
      </w:r>
      <w:r w:rsidR="00A759FA">
        <w:rPr>
          <w:sz w:val="22"/>
          <w:szCs w:val="22"/>
        </w:rPr>
        <w:t> </w:t>
      </w:r>
      <w:r w:rsidRPr="00F40DFB">
        <w:rPr>
          <w:sz w:val="22"/>
          <w:szCs w:val="22"/>
        </w:rPr>
        <w:t>predmetom projektu, zaťažený akýmkoľvek záložným právom, pričom v čase vyplatenia prvej ŽoP, ktorá súvisí s nadobudnutím a/alebo zhodnotením majetku</w:t>
      </w:r>
      <w:r>
        <w:rPr>
          <w:sz w:val="22"/>
          <w:szCs w:val="22"/>
        </w:rPr>
        <w:t xml:space="preserve">, </w:t>
      </w:r>
      <w:r w:rsidRPr="00F40DFB">
        <w:rPr>
          <w:sz w:val="22"/>
          <w:szCs w:val="22"/>
        </w:rPr>
        <w:t>musí byť preukázané zriadenie záložného práva v prospech PPA ako prednostného záložného veriteľa v súlade s uzatvorenou  zmluvou o zriadení záložného práva a v súlade s princípmi uvedenými v</w:t>
      </w:r>
      <w:r w:rsidR="0077369F">
        <w:rPr>
          <w:sz w:val="22"/>
          <w:szCs w:val="22"/>
        </w:rPr>
        <w:t> ods.</w:t>
      </w:r>
      <w:r w:rsidRPr="00F40DFB">
        <w:rPr>
          <w:sz w:val="22"/>
          <w:szCs w:val="22"/>
        </w:rPr>
        <w:t xml:space="preserve"> 2</w:t>
      </w:r>
      <w:r>
        <w:rPr>
          <w:sz w:val="22"/>
          <w:szCs w:val="22"/>
        </w:rPr>
        <w:t xml:space="preserve"> tejto kapitoly</w:t>
      </w:r>
      <w:r w:rsidRPr="00F40DFB">
        <w:rPr>
          <w:sz w:val="22"/>
          <w:szCs w:val="22"/>
        </w:rPr>
        <w:t xml:space="preserve">, ak </w:t>
      </w:r>
      <w:r w:rsidR="00A759FA">
        <w:rPr>
          <w:sz w:val="22"/>
          <w:szCs w:val="22"/>
        </w:rPr>
        <w:t> </w:t>
      </w:r>
      <w:r w:rsidR="0077369F">
        <w:rPr>
          <w:sz w:val="22"/>
          <w:szCs w:val="22"/>
        </w:rPr>
        <w:t>sa nepostupuje podľa ods.</w:t>
      </w:r>
      <w:r w:rsidRPr="00F40DFB">
        <w:rPr>
          <w:sz w:val="22"/>
          <w:szCs w:val="22"/>
        </w:rPr>
        <w:t xml:space="preserve"> 6</w:t>
      </w:r>
      <w:r>
        <w:rPr>
          <w:sz w:val="22"/>
          <w:szCs w:val="22"/>
        </w:rPr>
        <w:t xml:space="preserve"> tejto kapitoly</w:t>
      </w:r>
      <w:r w:rsidRPr="00F40DFB">
        <w:rPr>
          <w:sz w:val="22"/>
          <w:szCs w:val="22"/>
        </w:rPr>
        <w:t xml:space="preserve">, kedy môže byť PPA druhým záložným veriteľom za </w:t>
      </w:r>
      <w:r w:rsidR="00A759FA">
        <w:rPr>
          <w:sz w:val="22"/>
          <w:szCs w:val="22"/>
        </w:rPr>
        <w:t> </w:t>
      </w:r>
      <w:r w:rsidRPr="00F40DFB">
        <w:rPr>
          <w:sz w:val="22"/>
          <w:szCs w:val="22"/>
        </w:rPr>
        <w:t>financujúcou inštitúciou, al</w:t>
      </w:r>
      <w:r w:rsidR="0077369F">
        <w:rPr>
          <w:sz w:val="22"/>
          <w:szCs w:val="22"/>
        </w:rPr>
        <w:t>ebo ak  sa nepostupuje podľa ods.</w:t>
      </w:r>
      <w:r w:rsidRPr="00F40DFB">
        <w:rPr>
          <w:sz w:val="22"/>
          <w:szCs w:val="22"/>
        </w:rPr>
        <w:t xml:space="preserve"> 5</w:t>
      </w:r>
      <w:r>
        <w:rPr>
          <w:sz w:val="22"/>
          <w:szCs w:val="22"/>
        </w:rPr>
        <w:t xml:space="preserve"> tejto kapitoly</w:t>
      </w:r>
      <w:r w:rsidRPr="00F40DFB">
        <w:rPr>
          <w:sz w:val="22"/>
          <w:szCs w:val="22"/>
        </w:rPr>
        <w:t>, kedy bude premetom zálohu iný nehnuteľný majetok, ako predmet projektu.</w:t>
      </w:r>
    </w:p>
    <w:p w14:paraId="4D9633A6" w14:textId="3F240C20" w:rsidR="007023BB" w:rsidRPr="00F40DFB" w:rsidRDefault="007023BB" w:rsidP="00A759FA">
      <w:pPr>
        <w:pStyle w:val="Odsekzoznamu"/>
        <w:autoSpaceDE w:val="0"/>
        <w:autoSpaceDN w:val="0"/>
        <w:adjustRightInd w:val="0"/>
        <w:spacing w:after="120"/>
        <w:ind w:left="567"/>
        <w:jc w:val="both"/>
        <w:rPr>
          <w:sz w:val="22"/>
          <w:highlight w:val="yellow"/>
        </w:rPr>
      </w:pPr>
      <w:r w:rsidRPr="00F40DFB">
        <w:rPr>
          <w:noProof/>
          <w:sz w:val="22"/>
          <w:lang w:eastAsia="sk-SK"/>
        </w:rPr>
        <w:drawing>
          <wp:inline distT="0" distB="0" distL="0" distR="0" wp14:anchorId="199A9648" wp14:editId="58DA7169">
            <wp:extent cx="5434965" cy="2560320"/>
            <wp:effectExtent l="0" t="114300" r="0" b="10668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6484139" w14:textId="7512D2D3" w:rsidR="007023BB" w:rsidRPr="009E376B" w:rsidRDefault="007023BB" w:rsidP="007023BB">
      <w:pPr>
        <w:autoSpaceDE w:val="0"/>
        <w:autoSpaceDN w:val="0"/>
        <w:adjustRightInd w:val="0"/>
        <w:spacing w:after="120"/>
        <w:ind w:left="567" w:hanging="567"/>
        <w:rPr>
          <w:sz w:val="22"/>
          <w:szCs w:val="22"/>
        </w:rPr>
      </w:pPr>
      <w:r w:rsidRPr="00F40DFB">
        <w:rPr>
          <w:sz w:val="22"/>
          <w:szCs w:val="22"/>
        </w:rPr>
        <w:t>9)</w:t>
      </w:r>
      <w:r w:rsidRPr="00F40DFB">
        <w:rPr>
          <w:sz w:val="22"/>
          <w:szCs w:val="22"/>
        </w:rPr>
        <w:tab/>
        <w:t>Zmluvy o zriadení záložného práva v prospech PPA ako záložného veriteľa  sa vypracovávajú na</w:t>
      </w:r>
      <w:r>
        <w:rPr>
          <w:sz w:val="22"/>
          <w:szCs w:val="22"/>
        </w:rPr>
        <w:t> </w:t>
      </w:r>
      <w:r w:rsidRPr="00F40DFB">
        <w:rPr>
          <w:sz w:val="22"/>
          <w:szCs w:val="22"/>
        </w:rPr>
        <w:t>PPA na základe písomnej žiadosti prijímateľa (viď príloha č. 2 Príručky pre</w:t>
      </w:r>
      <w:r>
        <w:rPr>
          <w:sz w:val="22"/>
          <w:szCs w:val="22"/>
        </w:rPr>
        <w:t> </w:t>
      </w:r>
      <w:r w:rsidRPr="00F40DFB">
        <w:rPr>
          <w:sz w:val="22"/>
          <w:szCs w:val="22"/>
        </w:rPr>
        <w:t>prijímateľa)  v lehote do 60 pracovných dní od doručenia kompletnej žiadosti. Výdavky spojené so zriadením, zmenou a ukončením (poplatky za registráciu/</w:t>
      </w:r>
      <w:r w:rsidRPr="009E376B">
        <w:rPr>
          <w:sz w:val="22"/>
          <w:szCs w:val="22"/>
        </w:rPr>
        <w:t>zmenu/</w:t>
      </w:r>
      <w:r w:rsidRPr="00F40DFB">
        <w:rPr>
          <w:sz w:val="22"/>
          <w:szCs w:val="22"/>
        </w:rPr>
        <w:t xml:space="preserve">výmaz záložného práva v príslušnom registri) záložného práva znáša prijímateľ. </w:t>
      </w:r>
    </w:p>
    <w:p w14:paraId="6CFAD9FB" w14:textId="5FD51024" w:rsidR="007023BB" w:rsidRPr="00F40DFB" w:rsidRDefault="007023BB" w:rsidP="007023BB">
      <w:pPr>
        <w:autoSpaceDE w:val="0"/>
        <w:autoSpaceDN w:val="0"/>
        <w:adjustRightInd w:val="0"/>
        <w:spacing w:after="120"/>
        <w:ind w:left="567" w:hanging="567"/>
        <w:rPr>
          <w:sz w:val="22"/>
          <w:szCs w:val="22"/>
          <w:highlight w:val="yellow"/>
        </w:rPr>
      </w:pPr>
      <w:r w:rsidRPr="00F40DFB">
        <w:rPr>
          <w:sz w:val="22"/>
          <w:szCs w:val="22"/>
        </w:rPr>
        <w:t>10)</w:t>
      </w:r>
      <w:r w:rsidRPr="00F40DFB">
        <w:rPr>
          <w:sz w:val="22"/>
          <w:szCs w:val="22"/>
        </w:rPr>
        <w:tab/>
        <w:t xml:space="preserve">Ak je predmetom projektu majetok nadobudnutý a/alebo zhodnotený na základe zmluvy o poskytnutí NFP v programovom období  2007 – 2013 alebo 2014 </w:t>
      </w:r>
      <w:r w:rsidRPr="001B62E0">
        <w:rPr>
          <w:sz w:val="22"/>
          <w:szCs w:val="22"/>
        </w:rPr>
        <w:t>– 202</w:t>
      </w:r>
      <w:r w:rsidR="007D2601" w:rsidRPr="001B62E0">
        <w:rPr>
          <w:sz w:val="22"/>
          <w:szCs w:val="22"/>
        </w:rPr>
        <w:t>2</w:t>
      </w:r>
      <w:r w:rsidRPr="00F40DFB">
        <w:rPr>
          <w:sz w:val="22"/>
          <w:szCs w:val="22"/>
        </w:rPr>
        <w:t xml:space="preserve"> a bol použitý ako záloh </w:t>
      </w:r>
      <w:r w:rsidRPr="00F40DFB">
        <w:rPr>
          <w:sz w:val="22"/>
          <w:szCs w:val="22"/>
        </w:rPr>
        <w:lastRenderedPageBreak/>
        <w:t>v predchádza</w:t>
      </w:r>
      <w:r w:rsidR="00D90441">
        <w:rPr>
          <w:sz w:val="22"/>
          <w:szCs w:val="22"/>
        </w:rPr>
        <w:t xml:space="preserve">júcich programových obdobiach, </w:t>
      </w:r>
      <w:r w:rsidRPr="00F40DFB">
        <w:rPr>
          <w:sz w:val="22"/>
          <w:szCs w:val="22"/>
        </w:rPr>
        <w:t xml:space="preserve">môže byť predmetom záložného práva </w:t>
      </w:r>
      <w:r w:rsidR="00D90441">
        <w:rPr>
          <w:sz w:val="22"/>
          <w:szCs w:val="22"/>
        </w:rPr>
        <w:t>v programovom období 2014 – 2022</w:t>
      </w:r>
      <w:r w:rsidRPr="00F40DFB">
        <w:rPr>
          <w:sz w:val="22"/>
          <w:szCs w:val="22"/>
        </w:rPr>
        <w:t xml:space="preserve"> aj na zabezpečenie viacerých pohľadávok PPA za podmienok uvedených v tejto kapitole, ak pokrýva na základe znaleckého posudku zabezpečenie budúcich pohľadávok zo všetkých platných Zmlúv a zmlúv o poskytnutí NFP uzatvorených s PPA, ktoré majú byť zabezpečené týmto totožným predmetom zálohu. </w:t>
      </w:r>
    </w:p>
    <w:p w14:paraId="6E896DD0" w14:textId="77777777" w:rsidR="007023BB" w:rsidRPr="00F40DFB" w:rsidRDefault="007023BB" w:rsidP="007023BB">
      <w:pPr>
        <w:autoSpaceDE w:val="0"/>
        <w:autoSpaceDN w:val="0"/>
        <w:adjustRightInd w:val="0"/>
        <w:spacing w:after="120"/>
        <w:ind w:left="567" w:hanging="567"/>
        <w:rPr>
          <w:sz w:val="22"/>
          <w:szCs w:val="22"/>
          <w:highlight w:val="yellow"/>
        </w:rPr>
      </w:pPr>
      <w:r w:rsidRPr="00F40DFB">
        <w:rPr>
          <w:sz w:val="22"/>
          <w:szCs w:val="22"/>
        </w:rPr>
        <w:t>11)</w:t>
      </w:r>
      <w:r w:rsidRPr="00F40DFB">
        <w:rPr>
          <w:sz w:val="22"/>
          <w:szCs w:val="22"/>
        </w:rPr>
        <w:tab/>
      </w:r>
      <w:r>
        <w:rPr>
          <w:sz w:val="22"/>
          <w:szCs w:val="22"/>
        </w:rPr>
        <w:t>P</w:t>
      </w:r>
      <w:r w:rsidRPr="00F40DFB">
        <w:rPr>
          <w:sz w:val="22"/>
          <w:szCs w:val="22"/>
        </w:rPr>
        <w:t>o uplynutí dohodnutej doby trvania</w:t>
      </w:r>
      <w:r>
        <w:rPr>
          <w:sz w:val="22"/>
          <w:szCs w:val="22"/>
        </w:rPr>
        <w:t xml:space="preserve"> záložného práva</w:t>
      </w:r>
      <w:r w:rsidRPr="00F40DFB">
        <w:rPr>
          <w:sz w:val="22"/>
          <w:szCs w:val="22"/>
        </w:rPr>
        <w:t xml:space="preserve">, </w:t>
      </w:r>
      <w:r>
        <w:rPr>
          <w:sz w:val="22"/>
          <w:szCs w:val="22"/>
        </w:rPr>
        <w:t xml:space="preserve">nie je </w:t>
      </w:r>
      <w:r w:rsidRPr="00F40DFB">
        <w:rPr>
          <w:sz w:val="22"/>
          <w:szCs w:val="22"/>
        </w:rPr>
        <w:t>prijímateľ povinný žiadať PPA o</w:t>
      </w:r>
      <w:r>
        <w:rPr>
          <w:sz w:val="22"/>
          <w:szCs w:val="22"/>
        </w:rPr>
        <w:t xml:space="preserve"> jeho </w:t>
      </w:r>
      <w:r w:rsidRPr="00F40DFB">
        <w:rPr>
          <w:sz w:val="22"/>
          <w:szCs w:val="22"/>
        </w:rPr>
        <w:t>výmaz  z príslušného registra. PPA administruje túto agendu bez</w:t>
      </w:r>
      <w:r>
        <w:rPr>
          <w:sz w:val="22"/>
          <w:szCs w:val="22"/>
        </w:rPr>
        <w:t xml:space="preserve">odkladne </w:t>
      </w:r>
      <w:r w:rsidRPr="00F40DFB">
        <w:rPr>
          <w:sz w:val="22"/>
          <w:szCs w:val="22"/>
        </w:rPr>
        <w:t xml:space="preserve"> po uplynutí dohodnutej doby trvania záložného práva v prospech PPA.</w:t>
      </w:r>
    </w:p>
    <w:p w14:paraId="2946B9AD" w14:textId="77777777" w:rsidR="007023BB" w:rsidRPr="00F40DFB" w:rsidRDefault="007023BB" w:rsidP="007023BB">
      <w:pPr>
        <w:autoSpaceDE w:val="0"/>
        <w:autoSpaceDN w:val="0"/>
        <w:adjustRightInd w:val="0"/>
        <w:spacing w:after="120"/>
        <w:ind w:left="567" w:hanging="567"/>
        <w:rPr>
          <w:sz w:val="22"/>
          <w:szCs w:val="22"/>
        </w:rPr>
      </w:pPr>
      <w:r w:rsidRPr="00F40DFB">
        <w:rPr>
          <w:sz w:val="22"/>
          <w:szCs w:val="22"/>
        </w:rPr>
        <w:t>12)</w:t>
      </w:r>
      <w:r w:rsidRPr="00F40DFB">
        <w:rPr>
          <w:sz w:val="22"/>
          <w:szCs w:val="22"/>
        </w:rPr>
        <w:tab/>
        <w:t>Záložné právo v prospech PPA sa bude zriaďovať v prípade nasledovných investičných opatrení:</w:t>
      </w:r>
    </w:p>
    <w:p w14:paraId="194DF818" w14:textId="77777777" w:rsidR="007023BB" w:rsidRPr="00F40DFB" w:rsidRDefault="007023BB" w:rsidP="00E93A86">
      <w:pPr>
        <w:pStyle w:val="Odsekzoznamu"/>
        <w:widowControl w:val="0"/>
        <w:numPr>
          <w:ilvl w:val="1"/>
          <w:numId w:val="7"/>
        </w:numPr>
        <w:autoSpaceDE w:val="0"/>
        <w:autoSpaceDN w:val="0"/>
        <w:adjustRightInd w:val="0"/>
        <w:spacing w:before="120" w:after="0"/>
        <w:ind w:left="1134"/>
        <w:jc w:val="both"/>
        <w:rPr>
          <w:sz w:val="22"/>
        </w:rPr>
      </w:pPr>
      <w:r w:rsidRPr="00F40DFB">
        <w:rPr>
          <w:sz w:val="22"/>
        </w:rPr>
        <w:t>opatrenie 4 – Investície do hmotného majetku:</w:t>
      </w:r>
    </w:p>
    <w:p w14:paraId="5F3366D1"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podopatrenie 4.1  -  Podpora na investície do po</w:t>
      </w:r>
      <w:r w:rsidRPr="00F40DFB">
        <w:rPr>
          <w:rFonts w:ascii="pé˙ø◊w„" w:hAnsi="pé˙ø◊w„" w:cs="pé˙ø◊w„"/>
          <w:sz w:val="22"/>
        </w:rPr>
        <w:t>ľ</w:t>
      </w:r>
      <w:r w:rsidRPr="00F40DFB">
        <w:rPr>
          <w:sz w:val="22"/>
        </w:rPr>
        <w:t>nohospodárskych podnikov;</w:t>
      </w:r>
    </w:p>
    <w:p w14:paraId="51FC3F4F"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podopatrenie 4.2  -  Podpora pre investície na spracovanie/uvádzanie na trh a/alebo vývoj po</w:t>
      </w:r>
      <w:r w:rsidRPr="00F40DFB">
        <w:rPr>
          <w:rFonts w:ascii="pé˙ø◊w„" w:hAnsi="pé˙ø◊w„" w:cs="pé˙ø◊w„"/>
          <w:sz w:val="22"/>
        </w:rPr>
        <w:t>ľ</w:t>
      </w:r>
      <w:r w:rsidRPr="00F40DFB">
        <w:rPr>
          <w:sz w:val="22"/>
        </w:rPr>
        <w:t>nohospodárskych produktov;</w:t>
      </w:r>
    </w:p>
    <w:p w14:paraId="55159C4E"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podopatrenie 4.3 – Podpora na investície do infraštruktúry súvisiacej s vývojom, modernizáciou alebo a prispôsobením po</w:t>
      </w:r>
      <w:r w:rsidRPr="00F40DFB">
        <w:rPr>
          <w:rFonts w:ascii="pé˙ø◊w„" w:hAnsi="pé˙ø◊w„" w:cs="pé˙ø◊w„"/>
          <w:sz w:val="22"/>
        </w:rPr>
        <w:t>ľ</w:t>
      </w:r>
      <w:r w:rsidRPr="00F40DFB">
        <w:rPr>
          <w:sz w:val="22"/>
        </w:rPr>
        <w:t xml:space="preserve">nohospodárstva a lesného hospodárstva (len </w:t>
      </w:r>
      <w:r>
        <w:rPr>
          <w:sz w:val="22"/>
        </w:rPr>
        <w:t> </w:t>
      </w:r>
      <w:r w:rsidRPr="00F40DFB">
        <w:rPr>
          <w:sz w:val="22"/>
        </w:rPr>
        <w:t>v prípade zálohovej platby, ak sa neuplatní iný spôsob zabezpečenia);</w:t>
      </w:r>
    </w:p>
    <w:p w14:paraId="391A37AD" w14:textId="77777777" w:rsidR="007023BB" w:rsidRPr="00F40DFB" w:rsidRDefault="007023BB" w:rsidP="00E93A86">
      <w:pPr>
        <w:pStyle w:val="Odsekzoznamu"/>
        <w:widowControl w:val="0"/>
        <w:numPr>
          <w:ilvl w:val="1"/>
          <w:numId w:val="7"/>
        </w:numPr>
        <w:autoSpaceDE w:val="0"/>
        <w:autoSpaceDN w:val="0"/>
        <w:adjustRightInd w:val="0"/>
        <w:spacing w:before="120" w:after="0"/>
        <w:ind w:left="1134"/>
        <w:jc w:val="both"/>
        <w:rPr>
          <w:sz w:val="22"/>
        </w:rPr>
      </w:pPr>
      <w:r w:rsidRPr="00F40DFB">
        <w:rPr>
          <w:sz w:val="22"/>
        </w:rPr>
        <w:t>opatrenie 5 – Obnova potenciálu poľnohospodárskej výroby zničeného prírodnými katastrofami a katastrofickými udalosťami a zavedenie vhodných preventívnych opatrení:</w:t>
      </w:r>
    </w:p>
    <w:p w14:paraId="3DD6AB6F"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 xml:space="preserve">podopatrenie 5.1 – Podpora na investície do preventívnych opatrení zameraných na </w:t>
      </w:r>
      <w:r>
        <w:rPr>
          <w:sz w:val="22"/>
        </w:rPr>
        <w:t> </w:t>
      </w:r>
      <w:r w:rsidRPr="00F40DFB">
        <w:rPr>
          <w:sz w:val="22"/>
        </w:rPr>
        <w:t>zníženie následkov pravdepodobných prírodných katastrof, nepriaznivých poveternostných udalostí a katastrofických udalostí (len v prípade zálohovej platby, ak sa neuplatní iný spôsob zabezpečenia);</w:t>
      </w:r>
    </w:p>
    <w:p w14:paraId="6F7B9504" w14:textId="77777777" w:rsidR="007023BB" w:rsidRPr="00F40DFB" w:rsidRDefault="007023BB" w:rsidP="00E93A86">
      <w:pPr>
        <w:pStyle w:val="Odsekzoznamu"/>
        <w:widowControl w:val="0"/>
        <w:numPr>
          <w:ilvl w:val="1"/>
          <w:numId w:val="7"/>
        </w:numPr>
        <w:autoSpaceDE w:val="0"/>
        <w:autoSpaceDN w:val="0"/>
        <w:adjustRightInd w:val="0"/>
        <w:spacing w:before="120" w:after="0"/>
        <w:ind w:left="1134"/>
        <w:jc w:val="both"/>
        <w:rPr>
          <w:sz w:val="22"/>
        </w:rPr>
      </w:pPr>
      <w:r w:rsidRPr="00F40DFB">
        <w:rPr>
          <w:sz w:val="22"/>
        </w:rPr>
        <w:t>opatrenie 6 – Rozvoj poľnohospodárskych podnikov a podnikateľskej činnosti:</w:t>
      </w:r>
    </w:p>
    <w:p w14:paraId="7310B688"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podopatrenie 6.4 – Podpora na investície do vytvárania a rozvoja nepoľnohospodárskych činností;</w:t>
      </w:r>
    </w:p>
    <w:p w14:paraId="633777D0" w14:textId="77777777" w:rsidR="007023BB" w:rsidRPr="00F40DFB" w:rsidRDefault="007023BB" w:rsidP="00E93A86">
      <w:pPr>
        <w:pStyle w:val="Odsekzoznamu"/>
        <w:widowControl w:val="0"/>
        <w:numPr>
          <w:ilvl w:val="1"/>
          <w:numId w:val="7"/>
        </w:numPr>
        <w:autoSpaceDE w:val="0"/>
        <w:autoSpaceDN w:val="0"/>
        <w:adjustRightInd w:val="0"/>
        <w:spacing w:before="120" w:after="0"/>
        <w:ind w:left="1134"/>
        <w:jc w:val="both"/>
        <w:rPr>
          <w:sz w:val="22"/>
        </w:rPr>
      </w:pPr>
      <w:r w:rsidRPr="00F40DFB">
        <w:rPr>
          <w:sz w:val="22"/>
        </w:rPr>
        <w:t>opatrenie 7  -  Základné služby a obnova dedín vo vidieckych oblastiach:</w:t>
      </w:r>
    </w:p>
    <w:p w14:paraId="61FC62DE"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 xml:space="preserve">podopatrenie 7.2   -   Podpora na investície do vytvárania, zlepšovania alebo rozširovania všetkých druhov infraštruktúr malých rozmerov vrátane investícií do </w:t>
      </w:r>
      <w:r>
        <w:rPr>
          <w:sz w:val="22"/>
        </w:rPr>
        <w:t> </w:t>
      </w:r>
      <w:r w:rsidRPr="00F40DFB">
        <w:rPr>
          <w:sz w:val="22"/>
        </w:rPr>
        <w:t>energie z obnoviteľných zdrojov a úspor energie (len v prípade zálohovej platby, ak sa neuplatní iný spôsob zabezpečenia);</w:t>
      </w:r>
    </w:p>
    <w:p w14:paraId="2A69C59A"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podopatrenie 7.3  -  Podpora  na širokopásmovú infraštruktúru vrátane jej budovania, zlepšovania a rozširovania, pasívnu  širokopásmovú infraštruktúru a poskytovanie širokopásmového prístupu a elektronickej verejnej správy (len v prípade zálohovej platby, ak sa neuplatní iný spôsob zabezpečenia);</w:t>
      </w:r>
    </w:p>
    <w:p w14:paraId="36CE6E73"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 xml:space="preserve">podopatrenie 7.4  -  Podpora na investície do vytvárania, zlepšovania alebo rozširovania  miestnych základných služieb pre vidiecke obyvateľstvo vrátane voľného času a kultúry a súvisiacej infraštruktúry (len v prípade zálohovej platby, ak </w:t>
      </w:r>
      <w:r>
        <w:rPr>
          <w:sz w:val="22"/>
        </w:rPr>
        <w:t xml:space="preserve">  </w:t>
      </w:r>
      <w:r w:rsidRPr="00F40DFB">
        <w:rPr>
          <w:sz w:val="22"/>
        </w:rPr>
        <w:t>sa neuplatní iný spôsob zabezpečenia);</w:t>
      </w:r>
    </w:p>
    <w:p w14:paraId="287012E3"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 xml:space="preserve">podopatrenie 7.5 – Podpora na investície do  rekreačnej infraštruktúry, turistických informácií a do turistickej infraštruktúry malých rozmerov na verejné využitie (len </w:t>
      </w:r>
      <w:r>
        <w:rPr>
          <w:sz w:val="22"/>
        </w:rPr>
        <w:t> </w:t>
      </w:r>
      <w:r w:rsidRPr="00F40DFB">
        <w:rPr>
          <w:sz w:val="22"/>
        </w:rPr>
        <w:t>v prípade zálohovej platby, ak sa neuplatní iný spôsob zabezpečenia);</w:t>
      </w:r>
    </w:p>
    <w:p w14:paraId="6E915186" w14:textId="77777777" w:rsidR="007023BB" w:rsidRPr="00F40DFB" w:rsidRDefault="007023BB" w:rsidP="00E93A86">
      <w:pPr>
        <w:pStyle w:val="Odsekzoznamu"/>
        <w:widowControl w:val="0"/>
        <w:numPr>
          <w:ilvl w:val="1"/>
          <w:numId w:val="7"/>
        </w:numPr>
        <w:autoSpaceDE w:val="0"/>
        <w:autoSpaceDN w:val="0"/>
        <w:adjustRightInd w:val="0"/>
        <w:spacing w:before="120" w:after="0"/>
        <w:ind w:left="1134"/>
        <w:jc w:val="both"/>
        <w:rPr>
          <w:sz w:val="22"/>
        </w:rPr>
      </w:pPr>
      <w:r w:rsidRPr="00F40DFB">
        <w:rPr>
          <w:sz w:val="22"/>
        </w:rPr>
        <w:t>opatrenie 8 – Investície do rozvoja lesných oblastí a zlepšenia životaschopnosti lesov:</w:t>
      </w:r>
    </w:p>
    <w:p w14:paraId="57F17152" w14:textId="77777777" w:rsidR="007023BB" w:rsidRPr="00F40DFB" w:rsidRDefault="007023BB" w:rsidP="00E93A86">
      <w:pPr>
        <w:pStyle w:val="Odsekzoznamu"/>
        <w:widowControl w:val="0"/>
        <w:numPr>
          <w:ilvl w:val="2"/>
          <w:numId w:val="8"/>
        </w:numPr>
        <w:autoSpaceDE w:val="0"/>
        <w:autoSpaceDN w:val="0"/>
        <w:adjustRightInd w:val="0"/>
        <w:spacing w:before="120" w:after="0"/>
        <w:ind w:left="1560"/>
        <w:jc w:val="both"/>
        <w:rPr>
          <w:sz w:val="22"/>
        </w:rPr>
      </w:pPr>
      <w:r w:rsidRPr="00F40DFB">
        <w:rPr>
          <w:sz w:val="22"/>
        </w:rPr>
        <w:t>podopatrenie 8.3   -  Podpora na prevenciu škôd v lesoch spôsobených lesnými požiarmi, a prírodnými katastrofami a katastrofickými udalosťami (len v prípade zálohovej platby, ak sa neuplatní iný spôsob zabezpečenia);</w:t>
      </w:r>
    </w:p>
    <w:p w14:paraId="64954981" w14:textId="77777777" w:rsidR="007023BB" w:rsidRPr="009E376B" w:rsidRDefault="007023BB" w:rsidP="00E93A86">
      <w:pPr>
        <w:pStyle w:val="Odsekzoznamu"/>
        <w:widowControl w:val="0"/>
        <w:numPr>
          <w:ilvl w:val="2"/>
          <w:numId w:val="8"/>
        </w:numPr>
        <w:autoSpaceDE w:val="0"/>
        <w:autoSpaceDN w:val="0"/>
        <w:adjustRightInd w:val="0"/>
        <w:spacing w:before="120" w:after="0"/>
        <w:ind w:left="1560"/>
        <w:jc w:val="both"/>
        <w:rPr>
          <w:sz w:val="22"/>
        </w:rPr>
      </w:pPr>
      <w:r w:rsidRPr="009E376B">
        <w:rPr>
          <w:sz w:val="22"/>
        </w:rPr>
        <w:t>podopatrenie 8.4   -   Podpora na obnovu lesov poškodených lesnými požiarmi a prírodnými katastrofami (len v prípade zálohovej platby, ak sa neuplatní iný spôsob zabezpečenia);</w:t>
      </w:r>
    </w:p>
    <w:p w14:paraId="4E31B739" w14:textId="77777777" w:rsidR="007023BB" w:rsidRPr="00F40DFB" w:rsidRDefault="007023BB" w:rsidP="00E93A86">
      <w:pPr>
        <w:pStyle w:val="Odsekzoznamu"/>
        <w:widowControl w:val="0"/>
        <w:numPr>
          <w:ilvl w:val="2"/>
          <w:numId w:val="8"/>
        </w:numPr>
        <w:autoSpaceDE w:val="0"/>
        <w:autoSpaceDN w:val="0"/>
        <w:adjustRightInd w:val="0"/>
        <w:spacing w:before="120" w:after="0"/>
        <w:ind w:left="1560"/>
        <w:jc w:val="both"/>
        <w:rPr>
          <w:sz w:val="22"/>
        </w:rPr>
      </w:pPr>
      <w:r w:rsidRPr="00F40DFB">
        <w:rPr>
          <w:sz w:val="22"/>
        </w:rPr>
        <w:t xml:space="preserve">podopatrenie 8.6   -   Podpora investícií do lesníckych technológií a spracovania, do </w:t>
      </w:r>
      <w:r>
        <w:rPr>
          <w:sz w:val="22"/>
        </w:rPr>
        <w:t> </w:t>
      </w:r>
      <w:r w:rsidRPr="00F40DFB">
        <w:rPr>
          <w:sz w:val="22"/>
        </w:rPr>
        <w:t>mobilizácie lesníckych výrobkov a ich uvádzania na trh;</w:t>
      </w:r>
    </w:p>
    <w:p w14:paraId="644EEBFB" w14:textId="77777777" w:rsidR="007023BB" w:rsidRPr="00F40DFB" w:rsidRDefault="007023BB" w:rsidP="00E93A86">
      <w:pPr>
        <w:pStyle w:val="Odsekzoznamu"/>
        <w:widowControl w:val="0"/>
        <w:numPr>
          <w:ilvl w:val="1"/>
          <w:numId w:val="7"/>
        </w:numPr>
        <w:autoSpaceDE w:val="0"/>
        <w:autoSpaceDN w:val="0"/>
        <w:adjustRightInd w:val="0"/>
        <w:spacing w:before="120" w:after="0"/>
        <w:ind w:left="1134"/>
        <w:jc w:val="both"/>
        <w:rPr>
          <w:sz w:val="22"/>
        </w:rPr>
      </w:pPr>
      <w:r w:rsidRPr="00F40DFB">
        <w:rPr>
          <w:sz w:val="22"/>
        </w:rPr>
        <w:t>opatrenie 16 – Spolupráca:</w:t>
      </w:r>
    </w:p>
    <w:p w14:paraId="42BFFA10"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 xml:space="preserve">podopatrenie 16.2  -  Podpora na pilotné projekty a na vývoj nových výrobkov, </w:t>
      </w:r>
      <w:r w:rsidRPr="00F40DFB">
        <w:rPr>
          <w:sz w:val="22"/>
        </w:rPr>
        <w:lastRenderedPageBreak/>
        <w:t>postupov, procesov a technológií (len v prípade zálohovej platby, ak sa neuplatní iný spôsob zabezpečenia  resp. pri investíciách);</w:t>
      </w:r>
    </w:p>
    <w:p w14:paraId="59E917A5" w14:textId="77777777" w:rsidR="007023BB" w:rsidRPr="009E376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9E376B">
        <w:rPr>
          <w:sz w:val="22"/>
        </w:rPr>
        <w:t>podopatrenie 16.3  - (Iná) spolupráca medzi malými prevádzkovateľmi v organizovaní  spoločných pracovných procesov a pri spoločnom využívaní zariadení a prostriedkova pre rozvoj/marketing  cestovného ruchu (len v prípade zálohovej platby, ak sa neuplatní iný spôsob zabezpečenia  resp. pri investíciách);</w:t>
      </w:r>
    </w:p>
    <w:p w14:paraId="5E3CFAFE" w14:textId="77777777" w:rsidR="007023BB" w:rsidRPr="00F40DFB" w:rsidRDefault="007023BB" w:rsidP="00E93A86">
      <w:pPr>
        <w:pStyle w:val="Odsekzoznamu"/>
        <w:widowControl w:val="0"/>
        <w:numPr>
          <w:ilvl w:val="2"/>
          <w:numId w:val="7"/>
        </w:numPr>
        <w:autoSpaceDE w:val="0"/>
        <w:autoSpaceDN w:val="0"/>
        <w:adjustRightInd w:val="0"/>
        <w:spacing w:before="120" w:after="0"/>
        <w:ind w:left="1560"/>
        <w:jc w:val="both"/>
        <w:rPr>
          <w:sz w:val="22"/>
        </w:rPr>
      </w:pPr>
      <w:r w:rsidRPr="00F40DFB">
        <w:rPr>
          <w:sz w:val="22"/>
        </w:rPr>
        <w:t xml:space="preserve">podopatrenie 16.4  -  Podpora na horizontálnu a vertikálnu spoluprácu medzi subjektmi dodávateľského reťazca pri zriaďovaní a rozvoji krátkych dodávateľských reťazcov a miestnych trhov a na  propagačné činnosti v miestnom kontexte, ktoré súvisia s rozvojom krátkych dodávateľských reťazcov a miestnych trhov (len </w:t>
      </w:r>
      <w:r>
        <w:rPr>
          <w:sz w:val="22"/>
        </w:rPr>
        <w:t> </w:t>
      </w:r>
      <w:r w:rsidRPr="00F40DFB">
        <w:rPr>
          <w:sz w:val="22"/>
        </w:rPr>
        <w:t>v prípade zálohovej platby, ak sa neuplatní iný spôsob zabezpečenia</w:t>
      </w:r>
      <w:r>
        <w:rPr>
          <w:sz w:val="22"/>
        </w:rPr>
        <w:t xml:space="preserve">, </w:t>
      </w:r>
      <w:r w:rsidRPr="00F40DFB">
        <w:rPr>
          <w:sz w:val="22"/>
        </w:rPr>
        <w:t xml:space="preserve">resp. pri </w:t>
      </w:r>
      <w:r>
        <w:rPr>
          <w:sz w:val="22"/>
        </w:rPr>
        <w:t> </w:t>
      </w:r>
      <w:r w:rsidRPr="00F40DFB">
        <w:rPr>
          <w:sz w:val="22"/>
        </w:rPr>
        <w:t>investíciách);</w:t>
      </w:r>
    </w:p>
    <w:p w14:paraId="542488C7" w14:textId="77777777" w:rsidR="0053032B" w:rsidRPr="00F40DFB" w:rsidRDefault="00CD0C5B" w:rsidP="000327CB">
      <w:pPr>
        <w:pStyle w:val="tl100"/>
        <w:rPr>
          <w:sz w:val="22"/>
          <w:szCs w:val="22"/>
        </w:rPr>
      </w:pPr>
      <w:bookmarkStart w:id="48" w:name="_Toc110004314"/>
      <w:r w:rsidRPr="00F40DFB">
        <w:rPr>
          <w:sz w:val="22"/>
          <w:szCs w:val="22"/>
        </w:rPr>
        <w:t>3</w:t>
      </w:r>
      <w:r w:rsidR="0053032B" w:rsidRPr="00F40DFB">
        <w:rPr>
          <w:sz w:val="22"/>
          <w:szCs w:val="22"/>
        </w:rPr>
        <w:t xml:space="preserve">.3. </w:t>
      </w:r>
      <w:r w:rsidR="004375F9" w:rsidRPr="00F40DFB">
        <w:rPr>
          <w:sz w:val="22"/>
          <w:szCs w:val="22"/>
        </w:rPr>
        <w:t>Poistenie majetku</w:t>
      </w:r>
      <w:bookmarkEnd w:id="48"/>
    </w:p>
    <w:p w14:paraId="18A0248B" w14:textId="77777777" w:rsidR="00673D9A" w:rsidRPr="00F40DFB" w:rsidRDefault="00673D9A" w:rsidP="00673D9A">
      <w:pPr>
        <w:pStyle w:val="Odsekzoznamu"/>
        <w:autoSpaceDE w:val="0"/>
        <w:autoSpaceDN w:val="0"/>
        <w:adjustRightInd w:val="0"/>
        <w:spacing w:after="120"/>
        <w:ind w:left="567"/>
        <w:jc w:val="both"/>
        <w:rPr>
          <w:sz w:val="22"/>
        </w:rPr>
      </w:pPr>
    </w:p>
    <w:p w14:paraId="74F7E216" w14:textId="5664242E" w:rsidR="00DD7C39" w:rsidRDefault="00CF08E3" w:rsidP="00DD7C39">
      <w:pPr>
        <w:pStyle w:val="Odsekzoznamu"/>
        <w:numPr>
          <w:ilvl w:val="0"/>
          <w:numId w:val="9"/>
        </w:numPr>
        <w:autoSpaceDE w:val="0"/>
        <w:autoSpaceDN w:val="0"/>
        <w:adjustRightInd w:val="0"/>
        <w:spacing w:before="120" w:after="120"/>
        <w:ind w:left="567" w:hanging="567"/>
        <w:jc w:val="both"/>
        <w:rPr>
          <w:sz w:val="22"/>
        </w:rPr>
      </w:pPr>
      <w:r w:rsidRPr="00CF08E3">
        <w:rPr>
          <w:sz w:val="22"/>
        </w:rPr>
        <w:t xml:space="preserve">Na základe </w:t>
      </w:r>
      <w:r>
        <w:rPr>
          <w:sz w:val="22"/>
        </w:rPr>
        <w:t>vyššie</w:t>
      </w:r>
      <w:r w:rsidR="0077369F">
        <w:rPr>
          <w:sz w:val="22"/>
        </w:rPr>
        <w:t xml:space="preserve"> uvedených</w:t>
      </w:r>
      <w:r w:rsidRPr="00CF08E3">
        <w:rPr>
          <w:sz w:val="22"/>
        </w:rPr>
        <w:t xml:space="preserve"> ustanovení v súvislosti so všeobecným nariadením, bude prijímateľ v Zmluve zaviazaný zabezpečiť poistenie hmotného majetku, ktorý bol nadobudnutý a/alebo zhodnotený z prostriedkov EÚ a ŠR, minimálne proti krádeži a poškodeniu, resp. zničeniu, počas lehoty najneskôr od dňa podania ŽoP</w:t>
      </w:r>
      <w:r w:rsidRPr="00CF08E3">
        <w:t xml:space="preserve"> </w:t>
      </w:r>
      <w:r w:rsidRPr="00CF08E3">
        <w:rPr>
          <w:sz w:val="22"/>
        </w:rPr>
        <w:t xml:space="preserve">, ktorá sa týka nadobudnutia a/alebo zhodnotenia hnuteľnej/nehnuteľnej veci, ktorá je predmetom ŽoP,  minimálne do 5 rokov  od záverečnej platby poskytnutej prijímateľovi (dátum pripísania na účet prijímateľa) alebo do  termínu  stanoveného v pravidlách o štátnej pomoci (do troch rokov od záverečnej platby poskytnutej prijímateľovi v prípadoch súvisiacich so zachovaním investícií alebo pracovných miest vytvorených  MSP. </w:t>
      </w:r>
    </w:p>
    <w:p w14:paraId="4ECE5FD9" w14:textId="77777777" w:rsidR="00DD7C39" w:rsidRDefault="00DD7C39" w:rsidP="00DD7C39">
      <w:pPr>
        <w:pStyle w:val="Odsekzoznamu"/>
        <w:autoSpaceDE w:val="0"/>
        <w:autoSpaceDN w:val="0"/>
        <w:adjustRightInd w:val="0"/>
        <w:spacing w:before="120" w:after="120"/>
        <w:ind w:left="284"/>
        <w:jc w:val="both"/>
        <w:rPr>
          <w:sz w:val="22"/>
        </w:rPr>
      </w:pPr>
    </w:p>
    <w:p w14:paraId="31819FA4" w14:textId="4E13BE9C" w:rsidR="00DD7C39" w:rsidRDefault="00CF08E3" w:rsidP="00DD7C39">
      <w:pPr>
        <w:pStyle w:val="Odsekzoznamu"/>
        <w:numPr>
          <w:ilvl w:val="0"/>
          <w:numId w:val="9"/>
        </w:numPr>
        <w:autoSpaceDE w:val="0"/>
        <w:autoSpaceDN w:val="0"/>
        <w:adjustRightInd w:val="0"/>
        <w:spacing w:before="120" w:after="120"/>
        <w:ind w:left="567" w:hanging="567"/>
        <w:jc w:val="both"/>
        <w:rPr>
          <w:sz w:val="22"/>
        </w:rPr>
      </w:pPr>
      <w:r w:rsidRPr="00DD7C39">
        <w:rPr>
          <w:sz w:val="22"/>
        </w:rPr>
        <w:t xml:space="preserve">Nepoisťuje sa majetok, ktorého povaha to neumožňuje, napr. softvér, licencie na predmety priemyselného vlastníctva, patenty, ochranné známky a pod. Poistná suma musí zodpovedať hodnote poistenej veci, musí však byť minimálne vo výške NFP podľa Zmluvy. </w:t>
      </w:r>
      <w:r w:rsidR="00D90441" w:rsidRPr="001B62E0">
        <w:rPr>
          <w:sz w:val="22"/>
        </w:rPr>
        <w:t>Nehnuteľnosti</w:t>
      </w:r>
      <w:r w:rsidR="00307967" w:rsidRPr="001B62E0">
        <w:rPr>
          <w:sz w:val="22"/>
        </w:rPr>
        <w:t xml:space="preserve"> sa  nepoisťujú pre prípad odcudzenia alebo straty. </w:t>
      </w:r>
      <w:r w:rsidRPr="001B62E0">
        <w:rPr>
          <w:sz w:val="22"/>
        </w:rPr>
        <w:t>Nepoisťujú sa ani napr. cesty,</w:t>
      </w:r>
      <w:r w:rsidRPr="00DD7C39">
        <w:rPr>
          <w:sz w:val="22"/>
        </w:rPr>
        <w:t xml:space="preserve"> lesné cesty, miestne cesty, chodníky, náučné chodníky, verejné priestranstvá, parky, vodovody, kanalizácie a pod.</w:t>
      </w:r>
    </w:p>
    <w:p w14:paraId="54D61E22" w14:textId="77777777" w:rsidR="00DD7C39" w:rsidRPr="00DD7C39" w:rsidRDefault="00DD7C39" w:rsidP="00DD7C39">
      <w:pPr>
        <w:pStyle w:val="Odsekzoznamu"/>
        <w:rPr>
          <w:sz w:val="22"/>
        </w:rPr>
      </w:pPr>
    </w:p>
    <w:p w14:paraId="18BF9171" w14:textId="6E68473B" w:rsidR="00CF08E3" w:rsidRPr="00DD7C39" w:rsidRDefault="00CF08E3" w:rsidP="00DD7C39">
      <w:pPr>
        <w:pStyle w:val="Odsekzoznamu"/>
        <w:numPr>
          <w:ilvl w:val="0"/>
          <w:numId w:val="9"/>
        </w:numPr>
        <w:autoSpaceDE w:val="0"/>
        <w:autoSpaceDN w:val="0"/>
        <w:adjustRightInd w:val="0"/>
        <w:spacing w:before="120" w:after="120"/>
        <w:ind w:left="567" w:hanging="567"/>
        <w:jc w:val="both"/>
        <w:rPr>
          <w:sz w:val="22"/>
        </w:rPr>
      </w:pPr>
      <w:r w:rsidRPr="00DD7C39">
        <w:rPr>
          <w:sz w:val="22"/>
        </w:rPr>
        <w:t>Predmetom poistenia musí byť :</w:t>
      </w:r>
    </w:p>
    <w:p w14:paraId="083B693B" w14:textId="77777777" w:rsidR="00CF08E3" w:rsidRPr="00F40DFB" w:rsidRDefault="00CF08E3" w:rsidP="00E558A0">
      <w:pPr>
        <w:pStyle w:val="Odsekzoznamu"/>
        <w:numPr>
          <w:ilvl w:val="1"/>
          <w:numId w:val="55"/>
        </w:numPr>
        <w:autoSpaceDE w:val="0"/>
        <w:autoSpaceDN w:val="0"/>
        <w:adjustRightInd w:val="0"/>
        <w:spacing w:after="0"/>
        <w:jc w:val="both"/>
        <w:rPr>
          <w:sz w:val="22"/>
        </w:rPr>
      </w:pPr>
      <w:r w:rsidRPr="00F40DFB">
        <w:rPr>
          <w:sz w:val="22"/>
        </w:rPr>
        <w:t>majetok nadobudnutý/zhodnotený z NFP,</w:t>
      </w:r>
    </w:p>
    <w:p w14:paraId="6A40B35B" w14:textId="1EAB3418" w:rsidR="00CF08E3" w:rsidRPr="00F40DFB" w:rsidRDefault="00CF08E3" w:rsidP="00E558A0">
      <w:pPr>
        <w:pStyle w:val="Odsekzoznamu"/>
        <w:numPr>
          <w:ilvl w:val="1"/>
          <w:numId w:val="55"/>
        </w:numPr>
        <w:autoSpaceDE w:val="0"/>
        <w:autoSpaceDN w:val="0"/>
        <w:adjustRightInd w:val="0"/>
        <w:spacing w:after="0"/>
        <w:jc w:val="both"/>
        <w:rPr>
          <w:sz w:val="22"/>
        </w:rPr>
      </w:pPr>
      <w:r w:rsidRPr="00F40DFB">
        <w:rPr>
          <w:sz w:val="22"/>
        </w:rPr>
        <w:t xml:space="preserve">majetok, ktorý je zálohom zabezpečujúcim pohľadávku PPA, ak je tento odlišný od </w:t>
      </w:r>
      <w:r>
        <w:rPr>
          <w:sz w:val="22"/>
        </w:rPr>
        <w:t> </w:t>
      </w:r>
      <w:r w:rsidRPr="00F40DFB">
        <w:rPr>
          <w:sz w:val="22"/>
        </w:rPr>
        <w:t xml:space="preserve">majetku podľa písmena a) tohto </w:t>
      </w:r>
      <w:r>
        <w:rPr>
          <w:sz w:val="22"/>
        </w:rPr>
        <w:t xml:space="preserve">bodu </w:t>
      </w:r>
      <w:r w:rsidRPr="00F40DFB">
        <w:rPr>
          <w:sz w:val="22"/>
        </w:rPr>
        <w:t>,</w:t>
      </w:r>
    </w:p>
    <w:p w14:paraId="4F2D895E" w14:textId="77777777" w:rsidR="00CF08E3" w:rsidRPr="00F40DFB" w:rsidRDefault="00CF08E3" w:rsidP="00E558A0">
      <w:pPr>
        <w:pStyle w:val="Odsekzoznamu"/>
        <w:numPr>
          <w:ilvl w:val="1"/>
          <w:numId w:val="55"/>
        </w:numPr>
        <w:autoSpaceDE w:val="0"/>
        <w:autoSpaceDN w:val="0"/>
        <w:adjustRightInd w:val="0"/>
        <w:spacing w:after="0"/>
        <w:jc w:val="both"/>
        <w:rPr>
          <w:sz w:val="22"/>
        </w:rPr>
      </w:pPr>
      <w:r w:rsidRPr="00F40DFB">
        <w:rPr>
          <w:sz w:val="22"/>
        </w:rPr>
        <w:t>majetok vo vlastníctve tretej osoby, ak je zálohom zabezpečujúcim pohľadávku PPA.</w:t>
      </w:r>
      <w:r w:rsidRPr="00F40DFB">
        <w:rPr>
          <w:sz w:val="22"/>
        </w:rPr>
        <w:tab/>
      </w:r>
    </w:p>
    <w:p w14:paraId="20FBB6CA" w14:textId="4C822AAD" w:rsidR="00CF08E3" w:rsidRPr="00F40DFB" w:rsidRDefault="00660FCF" w:rsidP="00A54300">
      <w:pPr>
        <w:pStyle w:val="Odsekzoznamu"/>
        <w:numPr>
          <w:ilvl w:val="0"/>
          <w:numId w:val="9"/>
        </w:numPr>
        <w:autoSpaceDE w:val="0"/>
        <w:autoSpaceDN w:val="0"/>
        <w:adjustRightInd w:val="0"/>
        <w:spacing w:after="0"/>
        <w:ind w:left="567" w:hanging="567"/>
        <w:jc w:val="both"/>
        <w:rPr>
          <w:sz w:val="22"/>
        </w:rPr>
      </w:pPr>
      <w:r w:rsidRPr="001B62E0">
        <w:rPr>
          <w:sz w:val="22"/>
        </w:rPr>
        <w:t>Poistenie musí trvať minimálne odo dňa podania ŽoP na príslušný predmet projektu, ktorý má  byť predmetom poistenia, do ukončenia doby udržateľnosti projektu.</w:t>
      </w:r>
      <w:r w:rsidR="007A1D3E">
        <w:t xml:space="preserve"> </w:t>
      </w:r>
      <w:r w:rsidR="00CF08E3" w:rsidRPr="009E376B">
        <w:rPr>
          <w:b/>
          <w:sz w:val="22"/>
        </w:rPr>
        <w:t xml:space="preserve">Poistenie majetku sa </w:t>
      </w:r>
      <w:r>
        <w:rPr>
          <w:b/>
          <w:sz w:val="22"/>
        </w:rPr>
        <w:t> </w:t>
      </w:r>
      <w:r w:rsidR="00CF08E3" w:rsidRPr="009E376B">
        <w:rPr>
          <w:b/>
          <w:sz w:val="22"/>
        </w:rPr>
        <w:t>preukazuje platnou poistnou zmluvou najneskôr pred vyplatením ŽoP</w:t>
      </w:r>
      <w:r w:rsidR="00CF08E3" w:rsidRPr="00F40DFB">
        <w:rPr>
          <w:sz w:val="22"/>
        </w:rPr>
        <w:t>, ktorá súvisí s predmetom poistenia, pričom sa akceptuje aj postupné, kontinuálne nadväzujúce  predlžovanie platnosti poistnej zmluvy (napr. každý rok samostatná poistná zmluva alebo kontinuálne nadväzujúce dodatky k poistnej zmluve). Nehnuteľnosti sa nepoisťujú proti krádeži. Ak niektorý predmet projektu</w:t>
      </w:r>
      <w:r w:rsidR="00CF08E3" w:rsidRPr="001B3707">
        <w:rPr>
          <w:sz w:val="22"/>
        </w:rPr>
        <w:t>/</w:t>
      </w:r>
      <w:r w:rsidR="00CF08E3" w:rsidRPr="009E376B">
        <w:rPr>
          <w:sz w:val="22"/>
        </w:rPr>
        <w:t>predmet zálohu</w:t>
      </w:r>
      <w:r w:rsidR="00CF08E3" w:rsidRPr="001B3707">
        <w:rPr>
          <w:sz w:val="22"/>
        </w:rPr>
        <w:t xml:space="preserve"> nie</w:t>
      </w:r>
      <w:r w:rsidR="00CF08E3" w:rsidRPr="00F40DFB">
        <w:rPr>
          <w:sz w:val="22"/>
        </w:rPr>
        <w:t xml:space="preserve"> je možné poistiť, predloží sa </w:t>
      </w:r>
      <w:r w:rsidR="00CF08E3">
        <w:rPr>
          <w:sz w:val="22"/>
        </w:rPr>
        <w:t> </w:t>
      </w:r>
      <w:r w:rsidR="00CF08E3" w:rsidRPr="00F40DFB">
        <w:rPr>
          <w:sz w:val="22"/>
        </w:rPr>
        <w:t xml:space="preserve">k príslušnej ŽoP originál potvrdenia minimálne dvoch rôznych poisťovní, že predmet projektu nie je možné poistiť. PPA neuplatňuje vinkuláciu poistného plnenia vo svoj prospech. Výdavky súvisiace s poistením majetku znáša prijímateľ. Prijímateľ je povinný udržiavať uzavretú a účinnú poistnú zmluvu počas celej </w:t>
      </w:r>
      <w:r w:rsidR="00CF08E3" w:rsidRPr="008452E7">
        <w:rPr>
          <w:sz w:val="22"/>
        </w:rPr>
        <w:t xml:space="preserve">doby </w:t>
      </w:r>
      <w:r w:rsidR="00CF08E3" w:rsidRPr="009E376B">
        <w:rPr>
          <w:sz w:val="22"/>
        </w:rPr>
        <w:t>trvania povinnéh</w:t>
      </w:r>
      <w:r w:rsidR="00786ACE">
        <w:rPr>
          <w:sz w:val="22"/>
        </w:rPr>
        <w:t>o poistenia majetku podľa ods.</w:t>
      </w:r>
      <w:r w:rsidR="00CF08E3" w:rsidRPr="009E376B">
        <w:rPr>
          <w:sz w:val="22"/>
        </w:rPr>
        <w:t xml:space="preserve"> 1</w:t>
      </w:r>
      <w:r w:rsidR="00CF08E3" w:rsidRPr="008452E7">
        <w:rPr>
          <w:sz w:val="22"/>
        </w:rPr>
        <w:t>,</w:t>
      </w:r>
      <w:r w:rsidR="00CF08E3" w:rsidRPr="00F40DFB">
        <w:rPr>
          <w:sz w:val="22"/>
        </w:rPr>
        <w:t xml:space="preserve"> plniť svoje záväzky z nej vyplývajúce a dodržiavať podmienky v nej uvedené, najmä je povinný plniť poistné riadne a včas počas celej doby trvania </w:t>
      </w:r>
      <w:r w:rsidR="00307967" w:rsidRPr="001B62E0">
        <w:rPr>
          <w:sz w:val="22"/>
        </w:rPr>
        <w:t xml:space="preserve">povinného </w:t>
      </w:r>
      <w:r w:rsidR="00CF08E3" w:rsidRPr="001B62E0">
        <w:rPr>
          <w:sz w:val="22"/>
        </w:rPr>
        <w:t>poistenia</w:t>
      </w:r>
      <w:r w:rsidR="00307967" w:rsidRPr="001B62E0">
        <w:rPr>
          <w:sz w:val="22"/>
        </w:rPr>
        <w:t xml:space="preserve"> majetku podľa ods. 1)</w:t>
      </w:r>
      <w:r w:rsidR="00CF08E3" w:rsidRPr="001B62E0">
        <w:rPr>
          <w:sz w:val="22"/>
        </w:rPr>
        <w:t>.</w:t>
      </w:r>
      <w:r w:rsidR="00CF08E3" w:rsidRPr="00F40DFB">
        <w:rPr>
          <w:sz w:val="22"/>
        </w:rPr>
        <w:t xml:space="preserve"> Ak pred týmto dňom dôjde k zániku poistnej zmluvy, je prijímateľ povinný uzatvoriť novú poistnú zmluvu za podmienok určených PPA tak, aby sa poistná ochrana majetku nezmenšila.</w:t>
      </w:r>
    </w:p>
    <w:p w14:paraId="73A01C7A" w14:textId="77777777" w:rsidR="00CF08E3" w:rsidRPr="00F40DFB" w:rsidRDefault="00CF08E3" w:rsidP="00A54300">
      <w:pPr>
        <w:pStyle w:val="Odsekzoznamu"/>
        <w:autoSpaceDE w:val="0"/>
        <w:autoSpaceDN w:val="0"/>
        <w:adjustRightInd w:val="0"/>
        <w:spacing w:after="0"/>
        <w:ind w:left="567"/>
        <w:jc w:val="both"/>
        <w:rPr>
          <w:sz w:val="22"/>
        </w:rPr>
      </w:pPr>
    </w:p>
    <w:p w14:paraId="60715DE5" w14:textId="7672384A" w:rsidR="00CF08E3" w:rsidRPr="00F40DFB" w:rsidRDefault="00CF08E3" w:rsidP="00A54300">
      <w:pPr>
        <w:pStyle w:val="Odsekzoznamu"/>
        <w:numPr>
          <w:ilvl w:val="0"/>
          <w:numId w:val="9"/>
        </w:numPr>
        <w:autoSpaceDE w:val="0"/>
        <w:autoSpaceDN w:val="0"/>
        <w:adjustRightInd w:val="0"/>
        <w:spacing w:after="0"/>
        <w:ind w:left="567" w:hanging="567"/>
        <w:jc w:val="both"/>
        <w:rPr>
          <w:sz w:val="22"/>
        </w:rPr>
      </w:pPr>
      <w:r w:rsidRPr="00F40DFB">
        <w:rPr>
          <w:sz w:val="22"/>
        </w:rPr>
        <w:lastRenderedPageBreak/>
        <w:t xml:space="preserve">Ak nastane poistná udalosť počas doby od vyplatenia platby ŽoP na predmet projektu, ktorý je </w:t>
      </w:r>
      <w:r>
        <w:rPr>
          <w:sz w:val="22"/>
        </w:rPr>
        <w:t> </w:t>
      </w:r>
      <w:r w:rsidRPr="00F40DFB">
        <w:rPr>
          <w:sz w:val="22"/>
        </w:rPr>
        <w:t>predmetom poistnej udalosti, do vyplatenia poslednej platby ŽoP v rámci projektu</w:t>
      </w:r>
      <w:r w:rsidR="007A1D3E">
        <w:rPr>
          <w:sz w:val="22"/>
        </w:rPr>
        <w:t>)</w:t>
      </w:r>
      <w:r w:rsidRPr="00F40DFB">
        <w:rPr>
          <w:sz w:val="22"/>
        </w:rPr>
        <w:t>, prijímateľ je povinný:</w:t>
      </w:r>
    </w:p>
    <w:p w14:paraId="782BF17B" w14:textId="77777777" w:rsidR="00CF08E3" w:rsidRPr="00F40DFB" w:rsidRDefault="00CF08E3" w:rsidP="00E558A0">
      <w:pPr>
        <w:pStyle w:val="Odsekzoznamu"/>
        <w:numPr>
          <w:ilvl w:val="1"/>
          <w:numId w:val="56"/>
        </w:numPr>
        <w:autoSpaceDE w:val="0"/>
        <w:autoSpaceDN w:val="0"/>
        <w:adjustRightInd w:val="0"/>
        <w:spacing w:after="0"/>
        <w:ind w:left="1276" w:hanging="425"/>
        <w:jc w:val="both"/>
        <w:rPr>
          <w:sz w:val="22"/>
        </w:rPr>
      </w:pPr>
      <w:r w:rsidRPr="00F40DFB">
        <w:rPr>
          <w:sz w:val="22"/>
        </w:rPr>
        <w:t>písomne oznámiť PPA poistnú udalosť a zaslať PPA kópie súvisiacich dokumentov o poistnej udalosti,</w:t>
      </w:r>
    </w:p>
    <w:p w14:paraId="48DBECFA" w14:textId="77777777" w:rsidR="00CF08E3" w:rsidRPr="00F40DFB" w:rsidRDefault="00CF08E3" w:rsidP="00E558A0">
      <w:pPr>
        <w:pStyle w:val="Odsekzoznamu"/>
        <w:numPr>
          <w:ilvl w:val="1"/>
          <w:numId w:val="56"/>
        </w:numPr>
        <w:autoSpaceDE w:val="0"/>
        <w:autoSpaceDN w:val="0"/>
        <w:adjustRightInd w:val="0"/>
        <w:spacing w:after="0"/>
        <w:ind w:left="1276" w:hanging="425"/>
        <w:jc w:val="both"/>
        <w:rPr>
          <w:sz w:val="22"/>
        </w:rPr>
      </w:pPr>
      <w:r w:rsidRPr="00F40DFB">
        <w:rPr>
          <w:sz w:val="22"/>
        </w:rPr>
        <w:t xml:space="preserve">zabezpečiť návrat </w:t>
      </w:r>
      <w:r>
        <w:rPr>
          <w:sz w:val="22"/>
        </w:rPr>
        <w:t>poškodenej stavby/stroja do pôvodného stavu a/alebo v prípade totálnej škody zabezpečiť výstavbu novej stavby, resp. nákup nového stroja</w:t>
      </w:r>
      <w:r w:rsidRPr="00F40DFB">
        <w:rPr>
          <w:sz w:val="22"/>
        </w:rPr>
        <w:t>.</w:t>
      </w:r>
    </w:p>
    <w:p w14:paraId="381EFEE0" w14:textId="77777777" w:rsidR="00CF08E3" w:rsidRPr="00F40DFB" w:rsidRDefault="00CF08E3" w:rsidP="00A54300">
      <w:pPr>
        <w:pStyle w:val="Odsekzoznamu"/>
        <w:autoSpaceDE w:val="0"/>
        <w:autoSpaceDN w:val="0"/>
        <w:adjustRightInd w:val="0"/>
        <w:spacing w:after="0"/>
        <w:ind w:left="851" w:hanging="284"/>
        <w:jc w:val="both"/>
        <w:rPr>
          <w:sz w:val="22"/>
          <w:highlight w:val="yellow"/>
        </w:rPr>
      </w:pPr>
    </w:p>
    <w:p w14:paraId="182498DD" w14:textId="1A8CF4E9" w:rsidR="00CF08E3" w:rsidRPr="0077369F" w:rsidRDefault="00CF08E3" w:rsidP="00A54300">
      <w:pPr>
        <w:pStyle w:val="Odsekzoznamu"/>
        <w:numPr>
          <w:ilvl w:val="0"/>
          <w:numId w:val="9"/>
        </w:numPr>
        <w:autoSpaceDE w:val="0"/>
        <w:autoSpaceDN w:val="0"/>
        <w:adjustRightInd w:val="0"/>
        <w:spacing w:after="0"/>
        <w:ind w:left="567" w:hanging="567"/>
        <w:jc w:val="both"/>
        <w:rPr>
          <w:sz w:val="22"/>
        </w:rPr>
      </w:pPr>
      <w:r w:rsidRPr="0077369F">
        <w:rPr>
          <w:sz w:val="22"/>
        </w:rPr>
        <w:t>Ak nastane poistná udalosť počas doby udržateľnosti projektu</w:t>
      </w:r>
      <w:r w:rsidR="0077369F" w:rsidRPr="0077369F">
        <w:rPr>
          <w:sz w:val="22"/>
        </w:rPr>
        <w:t xml:space="preserve"> (od vyplatenia poslednej platby ŽoP do doby ukončenia platnosti Zmluvy)</w:t>
      </w:r>
      <w:r w:rsidRPr="0077369F">
        <w:rPr>
          <w:sz w:val="22"/>
        </w:rPr>
        <w:t>, prijímateľ je povinný:</w:t>
      </w:r>
    </w:p>
    <w:p w14:paraId="2C5A4E18" w14:textId="77777777" w:rsidR="00660FCF" w:rsidRPr="0077369F" w:rsidRDefault="00CF08E3" w:rsidP="00E558A0">
      <w:pPr>
        <w:pStyle w:val="Odsekzoznamu"/>
        <w:numPr>
          <w:ilvl w:val="1"/>
          <w:numId w:val="57"/>
        </w:numPr>
        <w:autoSpaceDE w:val="0"/>
        <w:autoSpaceDN w:val="0"/>
        <w:adjustRightInd w:val="0"/>
        <w:spacing w:after="0"/>
        <w:ind w:left="1276" w:hanging="425"/>
        <w:jc w:val="both"/>
        <w:rPr>
          <w:sz w:val="22"/>
        </w:rPr>
      </w:pPr>
      <w:r w:rsidRPr="0077369F">
        <w:rPr>
          <w:sz w:val="22"/>
        </w:rPr>
        <w:t>písomn</w:t>
      </w:r>
      <w:r w:rsidR="00660FCF" w:rsidRPr="0077369F">
        <w:rPr>
          <w:sz w:val="22"/>
        </w:rPr>
        <w:t>e oznámiť PPA poistnú udalosť</w:t>
      </w:r>
    </w:p>
    <w:p w14:paraId="4197D058" w14:textId="77777777" w:rsidR="00660FCF" w:rsidRPr="0077369F" w:rsidRDefault="00CF08E3" w:rsidP="00E558A0">
      <w:pPr>
        <w:pStyle w:val="Odsekzoznamu"/>
        <w:numPr>
          <w:ilvl w:val="1"/>
          <w:numId w:val="57"/>
        </w:numPr>
        <w:autoSpaceDE w:val="0"/>
        <w:autoSpaceDN w:val="0"/>
        <w:adjustRightInd w:val="0"/>
        <w:spacing w:after="0"/>
        <w:ind w:left="1276" w:hanging="425"/>
        <w:jc w:val="both"/>
        <w:rPr>
          <w:sz w:val="22"/>
        </w:rPr>
      </w:pPr>
      <w:r w:rsidRPr="0077369F">
        <w:rPr>
          <w:sz w:val="22"/>
        </w:rPr>
        <w:t xml:space="preserve">zaslať PPA kópie súvisiacich </w:t>
      </w:r>
      <w:r w:rsidR="00660FCF" w:rsidRPr="0077369F">
        <w:rPr>
          <w:sz w:val="22"/>
        </w:rPr>
        <w:t>dokumentov o poistnej udalosti.</w:t>
      </w:r>
    </w:p>
    <w:p w14:paraId="4F0926AF" w14:textId="28DCB7F6" w:rsidR="00CF08E3" w:rsidRPr="00660FCF" w:rsidRDefault="00CF08E3" w:rsidP="00A54300">
      <w:pPr>
        <w:autoSpaceDE w:val="0"/>
        <w:autoSpaceDN w:val="0"/>
        <w:adjustRightInd w:val="0"/>
        <w:ind w:left="567"/>
        <w:rPr>
          <w:sz w:val="22"/>
          <w:szCs w:val="22"/>
        </w:rPr>
      </w:pPr>
      <w:r w:rsidRPr="00660FCF">
        <w:rPr>
          <w:sz w:val="22"/>
          <w:szCs w:val="22"/>
        </w:rPr>
        <w:t>PPA následne rozhodne o ďalšom postupe, pričom zohľadní najmä skutočnosť, či došlo k naplneniu cieľa projektu a či vzniknutou poistnou udalosťou je ohrozený účel projektu.</w:t>
      </w:r>
    </w:p>
    <w:p w14:paraId="1F6C195A" w14:textId="6A1D41D1" w:rsidR="00FB65A6" w:rsidRPr="00F40DFB" w:rsidRDefault="00CF08E3" w:rsidP="00CF08E3">
      <w:pPr>
        <w:tabs>
          <w:tab w:val="left" w:pos="567"/>
        </w:tabs>
        <w:autoSpaceDE w:val="0"/>
        <w:autoSpaceDN w:val="0"/>
        <w:adjustRightInd w:val="0"/>
        <w:spacing w:after="120"/>
        <w:ind w:left="567" w:hanging="567"/>
        <w:rPr>
          <w:sz w:val="22"/>
          <w:szCs w:val="22"/>
        </w:rPr>
      </w:pPr>
      <w:r w:rsidRPr="00F40DFB">
        <w:rPr>
          <w:sz w:val="22"/>
          <w:szCs w:val="22"/>
        </w:rPr>
        <w:t xml:space="preserve">7) </w:t>
      </w:r>
      <w:r w:rsidRPr="00F40DFB">
        <w:rPr>
          <w:sz w:val="22"/>
          <w:szCs w:val="22"/>
        </w:rPr>
        <w:tab/>
        <w:t xml:space="preserve">Ak nastane poistná udalosť pred vyplatením príslušnej platby ŽoP (t. </w:t>
      </w:r>
      <w:r>
        <w:rPr>
          <w:sz w:val="22"/>
          <w:szCs w:val="22"/>
        </w:rPr>
        <w:t xml:space="preserve">j. </w:t>
      </w:r>
      <w:r w:rsidRPr="00F40DFB">
        <w:rPr>
          <w:sz w:val="22"/>
          <w:szCs w:val="22"/>
        </w:rPr>
        <w:t xml:space="preserve">platby </w:t>
      </w:r>
      <w:r w:rsidR="00307967" w:rsidRPr="001B62E0">
        <w:rPr>
          <w:sz w:val="22"/>
          <w:szCs w:val="22"/>
        </w:rPr>
        <w:t>Ž</w:t>
      </w:r>
      <w:r w:rsidRPr="001B62E0">
        <w:rPr>
          <w:sz w:val="22"/>
          <w:szCs w:val="22"/>
        </w:rPr>
        <w:t>oP</w:t>
      </w:r>
      <w:r w:rsidRPr="00F40DFB">
        <w:rPr>
          <w:sz w:val="22"/>
          <w:szCs w:val="22"/>
        </w:rPr>
        <w:t xml:space="preserve"> na predmet poistnej udalosti), PPA pozastaví spracovanie ŽoP a vyzve prijímateľa, aby v stanovenej lehote zabezpečil návrat predmetu poistnej udalosti do pôvodného stavu (napr. oprava stavby/stroja) alebo zabezpečil nákup</w:t>
      </w:r>
      <w:r w:rsidRPr="008452E7">
        <w:rPr>
          <w:sz w:val="22"/>
          <w:szCs w:val="22"/>
        </w:rPr>
        <w:t xml:space="preserve"> </w:t>
      </w:r>
      <w:r w:rsidRPr="00F40DFB">
        <w:rPr>
          <w:sz w:val="22"/>
          <w:szCs w:val="22"/>
        </w:rPr>
        <w:t xml:space="preserve">nového stroja /výstavbu </w:t>
      </w:r>
      <w:r>
        <w:rPr>
          <w:sz w:val="22"/>
          <w:szCs w:val="22"/>
        </w:rPr>
        <w:t xml:space="preserve">novej </w:t>
      </w:r>
      <w:r w:rsidRPr="00F40DFB">
        <w:rPr>
          <w:sz w:val="22"/>
          <w:szCs w:val="22"/>
        </w:rPr>
        <w:t xml:space="preserve">/stavby (v prípade totálnej škody). Ak </w:t>
      </w:r>
      <w:r>
        <w:rPr>
          <w:sz w:val="22"/>
          <w:szCs w:val="22"/>
        </w:rPr>
        <w:t> </w:t>
      </w:r>
      <w:r w:rsidRPr="00F40DFB">
        <w:rPr>
          <w:sz w:val="22"/>
          <w:szCs w:val="22"/>
        </w:rPr>
        <w:t xml:space="preserve">prijímateľ preukáže splnenie podmienok podľa predchádzajúcej vety, PPA ŽoP na predmet poistnej udalosti vyplatí. </w:t>
      </w:r>
    </w:p>
    <w:p w14:paraId="796A2AE0" w14:textId="2873CEFB" w:rsidR="003C2D62" w:rsidRPr="0077369F" w:rsidRDefault="00CD0C5B" w:rsidP="0077369F">
      <w:pPr>
        <w:pStyle w:val="tl100"/>
        <w:rPr>
          <w:sz w:val="22"/>
          <w:szCs w:val="22"/>
        </w:rPr>
      </w:pPr>
      <w:bookmarkStart w:id="49" w:name="_Toc110004315"/>
      <w:r w:rsidRPr="0070165E">
        <w:rPr>
          <w:sz w:val="22"/>
          <w:szCs w:val="22"/>
          <w:shd w:val="clear" w:color="auto" w:fill="8DB3E2" w:themeFill="text2" w:themeFillTint="66"/>
        </w:rPr>
        <w:t>3</w:t>
      </w:r>
      <w:r w:rsidR="0053032B" w:rsidRPr="0070165E">
        <w:rPr>
          <w:sz w:val="22"/>
          <w:szCs w:val="22"/>
          <w:shd w:val="clear" w:color="auto" w:fill="8DB3E2" w:themeFill="text2" w:themeFillTint="66"/>
        </w:rPr>
        <w:t xml:space="preserve">.4. Banková </w:t>
      </w:r>
      <w:r w:rsidR="0053032B" w:rsidRPr="0070165E">
        <w:rPr>
          <w:sz w:val="22"/>
          <w:szCs w:val="22"/>
        </w:rPr>
        <w:t>záruka</w:t>
      </w:r>
      <w:r w:rsidR="00501AD9" w:rsidRPr="00F40DFB">
        <w:rPr>
          <w:sz w:val="22"/>
          <w:szCs w:val="22"/>
        </w:rPr>
        <w:t>/ručenie</w:t>
      </w:r>
      <w:bookmarkEnd w:id="49"/>
    </w:p>
    <w:p w14:paraId="48204868" w14:textId="1002CB69" w:rsidR="00CF08E3" w:rsidRPr="00F40DFB" w:rsidRDefault="00CF08E3" w:rsidP="00E93A86">
      <w:pPr>
        <w:pStyle w:val="Odsekzoznamu"/>
        <w:numPr>
          <w:ilvl w:val="0"/>
          <w:numId w:val="10"/>
        </w:numPr>
        <w:autoSpaceDE w:val="0"/>
        <w:autoSpaceDN w:val="0"/>
        <w:adjustRightInd w:val="0"/>
        <w:spacing w:after="120"/>
        <w:ind w:left="567" w:hanging="567"/>
        <w:jc w:val="both"/>
        <w:rPr>
          <w:sz w:val="22"/>
        </w:rPr>
      </w:pPr>
      <w:r w:rsidRPr="00F40DFB">
        <w:rPr>
          <w:sz w:val="22"/>
        </w:rPr>
        <w:t>Platba zálohových platieb</w:t>
      </w:r>
      <w:r w:rsidR="00A54300">
        <w:rPr>
          <w:sz w:val="22"/>
        </w:rPr>
        <w:t xml:space="preserve"> </w:t>
      </w:r>
      <w:r w:rsidRPr="00F40DFB">
        <w:rPr>
          <w:sz w:val="22"/>
        </w:rPr>
        <w:t xml:space="preserve">podlieha poskytnutiu bankovej záruky alebo rovnocennej záruky zodpovedajúcej 100% sumy zálohovej platby. </w:t>
      </w:r>
    </w:p>
    <w:p w14:paraId="5A8D8AC7" w14:textId="383168C7" w:rsidR="00CF08E3" w:rsidRPr="003423B7" w:rsidRDefault="00CF08E3" w:rsidP="003423B7">
      <w:pPr>
        <w:ind w:left="426" w:right="283"/>
        <w:rPr>
          <w:sz w:val="22"/>
          <w:szCs w:val="22"/>
        </w:rPr>
      </w:pPr>
      <w:r w:rsidRPr="00F40DFB">
        <w:rPr>
          <w:noProof/>
          <w:sz w:val="22"/>
          <w:szCs w:val="22"/>
        </w:rPr>
        <w:drawing>
          <wp:inline distT="0" distB="0" distL="0" distR="0" wp14:anchorId="2FFD0225" wp14:editId="5A1CD07C">
            <wp:extent cx="5501640" cy="828675"/>
            <wp:effectExtent l="38100" t="19050" r="3810" b="47625"/>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0311E477" w14:textId="77777777" w:rsidR="00CF08E3" w:rsidRPr="00F40DFB" w:rsidRDefault="00CF08E3" w:rsidP="00E93A86">
      <w:pPr>
        <w:pStyle w:val="Odsekzoznamu"/>
        <w:numPr>
          <w:ilvl w:val="0"/>
          <w:numId w:val="10"/>
        </w:numPr>
        <w:autoSpaceDE w:val="0"/>
        <w:autoSpaceDN w:val="0"/>
        <w:adjustRightInd w:val="0"/>
        <w:spacing w:after="120"/>
        <w:ind w:left="567" w:hanging="567"/>
        <w:jc w:val="both"/>
        <w:rPr>
          <w:sz w:val="22"/>
        </w:rPr>
      </w:pPr>
      <w:r w:rsidRPr="00F40DFB">
        <w:rPr>
          <w:sz w:val="22"/>
        </w:rPr>
        <w:t>Ak je prijímateľom verejný orgán, nástroj, ktorý verejný orgán poskytne ako záruku, sa považuje za ekvivalent záruky uvedenej v predchádzajúcej vete</w:t>
      </w:r>
      <w:r>
        <w:rPr>
          <w:sz w:val="22"/>
        </w:rPr>
        <w:t xml:space="preserve"> bodu 1</w:t>
      </w:r>
      <w:r w:rsidRPr="00F40DFB">
        <w:rPr>
          <w:sz w:val="22"/>
        </w:rPr>
        <w:t xml:space="preserve"> za predpokladu, že sa orgán zaviaže uhradiť sumu, na ktorú sa daná záruka vzťahuje, ak sa nepreukáže nárok na vyplatenú zálohovú platbu. Záruka sa môže uvoľniť vtedy, ak PPA zistí, že výška skutočných výdavkov zodpovedajúcich verejnému príspevku súvisiacemu s operáciou presahuje výšku zálohovej platby. Ak je prijímateľom pomoci M</w:t>
      </w:r>
      <w:r>
        <w:rPr>
          <w:sz w:val="22"/>
        </w:rPr>
        <w:t>PRV SR</w:t>
      </w:r>
      <w:r w:rsidRPr="00F40DFB">
        <w:rPr>
          <w:sz w:val="22"/>
        </w:rPr>
        <w:t>, PPA ako</w:t>
      </w:r>
      <w:r>
        <w:rPr>
          <w:sz w:val="22"/>
        </w:rPr>
        <w:t> </w:t>
      </w:r>
      <w:r w:rsidRPr="00F40DFB">
        <w:rPr>
          <w:sz w:val="22"/>
        </w:rPr>
        <w:t xml:space="preserve">záruku bude akceptovať písomné prehlásenie MPRV SR, v ktorom sa MPRV SR zaviaže uhradiť sumu, na ktorú sa daná záruka vzťahuje, ak sa nepreukáže nárok na vyplatenú zálohovú platbu. </w:t>
      </w:r>
    </w:p>
    <w:p w14:paraId="6076597C" w14:textId="77777777" w:rsidR="00CF08E3" w:rsidRPr="00F40DFB" w:rsidRDefault="00CF08E3" w:rsidP="00CF08E3">
      <w:pPr>
        <w:pStyle w:val="Odsekzoznamu"/>
        <w:autoSpaceDE w:val="0"/>
        <w:autoSpaceDN w:val="0"/>
        <w:adjustRightInd w:val="0"/>
        <w:spacing w:after="120"/>
        <w:ind w:left="567"/>
        <w:jc w:val="both"/>
        <w:rPr>
          <w:sz w:val="22"/>
        </w:rPr>
      </w:pPr>
    </w:p>
    <w:p w14:paraId="3753C2FD" w14:textId="29B9A346" w:rsidR="00CF08E3" w:rsidRPr="009E376B" w:rsidRDefault="00CF08E3" w:rsidP="00E93A86">
      <w:pPr>
        <w:pStyle w:val="Odsekzoznamu"/>
        <w:numPr>
          <w:ilvl w:val="0"/>
          <w:numId w:val="10"/>
        </w:numPr>
        <w:autoSpaceDE w:val="0"/>
        <w:autoSpaceDN w:val="0"/>
        <w:adjustRightInd w:val="0"/>
        <w:spacing w:after="120"/>
        <w:ind w:left="567" w:hanging="567"/>
        <w:jc w:val="both"/>
        <w:rPr>
          <w:sz w:val="22"/>
        </w:rPr>
      </w:pPr>
      <w:r w:rsidRPr="00F40DFB">
        <w:rPr>
          <w:sz w:val="22"/>
        </w:rPr>
        <w:t xml:space="preserve">Ak je prijímateľom iný subjekt ako verejný orgán, podmienkou poskytnutia zálohovej platby je </w:t>
      </w:r>
      <w:r>
        <w:rPr>
          <w:sz w:val="22"/>
        </w:rPr>
        <w:t> </w:t>
      </w:r>
      <w:r w:rsidRPr="00F40DFB">
        <w:rPr>
          <w:sz w:val="22"/>
        </w:rPr>
        <w:t>povinnosť  prijímateľa zabezpečiť zálohovú platbu bankovou zárukou (§ 313 a </w:t>
      </w:r>
      <w:r>
        <w:rPr>
          <w:sz w:val="22"/>
        </w:rPr>
        <w:t xml:space="preserve">§ </w:t>
      </w:r>
      <w:r w:rsidRPr="00F40DFB">
        <w:rPr>
          <w:sz w:val="22"/>
        </w:rPr>
        <w:t xml:space="preserve">322 </w:t>
      </w:r>
      <w:r>
        <w:rPr>
          <w:sz w:val="22"/>
        </w:rPr>
        <w:t>Obchodného zákonníka</w:t>
      </w:r>
      <w:r w:rsidRPr="009E376B">
        <w:rPr>
          <w:sz w:val="22"/>
        </w:rPr>
        <w:t>) alebo rovnocennou písomnou zárukou (napr</w:t>
      </w:r>
      <w:r>
        <w:rPr>
          <w:sz w:val="22"/>
        </w:rPr>
        <w:t>. </w:t>
      </w:r>
      <w:r w:rsidRPr="009E376B">
        <w:rPr>
          <w:sz w:val="22"/>
        </w:rPr>
        <w:t xml:space="preserve"> ručenie podľa § 303 až </w:t>
      </w:r>
      <w:r>
        <w:rPr>
          <w:sz w:val="22"/>
        </w:rPr>
        <w:t> </w:t>
      </w:r>
      <w:r w:rsidRPr="009E376B">
        <w:rPr>
          <w:sz w:val="22"/>
        </w:rPr>
        <w:t>312</w:t>
      </w:r>
      <w:r>
        <w:rPr>
          <w:sz w:val="22"/>
        </w:rPr>
        <w:t xml:space="preserve"> Obchodného zákonníka </w:t>
      </w:r>
      <w:r w:rsidRPr="009E376B">
        <w:rPr>
          <w:sz w:val="22"/>
        </w:rPr>
        <w:t xml:space="preserve"> – v tomto prípade sa vyžaduje úradne osvedčený podpis ručiteľa, pričom ručiteľom musia byť dve právnické osoby (okrem podopatrenia 5.1. Podpora na investície do preventívnych opatrení zameraných na zníženie následkov pravdepodobných prírodných katastrof, nepriaznivých poveternostných udalostí a katastrofických udalostí, kde postačí jeden ručiteľ) v súlade s § 307 ods. 1 </w:t>
      </w:r>
      <w:r>
        <w:rPr>
          <w:sz w:val="22"/>
        </w:rPr>
        <w:t xml:space="preserve">Obchodného zákonníka </w:t>
      </w:r>
      <w:r w:rsidRPr="009E376B">
        <w:rPr>
          <w:sz w:val="22"/>
        </w:rPr>
        <w:t xml:space="preserve"> a ručiteľský záväzok musí prechádzať aj </w:t>
      </w:r>
      <w:r>
        <w:rPr>
          <w:sz w:val="22"/>
        </w:rPr>
        <w:t> </w:t>
      </w:r>
      <w:r w:rsidRPr="009E376B">
        <w:rPr>
          <w:sz w:val="22"/>
        </w:rPr>
        <w:t>na právneho nástupcu ručiteľa)</w:t>
      </w:r>
      <w:r>
        <w:rPr>
          <w:sz w:val="22"/>
        </w:rPr>
        <w:t xml:space="preserve"> </w:t>
      </w:r>
      <w:r w:rsidRPr="00E7216D">
        <w:rPr>
          <w:sz w:val="22"/>
        </w:rPr>
        <w:t xml:space="preserve">minimálne </w:t>
      </w:r>
      <w:r w:rsidRPr="009E376B">
        <w:rPr>
          <w:sz w:val="22"/>
        </w:rPr>
        <w:t>vo výške</w:t>
      </w:r>
      <w:r>
        <w:rPr>
          <w:sz w:val="22"/>
        </w:rPr>
        <w:t xml:space="preserve"> </w:t>
      </w:r>
      <w:r w:rsidRPr="009E376B">
        <w:rPr>
          <w:sz w:val="22"/>
        </w:rPr>
        <w:t xml:space="preserve">100 % z poskytnutej zálohovej platby. Zabezpečenie zálohovej platby jedným z uvedených spôsobov preukazuje prijímateľ súčasne s predložením ŽoP (zálohová platba). Záruka sa môže uvoľniť vtedy, ak PPA zistí, že výška skutočných výdavkov zodpovedajúcich verejnému príspevku súvisiacemu s operáciou presahuje výšku zálohovej platby. </w:t>
      </w:r>
    </w:p>
    <w:p w14:paraId="236C45B2" w14:textId="77777777" w:rsidR="00CF08E3" w:rsidRPr="00F40DFB" w:rsidRDefault="00CF08E3" w:rsidP="00CF08E3">
      <w:pPr>
        <w:pStyle w:val="Odsekzoznamu"/>
        <w:autoSpaceDE w:val="0"/>
        <w:autoSpaceDN w:val="0"/>
        <w:adjustRightInd w:val="0"/>
        <w:spacing w:after="120"/>
        <w:ind w:left="567"/>
        <w:jc w:val="both"/>
        <w:rPr>
          <w:sz w:val="22"/>
        </w:rPr>
      </w:pPr>
    </w:p>
    <w:p w14:paraId="0BBA72B8" w14:textId="2092737A" w:rsidR="00CF08E3" w:rsidRPr="00F40DFB" w:rsidRDefault="00CF08E3" w:rsidP="00E93A86">
      <w:pPr>
        <w:pStyle w:val="Odsekzoznamu"/>
        <w:numPr>
          <w:ilvl w:val="0"/>
          <w:numId w:val="10"/>
        </w:numPr>
        <w:autoSpaceDE w:val="0"/>
        <w:autoSpaceDN w:val="0"/>
        <w:adjustRightInd w:val="0"/>
        <w:spacing w:after="120"/>
        <w:ind w:left="567" w:hanging="567"/>
        <w:jc w:val="both"/>
        <w:rPr>
          <w:sz w:val="22"/>
        </w:rPr>
      </w:pPr>
      <w:r w:rsidRPr="00F40DFB">
        <w:rPr>
          <w:sz w:val="22"/>
        </w:rPr>
        <w:t xml:space="preserve">PPA okrem bankovej záruky/ručenia alternatívne akceptuje zabezpečenie zálohovej platby aj </w:t>
      </w:r>
      <w:r>
        <w:rPr>
          <w:sz w:val="22"/>
        </w:rPr>
        <w:t> </w:t>
      </w:r>
      <w:r w:rsidRPr="00F40DFB">
        <w:rPr>
          <w:sz w:val="22"/>
        </w:rPr>
        <w:t>zria</w:t>
      </w:r>
      <w:r w:rsidR="00991C0A">
        <w:rPr>
          <w:sz w:val="22"/>
        </w:rPr>
        <w:t>dením záložného práva podľa podkapitoly</w:t>
      </w:r>
      <w:r w:rsidRPr="00F40DFB">
        <w:rPr>
          <w:sz w:val="22"/>
        </w:rPr>
        <w:t xml:space="preserve"> 3.2 tejto kapitoly Príručky pre prijímateľa.</w:t>
      </w:r>
    </w:p>
    <w:p w14:paraId="0ACFA10A" w14:textId="77777777" w:rsidR="00CF08E3" w:rsidRPr="00F40DFB" w:rsidRDefault="00CF08E3" w:rsidP="00CF08E3">
      <w:pPr>
        <w:pStyle w:val="Odsekzoznamu"/>
        <w:autoSpaceDE w:val="0"/>
        <w:autoSpaceDN w:val="0"/>
        <w:adjustRightInd w:val="0"/>
        <w:spacing w:after="120"/>
        <w:ind w:left="567"/>
        <w:jc w:val="both"/>
        <w:rPr>
          <w:sz w:val="22"/>
        </w:rPr>
      </w:pPr>
    </w:p>
    <w:p w14:paraId="5A61A5D8" w14:textId="26F6AD8E" w:rsidR="00CF08E3" w:rsidRPr="00F40DFB" w:rsidRDefault="00CF08E3" w:rsidP="00E93A86">
      <w:pPr>
        <w:pStyle w:val="Odsekzoznamu"/>
        <w:numPr>
          <w:ilvl w:val="0"/>
          <w:numId w:val="10"/>
        </w:numPr>
        <w:autoSpaceDE w:val="0"/>
        <w:autoSpaceDN w:val="0"/>
        <w:adjustRightInd w:val="0"/>
        <w:spacing w:after="120"/>
        <w:ind w:left="567" w:hanging="567"/>
        <w:jc w:val="both"/>
        <w:rPr>
          <w:sz w:val="22"/>
        </w:rPr>
      </w:pPr>
      <w:r w:rsidRPr="00F40DFB">
        <w:rPr>
          <w:sz w:val="22"/>
        </w:rPr>
        <w:t>Banková záruka alebo ručenie  sa  preukazuje pri podaní prvej ŽoP (zálohová platba) predložením originálu záruky banky alebo ručiteľského vyhlásenia. Pripúšťa sa aj kombinácia bankovej záruky a ručenia pri dodr</w:t>
      </w:r>
      <w:r w:rsidR="003423B7">
        <w:rPr>
          <w:sz w:val="22"/>
        </w:rPr>
        <w:t>žaní podmienky uvedenej v ods.</w:t>
      </w:r>
      <w:r w:rsidRPr="00F40DFB">
        <w:rPr>
          <w:sz w:val="22"/>
        </w:rPr>
        <w:t xml:space="preserve"> 3 tejto </w:t>
      </w:r>
      <w:r>
        <w:rPr>
          <w:sz w:val="22"/>
        </w:rPr>
        <w:t xml:space="preserve">kapitoly </w:t>
      </w:r>
      <w:r w:rsidRPr="00F40DFB">
        <w:rPr>
          <w:sz w:val="22"/>
        </w:rPr>
        <w:t>.</w:t>
      </w:r>
    </w:p>
    <w:p w14:paraId="6F24258F" w14:textId="77777777" w:rsidR="00CF08E3" w:rsidRPr="00F40DFB" w:rsidRDefault="00CF08E3" w:rsidP="00CF08E3">
      <w:pPr>
        <w:pStyle w:val="Odsekzoznamu"/>
        <w:autoSpaceDE w:val="0"/>
        <w:autoSpaceDN w:val="0"/>
        <w:adjustRightInd w:val="0"/>
        <w:spacing w:after="120"/>
        <w:ind w:left="567"/>
        <w:jc w:val="both"/>
        <w:rPr>
          <w:sz w:val="22"/>
        </w:rPr>
      </w:pPr>
    </w:p>
    <w:p w14:paraId="58C1D3D6" w14:textId="77777777" w:rsidR="00CF08E3" w:rsidRPr="00F40DFB" w:rsidRDefault="00CF08E3" w:rsidP="00E93A86">
      <w:pPr>
        <w:pStyle w:val="Odsekzoznamu"/>
        <w:numPr>
          <w:ilvl w:val="0"/>
          <w:numId w:val="10"/>
        </w:numPr>
        <w:autoSpaceDE w:val="0"/>
        <w:autoSpaceDN w:val="0"/>
        <w:adjustRightInd w:val="0"/>
        <w:spacing w:after="120"/>
        <w:ind w:left="567" w:hanging="567"/>
        <w:jc w:val="both"/>
        <w:rPr>
          <w:sz w:val="22"/>
        </w:rPr>
      </w:pPr>
      <w:r w:rsidRPr="00F40DFB">
        <w:rPr>
          <w:sz w:val="22"/>
        </w:rPr>
        <w:t>PPA overuje majetkovú bonitu ručiteľa nasledovne:</w:t>
      </w:r>
    </w:p>
    <w:p w14:paraId="67CA4108" w14:textId="70DFF817" w:rsidR="00DD7C39" w:rsidRDefault="00CF08E3" w:rsidP="00CF08E3">
      <w:pPr>
        <w:shd w:val="clear" w:color="auto" w:fill="FFFFFF"/>
        <w:rPr>
          <w:color w:val="000000"/>
          <w:sz w:val="22"/>
          <w:szCs w:val="22"/>
        </w:rPr>
      </w:pPr>
      <w:r w:rsidRPr="00F40DFB">
        <w:rPr>
          <w:color w:val="000000"/>
          <w:sz w:val="22"/>
          <w:szCs w:val="22"/>
        </w:rPr>
        <w:t>Kritériá pre ručenie pri zálohovej platbe</w:t>
      </w:r>
    </w:p>
    <w:p w14:paraId="5B3D87B6" w14:textId="77777777" w:rsidR="003423B7" w:rsidRPr="00CF08E3" w:rsidRDefault="003423B7" w:rsidP="00CF08E3">
      <w:pPr>
        <w:shd w:val="clear" w:color="auto" w:fill="FFFFFF"/>
        <w:rPr>
          <w:color w:val="000000"/>
          <w:sz w:val="22"/>
          <w:szCs w:val="22"/>
        </w:rPr>
      </w:pPr>
    </w:p>
    <w:tbl>
      <w:tblPr>
        <w:tblW w:w="9007" w:type="dxa"/>
        <w:tblInd w:w="55" w:type="dxa"/>
        <w:tblCellMar>
          <w:left w:w="0" w:type="dxa"/>
          <w:right w:w="0" w:type="dxa"/>
        </w:tblCellMar>
        <w:tblLook w:val="04A0" w:firstRow="1" w:lastRow="0" w:firstColumn="1" w:lastColumn="0" w:noHBand="0" w:noVBand="1"/>
      </w:tblPr>
      <w:tblGrid>
        <w:gridCol w:w="1309"/>
        <w:gridCol w:w="3271"/>
        <w:gridCol w:w="1363"/>
        <w:gridCol w:w="3064"/>
      </w:tblGrid>
      <w:tr w:rsidR="00CF08E3" w:rsidRPr="00F40DFB" w14:paraId="46172BBB" w14:textId="77777777" w:rsidTr="00F0002C">
        <w:trPr>
          <w:trHeight w:val="315"/>
        </w:trPr>
        <w:tc>
          <w:tcPr>
            <w:tcW w:w="4580" w:type="dxa"/>
            <w:gridSpan w:val="2"/>
            <w:tcBorders>
              <w:top w:val="single" w:sz="8" w:space="0" w:color="auto"/>
              <w:left w:val="single" w:sz="8" w:space="0" w:color="auto"/>
              <w:bottom w:val="nil"/>
              <w:right w:val="single" w:sz="8" w:space="0" w:color="000000"/>
            </w:tcBorders>
            <w:shd w:val="clear" w:color="auto" w:fill="B2A1C7"/>
            <w:noWrap/>
            <w:tcMar>
              <w:top w:w="0" w:type="dxa"/>
              <w:left w:w="70" w:type="dxa"/>
              <w:bottom w:w="0" w:type="dxa"/>
              <w:right w:w="70" w:type="dxa"/>
            </w:tcMar>
            <w:vAlign w:val="bottom"/>
            <w:hideMark/>
          </w:tcPr>
          <w:p w14:paraId="4EE525D2" w14:textId="77777777" w:rsidR="00CF08E3" w:rsidRPr="00F40DFB" w:rsidRDefault="00CF08E3" w:rsidP="00F0002C">
            <w:pPr>
              <w:rPr>
                <w:sz w:val="22"/>
                <w:szCs w:val="22"/>
                <w:shd w:val="clear" w:color="auto" w:fill="B2A1C7"/>
              </w:rPr>
            </w:pPr>
            <w:r w:rsidRPr="00F40DFB">
              <w:rPr>
                <w:rStyle w:val="Siln"/>
                <w:color w:val="000000"/>
                <w:sz w:val="22"/>
                <w:szCs w:val="22"/>
                <w:shd w:val="clear" w:color="auto" w:fill="B2A1C7"/>
              </w:rPr>
              <w:t>Jednoduché účtovníctvo</w:t>
            </w:r>
          </w:p>
        </w:tc>
        <w:tc>
          <w:tcPr>
            <w:tcW w:w="4427" w:type="dxa"/>
            <w:gridSpan w:val="2"/>
            <w:tcBorders>
              <w:top w:val="single" w:sz="8" w:space="0" w:color="auto"/>
              <w:left w:val="nil"/>
              <w:bottom w:val="nil"/>
              <w:right w:val="single" w:sz="8" w:space="0" w:color="000000"/>
            </w:tcBorders>
            <w:shd w:val="clear" w:color="auto" w:fill="B2A1C7"/>
            <w:noWrap/>
            <w:tcMar>
              <w:top w:w="0" w:type="dxa"/>
              <w:left w:w="70" w:type="dxa"/>
              <w:bottom w:w="0" w:type="dxa"/>
              <w:right w:w="70" w:type="dxa"/>
            </w:tcMar>
            <w:vAlign w:val="bottom"/>
            <w:hideMark/>
          </w:tcPr>
          <w:p w14:paraId="47E8B93D" w14:textId="77777777" w:rsidR="00CF08E3" w:rsidRPr="00F40DFB" w:rsidRDefault="00CF08E3" w:rsidP="00F0002C">
            <w:pPr>
              <w:rPr>
                <w:sz w:val="22"/>
                <w:szCs w:val="22"/>
                <w:shd w:val="clear" w:color="auto" w:fill="B2A1C7"/>
              </w:rPr>
            </w:pPr>
            <w:r w:rsidRPr="00F40DFB">
              <w:rPr>
                <w:rStyle w:val="Siln"/>
                <w:color w:val="000000"/>
                <w:sz w:val="22"/>
                <w:szCs w:val="22"/>
                <w:shd w:val="clear" w:color="auto" w:fill="B2A1C7"/>
              </w:rPr>
              <w:t>Podvojné účtovníctvo</w:t>
            </w:r>
          </w:p>
        </w:tc>
      </w:tr>
      <w:tr w:rsidR="00CF08E3" w:rsidRPr="00F40DFB" w14:paraId="1D8ED6F0" w14:textId="77777777" w:rsidTr="00F0002C">
        <w:trPr>
          <w:trHeight w:val="315"/>
        </w:trPr>
        <w:tc>
          <w:tcPr>
            <w:tcW w:w="4580" w:type="dxa"/>
            <w:gridSpan w:val="2"/>
            <w:tcBorders>
              <w:top w:val="single" w:sz="8" w:space="0" w:color="auto"/>
              <w:left w:val="single" w:sz="8" w:space="0" w:color="auto"/>
              <w:bottom w:val="single" w:sz="8" w:space="0" w:color="auto"/>
              <w:right w:val="single" w:sz="8" w:space="0" w:color="000000"/>
            </w:tcBorders>
            <w:shd w:val="clear" w:color="auto" w:fill="B2A1C7"/>
            <w:noWrap/>
            <w:tcMar>
              <w:top w:w="0" w:type="dxa"/>
              <w:left w:w="70" w:type="dxa"/>
              <w:bottom w:w="0" w:type="dxa"/>
              <w:right w:w="70" w:type="dxa"/>
            </w:tcMar>
            <w:vAlign w:val="bottom"/>
            <w:hideMark/>
          </w:tcPr>
          <w:p w14:paraId="01F58538" w14:textId="77777777" w:rsidR="00CF08E3" w:rsidRPr="00F40DFB" w:rsidRDefault="00CF08E3" w:rsidP="00F0002C">
            <w:pPr>
              <w:rPr>
                <w:sz w:val="22"/>
                <w:szCs w:val="22"/>
                <w:shd w:val="clear" w:color="auto" w:fill="B2A1C7"/>
              </w:rPr>
            </w:pPr>
            <w:r w:rsidRPr="00F40DFB">
              <w:rPr>
                <w:color w:val="000000"/>
                <w:sz w:val="22"/>
                <w:szCs w:val="22"/>
                <w:shd w:val="clear" w:color="auto" w:fill="B2A1C7"/>
              </w:rPr>
              <w:t>Zdroj – Výkaz o majetku a záväzkoch</w:t>
            </w:r>
          </w:p>
        </w:tc>
        <w:tc>
          <w:tcPr>
            <w:tcW w:w="4427" w:type="dxa"/>
            <w:gridSpan w:val="2"/>
            <w:tcBorders>
              <w:top w:val="single" w:sz="8" w:space="0" w:color="auto"/>
              <w:left w:val="nil"/>
              <w:bottom w:val="single" w:sz="8" w:space="0" w:color="auto"/>
              <w:right w:val="single" w:sz="8" w:space="0" w:color="000000"/>
            </w:tcBorders>
            <w:shd w:val="clear" w:color="auto" w:fill="B2A1C7"/>
            <w:noWrap/>
            <w:tcMar>
              <w:top w:w="0" w:type="dxa"/>
              <w:left w:w="70" w:type="dxa"/>
              <w:bottom w:w="0" w:type="dxa"/>
              <w:right w:w="70" w:type="dxa"/>
            </w:tcMar>
            <w:vAlign w:val="bottom"/>
            <w:hideMark/>
          </w:tcPr>
          <w:p w14:paraId="4304787B" w14:textId="77777777" w:rsidR="00CF08E3" w:rsidRPr="00F40DFB" w:rsidRDefault="00CF08E3" w:rsidP="00F0002C">
            <w:pPr>
              <w:rPr>
                <w:sz w:val="22"/>
                <w:szCs w:val="22"/>
                <w:shd w:val="clear" w:color="auto" w:fill="B2A1C7"/>
              </w:rPr>
            </w:pPr>
            <w:r w:rsidRPr="00F40DFB">
              <w:rPr>
                <w:color w:val="000000"/>
                <w:sz w:val="22"/>
                <w:szCs w:val="22"/>
                <w:shd w:val="clear" w:color="auto" w:fill="B2A1C7"/>
              </w:rPr>
              <w:t>Zdroj – Súvaha</w:t>
            </w:r>
          </w:p>
        </w:tc>
      </w:tr>
      <w:tr w:rsidR="00CF08E3" w:rsidRPr="00F40DFB" w14:paraId="08590B78" w14:textId="77777777" w:rsidTr="00F0002C">
        <w:trPr>
          <w:trHeight w:val="315"/>
        </w:trPr>
        <w:tc>
          <w:tcPr>
            <w:tcW w:w="1309" w:type="dxa"/>
            <w:tcBorders>
              <w:top w:val="nil"/>
              <w:left w:val="single" w:sz="8" w:space="0" w:color="auto"/>
              <w:bottom w:val="single" w:sz="8" w:space="0" w:color="auto"/>
              <w:right w:val="single" w:sz="8" w:space="0" w:color="auto"/>
            </w:tcBorders>
            <w:shd w:val="clear" w:color="auto" w:fill="B2A1C7"/>
            <w:noWrap/>
            <w:tcMar>
              <w:top w:w="0" w:type="dxa"/>
              <w:left w:w="70" w:type="dxa"/>
              <w:bottom w:w="0" w:type="dxa"/>
              <w:right w:w="70" w:type="dxa"/>
            </w:tcMar>
            <w:vAlign w:val="bottom"/>
            <w:hideMark/>
          </w:tcPr>
          <w:p w14:paraId="0BD86DE9" w14:textId="77777777" w:rsidR="00CF08E3" w:rsidRPr="00F40DFB" w:rsidRDefault="00CF08E3" w:rsidP="00F0002C">
            <w:pPr>
              <w:rPr>
                <w:sz w:val="22"/>
                <w:szCs w:val="22"/>
                <w:shd w:val="clear" w:color="auto" w:fill="B2A1C7"/>
              </w:rPr>
            </w:pPr>
            <w:r w:rsidRPr="00F40DFB">
              <w:rPr>
                <w:color w:val="000000"/>
                <w:sz w:val="22"/>
                <w:szCs w:val="22"/>
                <w:shd w:val="clear" w:color="auto" w:fill="B2A1C7"/>
              </w:rPr>
              <w:t>Číslo riadku</w:t>
            </w:r>
          </w:p>
        </w:tc>
        <w:tc>
          <w:tcPr>
            <w:tcW w:w="3271" w:type="dxa"/>
            <w:tcBorders>
              <w:top w:val="nil"/>
              <w:left w:val="nil"/>
              <w:bottom w:val="single" w:sz="8" w:space="0" w:color="auto"/>
              <w:right w:val="single" w:sz="8" w:space="0" w:color="auto"/>
            </w:tcBorders>
            <w:shd w:val="clear" w:color="auto" w:fill="B2A1C7"/>
            <w:noWrap/>
            <w:tcMar>
              <w:top w:w="0" w:type="dxa"/>
              <w:left w:w="70" w:type="dxa"/>
              <w:bottom w:w="0" w:type="dxa"/>
              <w:right w:w="70" w:type="dxa"/>
            </w:tcMar>
            <w:vAlign w:val="bottom"/>
            <w:hideMark/>
          </w:tcPr>
          <w:p w14:paraId="08FD4A61" w14:textId="77777777" w:rsidR="00CF08E3" w:rsidRPr="00F40DFB" w:rsidRDefault="00CF08E3" w:rsidP="00F0002C">
            <w:pPr>
              <w:rPr>
                <w:sz w:val="22"/>
                <w:szCs w:val="22"/>
                <w:shd w:val="clear" w:color="auto" w:fill="B2A1C7"/>
              </w:rPr>
            </w:pPr>
            <w:r w:rsidRPr="00F40DFB">
              <w:rPr>
                <w:color w:val="000000"/>
                <w:sz w:val="22"/>
                <w:szCs w:val="22"/>
                <w:shd w:val="clear" w:color="auto" w:fill="B2A1C7"/>
              </w:rPr>
              <w:t>Názov</w:t>
            </w:r>
          </w:p>
        </w:tc>
        <w:tc>
          <w:tcPr>
            <w:tcW w:w="1363" w:type="dxa"/>
            <w:tcBorders>
              <w:top w:val="nil"/>
              <w:left w:val="nil"/>
              <w:bottom w:val="single" w:sz="8" w:space="0" w:color="auto"/>
              <w:right w:val="single" w:sz="8" w:space="0" w:color="auto"/>
            </w:tcBorders>
            <w:shd w:val="clear" w:color="auto" w:fill="B2A1C7"/>
            <w:noWrap/>
            <w:tcMar>
              <w:top w:w="0" w:type="dxa"/>
              <w:left w:w="70" w:type="dxa"/>
              <w:bottom w:w="0" w:type="dxa"/>
              <w:right w:w="70" w:type="dxa"/>
            </w:tcMar>
            <w:vAlign w:val="bottom"/>
            <w:hideMark/>
          </w:tcPr>
          <w:p w14:paraId="781B30B2" w14:textId="77777777" w:rsidR="00CF08E3" w:rsidRPr="00F40DFB" w:rsidRDefault="00CF08E3" w:rsidP="00F0002C">
            <w:pPr>
              <w:rPr>
                <w:sz w:val="22"/>
                <w:szCs w:val="22"/>
                <w:shd w:val="clear" w:color="auto" w:fill="B2A1C7"/>
              </w:rPr>
            </w:pPr>
            <w:r w:rsidRPr="00F40DFB">
              <w:rPr>
                <w:color w:val="000000"/>
                <w:sz w:val="22"/>
                <w:szCs w:val="22"/>
                <w:shd w:val="clear" w:color="auto" w:fill="B2A1C7"/>
              </w:rPr>
              <w:t>Číslo riadku</w:t>
            </w:r>
          </w:p>
        </w:tc>
        <w:tc>
          <w:tcPr>
            <w:tcW w:w="3064" w:type="dxa"/>
            <w:tcBorders>
              <w:top w:val="nil"/>
              <w:left w:val="nil"/>
              <w:bottom w:val="single" w:sz="8" w:space="0" w:color="auto"/>
              <w:right w:val="single" w:sz="8" w:space="0" w:color="auto"/>
            </w:tcBorders>
            <w:shd w:val="clear" w:color="auto" w:fill="B2A1C7"/>
            <w:noWrap/>
            <w:tcMar>
              <w:top w:w="0" w:type="dxa"/>
              <w:left w:w="70" w:type="dxa"/>
              <w:bottom w:w="0" w:type="dxa"/>
              <w:right w:w="70" w:type="dxa"/>
            </w:tcMar>
            <w:vAlign w:val="bottom"/>
            <w:hideMark/>
          </w:tcPr>
          <w:p w14:paraId="4628051D" w14:textId="77777777" w:rsidR="00CF08E3" w:rsidRPr="00F40DFB" w:rsidRDefault="00CF08E3" w:rsidP="00F0002C">
            <w:pPr>
              <w:rPr>
                <w:sz w:val="22"/>
                <w:szCs w:val="22"/>
                <w:shd w:val="clear" w:color="auto" w:fill="B2A1C7"/>
              </w:rPr>
            </w:pPr>
            <w:r w:rsidRPr="00F40DFB">
              <w:rPr>
                <w:color w:val="000000"/>
                <w:sz w:val="22"/>
                <w:szCs w:val="22"/>
                <w:shd w:val="clear" w:color="auto" w:fill="B2A1C7"/>
              </w:rPr>
              <w:t>Názov</w:t>
            </w:r>
          </w:p>
        </w:tc>
      </w:tr>
      <w:tr w:rsidR="00CF08E3" w:rsidRPr="00F40DFB" w14:paraId="2CA2CEC7" w14:textId="77777777" w:rsidTr="00F0002C">
        <w:trPr>
          <w:trHeight w:val="300"/>
        </w:trPr>
        <w:tc>
          <w:tcPr>
            <w:tcW w:w="13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B19BD94" w14:textId="77777777" w:rsidR="00CF08E3" w:rsidRPr="00F40DFB" w:rsidRDefault="00CF08E3" w:rsidP="00F0002C">
            <w:pPr>
              <w:jc w:val="center"/>
              <w:rPr>
                <w:sz w:val="22"/>
                <w:szCs w:val="22"/>
              </w:rPr>
            </w:pPr>
            <w:r w:rsidRPr="00F40DFB">
              <w:rPr>
                <w:color w:val="000000"/>
                <w:sz w:val="22"/>
                <w:szCs w:val="22"/>
              </w:rPr>
              <w:t>01</w:t>
            </w:r>
          </w:p>
        </w:tc>
        <w:tc>
          <w:tcPr>
            <w:tcW w:w="327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58ABF72" w14:textId="77777777" w:rsidR="00CF08E3" w:rsidRPr="00F40DFB" w:rsidRDefault="00CF08E3" w:rsidP="00F0002C">
            <w:pPr>
              <w:rPr>
                <w:sz w:val="22"/>
                <w:szCs w:val="22"/>
              </w:rPr>
            </w:pPr>
            <w:r w:rsidRPr="00F40DFB">
              <w:rPr>
                <w:color w:val="000000"/>
                <w:sz w:val="22"/>
                <w:szCs w:val="22"/>
              </w:rPr>
              <w:t>Dlhodobý nehmotný majetok</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6DF2260" w14:textId="77777777" w:rsidR="00CF08E3" w:rsidRPr="00F40DFB" w:rsidRDefault="00CF08E3" w:rsidP="00F0002C">
            <w:pPr>
              <w:jc w:val="center"/>
              <w:rPr>
                <w:sz w:val="22"/>
                <w:szCs w:val="22"/>
              </w:rPr>
            </w:pPr>
            <w:r w:rsidRPr="00F40DFB">
              <w:rPr>
                <w:color w:val="000000"/>
                <w:sz w:val="22"/>
                <w:szCs w:val="22"/>
              </w:rPr>
              <w:t>02</w:t>
            </w:r>
          </w:p>
        </w:tc>
        <w:tc>
          <w:tcPr>
            <w:tcW w:w="306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9368BED" w14:textId="77777777" w:rsidR="00CF08E3" w:rsidRPr="00F40DFB" w:rsidRDefault="00CF08E3" w:rsidP="00F0002C">
            <w:pPr>
              <w:rPr>
                <w:sz w:val="22"/>
                <w:szCs w:val="22"/>
              </w:rPr>
            </w:pPr>
            <w:r w:rsidRPr="00F40DFB">
              <w:rPr>
                <w:color w:val="000000"/>
                <w:sz w:val="22"/>
                <w:szCs w:val="22"/>
              </w:rPr>
              <w:t>Neobežný majetok</w:t>
            </w:r>
          </w:p>
        </w:tc>
      </w:tr>
      <w:tr w:rsidR="00CF08E3" w:rsidRPr="00F40DFB" w14:paraId="720359DF" w14:textId="77777777" w:rsidTr="00F0002C">
        <w:trPr>
          <w:trHeight w:val="300"/>
        </w:trPr>
        <w:tc>
          <w:tcPr>
            <w:tcW w:w="13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CE36D4C" w14:textId="77777777" w:rsidR="00CF08E3" w:rsidRPr="00F40DFB" w:rsidRDefault="00CF08E3" w:rsidP="00F0002C">
            <w:pPr>
              <w:jc w:val="center"/>
              <w:rPr>
                <w:sz w:val="22"/>
                <w:szCs w:val="22"/>
              </w:rPr>
            </w:pPr>
            <w:r w:rsidRPr="00F40DFB">
              <w:rPr>
                <w:color w:val="000000"/>
                <w:sz w:val="22"/>
                <w:szCs w:val="22"/>
              </w:rPr>
              <w:t>02</w:t>
            </w:r>
          </w:p>
        </w:tc>
        <w:tc>
          <w:tcPr>
            <w:tcW w:w="327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BE507FA" w14:textId="77777777" w:rsidR="00CF08E3" w:rsidRPr="00F40DFB" w:rsidRDefault="00CF08E3" w:rsidP="00F0002C">
            <w:pPr>
              <w:rPr>
                <w:sz w:val="22"/>
                <w:szCs w:val="22"/>
              </w:rPr>
            </w:pPr>
            <w:r w:rsidRPr="00F40DFB">
              <w:rPr>
                <w:color w:val="000000"/>
                <w:sz w:val="22"/>
                <w:szCs w:val="22"/>
              </w:rPr>
              <w:t>Dlhodobý hmotný majetok</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C6FD5F7" w14:textId="77777777" w:rsidR="00CF08E3" w:rsidRPr="00F40DFB" w:rsidRDefault="00CF08E3" w:rsidP="00F0002C">
            <w:pPr>
              <w:jc w:val="center"/>
              <w:rPr>
                <w:sz w:val="22"/>
                <w:szCs w:val="22"/>
              </w:rPr>
            </w:pPr>
            <w:r w:rsidRPr="00F40DFB">
              <w:rPr>
                <w:color w:val="000000"/>
                <w:sz w:val="22"/>
                <w:szCs w:val="22"/>
              </w:rPr>
              <w:t>34</w:t>
            </w:r>
            <w:r>
              <w:rPr>
                <w:color w:val="000000"/>
                <w:sz w:val="22"/>
                <w:szCs w:val="22"/>
              </w:rPr>
              <w:t>/15</w:t>
            </w:r>
          </w:p>
        </w:tc>
        <w:tc>
          <w:tcPr>
            <w:tcW w:w="306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9703DE5" w14:textId="77777777" w:rsidR="00CF08E3" w:rsidRPr="00F40DFB" w:rsidRDefault="00CF08E3" w:rsidP="00F0002C">
            <w:pPr>
              <w:rPr>
                <w:sz w:val="22"/>
                <w:szCs w:val="22"/>
              </w:rPr>
            </w:pPr>
            <w:r w:rsidRPr="00F40DFB">
              <w:rPr>
                <w:color w:val="000000"/>
                <w:sz w:val="22"/>
                <w:szCs w:val="22"/>
              </w:rPr>
              <w:t>Zásoby</w:t>
            </w:r>
          </w:p>
        </w:tc>
      </w:tr>
      <w:tr w:rsidR="00CF08E3" w:rsidRPr="00F40DFB" w14:paraId="10BF031E" w14:textId="77777777" w:rsidTr="00F0002C">
        <w:trPr>
          <w:trHeight w:val="300"/>
        </w:trPr>
        <w:tc>
          <w:tcPr>
            <w:tcW w:w="13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59BBE7F" w14:textId="77777777" w:rsidR="00CF08E3" w:rsidRPr="00F40DFB" w:rsidRDefault="00CF08E3" w:rsidP="00F0002C">
            <w:pPr>
              <w:jc w:val="center"/>
              <w:rPr>
                <w:sz w:val="22"/>
                <w:szCs w:val="22"/>
              </w:rPr>
            </w:pPr>
            <w:r w:rsidRPr="00F40DFB">
              <w:rPr>
                <w:color w:val="000000"/>
                <w:sz w:val="22"/>
                <w:szCs w:val="22"/>
              </w:rPr>
              <w:t>03</w:t>
            </w:r>
          </w:p>
        </w:tc>
        <w:tc>
          <w:tcPr>
            <w:tcW w:w="327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2E7B2A0" w14:textId="77777777" w:rsidR="00CF08E3" w:rsidRPr="00F40DFB" w:rsidRDefault="00CF08E3" w:rsidP="00F0002C">
            <w:pPr>
              <w:rPr>
                <w:sz w:val="22"/>
                <w:szCs w:val="22"/>
              </w:rPr>
            </w:pPr>
            <w:r w:rsidRPr="00F40DFB">
              <w:rPr>
                <w:color w:val="000000"/>
                <w:sz w:val="22"/>
                <w:szCs w:val="22"/>
              </w:rPr>
              <w:t>Dlhodobý finančný majetok</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DBC8F92" w14:textId="77777777" w:rsidR="00CF08E3" w:rsidRPr="00F40DFB" w:rsidRDefault="00CF08E3" w:rsidP="00F0002C">
            <w:pPr>
              <w:jc w:val="center"/>
              <w:rPr>
                <w:sz w:val="22"/>
                <w:szCs w:val="22"/>
              </w:rPr>
            </w:pPr>
            <w:r w:rsidRPr="00F40DFB">
              <w:rPr>
                <w:color w:val="000000"/>
                <w:sz w:val="22"/>
                <w:szCs w:val="22"/>
              </w:rPr>
              <w:t>41</w:t>
            </w:r>
            <w:r>
              <w:rPr>
                <w:color w:val="000000"/>
                <w:sz w:val="22"/>
                <w:szCs w:val="22"/>
              </w:rPr>
              <w:t>/16</w:t>
            </w:r>
          </w:p>
        </w:tc>
        <w:tc>
          <w:tcPr>
            <w:tcW w:w="306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5DCC002" w14:textId="77777777" w:rsidR="00CF08E3" w:rsidRPr="00F40DFB" w:rsidRDefault="00CF08E3" w:rsidP="00F0002C">
            <w:pPr>
              <w:rPr>
                <w:sz w:val="22"/>
                <w:szCs w:val="22"/>
              </w:rPr>
            </w:pPr>
            <w:r w:rsidRPr="00F40DFB">
              <w:rPr>
                <w:color w:val="000000"/>
                <w:sz w:val="22"/>
                <w:szCs w:val="22"/>
              </w:rPr>
              <w:t>Dlhodobé pohľadávky</w:t>
            </w:r>
          </w:p>
        </w:tc>
      </w:tr>
      <w:tr w:rsidR="00CF08E3" w:rsidRPr="00F40DFB" w14:paraId="57297899" w14:textId="77777777" w:rsidTr="00F0002C">
        <w:trPr>
          <w:trHeight w:val="300"/>
        </w:trPr>
        <w:tc>
          <w:tcPr>
            <w:tcW w:w="13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AE74914" w14:textId="77777777" w:rsidR="00CF08E3" w:rsidRPr="00F40DFB" w:rsidRDefault="00CF08E3" w:rsidP="00F0002C">
            <w:pPr>
              <w:jc w:val="center"/>
              <w:rPr>
                <w:sz w:val="22"/>
                <w:szCs w:val="22"/>
              </w:rPr>
            </w:pPr>
            <w:r w:rsidRPr="00F40DFB">
              <w:rPr>
                <w:color w:val="000000"/>
                <w:sz w:val="22"/>
                <w:szCs w:val="22"/>
              </w:rPr>
              <w:t>04</w:t>
            </w:r>
          </w:p>
        </w:tc>
        <w:tc>
          <w:tcPr>
            <w:tcW w:w="327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5EB3A10" w14:textId="77777777" w:rsidR="00CF08E3" w:rsidRPr="00F40DFB" w:rsidRDefault="00CF08E3" w:rsidP="00F0002C">
            <w:pPr>
              <w:rPr>
                <w:sz w:val="22"/>
                <w:szCs w:val="22"/>
              </w:rPr>
            </w:pPr>
            <w:r w:rsidRPr="00F40DFB">
              <w:rPr>
                <w:color w:val="000000"/>
                <w:sz w:val="22"/>
                <w:szCs w:val="22"/>
              </w:rPr>
              <w:t>Zásoby celkom</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C1F61B1" w14:textId="77777777" w:rsidR="00CF08E3" w:rsidRPr="00F40DFB" w:rsidRDefault="00CF08E3" w:rsidP="00F0002C">
            <w:pPr>
              <w:jc w:val="center"/>
              <w:rPr>
                <w:sz w:val="22"/>
                <w:szCs w:val="22"/>
              </w:rPr>
            </w:pPr>
            <w:r w:rsidRPr="00F40DFB">
              <w:rPr>
                <w:color w:val="000000"/>
                <w:sz w:val="22"/>
                <w:szCs w:val="22"/>
              </w:rPr>
              <w:t>53</w:t>
            </w:r>
            <w:r>
              <w:rPr>
                <w:color w:val="000000"/>
                <w:sz w:val="22"/>
                <w:szCs w:val="22"/>
              </w:rPr>
              <w:t>/17</w:t>
            </w:r>
          </w:p>
        </w:tc>
        <w:tc>
          <w:tcPr>
            <w:tcW w:w="306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AF369AA" w14:textId="77777777" w:rsidR="00CF08E3" w:rsidRPr="00F40DFB" w:rsidRDefault="00CF08E3" w:rsidP="00F0002C">
            <w:pPr>
              <w:rPr>
                <w:sz w:val="22"/>
                <w:szCs w:val="22"/>
              </w:rPr>
            </w:pPr>
            <w:r w:rsidRPr="00F40DFB">
              <w:rPr>
                <w:color w:val="000000"/>
                <w:sz w:val="22"/>
                <w:szCs w:val="22"/>
              </w:rPr>
              <w:t>Krátkodobé pohľadávky</w:t>
            </w:r>
          </w:p>
        </w:tc>
      </w:tr>
      <w:tr w:rsidR="00CF08E3" w:rsidRPr="00F40DFB" w14:paraId="4295608B" w14:textId="77777777" w:rsidTr="00F0002C">
        <w:trPr>
          <w:trHeight w:val="300"/>
        </w:trPr>
        <w:tc>
          <w:tcPr>
            <w:tcW w:w="13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D045740" w14:textId="77777777" w:rsidR="00CF08E3" w:rsidRPr="00F40DFB" w:rsidRDefault="00CF08E3" w:rsidP="00F0002C">
            <w:pPr>
              <w:jc w:val="center"/>
              <w:rPr>
                <w:sz w:val="22"/>
                <w:szCs w:val="22"/>
              </w:rPr>
            </w:pPr>
            <w:r w:rsidRPr="00F40DFB">
              <w:rPr>
                <w:color w:val="000000"/>
                <w:sz w:val="22"/>
                <w:szCs w:val="22"/>
              </w:rPr>
              <w:t>08</w:t>
            </w:r>
          </w:p>
        </w:tc>
        <w:tc>
          <w:tcPr>
            <w:tcW w:w="327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A943200" w14:textId="77777777" w:rsidR="00CF08E3" w:rsidRPr="00F40DFB" w:rsidRDefault="00CF08E3" w:rsidP="00F0002C">
            <w:pPr>
              <w:rPr>
                <w:sz w:val="22"/>
                <w:szCs w:val="22"/>
              </w:rPr>
            </w:pPr>
            <w:r w:rsidRPr="00F40DFB">
              <w:rPr>
                <w:color w:val="000000"/>
                <w:sz w:val="22"/>
                <w:szCs w:val="22"/>
              </w:rPr>
              <w:t>Pohľadávky</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24F1EAB" w14:textId="77777777" w:rsidR="00CF08E3" w:rsidRPr="00F40DFB" w:rsidRDefault="00CF08E3" w:rsidP="00F0002C">
            <w:pPr>
              <w:jc w:val="center"/>
              <w:rPr>
                <w:sz w:val="22"/>
                <w:szCs w:val="22"/>
              </w:rPr>
            </w:pPr>
            <w:r w:rsidRPr="00F40DFB">
              <w:rPr>
                <w:color w:val="000000"/>
                <w:sz w:val="22"/>
                <w:szCs w:val="22"/>
              </w:rPr>
              <w:t>71</w:t>
            </w:r>
            <w:r>
              <w:rPr>
                <w:color w:val="000000"/>
                <w:sz w:val="22"/>
                <w:szCs w:val="22"/>
              </w:rPr>
              <w:t>/21</w:t>
            </w:r>
          </w:p>
        </w:tc>
        <w:tc>
          <w:tcPr>
            <w:tcW w:w="306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058327B" w14:textId="77777777" w:rsidR="00CF08E3" w:rsidRPr="00F40DFB" w:rsidRDefault="00CF08E3" w:rsidP="00F0002C">
            <w:pPr>
              <w:rPr>
                <w:sz w:val="22"/>
                <w:szCs w:val="22"/>
              </w:rPr>
            </w:pPr>
            <w:r w:rsidRPr="00F40DFB">
              <w:rPr>
                <w:color w:val="000000"/>
                <w:sz w:val="22"/>
                <w:szCs w:val="22"/>
              </w:rPr>
              <w:t>Finančné účty</w:t>
            </w:r>
            <w:r>
              <w:rPr>
                <w:color w:val="000000"/>
                <w:sz w:val="22"/>
                <w:szCs w:val="22"/>
              </w:rPr>
              <w:t>/Finančný majetok</w:t>
            </w:r>
          </w:p>
        </w:tc>
      </w:tr>
      <w:tr w:rsidR="00CF08E3" w:rsidRPr="00F40DFB" w14:paraId="31E8EFCC" w14:textId="77777777" w:rsidTr="00F0002C">
        <w:trPr>
          <w:trHeight w:val="315"/>
        </w:trPr>
        <w:tc>
          <w:tcPr>
            <w:tcW w:w="13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7A58664" w14:textId="77777777" w:rsidR="00CF08E3" w:rsidRPr="00F40DFB" w:rsidRDefault="00CF08E3" w:rsidP="00F0002C">
            <w:pPr>
              <w:jc w:val="center"/>
              <w:rPr>
                <w:sz w:val="22"/>
                <w:szCs w:val="22"/>
              </w:rPr>
            </w:pPr>
            <w:r w:rsidRPr="00F40DFB">
              <w:rPr>
                <w:color w:val="000000"/>
                <w:sz w:val="22"/>
                <w:szCs w:val="22"/>
              </w:rPr>
              <w:t>09</w:t>
            </w:r>
          </w:p>
        </w:tc>
        <w:tc>
          <w:tcPr>
            <w:tcW w:w="327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42198A0" w14:textId="77777777" w:rsidR="00CF08E3" w:rsidRPr="00F40DFB" w:rsidRDefault="00CF08E3" w:rsidP="00F0002C">
            <w:pPr>
              <w:rPr>
                <w:sz w:val="22"/>
                <w:szCs w:val="22"/>
              </w:rPr>
            </w:pPr>
            <w:r w:rsidRPr="00F40DFB">
              <w:rPr>
                <w:color w:val="000000"/>
                <w:sz w:val="22"/>
                <w:szCs w:val="22"/>
              </w:rPr>
              <w:t>Krátkodobý finančný majetok</w:t>
            </w:r>
          </w:p>
        </w:tc>
        <w:tc>
          <w:tcPr>
            <w:tcW w:w="136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7E8F3FD" w14:textId="77777777" w:rsidR="00CF08E3" w:rsidRPr="00F40DFB" w:rsidRDefault="00CF08E3" w:rsidP="00F0002C">
            <w:pPr>
              <w:jc w:val="center"/>
              <w:rPr>
                <w:sz w:val="22"/>
                <w:szCs w:val="22"/>
              </w:rPr>
            </w:pPr>
          </w:p>
        </w:tc>
        <w:tc>
          <w:tcPr>
            <w:tcW w:w="306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EE4FDC8" w14:textId="77777777" w:rsidR="00CF08E3" w:rsidRPr="00F40DFB" w:rsidRDefault="00CF08E3" w:rsidP="00F0002C">
            <w:pPr>
              <w:rPr>
                <w:sz w:val="22"/>
                <w:szCs w:val="22"/>
              </w:rPr>
            </w:pPr>
            <w:r w:rsidRPr="00F40DFB">
              <w:rPr>
                <w:color w:val="000000"/>
                <w:sz w:val="22"/>
                <w:szCs w:val="22"/>
              </w:rPr>
              <w:t> </w:t>
            </w:r>
          </w:p>
        </w:tc>
      </w:tr>
      <w:tr w:rsidR="00CF08E3" w:rsidRPr="00F40DFB" w14:paraId="62BD1E24" w14:textId="77777777" w:rsidTr="00F0002C">
        <w:trPr>
          <w:trHeight w:val="315"/>
        </w:trPr>
        <w:tc>
          <w:tcPr>
            <w:tcW w:w="9007" w:type="dxa"/>
            <w:gridSpan w:val="4"/>
            <w:tcBorders>
              <w:top w:val="nil"/>
              <w:left w:val="single" w:sz="8" w:space="0" w:color="auto"/>
              <w:bottom w:val="single" w:sz="8" w:space="0" w:color="auto"/>
              <w:right w:val="single" w:sz="8" w:space="0" w:color="000000"/>
            </w:tcBorders>
            <w:shd w:val="clear" w:color="auto" w:fill="C2D69B"/>
            <w:noWrap/>
            <w:tcMar>
              <w:top w:w="0" w:type="dxa"/>
              <w:left w:w="70" w:type="dxa"/>
              <w:bottom w:w="0" w:type="dxa"/>
              <w:right w:w="70" w:type="dxa"/>
            </w:tcMar>
            <w:vAlign w:val="bottom"/>
            <w:hideMark/>
          </w:tcPr>
          <w:p w14:paraId="50442E9D" w14:textId="77777777" w:rsidR="00CF08E3" w:rsidRPr="00617E01" w:rsidRDefault="00CF08E3" w:rsidP="00F0002C">
            <w:pPr>
              <w:jc w:val="center"/>
              <w:rPr>
                <w:sz w:val="22"/>
                <w:szCs w:val="22"/>
                <w:shd w:val="clear" w:color="auto" w:fill="C2D69B"/>
              </w:rPr>
            </w:pPr>
            <w:r w:rsidRPr="009E376B">
              <w:rPr>
                <w:rStyle w:val="Zvraznenie"/>
                <w:b/>
                <w:bCs/>
                <w:i w:val="0"/>
                <w:color w:val="000000"/>
                <w:sz w:val="22"/>
                <w:szCs w:val="22"/>
                <w:shd w:val="clear" w:color="auto" w:fill="C2D69B"/>
              </w:rPr>
              <w:t>Súčet hodnoty riadkov musí byť väčší alebo rovný ručeniu vo výške 100 % poskytnutej zálohovej platby</w:t>
            </w:r>
          </w:p>
        </w:tc>
      </w:tr>
    </w:tbl>
    <w:p w14:paraId="65786F24" w14:textId="77777777" w:rsidR="0070509F" w:rsidRDefault="0070509F" w:rsidP="008E053C"/>
    <w:p w14:paraId="3F9F6C78" w14:textId="5C88370A" w:rsidR="0062527F" w:rsidRDefault="00001A85" w:rsidP="00E558A0">
      <w:pPr>
        <w:pStyle w:val="nadpis1111"/>
        <w:numPr>
          <w:ilvl w:val="0"/>
          <w:numId w:val="32"/>
        </w:numPr>
        <w:spacing w:after="0"/>
        <w:rPr>
          <w:sz w:val="22"/>
          <w:szCs w:val="22"/>
        </w:rPr>
      </w:pPr>
      <w:bookmarkStart w:id="50" w:name="_Toc110004316"/>
      <w:r w:rsidRPr="00F40DFB">
        <w:rPr>
          <w:sz w:val="22"/>
          <w:szCs w:val="22"/>
        </w:rPr>
        <w:t>FINANCOVANIE PROJEKTOV</w:t>
      </w:r>
      <w:bookmarkEnd w:id="50"/>
    </w:p>
    <w:p w14:paraId="70B4512C" w14:textId="77777777" w:rsidR="00D77775" w:rsidRPr="00D77775" w:rsidRDefault="00D77775" w:rsidP="00D77775">
      <w:pPr>
        <w:spacing w:before="0"/>
      </w:pPr>
    </w:p>
    <w:p w14:paraId="2374A6F2" w14:textId="447D71EA" w:rsidR="00A440C6" w:rsidRPr="00A759FA" w:rsidRDefault="00CD0C5B" w:rsidP="00D77775">
      <w:pPr>
        <w:pStyle w:val="tl100"/>
        <w:spacing w:before="0" w:after="0"/>
        <w:rPr>
          <w:sz w:val="22"/>
          <w:szCs w:val="22"/>
        </w:rPr>
      </w:pPr>
      <w:bookmarkStart w:id="51" w:name="_Toc110004317"/>
      <w:r w:rsidRPr="00F40DFB">
        <w:rPr>
          <w:sz w:val="22"/>
          <w:szCs w:val="22"/>
        </w:rPr>
        <w:t>4</w:t>
      </w:r>
      <w:r w:rsidR="002D5632" w:rsidRPr="00F40DFB">
        <w:rPr>
          <w:sz w:val="22"/>
          <w:szCs w:val="22"/>
        </w:rPr>
        <w:t>.1</w:t>
      </w:r>
      <w:r w:rsidR="009249F0" w:rsidRPr="00F40DFB">
        <w:rPr>
          <w:sz w:val="22"/>
          <w:szCs w:val="22"/>
        </w:rPr>
        <w:t xml:space="preserve">. </w:t>
      </w:r>
      <w:r w:rsidR="002D5632" w:rsidRPr="00F40DFB">
        <w:rPr>
          <w:sz w:val="22"/>
          <w:szCs w:val="22"/>
        </w:rPr>
        <w:t>Všeobecné podmienky na úhradu prostriedkov EÚ a</w:t>
      </w:r>
      <w:r w:rsidR="009F2939" w:rsidRPr="00F40DFB">
        <w:rPr>
          <w:sz w:val="22"/>
          <w:szCs w:val="22"/>
        </w:rPr>
        <w:t> </w:t>
      </w:r>
      <w:r w:rsidR="002D5632" w:rsidRPr="00F40DFB">
        <w:rPr>
          <w:sz w:val="22"/>
          <w:szCs w:val="22"/>
        </w:rPr>
        <w:t>ŠR na</w:t>
      </w:r>
      <w:r w:rsidR="00A440C6" w:rsidRPr="00F40DFB">
        <w:rPr>
          <w:sz w:val="22"/>
          <w:szCs w:val="22"/>
        </w:rPr>
        <w:t xml:space="preserve"> spolufinancovanie</w:t>
      </w:r>
      <w:bookmarkEnd w:id="51"/>
    </w:p>
    <w:p w14:paraId="705AEE1B" w14:textId="43FDF661" w:rsidR="0062527F" w:rsidRPr="00F40DFB" w:rsidRDefault="003A4E90" w:rsidP="0062527F">
      <w:pPr>
        <w:ind w:left="426" w:hanging="426"/>
        <w:rPr>
          <w:sz w:val="22"/>
          <w:szCs w:val="22"/>
        </w:rPr>
      </w:pPr>
      <w:r w:rsidRPr="00F40DFB">
        <w:rPr>
          <w:sz w:val="22"/>
          <w:szCs w:val="22"/>
        </w:rPr>
        <w:t>1)</w:t>
      </w:r>
      <w:r w:rsidRPr="00F40DFB">
        <w:rPr>
          <w:sz w:val="22"/>
          <w:szCs w:val="22"/>
        </w:rPr>
        <w:tab/>
      </w:r>
      <w:r w:rsidR="0062527F" w:rsidRPr="00F40DFB">
        <w:rPr>
          <w:sz w:val="22"/>
          <w:szCs w:val="22"/>
        </w:rPr>
        <w:t xml:space="preserve">Všeobecné zásady oprávnenosti výdavkov sú upravené v kapitole 4 Príručky </w:t>
      </w:r>
      <w:r w:rsidR="006F7638">
        <w:rPr>
          <w:sz w:val="22"/>
          <w:szCs w:val="22"/>
        </w:rPr>
        <w:t>pre žiadateľa</w:t>
      </w:r>
      <w:r w:rsidR="0062527F" w:rsidRPr="00F40DFB">
        <w:rPr>
          <w:sz w:val="22"/>
          <w:szCs w:val="22"/>
        </w:rPr>
        <w:t xml:space="preserve">. </w:t>
      </w:r>
    </w:p>
    <w:p w14:paraId="6B6D8767" w14:textId="77777777" w:rsidR="0062527F" w:rsidRPr="00F40DFB" w:rsidRDefault="0062527F" w:rsidP="0062527F">
      <w:pPr>
        <w:ind w:left="426" w:hanging="426"/>
        <w:rPr>
          <w:sz w:val="22"/>
          <w:szCs w:val="22"/>
        </w:rPr>
      </w:pPr>
      <w:r w:rsidRPr="00F40DFB">
        <w:rPr>
          <w:sz w:val="22"/>
          <w:szCs w:val="22"/>
        </w:rPr>
        <w:t>2)</w:t>
      </w:r>
      <w:r w:rsidRPr="00F40DFB">
        <w:rPr>
          <w:sz w:val="22"/>
          <w:szCs w:val="22"/>
        </w:rPr>
        <w:tab/>
        <w:t>Presnú identifikáciu oprávnených výdavkov obsahuje vždy konkrétna Výzva na predkladanie projektových zámerov/ŽoNFP a následne konkrétna Zmluva.</w:t>
      </w:r>
    </w:p>
    <w:p w14:paraId="63F07586" w14:textId="601D5A82" w:rsidR="0062527F" w:rsidRDefault="0062527F" w:rsidP="0062527F">
      <w:pPr>
        <w:ind w:left="426" w:hanging="426"/>
        <w:rPr>
          <w:sz w:val="22"/>
          <w:szCs w:val="22"/>
        </w:rPr>
      </w:pPr>
      <w:r w:rsidRPr="00F40DFB">
        <w:rPr>
          <w:sz w:val="22"/>
          <w:szCs w:val="22"/>
        </w:rPr>
        <w:t>3)</w:t>
      </w:r>
      <w:r w:rsidRPr="00F40DFB">
        <w:rPr>
          <w:sz w:val="22"/>
          <w:szCs w:val="22"/>
        </w:rPr>
        <w:tab/>
        <w:t xml:space="preserve">Výdavky oprávnené na spolufinancovanie z EPFRV musia byť vždy vynaložené v súlade so </w:t>
      </w:r>
      <w:r>
        <w:rPr>
          <w:sz w:val="22"/>
          <w:szCs w:val="22"/>
        </w:rPr>
        <w:t> </w:t>
      </w:r>
      <w:r w:rsidRPr="00F40DFB">
        <w:rPr>
          <w:sz w:val="22"/>
          <w:szCs w:val="22"/>
        </w:rPr>
        <w:t>Zmluvou a musia byť uhradené prijímateľom v čase podania ŽoP na PPA</w:t>
      </w:r>
      <w:r w:rsidR="005827AB">
        <w:rPr>
          <w:sz w:val="22"/>
          <w:szCs w:val="22"/>
        </w:rPr>
        <w:t xml:space="preserve">, </w:t>
      </w:r>
      <w:r w:rsidR="005827AB" w:rsidRPr="001B62E0">
        <w:rPr>
          <w:sz w:val="22"/>
          <w:szCs w:val="22"/>
        </w:rPr>
        <w:t>s výnimkou zálohových platieb a predfinancovaní</w:t>
      </w:r>
      <w:r w:rsidRPr="001B62E0">
        <w:rPr>
          <w:sz w:val="22"/>
          <w:szCs w:val="22"/>
        </w:rPr>
        <w:t>.</w:t>
      </w:r>
      <w:r w:rsidRPr="00F40DFB">
        <w:rPr>
          <w:sz w:val="22"/>
          <w:szCs w:val="22"/>
        </w:rPr>
        <w:t xml:space="preserve"> </w:t>
      </w:r>
    </w:p>
    <w:p w14:paraId="1AD9804E" w14:textId="395B7FCD" w:rsidR="0062527F" w:rsidRPr="006F7638" w:rsidRDefault="0062527F" w:rsidP="0062527F">
      <w:pPr>
        <w:ind w:left="426" w:hanging="426"/>
        <w:rPr>
          <w:sz w:val="22"/>
          <w:szCs w:val="22"/>
        </w:rPr>
      </w:pPr>
      <w:r>
        <w:rPr>
          <w:sz w:val="22"/>
          <w:szCs w:val="22"/>
        </w:rPr>
        <w:t>4)</w:t>
      </w:r>
      <w:r>
        <w:rPr>
          <w:sz w:val="22"/>
          <w:szCs w:val="22"/>
        </w:rPr>
        <w:tab/>
      </w:r>
      <w:r w:rsidRPr="006F7638">
        <w:rPr>
          <w:sz w:val="22"/>
          <w:szCs w:val="22"/>
        </w:rPr>
        <w:t>Uplatniteľná miera NFP z EPFR</w:t>
      </w:r>
      <w:r w:rsidR="00D52D5B" w:rsidRPr="006F7638">
        <w:rPr>
          <w:sz w:val="22"/>
          <w:szCs w:val="22"/>
        </w:rPr>
        <w:t xml:space="preserve">V </w:t>
      </w:r>
      <w:r w:rsidRPr="006F7638">
        <w:rPr>
          <w:sz w:val="22"/>
          <w:szCs w:val="22"/>
        </w:rPr>
        <w:t xml:space="preserve">v zmysle článku 59 ods. 3 nariadenia (EÚ) č. </w:t>
      </w:r>
      <w:r w:rsidR="00D52D5B" w:rsidRPr="006F7638">
        <w:rPr>
          <w:sz w:val="22"/>
          <w:szCs w:val="22"/>
        </w:rPr>
        <w:t xml:space="preserve"> 1305/2013 a zo </w:t>
      </w:r>
      <w:r w:rsidR="006F7638">
        <w:rPr>
          <w:sz w:val="22"/>
          <w:szCs w:val="22"/>
        </w:rPr>
        <w:t> </w:t>
      </w:r>
      <w:r w:rsidR="00D52D5B" w:rsidRPr="006F7638">
        <w:rPr>
          <w:sz w:val="22"/>
          <w:szCs w:val="22"/>
        </w:rPr>
        <w:t xml:space="preserve">ŠR </w:t>
      </w:r>
      <w:r w:rsidRPr="006F7638">
        <w:rPr>
          <w:sz w:val="22"/>
          <w:szCs w:val="22"/>
        </w:rPr>
        <w:t>pre všetky opatrenia za celé p</w:t>
      </w:r>
      <w:r w:rsidR="00D52D5B" w:rsidRPr="006F7638">
        <w:rPr>
          <w:sz w:val="22"/>
          <w:szCs w:val="22"/>
        </w:rPr>
        <w:t xml:space="preserve">rogramové obdobie 2014-2022 </w:t>
      </w:r>
      <w:r w:rsidRPr="006F7638">
        <w:rPr>
          <w:sz w:val="22"/>
          <w:szCs w:val="22"/>
        </w:rPr>
        <w:t>je:</w:t>
      </w:r>
    </w:p>
    <w:p w14:paraId="251BF605" w14:textId="636A8FAA" w:rsidR="0062527F" w:rsidRPr="006F7638" w:rsidRDefault="0062527F" w:rsidP="00E558A0">
      <w:pPr>
        <w:pStyle w:val="Odsekzoznamu"/>
        <w:numPr>
          <w:ilvl w:val="0"/>
          <w:numId w:val="77"/>
        </w:numPr>
        <w:ind w:left="993"/>
        <w:rPr>
          <w:sz w:val="22"/>
        </w:rPr>
      </w:pPr>
      <w:r w:rsidRPr="006F7638">
        <w:rPr>
          <w:b/>
          <w:sz w:val="22"/>
        </w:rPr>
        <w:t>Menej rozvinuté regióny</w:t>
      </w:r>
      <w:r w:rsidR="00D52D5B" w:rsidRPr="006F7638">
        <w:rPr>
          <w:sz w:val="22"/>
        </w:rPr>
        <w:t xml:space="preserve"> (mimo Bratislavského kraja): </w:t>
      </w:r>
      <w:r w:rsidRPr="006F7638">
        <w:rPr>
          <w:sz w:val="22"/>
        </w:rPr>
        <w:t>EPFRV 75% a ŠR SR 25%</w:t>
      </w:r>
      <w:r w:rsidR="00D52D5B" w:rsidRPr="006F7638">
        <w:rPr>
          <w:sz w:val="22"/>
        </w:rPr>
        <w:t>,</w:t>
      </w:r>
    </w:p>
    <w:p w14:paraId="3CB9F4CF" w14:textId="6CC6D021" w:rsidR="0062527F" w:rsidRPr="006F7638" w:rsidRDefault="0062527F" w:rsidP="00E558A0">
      <w:pPr>
        <w:pStyle w:val="Odsekzoznamu"/>
        <w:numPr>
          <w:ilvl w:val="0"/>
          <w:numId w:val="77"/>
        </w:numPr>
        <w:ind w:left="993"/>
        <w:rPr>
          <w:sz w:val="22"/>
        </w:rPr>
      </w:pPr>
      <w:r w:rsidRPr="006F7638">
        <w:rPr>
          <w:b/>
          <w:sz w:val="22"/>
        </w:rPr>
        <w:t>Ostatné regióny</w:t>
      </w:r>
      <w:r w:rsidRPr="006F7638">
        <w:rPr>
          <w:sz w:val="22"/>
        </w:rPr>
        <w:t xml:space="preserve"> (Bratislavský kraj): EPFRV 53% a ŠR SR 47%</w:t>
      </w:r>
      <w:r w:rsidR="00D52D5B" w:rsidRPr="006F7638">
        <w:rPr>
          <w:sz w:val="22"/>
        </w:rPr>
        <w:t>.</w:t>
      </w:r>
    </w:p>
    <w:p w14:paraId="44F17E9E" w14:textId="1CA73F1C" w:rsidR="0062527F" w:rsidRPr="00F40DFB" w:rsidRDefault="0062527F" w:rsidP="00D52D5B">
      <w:pPr>
        <w:ind w:left="426" w:hanging="426"/>
        <w:rPr>
          <w:sz w:val="22"/>
          <w:szCs w:val="22"/>
        </w:rPr>
      </w:pPr>
      <w:r>
        <w:rPr>
          <w:sz w:val="22"/>
          <w:szCs w:val="22"/>
        </w:rPr>
        <w:t>5</w:t>
      </w:r>
      <w:r w:rsidRPr="00F40DFB">
        <w:rPr>
          <w:sz w:val="22"/>
          <w:szCs w:val="22"/>
        </w:rPr>
        <w:t>)</w:t>
      </w:r>
      <w:r w:rsidRPr="00F40DFB">
        <w:rPr>
          <w:sz w:val="22"/>
          <w:szCs w:val="22"/>
        </w:rPr>
        <w:tab/>
        <w:t>Systémy financo</w:t>
      </w:r>
      <w:r w:rsidR="00D52D5B">
        <w:rPr>
          <w:sz w:val="22"/>
          <w:szCs w:val="22"/>
        </w:rPr>
        <w:t>vania projektov, upravené v podkapitole</w:t>
      </w:r>
      <w:r w:rsidR="003423B7">
        <w:rPr>
          <w:sz w:val="22"/>
          <w:szCs w:val="22"/>
        </w:rPr>
        <w:t xml:space="preserve"> 4.3. </w:t>
      </w:r>
      <w:r w:rsidRPr="00F40DFB">
        <w:rPr>
          <w:sz w:val="22"/>
          <w:szCs w:val="22"/>
        </w:rPr>
        <w:t>tejto kapitoly, vychádzajú z úpravy stanovenej v SFR EPFRV. PPA v konkrétnej Zmluve vždy stanoví spôsob financovania, ktorý uviedol prijímateľ v</w:t>
      </w:r>
      <w:r>
        <w:rPr>
          <w:sz w:val="22"/>
          <w:szCs w:val="22"/>
        </w:rPr>
        <w:t> </w:t>
      </w:r>
      <w:r w:rsidRPr="00F40DFB">
        <w:rPr>
          <w:sz w:val="22"/>
          <w:szCs w:val="22"/>
        </w:rPr>
        <w:t>ŽoNFP</w:t>
      </w:r>
      <w:r>
        <w:rPr>
          <w:sz w:val="22"/>
          <w:szCs w:val="22"/>
        </w:rPr>
        <w:t>, pričom v Zmluve môže byť uvedený i</w:t>
      </w:r>
      <w:r w:rsidR="00D52D5B">
        <w:rPr>
          <w:sz w:val="22"/>
          <w:szCs w:val="22"/>
        </w:rPr>
        <w:t>ba jeden systém financovania (</w:t>
      </w:r>
      <w:r>
        <w:rPr>
          <w:sz w:val="22"/>
          <w:szCs w:val="22"/>
        </w:rPr>
        <w:t>buď systém zálohovej platby, alebo systém refundácie alebo systém paušálnej platby alebo systém predfinancovania).</w:t>
      </w:r>
      <w:r w:rsidRPr="00F40DFB">
        <w:rPr>
          <w:sz w:val="22"/>
          <w:szCs w:val="22"/>
        </w:rPr>
        <w:t xml:space="preserve"> Tento spôsob financovania je </w:t>
      </w:r>
      <w:r>
        <w:rPr>
          <w:sz w:val="22"/>
          <w:szCs w:val="22"/>
        </w:rPr>
        <w:t>možn</w:t>
      </w:r>
      <w:r w:rsidR="00D52D5B">
        <w:rPr>
          <w:sz w:val="22"/>
          <w:szCs w:val="22"/>
        </w:rPr>
        <w:t xml:space="preserve">é zmeniť dodatkom k Zmluve iba </w:t>
      </w:r>
      <w:r>
        <w:rPr>
          <w:sz w:val="22"/>
          <w:szCs w:val="22"/>
        </w:rPr>
        <w:t xml:space="preserve">pred podaním prvej ŽoP </w:t>
      </w:r>
      <w:r w:rsidRPr="00F40DFB">
        <w:rPr>
          <w:sz w:val="22"/>
          <w:szCs w:val="22"/>
        </w:rPr>
        <w:t xml:space="preserve">s výnimkou situácie, kedy dôjde k zmene právnej formy prijímateľa na typ, ktorý nie je oprávnený ďalej využívať systém zálohovej platby. PPA v tomto prípade neposkytne prijímateľovi žiadne platby až do zúčtovania poskytnutých zálohových platieb. Kombinácia </w:t>
      </w:r>
      <w:r w:rsidRPr="00F40DFB">
        <w:rPr>
          <w:sz w:val="22"/>
          <w:szCs w:val="22"/>
        </w:rPr>
        <w:lastRenderedPageBreak/>
        <w:t>jednotlivých systémov financovania (zálohová platba</w:t>
      </w:r>
      <w:r w:rsidR="000658FF">
        <w:rPr>
          <w:sz w:val="22"/>
          <w:szCs w:val="22"/>
        </w:rPr>
        <w:t xml:space="preserve"> + refundácia) je možná, </w:t>
      </w:r>
      <w:r w:rsidRPr="00F40DFB">
        <w:rPr>
          <w:sz w:val="22"/>
          <w:szCs w:val="22"/>
        </w:rPr>
        <w:t>iba</w:t>
      </w:r>
      <w:r>
        <w:rPr>
          <w:sz w:val="22"/>
          <w:szCs w:val="22"/>
        </w:rPr>
        <w:t xml:space="preserve"> </w:t>
      </w:r>
      <w:r w:rsidRPr="00F40DFB">
        <w:rPr>
          <w:sz w:val="22"/>
          <w:szCs w:val="22"/>
        </w:rPr>
        <w:t xml:space="preserve">ak </w:t>
      </w:r>
      <w:r>
        <w:rPr>
          <w:sz w:val="22"/>
          <w:szCs w:val="22"/>
        </w:rPr>
        <w:t> </w:t>
      </w:r>
      <w:r w:rsidRPr="00F40DFB">
        <w:rPr>
          <w:sz w:val="22"/>
          <w:szCs w:val="22"/>
        </w:rPr>
        <w:t>to stanoví konkrétna Zmluva, pričom jednotlivé ŽoP môže prijímateľ predkladať len na jeden z uvedených systémov, tzn. výdavky realizované z poskytnutých zálohových platieb nemôže prijímateľ kombinovať v jednej ŽoP spolu s výdavkami uplatňovanými systémom refundácie. V takom prípade prijímateľ predkladá samostatne ŽoP (zúčtovanie zálohovej platby)</w:t>
      </w:r>
      <w:r>
        <w:rPr>
          <w:sz w:val="22"/>
          <w:szCs w:val="22"/>
        </w:rPr>
        <w:t xml:space="preserve"> a </w:t>
      </w:r>
      <w:r w:rsidRPr="00F40DFB">
        <w:rPr>
          <w:sz w:val="22"/>
          <w:szCs w:val="22"/>
        </w:rPr>
        <w:t>samostatne ŽoP (refundácia).</w:t>
      </w:r>
    </w:p>
    <w:p w14:paraId="7F934FEE" w14:textId="77777777" w:rsidR="0062527F" w:rsidRPr="00F40DFB" w:rsidRDefault="0062527F" w:rsidP="0062527F">
      <w:pPr>
        <w:ind w:left="426" w:hanging="426"/>
        <w:rPr>
          <w:sz w:val="22"/>
          <w:szCs w:val="22"/>
        </w:rPr>
      </w:pPr>
      <w:r>
        <w:rPr>
          <w:sz w:val="22"/>
          <w:szCs w:val="22"/>
        </w:rPr>
        <w:t>6</w:t>
      </w:r>
      <w:r w:rsidRPr="00F40DFB">
        <w:rPr>
          <w:sz w:val="22"/>
          <w:szCs w:val="22"/>
        </w:rPr>
        <w:t>)</w:t>
      </w:r>
      <w:r w:rsidRPr="00F40DFB">
        <w:rPr>
          <w:sz w:val="22"/>
          <w:szCs w:val="22"/>
        </w:rPr>
        <w:tab/>
        <w:t>Systémy financovania podľa jednotlivých podopatrení:</w:t>
      </w:r>
    </w:p>
    <w:p w14:paraId="516E6A2D" w14:textId="65A0AC64" w:rsidR="0062527F" w:rsidRPr="00683222" w:rsidRDefault="0062527F" w:rsidP="00E558A0">
      <w:pPr>
        <w:pStyle w:val="Odsekzoznamu"/>
        <w:numPr>
          <w:ilvl w:val="1"/>
          <w:numId w:val="58"/>
        </w:numPr>
        <w:tabs>
          <w:tab w:val="left" w:pos="709"/>
          <w:tab w:val="left" w:pos="993"/>
        </w:tabs>
        <w:ind w:left="993" w:hanging="284"/>
        <w:jc w:val="both"/>
        <w:rPr>
          <w:sz w:val="22"/>
        </w:rPr>
      </w:pPr>
      <w:r w:rsidRPr="009E376B">
        <w:rPr>
          <w:sz w:val="22"/>
        </w:rPr>
        <w:t>zálohová platba sa môže použiť (tzn. nie je povinnosť využiť systém zálohovej platby)</w:t>
      </w:r>
      <w:r w:rsidRPr="00B84D81">
        <w:rPr>
          <w:sz w:val="22"/>
        </w:rPr>
        <w:t>:</w:t>
      </w:r>
      <w:r w:rsidRPr="00683222">
        <w:rPr>
          <w:sz w:val="22"/>
        </w:rPr>
        <w:t xml:space="preserve"> 4.3 (všetky činnosti); 5.1; 7.2; 7.3; 7.4; 7.5; 8.3; 8.4; 8.5 a 8.6 (vypracovanie plánov lesného hospodárstva); 1</w:t>
      </w:r>
      <w:r w:rsidR="0077369F">
        <w:rPr>
          <w:sz w:val="22"/>
        </w:rPr>
        <w:t>6.1; 16.2; 16.4;</w:t>
      </w:r>
    </w:p>
    <w:p w14:paraId="13EC1EFC" w14:textId="77777777" w:rsidR="0062527F" w:rsidRPr="00683222" w:rsidRDefault="0062527F" w:rsidP="00E558A0">
      <w:pPr>
        <w:pStyle w:val="Odsekzoznamu"/>
        <w:numPr>
          <w:ilvl w:val="1"/>
          <w:numId w:val="58"/>
        </w:numPr>
        <w:ind w:left="993" w:hanging="284"/>
        <w:jc w:val="both"/>
        <w:rPr>
          <w:sz w:val="22"/>
        </w:rPr>
      </w:pPr>
      <w:r w:rsidRPr="00683222">
        <w:rPr>
          <w:sz w:val="22"/>
        </w:rPr>
        <w:t xml:space="preserve">paušálna platba: 1.1 a 1.2 (do výšky 20% z priamych oprávnených výdavkov); 6.1; 6.3; </w:t>
      </w:r>
    </w:p>
    <w:p w14:paraId="646D6CD5" w14:textId="455E6E21" w:rsidR="0062527F" w:rsidRPr="009E376B" w:rsidRDefault="0062527F" w:rsidP="00E558A0">
      <w:pPr>
        <w:pStyle w:val="Odsekzoznamu"/>
        <w:numPr>
          <w:ilvl w:val="1"/>
          <w:numId w:val="58"/>
        </w:numPr>
        <w:ind w:left="993" w:hanging="284"/>
        <w:jc w:val="both"/>
        <w:rPr>
          <w:sz w:val="22"/>
        </w:rPr>
      </w:pPr>
      <w:r w:rsidRPr="00B84D81">
        <w:rPr>
          <w:sz w:val="22"/>
        </w:rPr>
        <w:t>refundácia: ostatné – 1.1; 2.1; 2.3</w:t>
      </w:r>
      <w:r w:rsidR="0077369F">
        <w:rPr>
          <w:sz w:val="22"/>
        </w:rPr>
        <w:t xml:space="preserve">; 4.1; 4.2; 6.4;16.3; 19.1 </w:t>
      </w:r>
      <w:r w:rsidRPr="009E376B">
        <w:rPr>
          <w:sz w:val="22"/>
        </w:rPr>
        <w:t>+ podopatrenia uvedené v</w:t>
      </w:r>
      <w:r>
        <w:rPr>
          <w:sz w:val="22"/>
        </w:rPr>
        <w:t> </w:t>
      </w:r>
      <w:r w:rsidRPr="009E376B">
        <w:rPr>
          <w:sz w:val="22"/>
        </w:rPr>
        <w:t>písm</w:t>
      </w:r>
      <w:r>
        <w:rPr>
          <w:sz w:val="22"/>
        </w:rPr>
        <w:t>.</w:t>
      </w:r>
      <w:r w:rsidRPr="009E376B">
        <w:rPr>
          <w:sz w:val="22"/>
        </w:rPr>
        <w:t xml:space="preserve"> a</w:t>
      </w:r>
      <w:r>
        <w:rPr>
          <w:sz w:val="22"/>
        </w:rPr>
        <w:t>)</w:t>
      </w:r>
      <w:r w:rsidRPr="009E376B">
        <w:rPr>
          <w:sz w:val="22"/>
        </w:rPr>
        <w:t>, ak sa nevyužila možnosť zálohovej platby.</w:t>
      </w:r>
    </w:p>
    <w:p w14:paraId="54F50590" w14:textId="6F8AC290" w:rsidR="0062527F" w:rsidRPr="005827AB" w:rsidRDefault="0062527F" w:rsidP="0062527F">
      <w:pPr>
        <w:ind w:left="426" w:hanging="426"/>
        <w:rPr>
          <w:sz w:val="22"/>
          <w:szCs w:val="22"/>
        </w:rPr>
      </w:pPr>
      <w:r>
        <w:rPr>
          <w:sz w:val="22"/>
          <w:szCs w:val="22"/>
        </w:rPr>
        <w:t>7</w:t>
      </w:r>
      <w:r w:rsidRPr="00F40DFB">
        <w:rPr>
          <w:sz w:val="22"/>
          <w:szCs w:val="22"/>
        </w:rPr>
        <w:t>)</w:t>
      </w:r>
      <w:r w:rsidRPr="00F40DFB">
        <w:rPr>
          <w:sz w:val="22"/>
          <w:szCs w:val="22"/>
        </w:rPr>
        <w:tab/>
      </w:r>
      <w:r w:rsidRPr="005827AB">
        <w:rPr>
          <w:sz w:val="22"/>
          <w:szCs w:val="22"/>
        </w:rPr>
        <w:t>Hotovostné platby pre kapitálové výdavky, ktoré zahŕňajú výdavky na obstaranie dlhodobého hmotného majetku, vrátane výdavkov súvisiacich s obstaraním tohto majetku v zmysle zákona o dani</w:t>
      </w:r>
      <w:r w:rsidR="009E13CF" w:rsidRPr="005827AB">
        <w:rPr>
          <w:sz w:val="22"/>
          <w:szCs w:val="22"/>
        </w:rPr>
        <w:t xml:space="preserve"> z príjmov a v zmysle zákona </w:t>
      </w:r>
      <w:r w:rsidRPr="005827AB">
        <w:rPr>
          <w:sz w:val="22"/>
          <w:szCs w:val="22"/>
        </w:rPr>
        <w:t>o obmedzení platie</w:t>
      </w:r>
      <w:r w:rsidR="005827AB" w:rsidRPr="005827AB">
        <w:rPr>
          <w:sz w:val="22"/>
          <w:szCs w:val="22"/>
        </w:rPr>
        <w:t>b v hotovosti nie sú oprávnené.</w:t>
      </w:r>
      <w:r w:rsidR="005827AB">
        <w:rPr>
          <w:sz w:val="22"/>
          <w:szCs w:val="22"/>
        </w:rPr>
        <w:t xml:space="preserve"> </w:t>
      </w:r>
      <w:r w:rsidR="005827AB" w:rsidRPr="001B62E0">
        <w:rPr>
          <w:sz w:val="22"/>
          <w:szCs w:val="22"/>
        </w:rPr>
        <w:t>Výnimky ustanoví táto Príručka (viď podkapitola 4.4 ods. 11).</w:t>
      </w:r>
    </w:p>
    <w:p w14:paraId="56E34B83" w14:textId="72E44367" w:rsidR="0062527F" w:rsidRPr="00F40DFB" w:rsidRDefault="0062527F" w:rsidP="0062527F">
      <w:pPr>
        <w:ind w:left="426" w:hanging="426"/>
        <w:rPr>
          <w:sz w:val="22"/>
          <w:szCs w:val="22"/>
        </w:rPr>
      </w:pPr>
      <w:r>
        <w:rPr>
          <w:sz w:val="22"/>
          <w:szCs w:val="22"/>
        </w:rPr>
        <w:t>8</w:t>
      </w:r>
      <w:r w:rsidRPr="00F40DFB">
        <w:rPr>
          <w:sz w:val="22"/>
          <w:szCs w:val="22"/>
        </w:rPr>
        <w:t>)</w:t>
      </w:r>
      <w:r w:rsidRPr="00F40DFB">
        <w:rPr>
          <w:sz w:val="22"/>
          <w:szCs w:val="22"/>
        </w:rPr>
        <w:tab/>
        <w:t xml:space="preserve">Okrem hore uvedených podmienok platí, že úhrada jednotlivých platieb ŽoP sa uskutoční len </w:t>
      </w:r>
      <w:r>
        <w:rPr>
          <w:sz w:val="22"/>
          <w:szCs w:val="22"/>
        </w:rPr>
        <w:t> </w:t>
      </w:r>
      <w:r w:rsidRPr="00F40DFB">
        <w:rPr>
          <w:sz w:val="22"/>
          <w:szCs w:val="22"/>
        </w:rPr>
        <w:t>v prípa</w:t>
      </w:r>
      <w:r w:rsidR="000658FF">
        <w:rPr>
          <w:sz w:val="22"/>
          <w:szCs w:val="22"/>
        </w:rPr>
        <w:t>de, ak p</w:t>
      </w:r>
      <w:r w:rsidRPr="00F40DFB">
        <w:rPr>
          <w:sz w:val="22"/>
          <w:szCs w:val="22"/>
        </w:rPr>
        <w:t>rijímateľ:</w:t>
      </w:r>
    </w:p>
    <w:p w14:paraId="68D4D780" w14:textId="77777777" w:rsidR="0062527F" w:rsidRPr="00683222" w:rsidRDefault="0062527F" w:rsidP="00E558A0">
      <w:pPr>
        <w:pStyle w:val="Odsekzoznamu"/>
        <w:numPr>
          <w:ilvl w:val="1"/>
          <w:numId w:val="59"/>
        </w:numPr>
        <w:ind w:left="1134" w:hanging="425"/>
        <w:rPr>
          <w:sz w:val="22"/>
        </w:rPr>
      </w:pPr>
      <w:r w:rsidRPr="00683222">
        <w:rPr>
          <w:sz w:val="22"/>
        </w:rPr>
        <w:t>má platnú a účinnú Zmluvu ,</w:t>
      </w:r>
    </w:p>
    <w:p w14:paraId="485C2D74" w14:textId="77777777" w:rsidR="0062527F" w:rsidRPr="00683222" w:rsidRDefault="0062527F" w:rsidP="00E558A0">
      <w:pPr>
        <w:pStyle w:val="Odsekzoznamu"/>
        <w:numPr>
          <w:ilvl w:val="1"/>
          <w:numId w:val="59"/>
        </w:numPr>
        <w:ind w:left="1134" w:hanging="425"/>
        <w:rPr>
          <w:sz w:val="22"/>
        </w:rPr>
      </w:pPr>
      <w:r w:rsidRPr="00683222">
        <w:rPr>
          <w:sz w:val="22"/>
        </w:rPr>
        <w:t>má otvorený bankový účet pre príjem NFP, uvedený v Zmluve,</w:t>
      </w:r>
    </w:p>
    <w:p w14:paraId="1348A0D2" w14:textId="64A8533F" w:rsidR="0062527F" w:rsidRPr="00683222" w:rsidRDefault="000658FF" w:rsidP="00E558A0">
      <w:pPr>
        <w:pStyle w:val="Odsekzoznamu"/>
        <w:numPr>
          <w:ilvl w:val="1"/>
          <w:numId w:val="59"/>
        </w:numPr>
        <w:ind w:left="1134" w:hanging="425"/>
        <w:rPr>
          <w:sz w:val="22"/>
        </w:rPr>
      </w:pPr>
      <w:r>
        <w:rPr>
          <w:sz w:val="22"/>
        </w:rPr>
        <w:t xml:space="preserve">predložil ŽoP </w:t>
      </w:r>
      <w:r w:rsidR="0062527F" w:rsidRPr="00683222">
        <w:rPr>
          <w:sz w:val="22"/>
        </w:rPr>
        <w:t>vrátane požadovaných príloh ,</w:t>
      </w:r>
    </w:p>
    <w:p w14:paraId="644E5E6C" w14:textId="77777777" w:rsidR="0062527F" w:rsidRPr="00683222" w:rsidRDefault="0062527F" w:rsidP="00E558A0">
      <w:pPr>
        <w:pStyle w:val="Odsekzoznamu"/>
        <w:numPr>
          <w:ilvl w:val="1"/>
          <w:numId w:val="59"/>
        </w:numPr>
        <w:ind w:left="1134" w:hanging="425"/>
        <w:rPr>
          <w:sz w:val="22"/>
        </w:rPr>
      </w:pPr>
      <w:r w:rsidRPr="00683222">
        <w:rPr>
          <w:sz w:val="22"/>
        </w:rPr>
        <w:t>dodržal zmluvné podmienky podľa Zmluvy.</w:t>
      </w:r>
    </w:p>
    <w:p w14:paraId="2D892FAD" w14:textId="77777777" w:rsidR="0062527F" w:rsidRPr="00F40DFB" w:rsidRDefault="0062527F" w:rsidP="0062527F">
      <w:pPr>
        <w:ind w:left="426" w:hanging="426"/>
        <w:rPr>
          <w:sz w:val="22"/>
          <w:szCs w:val="22"/>
        </w:rPr>
      </w:pPr>
      <w:r>
        <w:rPr>
          <w:sz w:val="22"/>
          <w:szCs w:val="22"/>
        </w:rPr>
        <w:t>9</w:t>
      </w:r>
      <w:r w:rsidRPr="00F40DFB">
        <w:rPr>
          <w:sz w:val="22"/>
          <w:szCs w:val="22"/>
        </w:rPr>
        <w:t>)</w:t>
      </w:r>
      <w:r w:rsidRPr="00F40DFB">
        <w:rPr>
          <w:sz w:val="22"/>
          <w:szCs w:val="22"/>
        </w:rPr>
        <w:tab/>
        <w:t>PPA poskytne NFP prijímateľovi výlučne v súvislosti s realizáciou aktivít projektu za splnenia podmienok stanovených:</w:t>
      </w:r>
    </w:p>
    <w:p w14:paraId="02F6BC8B" w14:textId="77777777" w:rsidR="0062527F" w:rsidRPr="00683222" w:rsidRDefault="0062527F" w:rsidP="00E558A0">
      <w:pPr>
        <w:pStyle w:val="Odsekzoznamu"/>
        <w:numPr>
          <w:ilvl w:val="1"/>
          <w:numId w:val="60"/>
        </w:numPr>
        <w:ind w:left="1134" w:hanging="425"/>
        <w:rPr>
          <w:sz w:val="22"/>
        </w:rPr>
      </w:pPr>
      <w:r>
        <w:rPr>
          <w:sz w:val="22"/>
        </w:rPr>
        <w:t xml:space="preserve">v </w:t>
      </w:r>
      <w:r w:rsidRPr="00683222">
        <w:rPr>
          <w:sz w:val="22"/>
        </w:rPr>
        <w:t>Zmluve,</w:t>
      </w:r>
    </w:p>
    <w:p w14:paraId="4EABD8EB" w14:textId="77777777" w:rsidR="0062527F" w:rsidRPr="00683222" w:rsidRDefault="0062527F" w:rsidP="00E558A0">
      <w:pPr>
        <w:pStyle w:val="Odsekzoznamu"/>
        <w:numPr>
          <w:ilvl w:val="1"/>
          <w:numId w:val="60"/>
        </w:numPr>
        <w:ind w:left="1134" w:hanging="425"/>
        <w:rPr>
          <w:sz w:val="22"/>
        </w:rPr>
      </w:pPr>
      <w:r>
        <w:rPr>
          <w:sz w:val="22"/>
        </w:rPr>
        <w:t xml:space="preserve">vo </w:t>
      </w:r>
      <w:r w:rsidRPr="00683222">
        <w:rPr>
          <w:sz w:val="22"/>
        </w:rPr>
        <w:t>všeobecne záväzných právnych predpisoch SR,</w:t>
      </w:r>
    </w:p>
    <w:p w14:paraId="31AD8099" w14:textId="60C1F1FD" w:rsidR="0062527F" w:rsidRPr="00683222" w:rsidRDefault="0062527F" w:rsidP="00E558A0">
      <w:pPr>
        <w:pStyle w:val="Odsekzoznamu"/>
        <w:numPr>
          <w:ilvl w:val="1"/>
          <w:numId w:val="60"/>
        </w:numPr>
        <w:tabs>
          <w:tab w:val="left" w:pos="709"/>
        </w:tabs>
        <w:ind w:left="1134" w:hanging="425"/>
        <w:jc w:val="both"/>
        <w:rPr>
          <w:sz w:val="22"/>
        </w:rPr>
      </w:pPr>
      <w:r>
        <w:rPr>
          <w:sz w:val="22"/>
        </w:rPr>
        <w:t xml:space="preserve">v </w:t>
      </w:r>
      <w:r w:rsidR="009E13CF">
        <w:rPr>
          <w:sz w:val="22"/>
        </w:rPr>
        <w:t xml:space="preserve">priamo aplikovateľných </w:t>
      </w:r>
      <w:r w:rsidRPr="00683222">
        <w:rPr>
          <w:sz w:val="22"/>
        </w:rPr>
        <w:t>právnych predpisoch a aktoch EÚ, zverejnených v Úradnom vestníku EÚ,</w:t>
      </w:r>
    </w:p>
    <w:p w14:paraId="682B342A" w14:textId="77777777" w:rsidR="0062527F" w:rsidRPr="00683222" w:rsidRDefault="0062527F" w:rsidP="00E558A0">
      <w:pPr>
        <w:pStyle w:val="Odsekzoznamu"/>
        <w:numPr>
          <w:ilvl w:val="1"/>
          <w:numId w:val="60"/>
        </w:numPr>
        <w:ind w:left="1134" w:hanging="425"/>
        <w:rPr>
          <w:sz w:val="22"/>
        </w:rPr>
      </w:pPr>
      <w:r>
        <w:rPr>
          <w:sz w:val="22"/>
        </w:rPr>
        <w:t xml:space="preserve">v </w:t>
      </w:r>
      <w:r w:rsidRPr="00683222">
        <w:rPr>
          <w:sz w:val="22"/>
        </w:rPr>
        <w:t xml:space="preserve">SFR EPFRV, </w:t>
      </w:r>
      <w:r>
        <w:rPr>
          <w:sz w:val="22"/>
        </w:rPr>
        <w:t xml:space="preserve">v </w:t>
      </w:r>
      <w:r w:rsidRPr="00683222">
        <w:rPr>
          <w:sz w:val="22"/>
        </w:rPr>
        <w:t xml:space="preserve">Systéme riadenia PRV, </w:t>
      </w:r>
    </w:p>
    <w:p w14:paraId="5C7D0D24" w14:textId="7527B17B" w:rsidR="0062527F" w:rsidRPr="00683222" w:rsidRDefault="0062527F" w:rsidP="00E558A0">
      <w:pPr>
        <w:pStyle w:val="Odsekzoznamu"/>
        <w:numPr>
          <w:ilvl w:val="1"/>
          <w:numId w:val="60"/>
        </w:numPr>
        <w:ind w:left="1134" w:hanging="425"/>
        <w:jc w:val="both"/>
        <w:rPr>
          <w:sz w:val="22"/>
        </w:rPr>
      </w:pPr>
      <w:r>
        <w:rPr>
          <w:sz w:val="22"/>
        </w:rPr>
        <w:t xml:space="preserve">v </w:t>
      </w:r>
      <w:r w:rsidRPr="00683222">
        <w:rPr>
          <w:sz w:val="22"/>
        </w:rPr>
        <w:t>schválenom PRV</w:t>
      </w:r>
      <w:r w:rsidR="009E13CF">
        <w:rPr>
          <w:sz w:val="22"/>
        </w:rPr>
        <w:t xml:space="preserve">, </w:t>
      </w:r>
      <w:r>
        <w:rPr>
          <w:sz w:val="22"/>
        </w:rPr>
        <w:t>resp. nariadení</w:t>
      </w:r>
      <w:r w:rsidRPr="0079748D">
        <w:rPr>
          <w:sz w:val="22"/>
        </w:rPr>
        <w:t xml:space="preserve"> EPFRV</w:t>
      </w:r>
      <w:r w:rsidRPr="00683222">
        <w:rPr>
          <w:sz w:val="22"/>
        </w:rPr>
        <w:t xml:space="preserve">, príslušnej schéme pomoci, Výzve a jej </w:t>
      </w:r>
      <w:r>
        <w:rPr>
          <w:sz w:val="22"/>
        </w:rPr>
        <w:t> </w:t>
      </w:r>
      <w:r w:rsidRPr="00683222">
        <w:rPr>
          <w:sz w:val="22"/>
        </w:rPr>
        <w:t xml:space="preserve">prílohách, </w:t>
      </w:r>
    </w:p>
    <w:p w14:paraId="446E0EC5" w14:textId="77E86E72" w:rsidR="0062527F" w:rsidRPr="00683222" w:rsidRDefault="0062527F" w:rsidP="00E558A0">
      <w:pPr>
        <w:pStyle w:val="Odsekzoznamu"/>
        <w:numPr>
          <w:ilvl w:val="1"/>
          <w:numId w:val="60"/>
        </w:numPr>
        <w:tabs>
          <w:tab w:val="left" w:pos="567"/>
          <w:tab w:val="left" w:pos="1134"/>
        </w:tabs>
        <w:ind w:left="1134" w:hanging="425"/>
        <w:jc w:val="both"/>
        <w:rPr>
          <w:sz w:val="22"/>
        </w:rPr>
      </w:pPr>
      <w:r w:rsidRPr="00683222">
        <w:rPr>
          <w:sz w:val="22"/>
        </w:rPr>
        <w:t xml:space="preserve">právnych dokumentoch vydaných PPA, z ktorých pre prijímateľa vyplývajú práva a povinnosti v súvislosti s plnením Zmluvy, zverejnených na webovom sídle PPA  (napr. </w:t>
      </w:r>
      <w:r w:rsidR="000658FF">
        <w:rPr>
          <w:sz w:val="22"/>
        </w:rPr>
        <w:t> </w:t>
      </w:r>
      <w:r w:rsidRPr="00683222">
        <w:rPr>
          <w:sz w:val="22"/>
        </w:rPr>
        <w:t>príslušné metodické príručky</w:t>
      </w:r>
      <w:r>
        <w:rPr>
          <w:sz w:val="22"/>
        </w:rPr>
        <w:t>, usmernenia</w:t>
      </w:r>
      <w:r w:rsidRPr="00683222">
        <w:rPr>
          <w:sz w:val="22"/>
        </w:rPr>
        <w:t>).</w:t>
      </w:r>
    </w:p>
    <w:p w14:paraId="49B9D58F" w14:textId="42041560" w:rsidR="00B90D1F" w:rsidRPr="00D52D5B" w:rsidRDefault="0062527F" w:rsidP="00D52D5B">
      <w:pPr>
        <w:ind w:left="426" w:hanging="426"/>
        <w:rPr>
          <w:sz w:val="22"/>
          <w:szCs w:val="22"/>
        </w:rPr>
      </w:pPr>
      <w:r>
        <w:rPr>
          <w:sz w:val="22"/>
          <w:szCs w:val="22"/>
        </w:rPr>
        <w:t>10</w:t>
      </w:r>
      <w:r w:rsidRPr="00F40DFB">
        <w:rPr>
          <w:sz w:val="22"/>
          <w:szCs w:val="22"/>
        </w:rPr>
        <w:t>)</w:t>
      </w:r>
      <w:r w:rsidRPr="00F40DFB">
        <w:rPr>
          <w:sz w:val="22"/>
          <w:szCs w:val="22"/>
        </w:rPr>
        <w:tab/>
        <w:t xml:space="preserve">NFP, a to aj každá jeho časť, je finančným prostriedkom vyplateným zo </w:t>
      </w:r>
      <w:r>
        <w:rPr>
          <w:sz w:val="22"/>
          <w:szCs w:val="22"/>
        </w:rPr>
        <w:t>ŠR</w:t>
      </w:r>
      <w:r w:rsidRPr="00F40DFB">
        <w:rPr>
          <w:sz w:val="22"/>
          <w:szCs w:val="22"/>
        </w:rPr>
        <w:t xml:space="preserve">. Na </w:t>
      </w:r>
      <w:r>
        <w:rPr>
          <w:sz w:val="22"/>
          <w:szCs w:val="22"/>
        </w:rPr>
        <w:t> </w:t>
      </w:r>
      <w:r w:rsidRPr="00F40DFB">
        <w:rPr>
          <w:sz w:val="22"/>
          <w:szCs w:val="22"/>
        </w:rPr>
        <w:t xml:space="preserve">kontrolu a audit použitia týchto finančných prostriedkov, ukladanie a vymáhanie sankcií za </w:t>
      </w:r>
      <w:r>
        <w:rPr>
          <w:sz w:val="22"/>
          <w:szCs w:val="22"/>
        </w:rPr>
        <w:t> </w:t>
      </w:r>
      <w:r w:rsidRPr="00F40DFB">
        <w:rPr>
          <w:sz w:val="22"/>
          <w:szCs w:val="22"/>
        </w:rPr>
        <w:t xml:space="preserve">porušenie finančnej disciplíny sa vzťahuje režim upravený v Zmluve, </w:t>
      </w:r>
      <w:r>
        <w:rPr>
          <w:sz w:val="22"/>
          <w:szCs w:val="22"/>
        </w:rPr>
        <w:t xml:space="preserve">vo </w:t>
      </w:r>
      <w:r w:rsidRPr="00F40DFB">
        <w:rPr>
          <w:sz w:val="22"/>
          <w:szCs w:val="22"/>
        </w:rPr>
        <w:t>všeobecne záväzných právnych predpisoch SR a</w:t>
      </w:r>
      <w:r>
        <w:rPr>
          <w:sz w:val="22"/>
          <w:szCs w:val="22"/>
        </w:rPr>
        <w:t xml:space="preserve"> v</w:t>
      </w:r>
      <w:r w:rsidRPr="00F40DFB">
        <w:rPr>
          <w:sz w:val="22"/>
          <w:szCs w:val="22"/>
        </w:rPr>
        <w:t> právnych aktoch EÚ.</w:t>
      </w:r>
    </w:p>
    <w:p w14:paraId="124FD8B4" w14:textId="77777777" w:rsidR="002D5632" w:rsidRPr="00F40DFB" w:rsidRDefault="00CD0C5B" w:rsidP="000327CB">
      <w:pPr>
        <w:pStyle w:val="tl100"/>
        <w:rPr>
          <w:sz w:val="22"/>
          <w:szCs w:val="22"/>
        </w:rPr>
      </w:pPr>
      <w:bookmarkStart w:id="52" w:name="_Toc110004318"/>
      <w:r w:rsidRPr="00F40DFB">
        <w:rPr>
          <w:sz w:val="22"/>
          <w:szCs w:val="22"/>
        </w:rPr>
        <w:t>4</w:t>
      </w:r>
      <w:r w:rsidR="00727337" w:rsidRPr="00F40DFB">
        <w:rPr>
          <w:sz w:val="22"/>
          <w:szCs w:val="22"/>
        </w:rPr>
        <w:t>.2</w:t>
      </w:r>
      <w:r w:rsidR="009249F0" w:rsidRPr="00F40DFB">
        <w:rPr>
          <w:sz w:val="22"/>
          <w:szCs w:val="22"/>
        </w:rPr>
        <w:t>.</w:t>
      </w:r>
      <w:r w:rsidR="002D5632" w:rsidRPr="00F40DFB">
        <w:rPr>
          <w:sz w:val="22"/>
          <w:szCs w:val="22"/>
        </w:rPr>
        <w:t xml:space="preserve"> Účty </w:t>
      </w:r>
      <w:r w:rsidR="00727337" w:rsidRPr="00F40DFB">
        <w:rPr>
          <w:sz w:val="22"/>
          <w:szCs w:val="22"/>
        </w:rPr>
        <w:t>prijímateľa</w:t>
      </w:r>
      <w:bookmarkEnd w:id="52"/>
    </w:p>
    <w:p w14:paraId="6DDAC637" w14:textId="417CBCBA" w:rsidR="005C6F26" w:rsidRPr="00F40DFB" w:rsidRDefault="0062527F" w:rsidP="004C04D6">
      <w:pPr>
        <w:ind w:left="426"/>
        <w:rPr>
          <w:sz w:val="22"/>
          <w:szCs w:val="22"/>
        </w:rPr>
      </w:pPr>
      <w:r w:rsidRPr="00F40DFB">
        <w:rPr>
          <w:sz w:val="22"/>
          <w:szCs w:val="22"/>
        </w:rPr>
        <w:t xml:space="preserve">Prijímateľ je povinný viesť a udržiavať otvorený bankový účet pre príjem NFP, ktorý je </w:t>
      </w:r>
      <w:r>
        <w:rPr>
          <w:sz w:val="22"/>
          <w:szCs w:val="22"/>
        </w:rPr>
        <w:t> </w:t>
      </w:r>
      <w:r w:rsidRPr="00F40DFB">
        <w:rPr>
          <w:sz w:val="22"/>
          <w:szCs w:val="22"/>
        </w:rPr>
        <w:t>definovaný v</w:t>
      </w:r>
      <w:r>
        <w:rPr>
          <w:sz w:val="22"/>
          <w:szCs w:val="22"/>
        </w:rPr>
        <w:t> </w:t>
      </w:r>
      <w:r w:rsidRPr="00F40DFB">
        <w:rPr>
          <w:sz w:val="22"/>
          <w:szCs w:val="22"/>
        </w:rPr>
        <w:t>Zmluve</w:t>
      </w:r>
      <w:r>
        <w:rPr>
          <w:sz w:val="22"/>
          <w:szCs w:val="22"/>
        </w:rPr>
        <w:t xml:space="preserve"> </w:t>
      </w:r>
      <w:r w:rsidRPr="00F40DFB">
        <w:rPr>
          <w:sz w:val="22"/>
          <w:szCs w:val="22"/>
        </w:rPr>
        <w:t>vo formáte IBAN.</w:t>
      </w:r>
      <w:r>
        <w:rPr>
          <w:sz w:val="22"/>
          <w:szCs w:val="22"/>
        </w:rPr>
        <w:t xml:space="preserve"> </w:t>
      </w:r>
      <w:r w:rsidRPr="001B62E0">
        <w:rPr>
          <w:sz w:val="22"/>
          <w:szCs w:val="22"/>
        </w:rPr>
        <w:t xml:space="preserve">Systém účtov prijímateľa </w:t>
      </w:r>
      <w:r w:rsidR="00E126E2" w:rsidRPr="001B62E0">
        <w:rPr>
          <w:sz w:val="22"/>
          <w:szCs w:val="22"/>
        </w:rPr>
        <w:t xml:space="preserve">a prípady vrátenia </w:t>
      </w:r>
      <w:r w:rsidR="00F73443" w:rsidRPr="001B62E0">
        <w:rPr>
          <w:sz w:val="22"/>
          <w:szCs w:val="22"/>
        </w:rPr>
        <w:t xml:space="preserve">finančných prostriedkov od prijímateľa </w:t>
      </w:r>
      <w:r w:rsidR="005827AB" w:rsidRPr="001B62E0">
        <w:rPr>
          <w:sz w:val="22"/>
          <w:szCs w:val="22"/>
        </w:rPr>
        <w:t>sú podrobne upravené v</w:t>
      </w:r>
      <w:r w:rsidR="00E126E2" w:rsidRPr="001B62E0">
        <w:rPr>
          <w:sz w:val="22"/>
          <w:szCs w:val="22"/>
        </w:rPr>
        <w:t xml:space="preserve"> </w:t>
      </w:r>
      <w:r w:rsidR="006F7638" w:rsidRPr="001B62E0">
        <w:rPr>
          <w:sz w:val="22"/>
          <w:szCs w:val="22"/>
        </w:rPr>
        <w:t>SFR</w:t>
      </w:r>
      <w:r w:rsidRPr="001B62E0">
        <w:rPr>
          <w:sz w:val="22"/>
          <w:szCs w:val="22"/>
        </w:rPr>
        <w:t xml:space="preserve"> EPFRV</w:t>
      </w:r>
      <w:r w:rsidR="007350B8" w:rsidRPr="001B62E0">
        <w:rPr>
          <w:sz w:val="22"/>
          <w:szCs w:val="22"/>
        </w:rPr>
        <w:t xml:space="preserve"> v platnom znení.</w:t>
      </w:r>
    </w:p>
    <w:p w14:paraId="13EAD03A" w14:textId="74C195CF" w:rsidR="00932D9C" w:rsidRDefault="0062527F" w:rsidP="00932D9C">
      <w:pPr>
        <w:pStyle w:val="tl100"/>
        <w:rPr>
          <w:sz w:val="22"/>
          <w:szCs w:val="22"/>
        </w:rPr>
      </w:pPr>
      <w:bookmarkStart w:id="53" w:name="_Toc110004319"/>
      <w:r w:rsidRPr="00F40DFB">
        <w:rPr>
          <w:sz w:val="22"/>
          <w:szCs w:val="22"/>
        </w:rPr>
        <w:t>4.3. Systémy financovania</w:t>
      </w:r>
      <w:bookmarkEnd w:id="53"/>
      <w:r w:rsidRPr="00F40DFB">
        <w:rPr>
          <w:sz w:val="22"/>
          <w:szCs w:val="22"/>
        </w:rPr>
        <w:t xml:space="preserve"> </w:t>
      </w:r>
    </w:p>
    <w:p w14:paraId="02411BB0" w14:textId="28A3EBF6" w:rsidR="0062527F" w:rsidRPr="001B62E0" w:rsidRDefault="00932D9C" w:rsidP="00932D9C">
      <w:pPr>
        <w:tabs>
          <w:tab w:val="left" w:pos="567"/>
        </w:tabs>
        <w:ind w:left="567" w:hanging="567"/>
        <w:rPr>
          <w:spacing w:val="-4"/>
          <w:sz w:val="22"/>
          <w:szCs w:val="22"/>
        </w:rPr>
      </w:pPr>
      <w:r>
        <w:rPr>
          <w:sz w:val="22"/>
          <w:szCs w:val="22"/>
        </w:rPr>
        <w:t xml:space="preserve">1) </w:t>
      </w:r>
      <w:r>
        <w:rPr>
          <w:sz w:val="22"/>
          <w:szCs w:val="22"/>
        </w:rPr>
        <w:tab/>
      </w:r>
      <w:r w:rsidR="0062527F" w:rsidRPr="001B62E0">
        <w:rPr>
          <w:sz w:val="22"/>
          <w:szCs w:val="22"/>
        </w:rPr>
        <w:t xml:space="preserve">Finančné prostriedky sú prijímateľom poskytované systémom </w:t>
      </w:r>
      <w:r w:rsidR="0062527F" w:rsidRPr="001B62E0">
        <w:rPr>
          <w:b/>
          <w:bCs/>
          <w:iCs/>
          <w:sz w:val="22"/>
          <w:szCs w:val="22"/>
        </w:rPr>
        <w:t>zálohových platieb</w:t>
      </w:r>
      <w:r w:rsidR="0062527F" w:rsidRPr="001B62E0">
        <w:rPr>
          <w:sz w:val="22"/>
          <w:szCs w:val="22"/>
        </w:rPr>
        <w:t xml:space="preserve"> alebo </w:t>
      </w:r>
      <w:r w:rsidR="0062527F" w:rsidRPr="001B62E0">
        <w:rPr>
          <w:b/>
          <w:bCs/>
          <w:iCs/>
          <w:sz w:val="22"/>
          <w:szCs w:val="22"/>
        </w:rPr>
        <w:t>refundácie.</w:t>
      </w:r>
      <w:r w:rsidR="0062527F" w:rsidRPr="001B62E0">
        <w:rPr>
          <w:b/>
          <w:bCs/>
          <w:i/>
          <w:iCs/>
          <w:sz w:val="22"/>
          <w:szCs w:val="22"/>
        </w:rPr>
        <w:t xml:space="preserve"> </w:t>
      </w:r>
      <w:r w:rsidR="0062527F" w:rsidRPr="001B62E0">
        <w:rPr>
          <w:sz w:val="22"/>
          <w:szCs w:val="22"/>
        </w:rPr>
        <w:t>Osobitnú kategóriu tvoria platby v rámci PRV</w:t>
      </w:r>
      <w:r w:rsidR="0062527F" w:rsidRPr="001B62E0">
        <w:rPr>
          <w:spacing w:val="-4"/>
          <w:sz w:val="22"/>
          <w:szCs w:val="22"/>
        </w:rPr>
        <w:t xml:space="preserve">, ktoré majú charakter </w:t>
      </w:r>
      <w:r w:rsidR="0062527F" w:rsidRPr="001B62E0">
        <w:rPr>
          <w:b/>
          <w:bCs/>
          <w:iCs/>
          <w:spacing w:val="-4"/>
          <w:sz w:val="22"/>
          <w:szCs w:val="22"/>
        </w:rPr>
        <w:t xml:space="preserve">paušálnych platieb </w:t>
      </w:r>
      <w:r w:rsidR="0062527F" w:rsidRPr="001B62E0">
        <w:rPr>
          <w:bCs/>
          <w:iCs/>
          <w:spacing w:val="-4"/>
          <w:sz w:val="22"/>
          <w:szCs w:val="22"/>
        </w:rPr>
        <w:t>a</w:t>
      </w:r>
      <w:r w:rsidR="0062527F" w:rsidRPr="001B62E0">
        <w:rPr>
          <w:b/>
          <w:bCs/>
          <w:iCs/>
          <w:spacing w:val="-4"/>
          <w:sz w:val="22"/>
          <w:szCs w:val="22"/>
        </w:rPr>
        <w:t> predfinancovania</w:t>
      </w:r>
      <w:r w:rsidR="0062527F" w:rsidRPr="001B62E0">
        <w:rPr>
          <w:spacing w:val="-4"/>
          <w:sz w:val="22"/>
          <w:szCs w:val="22"/>
        </w:rPr>
        <w:t>.</w:t>
      </w:r>
    </w:p>
    <w:p w14:paraId="0D105355" w14:textId="687FCC1B" w:rsidR="00C63130" w:rsidRPr="001B62E0" w:rsidRDefault="00932D9C" w:rsidP="00A759FA">
      <w:pPr>
        <w:tabs>
          <w:tab w:val="left" w:pos="567"/>
        </w:tabs>
        <w:spacing w:before="80"/>
        <w:ind w:left="567" w:hanging="567"/>
        <w:rPr>
          <w:sz w:val="22"/>
          <w:szCs w:val="22"/>
        </w:rPr>
      </w:pPr>
      <w:r w:rsidRPr="004F5D17">
        <w:rPr>
          <w:sz w:val="22"/>
          <w:szCs w:val="22"/>
        </w:rPr>
        <w:lastRenderedPageBreak/>
        <w:t>2</w:t>
      </w:r>
      <w:r w:rsidR="0062527F" w:rsidRPr="004F5D17">
        <w:rPr>
          <w:sz w:val="22"/>
          <w:szCs w:val="22"/>
        </w:rPr>
        <w:t xml:space="preserve">) </w:t>
      </w:r>
      <w:r w:rsidR="0062527F" w:rsidRPr="004F5D17">
        <w:rPr>
          <w:sz w:val="22"/>
          <w:szCs w:val="22"/>
        </w:rPr>
        <w:tab/>
      </w:r>
      <w:r w:rsidR="0062527F" w:rsidRPr="001B62E0">
        <w:rPr>
          <w:sz w:val="22"/>
          <w:szCs w:val="22"/>
        </w:rPr>
        <w:t>Výška verejných prostriedkov vyplácaných prijímateľovi sa zaokrúhľuje na najbližší eurocent smerom nadol. Výška akéhokoľvek zníženia fi</w:t>
      </w:r>
      <w:r w:rsidR="00C61F84" w:rsidRPr="001B62E0">
        <w:rPr>
          <w:sz w:val="22"/>
          <w:szCs w:val="22"/>
        </w:rPr>
        <w:t xml:space="preserve">nančných prostriedkov (napr. </w:t>
      </w:r>
      <w:r w:rsidR="0062527F" w:rsidRPr="001B62E0">
        <w:rPr>
          <w:sz w:val="22"/>
          <w:szCs w:val="22"/>
        </w:rPr>
        <w:t>v prípade nezúčtovania poskytnutých verejných prostriedkov) poskytnutých prijímateľovi sa zaokrúhľuje na najbližší eurocent smerom nahor.</w:t>
      </w:r>
    </w:p>
    <w:p w14:paraId="792F6BC6" w14:textId="35974B0D" w:rsidR="00C63130" w:rsidRPr="001B62E0" w:rsidRDefault="00932D9C" w:rsidP="00932D9C">
      <w:pPr>
        <w:tabs>
          <w:tab w:val="left" w:pos="567"/>
        </w:tabs>
        <w:spacing w:before="80"/>
        <w:ind w:left="567" w:hanging="567"/>
        <w:rPr>
          <w:sz w:val="22"/>
          <w:szCs w:val="22"/>
        </w:rPr>
      </w:pPr>
      <w:r w:rsidRPr="001B62E0">
        <w:rPr>
          <w:sz w:val="22"/>
          <w:szCs w:val="22"/>
        </w:rPr>
        <w:t>3)</w:t>
      </w:r>
      <w:r w:rsidRPr="001B62E0">
        <w:rPr>
          <w:sz w:val="22"/>
          <w:szCs w:val="22"/>
        </w:rPr>
        <w:tab/>
      </w:r>
      <w:r w:rsidRPr="001B62E0">
        <w:rPr>
          <w:rFonts w:eastAsiaTheme="minorHAnsi"/>
          <w:color w:val="000000"/>
          <w:sz w:val="22"/>
          <w:szCs w:val="22"/>
          <w:lang w:eastAsia="en-US"/>
        </w:rPr>
        <w:t>Postupy a lehoty na spracovanie ŽoP, v závislosti od použitéh</w:t>
      </w:r>
      <w:r w:rsidR="000658FF" w:rsidRPr="001B62E0">
        <w:rPr>
          <w:rFonts w:eastAsiaTheme="minorHAnsi"/>
          <w:color w:val="000000"/>
          <w:sz w:val="22"/>
          <w:szCs w:val="22"/>
          <w:lang w:eastAsia="en-US"/>
        </w:rPr>
        <w:t>o systému financovania, sú  upravené v</w:t>
      </w:r>
      <w:r w:rsidRPr="001B62E0">
        <w:rPr>
          <w:rFonts w:eastAsiaTheme="minorHAnsi"/>
          <w:color w:val="000000"/>
          <w:sz w:val="22"/>
          <w:szCs w:val="22"/>
          <w:lang w:eastAsia="en-US"/>
        </w:rPr>
        <w:t xml:space="preserve"> kap</w:t>
      </w:r>
      <w:r w:rsidR="000658FF" w:rsidRPr="001B62E0">
        <w:rPr>
          <w:rFonts w:eastAsiaTheme="minorHAnsi"/>
          <w:color w:val="000000"/>
          <w:sz w:val="22"/>
          <w:szCs w:val="22"/>
          <w:lang w:eastAsia="en-US"/>
        </w:rPr>
        <w:t>itole</w:t>
      </w:r>
      <w:r w:rsidRPr="001B62E0">
        <w:rPr>
          <w:rFonts w:eastAsiaTheme="minorHAnsi"/>
          <w:color w:val="000000"/>
          <w:sz w:val="22"/>
          <w:szCs w:val="22"/>
          <w:lang w:eastAsia="en-US"/>
        </w:rPr>
        <w:t xml:space="preserve"> 5 SFR EPFRV.</w:t>
      </w:r>
      <w:r w:rsidRPr="001B62E0">
        <w:rPr>
          <w:sz w:val="22"/>
          <w:szCs w:val="22"/>
        </w:rPr>
        <w:tab/>
      </w:r>
    </w:p>
    <w:p w14:paraId="47CD50EB" w14:textId="1EC0A34A" w:rsidR="001A6079" w:rsidRPr="001B62E0" w:rsidRDefault="00CD0C5B" w:rsidP="00C63130">
      <w:pPr>
        <w:shd w:val="clear" w:color="auto" w:fill="CCC0D9" w:themeFill="accent4" w:themeFillTint="66"/>
        <w:rPr>
          <w:b/>
          <w:sz w:val="22"/>
          <w:szCs w:val="22"/>
        </w:rPr>
      </w:pPr>
      <w:bookmarkStart w:id="54" w:name="_Toc184532824"/>
      <w:bookmarkStart w:id="55" w:name="_Toc390150621"/>
      <w:r w:rsidRPr="001B62E0">
        <w:rPr>
          <w:b/>
          <w:sz w:val="22"/>
          <w:szCs w:val="22"/>
        </w:rPr>
        <w:t>4</w:t>
      </w:r>
      <w:r w:rsidR="009942DC" w:rsidRPr="001B62E0">
        <w:rPr>
          <w:b/>
          <w:sz w:val="22"/>
          <w:szCs w:val="22"/>
        </w:rPr>
        <w:t>.3</w:t>
      </w:r>
      <w:r w:rsidR="00584BD1" w:rsidRPr="001B62E0">
        <w:rPr>
          <w:b/>
          <w:sz w:val="22"/>
          <w:szCs w:val="22"/>
        </w:rPr>
        <w:t>.1.</w:t>
      </w:r>
      <w:r w:rsidR="00584BD1" w:rsidRPr="001B62E0">
        <w:rPr>
          <w:b/>
          <w:sz w:val="22"/>
          <w:szCs w:val="22"/>
        </w:rPr>
        <w:tab/>
      </w:r>
      <w:r w:rsidR="00CF383D" w:rsidRPr="001B62E0">
        <w:rPr>
          <w:b/>
          <w:sz w:val="22"/>
          <w:szCs w:val="22"/>
        </w:rPr>
        <w:t>Systém refundácie</w:t>
      </w:r>
      <w:bookmarkEnd w:id="54"/>
      <w:bookmarkEnd w:id="55"/>
    </w:p>
    <w:p w14:paraId="326E958F" w14:textId="7B0AF439" w:rsidR="00F0133A" w:rsidRPr="001B62E0" w:rsidRDefault="00826DD5" w:rsidP="00F0133A">
      <w:pPr>
        <w:pStyle w:val="Zkladntext"/>
        <w:tabs>
          <w:tab w:val="left" w:pos="567"/>
        </w:tabs>
        <w:spacing w:before="120"/>
        <w:ind w:left="567" w:hanging="567"/>
        <w:jc w:val="both"/>
        <w:rPr>
          <w:sz w:val="22"/>
          <w:szCs w:val="22"/>
        </w:rPr>
      </w:pPr>
      <w:r w:rsidRPr="001B62E0">
        <w:rPr>
          <w:sz w:val="22"/>
          <w:szCs w:val="22"/>
        </w:rPr>
        <w:t xml:space="preserve">1) </w:t>
      </w:r>
      <w:r w:rsidRPr="001B62E0">
        <w:rPr>
          <w:sz w:val="22"/>
          <w:szCs w:val="22"/>
        </w:rPr>
        <w:tab/>
      </w:r>
      <w:r w:rsidR="00C63130" w:rsidRPr="001B62E0">
        <w:rPr>
          <w:sz w:val="22"/>
          <w:szCs w:val="22"/>
        </w:rPr>
        <w:t>Pri systéme refundácie sa prostriedky EPFRV a ŠR na spolufinancovanie preplácajú v pomere stanovenom na projekt na základe skutočne vynaložených výdav</w:t>
      </w:r>
      <w:r w:rsidR="00CC756D" w:rsidRPr="001B62E0">
        <w:rPr>
          <w:sz w:val="22"/>
          <w:szCs w:val="22"/>
        </w:rPr>
        <w:t xml:space="preserve">kov zo strany prijímateľa, tzn., že </w:t>
      </w:r>
      <w:r w:rsidR="00C63130" w:rsidRPr="001B62E0">
        <w:rPr>
          <w:sz w:val="22"/>
          <w:szCs w:val="22"/>
        </w:rPr>
        <w:t xml:space="preserve">prijímateľ je povinný realizovať výdavky najskôr z vlastných zdrojov a tie sú </w:t>
      </w:r>
      <w:r w:rsidR="00F0133A" w:rsidRPr="001B62E0">
        <w:rPr>
          <w:sz w:val="22"/>
          <w:szCs w:val="22"/>
        </w:rPr>
        <w:t> </w:t>
      </w:r>
      <w:r w:rsidR="00C63130" w:rsidRPr="001B62E0">
        <w:rPr>
          <w:sz w:val="22"/>
          <w:szCs w:val="22"/>
        </w:rPr>
        <w:t xml:space="preserve">mu </w:t>
      </w:r>
      <w:r w:rsidR="00F0133A" w:rsidRPr="001B62E0">
        <w:rPr>
          <w:sz w:val="22"/>
          <w:szCs w:val="22"/>
        </w:rPr>
        <w:t> </w:t>
      </w:r>
      <w:r w:rsidR="00C63130" w:rsidRPr="001B62E0">
        <w:rPr>
          <w:sz w:val="22"/>
          <w:szCs w:val="22"/>
        </w:rPr>
        <w:t xml:space="preserve">pri  jednotlivých platbách refundované v pomernej výške. Každá platba prijímateľovi z prostriedkov EPFRV a ŠR na spolufinancovanie je realizovaná maximálne do výšky súčtu pomeru prostriedkov EPFRV a ŠR na spolufinancovanie schváleného na projekt (resp. aktivitu v prípade Technickej pomoci a Národnej siete rozvoja vidieka). </w:t>
      </w:r>
    </w:p>
    <w:p w14:paraId="651494A2" w14:textId="69B6852F" w:rsidR="00C63130" w:rsidRPr="001B62E0" w:rsidRDefault="009817AA" w:rsidP="009817AA">
      <w:pPr>
        <w:pStyle w:val="Zkladntext"/>
        <w:tabs>
          <w:tab w:val="left" w:pos="567"/>
        </w:tabs>
        <w:spacing w:before="120"/>
        <w:ind w:left="567" w:hanging="567"/>
        <w:jc w:val="both"/>
        <w:rPr>
          <w:sz w:val="22"/>
          <w:szCs w:val="22"/>
        </w:rPr>
      </w:pPr>
      <w:r w:rsidRPr="001B62E0">
        <w:rPr>
          <w:sz w:val="22"/>
          <w:szCs w:val="22"/>
        </w:rPr>
        <w:t>2)</w:t>
      </w:r>
      <w:r w:rsidRPr="001B62E0">
        <w:rPr>
          <w:sz w:val="22"/>
          <w:szCs w:val="22"/>
        </w:rPr>
        <w:tab/>
      </w:r>
      <w:r w:rsidR="00C63130" w:rsidRPr="001B62E0">
        <w:rPr>
          <w:sz w:val="22"/>
          <w:szCs w:val="22"/>
        </w:rPr>
        <w:t>PPA vykoná k</w:t>
      </w:r>
      <w:r w:rsidR="003E7AFE" w:rsidRPr="001B62E0">
        <w:rPr>
          <w:sz w:val="22"/>
          <w:szCs w:val="22"/>
        </w:rPr>
        <w:t>ontrolu ŽoP (refundácia)</w:t>
      </w:r>
      <w:r w:rsidR="00117504" w:rsidRPr="001B62E0">
        <w:rPr>
          <w:sz w:val="22"/>
          <w:szCs w:val="22"/>
        </w:rPr>
        <w:t>, t. j.</w:t>
      </w:r>
      <w:r w:rsidR="003E7AFE" w:rsidRPr="001B62E0">
        <w:rPr>
          <w:sz w:val="22"/>
          <w:szCs w:val="22"/>
        </w:rPr>
        <w:t xml:space="preserve"> administratívnu finančnú kontrolu</w:t>
      </w:r>
      <w:r w:rsidR="003E7AFE" w:rsidRPr="001B62E0">
        <w:rPr>
          <w:rStyle w:val="Odkaznapoznmkupodiarou"/>
          <w:sz w:val="22"/>
          <w:szCs w:val="22"/>
        </w:rPr>
        <w:footnoteReference w:id="7"/>
      </w:r>
      <w:r w:rsidR="00117504" w:rsidRPr="001B62E0">
        <w:rPr>
          <w:sz w:val="22"/>
          <w:szCs w:val="22"/>
        </w:rPr>
        <w:t>, príp.</w:t>
      </w:r>
      <w:r w:rsidR="003E7AFE" w:rsidRPr="001B62E0">
        <w:rPr>
          <w:sz w:val="22"/>
          <w:szCs w:val="22"/>
        </w:rPr>
        <w:t xml:space="preserve"> aj  finančnú kontrolu na mieste</w:t>
      </w:r>
      <w:r w:rsidR="003E7AFE" w:rsidRPr="001B62E0">
        <w:rPr>
          <w:rStyle w:val="Odkaznapoznmkupodiarou"/>
          <w:sz w:val="22"/>
          <w:szCs w:val="22"/>
        </w:rPr>
        <w:footnoteReference w:id="8"/>
      </w:r>
      <w:r w:rsidR="00117504" w:rsidRPr="001B62E0">
        <w:rPr>
          <w:sz w:val="22"/>
          <w:szCs w:val="22"/>
        </w:rPr>
        <w:t xml:space="preserve"> </w:t>
      </w:r>
      <w:r w:rsidR="00C63130" w:rsidRPr="001B62E0">
        <w:rPr>
          <w:sz w:val="22"/>
          <w:szCs w:val="22"/>
        </w:rPr>
        <w:t xml:space="preserve">v súlade príslušnou legislatívou SR </w:t>
      </w:r>
      <w:r w:rsidR="003E7AFE" w:rsidRPr="001B62E0">
        <w:rPr>
          <w:sz w:val="22"/>
          <w:szCs w:val="22"/>
        </w:rPr>
        <w:t xml:space="preserve">a EÚ a SFR EPFRV. </w:t>
      </w:r>
      <w:r w:rsidR="00117504" w:rsidRPr="001B62E0">
        <w:rPr>
          <w:sz w:val="22"/>
          <w:szCs w:val="22"/>
        </w:rPr>
        <w:t xml:space="preserve">Finančná kontrola na mieste </w:t>
      </w:r>
      <w:r w:rsidR="003E7AFE" w:rsidRPr="001B62E0">
        <w:rPr>
          <w:sz w:val="22"/>
          <w:szCs w:val="22"/>
        </w:rPr>
        <w:t>nenahrádza adm</w:t>
      </w:r>
      <w:r w:rsidR="00C61F84" w:rsidRPr="001B62E0">
        <w:rPr>
          <w:sz w:val="22"/>
          <w:szCs w:val="22"/>
        </w:rPr>
        <w:t xml:space="preserve">inistratívnu finančnú kontrolu - </w:t>
      </w:r>
      <w:r w:rsidR="003E7AFE" w:rsidRPr="001B62E0">
        <w:rPr>
          <w:sz w:val="22"/>
          <w:szCs w:val="22"/>
        </w:rPr>
        <w:t>je samostatným procesom finančnej kontroly, ktorej výsledky je P</w:t>
      </w:r>
      <w:r w:rsidR="00117504" w:rsidRPr="001B62E0">
        <w:rPr>
          <w:sz w:val="22"/>
          <w:szCs w:val="22"/>
        </w:rPr>
        <w:t>P</w:t>
      </w:r>
      <w:r w:rsidR="003E7AFE" w:rsidRPr="001B62E0">
        <w:rPr>
          <w:sz w:val="22"/>
          <w:szCs w:val="22"/>
        </w:rPr>
        <w:t xml:space="preserve">A povinná zohľadniť v záveroch z </w:t>
      </w:r>
      <w:r w:rsidR="00117504" w:rsidRPr="001B62E0">
        <w:rPr>
          <w:sz w:val="22"/>
          <w:szCs w:val="22"/>
        </w:rPr>
        <w:t> </w:t>
      </w:r>
      <w:r w:rsidR="003E7AFE" w:rsidRPr="001B62E0">
        <w:rPr>
          <w:sz w:val="22"/>
          <w:szCs w:val="22"/>
        </w:rPr>
        <w:t>administ</w:t>
      </w:r>
      <w:r w:rsidR="00C61F84" w:rsidRPr="001B62E0">
        <w:rPr>
          <w:sz w:val="22"/>
          <w:szCs w:val="22"/>
        </w:rPr>
        <w:t>ratívnej finančnej kontroly ŽoP</w:t>
      </w:r>
      <w:r w:rsidR="00117504" w:rsidRPr="001B62E0">
        <w:rPr>
          <w:sz w:val="22"/>
          <w:szCs w:val="22"/>
        </w:rPr>
        <w:t xml:space="preserve">. V prípade nedostatkov PPA vyzve prijímateľa, aby  v stanovenej lehote </w:t>
      </w:r>
      <w:r w:rsidR="00CC756D" w:rsidRPr="001B62E0">
        <w:rPr>
          <w:sz w:val="22"/>
          <w:szCs w:val="22"/>
        </w:rPr>
        <w:t>svoju ŽoP</w:t>
      </w:r>
      <w:r w:rsidR="00117504" w:rsidRPr="001B62E0">
        <w:rPr>
          <w:sz w:val="22"/>
          <w:szCs w:val="22"/>
        </w:rPr>
        <w:t xml:space="preserve"> doplnil </w:t>
      </w:r>
      <w:r w:rsidR="00CC756D" w:rsidRPr="001B62E0">
        <w:rPr>
          <w:sz w:val="22"/>
          <w:szCs w:val="22"/>
        </w:rPr>
        <w:t xml:space="preserve">(po dobu doplnenia </w:t>
      </w:r>
      <w:r w:rsidR="00117504" w:rsidRPr="001B62E0">
        <w:rPr>
          <w:sz w:val="22"/>
          <w:szCs w:val="22"/>
        </w:rPr>
        <w:t>sa spracovanie ŽoP pozastavuje). V prípade závažných nedostatkov alebo nedoplnenia požadovaných údajov v stanovenej lehote, PPA žiadosť zamietne.</w:t>
      </w:r>
      <w:r w:rsidR="00117504" w:rsidRPr="001B62E0">
        <w:t xml:space="preserve"> </w:t>
      </w:r>
      <w:r w:rsidR="00117504" w:rsidRPr="001B62E0">
        <w:rPr>
          <w:sz w:val="22"/>
          <w:szCs w:val="22"/>
        </w:rPr>
        <w:t>Poslednú ŽoP, ktorú prijímateľ predloží PPA v rámci jedného projektu, Prijímateľ označí ako  záverečnú platbu.</w:t>
      </w:r>
    </w:p>
    <w:p w14:paraId="3F111194" w14:textId="5312CF1F" w:rsidR="00CC756D" w:rsidRPr="001B62E0" w:rsidRDefault="009817AA" w:rsidP="00CC756D">
      <w:pPr>
        <w:pStyle w:val="Zkladntext"/>
        <w:tabs>
          <w:tab w:val="left" w:pos="0"/>
        </w:tabs>
        <w:spacing w:after="0"/>
        <w:ind w:left="567" w:hanging="567"/>
        <w:jc w:val="both"/>
        <w:rPr>
          <w:b/>
          <w:sz w:val="22"/>
          <w:szCs w:val="22"/>
        </w:rPr>
      </w:pPr>
      <w:r w:rsidRPr="001B62E0">
        <w:rPr>
          <w:sz w:val="22"/>
          <w:szCs w:val="22"/>
        </w:rPr>
        <w:t>3</w:t>
      </w:r>
      <w:r w:rsidR="00CC756D" w:rsidRPr="001B62E0">
        <w:rPr>
          <w:sz w:val="22"/>
          <w:szCs w:val="22"/>
        </w:rPr>
        <w:t xml:space="preserve">)      </w:t>
      </w:r>
      <w:r w:rsidR="00C63130" w:rsidRPr="001B62E0">
        <w:rPr>
          <w:b/>
          <w:sz w:val="22"/>
          <w:szCs w:val="22"/>
        </w:rPr>
        <w:t xml:space="preserve">Po splnení všetkých podmienok uvedených v </w:t>
      </w:r>
      <w:r w:rsidR="00C63130" w:rsidRPr="001B62E0">
        <w:rPr>
          <w:b/>
          <w:bCs/>
          <w:sz w:val="22"/>
          <w:szCs w:val="22"/>
        </w:rPr>
        <w:t>SFR EPFRV</w:t>
      </w:r>
      <w:r w:rsidR="00C63130" w:rsidRPr="001B62E0">
        <w:rPr>
          <w:bCs/>
          <w:sz w:val="22"/>
          <w:szCs w:val="22"/>
        </w:rPr>
        <w:t xml:space="preserve"> </w:t>
      </w:r>
      <w:r w:rsidR="00C63130" w:rsidRPr="001B62E0">
        <w:rPr>
          <w:sz w:val="22"/>
          <w:szCs w:val="22"/>
        </w:rPr>
        <w:t xml:space="preserve">v rámci </w:t>
      </w:r>
      <w:r w:rsidR="00C63130" w:rsidRPr="001B62E0">
        <w:rPr>
          <w:bCs/>
          <w:sz w:val="22"/>
          <w:szCs w:val="22"/>
          <w:u w:val="single"/>
        </w:rPr>
        <w:t>systému refundácie</w:t>
      </w:r>
      <w:r w:rsidR="00C63130" w:rsidRPr="001B62E0">
        <w:rPr>
          <w:sz w:val="22"/>
          <w:szCs w:val="22"/>
        </w:rPr>
        <w:t xml:space="preserve"> </w:t>
      </w:r>
      <w:r w:rsidR="00BC0053" w:rsidRPr="001B62E0">
        <w:rPr>
          <w:sz w:val="22"/>
          <w:szCs w:val="22"/>
        </w:rPr>
        <w:t xml:space="preserve">PPA preplatí </w:t>
      </w:r>
      <w:r w:rsidR="00C63130" w:rsidRPr="001B62E0">
        <w:rPr>
          <w:sz w:val="22"/>
          <w:szCs w:val="22"/>
        </w:rPr>
        <w:t xml:space="preserve">prijímateľovi výdavky v schválenej výške </w:t>
      </w:r>
      <w:r w:rsidR="00C63130" w:rsidRPr="001B62E0">
        <w:rPr>
          <w:b/>
          <w:sz w:val="22"/>
          <w:szCs w:val="22"/>
        </w:rPr>
        <w:t>najneskôr do 5 kalen</w:t>
      </w:r>
      <w:r w:rsidR="00BC0053" w:rsidRPr="001B62E0">
        <w:rPr>
          <w:b/>
          <w:sz w:val="22"/>
          <w:szCs w:val="22"/>
        </w:rPr>
        <w:t>dárnych mesiacov</w:t>
      </w:r>
      <w:r w:rsidR="00BC0053" w:rsidRPr="001B62E0">
        <w:rPr>
          <w:sz w:val="22"/>
          <w:szCs w:val="22"/>
        </w:rPr>
        <w:t xml:space="preserve"> </w:t>
      </w:r>
      <w:r w:rsidR="00C63130" w:rsidRPr="001B62E0">
        <w:rPr>
          <w:b/>
          <w:sz w:val="22"/>
          <w:szCs w:val="22"/>
        </w:rPr>
        <w:t xml:space="preserve">odo </w:t>
      </w:r>
      <w:r w:rsidR="00BC0053" w:rsidRPr="001B62E0">
        <w:rPr>
          <w:b/>
          <w:sz w:val="22"/>
          <w:szCs w:val="22"/>
        </w:rPr>
        <w:t> </w:t>
      </w:r>
      <w:r w:rsidR="00C63130" w:rsidRPr="001B62E0">
        <w:rPr>
          <w:b/>
          <w:sz w:val="22"/>
          <w:szCs w:val="22"/>
        </w:rPr>
        <w:t>dňa, kedy bola na  PPA doručená kompletná ŽoP (refundácia) spolu s požadovanými prílohami.</w:t>
      </w:r>
      <w:r w:rsidR="00C63130" w:rsidRPr="001B62E0">
        <w:rPr>
          <w:sz w:val="22"/>
          <w:szCs w:val="22"/>
        </w:rPr>
        <w:t xml:space="preserve"> V prípade uskutočnenia finančnej kontroly na mieste sa doba preplatenia oprávnených výdavkov prijímateľovi </w:t>
      </w:r>
      <w:r w:rsidR="00C63130" w:rsidRPr="001B62E0">
        <w:rPr>
          <w:b/>
          <w:sz w:val="22"/>
          <w:szCs w:val="22"/>
        </w:rPr>
        <w:t>predĺži o 20 pracovných dní.</w:t>
      </w:r>
    </w:p>
    <w:p w14:paraId="0A999B4D" w14:textId="77777777" w:rsidR="00CC756D" w:rsidRPr="001B62E0" w:rsidRDefault="00CC756D" w:rsidP="00CC756D">
      <w:pPr>
        <w:pStyle w:val="Zkladntext"/>
        <w:tabs>
          <w:tab w:val="left" w:pos="0"/>
        </w:tabs>
        <w:spacing w:after="0"/>
        <w:ind w:left="567" w:hanging="567"/>
        <w:jc w:val="both"/>
        <w:rPr>
          <w:b/>
          <w:sz w:val="22"/>
          <w:szCs w:val="22"/>
        </w:rPr>
      </w:pPr>
    </w:p>
    <w:p w14:paraId="6AA35DA4" w14:textId="18DAC00B" w:rsidR="004D07C7" w:rsidRPr="001B62E0" w:rsidRDefault="00CC756D" w:rsidP="004D07C7">
      <w:pPr>
        <w:pStyle w:val="Zkladntext"/>
        <w:tabs>
          <w:tab w:val="left" w:pos="0"/>
        </w:tabs>
        <w:spacing w:after="0"/>
        <w:ind w:left="567" w:hanging="567"/>
        <w:jc w:val="both"/>
        <w:rPr>
          <w:sz w:val="22"/>
          <w:szCs w:val="22"/>
        </w:rPr>
      </w:pPr>
      <w:r w:rsidRPr="001B62E0">
        <w:rPr>
          <w:sz w:val="22"/>
          <w:szCs w:val="22"/>
        </w:rPr>
        <w:t xml:space="preserve">4)    </w:t>
      </w:r>
      <w:r w:rsidR="00117504" w:rsidRPr="001B62E0">
        <w:rPr>
          <w:sz w:val="22"/>
          <w:szCs w:val="22"/>
        </w:rPr>
        <w:t>PPA uchováva originály ŽoP, originály správy z administratívnej finančnej kontroly, kópie účtovných dokladov, výpisov z účtov a ostatné dokumenty podľa zoznamu dokumentov</w:t>
      </w:r>
      <w:r w:rsidRPr="001B62E0">
        <w:rPr>
          <w:sz w:val="22"/>
          <w:szCs w:val="22"/>
        </w:rPr>
        <w:t xml:space="preserve"> priloženého k ŽoP</w:t>
      </w:r>
      <w:r w:rsidR="00117504" w:rsidRPr="001B62E0">
        <w:rPr>
          <w:sz w:val="22"/>
          <w:szCs w:val="22"/>
        </w:rPr>
        <w:t xml:space="preserve"> v súlade s aktuálnym znení registratúrneho poriadku PA.</w:t>
      </w:r>
      <w:r w:rsidRPr="001B62E0">
        <w:rPr>
          <w:sz w:val="22"/>
          <w:szCs w:val="22"/>
        </w:rPr>
        <w:t xml:space="preserve"> Originály účtovných dokladov a výpisov z účtov sa vždy musia nachádzať u Prijímateľa.</w:t>
      </w:r>
    </w:p>
    <w:p w14:paraId="08C86CEE" w14:textId="77777777" w:rsidR="00CC756D" w:rsidRPr="001B62E0" w:rsidRDefault="00CC756D" w:rsidP="00CC756D">
      <w:pPr>
        <w:pStyle w:val="Zkladntext"/>
        <w:tabs>
          <w:tab w:val="left" w:pos="0"/>
        </w:tabs>
        <w:spacing w:after="0"/>
        <w:jc w:val="both"/>
        <w:rPr>
          <w:b/>
          <w:sz w:val="22"/>
          <w:szCs w:val="22"/>
        </w:rPr>
      </w:pPr>
    </w:p>
    <w:p w14:paraId="53FC4E04" w14:textId="644777FC" w:rsidR="00965A5F" w:rsidRPr="001B62E0" w:rsidRDefault="00CC756D" w:rsidP="00CC756D">
      <w:pPr>
        <w:pStyle w:val="Zkladntext"/>
        <w:tabs>
          <w:tab w:val="left" w:pos="567"/>
        </w:tabs>
        <w:spacing w:after="0"/>
        <w:ind w:left="567" w:hanging="567"/>
        <w:jc w:val="both"/>
        <w:rPr>
          <w:b/>
          <w:sz w:val="22"/>
          <w:szCs w:val="22"/>
        </w:rPr>
      </w:pPr>
      <w:r w:rsidRPr="001B62E0">
        <w:rPr>
          <w:bCs/>
          <w:sz w:val="22"/>
          <w:szCs w:val="22"/>
        </w:rPr>
        <w:t xml:space="preserve">5)     </w:t>
      </w:r>
      <w:r w:rsidR="00C63130" w:rsidRPr="001B62E0">
        <w:rPr>
          <w:bCs/>
          <w:sz w:val="22"/>
          <w:szCs w:val="22"/>
        </w:rPr>
        <w:t>P</w:t>
      </w:r>
      <w:r w:rsidR="00C63130" w:rsidRPr="001B62E0">
        <w:rPr>
          <w:sz w:val="22"/>
          <w:szCs w:val="22"/>
        </w:rPr>
        <w:t xml:space="preserve">PA a orgány vykonávajúce finančnú kontrolu a audit (ďalej „orgány kontroly“) majú právo kedykoľvek vykonať finančnú kontrolu projektu (aktivity) na mieste. </w:t>
      </w:r>
      <w:r w:rsidR="00C63130" w:rsidRPr="001B62E0">
        <w:rPr>
          <w:b/>
          <w:sz w:val="22"/>
          <w:szCs w:val="22"/>
        </w:rPr>
        <w:t xml:space="preserve">Prijímateľ je povinný výkon finančnej kontroly na mieste umožniť. </w:t>
      </w:r>
    </w:p>
    <w:p w14:paraId="24D2F4DC" w14:textId="77777777" w:rsidR="004D07C7" w:rsidRPr="001B62E0" w:rsidRDefault="004D07C7" w:rsidP="00CC756D">
      <w:pPr>
        <w:pStyle w:val="Zkladntext"/>
        <w:tabs>
          <w:tab w:val="left" w:pos="567"/>
        </w:tabs>
        <w:spacing w:after="0"/>
        <w:ind w:left="567" w:hanging="567"/>
        <w:jc w:val="both"/>
        <w:rPr>
          <w:b/>
          <w:sz w:val="22"/>
          <w:szCs w:val="22"/>
        </w:rPr>
      </w:pPr>
    </w:p>
    <w:p w14:paraId="13A2D4C3" w14:textId="15DF163E" w:rsidR="004D07C7" w:rsidRPr="001B62E0" w:rsidRDefault="004D07C7" w:rsidP="004D07C7">
      <w:pPr>
        <w:pStyle w:val="Zkladntext"/>
        <w:numPr>
          <w:ilvl w:val="0"/>
          <w:numId w:val="9"/>
        </w:numPr>
        <w:spacing w:after="0"/>
        <w:ind w:left="567" w:hanging="360"/>
        <w:jc w:val="both"/>
        <w:rPr>
          <w:sz w:val="22"/>
          <w:szCs w:val="22"/>
        </w:rPr>
      </w:pPr>
      <w:r w:rsidRPr="001B62E0">
        <w:rPr>
          <w:sz w:val="22"/>
          <w:szCs w:val="22"/>
        </w:rPr>
        <w:t>PPA má právo požiadať OFR o výnimku zo systému finančného riadenia EPFRV týkajúcu sa lehôt stanovených na vybavenie žiadostí o platbu v osobitne odôvodnených prípadoch (napr. pri zaregistrovaní počtu žiadostí o platbu, ktoré nie je PA schopná spracovať v stanovených termínoch).</w:t>
      </w:r>
    </w:p>
    <w:p w14:paraId="644748AC" w14:textId="13C45E7F" w:rsidR="004D07C7" w:rsidRPr="001B62E0" w:rsidRDefault="004D07C7" w:rsidP="00CC756D">
      <w:pPr>
        <w:pStyle w:val="Zkladntext"/>
        <w:tabs>
          <w:tab w:val="left" w:pos="567"/>
        </w:tabs>
        <w:spacing w:after="0"/>
        <w:ind w:left="567" w:hanging="567"/>
        <w:jc w:val="both"/>
        <w:rPr>
          <w:b/>
          <w:sz w:val="22"/>
          <w:szCs w:val="22"/>
        </w:rPr>
      </w:pPr>
    </w:p>
    <w:p w14:paraId="55A54076" w14:textId="3832D238" w:rsidR="001A6079" w:rsidRPr="001B62E0" w:rsidRDefault="00CD0C5B" w:rsidP="00A759FA">
      <w:pPr>
        <w:shd w:val="clear" w:color="auto" w:fill="CCC0D9" w:themeFill="accent4" w:themeFillTint="66"/>
        <w:rPr>
          <w:b/>
          <w:sz w:val="22"/>
          <w:szCs w:val="22"/>
        </w:rPr>
      </w:pPr>
      <w:bookmarkStart w:id="56" w:name="_Toc184532825"/>
      <w:bookmarkStart w:id="57" w:name="_Toc390150622"/>
      <w:bookmarkEnd w:id="56"/>
      <w:r w:rsidRPr="001B62E0">
        <w:rPr>
          <w:b/>
          <w:sz w:val="22"/>
          <w:szCs w:val="22"/>
        </w:rPr>
        <w:t>4</w:t>
      </w:r>
      <w:r w:rsidR="009942DC" w:rsidRPr="001B62E0">
        <w:rPr>
          <w:b/>
          <w:sz w:val="22"/>
          <w:szCs w:val="22"/>
        </w:rPr>
        <w:t>.3</w:t>
      </w:r>
      <w:r w:rsidR="00826DD5" w:rsidRPr="001B62E0">
        <w:rPr>
          <w:b/>
          <w:sz w:val="22"/>
          <w:szCs w:val="22"/>
        </w:rPr>
        <w:t>.2.</w:t>
      </w:r>
      <w:r w:rsidR="00826DD5" w:rsidRPr="001B62E0">
        <w:rPr>
          <w:b/>
          <w:sz w:val="22"/>
          <w:szCs w:val="22"/>
        </w:rPr>
        <w:tab/>
      </w:r>
      <w:r w:rsidR="00CF383D" w:rsidRPr="001B62E0">
        <w:rPr>
          <w:b/>
          <w:sz w:val="22"/>
          <w:szCs w:val="22"/>
        </w:rPr>
        <w:t>Systém zálohovej platby</w:t>
      </w:r>
      <w:bookmarkEnd w:id="57"/>
    </w:p>
    <w:p w14:paraId="51DA8642" w14:textId="6DD262C2" w:rsidR="00C63130" w:rsidRPr="001B62E0" w:rsidRDefault="00826DD5" w:rsidP="0031099A">
      <w:pPr>
        <w:pStyle w:val="Zkladntext"/>
        <w:tabs>
          <w:tab w:val="left" w:pos="567"/>
        </w:tabs>
        <w:spacing w:before="120"/>
        <w:ind w:left="567" w:hanging="567"/>
        <w:jc w:val="both"/>
        <w:rPr>
          <w:spacing w:val="-4"/>
          <w:sz w:val="22"/>
          <w:szCs w:val="22"/>
        </w:rPr>
      </w:pPr>
      <w:r w:rsidRPr="004F5D17">
        <w:rPr>
          <w:sz w:val="22"/>
          <w:szCs w:val="22"/>
        </w:rPr>
        <w:lastRenderedPageBreak/>
        <w:t xml:space="preserve">1) </w:t>
      </w:r>
      <w:r w:rsidRPr="004F5D17">
        <w:rPr>
          <w:sz w:val="22"/>
          <w:szCs w:val="22"/>
        </w:rPr>
        <w:tab/>
      </w:r>
      <w:r w:rsidR="00C63130" w:rsidRPr="001B62E0">
        <w:rPr>
          <w:sz w:val="22"/>
          <w:szCs w:val="22"/>
        </w:rPr>
        <w:t xml:space="preserve">Systém zálohovej platby zabezpečuje prijímateľovi počiatočnú finančnú hotovosť na realizáciu projektu. </w:t>
      </w:r>
      <w:r w:rsidR="00C63130" w:rsidRPr="001B62E0">
        <w:rPr>
          <w:spacing w:val="-4"/>
          <w:sz w:val="22"/>
          <w:szCs w:val="22"/>
        </w:rPr>
        <w:t xml:space="preserve">Zálohová platba je </w:t>
      </w:r>
      <w:r w:rsidR="00C63130" w:rsidRPr="001B62E0">
        <w:rPr>
          <w:sz w:val="22"/>
          <w:szCs w:val="22"/>
        </w:rPr>
        <w:t>prijímateľovi</w:t>
      </w:r>
      <w:r w:rsidR="00C63130" w:rsidRPr="001B62E0">
        <w:rPr>
          <w:spacing w:val="-4"/>
          <w:sz w:val="22"/>
          <w:szCs w:val="22"/>
        </w:rPr>
        <w:t xml:space="preserve"> poskytnutá pomerne za zdroje EPFRV a ŠR na  spolufinancovanie,</w:t>
      </w:r>
      <w:r w:rsidR="00C63130" w:rsidRPr="001B62E0">
        <w:rPr>
          <w:sz w:val="22"/>
          <w:szCs w:val="22"/>
        </w:rPr>
        <w:t xml:space="preserve"> a to na základe predloženia ŽoP  (zálohová platba) a stanovenej </w:t>
      </w:r>
      <w:r w:rsidR="00C63130" w:rsidRPr="001B62E0">
        <w:rPr>
          <w:spacing w:val="-4"/>
          <w:sz w:val="22"/>
          <w:szCs w:val="22"/>
        </w:rPr>
        <w:t>dokumentácie na PPA v zmysle platnej Príručky pre prijímateľa.</w:t>
      </w:r>
    </w:p>
    <w:p w14:paraId="772C2491" w14:textId="6123D672" w:rsidR="00C63130" w:rsidRPr="001B62E0" w:rsidRDefault="00C63130" w:rsidP="002F7859">
      <w:pPr>
        <w:pStyle w:val="Zkladntext"/>
        <w:tabs>
          <w:tab w:val="left" w:pos="567"/>
        </w:tabs>
        <w:spacing w:before="120"/>
        <w:ind w:left="567" w:hanging="567"/>
        <w:jc w:val="both"/>
        <w:rPr>
          <w:sz w:val="22"/>
          <w:szCs w:val="22"/>
        </w:rPr>
      </w:pPr>
      <w:r w:rsidRPr="001B62E0">
        <w:rPr>
          <w:spacing w:val="-4"/>
          <w:sz w:val="22"/>
          <w:szCs w:val="22"/>
        </w:rPr>
        <w:t xml:space="preserve">2) </w:t>
      </w:r>
      <w:r w:rsidRPr="001B62E0">
        <w:rPr>
          <w:spacing w:val="-4"/>
          <w:sz w:val="22"/>
          <w:szCs w:val="22"/>
        </w:rPr>
        <w:tab/>
      </w:r>
      <w:r w:rsidRPr="001B62E0">
        <w:rPr>
          <w:sz w:val="22"/>
          <w:szCs w:val="22"/>
        </w:rPr>
        <w:t>Pod</w:t>
      </w:r>
      <w:r w:rsidR="002F7859" w:rsidRPr="001B62E0">
        <w:rPr>
          <w:sz w:val="22"/>
          <w:szCs w:val="22"/>
        </w:rPr>
        <w:t xml:space="preserve">ľa PRV </w:t>
      </w:r>
      <w:r w:rsidRPr="001B62E0">
        <w:rPr>
          <w:sz w:val="22"/>
          <w:szCs w:val="22"/>
        </w:rPr>
        <w:t>zálohovú platbu je možné poskytnúť oprávneným prijímateľom nasledujúcich opatrení programu:</w:t>
      </w:r>
    </w:p>
    <w:p w14:paraId="38669276" w14:textId="231ADAFB" w:rsidR="0031099A" w:rsidRPr="001B62E0" w:rsidRDefault="00C63130" w:rsidP="0089039C">
      <w:pPr>
        <w:tabs>
          <w:tab w:val="left" w:pos="709"/>
        </w:tabs>
        <w:ind w:firstLine="284"/>
        <w:rPr>
          <w:b/>
          <w:iCs/>
          <w:sz w:val="22"/>
          <w:szCs w:val="22"/>
          <w:u w:val="single"/>
        </w:rPr>
      </w:pPr>
      <w:r w:rsidRPr="001B62E0">
        <w:rPr>
          <w:b/>
          <w:i/>
          <w:sz w:val="22"/>
          <w:szCs w:val="22"/>
        </w:rPr>
        <w:t xml:space="preserve">     </w:t>
      </w:r>
      <w:r w:rsidRPr="001B62E0">
        <w:rPr>
          <w:b/>
          <w:iCs/>
          <w:sz w:val="22"/>
          <w:szCs w:val="22"/>
          <w:u w:val="single"/>
        </w:rPr>
        <w:t xml:space="preserve">4  Investície do hmotného majetku </w:t>
      </w:r>
    </w:p>
    <w:p w14:paraId="40B0828E" w14:textId="77777777" w:rsidR="00C63130" w:rsidRPr="001B62E0" w:rsidRDefault="00C63130" w:rsidP="00E558A0">
      <w:pPr>
        <w:pStyle w:val="Odsekzoznamu"/>
        <w:numPr>
          <w:ilvl w:val="0"/>
          <w:numId w:val="84"/>
        </w:numPr>
        <w:spacing w:after="0"/>
        <w:ind w:left="567" w:hanging="284"/>
        <w:jc w:val="both"/>
        <w:rPr>
          <w:sz w:val="22"/>
        </w:rPr>
      </w:pPr>
      <w:r w:rsidRPr="001B62E0">
        <w:rPr>
          <w:sz w:val="22"/>
        </w:rPr>
        <w:t>4.3 Podpora investícií do infraštruktúry týkajúcej sa rozvoja, modernizácie alebo adaptácie poľnohospodárstva a lesníctva – vypracovanie a vykonanie projektov pozemkových úprav</w:t>
      </w:r>
    </w:p>
    <w:p w14:paraId="4E8D5175" w14:textId="77777777" w:rsidR="00C63130" w:rsidRPr="001B62E0" w:rsidRDefault="00C63130" w:rsidP="00E558A0">
      <w:pPr>
        <w:pStyle w:val="Odsekzoznamu"/>
        <w:numPr>
          <w:ilvl w:val="0"/>
          <w:numId w:val="84"/>
        </w:numPr>
        <w:spacing w:after="0"/>
        <w:ind w:left="567" w:hanging="284"/>
        <w:jc w:val="both"/>
        <w:rPr>
          <w:sz w:val="22"/>
        </w:rPr>
      </w:pPr>
      <w:r w:rsidRPr="001B62E0">
        <w:rPr>
          <w:sz w:val="22"/>
        </w:rPr>
        <w:t>4.3 Podpora investícií do infraštruktúry týkajúcej sa rozvoja, modernizácie alebo adaptácie poľnohospodárstva a lesníctva – vybudovanie spoločných zariadení</w:t>
      </w:r>
    </w:p>
    <w:p w14:paraId="1E7AE779" w14:textId="36B95B83" w:rsidR="00C63130" w:rsidRPr="001B62E0" w:rsidRDefault="00C63130" w:rsidP="00E558A0">
      <w:pPr>
        <w:pStyle w:val="Odsekzoznamu"/>
        <w:numPr>
          <w:ilvl w:val="0"/>
          <w:numId w:val="84"/>
        </w:numPr>
        <w:spacing w:after="0"/>
        <w:ind w:left="567" w:hanging="283"/>
        <w:jc w:val="both"/>
        <w:rPr>
          <w:sz w:val="22"/>
        </w:rPr>
      </w:pPr>
      <w:r w:rsidRPr="001B62E0">
        <w:rPr>
          <w:sz w:val="22"/>
        </w:rPr>
        <w:t>4.3 Podpora investícií do infraštruktúry týkajúcej sa rozvoja, modernizácie alebo adaptácie poľnohospodárstva a lesníctva – investície týkajúce sa infraštruktúry a prístupu k lesnej pôde</w:t>
      </w:r>
      <w:r w:rsidR="00FF3511" w:rsidRPr="001B62E0">
        <w:rPr>
          <w:sz w:val="22"/>
        </w:rPr>
        <w:t>.</w:t>
      </w:r>
    </w:p>
    <w:p w14:paraId="0E8E81C4" w14:textId="7044301A" w:rsidR="00C63130" w:rsidRPr="001B62E0" w:rsidRDefault="00C63130" w:rsidP="00FF3511">
      <w:pPr>
        <w:ind w:left="567"/>
        <w:rPr>
          <w:b/>
          <w:iCs/>
          <w:spacing w:val="-6"/>
          <w:sz w:val="22"/>
          <w:szCs w:val="22"/>
          <w:u w:val="single"/>
        </w:rPr>
      </w:pPr>
      <w:r w:rsidRPr="001B62E0">
        <w:rPr>
          <w:b/>
          <w:iCs/>
          <w:spacing w:val="-6"/>
          <w:sz w:val="22"/>
          <w:szCs w:val="22"/>
          <w:u w:val="single"/>
        </w:rPr>
        <w:t>5</w:t>
      </w:r>
      <w:r w:rsidR="0031099A" w:rsidRPr="001B62E0">
        <w:rPr>
          <w:b/>
          <w:i/>
          <w:spacing w:val="-6"/>
          <w:sz w:val="22"/>
          <w:szCs w:val="22"/>
          <w:u w:val="single"/>
        </w:rPr>
        <w:t>  </w:t>
      </w:r>
      <w:r w:rsidR="002F7859" w:rsidRPr="001B62E0">
        <w:rPr>
          <w:b/>
          <w:iCs/>
          <w:spacing w:val="-6"/>
          <w:sz w:val="22"/>
          <w:szCs w:val="22"/>
          <w:u w:val="single"/>
        </w:rPr>
        <w:t xml:space="preserve">Obnova </w:t>
      </w:r>
      <w:r w:rsidRPr="001B62E0">
        <w:rPr>
          <w:b/>
          <w:iCs/>
          <w:spacing w:val="-6"/>
          <w:sz w:val="22"/>
          <w:szCs w:val="22"/>
          <w:u w:val="single"/>
        </w:rPr>
        <w:t>potenciálu poľnohospodárskej výroby poškodeného prírodnými katastrofami a katastrofickými udalosťami a zavedenie v</w:t>
      </w:r>
      <w:r w:rsidR="0089039C" w:rsidRPr="001B62E0">
        <w:rPr>
          <w:b/>
          <w:iCs/>
          <w:spacing w:val="-6"/>
          <w:sz w:val="22"/>
          <w:szCs w:val="22"/>
          <w:u w:val="single"/>
        </w:rPr>
        <w:t xml:space="preserve">hodných preventívnych opatrení </w:t>
      </w:r>
    </w:p>
    <w:p w14:paraId="0C14E9B0" w14:textId="77777777" w:rsidR="00C63130" w:rsidRPr="001B62E0" w:rsidRDefault="00C63130" w:rsidP="00E558A0">
      <w:pPr>
        <w:pStyle w:val="Odsekzoznamu"/>
        <w:numPr>
          <w:ilvl w:val="0"/>
          <w:numId w:val="85"/>
        </w:numPr>
        <w:spacing w:after="0"/>
        <w:ind w:left="567" w:hanging="283"/>
        <w:jc w:val="both"/>
        <w:rPr>
          <w:sz w:val="22"/>
        </w:rPr>
      </w:pPr>
      <w:r w:rsidRPr="001B62E0">
        <w:rPr>
          <w:sz w:val="22"/>
        </w:rPr>
        <w:t>5.1</w:t>
      </w:r>
      <w:r w:rsidRPr="001B62E0">
        <w:rPr>
          <w:i/>
          <w:sz w:val="22"/>
        </w:rPr>
        <w:t xml:space="preserve"> </w:t>
      </w:r>
      <w:r w:rsidRPr="001B62E0">
        <w:rPr>
          <w:sz w:val="22"/>
        </w:rPr>
        <w:t>Podpora na investície do preventívnych opatrení zameraných na zníženie následkov pravdepodobných prírodných katastrof, nepriaznivých poveternostných udalostí a katastrofických udalostí</w:t>
      </w:r>
    </w:p>
    <w:p w14:paraId="0A091B3E" w14:textId="5E92D6E7" w:rsidR="00C63130" w:rsidRPr="001B62E0" w:rsidRDefault="00C63130" w:rsidP="0089039C">
      <w:pPr>
        <w:tabs>
          <w:tab w:val="left" w:pos="709"/>
        </w:tabs>
        <w:ind w:firstLine="567"/>
        <w:rPr>
          <w:b/>
          <w:iCs/>
          <w:sz w:val="22"/>
          <w:szCs w:val="22"/>
          <w:u w:val="single"/>
        </w:rPr>
      </w:pPr>
      <w:r w:rsidRPr="001B62E0">
        <w:rPr>
          <w:b/>
          <w:iCs/>
          <w:sz w:val="22"/>
          <w:szCs w:val="22"/>
          <w:u w:val="single"/>
        </w:rPr>
        <w:t>7  Základné služby a obnova</w:t>
      </w:r>
      <w:r w:rsidR="0089039C" w:rsidRPr="001B62E0">
        <w:rPr>
          <w:b/>
          <w:iCs/>
          <w:sz w:val="22"/>
          <w:szCs w:val="22"/>
          <w:u w:val="single"/>
        </w:rPr>
        <w:t xml:space="preserve"> dedín vo vidieckych oblastiach</w:t>
      </w:r>
    </w:p>
    <w:p w14:paraId="1A66C9C8" w14:textId="77777777" w:rsidR="00C63130" w:rsidRPr="001B62E0" w:rsidRDefault="00C63130" w:rsidP="00E558A0">
      <w:pPr>
        <w:pStyle w:val="Odsekzoznamu"/>
        <w:numPr>
          <w:ilvl w:val="0"/>
          <w:numId w:val="85"/>
        </w:numPr>
        <w:spacing w:after="0"/>
        <w:ind w:left="567" w:hanging="283"/>
        <w:jc w:val="both"/>
        <w:rPr>
          <w:sz w:val="22"/>
        </w:rPr>
      </w:pPr>
      <w:r w:rsidRPr="001B62E0">
        <w:rPr>
          <w:sz w:val="22"/>
        </w:rPr>
        <w:t>7.2 Podpora na investície do vytvárania, zlepšovania alebo rozširovania všetkých druhov infraštruktúr malých rozmerov vrátane investícií do energie z obnoviteľných zdrojov a úspor energie</w:t>
      </w:r>
    </w:p>
    <w:p w14:paraId="7457B03B" w14:textId="23D1FAD0" w:rsidR="00C63130" w:rsidRPr="001B62E0" w:rsidRDefault="00C63130" w:rsidP="00E558A0">
      <w:pPr>
        <w:pStyle w:val="Odsekzoznamu"/>
        <w:numPr>
          <w:ilvl w:val="0"/>
          <w:numId w:val="85"/>
        </w:numPr>
        <w:spacing w:after="0"/>
        <w:ind w:left="567" w:hanging="283"/>
        <w:jc w:val="both"/>
        <w:rPr>
          <w:sz w:val="22"/>
        </w:rPr>
      </w:pPr>
      <w:r w:rsidRPr="001B62E0">
        <w:rPr>
          <w:sz w:val="22"/>
        </w:rPr>
        <w:t xml:space="preserve">7.3 Podpora na širokopásmovú infraštruktúru vrátane jej budovania, zlepšovania a rozširovania, pasívnu širokopásmovú infraštruktúru a poskytovanie širokopásmového prístupu a </w:t>
      </w:r>
      <w:r w:rsidR="0031099A" w:rsidRPr="001B62E0">
        <w:rPr>
          <w:sz w:val="22"/>
        </w:rPr>
        <w:t> </w:t>
      </w:r>
      <w:r w:rsidRPr="001B62E0">
        <w:rPr>
          <w:sz w:val="22"/>
        </w:rPr>
        <w:t>elektronickej verejnej správy</w:t>
      </w:r>
    </w:p>
    <w:p w14:paraId="6310B893" w14:textId="77777777" w:rsidR="00C63130" w:rsidRPr="001B62E0" w:rsidRDefault="00C63130" w:rsidP="00E558A0">
      <w:pPr>
        <w:pStyle w:val="Odsekzoznamu"/>
        <w:numPr>
          <w:ilvl w:val="0"/>
          <w:numId w:val="85"/>
        </w:numPr>
        <w:spacing w:after="0"/>
        <w:ind w:left="567" w:hanging="283"/>
        <w:jc w:val="both"/>
        <w:rPr>
          <w:sz w:val="22"/>
        </w:rPr>
      </w:pPr>
      <w:r w:rsidRPr="001B62E0">
        <w:rPr>
          <w:sz w:val="22"/>
        </w:rPr>
        <w:t>7.4 Podpora na investície do vytvárania, zlepšovania alebo rozširovania miestnych základných služieb pre vidiecke obyvateľstvo vrátane voľného času a kultúry a súvisiacej infraštruktúry</w:t>
      </w:r>
    </w:p>
    <w:p w14:paraId="1385C409" w14:textId="77777777" w:rsidR="00C63130" w:rsidRPr="001B62E0" w:rsidRDefault="00C63130" w:rsidP="00E558A0">
      <w:pPr>
        <w:pStyle w:val="Odsekzoznamu"/>
        <w:numPr>
          <w:ilvl w:val="0"/>
          <w:numId w:val="85"/>
        </w:numPr>
        <w:spacing w:after="0"/>
        <w:ind w:left="567" w:hanging="283"/>
        <w:jc w:val="both"/>
        <w:rPr>
          <w:sz w:val="22"/>
        </w:rPr>
      </w:pPr>
      <w:r w:rsidRPr="001B62E0">
        <w:rPr>
          <w:sz w:val="22"/>
        </w:rPr>
        <w:t>7.5 Podpora na investície do rekreačnej infraštruktúry, turistických informácií a do turistickej infraštruktúry malých rozmerov na verejné využitie</w:t>
      </w:r>
    </w:p>
    <w:p w14:paraId="567354CF" w14:textId="60F7135A" w:rsidR="00C63130" w:rsidRPr="001B62E0" w:rsidRDefault="00C63130" w:rsidP="0089039C">
      <w:pPr>
        <w:tabs>
          <w:tab w:val="left" w:pos="567"/>
          <w:tab w:val="left" w:pos="851"/>
        </w:tabs>
        <w:ind w:firstLine="567"/>
        <w:rPr>
          <w:b/>
          <w:iCs/>
          <w:sz w:val="22"/>
          <w:szCs w:val="22"/>
          <w:u w:val="single"/>
        </w:rPr>
      </w:pPr>
      <w:r w:rsidRPr="001B62E0">
        <w:rPr>
          <w:b/>
          <w:iCs/>
          <w:sz w:val="22"/>
          <w:szCs w:val="22"/>
          <w:u w:val="single"/>
        </w:rPr>
        <w:t>8  Investície do rozvoja lesných oblastí a z</w:t>
      </w:r>
      <w:r w:rsidR="0089039C" w:rsidRPr="001B62E0">
        <w:rPr>
          <w:b/>
          <w:iCs/>
          <w:sz w:val="22"/>
          <w:szCs w:val="22"/>
          <w:u w:val="single"/>
        </w:rPr>
        <w:t>lepšenia životaschopnosti lesov</w:t>
      </w:r>
    </w:p>
    <w:p w14:paraId="21896703" w14:textId="77777777" w:rsidR="00C63130" w:rsidRPr="001B62E0" w:rsidRDefault="00C63130" w:rsidP="00E558A0">
      <w:pPr>
        <w:pStyle w:val="Odsekzoznamu"/>
        <w:numPr>
          <w:ilvl w:val="0"/>
          <w:numId w:val="86"/>
        </w:numPr>
        <w:spacing w:after="0"/>
        <w:ind w:left="567" w:hanging="283"/>
        <w:jc w:val="both"/>
        <w:rPr>
          <w:sz w:val="22"/>
        </w:rPr>
      </w:pPr>
      <w:r w:rsidRPr="001B62E0">
        <w:rPr>
          <w:sz w:val="22"/>
        </w:rPr>
        <w:t>8.3 Podpora prevencie poškodenia lesov lesnými požiarmi, prírodnými pohromami a katastrofickými udalosťami</w:t>
      </w:r>
    </w:p>
    <w:p w14:paraId="2F41A174" w14:textId="77777777" w:rsidR="00C63130" w:rsidRPr="001B62E0" w:rsidRDefault="00C63130" w:rsidP="00E558A0">
      <w:pPr>
        <w:pStyle w:val="Odsekzoznamu"/>
        <w:numPr>
          <w:ilvl w:val="0"/>
          <w:numId w:val="86"/>
        </w:numPr>
        <w:spacing w:after="0"/>
        <w:ind w:left="567" w:hanging="283"/>
        <w:jc w:val="both"/>
        <w:rPr>
          <w:sz w:val="22"/>
        </w:rPr>
      </w:pPr>
      <w:r w:rsidRPr="001B62E0">
        <w:rPr>
          <w:sz w:val="22"/>
        </w:rPr>
        <w:t>8.4. Podpora prevencie poškodenia lesov lesnými požiarmi, prírodnými pohromami a katastrofickými udalosťami a obnova poškodených lesov</w:t>
      </w:r>
    </w:p>
    <w:p w14:paraId="03DB9DEF" w14:textId="5382824D" w:rsidR="00C63130" w:rsidRPr="001B62E0" w:rsidRDefault="00C63130" w:rsidP="00E558A0">
      <w:pPr>
        <w:pStyle w:val="Odsekzoznamu"/>
        <w:numPr>
          <w:ilvl w:val="0"/>
          <w:numId w:val="86"/>
        </w:numPr>
        <w:spacing w:after="0"/>
        <w:ind w:left="567" w:hanging="283"/>
        <w:jc w:val="both"/>
        <w:rPr>
          <w:sz w:val="22"/>
        </w:rPr>
      </w:pPr>
      <w:r w:rsidRPr="001B62E0">
        <w:rPr>
          <w:sz w:val="22"/>
        </w:rPr>
        <w:t>8.5 Podpora na investície na zlepšenie odolnosti a environmentálnej hodnoty lesných ekosystémov (vypracovanie plánov lesného hospodárstva alebo rovnocenných nástrojov)</w:t>
      </w:r>
      <w:r w:rsidR="0089039C" w:rsidRPr="001B62E0">
        <w:rPr>
          <w:sz w:val="22"/>
        </w:rPr>
        <w:t>.</w:t>
      </w:r>
    </w:p>
    <w:p w14:paraId="7DE3C66A" w14:textId="0E944108" w:rsidR="00C63130" w:rsidRPr="001B62E0" w:rsidRDefault="002F7859" w:rsidP="0089039C">
      <w:pPr>
        <w:ind w:firstLine="426"/>
        <w:rPr>
          <w:b/>
          <w:iCs/>
          <w:sz w:val="22"/>
          <w:szCs w:val="22"/>
          <w:u w:val="single"/>
        </w:rPr>
      </w:pPr>
      <w:r w:rsidRPr="001B62E0">
        <w:rPr>
          <w:b/>
          <w:iCs/>
          <w:sz w:val="22"/>
          <w:szCs w:val="22"/>
        </w:rPr>
        <w:t xml:space="preserve">  </w:t>
      </w:r>
      <w:r w:rsidR="0089039C" w:rsidRPr="001B62E0">
        <w:rPr>
          <w:b/>
          <w:iCs/>
          <w:sz w:val="22"/>
          <w:szCs w:val="22"/>
          <w:u w:val="single"/>
        </w:rPr>
        <w:t>16  Spolupráca</w:t>
      </w:r>
    </w:p>
    <w:p w14:paraId="263FD74E" w14:textId="77777777" w:rsidR="00C63130" w:rsidRPr="001B62E0" w:rsidRDefault="00C63130" w:rsidP="00E558A0">
      <w:pPr>
        <w:pStyle w:val="Odsekzoznamu"/>
        <w:numPr>
          <w:ilvl w:val="0"/>
          <w:numId w:val="87"/>
        </w:numPr>
        <w:spacing w:after="0"/>
        <w:ind w:left="567" w:hanging="283"/>
        <w:jc w:val="both"/>
        <w:rPr>
          <w:sz w:val="22"/>
        </w:rPr>
      </w:pPr>
      <w:r w:rsidRPr="001B62E0">
        <w:rPr>
          <w:sz w:val="22"/>
        </w:rPr>
        <w:t>16.1 Zriadenie a prevádzka operačných skupín EIP - v prípade prijímateľa, ktorým je verejný subjekt</w:t>
      </w:r>
    </w:p>
    <w:p w14:paraId="7A339C7B" w14:textId="77777777" w:rsidR="00C63130" w:rsidRPr="001B62E0" w:rsidRDefault="00C63130" w:rsidP="00E558A0">
      <w:pPr>
        <w:pStyle w:val="Odsekzoznamu"/>
        <w:numPr>
          <w:ilvl w:val="0"/>
          <w:numId w:val="87"/>
        </w:numPr>
        <w:spacing w:after="0"/>
        <w:ind w:left="567" w:hanging="283"/>
        <w:jc w:val="both"/>
        <w:rPr>
          <w:sz w:val="22"/>
        </w:rPr>
      </w:pPr>
      <w:r w:rsidRPr="001B62E0">
        <w:rPr>
          <w:sz w:val="22"/>
        </w:rPr>
        <w:t>16.2 Podpora na pilotné projekty a na vývoj nových výrobkov, postupov, procesov a technológií</w:t>
      </w:r>
    </w:p>
    <w:p w14:paraId="054E5677" w14:textId="327EDDC7" w:rsidR="00C63130" w:rsidRPr="001B62E0" w:rsidRDefault="00C63130" w:rsidP="00E558A0">
      <w:pPr>
        <w:pStyle w:val="Odsekzoznamu"/>
        <w:numPr>
          <w:ilvl w:val="0"/>
          <w:numId w:val="87"/>
        </w:numPr>
        <w:spacing w:after="0"/>
        <w:ind w:left="567" w:hanging="283"/>
        <w:jc w:val="both"/>
        <w:rPr>
          <w:sz w:val="22"/>
        </w:rPr>
      </w:pPr>
      <w:r w:rsidRPr="001B62E0">
        <w:rPr>
          <w:sz w:val="22"/>
        </w:rPr>
        <w:t>16.3 Podpora horizontálnej a vertikálnej spolupráce medzi subjektmi krátkeho dodávateľského reťazca pri zriaďovaní a rozvoji krátkych dodávateľských reťazcov a miestnych trhov a na propagačné činnosti v miestnom kontexte, ktoré súvisia s rozvojom krátkych dodávateľských reťazcov a miestnych trhov</w:t>
      </w:r>
      <w:r w:rsidR="0089039C" w:rsidRPr="001B62E0">
        <w:rPr>
          <w:sz w:val="22"/>
        </w:rPr>
        <w:t>.</w:t>
      </w:r>
    </w:p>
    <w:p w14:paraId="2799FD7D" w14:textId="559C0E1D" w:rsidR="00C63130" w:rsidRPr="001B62E0" w:rsidRDefault="00C63130" w:rsidP="002F7859">
      <w:pPr>
        <w:ind w:left="567"/>
        <w:rPr>
          <w:sz w:val="22"/>
        </w:rPr>
      </w:pPr>
      <w:r w:rsidRPr="001B62E0">
        <w:rPr>
          <w:sz w:val="22"/>
          <w:szCs w:val="22"/>
          <w:lang w:eastAsia="en-US"/>
        </w:rPr>
        <w:t xml:space="preserve">V súlade s čl. 63 ods. 1 nariadenia (EÚ) č. 1305/2013 je zálohová platba podmienená poskytnutím bankovej záruky alebo rovnocennej záruky zodpovedajúcej 100 % sumy zálohovej platby. Pokiaľ ide o verejných prijímateľov, zálohové platby sa vyplatia obciam, regionálnym orgánom a ich </w:t>
      </w:r>
      <w:r w:rsidR="004C04D6" w:rsidRPr="001B62E0">
        <w:rPr>
          <w:sz w:val="22"/>
          <w:szCs w:val="22"/>
          <w:lang w:eastAsia="en-US"/>
        </w:rPr>
        <w:t> </w:t>
      </w:r>
      <w:r w:rsidRPr="001B62E0">
        <w:rPr>
          <w:sz w:val="22"/>
          <w:szCs w:val="22"/>
          <w:lang w:eastAsia="en-US"/>
        </w:rPr>
        <w:t xml:space="preserve">združeniam, ako aj verejnoprávnym subjektom. Nástroj, ktorý verejný orgán poskytne ako </w:t>
      </w:r>
      <w:r w:rsidR="004C04D6" w:rsidRPr="001B62E0">
        <w:rPr>
          <w:sz w:val="22"/>
          <w:szCs w:val="22"/>
          <w:lang w:eastAsia="en-US"/>
        </w:rPr>
        <w:t> </w:t>
      </w:r>
      <w:r w:rsidRPr="001B62E0">
        <w:rPr>
          <w:sz w:val="22"/>
          <w:szCs w:val="22"/>
          <w:lang w:eastAsia="en-US"/>
        </w:rPr>
        <w:t>záruku, sa považuje za ekvivalent záruky uvedenej v prvom vete tohto odseku</w:t>
      </w:r>
      <w:r w:rsidRPr="001B62E0">
        <w:rPr>
          <w:sz w:val="22"/>
        </w:rPr>
        <w:t xml:space="preserve"> za predpokladu, </w:t>
      </w:r>
      <w:r w:rsidRPr="001B62E0">
        <w:rPr>
          <w:sz w:val="22"/>
        </w:rPr>
        <w:lastRenderedPageBreak/>
        <w:t xml:space="preserve">že </w:t>
      </w:r>
      <w:r w:rsidR="004C04D6" w:rsidRPr="001B62E0">
        <w:rPr>
          <w:sz w:val="22"/>
        </w:rPr>
        <w:t> </w:t>
      </w:r>
      <w:r w:rsidRPr="001B62E0">
        <w:rPr>
          <w:sz w:val="22"/>
        </w:rPr>
        <w:t xml:space="preserve">sa orgán zaviaže uhradiť sumu, na ktorú sa daná záruka vzťahuje, </w:t>
      </w:r>
      <w:r w:rsidRPr="001B62E0">
        <w:rPr>
          <w:sz w:val="22"/>
          <w:szCs w:val="22"/>
        </w:rPr>
        <w:t xml:space="preserve">ak </w:t>
      </w:r>
      <w:r w:rsidR="00131B99" w:rsidRPr="001B62E0">
        <w:rPr>
          <w:sz w:val="22"/>
        </w:rPr>
        <w:t> </w:t>
      </w:r>
      <w:r w:rsidRPr="001B62E0">
        <w:rPr>
          <w:sz w:val="22"/>
        </w:rPr>
        <w:t xml:space="preserve">sa </w:t>
      </w:r>
      <w:r w:rsidR="00131B99" w:rsidRPr="001B62E0">
        <w:rPr>
          <w:sz w:val="22"/>
        </w:rPr>
        <w:t> </w:t>
      </w:r>
      <w:r w:rsidRPr="001B62E0">
        <w:rPr>
          <w:sz w:val="22"/>
        </w:rPr>
        <w:t xml:space="preserve">nepreukáže nárok na </w:t>
      </w:r>
      <w:r w:rsidR="004C04D6" w:rsidRPr="001B62E0">
        <w:rPr>
          <w:sz w:val="22"/>
        </w:rPr>
        <w:t> </w:t>
      </w:r>
      <w:r w:rsidRPr="001B62E0">
        <w:rPr>
          <w:sz w:val="22"/>
        </w:rPr>
        <w:t>vyplatenú zálohovú platbu.</w:t>
      </w:r>
    </w:p>
    <w:p w14:paraId="1E1CF6D2" w14:textId="77777777" w:rsidR="00675EA8" w:rsidRPr="001B62E0" w:rsidRDefault="00675EA8" w:rsidP="00675EA8">
      <w:pPr>
        <w:pStyle w:val="Zkladntext"/>
        <w:spacing w:after="0"/>
        <w:ind w:left="567"/>
        <w:jc w:val="both"/>
        <w:rPr>
          <w:b/>
          <w:sz w:val="22"/>
          <w:szCs w:val="22"/>
        </w:rPr>
      </w:pPr>
    </w:p>
    <w:p w14:paraId="58AF830C" w14:textId="5EC6E365" w:rsidR="00675EA8" w:rsidRPr="001B62E0" w:rsidRDefault="00675EA8" w:rsidP="00675EA8">
      <w:pPr>
        <w:spacing w:before="0"/>
        <w:ind w:left="567"/>
        <w:rPr>
          <w:sz w:val="22"/>
          <w:szCs w:val="22"/>
        </w:rPr>
      </w:pPr>
      <w:r w:rsidRPr="001B62E0">
        <w:rPr>
          <w:b/>
          <w:sz w:val="22"/>
          <w:szCs w:val="22"/>
        </w:rPr>
        <w:t>Pravidlá  poskytovania zálohových platieb</w:t>
      </w:r>
      <w:r w:rsidRPr="001B62E0">
        <w:rPr>
          <w:sz w:val="22"/>
          <w:szCs w:val="22"/>
        </w:rPr>
        <w:t xml:space="preserve"> a jednotlivé </w:t>
      </w:r>
      <w:r w:rsidRPr="001B62E0">
        <w:rPr>
          <w:b/>
          <w:sz w:val="22"/>
          <w:szCs w:val="22"/>
        </w:rPr>
        <w:t>etapy poskytnutia zálohových platieb</w:t>
      </w:r>
      <w:r w:rsidRPr="001B62E0">
        <w:rPr>
          <w:sz w:val="22"/>
          <w:szCs w:val="22"/>
        </w:rPr>
        <w:t xml:space="preserve"> </w:t>
      </w:r>
      <w:r w:rsidR="00C63130" w:rsidRPr="001B62E0">
        <w:rPr>
          <w:sz w:val="22"/>
          <w:szCs w:val="22"/>
        </w:rPr>
        <w:t xml:space="preserve">sú </w:t>
      </w:r>
      <w:r w:rsidRPr="001B62E0">
        <w:rPr>
          <w:sz w:val="22"/>
          <w:szCs w:val="22"/>
        </w:rPr>
        <w:t> </w:t>
      </w:r>
      <w:r w:rsidR="000278C6" w:rsidRPr="001B62E0">
        <w:rPr>
          <w:sz w:val="22"/>
          <w:szCs w:val="22"/>
        </w:rPr>
        <w:t xml:space="preserve">podrobne </w:t>
      </w:r>
      <w:r w:rsidR="006152E8" w:rsidRPr="001B62E0">
        <w:rPr>
          <w:bCs/>
          <w:sz w:val="22"/>
          <w:szCs w:val="22"/>
        </w:rPr>
        <w:t>upravené</w:t>
      </w:r>
      <w:r w:rsidR="00C63130" w:rsidRPr="001B62E0">
        <w:rPr>
          <w:bCs/>
          <w:sz w:val="22"/>
          <w:szCs w:val="22"/>
        </w:rPr>
        <w:t xml:space="preserve"> v SFR EPFRV v platnom zn</w:t>
      </w:r>
      <w:r w:rsidR="004C04D6" w:rsidRPr="001B62E0">
        <w:rPr>
          <w:bCs/>
          <w:sz w:val="22"/>
          <w:szCs w:val="22"/>
        </w:rPr>
        <w:t>ení.</w:t>
      </w:r>
      <w:r w:rsidRPr="001B62E0">
        <w:rPr>
          <w:bCs/>
          <w:sz w:val="22"/>
          <w:szCs w:val="22"/>
        </w:rPr>
        <w:t xml:space="preserve"> </w:t>
      </w:r>
    </w:p>
    <w:p w14:paraId="54D49434" w14:textId="6BED6266" w:rsidR="00675EA8" w:rsidRPr="001B62E0" w:rsidRDefault="00675EA8" w:rsidP="00FF3511">
      <w:pPr>
        <w:pStyle w:val="Zkladntext"/>
        <w:spacing w:after="0"/>
        <w:jc w:val="both"/>
        <w:rPr>
          <w:sz w:val="22"/>
          <w:szCs w:val="22"/>
        </w:rPr>
      </w:pPr>
    </w:p>
    <w:p w14:paraId="0B63EA60" w14:textId="750C434F" w:rsidR="000278C6" w:rsidRPr="001B62E0" w:rsidRDefault="00B615EB" w:rsidP="000278C6">
      <w:pPr>
        <w:pStyle w:val="Zkladntext"/>
        <w:spacing w:after="0"/>
        <w:ind w:left="567" w:hanging="567"/>
        <w:jc w:val="both"/>
        <w:rPr>
          <w:sz w:val="22"/>
        </w:rPr>
      </w:pPr>
      <w:r w:rsidRPr="001B62E0">
        <w:rPr>
          <w:sz w:val="22"/>
        </w:rPr>
        <w:t>3) </w:t>
      </w:r>
      <w:r w:rsidR="00675EA8" w:rsidRPr="001B62E0">
        <w:rPr>
          <w:sz w:val="22"/>
        </w:rPr>
        <w:t xml:space="preserve">     </w:t>
      </w:r>
      <w:r w:rsidR="00C63130" w:rsidRPr="001B62E0">
        <w:rPr>
          <w:sz w:val="22"/>
        </w:rPr>
        <w:t xml:space="preserve">Po splnení všetkých podmienok uvedených v </w:t>
      </w:r>
      <w:r w:rsidR="000278C6" w:rsidRPr="001B62E0">
        <w:rPr>
          <w:sz w:val="22"/>
        </w:rPr>
        <w:t>SFR EPFRV:</w:t>
      </w:r>
    </w:p>
    <w:p w14:paraId="245E31AB" w14:textId="3B331B31" w:rsidR="00675EA8" w:rsidRPr="001B62E0" w:rsidRDefault="00C63130" w:rsidP="00E558A0">
      <w:pPr>
        <w:pStyle w:val="Zkladntext"/>
        <w:numPr>
          <w:ilvl w:val="0"/>
          <w:numId w:val="87"/>
        </w:numPr>
        <w:spacing w:after="0"/>
        <w:ind w:left="567" w:hanging="283"/>
        <w:jc w:val="both"/>
        <w:rPr>
          <w:b/>
          <w:sz w:val="22"/>
          <w:szCs w:val="22"/>
        </w:rPr>
      </w:pPr>
      <w:r w:rsidRPr="001B62E0">
        <w:rPr>
          <w:sz w:val="22"/>
        </w:rPr>
        <w:t xml:space="preserve">v rámci </w:t>
      </w:r>
      <w:r w:rsidR="00675EA8" w:rsidRPr="001B62E0">
        <w:rPr>
          <w:sz w:val="22"/>
          <w:u w:val="single"/>
        </w:rPr>
        <w:t>e</w:t>
      </w:r>
      <w:r w:rsidR="00FF3511" w:rsidRPr="001B62E0">
        <w:rPr>
          <w:sz w:val="22"/>
          <w:u w:val="single"/>
        </w:rPr>
        <w:t xml:space="preserve">tapy </w:t>
      </w:r>
      <w:r w:rsidRPr="001B62E0">
        <w:rPr>
          <w:sz w:val="22"/>
          <w:u w:val="single"/>
        </w:rPr>
        <w:t xml:space="preserve"> poskytnutia zálohovej platby</w:t>
      </w:r>
      <w:r w:rsidRPr="001B62E0">
        <w:rPr>
          <w:sz w:val="22"/>
        </w:rPr>
        <w:t xml:space="preserve"> preplatí PPA prijímateľovi výdavky v schválenej výške v termíne </w:t>
      </w:r>
      <w:r w:rsidRPr="001B62E0">
        <w:rPr>
          <w:b/>
          <w:sz w:val="22"/>
        </w:rPr>
        <w:t>do 15-tich pracovných dní od prijatia kompletnej ŽoP</w:t>
      </w:r>
      <w:r w:rsidRPr="001B62E0">
        <w:rPr>
          <w:sz w:val="22"/>
        </w:rPr>
        <w:t xml:space="preserve"> (zálohová platba) spolu s požadovanými prílohami. V prípade uskutočnenia finančnej kontroly na mieste sa doba preplatenia oprávnených výdavkov prijímateľovi predĺži o 20 pracovných dní.</w:t>
      </w:r>
      <w:r w:rsidR="00675EA8" w:rsidRPr="001B62E0">
        <w:rPr>
          <w:sz w:val="22"/>
        </w:rPr>
        <w:t xml:space="preserve"> </w:t>
      </w:r>
      <w:r w:rsidR="00675EA8" w:rsidRPr="001B62E0">
        <w:rPr>
          <w:sz w:val="22"/>
          <w:szCs w:val="22"/>
        </w:rPr>
        <w:t xml:space="preserve">V prípade uskutočnenia finančnej kontroly na mieste sa  doba preplatenia oprávnených výdavkov prijímateľovi </w:t>
      </w:r>
      <w:r w:rsidR="00675EA8" w:rsidRPr="001B62E0">
        <w:rPr>
          <w:b/>
          <w:sz w:val="22"/>
          <w:szCs w:val="22"/>
        </w:rPr>
        <w:t>predĺži o 20 pracovných dní.</w:t>
      </w:r>
    </w:p>
    <w:p w14:paraId="0A0459E1" w14:textId="00BCD9E1" w:rsidR="00C63130" w:rsidRPr="001B62E0" w:rsidRDefault="000278C6" w:rsidP="00E558A0">
      <w:pPr>
        <w:pStyle w:val="Zkladntext"/>
        <w:numPr>
          <w:ilvl w:val="0"/>
          <w:numId w:val="87"/>
        </w:numPr>
        <w:spacing w:after="0"/>
        <w:ind w:left="567" w:hanging="283"/>
        <w:jc w:val="both"/>
        <w:rPr>
          <w:sz w:val="22"/>
          <w:szCs w:val="22"/>
          <w:u w:val="single"/>
        </w:rPr>
      </w:pPr>
      <w:r w:rsidRPr="001B62E0">
        <w:rPr>
          <w:sz w:val="22"/>
          <w:szCs w:val="22"/>
          <w:u w:val="single"/>
        </w:rPr>
        <w:t>v rámci etapy refundácie</w:t>
      </w:r>
      <w:r w:rsidRPr="001B62E0">
        <w:rPr>
          <w:sz w:val="22"/>
          <w:szCs w:val="22"/>
        </w:rPr>
        <w:t xml:space="preserve"> prijímateľ </w:t>
      </w:r>
      <w:r w:rsidRPr="001B62E0">
        <w:rPr>
          <w:b/>
          <w:bCs/>
          <w:sz w:val="22"/>
          <w:szCs w:val="22"/>
        </w:rPr>
        <w:t xml:space="preserve">uhrádza oprávnené výdavky </w:t>
      </w:r>
      <w:r w:rsidRPr="001B62E0">
        <w:rPr>
          <w:sz w:val="22"/>
          <w:szCs w:val="22"/>
        </w:rPr>
        <w:t xml:space="preserve">projektu z poskytnutej zálohovej platby, resp.  z vlastných zdrojov, a postupuje obdobne, ako pri systéme refundácie. </w:t>
      </w:r>
      <w:r w:rsidRPr="001B62E0">
        <w:rPr>
          <w:bCs/>
          <w:sz w:val="22"/>
          <w:szCs w:val="22"/>
        </w:rPr>
        <w:t xml:space="preserve">Súčet prostriedkov vyplatených </w:t>
      </w:r>
      <w:r w:rsidRPr="001B62E0">
        <w:rPr>
          <w:sz w:val="22"/>
          <w:szCs w:val="22"/>
        </w:rPr>
        <w:t>prijímateľovi</w:t>
      </w:r>
      <w:r w:rsidRPr="001B62E0">
        <w:rPr>
          <w:bCs/>
          <w:sz w:val="22"/>
          <w:szCs w:val="22"/>
        </w:rPr>
        <w:t xml:space="preserve"> v etape poskytnutia zálohovej platby a etape refundácie</w:t>
      </w:r>
      <w:r w:rsidRPr="001B62E0">
        <w:rPr>
          <w:sz w:val="22"/>
          <w:szCs w:val="22"/>
        </w:rPr>
        <w:t xml:space="preserve">, t. j. celková výška všetkých ŽoP (refundácia) a ŽoP (zálohová platba), </w:t>
      </w:r>
      <w:r w:rsidRPr="001B62E0">
        <w:rPr>
          <w:bCs/>
          <w:sz w:val="22"/>
          <w:szCs w:val="22"/>
        </w:rPr>
        <w:t>nesmie prekročiť 100 % schváleného NFP.</w:t>
      </w:r>
    </w:p>
    <w:p w14:paraId="146CE913" w14:textId="4F6B3ED5" w:rsidR="00C63130" w:rsidRPr="001B62E0" w:rsidRDefault="000278C6" w:rsidP="00E558A0">
      <w:pPr>
        <w:pStyle w:val="Zkladntext"/>
        <w:numPr>
          <w:ilvl w:val="0"/>
          <w:numId w:val="87"/>
        </w:numPr>
        <w:spacing w:after="0"/>
        <w:ind w:left="567" w:hanging="283"/>
        <w:jc w:val="both"/>
        <w:rPr>
          <w:b/>
          <w:sz w:val="22"/>
          <w:szCs w:val="22"/>
        </w:rPr>
      </w:pPr>
      <w:r w:rsidRPr="001B62E0">
        <w:rPr>
          <w:sz w:val="22"/>
          <w:szCs w:val="22"/>
          <w:u w:val="single"/>
        </w:rPr>
        <w:t>v rámci etapy zaúčtovania zálohovej platby</w:t>
      </w:r>
      <w:r w:rsidRPr="001B62E0">
        <w:rPr>
          <w:sz w:val="22"/>
          <w:szCs w:val="22"/>
        </w:rPr>
        <w:t xml:space="preserve"> je prijímateľ povinný predložiť ŽoP (zúčtovanie zálohovej platby) najneskôr v deň ukončenia realizácie projektu, ktorý je stanovený v Zmluve. Táto platba bude označená ako záverečná. V prípade, že celková výška všetkých ŽoP (refundácia) a ŽoP (zálohová platba) neprekročila 100 % schváleného NFP, prijímateľ si môže zostávajúce výdavky uplatniť iba formou ŽoP (refundácia), ktorá môže byť podaná súčasne so ŽoP (zúčtovanie zálohovej platby). PPA je povinná vykonať </w:t>
      </w:r>
      <w:r w:rsidRPr="001B62E0">
        <w:rPr>
          <w:b/>
          <w:sz w:val="22"/>
          <w:szCs w:val="22"/>
        </w:rPr>
        <w:t xml:space="preserve">všetky postupy v rámci etapy zaúčtovania zálohovej platby </w:t>
      </w:r>
      <w:r w:rsidRPr="001B62E0">
        <w:rPr>
          <w:sz w:val="22"/>
          <w:szCs w:val="22"/>
        </w:rPr>
        <w:t>v stanovenej lehote do  </w:t>
      </w:r>
      <w:r w:rsidRPr="001B62E0">
        <w:rPr>
          <w:b/>
          <w:sz w:val="22"/>
          <w:szCs w:val="22"/>
        </w:rPr>
        <w:t>4 kalendárnych mesiacov</w:t>
      </w:r>
      <w:r w:rsidRPr="001B62E0">
        <w:rPr>
          <w:sz w:val="22"/>
          <w:szCs w:val="22"/>
        </w:rPr>
        <w:t xml:space="preserve"> (</w:t>
      </w:r>
      <w:r w:rsidRPr="001B62E0">
        <w:rPr>
          <w:sz w:val="22"/>
          <w:szCs w:val="22"/>
          <w:u w:val="single"/>
        </w:rPr>
        <w:t>v prípade opatrenia 4.3</w:t>
      </w:r>
      <w:r w:rsidRPr="001B62E0">
        <w:rPr>
          <w:sz w:val="22"/>
          <w:szCs w:val="22"/>
        </w:rPr>
        <w:t xml:space="preserve"> Podpora investícií do infraštruktúry týkajúcej sa rozvoja, modernizácie alebo adaptácie poľnohospodárstva a lesníctva – vypracovanie a vykonanie projektov pozemkových úprav </w:t>
      </w:r>
      <w:r w:rsidRPr="001B62E0">
        <w:rPr>
          <w:b/>
          <w:sz w:val="22"/>
          <w:szCs w:val="22"/>
        </w:rPr>
        <w:t>do 2 kalendárnych mesiacov</w:t>
      </w:r>
      <w:r w:rsidRPr="001B62E0">
        <w:rPr>
          <w:sz w:val="22"/>
          <w:szCs w:val="22"/>
        </w:rPr>
        <w:t>) od zaregistrovania kompletných ŽoP (zúčtovanie zálohovej platby) a (refundácia) spolu s požadovanými prílohami.</w:t>
      </w:r>
      <w:r w:rsidR="003F41BA" w:rsidRPr="001B62E0">
        <w:rPr>
          <w:sz w:val="22"/>
          <w:szCs w:val="22"/>
        </w:rPr>
        <w:t xml:space="preserve"> </w:t>
      </w:r>
      <w:r w:rsidRPr="001B62E0">
        <w:rPr>
          <w:sz w:val="22"/>
          <w:szCs w:val="22"/>
        </w:rPr>
        <w:t xml:space="preserve">V prípade uskutočnenia finančnej kontroly na mieste sa doba preplatenia oprávnených výdavkov prijímateľovi </w:t>
      </w:r>
      <w:r w:rsidR="003F41BA" w:rsidRPr="001B62E0">
        <w:rPr>
          <w:b/>
          <w:sz w:val="22"/>
          <w:szCs w:val="22"/>
        </w:rPr>
        <w:t xml:space="preserve">predĺži o 20 pracovných dní. </w:t>
      </w:r>
      <w:r w:rsidR="00C63130" w:rsidRPr="001B62E0">
        <w:rPr>
          <w:sz w:val="22"/>
          <w:szCs w:val="22"/>
        </w:rPr>
        <w:t xml:space="preserve">PPA </w:t>
      </w:r>
      <w:r w:rsidR="00C63130" w:rsidRPr="001B62E0">
        <w:rPr>
          <w:b/>
          <w:bCs/>
          <w:sz w:val="22"/>
          <w:szCs w:val="22"/>
        </w:rPr>
        <w:t>informuje</w:t>
      </w:r>
      <w:r w:rsidR="00C63130" w:rsidRPr="001B62E0">
        <w:rPr>
          <w:sz w:val="22"/>
          <w:szCs w:val="22"/>
        </w:rPr>
        <w:t xml:space="preserve"> prijímateľa </w:t>
      </w:r>
      <w:r w:rsidR="00C63130" w:rsidRPr="001B62E0">
        <w:rPr>
          <w:b/>
          <w:bCs/>
          <w:sz w:val="22"/>
          <w:szCs w:val="22"/>
        </w:rPr>
        <w:t>o zúčtovaní</w:t>
      </w:r>
      <w:r w:rsidR="00C63130" w:rsidRPr="001B62E0">
        <w:rPr>
          <w:sz w:val="22"/>
          <w:szCs w:val="22"/>
        </w:rPr>
        <w:t xml:space="preserve"> poskytnutej zálohovej platby.</w:t>
      </w:r>
    </w:p>
    <w:p w14:paraId="0A166520" w14:textId="77777777" w:rsidR="00C63130" w:rsidRPr="001B62E0" w:rsidRDefault="00C63130" w:rsidP="003F41BA">
      <w:pPr>
        <w:spacing w:after="120"/>
        <w:ind w:left="567"/>
        <w:rPr>
          <w:sz w:val="22"/>
          <w:szCs w:val="22"/>
        </w:rPr>
      </w:pPr>
      <w:r w:rsidRPr="001B62E0">
        <w:rPr>
          <w:sz w:val="22"/>
          <w:szCs w:val="22"/>
        </w:rPr>
        <w:t xml:space="preserve">a) </w:t>
      </w:r>
      <w:r w:rsidRPr="001B62E0">
        <w:rPr>
          <w:b/>
          <w:bCs/>
          <w:sz w:val="22"/>
          <w:szCs w:val="22"/>
        </w:rPr>
        <w:t>Ak</w:t>
      </w:r>
      <w:r w:rsidRPr="001B62E0">
        <w:rPr>
          <w:sz w:val="22"/>
          <w:szCs w:val="22"/>
        </w:rPr>
        <w:t xml:space="preserve"> </w:t>
      </w:r>
      <w:r w:rsidRPr="001B62E0">
        <w:rPr>
          <w:b/>
          <w:bCs/>
          <w:sz w:val="22"/>
          <w:szCs w:val="22"/>
        </w:rPr>
        <w:t xml:space="preserve">oprávnený nárok </w:t>
      </w:r>
      <w:r w:rsidRPr="001B62E0">
        <w:rPr>
          <w:b/>
          <w:sz w:val="22"/>
          <w:szCs w:val="22"/>
        </w:rPr>
        <w:t>prijímateľa</w:t>
      </w:r>
      <w:r w:rsidRPr="001B62E0">
        <w:rPr>
          <w:sz w:val="22"/>
          <w:szCs w:val="22"/>
        </w:rPr>
        <w:t xml:space="preserve"> pri zúčtovaní zálohovej platby </w:t>
      </w:r>
      <w:r w:rsidRPr="001B62E0">
        <w:rPr>
          <w:b/>
          <w:bCs/>
          <w:sz w:val="22"/>
          <w:szCs w:val="22"/>
        </w:rPr>
        <w:t xml:space="preserve">je nižší ako poskytnutá zálohová platba, </w:t>
      </w:r>
      <w:r w:rsidRPr="001B62E0">
        <w:rPr>
          <w:sz w:val="22"/>
          <w:szCs w:val="22"/>
        </w:rPr>
        <w:t xml:space="preserve">prijímateľ je povinný bezodkladne, najneskôr do 5 pracovných dní od prevzatia informácie o zúčtovaní od PPA, </w:t>
      </w:r>
      <w:r w:rsidRPr="001B62E0">
        <w:rPr>
          <w:b/>
          <w:bCs/>
          <w:sz w:val="22"/>
          <w:szCs w:val="22"/>
        </w:rPr>
        <w:t>vrátiť sumu nezúčtovaného rozdielu</w:t>
      </w:r>
      <w:r w:rsidRPr="001B62E0">
        <w:rPr>
          <w:sz w:val="22"/>
          <w:szCs w:val="22"/>
        </w:rPr>
        <w:t xml:space="preserve"> na účet PPA alebo v prípade opatrenia 4.3 Podpora investícií do infraštruktúry týkajúcej sa rozvoja, modernizácie alebo adaptácie poľnohospodárstva a lesníctva – vypracovanie a vykonanie projektov pozemkových úprav prostredníctvom rozpočtového opatrenia do rozpočtu PPA. </w:t>
      </w:r>
      <w:r w:rsidRPr="001B62E0">
        <w:rPr>
          <w:spacing w:val="-4"/>
          <w:sz w:val="22"/>
          <w:szCs w:val="22"/>
        </w:rPr>
        <w:t>V takom prípade sa zároveň znižuje výška schváleného NFP na sumu rovnú súčtu vyplatených refundácií a zúčtovanej zálohovej platby.</w:t>
      </w:r>
    </w:p>
    <w:p w14:paraId="183233A0" w14:textId="77777777" w:rsidR="00C63130" w:rsidRPr="001B62E0" w:rsidRDefault="00C63130" w:rsidP="003F41BA">
      <w:pPr>
        <w:spacing w:after="120"/>
        <w:ind w:left="567"/>
        <w:rPr>
          <w:sz w:val="22"/>
          <w:szCs w:val="22"/>
        </w:rPr>
      </w:pPr>
      <w:r w:rsidRPr="001B62E0">
        <w:rPr>
          <w:sz w:val="22"/>
          <w:szCs w:val="22"/>
        </w:rPr>
        <w:t xml:space="preserve">b) </w:t>
      </w:r>
      <w:r w:rsidRPr="001B62E0">
        <w:rPr>
          <w:b/>
          <w:bCs/>
          <w:sz w:val="22"/>
          <w:szCs w:val="22"/>
        </w:rPr>
        <w:t xml:space="preserve">Ak oprávnený nárok </w:t>
      </w:r>
      <w:r w:rsidRPr="001B62E0">
        <w:rPr>
          <w:b/>
          <w:sz w:val="22"/>
          <w:szCs w:val="22"/>
        </w:rPr>
        <w:t>prijímateľa</w:t>
      </w:r>
      <w:r w:rsidRPr="001B62E0">
        <w:rPr>
          <w:b/>
          <w:bCs/>
          <w:sz w:val="22"/>
          <w:szCs w:val="22"/>
        </w:rPr>
        <w:t xml:space="preserve"> </w:t>
      </w:r>
      <w:r w:rsidRPr="001B62E0">
        <w:rPr>
          <w:sz w:val="22"/>
          <w:szCs w:val="22"/>
        </w:rPr>
        <w:t xml:space="preserve">pri zúčtovaní zálohovej platby </w:t>
      </w:r>
      <w:r w:rsidRPr="001B62E0">
        <w:rPr>
          <w:b/>
          <w:bCs/>
          <w:sz w:val="22"/>
          <w:szCs w:val="22"/>
        </w:rPr>
        <w:t>prevyšuje poskytnutú zálohovú platbu</w:t>
      </w:r>
      <w:r w:rsidRPr="001B62E0">
        <w:rPr>
          <w:sz w:val="22"/>
          <w:szCs w:val="22"/>
        </w:rPr>
        <w:t>, PPA postupuje obdobne, ako je uvedené v bodoch 5. až 7. Tohto postupu. V prípade, že súčet vyplatených refundácií a zúčtovanej zálohovej platby je nižší ako NFP, PPA zníži výšku schváleného NFP na výšku tohto súčtu.</w:t>
      </w:r>
    </w:p>
    <w:p w14:paraId="177916E7" w14:textId="4D1DDAB6" w:rsidR="003F41BA" w:rsidRPr="001B62E0" w:rsidRDefault="003F41BA" w:rsidP="003F41BA">
      <w:pPr>
        <w:pStyle w:val="Zkladntext"/>
        <w:spacing w:after="0"/>
        <w:ind w:left="567" w:hanging="567"/>
        <w:jc w:val="both"/>
        <w:rPr>
          <w:sz w:val="22"/>
          <w:szCs w:val="22"/>
        </w:rPr>
      </w:pPr>
      <w:r w:rsidRPr="001B62E0">
        <w:rPr>
          <w:sz w:val="22"/>
          <w:szCs w:val="22"/>
        </w:rPr>
        <w:t>4)</w:t>
      </w:r>
      <w:r w:rsidRPr="001B62E0">
        <w:rPr>
          <w:sz w:val="22"/>
          <w:szCs w:val="22"/>
        </w:rPr>
        <w:tab/>
      </w:r>
      <w:r w:rsidR="00C63130" w:rsidRPr="001B62E0">
        <w:rPr>
          <w:sz w:val="22"/>
          <w:szCs w:val="22"/>
        </w:rPr>
        <w:t xml:space="preserve">PPA a orgány kontroly majú právo kedykoľvek vykonať finančnú kontrolu projektu na mieste. </w:t>
      </w:r>
      <w:r w:rsidR="00C63130" w:rsidRPr="001B62E0">
        <w:rPr>
          <w:b/>
          <w:sz w:val="22"/>
          <w:szCs w:val="22"/>
        </w:rPr>
        <w:t xml:space="preserve">Prijímateľ je povinný výkon </w:t>
      </w:r>
      <w:r w:rsidRPr="001B62E0">
        <w:rPr>
          <w:b/>
          <w:sz w:val="22"/>
          <w:szCs w:val="22"/>
        </w:rPr>
        <w:t xml:space="preserve">finančnej </w:t>
      </w:r>
      <w:r w:rsidR="00C63130" w:rsidRPr="001B62E0">
        <w:rPr>
          <w:b/>
          <w:sz w:val="22"/>
          <w:szCs w:val="22"/>
        </w:rPr>
        <w:t>kontroly na mieste umožniť.</w:t>
      </w:r>
      <w:r w:rsidR="00C63130" w:rsidRPr="001B62E0">
        <w:rPr>
          <w:sz w:val="22"/>
          <w:szCs w:val="22"/>
        </w:rPr>
        <w:t xml:space="preserve"> </w:t>
      </w:r>
      <w:r w:rsidRPr="001B62E0">
        <w:rPr>
          <w:sz w:val="22"/>
          <w:szCs w:val="22"/>
        </w:rPr>
        <w:t xml:space="preserve"> </w:t>
      </w:r>
    </w:p>
    <w:p w14:paraId="0D5C5D6C" w14:textId="77777777" w:rsidR="003F41BA" w:rsidRPr="001B62E0" w:rsidRDefault="003F41BA" w:rsidP="003F41BA">
      <w:pPr>
        <w:pStyle w:val="Zkladntext"/>
        <w:spacing w:after="0"/>
        <w:ind w:left="567" w:hanging="567"/>
        <w:jc w:val="both"/>
        <w:rPr>
          <w:sz w:val="22"/>
          <w:szCs w:val="22"/>
        </w:rPr>
      </w:pPr>
    </w:p>
    <w:p w14:paraId="54F61F0B" w14:textId="543F1298" w:rsidR="003F41BA" w:rsidRPr="001B62E0" w:rsidRDefault="003F41BA" w:rsidP="003F41BA">
      <w:pPr>
        <w:pStyle w:val="Zkladntext"/>
        <w:spacing w:after="0"/>
        <w:ind w:left="567" w:hanging="567"/>
        <w:jc w:val="both"/>
        <w:rPr>
          <w:sz w:val="22"/>
          <w:szCs w:val="22"/>
        </w:rPr>
      </w:pPr>
      <w:r w:rsidRPr="001B62E0">
        <w:rPr>
          <w:sz w:val="22"/>
          <w:szCs w:val="22"/>
        </w:rPr>
        <w:t>5)</w:t>
      </w:r>
      <w:r w:rsidRPr="001B62E0">
        <w:rPr>
          <w:sz w:val="22"/>
          <w:szCs w:val="22"/>
        </w:rPr>
        <w:tab/>
      </w:r>
      <w:r w:rsidR="00C63130" w:rsidRPr="001B62E0">
        <w:rPr>
          <w:sz w:val="22"/>
          <w:szCs w:val="22"/>
        </w:rPr>
        <w:t>PPA uchováva originály ŽoP, originály správy z administratívnej finančnej kontroly, kópie účtovných dokladov, výpisov z účtov a ostatné dokumenty podľa zoznamu dokumentov priloženého k žiadosti o platbu v súlade s aktuálnym zne</w:t>
      </w:r>
      <w:r w:rsidRPr="001B62E0">
        <w:rPr>
          <w:sz w:val="22"/>
          <w:szCs w:val="22"/>
        </w:rPr>
        <w:t>ní registratúrneho poriadku PPA.</w:t>
      </w:r>
    </w:p>
    <w:p w14:paraId="63C04DE0" w14:textId="77777777" w:rsidR="003F41BA" w:rsidRPr="004568E4" w:rsidRDefault="003F41BA" w:rsidP="003F41BA">
      <w:pPr>
        <w:pStyle w:val="Zkladntext"/>
        <w:spacing w:after="0"/>
        <w:ind w:left="567" w:hanging="567"/>
        <w:jc w:val="both"/>
        <w:rPr>
          <w:sz w:val="22"/>
          <w:szCs w:val="22"/>
          <w:highlight w:val="green"/>
        </w:rPr>
      </w:pPr>
    </w:p>
    <w:p w14:paraId="2E53B8B5" w14:textId="30273D1C" w:rsidR="00C63130" w:rsidRPr="001B62E0" w:rsidRDefault="003F41BA" w:rsidP="003F41BA">
      <w:pPr>
        <w:pStyle w:val="Zkladntext"/>
        <w:spacing w:after="0"/>
        <w:ind w:left="567" w:hanging="567"/>
        <w:jc w:val="both"/>
        <w:rPr>
          <w:sz w:val="22"/>
          <w:szCs w:val="22"/>
        </w:rPr>
      </w:pPr>
      <w:r w:rsidRPr="001B62E0">
        <w:rPr>
          <w:sz w:val="22"/>
          <w:szCs w:val="22"/>
        </w:rPr>
        <w:lastRenderedPageBreak/>
        <w:t>6)</w:t>
      </w:r>
      <w:r w:rsidRPr="001B62E0">
        <w:rPr>
          <w:sz w:val="22"/>
          <w:szCs w:val="22"/>
        </w:rPr>
        <w:tab/>
      </w:r>
      <w:r w:rsidR="00C63130" w:rsidRPr="001B62E0">
        <w:rPr>
          <w:sz w:val="22"/>
          <w:szCs w:val="22"/>
        </w:rPr>
        <w:t>PPA má právo požiadať OFR o výnimk</w:t>
      </w:r>
      <w:r w:rsidR="00131B99" w:rsidRPr="001B62E0">
        <w:rPr>
          <w:sz w:val="22"/>
          <w:szCs w:val="22"/>
        </w:rPr>
        <w:t>u zo SFR</w:t>
      </w:r>
      <w:r w:rsidR="00C63130" w:rsidRPr="001B62E0">
        <w:rPr>
          <w:sz w:val="22"/>
          <w:szCs w:val="22"/>
        </w:rPr>
        <w:t xml:space="preserve"> EPFRV týkajúcu sa  lehôt stanovených na vybavenie ŽoP v osobitne o</w:t>
      </w:r>
      <w:r w:rsidR="004D07C7" w:rsidRPr="001B62E0">
        <w:rPr>
          <w:sz w:val="22"/>
          <w:szCs w:val="22"/>
        </w:rPr>
        <w:t>dôvodnených prípadoch (napr.</w:t>
      </w:r>
      <w:r w:rsidR="00C63130" w:rsidRPr="001B62E0">
        <w:rPr>
          <w:sz w:val="22"/>
          <w:szCs w:val="22"/>
        </w:rPr>
        <w:t xml:space="preserve"> pri zaregistrovaní počtu ŽoP, ktoré nie je PA schopná spracovať v stanovených termínoch). </w:t>
      </w:r>
      <w:r w:rsidR="00C63130" w:rsidRPr="001B62E0">
        <w:rPr>
          <w:strike/>
          <w:sz w:val="22"/>
          <w:szCs w:val="22"/>
        </w:rPr>
        <w:t xml:space="preserve"> </w:t>
      </w:r>
    </w:p>
    <w:p w14:paraId="503CC184" w14:textId="5CE1C5AE" w:rsidR="00DE3CC2" w:rsidRPr="001B62E0" w:rsidRDefault="00DE3CC2" w:rsidP="00FE29F4">
      <w:pPr>
        <w:pStyle w:val="Zkladntext"/>
        <w:tabs>
          <w:tab w:val="left" w:pos="567"/>
        </w:tabs>
        <w:spacing w:before="120"/>
        <w:jc w:val="both"/>
        <w:rPr>
          <w:sz w:val="22"/>
          <w:szCs w:val="22"/>
        </w:rPr>
      </w:pPr>
    </w:p>
    <w:p w14:paraId="2AB6F9E8" w14:textId="1FB1816C" w:rsidR="001A6079" w:rsidRPr="001B62E0" w:rsidRDefault="00CD0C5B" w:rsidP="00A759FA">
      <w:pPr>
        <w:shd w:val="clear" w:color="auto" w:fill="CCC0D9" w:themeFill="accent4" w:themeFillTint="66"/>
        <w:rPr>
          <w:b/>
          <w:sz w:val="22"/>
          <w:szCs w:val="22"/>
        </w:rPr>
      </w:pPr>
      <w:bookmarkStart w:id="58" w:name="_Toc390150623"/>
      <w:r w:rsidRPr="001B62E0">
        <w:rPr>
          <w:b/>
          <w:sz w:val="22"/>
          <w:szCs w:val="22"/>
        </w:rPr>
        <w:t>4</w:t>
      </w:r>
      <w:r w:rsidR="009942DC" w:rsidRPr="001B62E0">
        <w:rPr>
          <w:b/>
          <w:sz w:val="22"/>
          <w:szCs w:val="22"/>
        </w:rPr>
        <w:t>.3</w:t>
      </w:r>
      <w:r w:rsidR="00DE3CC2" w:rsidRPr="001B62E0">
        <w:rPr>
          <w:b/>
          <w:sz w:val="22"/>
          <w:szCs w:val="22"/>
        </w:rPr>
        <w:t>.3.</w:t>
      </w:r>
      <w:r w:rsidR="00DE3CC2" w:rsidRPr="001B62E0">
        <w:rPr>
          <w:b/>
          <w:sz w:val="22"/>
          <w:szCs w:val="22"/>
        </w:rPr>
        <w:tab/>
      </w:r>
      <w:r w:rsidR="00CF383D" w:rsidRPr="001B62E0">
        <w:rPr>
          <w:b/>
          <w:sz w:val="22"/>
          <w:szCs w:val="22"/>
        </w:rPr>
        <w:t>Paušálne platby</w:t>
      </w:r>
      <w:bookmarkEnd w:id="58"/>
    </w:p>
    <w:p w14:paraId="5BFBCB7F" w14:textId="77777777" w:rsidR="006F4FFC" w:rsidRPr="001B62E0" w:rsidRDefault="00DE3CC2" w:rsidP="004D07C7">
      <w:pPr>
        <w:pStyle w:val="Zkladntext"/>
        <w:spacing w:before="120"/>
        <w:ind w:left="567" w:hanging="567"/>
        <w:jc w:val="both"/>
        <w:rPr>
          <w:sz w:val="22"/>
          <w:szCs w:val="22"/>
        </w:rPr>
      </w:pPr>
      <w:r w:rsidRPr="001B62E0">
        <w:rPr>
          <w:sz w:val="22"/>
          <w:szCs w:val="22"/>
        </w:rPr>
        <w:t>1)</w:t>
      </w:r>
      <w:r w:rsidRPr="001B62E0">
        <w:rPr>
          <w:sz w:val="22"/>
          <w:szCs w:val="22"/>
        </w:rPr>
        <w:tab/>
      </w:r>
      <w:r w:rsidR="006F4FFC" w:rsidRPr="001B62E0">
        <w:rPr>
          <w:sz w:val="22"/>
          <w:szCs w:val="22"/>
        </w:rPr>
        <w:t>Systém poskytovania paušálnej platby závisí od splnenia podmienok prijímateľom a pravidiel relevantného opatrenia, ktoré sú pre jednotlivé podpory odlišné. Finančné prostriedky sa  vyplácajú na základe pravidiel stanovených pre výpočet paušálnej platby, podľa ktorých sa vypočíta alebo určí výška paušálnej platby pre prijímateľa.</w:t>
      </w:r>
    </w:p>
    <w:p w14:paraId="4F40D345" w14:textId="77777777" w:rsidR="00114DDB" w:rsidRPr="001B62E0" w:rsidRDefault="007350B8" w:rsidP="00114DDB">
      <w:pPr>
        <w:pStyle w:val="Zkladntext"/>
        <w:spacing w:before="120"/>
        <w:ind w:left="851" w:hanging="851"/>
        <w:jc w:val="both"/>
        <w:rPr>
          <w:bCs/>
          <w:sz w:val="22"/>
          <w:szCs w:val="22"/>
        </w:rPr>
      </w:pPr>
      <w:r w:rsidRPr="001B62E0">
        <w:rPr>
          <w:sz w:val="22"/>
          <w:szCs w:val="22"/>
        </w:rPr>
        <w:t xml:space="preserve">2)      </w:t>
      </w:r>
      <w:r w:rsidR="006F4FFC" w:rsidRPr="001B62E0">
        <w:rPr>
          <w:b/>
          <w:bCs/>
          <w:sz w:val="22"/>
          <w:szCs w:val="22"/>
        </w:rPr>
        <w:t xml:space="preserve">Pravidlá poskytovania paušálnych platieb </w:t>
      </w:r>
      <w:r w:rsidR="006F4FFC" w:rsidRPr="001B62E0">
        <w:rPr>
          <w:bCs/>
          <w:sz w:val="22"/>
          <w:szCs w:val="22"/>
        </w:rPr>
        <w:t>sú uvedené v SFR EPFRV v platnom zne</w:t>
      </w:r>
      <w:r w:rsidR="00932D9C" w:rsidRPr="001B62E0">
        <w:rPr>
          <w:bCs/>
          <w:sz w:val="22"/>
          <w:szCs w:val="22"/>
        </w:rPr>
        <w:t>ní.</w:t>
      </w:r>
    </w:p>
    <w:p w14:paraId="6EE2DC1A" w14:textId="77777777" w:rsidR="00114DDB" w:rsidRPr="001B62E0" w:rsidRDefault="00114DDB" w:rsidP="00114DDB">
      <w:pPr>
        <w:pStyle w:val="Zkladntext"/>
        <w:spacing w:before="120"/>
        <w:ind w:left="567" w:hanging="567"/>
        <w:jc w:val="both"/>
        <w:rPr>
          <w:sz w:val="22"/>
          <w:szCs w:val="22"/>
        </w:rPr>
      </w:pPr>
      <w:r w:rsidRPr="001B62E0">
        <w:rPr>
          <w:bCs/>
          <w:sz w:val="22"/>
          <w:szCs w:val="22"/>
        </w:rPr>
        <w:t>3)</w:t>
      </w:r>
      <w:r w:rsidRPr="001B62E0">
        <w:rPr>
          <w:bCs/>
          <w:sz w:val="22"/>
          <w:szCs w:val="22"/>
        </w:rPr>
        <w:tab/>
      </w:r>
      <w:r w:rsidR="006F4FFC" w:rsidRPr="001B62E0">
        <w:rPr>
          <w:sz w:val="22"/>
          <w:szCs w:val="22"/>
        </w:rPr>
        <w:t xml:space="preserve">Po splnení všetkých podmienok uvedených v </w:t>
      </w:r>
      <w:r w:rsidRPr="001B62E0">
        <w:rPr>
          <w:bCs/>
          <w:sz w:val="22"/>
          <w:szCs w:val="22"/>
        </w:rPr>
        <w:t xml:space="preserve"> SFR EPFRV </w:t>
      </w:r>
      <w:r w:rsidR="006F4FFC" w:rsidRPr="001B62E0">
        <w:rPr>
          <w:sz w:val="22"/>
          <w:szCs w:val="22"/>
        </w:rPr>
        <w:t xml:space="preserve">preplatí PPA prijímateľovi výdavky v </w:t>
      </w:r>
      <w:r w:rsidRPr="001B62E0">
        <w:rPr>
          <w:sz w:val="22"/>
          <w:szCs w:val="22"/>
        </w:rPr>
        <w:t> </w:t>
      </w:r>
      <w:r w:rsidR="006F4FFC" w:rsidRPr="001B62E0">
        <w:rPr>
          <w:sz w:val="22"/>
          <w:szCs w:val="22"/>
        </w:rPr>
        <w:t>schválenej výške</w:t>
      </w:r>
      <w:r w:rsidR="006F4FFC" w:rsidRPr="001B62E0">
        <w:rPr>
          <w:bCs/>
          <w:sz w:val="22"/>
          <w:szCs w:val="22"/>
        </w:rPr>
        <w:t xml:space="preserve"> </w:t>
      </w:r>
      <w:r w:rsidR="006F4FFC" w:rsidRPr="001B62E0">
        <w:rPr>
          <w:b/>
          <w:bCs/>
          <w:spacing w:val="-4"/>
          <w:sz w:val="22"/>
          <w:szCs w:val="22"/>
        </w:rPr>
        <w:t xml:space="preserve">do 4 kalendárnych mesiacov </w:t>
      </w:r>
      <w:r w:rsidR="006F4FFC" w:rsidRPr="001B62E0">
        <w:rPr>
          <w:b/>
          <w:spacing w:val="-4"/>
          <w:sz w:val="22"/>
          <w:szCs w:val="22"/>
        </w:rPr>
        <w:t xml:space="preserve">od </w:t>
      </w:r>
      <w:r w:rsidR="00932D9C" w:rsidRPr="001B62E0">
        <w:rPr>
          <w:b/>
          <w:spacing w:val="-4"/>
          <w:sz w:val="22"/>
          <w:szCs w:val="22"/>
        </w:rPr>
        <w:t> </w:t>
      </w:r>
      <w:r w:rsidR="006F4FFC" w:rsidRPr="001B62E0">
        <w:rPr>
          <w:b/>
          <w:spacing w:val="-4"/>
          <w:sz w:val="22"/>
          <w:szCs w:val="22"/>
        </w:rPr>
        <w:t xml:space="preserve">prijatia kompletnej ŽoP </w:t>
      </w:r>
      <w:r w:rsidR="006F4FFC" w:rsidRPr="001B62E0">
        <w:rPr>
          <w:spacing w:val="-4"/>
          <w:sz w:val="22"/>
          <w:szCs w:val="22"/>
        </w:rPr>
        <w:t>(paušálna platba) spolu s požadovanými prílohami.</w:t>
      </w:r>
      <w:r w:rsidR="004D07C7" w:rsidRPr="001B62E0">
        <w:rPr>
          <w:color w:val="FF0000"/>
          <w:spacing w:val="-4"/>
          <w:sz w:val="22"/>
          <w:szCs w:val="22"/>
        </w:rPr>
        <w:t xml:space="preserve"> </w:t>
      </w:r>
      <w:r w:rsidR="004D07C7" w:rsidRPr="001B62E0">
        <w:rPr>
          <w:sz w:val="22"/>
          <w:szCs w:val="22"/>
        </w:rPr>
        <w:t xml:space="preserve">V prípade uskutočnenia kontroly na mieste sa doba preplatenia oprávnených výdavkov prijímateľovi predĺži </w:t>
      </w:r>
      <w:r w:rsidR="004D07C7" w:rsidRPr="001B62E0">
        <w:rPr>
          <w:b/>
          <w:sz w:val="22"/>
          <w:szCs w:val="22"/>
        </w:rPr>
        <w:t>o 20 pracovných dní</w:t>
      </w:r>
      <w:r w:rsidRPr="001B62E0">
        <w:rPr>
          <w:sz w:val="22"/>
        </w:rPr>
        <w:t>.</w:t>
      </w:r>
    </w:p>
    <w:p w14:paraId="6D90A3AD" w14:textId="77777777" w:rsidR="00114DDB" w:rsidRPr="001B62E0" w:rsidRDefault="00114DDB" w:rsidP="00114DDB">
      <w:pPr>
        <w:pStyle w:val="Zkladntext"/>
        <w:spacing w:before="120"/>
        <w:ind w:left="567" w:hanging="567"/>
        <w:jc w:val="both"/>
        <w:rPr>
          <w:sz w:val="22"/>
          <w:szCs w:val="22"/>
        </w:rPr>
      </w:pPr>
      <w:r w:rsidRPr="001B62E0">
        <w:rPr>
          <w:sz w:val="22"/>
          <w:szCs w:val="22"/>
        </w:rPr>
        <w:t>4)</w:t>
      </w:r>
      <w:r w:rsidRPr="001B62E0">
        <w:rPr>
          <w:sz w:val="22"/>
          <w:szCs w:val="22"/>
        </w:rPr>
        <w:tab/>
      </w:r>
      <w:r w:rsidR="006F4FFC" w:rsidRPr="001B62E0">
        <w:rPr>
          <w:spacing w:val="-4"/>
          <w:sz w:val="22"/>
          <w:szCs w:val="22"/>
        </w:rPr>
        <w:t xml:space="preserve">PPA </w:t>
      </w:r>
      <w:r w:rsidR="006F4FFC" w:rsidRPr="001B62E0">
        <w:rPr>
          <w:b/>
          <w:bCs/>
          <w:spacing w:val="-4"/>
          <w:sz w:val="22"/>
          <w:szCs w:val="22"/>
        </w:rPr>
        <w:t>zahrnie</w:t>
      </w:r>
      <w:r w:rsidR="006F4FFC" w:rsidRPr="001B62E0">
        <w:rPr>
          <w:spacing w:val="-4"/>
          <w:sz w:val="22"/>
          <w:szCs w:val="22"/>
        </w:rPr>
        <w:t xml:space="preserve"> oprávnené výdavky do svojho účtovníctva, na základe čoho budú tieto oprávnené výdavky zahrnuté aj do </w:t>
      </w:r>
      <w:r w:rsidR="006F4FFC" w:rsidRPr="001B62E0">
        <w:rPr>
          <w:spacing w:val="-2"/>
          <w:sz w:val="22"/>
          <w:szCs w:val="22"/>
        </w:rPr>
        <w:t>vyhlásenia o výdavkoch predkladaného</w:t>
      </w:r>
      <w:r w:rsidR="006F4FFC" w:rsidRPr="001B62E0">
        <w:rPr>
          <w:spacing w:val="-4"/>
          <w:sz w:val="22"/>
          <w:szCs w:val="22"/>
        </w:rPr>
        <w:t xml:space="preserve"> EK.</w:t>
      </w:r>
    </w:p>
    <w:p w14:paraId="3D4E0C0C" w14:textId="37C0963D" w:rsidR="00114DDB" w:rsidRPr="001B62E0" w:rsidRDefault="00114DDB" w:rsidP="00114DDB">
      <w:pPr>
        <w:pStyle w:val="Zkladntext"/>
        <w:spacing w:before="120"/>
        <w:ind w:left="567" w:hanging="567"/>
        <w:jc w:val="both"/>
        <w:rPr>
          <w:sz w:val="22"/>
          <w:szCs w:val="22"/>
        </w:rPr>
      </w:pPr>
      <w:r w:rsidRPr="001B62E0">
        <w:rPr>
          <w:sz w:val="22"/>
          <w:szCs w:val="22"/>
        </w:rPr>
        <w:t xml:space="preserve">5) </w:t>
      </w:r>
      <w:r w:rsidRPr="001B62E0">
        <w:rPr>
          <w:sz w:val="22"/>
          <w:szCs w:val="22"/>
        </w:rPr>
        <w:tab/>
      </w:r>
      <w:r w:rsidR="006F4FFC" w:rsidRPr="001B62E0">
        <w:rPr>
          <w:spacing w:val="-4"/>
          <w:sz w:val="22"/>
          <w:szCs w:val="22"/>
        </w:rPr>
        <w:t>P</w:t>
      </w:r>
      <w:r w:rsidR="006F4FFC" w:rsidRPr="001B62E0">
        <w:rPr>
          <w:sz w:val="22"/>
          <w:szCs w:val="22"/>
        </w:rPr>
        <w:t xml:space="preserve">PA a orgány kontroly majú právo kedykoľvek vykonať finančnú kontrolu projektu (aktivity) na  mieste. </w:t>
      </w:r>
      <w:r w:rsidR="006F4FFC" w:rsidRPr="001B62E0">
        <w:rPr>
          <w:b/>
          <w:sz w:val="22"/>
          <w:szCs w:val="22"/>
        </w:rPr>
        <w:t>Prijímateľ je povinný výkon finančnej kontroly na mieste umožniť</w:t>
      </w:r>
      <w:r w:rsidR="006F4FFC" w:rsidRPr="001B62E0">
        <w:rPr>
          <w:sz w:val="22"/>
          <w:szCs w:val="22"/>
        </w:rPr>
        <w:t xml:space="preserve">. </w:t>
      </w:r>
    </w:p>
    <w:p w14:paraId="5D5072B6" w14:textId="77777777" w:rsidR="00114DDB" w:rsidRPr="001B62E0" w:rsidRDefault="00114DDB" w:rsidP="00114DDB">
      <w:pPr>
        <w:pStyle w:val="Zkladntext"/>
        <w:spacing w:before="120"/>
        <w:ind w:left="567" w:hanging="567"/>
        <w:jc w:val="both"/>
        <w:rPr>
          <w:sz w:val="22"/>
          <w:szCs w:val="22"/>
        </w:rPr>
      </w:pPr>
      <w:r w:rsidRPr="001B62E0">
        <w:rPr>
          <w:sz w:val="22"/>
          <w:szCs w:val="22"/>
        </w:rPr>
        <w:t xml:space="preserve">6) </w:t>
      </w:r>
      <w:r w:rsidRPr="001B62E0">
        <w:rPr>
          <w:sz w:val="22"/>
          <w:szCs w:val="22"/>
        </w:rPr>
        <w:tab/>
      </w:r>
      <w:r w:rsidR="006F4FFC" w:rsidRPr="001B62E0">
        <w:rPr>
          <w:sz w:val="22"/>
          <w:szCs w:val="22"/>
        </w:rPr>
        <w:t>PPA uchováva originály ŽoP, originály správy z administratívnej finančnej kontroly, kópie účtovných dokladov a výpisov z účtov a ostatné dokumenty podľa zoznamu dokumentov priloženého k ŽoP v súlade s aktuálnym znením registratúrneho poriadku.</w:t>
      </w:r>
    </w:p>
    <w:p w14:paraId="44CB4952" w14:textId="428E187B" w:rsidR="006F4FFC" w:rsidRPr="001B62E0" w:rsidRDefault="00114DDB" w:rsidP="00114DDB">
      <w:pPr>
        <w:pStyle w:val="Zkladntext"/>
        <w:spacing w:before="120"/>
        <w:ind w:left="567" w:hanging="567"/>
        <w:jc w:val="both"/>
        <w:rPr>
          <w:sz w:val="22"/>
          <w:szCs w:val="22"/>
        </w:rPr>
      </w:pPr>
      <w:r w:rsidRPr="001B62E0">
        <w:rPr>
          <w:sz w:val="22"/>
          <w:szCs w:val="22"/>
        </w:rPr>
        <w:t>7)</w:t>
      </w:r>
      <w:r w:rsidRPr="001B62E0">
        <w:rPr>
          <w:sz w:val="22"/>
          <w:szCs w:val="22"/>
        </w:rPr>
        <w:tab/>
      </w:r>
      <w:r w:rsidR="006F4FFC" w:rsidRPr="001B62E0">
        <w:rPr>
          <w:sz w:val="22"/>
          <w:szCs w:val="22"/>
        </w:rPr>
        <w:t>PPA má právo požiadať orgán finančného riadenia o výnimku zo SFR EPFRV týkajúcu sa lehôt stanovených na vybavenie ŽoP v osobitne odôvodnených prípadoch (napríklad pri zaregistrovaní počtu ŽoP, ktoré nie je PPA schopná spracovať v stanovených termínoch).</w:t>
      </w:r>
    </w:p>
    <w:p w14:paraId="0984F5DC" w14:textId="77777777" w:rsidR="0070509F" w:rsidRPr="001B62E0" w:rsidRDefault="0070509F" w:rsidP="006F4FFC">
      <w:pPr>
        <w:pStyle w:val="Zkladntext"/>
        <w:spacing w:before="120"/>
        <w:jc w:val="both"/>
        <w:rPr>
          <w:sz w:val="22"/>
          <w:szCs w:val="22"/>
        </w:rPr>
      </w:pPr>
    </w:p>
    <w:p w14:paraId="2D375428" w14:textId="0637A0BA" w:rsidR="001A6079" w:rsidRPr="001B62E0" w:rsidRDefault="00D51C6E" w:rsidP="006F4FFC">
      <w:pPr>
        <w:shd w:val="clear" w:color="auto" w:fill="CCC0D9" w:themeFill="accent4" w:themeFillTint="66"/>
        <w:rPr>
          <w:b/>
          <w:sz w:val="22"/>
          <w:szCs w:val="22"/>
        </w:rPr>
      </w:pPr>
      <w:r w:rsidRPr="001B62E0">
        <w:rPr>
          <w:b/>
          <w:sz w:val="22"/>
          <w:szCs w:val="22"/>
        </w:rPr>
        <w:t>4.3.4.</w:t>
      </w:r>
      <w:r w:rsidRPr="001B62E0">
        <w:rPr>
          <w:b/>
          <w:sz w:val="22"/>
          <w:szCs w:val="22"/>
        </w:rPr>
        <w:tab/>
        <w:t>Systém predfinancovania</w:t>
      </w:r>
    </w:p>
    <w:p w14:paraId="53BE215C" w14:textId="30D93D44" w:rsidR="006F4FFC" w:rsidRPr="001B62E0" w:rsidRDefault="00D51C6E" w:rsidP="006F4FFC">
      <w:pPr>
        <w:spacing w:before="240"/>
        <w:ind w:left="540" w:hanging="540"/>
        <w:rPr>
          <w:sz w:val="22"/>
          <w:szCs w:val="22"/>
        </w:rPr>
      </w:pPr>
      <w:r w:rsidRPr="001B62E0">
        <w:rPr>
          <w:sz w:val="22"/>
          <w:szCs w:val="22"/>
        </w:rPr>
        <w:t>1)</w:t>
      </w:r>
      <w:r w:rsidRPr="001B62E0">
        <w:rPr>
          <w:sz w:val="22"/>
          <w:szCs w:val="22"/>
        </w:rPr>
        <w:tab/>
      </w:r>
      <w:r w:rsidR="006F4FFC" w:rsidRPr="001B62E0">
        <w:rPr>
          <w:sz w:val="22"/>
          <w:szCs w:val="22"/>
        </w:rPr>
        <w:t xml:space="preserve">Predfinancovanie môže byť prijímateľovi Hydromeliorácie š. p. pri opatrení č. 5, prijímateľovi Národné lesnícke centrum v opatrení č. 8 aktivita – Program starostlivosti o les, prijímateľom podopatrenia Podpora na technickú pomoc č. 20.1. a prijímateľovi, ktorý plní úlohy Centrálnej jednotky Národnej siete rozvoja vidieka SR v rámci podopatrenia č. 20.2 poskytované pomerne za </w:t>
      </w:r>
      <w:r w:rsidR="00114DDB" w:rsidRPr="001B62E0">
        <w:rPr>
          <w:sz w:val="22"/>
          <w:szCs w:val="22"/>
        </w:rPr>
        <w:t> </w:t>
      </w:r>
      <w:r w:rsidR="006F4FFC" w:rsidRPr="001B62E0">
        <w:rPr>
          <w:sz w:val="22"/>
          <w:szCs w:val="22"/>
        </w:rPr>
        <w:t xml:space="preserve">zdroje EPFRV a ŠR  na spolufinancovanie na základe nimi predložených nezaplatených účtovných dokladov v lehote splatnosti záväzkov. </w:t>
      </w:r>
    </w:p>
    <w:p w14:paraId="25181FBA" w14:textId="7DD18947" w:rsidR="00114DDB" w:rsidRPr="001B62E0" w:rsidRDefault="006F4FFC" w:rsidP="00114DDB">
      <w:pPr>
        <w:spacing w:before="240"/>
        <w:ind w:left="540" w:hanging="540"/>
        <w:rPr>
          <w:b/>
          <w:bCs/>
          <w:sz w:val="22"/>
          <w:szCs w:val="22"/>
        </w:rPr>
      </w:pPr>
      <w:r w:rsidRPr="001B62E0">
        <w:rPr>
          <w:sz w:val="22"/>
          <w:szCs w:val="22"/>
        </w:rPr>
        <w:t>2)</w:t>
      </w:r>
      <w:r w:rsidRPr="001B62E0">
        <w:rPr>
          <w:sz w:val="22"/>
          <w:szCs w:val="22"/>
        </w:rPr>
        <w:tab/>
      </w:r>
      <w:r w:rsidRPr="001B62E0">
        <w:rPr>
          <w:bCs/>
          <w:sz w:val="22"/>
          <w:szCs w:val="22"/>
        </w:rPr>
        <w:t>Po splnení všetkých podmie</w:t>
      </w:r>
      <w:r w:rsidR="00114DDB" w:rsidRPr="001B62E0">
        <w:rPr>
          <w:bCs/>
          <w:sz w:val="22"/>
          <w:szCs w:val="22"/>
        </w:rPr>
        <w:t xml:space="preserve">nok uvedených v SFR EPFRV </w:t>
      </w:r>
      <w:r w:rsidRPr="001B62E0">
        <w:rPr>
          <w:bCs/>
          <w:sz w:val="22"/>
          <w:szCs w:val="22"/>
        </w:rPr>
        <w:t>preplatí P</w:t>
      </w:r>
      <w:r w:rsidR="00114DDB" w:rsidRPr="001B62E0">
        <w:rPr>
          <w:bCs/>
          <w:sz w:val="22"/>
          <w:szCs w:val="22"/>
        </w:rPr>
        <w:t>P</w:t>
      </w:r>
      <w:r w:rsidRPr="001B62E0">
        <w:rPr>
          <w:bCs/>
          <w:sz w:val="22"/>
          <w:szCs w:val="22"/>
        </w:rPr>
        <w:t>A prijímateľovi výdavky v schválenej výške</w:t>
      </w:r>
      <w:r w:rsidRPr="001B62E0">
        <w:rPr>
          <w:b/>
          <w:bCs/>
          <w:sz w:val="22"/>
          <w:szCs w:val="22"/>
        </w:rPr>
        <w:t xml:space="preserve"> najneskôr do 35 pracovných dní odo dňa, kedy bola na PPA doručená kompletná ŽoP (predfinancovanie) spolu s požadovanými prílohami.</w:t>
      </w:r>
      <w:r w:rsidR="00882465" w:rsidRPr="001B62E0">
        <w:rPr>
          <w:b/>
          <w:bCs/>
          <w:sz w:val="22"/>
          <w:szCs w:val="22"/>
        </w:rPr>
        <w:t xml:space="preserve"> </w:t>
      </w:r>
      <w:r w:rsidRPr="001B62E0">
        <w:rPr>
          <w:bCs/>
          <w:sz w:val="22"/>
          <w:szCs w:val="22"/>
        </w:rPr>
        <w:t xml:space="preserve">V prípade uskutočnenia finančnej kontroly na mieste vo fáze predfinancovania sa doba preplatenia oprávnených výdavkov prijímateľovi </w:t>
      </w:r>
      <w:r w:rsidRPr="001B62E0">
        <w:rPr>
          <w:b/>
          <w:bCs/>
          <w:sz w:val="22"/>
          <w:szCs w:val="22"/>
        </w:rPr>
        <w:t>predĺži o 20 pracovných dní.</w:t>
      </w:r>
    </w:p>
    <w:p w14:paraId="4FF98895" w14:textId="77777777" w:rsidR="00114DDB" w:rsidRPr="001B62E0" w:rsidRDefault="00114DDB" w:rsidP="00114DDB">
      <w:pPr>
        <w:spacing w:before="240"/>
        <w:ind w:left="540" w:hanging="540"/>
        <w:rPr>
          <w:sz w:val="22"/>
          <w:szCs w:val="22"/>
        </w:rPr>
      </w:pPr>
      <w:r w:rsidRPr="001B62E0">
        <w:rPr>
          <w:bCs/>
          <w:sz w:val="22"/>
          <w:szCs w:val="22"/>
        </w:rPr>
        <w:t>3)</w:t>
      </w:r>
      <w:r w:rsidRPr="001B62E0">
        <w:rPr>
          <w:b/>
          <w:bCs/>
          <w:sz w:val="22"/>
          <w:szCs w:val="22"/>
        </w:rPr>
        <w:tab/>
      </w:r>
      <w:r w:rsidRPr="001B62E0">
        <w:rPr>
          <w:sz w:val="22"/>
          <w:szCs w:val="22"/>
        </w:rPr>
        <w:t xml:space="preserve">Po poskytnutí predfinancovania je prijímateľ povinný celú výšku následne (najneskôr do 15 pracovných dní od pripísania týchto prostriedkov na jeho účet) </w:t>
      </w:r>
      <w:r w:rsidRPr="001B62E0">
        <w:rPr>
          <w:bCs/>
          <w:sz w:val="22"/>
          <w:szCs w:val="22"/>
        </w:rPr>
        <w:t>zúčtovať</w:t>
      </w:r>
      <w:r w:rsidRPr="001B62E0">
        <w:rPr>
          <w:sz w:val="22"/>
          <w:szCs w:val="22"/>
        </w:rPr>
        <w:t>, pričom na PPA predkladá vyplnený formulár ŽoP (zúčtovanie predfinancovania), kópiu výpisu z účtu potvrdzujúcu skutočné uhradenie účtovných dokladov dodávateľovi/zhotoviteľovi v papierovej alebo elektronickej verzii. Nezaúčtovaný rozdiel predfinancovania je prijímateľ povinný vrátiť na  príslušné účty PPA bezodkladne, najneskôr do 10 pracovných dní od ukončenia lehoty na zúčtovanie. Prijímateľ zároveň predkladá na PA oznámenie o vysporiadaní finančných vzťahov.</w:t>
      </w:r>
    </w:p>
    <w:p w14:paraId="76C55E6E" w14:textId="77777777" w:rsidR="004568E4" w:rsidRPr="001B62E0" w:rsidRDefault="00114DDB" w:rsidP="004568E4">
      <w:pPr>
        <w:spacing w:before="240"/>
        <w:ind w:left="540" w:hanging="540"/>
        <w:rPr>
          <w:sz w:val="22"/>
          <w:szCs w:val="22"/>
        </w:rPr>
      </w:pPr>
      <w:r w:rsidRPr="001B62E0">
        <w:rPr>
          <w:sz w:val="22"/>
          <w:szCs w:val="22"/>
        </w:rPr>
        <w:lastRenderedPageBreak/>
        <w:t>4)</w:t>
      </w:r>
      <w:r w:rsidRPr="001B62E0">
        <w:rPr>
          <w:sz w:val="22"/>
          <w:szCs w:val="22"/>
        </w:rPr>
        <w:tab/>
      </w:r>
      <w:r w:rsidRPr="001B62E0">
        <w:rPr>
          <w:bCs/>
          <w:sz w:val="22"/>
          <w:szCs w:val="22"/>
        </w:rPr>
        <w:t xml:space="preserve">Po splnení všetkých podmienok </w:t>
      </w:r>
      <w:r w:rsidR="004568E4" w:rsidRPr="001B62E0">
        <w:rPr>
          <w:bCs/>
          <w:sz w:val="22"/>
          <w:szCs w:val="22"/>
        </w:rPr>
        <w:t>zúčtovania predfinancovania uvedených v SFR EPFRV</w:t>
      </w:r>
      <w:r w:rsidRPr="001B62E0">
        <w:rPr>
          <w:b/>
          <w:bCs/>
          <w:sz w:val="22"/>
          <w:szCs w:val="22"/>
        </w:rPr>
        <w:t xml:space="preserve"> </w:t>
      </w:r>
      <w:r w:rsidRPr="001B62E0">
        <w:rPr>
          <w:bCs/>
          <w:sz w:val="22"/>
          <w:szCs w:val="22"/>
        </w:rPr>
        <w:t>preplatí P</w:t>
      </w:r>
      <w:r w:rsidR="004568E4" w:rsidRPr="001B62E0">
        <w:rPr>
          <w:bCs/>
          <w:sz w:val="22"/>
          <w:szCs w:val="22"/>
        </w:rPr>
        <w:t>P</w:t>
      </w:r>
      <w:r w:rsidRPr="001B62E0">
        <w:rPr>
          <w:bCs/>
          <w:sz w:val="22"/>
          <w:szCs w:val="22"/>
        </w:rPr>
        <w:t>A prijímateľovi výdavky v schválenej výške</w:t>
      </w:r>
      <w:r w:rsidRPr="001B62E0">
        <w:rPr>
          <w:b/>
          <w:bCs/>
          <w:sz w:val="22"/>
          <w:szCs w:val="22"/>
        </w:rPr>
        <w:t xml:space="preserve"> najneskôr do 35 pracovných dní odo dňa, kedy</w:t>
      </w:r>
      <w:r w:rsidR="004568E4" w:rsidRPr="001B62E0">
        <w:rPr>
          <w:b/>
          <w:bCs/>
          <w:sz w:val="22"/>
          <w:szCs w:val="22"/>
        </w:rPr>
        <w:t xml:space="preserve"> bola na PA doručená kompletná </w:t>
      </w:r>
      <w:r w:rsidRPr="001B62E0">
        <w:rPr>
          <w:b/>
          <w:bCs/>
          <w:sz w:val="22"/>
          <w:szCs w:val="22"/>
        </w:rPr>
        <w:t xml:space="preserve">ŽoP (zúčtovanie predfinancovania) </w:t>
      </w:r>
      <w:r w:rsidRPr="001B62E0">
        <w:rPr>
          <w:bCs/>
          <w:sz w:val="22"/>
          <w:szCs w:val="22"/>
        </w:rPr>
        <w:t>spolu s požadovanými prílohami.</w:t>
      </w:r>
      <w:r w:rsidR="004568E4" w:rsidRPr="001B62E0">
        <w:rPr>
          <w:bCs/>
          <w:sz w:val="22"/>
          <w:szCs w:val="22"/>
        </w:rPr>
        <w:t xml:space="preserve"> </w:t>
      </w:r>
      <w:r w:rsidRPr="001B62E0">
        <w:rPr>
          <w:bCs/>
          <w:sz w:val="22"/>
          <w:szCs w:val="22"/>
        </w:rPr>
        <w:t xml:space="preserve">V prípade uskutočnenia finančnej kontroly na mieste vo fáze zúčtovania predfinancovania sa doba preplatenia oprávnených výdavkov prijímateľovi predĺži </w:t>
      </w:r>
      <w:r w:rsidRPr="001B62E0">
        <w:rPr>
          <w:b/>
          <w:bCs/>
          <w:sz w:val="22"/>
          <w:szCs w:val="22"/>
        </w:rPr>
        <w:t xml:space="preserve">o 20 </w:t>
      </w:r>
      <w:r w:rsidR="004568E4" w:rsidRPr="001B62E0">
        <w:rPr>
          <w:b/>
          <w:bCs/>
          <w:sz w:val="22"/>
          <w:szCs w:val="22"/>
        </w:rPr>
        <w:t> </w:t>
      </w:r>
      <w:r w:rsidRPr="001B62E0">
        <w:rPr>
          <w:b/>
          <w:bCs/>
          <w:sz w:val="22"/>
          <w:szCs w:val="22"/>
        </w:rPr>
        <w:t>pracovných dní</w:t>
      </w:r>
      <w:r w:rsidR="004568E4" w:rsidRPr="001B62E0">
        <w:rPr>
          <w:b/>
          <w:bCs/>
          <w:sz w:val="22"/>
          <w:szCs w:val="22"/>
        </w:rPr>
        <w:t xml:space="preserve">. </w:t>
      </w:r>
      <w:r w:rsidRPr="001B62E0">
        <w:rPr>
          <w:sz w:val="22"/>
          <w:szCs w:val="22"/>
        </w:rPr>
        <w:t>P</w:t>
      </w:r>
      <w:r w:rsidR="004568E4" w:rsidRPr="001B62E0">
        <w:rPr>
          <w:sz w:val="22"/>
          <w:szCs w:val="22"/>
        </w:rPr>
        <w:t>P</w:t>
      </w:r>
      <w:r w:rsidRPr="001B62E0">
        <w:rPr>
          <w:sz w:val="22"/>
          <w:szCs w:val="22"/>
        </w:rPr>
        <w:t>A je povinná informovať o </w:t>
      </w:r>
      <w:r w:rsidR="004568E4" w:rsidRPr="001B62E0">
        <w:rPr>
          <w:sz w:val="22"/>
          <w:szCs w:val="22"/>
        </w:rPr>
        <w:t xml:space="preserve">výsledku zúčtovania prijímateľa. </w:t>
      </w:r>
    </w:p>
    <w:p w14:paraId="45C23FDF" w14:textId="77777777" w:rsidR="004568E4" w:rsidRPr="001B62E0" w:rsidRDefault="004568E4" w:rsidP="004568E4">
      <w:pPr>
        <w:spacing w:before="240"/>
        <w:ind w:left="540" w:hanging="540"/>
        <w:rPr>
          <w:spacing w:val="-2"/>
          <w:sz w:val="22"/>
          <w:szCs w:val="22"/>
        </w:rPr>
      </w:pPr>
      <w:r w:rsidRPr="001B62E0">
        <w:rPr>
          <w:sz w:val="22"/>
          <w:szCs w:val="22"/>
        </w:rPr>
        <w:t>5)</w:t>
      </w:r>
      <w:r w:rsidRPr="001B62E0">
        <w:rPr>
          <w:sz w:val="22"/>
          <w:szCs w:val="22"/>
        </w:rPr>
        <w:tab/>
      </w:r>
      <w:r w:rsidRPr="001B62E0">
        <w:rPr>
          <w:spacing w:val="-2"/>
          <w:sz w:val="22"/>
          <w:szCs w:val="22"/>
        </w:rPr>
        <w:t xml:space="preserve">PPA zahrnie oprávnené výdavky do  účtovníctva, na základe čoho budú tieto zahrnuté aj do vyhlásenia o výdavkoch </w:t>
      </w:r>
      <w:r w:rsidRPr="001B62E0">
        <w:rPr>
          <w:color w:val="000000"/>
          <w:sz w:val="22"/>
          <w:szCs w:val="22"/>
        </w:rPr>
        <w:t>za mesiac</w:t>
      </w:r>
      <w:r w:rsidRPr="001B62E0">
        <w:rPr>
          <w:sz w:val="22"/>
          <w:szCs w:val="22"/>
        </w:rPr>
        <w:t xml:space="preserve">, </w:t>
      </w:r>
      <w:r w:rsidRPr="001B62E0">
        <w:rPr>
          <w:spacing w:val="-2"/>
          <w:sz w:val="22"/>
          <w:szCs w:val="22"/>
        </w:rPr>
        <w:t>v ktorom bola ŽoP (zúčtovanie predfinancovania) schválená a oprávnenosť výdavkov potvrdená.</w:t>
      </w:r>
    </w:p>
    <w:p w14:paraId="4F7AF9A1" w14:textId="77777777" w:rsidR="004568E4" w:rsidRPr="001B62E0" w:rsidRDefault="004568E4" w:rsidP="004568E4">
      <w:pPr>
        <w:spacing w:before="240"/>
        <w:ind w:left="540" w:hanging="540"/>
        <w:rPr>
          <w:sz w:val="22"/>
          <w:szCs w:val="22"/>
        </w:rPr>
      </w:pPr>
      <w:r w:rsidRPr="001B62E0">
        <w:rPr>
          <w:spacing w:val="-2"/>
          <w:sz w:val="22"/>
          <w:szCs w:val="22"/>
        </w:rPr>
        <w:t>6)</w:t>
      </w:r>
      <w:r w:rsidRPr="001B62E0">
        <w:rPr>
          <w:spacing w:val="-2"/>
          <w:sz w:val="22"/>
          <w:szCs w:val="22"/>
        </w:rPr>
        <w:tab/>
      </w:r>
      <w:r w:rsidRPr="001B62E0">
        <w:rPr>
          <w:sz w:val="22"/>
          <w:szCs w:val="22"/>
        </w:rPr>
        <w:t>Kroky systému predfinancovania sa opakujú až do momentu dosiahnutia 100 % oprávnených výdavkov na projekt, ktoré môžu byť podľa Zmluvy financované systémom predfinancovania, s výnimkou prípadov, keď bola suma znížená zo strany PA. Poslednú ŽoP, ktorú prijímateľ predloží na PA v rámci jedného projektu, prijímateľ označí ako záverečnú platbu.</w:t>
      </w:r>
    </w:p>
    <w:p w14:paraId="0B635C8D" w14:textId="77777777" w:rsidR="004568E4" w:rsidRPr="001B62E0" w:rsidRDefault="004568E4" w:rsidP="004568E4">
      <w:pPr>
        <w:spacing w:before="240"/>
        <w:ind w:left="540" w:hanging="540"/>
        <w:rPr>
          <w:sz w:val="22"/>
          <w:szCs w:val="22"/>
        </w:rPr>
      </w:pPr>
      <w:r w:rsidRPr="001B62E0">
        <w:rPr>
          <w:sz w:val="22"/>
          <w:szCs w:val="22"/>
        </w:rPr>
        <w:t>7)</w:t>
      </w:r>
      <w:r w:rsidRPr="001B62E0">
        <w:rPr>
          <w:sz w:val="22"/>
          <w:szCs w:val="22"/>
        </w:rPr>
        <w:tab/>
        <w:t xml:space="preserve">Prijímateľ môže kombinovať systém predfinancovania a systém refundácie v závislosti od podmienok Zmluvy. Jednotlivé ŽoP môže prijímateľ predkladať len na jeden z uvedených systémov, tzn. že výdavky realizované z poskytnutého predfinancovania nemôže prijímateľ kombinovať s výdavkami uplatňovanými systémom refundácie v rámci jednej ŽoP. V takom prípade prijímateľ predkladá samostatne ŽoP (zúčtovanie predfinancovania) a samostatne ŽoP (refundácia). </w:t>
      </w:r>
    </w:p>
    <w:p w14:paraId="32FEA5ED" w14:textId="77777777" w:rsidR="004568E4" w:rsidRPr="001B62E0" w:rsidRDefault="004568E4" w:rsidP="004568E4">
      <w:pPr>
        <w:spacing w:before="240"/>
        <w:ind w:left="540" w:hanging="540"/>
        <w:rPr>
          <w:sz w:val="22"/>
          <w:szCs w:val="22"/>
        </w:rPr>
      </w:pPr>
      <w:r w:rsidRPr="001B62E0">
        <w:rPr>
          <w:sz w:val="22"/>
          <w:szCs w:val="22"/>
        </w:rPr>
        <w:t>8)</w:t>
      </w:r>
      <w:r w:rsidRPr="001B62E0">
        <w:rPr>
          <w:sz w:val="22"/>
          <w:szCs w:val="22"/>
        </w:rPr>
        <w:tab/>
      </w:r>
      <w:r w:rsidR="006F4FFC" w:rsidRPr="001B62E0">
        <w:rPr>
          <w:sz w:val="22"/>
          <w:szCs w:val="22"/>
        </w:rPr>
        <w:t xml:space="preserve">PPA a orgány kontroly majú právo kedykoľvek vykonať finančnú kontrolu projektu na mieste. </w:t>
      </w:r>
      <w:r w:rsidR="006F4FFC" w:rsidRPr="001B62E0">
        <w:rPr>
          <w:b/>
          <w:sz w:val="22"/>
          <w:szCs w:val="22"/>
        </w:rPr>
        <w:t>Prijímateľ je povinný výkon kontroly na mieste umožniť</w:t>
      </w:r>
      <w:r w:rsidR="006F4FFC" w:rsidRPr="001B62E0">
        <w:rPr>
          <w:sz w:val="22"/>
          <w:szCs w:val="22"/>
        </w:rPr>
        <w:t xml:space="preserve">. </w:t>
      </w:r>
    </w:p>
    <w:p w14:paraId="4DF1FD04" w14:textId="31053F42" w:rsidR="00882465" w:rsidRPr="001B62E0" w:rsidRDefault="004568E4" w:rsidP="004568E4">
      <w:pPr>
        <w:spacing w:before="240"/>
        <w:ind w:left="540" w:hanging="540"/>
        <w:rPr>
          <w:sz w:val="22"/>
          <w:szCs w:val="22"/>
        </w:rPr>
      </w:pPr>
      <w:r w:rsidRPr="001B62E0">
        <w:rPr>
          <w:sz w:val="22"/>
          <w:szCs w:val="22"/>
        </w:rPr>
        <w:t>9)</w:t>
      </w:r>
      <w:r w:rsidRPr="001B62E0">
        <w:rPr>
          <w:sz w:val="22"/>
          <w:szCs w:val="22"/>
        </w:rPr>
        <w:tab/>
      </w:r>
      <w:r w:rsidR="006F4FFC" w:rsidRPr="001B62E0">
        <w:rPr>
          <w:sz w:val="22"/>
          <w:szCs w:val="22"/>
        </w:rPr>
        <w:t>PPA uchováva originály ŽoP, originály správy z administratívnej finančnej kontroly, kópie účtovných dokladov, výpisov z účtov a ostatné dokumenty podľa zoznamu dokumentov priloženého k ŽoP v súlade s aktuálnym znení registratúrneho poriadku PPA</w:t>
      </w:r>
      <w:r w:rsidR="00882465" w:rsidRPr="001B62E0">
        <w:rPr>
          <w:sz w:val="22"/>
          <w:szCs w:val="22"/>
        </w:rPr>
        <w:t xml:space="preserve">. </w:t>
      </w:r>
    </w:p>
    <w:p w14:paraId="157FA324" w14:textId="1E143D23" w:rsidR="00B90D1F" w:rsidRPr="001B62E0" w:rsidRDefault="00882465" w:rsidP="00882465">
      <w:pPr>
        <w:pStyle w:val="Zkladntext"/>
        <w:tabs>
          <w:tab w:val="left" w:pos="567"/>
        </w:tabs>
        <w:spacing w:before="120"/>
        <w:ind w:left="540" w:hanging="540"/>
        <w:jc w:val="both"/>
        <w:rPr>
          <w:sz w:val="22"/>
          <w:szCs w:val="22"/>
        </w:rPr>
      </w:pPr>
      <w:r w:rsidRPr="001B62E0">
        <w:rPr>
          <w:sz w:val="22"/>
          <w:szCs w:val="22"/>
        </w:rPr>
        <w:t>6)</w:t>
      </w:r>
      <w:r w:rsidRPr="001B62E0">
        <w:rPr>
          <w:sz w:val="22"/>
          <w:szCs w:val="22"/>
        </w:rPr>
        <w:tab/>
      </w:r>
      <w:r w:rsidR="006F4FFC" w:rsidRPr="001B62E0">
        <w:rPr>
          <w:sz w:val="22"/>
          <w:szCs w:val="22"/>
        </w:rPr>
        <w:t>PPA má právo požiadať OFR o výnimk</w:t>
      </w:r>
      <w:r w:rsidR="00131B99" w:rsidRPr="001B62E0">
        <w:rPr>
          <w:sz w:val="22"/>
          <w:szCs w:val="22"/>
        </w:rPr>
        <w:t>u zo SFR</w:t>
      </w:r>
      <w:r w:rsidR="006F4FFC" w:rsidRPr="001B62E0">
        <w:rPr>
          <w:sz w:val="22"/>
          <w:szCs w:val="22"/>
        </w:rPr>
        <w:t xml:space="preserve"> EPFRV týkajúcu sa </w:t>
      </w:r>
      <w:r w:rsidRPr="001B62E0">
        <w:rPr>
          <w:sz w:val="22"/>
          <w:szCs w:val="22"/>
        </w:rPr>
        <w:t> </w:t>
      </w:r>
      <w:r w:rsidR="006F4FFC" w:rsidRPr="001B62E0">
        <w:rPr>
          <w:sz w:val="22"/>
          <w:szCs w:val="22"/>
        </w:rPr>
        <w:t>lehôt stanovených na vybavenie ŽoP v osobitne odôvodnených prípadoch (napríklad pri zaregistrovaní počtu ŽoP, ktoré nie je P</w:t>
      </w:r>
      <w:r w:rsidR="004568E4" w:rsidRPr="001B62E0">
        <w:rPr>
          <w:sz w:val="22"/>
          <w:szCs w:val="22"/>
        </w:rPr>
        <w:t>P</w:t>
      </w:r>
      <w:r w:rsidR="006F4FFC" w:rsidRPr="001B62E0">
        <w:rPr>
          <w:sz w:val="22"/>
          <w:szCs w:val="22"/>
        </w:rPr>
        <w:t xml:space="preserve">A schopná spracovať v stanovených termínoch). </w:t>
      </w:r>
    </w:p>
    <w:p w14:paraId="01EDEC18" w14:textId="550F68AF" w:rsidR="006B3649" w:rsidRPr="001B62E0" w:rsidRDefault="00D51C6E" w:rsidP="00882465">
      <w:pPr>
        <w:pStyle w:val="tl100"/>
        <w:rPr>
          <w:sz w:val="22"/>
          <w:szCs w:val="22"/>
        </w:rPr>
      </w:pPr>
      <w:bookmarkStart w:id="59" w:name="_Toc110004320"/>
      <w:r w:rsidRPr="001B62E0">
        <w:rPr>
          <w:sz w:val="22"/>
          <w:szCs w:val="22"/>
        </w:rPr>
        <w:t>4.4. Ž</w:t>
      </w:r>
      <w:r w:rsidR="001A6079" w:rsidRPr="001B62E0">
        <w:rPr>
          <w:sz w:val="22"/>
          <w:szCs w:val="22"/>
        </w:rPr>
        <w:t>iadosť o platbu (ďalej len ŽoP)</w:t>
      </w:r>
      <w:bookmarkEnd w:id="59"/>
    </w:p>
    <w:p w14:paraId="03BB0BA1" w14:textId="47702E3D" w:rsidR="00882465" w:rsidRPr="001B62E0" w:rsidRDefault="0074075D" w:rsidP="00882465">
      <w:pPr>
        <w:autoSpaceDE w:val="0"/>
        <w:autoSpaceDN w:val="0"/>
        <w:adjustRightInd w:val="0"/>
        <w:spacing w:after="120"/>
        <w:ind w:left="567" w:hanging="567"/>
        <w:rPr>
          <w:sz w:val="22"/>
          <w:szCs w:val="22"/>
        </w:rPr>
      </w:pPr>
      <w:r w:rsidRPr="001B62E0">
        <w:rPr>
          <w:color w:val="000000"/>
          <w:sz w:val="22"/>
          <w:szCs w:val="22"/>
        </w:rPr>
        <w:t>1)</w:t>
      </w:r>
      <w:r w:rsidRPr="001B62E0">
        <w:rPr>
          <w:color w:val="000000"/>
          <w:sz w:val="22"/>
          <w:szCs w:val="22"/>
        </w:rPr>
        <w:tab/>
      </w:r>
      <w:bookmarkStart w:id="60" w:name="_Toc287004214"/>
      <w:r w:rsidR="00882465" w:rsidRPr="001B62E0">
        <w:rPr>
          <w:color w:val="000000"/>
          <w:sz w:val="22"/>
          <w:szCs w:val="22"/>
        </w:rPr>
        <w:t xml:space="preserve">NFP na realizáciu projektu, ktorý je predmetom </w:t>
      </w:r>
      <w:r w:rsidR="00882465" w:rsidRPr="001B62E0">
        <w:rPr>
          <w:sz w:val="22"/>
          <w:szCs w:val="22"/>
        </w:rPr>
        <w:t>schválenej ŽoNFP a Zmluvy, sa prijímateľovi poskytuje na základe ŽoP. Formulár ŽoP definuje riadiaci orgán v spolupráci s PPA. Prijímateľ vypracováva ŽoP v origináln</w:t>
      </w:r>
      <w:r w:rsidR="005827AB" w:rsidRPr="001B62E0">
        <w:rPr>
          <w:sz w:val="22"/>
          <w:szCs w:val="22"/>
        </w:rPr>
        <w:t xml:space="preserve">om vyhotovení v písomnej forme alebo elektronickej forme a </w:t>
      </w:r>
      <w:r w:rsidR="00882465" w:rsidRPr="001B62E0">
        <w:rPr>
          <w:sz w:val="22"/>
          <w:szCs w:val="22"/>
        </w:rPr>
        <w:t xml:space="preserve">predkladá PPA, ktorá ich zaregistruje v stanovených termínoch spolu s povinnými prílohami. </w:t>
      </w:r>
    </w:p>
    <w:p w14:paraId="1CF5A1E0" w14:textId="3ADD8469" w:rsidR="00882465" w:rsidRPr="001B62E0" w:rsidRDefault="00882465" w:rsidP="004568E4">
      <w:pPr>
        <w:autoSpaceDE w:val="0"/>
        <w:autoSpaceDN w:val="0"/>
        <w:adjustRightInd w:val="0"/>
        <w:spacing w:after="120"/>
        <w:ind w:left="567" w:hanging="567"/>
        <w:rPr>
          <w:color w:val="000000"/>
          <w:sz w:val="22"/>
          <w:szCs w:val="22"/>
        </w:rPr>
      </w:pPr>
      <w:r w:rsidRPr="001B62E0">
        <w:rPr>
          <w:color w:val="000000"/>
          <w:sz w:val="22"/>
          <w:szCs w:val="22"/>
        </w:rPr>
        <w:t>2)</w:t>
      </w:r>
      <w:r w:rsidRPr="001B62E0">
        <w:rPr>
          <w:color w:val="000000"/>
          <w:sz w:val="22"/>
          <w:szCs w:val="22"/>
        </w:rPr>
        <w:tab/>
      </w:r>
      <w:r w:rsidRPr="001B62E0">
        <w:rPr>
          <w:sz w:val="22"/>
          <w:szCs w:val="22"/>
        </w:rPr>
        <w:t>Prijímateľ predkladá kompletnú ŽoP na predpísanom tlačive zverejnenom na webov</w:t>
      </w:r>
      <w:r w:rsidR="007350B8" w:rsidRPr="001B62E0">
        <w:rPr>
          <w:sz w:val="22"/>
          <w:szCs w:val="22"/>
        </w:rPr>
        <w:t xml:space="preserve">om sídle PPA </w:t>
      </w:r>
      <w:r w:rsidR="004568E4" w:rsidRPr="001B62E0">
        <w:rPr>
          <w:sz w:val="22"/>
        </w:rPr>
        <w:t>buď doporučenou poštou prostredníctvom poštového podniku/kuriérom alebo osobne v podateľni Ústredia PPA v Bratislave</w:t>
      </w:r>
      <w:r w:rsidR="004568E4" w:rsidRPr="001B62E0">
        <w:rPr>
          <w:sz w:val="22"/>
          <w:szCs w:val="22"/>
        </w:rPr>
        <w:t>.</w:t>
      </w:r>
    </w:p>
    <w:p w14:paraId="164FC7B3" w14:textId="745E402D" w:rsidR="00882465" w:rsidRPr="001B62E0" w:rsidRDefault="00882465" w:rsidP="00882465">
      <w:pPr>
        <w:tabs>
          <w:tab w:val="left" w:pos="567"/>
        </w:tabs>
        <w:ind w:left="567" w:hanging="567"/>
        <w:rPr>
          <w:color w:val="000000"/>
          <w:sz w:val="22"/>
          <w:szCs w:val="22"/>
        </w:rPr>
      </w:pPr>
      <w:r w:rsidRPr="001B62E0">
        <w:rPr>
          <w:color w:val="000000"/>
          <w:sz w:val="22"/>
          <w:szCs w:val="22"/>
        </w:rPr>
        <w:t>3)</w:t>
      </w:r>
      <w:r w:rsidRPr="001B62E0">
        <w:rPr>
          <w:color w:val="000000"/>
          <w:sz w:val="22"/>
          <w:szCs w:val="22"/>
        </w:rPr>
        <w:tab/>
        <w:t xml:space="preserve">Neoddeliteľnou súčasťou ŽoP sú prílohy uvedené v zozname príloh k ŽoP, ktorý je  pre každé opatrenie zverejnený na webovom sídle </w:t>
      </w:r>
      <w:r w:rsidR="007350B8" w:rsidRPr="001B62E0">
        <w:rPr>
          <w:sz w:val="22"/>
          <w:szCs w:val="22"/>
        </w:rPr>
        <w:t xml:space="preserve">PPA </w:t>
      </w:r>
      <w:r w:rsidRPr="001B62E0">
        <w:rPr>
          <w:sz w:val="22"/>
          <w:szCs w:val="22"/>
        </w:rPr>
        <w:t xml:space="preserve">ako </w:t>
      </w:r>
      <w:r w:rsidRPr="001B62E0">
        <w:rPr>
          <w:color w:val="000000"/>
          <w:sz w:val="22"/>
          <w:szCs w:val="22"/>
        </w:rPr>
        <w:t xml:space="preserve">aj  prílohy, ktoré ako </w:t>
      </w:r>
      <w:r w:rsidR="00077A52" w:rsidRPr="001B62E0">
        <w:rPr>
          <w:color w:val="000000"/>
          <w:sz w:val="22"/>
          <w:szCs w:val="22"/>
        </w:rPr>
        <w:t> </w:t>
      </w:r>
      <w:r w:rsidRPr="001B62E0">
        <w:rPr>
          <w:color w:val="000000"/>
          <w:sz w:val="22"/>
          <w:szCs w:val="22"/>
        </w:rPr>
        <w:t>neoddeliteľnú súčasť ŽoP navyše oproti zoznamu príloh k ŽoP definuje konkrétna Zmluva. Prílohy vrátane účtovných dokladov predkladá  prijímateľ v čitateľnej kópii. Úradne neosvedčené kópie všetkých príloh ŽoP musia súhlasiť s originálmi, ktoré sú v držbe  prijímateľa a v prípade účtovných dokladov sú riadne zaznamenané účtovným zápisom v účtovníctve prijímateľa v zmysle §</w:t>
      </w:r>
      <w:r w:rsidR="007350B8" w:rsidRPr="001B62E0">
        <w:rPr>
          <w:color w:val="000000"/>
          <w:sz w:val="22"/>
          <w:szCs w:val="22"/>
        </w:rPr>
        <w:t xml:space="preserve"> 10 ods. 1 zákona o  účtovníctve</w:t>
      </w:r>
      <w:r w:rsidRPr="001B62E0">
        <w:rPr>
          <w:color w:val="000000"/>
          <w:sz w:val="22"/>
          <w:szCs w:val="22"/>
        </w:rPr>
        <w:t>, čo prijímateľ potvrdí v čestnom vyhlásení, ktoré je súčasťou ŽoP. Originály a fotokópie účtovných dokladov sú na viditeľnom mieste (napr. pravý horný roh</w:t>
      </w:r>
      <w:r w:rsidR="007350B8" w:rsidRPr="001B62E0">
        <w:rPr>
          <w:color w:val="000000"/>
          <w:sz w:val="22"/>
          <w:szCs w:val="22"/>
        </w:rPr>
        <w:t xml:space="preserve"> prvej strany dokladu) označené</w:t>
      </w:r>
      <w:r w:rsidRPr="001B62E0">
        <w:rPr>
          <w:color w:val="000000"/>
          <w:sz w:val="22"/>
          <w:szCs w:val="22"/>
        </w:rPr>
        <w:t xml:space="preserve">: „Financované </w:t>
      </w:r>
      <w:r w:rsidR="007350B8" w:rsidRPr="001B62E0">
        <w:rPr>
          <w:color w:val="000000"/>
          <w:sz w:val="22"/>
          <w:szCs w:val="22"/>
        </w:rPr>
        <w:t>z prostriedkov EPFRV 2014 – 2022</w:t>
      </w:r>
      <w:r w:rsidRPr="001B62E0">
        <w:rPr>
          <w:color w:val="000000"/>
          <w:sz w:val="22"/>
          <w:szCs w:val="22"/>
        </w:rPr>
        <w:t>“. Výšku finančných prostriedkov z verejných zdrojov, o ktoré prijímateľ žiada v ŽoP, zaokrúhli na najbližší eurocent</w:t>
      </w:r>
      <w:r w:rsidR="007350B8" w:rsidRPr="001B62E0">
        <w:rPr>
          <w:color w:val="000000"/>
          <w:sz w:val="22"/>
          <w:szCs w:val="22"/>
        </w:rPr>
        <w:t xml:space="preserve"> nadol</w:t>
      </w:r>
      <w:r w:rsidRPr="001B62E0">
        <w:rPr>
          <w:color w:val="000000"/>
          <w:sz w:val="22"/>
          <w:szCs w:val="22"/>
        </w:rPr>
        <w:t>.</w:t>
      </w:r>
    </w:p>
    <w:p w14:paraId="0DACCFC8" w14:textId="37663CE0" w:rsidR="00882465" w:rsidRPr="00F40DFB" w:rsidRDefault="00882465" w:rsidP="00882465">
      <w:pPr>
        <w:tabs>
          <w:tab w:val="left" w:pos="567"/>
        </w:tabs>
        <w:ind w:left="567" w:hanging="567"/>
        <w:rPr>
          <w:color w:val="000000"/>
          <w:sz w:val="22"/>
          <w:szCs w:val="22"/>
        </w:rPr>
      </w:pPr>
      <w:r w:rsidRPr="00F40DFB">
        <w:rPr>
          <w:color w:val="000000"/>
          <w:sz w:val="22"/>
          <w:szCs w:val="22"/>
        </w:rPr>
        <w:lastRenderedPageBreak/>
        <w:t>4)</w:t>
      </w:r>
      <w:r w:rsidRPr="00F40DFB">
        <w:rPr>
          <w:color w:val="000000"/>
          <w:sz w:val="22"/>
          <w:szCs w:val="22"/>
        </w:rPr>
        <w:tab/>
        <w:t xml:space="preserve">Na jeden projekt je možné predkladať ŽoP jedenkrát za kalendárny rok okrem  prípadov, kedy </w:t>
      </w:r>
      <w:r w:rsidR="00077A52">
        <w:rPr>
          <w:color w:val="000000"/>
          <w:sz w:val="22"/>
          <w:szCs w:val="22"/>
        </w:rPr>
        <w:t> </w:t>
      </w:r>
      <w:r w:rsidRPr="00F40DFB">
        <w:rPr>
          <w:color w:val="000000"/>
          <w:sz w:val="22"/>
          <w:szCs w:val="22"/>
        </w:rPr>
        <w:t xml:space="preserve">je </w:t>
      </w:r>
      <w:r w:rsidR="00077A52">
        <w:rPr>
          <w:color w:val="000000"/>
          <w:sz w:val="22"/>
          <w:szCs w:val="22"/>
        </w:rPr>
        <w:t> </w:t>
      </w:r>
      <w:r w:rsidRPr="00F40DFB">
        <w:rPr>
          <w:color w:val="000000"/>
          <w:sz w:val="22"/>
          <w:szCs w:val="22"/>
        </w:rPr>
        <w:t>v rámci jedného projektu rôzna intenzita pomoci</w:t>
      </w:r>
      <w:r>
        <w:rPr>
          <w:color w:val="000000"/>
          <w:sz w:val="22"/>
          <w:szCs w:val="22"/>
        </w:rPr>
        <w:t xml:space="preserve"> </w:t>
      </w:r>
      <w:r w:rsidRPr="009E376B">
        <w:rPr>
          <w:color w:val="000000"/>
          <w:sz w:val="22"/>
          <w:szCs w:val="22"/>
        </w:rPr>
        <w:t xml:space="preserve">a okrem prípadov, kedy sa projekt financuje systémom zálohovej platby. V prípade financovania projektu systémom zálohovej platby môže prijímateľ podať v rámci jedného kalendárneho roka aj viac ŽoP za podmienky, že </w:t>
      </w:r>
      <w:r w:rsidR="00077A52">
        <w:rPr>
          <w:color w:val="000000"/>
          <w:sz w:val="22"/>
          <w:szCs w:val="22"/>
        </w:rPr>
        <w:t> </w:t>
      </w:r>
      <w:r w:rsidRPr="009E376B">
        <w:rPr>
          <w:color w:val="000000"/>
          <w:sz w:val="22"/>
          <w:szCs w:val="22"/>
        </w:rPr>
        <w:t>v rámci jedného kalendárneho roka bude podaná aj záverečná ŽoP.</w:t>
      </w:r>
      <w:r w:rsidRPr="00F40DFB">
        <w:rPr>
          <w:color w:val="000000"/>
          <w:sz w:val="22"/>
          <w:szCs w:val="22"/>
        </w:rPr>
        <w:t xml:space="preserve"> Podávanie ŽoP v prípade kolektívnych invest</w:t>
      </w:r>
      <w:r w:rsidR="007350B8">
        <w:rPr>
          <w:color w:val="000000"/>
          <w:sz w:val="22"/>
          <w:szCs w:val="22"/>
        </w:rPr>
        <w:t xml:space="preserve">ícií a integrovaných projektov </w:t>
      </w:r>
      <w:r w:rsidRPr="00F40DFB">
        <w:rPr>
          <w:color w:val="000000"/>
          <w:sz w:val="22"/>
          <w:szCs w:val="22"/>
        </w:rPr>
        <w:t>je upravené oso</w:t>
      </w:r>
      <w:r w:rsidR="006733E4">
        <w:rPr>
          <w:color w:val="000000"/>
          <w:sz w:val="22"/>
          <w:szCs w:val="22"/>
        </w:rPr>
        <w:t>bitne (viď kapitola 9 a 10</w:t>
      </w:r>
      <w:r w:rsidRPr="00F40DFB">
        <w:rPr>
          <w:color w:val="000000"/>
          <w:sz w:val="22"/>
          <w:szCs w:val="22"/>
        </w:rPr>
        <w:t xml:space="preserve"> Príručky pre </w:t>
      </w:r>
      <w:r w:rsidR="007350B8">
        <w:rPr>
          <w:color w:val="000000"/>
          <w:sz w:val="22"/>
          <w:szCs w:val="22"/>
        </w:rPr>
        <w:t> </w:t>
      </w:r>
      <w:r w:rsidRPr="00F40DFB">
        <w:rPr>
          <w:color w:val="000000"/>
          <w:sz w:val="22"/>
          <w:szCs w:val="22"/>
        </w:rPr>
        <w:t xml:space="preserve">prijímateľa). </w:t>
      </w:r>
    </w:p>
    <w:p w14:paraId="39ABF683" w14:textId="77777777" w:rsidR="00882465" w:rsidRPr="00F40DFB" w:rsidRDefault="00882465" w:rsidP="00882465">
      <w:pPr>
        <w:tabs>
          <w:tab w:val="left" w:pos="567"/>
        </w:tabs>
        <w:ind w:left="567" w:hanging="567"/>
        <w:rPr>
          <w:color w:val="000000"/>
          <w:sz w:val="22"/>
          <w:szCs w:val="22"/>
        </w:rPr>
      </w:pPr>
      <w:r w:rsidRPr="00F40DFB">
        <w:rPr>
          <w:sz w:val="22"/>
          <w:szCs w:val="22"/>
        </w:rPr>
        <w:t xml:space="preserve">5)   </w:t>
      </w:r>
      <w:r w:rsidRPr="00F40DFB">
        <w:rPr>
          <w:color w:val="000000"/>
          <w:sz w:val="22"/>
          <w:szCs w:val="22"/>
        </w:rPr>
        <w:tab/>
        <w:t>Objem poslednej platby ŽoP nesmie byť menej ako  15% z výšky NFP a predchádzajúce platby nesmú prevýšiť 85% z výšky NFP. V prípade jednej platby ŽoP je uvedená podmienka bezpredmetná. Uvedené platí v prípade integrovaných projektov pre každé opatrenie/podopatrenie a v prípade kolektívnych investícií pre každého partnera projektu.</w:t>
      </w:r>
    </w:p>
    <w:p w14:paraId="151CC4AD" w14:textId="1910C18F" w:rsidR="00882465" w:rsidRPr="00F40DFB" w:rsidRDefault="00882465" w:rsidP="00882465">
      <w:pPr>
        <w:tabs>
          <w:tab w:val="left" w:pos="567"/>
        </w:tabs>
        <w:ind w:left="567" w:hanging="567"/>
        <w:rPr>
          <w:color w:val="000000"/>
          <w:sz w:val="22"/>
          <w:szCs w:val="22"/>
        </w:rPr>
      </w:pPr>
      <w:r w:rsidRPr="00F40DFB">
        <w:rPr>
          <w:color w:val="000000"/>
          <w:sz w:val="22"/>
          <w:szCs w:val="22"/>
        </w:rPr>
        <w:tab/>
        <w:t>Vyplatenie poslednej ŽoP v prípade podopatre</w:t>
      </w:r>
      <w:r w:rsidR="003E780B">
        <w:rPr>
          <w:color w:val="000000"/>
          <w:sz w:val="22"/>
          <w:szCs w:val="22"/>
        </w:rPr>
        <w:t xml:space="preserve">ní 4.1, 4.2, 6.1, 6.3, 6.4 </w:t>
      </w:r>
      <w:r w:rsidRPr="00F40DFB">
        <w:rPr>
          <w:color w:val="000000"/>
          <w:sz w:val="22"/>
          <w:szCs w:val="22"/>
        </w:rPr>
        <w:t>a všetky podopatrenia v rámci opatrenia 7 je podmienené predložením kópie Potvrdenia o registrácii projektu do Národnej siete rozvoja vidieka.</w:t>
      </w:r>
    </w:p>
    <w:p w14:paraId="0BB1E676" w14:textId="42B3CA7F" w:rsidR="00882465" w:rsidRPr="00F40DFB" w:rsidRDefault="00882465" w:rsidP="00882465">
      <w:pPr>
        <w:autoSpaceDE w:val="0"/>
        <w:autoSpaceDN w:val="0"/>
        <w:adjustRightInd w:val="0"/>
        <w:spacing w:after="120"/>
        <w:ind w:left="567" w:hanging="567"/>
        <w:rPr>
          <w:sz w:val="22"/>
          <w:szCs w:val="22"/>
        </w:rPr>
      </w:pPr>
      <w:r w:rsidRPr="00F40DFB">
        <w:rPr>
          <w:sz w:val="22"/>
          <w:szCs w:val="22"/>
        </w:rPr>
        <w:t>6)</w:t>
      </w:r>
      <w:r w:rsidRPr="00F40DFB">
        <w:rPr>
          <w:sz w:val="22"/>
          <w:szCs w:val="22"/>
        </w:rPr>
        <w:tab/>
        <w:t>Nárok prijímateľa na vyplatenie príslušnej platby ŽoP vzniká le</w:t>
      </w:r>
      <w:r w:rsidR="005827AB">
        <w:rPr>
          <w:sz w:val="22"/>
          <w:szCs w:val="22"/>
        </w:rPr>
        <w:t xml:space="preserve">n v rozsahu, v akom PPA </w:t>
      </w:r>
      <w:r w:rsidR="005827AB" w:rsidRPr="001B62E0">
        <w:rPr>
          <w:sz w:val="22"/>
          <w:szCs w:val="22"/>
        </w:rPr>
        <w:t>uzná</w:t>
      </w:r>
      <w:r w:rsidR="005827AB">
        <w:rPr>
          <w:sz w:val="22"/>
          <w:szCs w:val="22"/>
        </w:rPr>
        <w:t xml:space="preserve"> oprávnenosť</w:t>
      </w:r>
      <w:r w:rsidRPr="00F40DFB">
        <w:rPr>
          <w:sz w:val="22"/>
          <w:szCs w:val="22"/>
        </w:rPr>
        <w:t xml:space="preserve"> výdavkov projektu. </w:t>
      </w:r>
    </w:p>
    <w:p w14:paraId="42E2E687" w14:textId="77777777" w:rsidR="00882465" w:rsidRPr="00F40DFB" w:rsidRDefault="00882465" w:rsidP="00882465">
      <w:pPr>
        <w:autoSpaceDE w:val="0"/>
        <w:autoSpaceDN w:val="0"/>
        <w:adjustRightInd w:val="0"/>
        <w:spacing w:after="120"/>
        <w:ind w:left="567" w:hanging="567"/>
        <w:rPr>
          <w:sz w:val="22"/>
          <w:szCs w:val="22"/>
        </w:rPr>
      </w:pPr>
      <w:r w:rsidRPr="00F40DFB">
        <w:rPr>
          <w:sz w:val="22"/>
          <w:szCs w:val="22"/>
        </w:rPr>
        <w:t>7)</w:t>
      </w:r>
      <w:r w:rsidRPr="00F40DFB">
        <w:rPr>
          <w:sz w:val="22"/>
          <w:szCs w:val="22"/>
        </w:rPr>
        <w:tab/>
        <w:t>Maximálna výška NFP, uvedená v Zmluve, nesmie byť prekročená ani na základe dodatku k Zmluve.</w:t>
      </w:r>
    </w:p>
    <w:p w14:paraId="15B2A296" w14:textId="5AE53B92" w:rsidR="00882465" w:rsidRPr="00F40DFB" w:rsidRDefault="00882465" w:rsidP="00882465">
      <w:pPr>
        <w:ind w:left="567" w:hanging="567"/>
        <w:rPr>
          <w:sz w:val="22"/>
          <w:szCs w:val="22"/>
        </w:rPr>
      </w:pPr>
      <w:r w:rsidRPr="00F40DFB">
        <w:rPr>
          <w:sz w:val="22"/>
          <w:szCs w:val="22"/>
        </w:rPr>
        <w:t>8)</w:t>
      </w:r>
      <w:r w:rsidRPr="00F40DFB">
        <w:rPr>
          <w:sz w:val="22"/>
          <w:szCs w:val="22"/>
        </w:rPr>
        <w:tab/>
        <w:t xml:space="preserve">Prijímateľ zodpovedá za pravosť, správnosť a kompletnosť údajov uvedených v ŽoP. Ak </w:t>
      </w:r>
      <w:r w:rsidR="00077A52">
        <w:rPr>
          <w:sz w:val="22"/>
          <w:szCs w:val="22"/>
        </w:rPr>
        <w:t> </w:t>
      </w:r>
      <w:r w:rsidRPr="00F40DFB">
        <w:rPr>
          <w:sz w:val="22"/>
          <w:szCs w:val="22"/>
        </w:rPr>
        <w:t xml:space="preserve">na </w:t>
      </w:r>
      <w:r w:rsidR="00077A52">
        <w:rPr>
          <w:sz w:val="22"/>
          <w:szCs w:val="22"/>
        </w:rPr>
        <w:t> </w:t>
      </w:r>
      <w:r w:rsidRPr="00F40DFB">
        <w:rPr>
          <w:sz w:val="22"/>
          <w:szCs w:val="22"/>
        </w:rPr>
        <w:t>základe nepravých alebo nesprávnych údajov uvedených v ŽoP dôjde k preplateniu výdavkov zo strany PPA prijímateľovi, pôjde o porušenie finančnej disciplíny v zmysle § 31 zákona</w:t>
      </w:r>
      <w:r w:rsidR="00007D8B">
        <w:rPr>
          <w:sz w:val="22"/>
          <w:szCs w:val="22"/>
        </w:rPr>
        <w:t xml:space="preserve"> </w:t>
      </w:r>
      <w:r w:rsidRPr="00F40DFB">
        <w:rPr>
          <w:sz w:val="22"/>
          <w:szCs w:val="22"/>
        </w:rPr>
        <w:t>o rozpočtových pravidlách verejnej správy.</w:t>
      </w:r>
    </w:p>
    <w:p w14:paraId="01140A4B" w14:textId="507C70E8" w:rsidR="00882465" w:rsidRPr="00F40DFB" w:rsidRDefault="00882465" w:rsidP="00882465">
      <w:pPr>
        <w:ind w:left="567" w:hanging="567"/>
        <w:rPr>
          <w:sz w:val="22"/>
          <w:szCs w:val="22"/>
        </w:rPr>
      </w:pPr>
      <w:r w:rsidRPr="00F40DFB">
        <w:rPr>
          <w:sz w:val="22"/>
          <w:szCs w:val="22"/>
        </w:rPr>
        <w:t>9)</w:t>
      </w:r>
      <w:r w:rsidRPr="00F40DFB">
        <w:rPr>
          <w:sz w:val="22"/>
          <w:szCs w:val="22"/>
        </w:rPr>
        <w:tab/>
        <w:t>Posledná ŽoP mu</w:t>
      </w:r>
      <w:r w:rsidR="008856AB">
        <w:rPr>
          <w:sz w:val="22"/>
          <w:szCs w:val="22"/>
        </w:rPr>
        <w:t xml:space="preserve">sí byť podaná na PPA v termíne </w:t>
      </w:r>
      <w:r w:rsidRPr="00F40DFB">
        <w:rPr>
          <w:sz w:val="22"/>
          <w:szCs w:val="22"/>
        </w:rPr>
        <w:t xml:space="preserve">stanovenom v Zmluve, pričom tento termín nie </w:t>
      </w:r>
      <w:r w:rsidR="008856AB">
        <w:rPr>
          <w:sz w:val="22"/>
          <w:szCs w:val="22"/>
        </w:rPr>
        <w:t> </w:t>
      </w:r>
      <w:r w:rsidRPr="00F40DFB">
        <w:rPr>
          <w:sz w:val="22"/>
          <w:szCs w:val="22"/>
        </w:rPr>
        <w:t>je možné predĺžiť ani dodatkom k Zmluve.</w:t>
      </w:r>
    </w:p>
    <w:p w14:paraId="78DBA2C1" w14:textId="10C2458D" w:rsidR="00882465" w:rsidRPr="00F40DFB" w:rsidRDefault="00882465" w:rsidP="00077A52">
      <w:pPr>
        <w:ind w:left="567" w:hanging="709"/>
        <w:rPr>
          <w:sz w:val="22"/>
          <w:szCs w:val="22"/>
        </w:rPr>
      </w:pPr>
      <w:r w:rsidRPr="00F40DFB">
        <w:rPr>
          <w:sz w:val="22"/>
          <w:szCs w:val="22"/>
        </w:rPr>
        <w:tab/>
        <w:t xml:space="preserve">Podanie poslednej ŽoP </w:t>
      </w:r>
      <w:r w:rsidRPr="008856AB">
        <w:rPr>
          <w:sz w:val="22"/>
          <w:szCs w:val="22"/>
          <w:u w:val="single"/>
        </w:rPr>
        <w:t>v lehote do 4 rokov od nadobudnutia účinnosti Zmluvy</w:t>
      </w:r>
      <w:r w:rsidRPr="00F40DFB">
        <w:rPr>
          <w:sz w:val="22"/>
          <w:szCs w:val="22"/>
        </w:rPr>
        <w:t xml:space="preserve"> sa uplatní pri </w:t>
      </w:r>
      <w:r w:rsidR="008856AB">
        <w:rPr>
          <w:sz w:val="22"/>
          <w:szCs w:val="22"/>
        </w:rPr>
        <w:t> </w:t>
      </w:r>
      <w:r w:rsidRPr="00F40DFB">
        <w:rPr>
          <w:sz w:val="22"/>
          <w:szCs w:val="22"/>
        </w:rPr>
        <w:t>podopatreniach: 1.2, 2.3, 4.1, 4.2, 4.3 (spoločné zariadenia). 4.3. (infraštruktúra), 6.4, 7.2, 7.3, 7.4, 7.5,  8.3, 8.4, 8.6, 16.2, 16.3, 16.4.</w:t>
      </w:r>
    </w:p>
    <w:p w14:paraId="1CFFB935" w14:textId="5EFEE2F1" w:rsidR="00882465" w:rsidRPr="00F40DFB" w:rsidRDefault="00882465" w:rsidP="00077A52">
      <w:pPr>
        <w:ind w:left="567" w:hanging="709"/>
        <w:rPr>
          <w:sz w:val="22"/>
          <w:szCs w:val="22"/>
        </w:rPr>
      </w:pPr>
      <w:r w:rsidRPr="00F40DFB">
        <w:rPr>
          <w:sz w:val="22"/>
          <w:szCs w:val="22"/>
        </w:rPr>
        <w:tab/>
        <w:t xml:space="preserve">Podanie poslednej ŽoP </w:t>
      </w:r>
      <w:r w:rsidRPr="008856AB">
        <w:rPr>
          <w:sz w:val="22"/>
          <w:szCs w:val="22"/>
          <w:u w:val="single"/>
        </w:rPr>
        <w:t>v lehote do 5 rokov od nadobudnutia účinnosti Zmluvy</w:t>
      </w:r>
      <w:r w:rsidRPr="00F40DFB">
        <w:rPr>
          <w:sz w:val="22"/>
          <w:szCs w:val="22"/>
        </w:rPr>
        <w:t xml:space="preserve"> sa uplatní pri </w:t>
      </w:r>
      <w:r w:rsidR="008856AB">
        <w:rPr>
          <w:sz w:val="22"/>
          <w:szCs w:val="22"/>
        </w:rPr>
        <w:t> </w:t>
      </w:r>
      <w:r w:rsidRPr="00F40DFB">
        <w:rPr>
          <w:sz w:val="22"/>
          <w:szCs w:val="22"/>
        </w:rPr>
        <w:t>podopatrení: 8.5.</w:t>
      </w:r>
    </w:p>
    <w:p w14:paraId="1970E545" w14:textId="791240F4" w:rsidR="00882465" w:rsidRPr="00F40DFB" w:rsidRDefault="00882465" w:rsidP="00077A52">
      <w:pPr>
        <w:ind w:left="567" w:hanging="709"/>
        <w:rPr>
          <w:sz w:val="22"/>
          <w:szCs w:val="22"/>
        </w:rPr>
      </w:pPr>
      <w:r w:rsidRPr="00F40DFB">
        <w:rPr>
          <w:sz w:val="22"/>
          <w:szCs w:val="22"/>
        </w:rPr>
        <w:tab/>
        <w:t xml:space="preserve">Podanie poslednej ŽoP </w:t>
      </w:r>
      <w:r w:rsidRPr="008856AB">
        <w:rPr>
          <w:sz w:val="22"/>
          <w:szCs w:val="22"/>
          <w:u w:val="single"/>
        </w:rPr>
        <w:t>v lehote do 7 rokov od nadobudnutia účinnosti Zmluvy</w:t>
      </w:r>
      <w:r w:rsidRPr="00F40DFB">
        <w:rPr>
          <w:sz w:val="22"/>
          <w:szCs w:val="22"/>
        </w:rPr>
        <w:t xml:space="preserve"> sa uplatní pri </w:t>
      </w:r>
      <w:r w:rsidR="008856AB">
        <w:rPr>
          <w:sz w:val="22"/>
          <w:szCs w:val="22"/>
        </w:rPr>
        <w:t> </w:t>
      </w:r>
      <w:r w:rsidRPr="00F40DFB">
        <w:rPr>
          <w:sz w:val="22"/>
          <w:szCs w:val="22"/>
        </w:rPr>
        <w:t>podopatreniac</w:t>
      </w:r>
      <w:r w:rsidR="008856AB">
        <w:rPr>
          <w:sz w:val="22"/>
          <w:szCs w:val="22"/>
        </w:rPr>
        <w:t xml:space="preserve">h: 4.3 (pozemkové úpravy), 5.1 a </w:t>
      </w:r>
      <w:r w:rsidRPr="00F40DFB">
        <w:rPr>
          <w:sz w:val="22"/>
          <w:szCs w:val="22"/>
        </w:rPr>
        <w:t>16.1.</w:t>
      </w:r>
    </w:p>
    <w:p w14:paraId="1B1858B1" w14:textId="77777777" w:rsidR="00882465" w:rsidRPr="00F40DFB" w:rsidRDefault="00882465" w:rsidP="00882465">
      <w:pPr>
        <w:ind w:left="567" w:hanging="567"/>
        <w:rPr>
          <w:sz w:val="22"/>
          <w:szCs w:val="22"/>
        </w:rPr>
      </w:pPr>
      <w:r w:rsidRPr="00F40DFB">
        <w:rPr>
          <w:sz w:val="22"/>
          <w:szCs w:val="22"/>
        </w:rPr>
        <w:t>10)</w:t>
      </w:r>
      <w:r w:rsidRPr="00F40DFB">
        <w:rPr>
          <w:sz w:val="22"/>
          <w:szCs w:val="22"/>
        </w:rPr>
        <w:tab/>
        <w:t>PPA realizuje jednotlivé platby schválených ŽoP výlučne bezhotovostnou formou.</w:t>
      </w:r>
    </w:p>
    <w:p w14:paraId="3734DB31" w14:textId="3C57DC99" w:rsidR="00C215A2" w:rsidRPr="00F40DFB" w:rsidRDefault="00882465" w:rsidP="00A759FA">
      <w:pPr>
        <w:ind w:left="567" w:hanging="567"/>
        <w:rPr>
          <w:sz w:val="22"/>
          <w:szCs w:val="22"/>
        </w:rPr>
      </w:pPr>
      <w:r w:rsidRPr="00F40DFB">
        <w:rPr>
          <w:sz w:val="22"/>
          <w:szCs w:val="22"/>
        </w:rPr>
        <w:t>11)</w:t>
      </w:r>
      <w:r w:rsidRPr="00F40DFB">
        <w:rPr>
          <w:sz w:val="22"/>
          <w:szCs w:val="22"/>
        </w:rPr>
        <w:tab/>
        <w:t>Prijímateľ je povinný realizovať finančné operácie týkajúce sa realizácie projektu (činnosti) výlučne bezhotovostnou formou. Možnosti hotovostných platieb môže vo výnimočných prípadoch stanoviť Zmluva.</w:t>
      </w:r>
    </w:p>
    <w:p w14:paraId="1A4C5918" w14:textId="66B1DC30" w:rsidR="006B3649" w:rsidRPr="00F40DFB" w:rsidRDefault="00CD0C5B" w:rsidP="00882465">
      <w:pPr>
        <w:autoSpaceDE w:val="0"/>
        <w:autoSpaceDN w:val="0"/>
        <w:adjustRightInd w:val="0"/>
        <w:spacing w:after="120"/>
        <w:ind w:left="567" w:hanging="567"/>
        <w:rPr>
          <w:b/>
          <w:sz w:val="22"/>
          <w:szCs w:val="22"/>
        </w:rPr>
      </w:pPr>
      <w:r w:rsidRPr="00F40DFB">
        <w:rPr>
          <w:b/>
          <w:sz w:val="22"/>
          <w:szCs w:val="22"/>
        </w:rPr>
        <w:t>4</w:t>
      </w:r>
      <w:r w:rsidR="00D860B9" w:rsidRPr="00F40DFB">
        <w:rPr>
          <w:b/>
          <w:sz w:val="22"/>
          <w:szCs w:val="22"/>
        </w:rPr>
        <w:t>.4.1</w:t>
      </w:r>
      <w:r w:rsidR="006B3649" w:rsidRPr="00F40DFB">
        <w:rPr>
          <w:b/>
          <w:sz w:val="22"/>
          <w:szCs w:val="22"/>
        </w:rPr>
        <w:t xml:space="preserve"> </w:t>
      </w:r>
      <w:r w:rsidR="006B3649" w:rsidRPr="00F40DFB">
        <w:rPr>
          <w:b/>
          <w:sz w:val="22"/>
          <w:szCs w:val="22"/>
        </w:rPr>
        <w:tab/>
        <w:t xml:space="preserve">Príjem </w:t>
      </w:r>
      <w:bookmarkEnd w:id="60"/>
      <w:r w:rsidR="006B3649" w:rsidRPr="00F40DFB">
        <w:rPr>
          <w:b/>
          <w:sz w:val="22"/>
          <w:szCs w:val="22"/>
        </w:rPr>
        <w:t>ŽoP</w:t>
      </w:r>
    </w:p>
    <w:p w14:paraId="734E648F" w14:textId="1D79BB55" w:rsidR="00077A52" w:rsidRPr="001B62E0" w:rsidRDefault="00077A52" w:rsidP="00E558A0">
      <w:pPr>
        <w:pStyle w:val="Odsekzoznamu"/>
        <w:numPr>
          <w:ilvl w:val="0"/>
          <w:numId w:val="12"/>
        </w:numPr>
        <w:autoSpaceDE w:val="0"/>
        <w:autoSpaceDN w:val="0"/>
        <w:adjustRightInd w:val="0"/>
        <w:spacing w:before="240" w:after="120"/>
        <w:ind w:left="567" w:hanging="567"/>
        <w:jc w:val="both"/>
        <w:rPr>
          <w:color w:val="000000"/>
          <w:sz w:val="22"/>
        </w:rPr>
      </w:pPr>
      <w:r w:rsidRPr="00F40DFB">
        <w:rPr>
          <w:color w:val="000000"/>
          <w:sz w:val="22"/>
        </w:rPr>
        <w:t xml:space="preserve">Momentom začatia administratívnej kontroly ŽoP </w:t>
      </w:r>
      <w:r w:rsidR="005827AB">
        <w:rPr>
          <w:color w:val="000000"/>
          <w:sz w:val="22"/>
        </w:rPr>
        <w:t xml:space="preserve">je </w:t>
      </w:r>
      <w:r w:rsidRPr="00F40DFB">
        <w:rPr>
          <w:color w:val="000000"/>
          <w:sz w:val="22"/>
        </w:rPr>
        <w:t>doručenie (t.</w:t>
      </w:r>
      <w:r w:rsidR="005827AB">
        <w:rPr>
          <w:color w:val="000000"/>
          <w:sz w:val="22"/>
        </w:rPr>
        <w:t xml:space="preserve"> </w:t>
      </w:r>
      <w:r w:rsidRPr="00F40DFB">
        <w:rPr>
          <w:color w:val="000000"/>
          <w:sz w:val="22"/>
        </w:rPr>
        <w:t xml:space="preserve">j. </w:t>
      </w:r>
      <w:r w:rsidR="005827AB">
        <w:rPr>
          <w:color w:val="000000"/>
          <w:sz w:val="22"/>
        </w:rPr>
        <w:t xml:space="preserve">prijatie) </w:t>
      </w:r>
      <w:r w:rsidRPr="00F40DFB">
        <w:rPr>
          <w:color w:val="000000"/>
          <w:sz w:val="22"/>
        </w:rPr>
        <w:t>ŽoP na ústredie PPA.</w:t>
      </w:r>
      <w:r w:rsidR="005827AB">
        <w:rPr>
          <w:color w:val="000000"/>
          <w:sz w:val="22"/>
        </w:rPr>
        <w:t xml:space="preserve"> </w:t>
      </w:r>
      <w:r w:rsidR="005827AB" w:rsidRPr="001B62E0">
        <w:rPr>
          <w:color w:val="000000"/>
          <w:sz w:val="22"/>
        </w:rPr>
        <w:t xml:space="preserve">Návod na elektronické podávanie ŽoP </w:t>
      </w:r>
      <w:r w:rsidR="0016369D" w:rsidRPr="001B62E0">
        <w:rPr>
          <w:color w:val="000000"/>
          <w:sz w:val="22"/>
        </w:rPr>
        <w:t xml:space="preserve">je </w:t>
      </w:r>
      <w:r w:rsidR="005827AB" w:rsidRPr="001B62E0">
        <w:rPr>
          <w:color w:val="000000"/>
          <w:sz w:val="22"/>
        </w:rPr>
        <w:t>zverejnený na webovom sídle Poskytovateľa v časti Projektové podpory/Implementácia programov/PRV 2014-2020/Elektronické podávanie ŽoP.</w:t>
      </w:r>
    </w:p>
    <w:p w14:paraId="1D26CA18" w14:textId="77777777" w:rsidR="00077A52" w:rsidRPr="00077A52" w:rsidRDefault="00077A52" w:rsidP="00077A52">
      <w:pPr>
        <w:pStyle w:val="Odsekzoznamu"/>
        <w:autoSpaceDE w:val="0"/>
        <w:autoSpaceDN w:val="0"/>
        <w:adjustRightInd w:val="0"/>
        <w:spacing w:before="240" w:after="120"/>
        <w:ind w:left="567"/>
        <w:jc w:val="both"/>
        <w:rPr>
          <w:color w:val="000000"/>
          <w:sz w:val="22"/>
        </w:rPr>
      </w:pPr>
    </w:p>
    <w:p w14:paraId="61E82889" w14:textId="1BDD9200" w:rsidR="00C215A2" w:rsidRPr="00A759FA" w:rsidRDefault="00077A52" w:rsidP="00E558A0">
      <w:pPr>
        <w:pStyle w:val="Odsekzoznamu"/>
        <w:numPr>
          <w:ilvl w:val="0"/>
          <w:numId w:val="12"/>
        </w:numPr>
        <w:autoSpaceDE w:val="0"/>
        <w:autoSpaceDN w:val="0"/>
        <w:adjustRightInd w:val="0"/>
        <w:spacing w:after="120"/>
        <w:ind w:left="567" w:hanging="567"/>
        <w:jc w:val="both"/>
        <w:rPr>
          <w:sz w:val="22"/>
        </w:rPr>
      </w:pPr>
      <w:r w:rsidRPr="00F40DFB">
        <w:rPr>
          <w:sz w:val="22"/>
        </w:rPr>
        <w:t xml:space="preserve">Lehoty na spracovanie ŽoP vychádzajú zo SFR EPFRV a sú upravené v kapitole 4.3. Príručky pre </w:t>
      </w:r>
      <w:r w:rsidR="008856AB">
        <w:rPr>
          <w:sz w:val="22"/>
        </w:rPr>
        <w:t> </w:t>
      </w:r>
      <w:r w:rsidRPr="00F40DFB">
        <w:rPr>
          <w:sz w:val="22"/>
        </w:rPr>
        <w:t>prijímateľa.</w:t>
      </w:r>
    </w:p>
    <w:p w14:paraId="274D6E40" w14:textId="77777777" w:rsidR="00077A52" w:rsidRPr="00077A52" w:rsidRDefault="00077A52" w:rsidP="00077A52">
      <w:pPr>
        <w:rPr>
          <w:b/>
          <w:sz w:val="22"/>
          <w:szCs w:val="22"/>
        </w:rPr>
      </w:pPr>
      <w:bookmarkStart w:id="61" w:name="_Toc287004215"/>
      <w:r w:rsidRPr="00F40DFB">
        <w:rPr>
          <w:b/>
          <w:sz w:val="22"/>
          <w:szCs w:val="22"/>
        </w:rPr>
        <w:t>4.4.2</w:t>
      </w:r>
      <w:r w:rsidRPr="00F40DFB">
        <w:rPr>
          <w:b/>
          <w:sz w:val="22"/>
          <w:szCs w:val="22"/>
        </w:rPr>
        <w:tab/>
        <w:t>Administratívna</w:t>
      </w:r>
      <w:r>
        <w:rPr>
          <w:b/>
          <w:sz w:val="22"/>
          <w:szCs w:val="22"/>
        </w:rPr>
        <w:t xml:space="preserve"> </w:t>
      </w:r>
      <w:r w:rsidRPr="00077A52">
        <w:rPr>
          <w:b/>
          <w:sz w:val="22"/>
          <w:szCs w:val="22"/>
        </w:rPr>
        <w:t xml:space="preserve">finančná kontrola </w:t>
      </w:r>
      <w:bookmarkEnd w:id="61"/>
      <w:r w:rsidRPr="00077A52">
        <w:rPr>
          <w:b/>
          <w:sz w:val="22"/>
          <w:szCs w:val="22"/>
        </w:rPr>
        <w:t>ŽoP</w:t>
      </w:r>
    </w:p>
    <w:p w14:paraId="608B63DE" w14:textId="7423B529" w:rsidR="00077A52" w:rsidRPr="00077A52" w:rsidRDefault="00077A52" w:rsidP="00E558A0">
      <w:pPr>
        <w:pStyle w:val="Odsekzoznamu"/>
        <w:numPr>
          <w:ilvl w:val="0"/>
          <w:numId w:val="13"/>
        </w:numPr>
        <w:autoSpaceDE w:val="0"/>
        <w:autoSpaceDN w:val="0"/>
        <w:adjustRightInd w:val="0"/>
        <w:spacing w:before="240" w:after="120"/>
        <w:ind w:left="567" w:hanging="567"/>
        <w:jc w:val="both"/>
        <w:rPr>
          <w:color w:val="000000"/>
          <w:sz w:val="22"/>
          <w:lang w:eastAsia="sk-SK"/>
        </w:rPr>
      </w:pPr>
      <w:r w:rsidRPr="00077A52">
        <w:rPr>
          <w:color w:val="000000"/>
          <w:sz w:val="22"/>
          <w:lang w:eastAsia="sk-SK"/>
        </w:rPr>
        <w:t xml:space="preserve">Všetky prijaté ŽoP prijímateľa musia byť podrobené administratívnej finančnej kontrole PPA v plnom rozsahu. Cieľom administratívnej finančnej kontroly ŽoP je zabezpečenie splnenia </w:t>
      </w:r>
      <w:r w:rsidRPr="00077A52">
        <w:rPr>
          <w:color w:val="000000"/>
          <w:sz w:val="22"/>
          <w:lang w:eastAsia="sk-SK"/>
        </w:rPr>
        <w:lastRenderedPageBreak/>
        <w:t xml:space="preserve">zákonnosti, správnosti a oprávnenosti predložených nárokovaných finančných prostriedkov/deklarovaných výdavkov a ostatných skutočností uvedených v ŽoP vrátane ich  podpornej dokumentácie a ich súladu  s legislatívou EÚ a SR a Zmluvou. </w:t>
      </w:r>
    </w:p>
    <w:p w14:paraId="5E831496" w14:textId="77777777" w:rsidR="00077A52" w:rsidRPr="00077A52" w:rsidRDefault="00077A52" w:rsidP="00077A52">
      <w:pPr>
        <w:pStyle w:val="Odsekzoznamu"/>
        <w:autoSpaceDE w:val="0"/>
        <w:autoSpaceDN w:val="0"/>
        <w:adjustRightInd w:val="0"/>
        <w:spacing w:before="240" w:after="120"/>
        <w:ind w:left="567"/>
        <w:jc w:val="both"/>
        <w:rPr>
          <w:color w:val="000000"/>
          <w:sz w:val="22"/>
          <w:lang w:eastAsia="sk-SK"/>
        </w:rPr>
      </w:pPr>
    </w:p>
    <w:p w14:paraId="65B9AFA2" w14:textId="77777777" w:rsidR="00077A52" w:rsidRPr="00077A52" w:rsidRDefault="00077A52" w:rsidP="00E558A0">
      <w:pPr>
        <w:pStyle w:val="Odsekzoznamu"/>
        <w:numPr>
          <w:ilvl w:val="0"/>
          <w:numId w:val="13"/>
        </w:numPr>
        <w:autoSpaceDE w:val="0"/>
        <w:autoSpaceDN w:val="0"/>
        <w:adjustRightInd w:val="0"/>
        <w:spacing w:after="120"/>
        <w:ind w:left="567" w:hanging="567"/>
        <w:jc w:val="both"/>
        <w:rPr>
          <w:color w:val="000000"/>
          <w:sz w:val="22"/>
          <w:lang w:eastAsia="sk-SK"/>
        </w:rPr>
      </w:pPr>
      <w:r w:rsidRPr="00077A52">
        <w:rPr>
          <w:color w:val="000000"/>
          <w:sz w:val="22"/>
          <w:lang w:eastAsia="sk-SK"/>
        </w:rPr>
        <w:t xml:space="preserve">V rámci finančnej kontroly ŽoP vykonanej formou administratívnej finančnej kontroly je PPA povinná vykonať taktiež finančnú kontrolu relevantnej podpornej dokumentácie, ktorá tvorí prílohu ŽoP. Minimálny rozsah podpornej dokumentácie vo vzťahu k jednotlivým výdavkom bude uverejnený na webovom sídle PPA. </w:t>
      </w:r>
    </w:p>
    <w:p w14:paraId="1F93BE55" w14:textId="77777777" w:rsidR="00077A52" w:rsidRPr="00F40DFB" w:rsidRDefault="00077A52" w:rsidP="00077A52">
      <w:pPr>
        <w:pStyle w:val="Odsekzoznamu"/>
        <w:autoSpaceDE w:val="0"/>
        <w:autoSpaceDN w:val="0"/>
        <w:adjustRightInd w:val="0"/>
        <w:spacing w:after="120"/>
        <w:ind w:left="567"/>
        <w:jc w:val="both"/>
        <w:rPr>
          <w:color w:val="000000"/>
          <w:sz w:val="22"/>
          <w:lang w:eastAsia="sk-SK"/>
        </w:rPr>
      </w:pPr>
    </w:p>
    <w:p w14:paraId="01F98C9D" w14:textId="2E1889EE" w:rsidR="00077A52" w:rsidRPr="00077A52" w:rsidRDefault="00077A52" w:rsidP="00E558A0">
      <w:pPr>
        <w:pStyle w:val="Odsekzoznamu"/>
        <w:numPr>
          <w:ilvl w:val="0"/>
          <w:numId w:val="13"/>
        </w:numPr>
        <w:autoSpaceDE w:val="0"/>
        <w:autoSpaceDN w:val="0"/>
        <w:adjustRightInd w:val="0"/>
        <w:spacing w:after="120"/>
        <w:ind w:left="567" w:hanging="567"/>
        <w:jc w:val="both"/>
        <w:rPr>
          <w:color w:val="000000"/>
          <w:sz w:val="22"/>
        </w:rPr>
      </w:pPr>
      <w:r w:rsidRPr="00077A52">
        <w:rPr>
          <w:sz w:val="22"/>
        </w:rPr>
        <w:t>Na to, aby bola prijímateľovi</w:t>
      </w:r>
      <w:r w:rsidR="008856AB">
        <w:rPr>
          <w:sz w:val="22"/>
        </w:rPr>
        <w:t xml:space="preserve"> </w:t>
      </w:r>
      <w:r w:rsidR="008856AB" w:rsidRPr="00077A52">
        <w:rPr>
          <w:sz w:val="22"/>
        </w:rPr>
        <w:t>ŽoP</w:t>
      </w:r>
      <w:r w:rsidR="008856AB">
        <w:rPr>
          <w:sz w:val="22"/>
        </w:rPr>
        <w:t xml:space="preserve"> schválená</w:t>
      </w:r>
      <w:r w:rsidRPr="00077A52">
        <w:rPr>
          <w:sz w:val="22"/>
        </w:rPr>
        <w:t>, musí byť finančná kontrola celej ŽoP vykonaná vždy formou admi</w:t>
      </w:r>
      <w:r w:rsidR="008856AB">
        <w:rPr>
          <w:sz w:val="22"/>
        </w:rPr>
        <w:t>nistratívnej finančnej kontroly;</w:t>
      </w:r>
      <w:r w:rsidRPr="00077A52">
        <w:rPr>
          <w:sz w:val="22"/>
        </w:rPr>
        <w:t xml:space="preserve"> v prípade potreby môže byť doplnená aj formou finančnej kontroly na mieste, pričom platí pravidlo, že finančná kontrola ŽoP formou finančnej kontroly na mieste nemôže nahradiť finančnú kontrolu ŽoP formou administratívnej finančnej kontroly. </w:t>
      </w:r>
    </w:p>
    <w:p w14:paraId="5D940C52" w14:textId="77777777" w:rsidR="00077A52" w:rsidRPr="00F40DFB" w:rsidRDefault="00077A52" w:rsidP="00077A52">
      <w:pPr>
        <w:pStyle w:val="Odsekzoznamu"/>
        <w:autoSpaceDE w:val="0"/>
        <w:autoSpaceDN w:val="0"/>
        <w:adjustRightInd w:val="0"/>
        <w:spacing w:after="120"/>
        <w:ind w:left="567"/>
        <w:jc w:val="both"/>
        <w:rPr>
          <w:color w:val="000000"/>
          <w:sz w:val="22"/>
        </w:rPr>
      </w:pPr>
    </w:p>
    <w:p w14:paraId="13A982DB" w14:textId="6F668072" w:rsidR="00077A52" w:rsidRPr="00077A52" w:rsidRDefault="00077A52" w:rsidP="00E558A0">
      <w:pPr>
        <w:pStyle w:val="Odsekzoznamu"/>
        <w:numPr>
          <w:ilvl w:val="0"/>
          <w:numId w:val="13"/>
        </w:numPr>
        <w:autoSpaceDE w:val="0"/>
        <w:autoSpaceDN w:val="0"/>
        <w:adjustRightInd w:val="0"/>
        <w:spacing w:after="120"/>
        <w:ind w:left="567" w:hanging="567"/>
        <w:jc w:val="both"/>
        <w:rPr>
          <w:color w:val="000000"/>
          <w:sz w:val="22"/>
        </w:rPr>
      </w:pPr>
      <w:r w:rsidRPr="00077A52">
        <w:rPr>
          <w:sz w:val="22"/>
        </w:rPr>
        <w:t xml:space="preserve">PPA je oprávnená rozhodnúť, že počas výkonu administratívnej finančnej kontroly ŽoP je potrebné overiť deklarované výdavky a ostatné skutočnosti uvedené v ŽoP aj formou finančnej kontroly na </w:t>
      </w:r>
      <w:r w:rsidR="008856AB">
        <w:rPr>
          <w:sz w:val="22"/>
        </w:rPr>
        <w:t> </w:t>
      </w:r>
      <w:r w:rsidRPr="00077A52">
        <w:rPr>
          <w:sz w:val="22"/>
        </w:rPr>
        <w:t xml:space="preserve">mieste. </w:t>
      </w:r>
    </w:p>
    <w:p w14:paraId="690DC69A" w14:textId="77777777" w:rsidR="00077A52" w:rsidRPr="00F40DFB" w:rsidRDefault="00077A52" w:rsidP="00077A52">
      <w:pPr>
        <w:pStyle w:val="Odsekzoznamu"/>
        <w:autoSpaceDE w:val="0"/>
        <w:autoSpaceDN w:val="0"/>
        <w:adjustRightInd w:val="0"/>
        <w:spacing w:after="120"/>
        <w:ind w:left="567"/>
        <w:jc w:val="both"/>
        <w:rPr>
          <w:color w:val="000000"/>
          <w:sz w:val="22"/>
        </w:rPr>
      </w:pPr>
    </w:p>
    <w:p w14:paraId="5088E0E1" w14:textId="231FC24A" w:rsidR="00077A52" w:rsidRPr="00077A52" w:rsidRDefault="00077A52" w:rsidP="00E558A0">
      <w:pPr>
        <w:pStyle w:val="Odsekzoznamu"/>
        <w:numPr>
          <w:ilvl w:val="0"/>
          <w:numId w:val="13"/>
        </w:numPr>
        <w:autoSpaceDE w:val="0"/>
        <w:autoSpaceDN w:val="0"/>
        <w:adjustRightInd w:val="0"/>
        <w:spacing w:after="120"/>
        <w:ind w:left="567" w:hanging="567"/>
        <w:jc w:val="both"/>
        <w:rPr>
          <w:color w:val="000000"/>
          <w:sz w:val="22"/>
        </w:rPr>
      </w:pPr>
      <w:r w:rsidRPr="00077A52">
        <w:rPr>
          <w:sz w:val="22"/>
        </w:rPr>
        <w:t>Ak PPA vykoná počas finančnej kontroly ŽoP vykonanej formou administratívnej finančnej kontroly finančnú kontrolu na mieste, nejedná sa o prerušenie výkonu finančnej kontroly ŽoP formou administratívnej finančnej kontroly, avšak v súlade so SFR EPFRV sa uvedená lehota výkonu administratívnej finančnej kontroly z dôvodu výkonu finančnej kontroly na mieste môže predĺžiť (viď kapitola 4.3. Príručky pre prijímateľa</w:t>
      </w:r>
      <w:r w:rsidR="008856AB">
        <w:rPr>
          <w:sz w:val="22"/>
        </w:rPr>
        <w:t>)</w:t>
      </w:r>
      <w:r w:rsidRPr="00077A52">
        <w:rPr>
          <w:sz w:val="22"/>
        </w:rPr>
        <w:t>.</w:t>
      </w:r>
    </w:p>
    <w:p w14:paraId="2E27F6E6" w14:textId="77777777" w:rsidR="00077A52" w:rsidRPr="00F40DFB" w:rsidRDefault="00077A52" w:rsidP="00077A52">
      <w:pPr>
        <w:pStyle w:val="Odsekzoznamu"/>
        <w:autoSpaceDE w:val="0"/>
        <w:autoSpaceDN w:val="0"/>
        <w:adjustRightInd w:val="0"/>
        <w:spacing w:after="120"/>
        <w:ind w:left="567"/>
        <w:jc w:val="both"/>
        <w:rPr>
          <w:color w:val="000000"/>
          <w:sz w:val="22"/>
        </w:rPr>
      </w:pPr>
    </w:p>
    <w:p w14:paraId="4E37A341" w14:textId="579E28E1" w:rsidR="00077A52" w:rsidRPr="00F40DFB" w:rsidRDefault="00077A52" w:rsidP="00E558A0">
      <w:pPr>
        <w:pStyle w:val="Odsekzoznamu"/>
        <w:numPr>
          <w:ilvl w:val="0"/>
          <w:numId w:val="13"/>
        </w:numPr>
        <w:autoSpaceDE w:val="0"/>
        <w:autoSpaceDN w:val="0"/>
        <w:adjustRightInd w:val="0"/>
        <w:spacing w:after="120"/>
        <w:ind w:left="567" w:hanging="567"/>
        <w:jc w:val="both"/>
        <w:rPr>
          <w:color w:val="000000"/>
          <w:sz w:val="22"/>
        </w:rPr>
      </w:pPr>
      <w:r w:rsidRPr="00F40DFB">
        <w:rPr>
          <w:sz w:val="22"/>
        </w:rPr>
        <w:t>V prípade nekompletnos</w:t>
      </w:r>
      <w:r w:rsidR="008856AB">
        <w:rPr>
          <w:sz w:val="22"/>
        </w:rPr>
        <w:t>ti ŽoP (napr. v prípade, ak nie je správna;</w:t>
      </w:r>
      <w:r w:rsidRPr="00F40DFB">
        <w:rPr>
          <w:sz w:val="22"/>
        </w:rPr>
        <w:t xml:space="preserve"> ak povinná podporná d</w:t>
      </w:r>
      <w:r w:rsidR="008856AB">
        <w:rPr>
          <w:sz w:val="22"/>
        </w:rPr>
        <w:t>okumentácia nie je súčasťou ŽoP;</w:t>
      </w:r>
      <w:r w:rsidRPr="00F40DFB">
        <w:rPr>
          <w:sz w:val="22"/>
        </w:rPr>
        <w:t xml:space="preserve"> ak podporná dokumentácia, ktorá je súčasťou ŽoP nie je úplná</w:t>
      </w:r>
      <w:r w:rsidR="008856AB">
        <w:rPr>
          <w:sz w:val="22"/>
        </w:rPr>
        <w:t xml:space="preserve"> alebo ak je nesprávne vyplnená</w:t>
      </w:r>
      <w:r w:rsidRPr="00F40DFB">
        <w:rPr>
          <w:sz w:val="22"/>
        </w:rPr>
        <w:t xml:space="preserve"> alebo sa začalo vyšetrovanie v súvislosti s možnou nezrovnalosťou ovplyvňujúcou dotknuté výdavky a pod.), je PPA povinná oznámiť prijímateľovi prerušenie plynutia lehoty na spracovanie ŽoP, dôvody tohto prerušenia a lehotu na odstránenie nedostatkov (napr. prostredníctvom výzvy na doplnenie podpornej dokumentácie a pod.). </w:t>
      </w:r>
    </w:p>
    <w:p w14:paraId="477EDC50" w14:textId="77777777" w:rsidR="00077A52" w:rsidRPr="00F40DFB" w:rsidRDefault="00077A52" w:rsidP="00077A52">
      <w:pPr>
        <w:pStyle w:val="Odsekzoznamu"/>
        <w:autoSpaceDE w:val="0"/>
        <w:autoSpaceDN w:val="0"/>
        <w:adjustRightInd w:val="0"/>
        <w:spacing w:after="120"/>
        <w:ind w:left="567"/>
        <w:jc w:val="both"/>
        <w:rPr>
          <w:color w:val="000000"/>
          <w:sz w:val="22"/>
        </w:rPr>
      </w:pPr>
    </w:p>
    <w:p w14:paraId="68D6D1E3" w14:textId="16112DF5" w:rsidR="00077A52" w:rsidRPr="00077A52" w:rsidRDefault="00077A52" w:rsidP="00E558A0">
      <w:pPr>
        <w:pStyle w:val="Odsekzoznamu"/>
        <w:numPr>
          <w:ilvl w:val="0"/>
          <w:numId w:val="13"/>
        </w:numPr>
        <w:autoSpaceDE w:val="0"/>
        <w:autoSpaceDN w:val="0"/>
        <w:adjustRightInd w:val="0"/>
        <w:spacing w:after="120"/>
        <w:ind w:left="567" w:hanging="567"/>
        <w:jc w:val="both"/>
        <w:rPr>
          <w:color w:val="000000"/>
          <w:sz w:val="22"/>
        </w:rPr>
      </w:pPr>
      <w:r w:rsidRPr="00077A52">
        <w:rPr>
          <w:sz w:val="22"/>
        </w:rPr>
        <w:t xml:space="preserve">Po doručení ŽoP vykoná PPA finančnú kontrolu správnosti nárokovaných finančných prostriedkov /deklarovaných výdavkov a ostatných skutočností uvedených v ŽoP v lehote stanovenej v SFR EPFRV (viď kapitola 4.3. Príručky pre prijímateľa). PPA je povinná vykonať finančnú kontrolu správnosti nárokovaných finančných prostriedkov/deklarovaných výdavkov a ostatných skutočností uvedených v ŽoP vo vzťahu ku všetkým nárokovaným finančným prostriedkom /deklarovaným výdavkom a ostatných skutočností uvedených v ŽoP prijímateľa pred </w:t>
      </w:r>
      <w:r w:rsidR="008856AB">
        <w:rPr>
          <w:sz w:val="22"/>
        </w:rPr>
        <w:t> </w:t>
      </w:r>
      <w:r w:rsidRPr="00077A52">
        <w:rPr>
          <w:sz w:val="22"/>
        </w:rPr>
        <w:t xml:space="preserve">ich </w:t>
      </w:r>
      <w:r w:rsidR="008856AB">
        <w:rPr>
          <w:sz w:val="22"/>
        </w:rPr>
        <w:t> </w:t>
      </w:r>
      <w:r w:rsidRPr="00077A52">
        <w:rPr>
          <w:sz w:val="22"/>
        </w:rPr>
        <w:t>uhradením/zúčtovaním.</w:t>
      </w:r>
    </w:p>
    <w:p w14:paraId="143ECFBA" w14:textId="77777777" w:rsidR="00077A52" w:rsidRPr="00F40DFB" w:rsidRDefault="00077A52" w:rsidP="00077A52">
      <w:pPr>
        <w:pStyle w:val="Odsekzoznamu"/>
        <w:autoSpaceDE w:val="0"/>
        <w:autoSpaceDN w:val="0"/>
        <w:adjustRightInd w:val="0"/>
        <w:spacing w:after="120"/>
        <w:ind w:left="567"/>
        <w:jc w:val="both"/>
        <w:rPr>
          <w:color w:val="000000"/>
          <w:sz w:val="22"/>
        </w:rPr>
      </w:pPr>
    </w:p>
    <w:p w14:paraId="48B3D961" w14:textId="11AE8659" w:rsidR="00077A52" w:rsidRPr="00F40DFB" w:rsidRDefault="00077A52" w:rsidP="00E558A0">
      <w:pPr>
        <w:pStyle w:val="Odsekzoznamu"/>
        <w:numPr>
          <w:ilvl w:val="0"/>
          <w:numId w:val="13"/>
        </w:numPr>
        <w:autoSpaceDE w:val="0"/>
        <w:autoSpaceDN w:val="0"/>
        <w:adjustRightInd w:val="0"/>
        <w:spacing w:after="120"/>
        <w:ind w:left="567" w:hanging="567"/>
        <w:jc w:val="both"/>
        <w:rPr>
          <w:color w:val="000000"/>
          <w:sz w:val="22"/>
        </w:rPr>
      </w:pPr>
      <w:r w:rsidRPr="00077A52">
        <w:rPr>
          <w:sz w:val="22"/>
        </w:rPr>
        <w:t>PPA v rámci finančnej</w:t>
      </w:r>
      <w:r>
        <w:rPr>
          <w:sz w:val="22"/>
        </w:rPr>
        <w:t xml:space="preserve"> </w:t>
      </w:r>
      <w:r w:rsidRPr="00F40DFB">
        <w:rPr>
          <w:sz w:val="22"/>
        </w:rPr>
        <w:t>kontroly správnosti predložených nárokovaných finančných prostriedkov /deklarovaných výdavkov a ostatných skutočností uvedených v ŽoP overí, či vo vzťahu k Zmluve sú predmetné výdavky a ostatné skutočnosti uvedené v ŽoP správne zaevidované vo</w:t>
      </w:r>
      <w:r w:rsidR="008856AB">
        <w:rPr>
          <w:sz w:val="22"/>
        </w:rPr>
        <w:t xml:space="preserve"> všetkých relevantných poliach,; kompletné;</w:t>
      </w:r>
      <w:r w:rsidRPr="00F40DFB">
        <w:rPr>
          <w:sz w:val="22"/>
        </w:rPr>
        <w:t xml:space="preserve"> správne v zmysle zadefinovania riadiacim orgánom v spolupráci s PPA a či výdavky sú v súlade s vecnou, časovou a územnou oprávnenosťou uvedenou v Zmluve , a to najmä  z hľadiska:</w:t>
      </w:r>
    </w:p>
    <w:p w14:paraId="36A72AAB" w14:textId="77777777" w:rsidR="00077A52" w:rsidRPr="007F7161" w:rsidRDefault="00077A52" w:rsidP="00E558A0">
      <w:pPr>
        <w:pStyle w:val="Odsekzoznamu"/>
        <w:numPr>
          <w:ilvl w:val="1"/>
          <w:numId w:val="61"/>
        </w:numPr>
        <w:tabs>
          <w:tab w:val="left" w:pos="851"/>
        </w:tabs>
        <w:autoSpaceDE w:val="0"/>
        <w:autoSpaceDN w:val="0"/>
        <w:adjustRightInd w:val="0"/>
        <w:spacing w:after="120"/>
        <w:jc w:val="both"/>
        <w:rPr>
          <w:sz w:val="22"/>
        </w:rPr>
      </w:pPr>
      <w:r w:rsidRPr="007F7161">
        <w:rPr>
          <w:sz w:val="22"/>
        </w:rPr>
        <w:t>jednoznačnej identifikácie prijímateľa, údajov a ostatných skutočností uvedených k deklarovaným výdavkom;</w:t>
      </w:r>
    </w:p>
    <w:p w14:paraId="461CA016" w14:textId="77777777" w:rsidR="00077A52" w:rsidRPr="007F7161" w:rsidRDefault="00077A52" w:rsidP="00E558A0">
      <w:pPr>
        <w:pStyle w:val="Odsekzoznamu"/>
        <w:numPr>
          <w:ilvl w:val="1"/>
          <w:numId w:val="61"/>
        </w:numPr>
        <w:tabs>
          <w:tab w:val="left" w:pos="851"/>
        </w:tabs>
        <w:autoSpaceDE w:val="0"/>
        <w:autoSpaceDN w:val="0"/>
        <w:adjustRightInd w:val="0"/>
        <w:spacing w:after="120"/>
        <w:jc w:val="both"/>
        <w:rPr>
          <w:sz w:val="22"/>
        </w:rPr>
      </w:pPr>
      <w:r w:rsidRPr="007F7161">
        <w:rPr>
          <w:sz w:val="22"/>
        </w:rPr>
        <w:t>oprávnenosti výdavkov vo väzbe na príslušnú aktivitu projektu;</w:t>
      </w:r>
    </w:p>
    <w:p w14:paraId="53364E26" w14:textId="77777777" w:rsidR="00077A52" w:rsidRPr="007F7161" w:rsidRDefault="00077A52" w:rsidP="00E558A0">
      <w:pPr>
        <w:pStyle w:val="Odsekzoznamu"/>
        <w:numPr>
          <w:ilvl w:val="1"/>
          <w:numId w:val="61"/>
        </w:numPr>
        <w:tabs>
          <w:tab w:val="left" w:pos="851"/>
        </w:tabs>
        <w:autoSpaceDE w:val="0"/>
        <w:autoSpaceDN w:val="0"/>
        <w:adjustRightInd w:val="0"/>
        <w:spacing w:after="120"/>
        <w:jc w:val="both"/>
        <w:rPr>
          <w:sz w:val="22"/>
        </w:rPr>
      </w:pPr>
      <w:r w:rsidRPr="007F7161">
        <w:rPr>
          <w:sz w:val="22"/>
        </w:rPr>
        <w:t>oprávnenosti výdavkov vo vzťahu k miestu realizácie projektu;</w:t>
      </w:r>
    </w:p>
    <w:p w14:paraId="6560DFB2" w14:textId="77777777" w:rsidR="00077A52" w:rsidRPr="007F7161" w:rsidRDefault="00077A52" w:rsidP="00E558A0">
      <w:pPr>
        <w:pStyle w:val="Odsekzoznamu"/>
        <w:numPr>
          <w:ilvl w:val="1"/>
          <w:numId w:val="61"/>
        </w:numPr>
        <w:tabs>
          <w:tab w:val="left" w:pos="851"/>
        </w:tabs>
        <w:autoSpaceDE w:val="0"/>
        <w:autoSpaceDN w:val="0"/>
        <w:adjustRightInd w:val="0"/>
        <w:spacing w:after="120"/>
        <w:jc w:val="both"/>
        <w:rPr>
          <w:sz w:val="22"/>
        </w:rPr>
      </w:pPr>
      <w:r w:rsidRPr="007F7161">
        <w:rPr>
          <w:sz w:val="22"/>
        </w:rPr>
        <w:t>časovej oprávnenosti výdavkov;</w:t>
      </w:r>
    </w:p>
    <w:p w14:paraId="50728BFA" w14:textId="40FCD0D2" w:rsidR="00077A52" w:rsidRPr="007F7161" w:rsidRDefault="00077A52" w:rsidP="00E558A0">
      <w:pPr>
        <w:pStyle w:val="Odsekzoznamu"/>
        <w:numPr>
          <w:ilvl w:val="1"/>
          <w:numId w:val="61"/>
        </w:numPr>
        <w:tabs>
          <w:tab w:val="left" w:pos="851"/>
        </w:tabs>
        <w:autoSpaceDE w:val="0"/>
        <w:autoSpaceDN w:val="0"/>
        <w:adjustRightInd w:val="0"/>
        <w:spacing w:after="120"/>
        <w:jc w:val="both"/>
        <w:rPr>
          <w:sz w:val="22"/>
        </w:rPr>
      </w:pPr>
      <w:r w:rsidRPr="007F7161">
        <w:rPr>
          <w:sz w:val="22"/>
        </w:rPr>
        <w:t>overenie oprávnenosti výdavkov z pohľadu záverov už vykonanej  administratívnej kontroly verejného obstarávania;</w:t>
      </w:r>
    </w:p>
    <w:p w14:paraId="5570C744" w14:textId="77777777" w:rsidR="00077A52" w:rsidRPr="00F40DFB" w:rsidRDefault="00077A52" w:rsidP="00E558A0">
      <w:pPr>
        <w:pStyle w:val="Odsekzoznamu"/>
        <w:numPr>
          <w:ilvl w:val="1"/>
          <w:numId w:val="61"/>
        </w:numPr>
        <w:tabs>
          <w:tab w:val="left" w:pos="851"/>
        </w:tabs>
        <w:autoSpaceDE w:val="0"/>
        <w:autoSpaceDN w:val="0"/>
        <w:adjustRightInd w:val="0"/>
        <w:spacing w:after="120"/>
        <w:jc w:val="both"/>
        <w:rPr>
          <w:sz w:val="22"/>
        </w:rPr>
      </w:pPr>
      <w:r w:rsidRPr="00F40DFB">
        <w:rPr>
          <w:sz w:val="22"/>
        </w:rPr>
        <w:t>preukázateľnej matematickej správnosti výpočtu výdavkov;</w:t>
      </w:r>
    </w:p>
    <w:p w14:paraId="6299668D" w14:textId="77777777" w:rsidR="00077A52" w:rsidRPr="00F40DFB" w:rsidRDefault="00077A52" w:rsidP="00E558A0">
      <w:pPr>
        <w:pStyle w:val="Odsekzoznamu"/>
        <w:numPr>
          <w:ilvl w:val="1"/>
          <w:numId w:val="61"/>
        </w:numPr>
        <w:tabs>
          <w:tab w:val="left" w:pos="851"/>
        </w:tabs>
        <w:autoSpaceDE w:val="0"/>
        <w:autoSpaceDN w:val="0"/>
        <w:adjustRightInd w:val="0"/>
        <w:spacing w:after="120"/>
        <w:jc w:val="both"/>
        <w:rPr>
          <w:sz w:val="22"/>
        </w:rPr>
      </w:pPr>
      <w:r w:rsidRPr="00F40DFB">
        <w:rPr>
          <w:sz w:val="22"/>
        </w:rPr>
        <w:lastRenderedPageBreak/>
        <w:t>realizácie oprávnených výdavkov v zmysle Zmluvy, resp. dokumentu na ktorý sa Zmluva odkazuje;</w:t>
      </w:r>
    </w:p>
    <w:p w14:paraId="320009D0" w14:textId="77777777" w:rsidR="00077A52" w:rsidRPr="00F40DFB" w:rsidRDefault="00077A52" w:rsidP="00E558A0">
      <w:pPr>
        <w:pStyle w:val="Odsekzoznamu"/>
        <w:numPr>
          <w:ilvl w:val="1"/>
          <w:numId w:val="61"/>
        </w:numPr>
        <w:tabs>
          <w:tab w:val="left" w:pos="851"/>
        </w:tabs>
        <w:autoSpaceDE w:val="0"/>
        <w:autoSpaceDN w:val="0"/>
        <w:adjustRightInd w:val="0"/>
        <w:spacing w:after="120"/>
        <w:jc w:val="both"/>
        <w:rPr>
          <w:sz w:val="22"/>
        </w:rPr>
      </w:pPr>
      <w:r w:rsidRPr="00F40DFB">
        <w:rPr>
          <w:sz w:val="22"/>
        </w:rPr>
        <w:t>preukázateľnosti a reálnosti predloženia dokladov súvisiacich s deklarovanými výdavkami – napr. doklady súvisiace s dodaním tovaru, poskytnutím služby, vykonaním prác (napr. účtovné doklady – faktúry, pokladničné bloky, dodacie listy v prípadoch, že dodanie tovaru nie je zdokladované priamo na faktúre, dodávateľsko – odberateľské zmluvy a pod.);</w:t>
      </w:r>
    </w:p>
    <w:p w14:paraId="46853B31" w14:textId="77777777" w:rsidR="00077A52" w:rsidRPr="00F40DFB" w:rsidRDefault="00077A52" w:rsidP="00E558A0">
      <w:pPr>
        <w:pStyle w:val="Odsekzoznamu"/>
        <w:numPr>
          <w:ilvl w:val="1"/>
          <w:numId w:val="61"/>
        </w:numPr>
        <w:tabs>
          <w:tab w:val="left" w:pos="851"/>
        </w:tabs>
        <w:autoSpaceDE w:val="0"/>
        <w:autoSpaceDN w:val="0"/>
        <w:adjustRightInd w:val="0"/>
        <w:spacing w:after="120"/>
        <w:jc w:val="both"/>
        <w:rPr>
          <w:sz w:val="22"/>
        </w:rPr>
      </w:pPr>
      <w:r w:rsidRPr="00F40DFB">
        <w:rPr>
          <w:sz w:val="22"/>
        </w:rPr>
        <w:t>preukázateľnosti reálneho vyplatenia výdavku prijímateľom (napr. potvrdenie výdavkovými pokladničnými blokmi, výpismi z bankového účtu) ak je relevantné;</w:t>
      </w:r>
    </w:p>
    <w:p w14:paraId="003C9D59" w14:textId="77777777" w:rsidR="00077A52" w:rsidRPr="00F40DFB" w:rsidRDefault="00077A52" w:rsidP="00E558A0">
      <w:pPr>
        <w:pStyle w:val="Odsekzoznamu"/>
        <w:numPr>
          <w:ilvl w:val="1"/>
          <w:numId w:val="61"/>
        </w:numPr>
        <w:tabs>
          <w:tab w:val="left" w:pos="851"/>
        </w:tabs>
        <w:autoSpaceDE w:val="0"/>
        <w:autoSpaceDN w:val="0"/>
        <w:adjustRightInd w:val="0"/>
        <w:spacing w:after="120"/>
        <w:jc w:val="both"/>
        <w:rPr>
          <w:sz w:val="22"/>
        </w:rPr>
      </w:pPr>
      <w:r w:rsidRPr="00F40DFB">
        <w:rPr>
          <w:sz w:val="22"/>
        </w:rPr>
        <w:t>súladu aplikovania výpočtu paušálnej sadzby v prípade využitia zjednodušeného vykazovania výdavkov formou paušálnej sadzby;</w:t>
      </w:r>
    </w:p>
    <w:p w14:paraId="306D0AF1" w14:textId="77777777" w:rsidR="00077A52" w:rsidRPr="00F40DFB" w:rsidRDefault="00077A52" w:rsidP="00E558A0">
      <w:pPr>
        <w:pStyle w:val="Odsekzoznamu"/>
        <w:numPr>
          <w:ilvl w:val="1"/>
          <w:numId w:val="61"/>
        </w:numPr>
        <w:tabs>
          <w:tab w:val="left" w:pos="851"/>
        </w:tabs>
        <w:autoSpaceDE w:val="0"/>
        <w:autoSpaceDN w:val="0"/>
        <w:adjustRightInd w:val="0"/>
        <w:spacing w:after="120"/>
        <w:jc w:val="both"/>
        <w:rPr>
          <w:sz w:val="22"/>
        </w:rPr>
      </w:pPr>
      <w:r w:rsidRPr="00F40DFB">
        <w:rPr>
          <w:sz w:val="22"/>
        </w:rPr>
        <w:t>neprekrývania sa výdavkov.</w:t>
      </w:r>
    </w:p>
    <w:p w14:paraId="62498E73" w14:textId="77777777" w:rsidR="00077A52" w:rsidRPr="00F40DFB" w:rsidRDefault="00077A52" w:rsidP="00077A52">
      <w:pPr>
        <w:pStyle w:val="Odsekzoznamu"/>
        <w:autoSpaceDE w:val="0"/>
        <w:autoSpaceDN w:val="0"/>
        <w:adjustRightInd w:val="0"/>
        <w:spacing w:after="120"/>
        <w:ind w:left="1134"/>
        <w:jc w:val="both"/>
        <w:rPr>
          <w:sz w:val="22"/>
        </w:rPr>
      </w:pPr>
    </w:p>
    <w:p w14:paraId="3AEAC445" w14:textId="77777777" w:rsidR="00077A52" w:rsidRPr="00F40DFB" w:rsidRDefault="00077A52" w:rsidP="00E558A0">
      <w:pPr>
        <w:pStyle w:val="Odsekzoznamu"/>
        <w:numPr>
          <w:ilvl w:val="0"/>
          <w:numId w:val="13"/>
        </w:numPr>
        <w:autoSpaceDE w:val="0"/>
        <w:autoSpaceDN w:val="0"/>
        <w:adjustRightInd w:val="0"/>
        <w:spacing w:after="120"/>
        <w:ind w:left="567" w:hanging="567"/>
        <w:jc w:val="both"/>
        <w:rPr>
          <w:sz w:val="22"/>
        </w:rPr>
      </w:pPr>
      <w:r w:rsidRPr="00F40DFB">
        <w:rPr>
          <w:sz w:val="22"/>
        </w:rPr>
        <w:t>Výdavky prijímateľa deklarované v ŽoP musia spĺňať najmä tieto podmienky:</w:t>
      </w:r>
    </w:p>
    <w:p w14:paraId="5B785385" w14:textId="195DD3A6" w:rsidR="00077A52" w:rsidRPr="005F3513" w:rsidRDefault="00077A52" w:rsidP="00E558A0">
      <w:pPr>
        <w:pStyle w:val="Odsekzoznamu"/>
        <w:numPr>
          <w:ilvl w:val="1"/>
          <w:numId w:val="62"/>
        </w:numPr>
        <w:tabs>
          <w:tab w:val="left" w:pos="851"/>
          <w:tab w:val="left" w:pos="993"/>
        </w:tabs>
        <w:autoSpaceDE w:val="0"/>
        <w:autoSpaceDN w:val="0"/>
        <w:adjustRightInd w:val="0"/>
        <w:spacing w:after="120"/>
        <w:jc w:val="both"/>
        <w:rPr>
          <w:sz w:val="22"/>
        </w:rPr>
      </w:pPr>
      <w:r w:rsidRPr="005F3513">
        <w:rPr>
          <w:sz w:val="22"/>
        </w:rPr>
        <w:t>výdavok je v súlade s platnými všeobecne záväznými právnymi predpismi (napr. zákon o rozpočtových pravidlá</w:t>
      </w:r>
      <w:r w:rsidR="008856AB">
        <w:rPr>
          <w:sz w:val="22"/>
        </w:rPr>
        <w:t>ch verejnej správy, ZVO</w:t>
      </w:r>
      <w:r w:rsidRPr="005F3513">
        <w:rPr>
          <w:sz w:val="22"/>
        </w:rPr>
        <w:t>, zákon o štátnej pomoci, zákonník práce, zákon o slobode informácií);</w:t>
      </w:r>
    </w:p>
    <w:p w14:paraId="322907F5" w14:textId="489B9FBA" w:rsidR="00077A52" w:rsidRPr="005F3513" w:rsidRDefault="00077A52" w:rsidP="00E558A0">
      <w:pPr>
        <w:pStyle w:val="Odsekzoznamu"/>
        <w:numPr>
          <w:ilvl w:val="1"/>
          <w:numId w:val="62"/>
        </w:numPr>
        <w:tabs>
          <w:tab w:val="left" w:pos="851"/>
          <w:tab w:val="left" w:pos="993"/>
        </w:tabs>
        <w:autoSpaceDE w:val="0"/>
        <w:autoSpaceDN w:val="0"/>
        <w:adjustRightInd w:val="0"/>
        <w:spacing w:after="120"/>
        <w:jc w:val="both"/>
        <w:rPr>
          <w:sz w:val="22"/>
        </w:rPr>
      </w:pPr>
      <w:r w:rsidRPr="005F3513">
        <w:rPr>
          <w:sz w:val="22"/>
        </w:rPr>
        <w:t>výdavok je vynaložený na projekt (existencia priameho spojenia s projektom) schválený PPA a reali</w:t>
      </w:r>
      <w:r w:rsidR="008856AB">
        <w:rPr>
          <w:sz w:val="22"/>
        </w:rPr>
        <w:t>zovaný v zmysle podmienok Výzvy</w:t>
      </w:r>
      <w:r w:rsidRPr="005F3513">
        <w:rPr>
          <w:sz w:val="22"/>
        </w:rPr>
        <w:t>, podmienok schémy de minimis, príp. schémy štátnej pomoci, ktoré tvo</w:t>
      </w:r>
      <w:r w:rsidR="008856AB">
        <w:rPr>
          <w:sz w:val="22"/>
        </w:rPr>
        <w:t xml:space="preserve">ria neoddeliteľnú súčasť Výzvy a </w:t>
      </w:r>
      <w:r w:rsidRPr="005F3513">
        <w:rPr>
          <w:sz w:val="22"/>
        </w:rPr>
        <w:t xml:space="preserve">podmienok Zmluvy; </w:t>
      </w:r>
    </w:p>
    <w:p w14:paraId="6B231865" w14:textId="70D5E496" w:rsidR="00077A52" w:rsidRPr="005F3513" w:rsidRDefault="00077A52" w:rsidP="00E558A0">
      <w:pPr>
        <w:pStyle w:val="Odsekzoznamu"/>
        <w:numPr>
          <w:ilvl w:val="1"/>
          <w:numId w:val="62"/>
        </w:numPr>
        <w:tabs>
          <w:tab w:val="left" w:pos="851"/>
          <w:tab w:val="left" w:pos="993"/>
        </w:tabs>
        <w:autoSpaceDE w:val="0"/>
        <w:autoSpaceDN w:val="0"/>
        <w:adjustRightInd w:val="0"/>
        <w:spacing w:after="120"/>
        <w:jc w:val="both"/>
        <w:rPr>
          <w:sz w:val="22"/>
        </w:rPr>
      </w:pPr>
      <w:r w:rsidRPr="005F3513">
        <w:rPr>
          <w:sz w:val="22"/>
        </w:rPr>
        <w:t>výdavky sú vynaložené v súlade</w:t>
      </w:r>
      <w:r w:rsidR="008856AB">
        <w:rPr>
          <w:sz w:val="22"/>
        </w:rPr>
        <w:t xml:space="preserve"> s PRV na aktivity v súlade </w:t>
      </w:r>
      <w:r w:rsidRPr="005F3513">
        <w:rPr>
          <w:sz w:val="22"/>
        </w:rPr>
        <w:t>s obsahovou stránkou projektu, zodpovedajú časovej následnosti aktivít projektu, sú plne v súlade s cieľmi projektu a prispievajú k dosiahnutiu plánovaných cieľov projektu;</w:t>
      </w:r>
    </w:p>
    <w:p w14:paraId="3C6BC517" w14:textId="77777777" w:rsidR="00077A52" w:rsidRPr="005F3513" w:rsidRDefault="00077A52" w:rsidP="00E558A0">
      <w:pPr>
        <w:pStyle w:val="Odsekzoznamu"/>
        <w:numPr>
          <w:ilvl w:val="1"/>
          <w:numId w:val="62"/>
        </w:numPr>
        <w:tabs>
          <w:tab w:val="left" w:pos="851"/>
          <w:tab w:val="left" w:pos="993"/>
        </w:tabs>
        <w:autoSpaceDE w:val="0"/>
        <w:autoSpaceDN w:val="0"/>
        <w:adjustRightInd w:val="0"/>
        <w:spacing w:after="120"/>
        <w:jc w:val="both"/>
        <w:rPr>
          <w:sz w:val="22"/>
        </w:rPr>
      </w:pPr>
      <w:r w:rsidRPr="005F3513">
        <w:rPr>
          <w:sz w:val="22"/>
        </w:rPr>
        <w:t>výdavok spĺňa podmienky hospodárnosti, efektívnosti, účelnosti a účinnosti;</w:t>
      </w:r>
    </w:p>
    <w:p w14:paraId="0D74DA80" w14:textId="77777777" w:rsidR="00077A52" w:rsidRPr="005F3513" w:rsidRDefault="00077A52" w:rsidP="00E558A0">
      <w:pPr>
        <w:pStyle w:val="Odsekzoznamu"/>
        <w:numPr>
          <w:ilvl w:val="1"/>
          <w:numId w:val="62"/>
        </w:numPr>
        <w:tabs>
          <w:tab w:val="left" w:pos="851"/>
          <w:tab w:val="left" w:pos="993"/>
        </w:tabs>
        <w:autoSpaceDE w:val="0"/>
        <w:autoSpaceDN w:val="0"/>
        <w:adjustRightInd w:val="0"/>
        <w:spacing w:after="120"/>
        <w:jc w:val="both"/>
        <w:rPr>
          <w:sz w:val="22"/>
        </w:rPr>
      </w:pPr>
      <w:r w:rsidRPr="005F3513">
        <w:rPr>
          <w:sz w:val="22"/>
        </w:rPr>
        <w:t>výdavky musia byť identifikovateľné a preukázateľné a musia byť doložené účtovnými dokladmi, ktoré sú riadne evidované u prijímateľa v súlade s platnou legislatívou;</w:t>
      </w:r>
    </w:p>
    <w:p w14:paraId="56EF1D7E" w14:textId="7E345C46" w:rsidR="00077A52" w:rsidRPr="005F3513" w:rsidRDefault="00077A52" w:rsidP="00E558A0">
      <w:pPr>
        <w:pStyle w:val="Odsekzoznamu"/>
        <w:numPr>
          <w:ilvl w:val="1"/>
          <w:numId w:val="62"/>
        </w:numPr>
        <w:tabs>
          <w:tab w:val="left" w:pos="851"/>
          <w:tab w:val="left" w:pos="993"/>
        </w:tabs>
        <w:autoSpaceDE w:val="0"/>
        <w:autoSpaceDN w:val="0"/>
        <w:adjustRightInd w:val="0"/>
        <w:spacing w:after="120"/>
        <w:jc w:val="both"/>
        <w:rPr>
          <w:sz w:val="22"/>
        </w:rPr>
      </w:pPr>
      <w:r w:rsidRPr="005F3513">
        <w:rPr>
          <w:sz w:val="22"/>
        </w:rPr>
        <w:t xml:space="preserve">výdavok je preukázaný faktúrami alebo inými účtovnými dokladmi rovnocennej preukaznej hodnoty, ktoré sú riadne evidované v účtovníctve prijímateľa v súlade s platnými všeobecne záväznými právnymi predpismi a Zmluvou. Preukázanie výdavkov faktúrami alebo účtovnými dokladmi rovnocennej preukaznej hodnoty sa nevzťahuje na </w:t>
      </w:r>
      <w:r w:rsidR="008856AB">
        <w:rPr>
          <w:sz w:val="22"/>
        </w:rPr>
        <w:t> </w:t>
      </w:r>
      <w:r w:rsidRPr="005F3513">
        <w:rPr>
          <w:sz w:val="22"/>
        </w:rPr>
        <w:t xml:space="preserve">výdavky vykazované zjednodušeným spôsobom vykazovania. </w:t>
      </w:r>
    </w:p>
    <w:p w14:paraId="2E4B3F12" w14:textId="77777777" w:rsidR="00077A52" w:rsidRPr="00F40DFB" w:rsidRDefault="00077A52" w:rsidP="00077A52">
      <w:pPr>
        <w:pStyle w:val="Odsekzoznamu"/>
        <w:autoSpaceDE w:val="0"/>
        <w:autoSpaceDN w:val="0"/>
        <w:adjustRightInd w:val="0"/>
        <w:spacing w:after="120"/>
        <w:ind w:left="1134"/>
        <w:jc w:val="both"/>
        <w:rPr>
          <w:sz w:val="22"/>
        </w:rPr>
      </w:pPr>
    </w:p>
    <w:p w14:paraId="17BF5648" w14:textId="54E90E65"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 xml:space="preserve">Ak PPA pri </w:t>
      </w:r>
      <w:r w:rsidR="0016369D">
        <w:rPr>
          <w:sz w:val="22"/>
        </w:rPr>
        <w:t xml:space="preserve">administratívnej </w:t>
      </w:r>
      <w:r w:rsidRPr="00077A52">
        <w:rPr>
          <w:sz w:val="22"/>
        </w:rPr>
        <w:t xml:space="preserve">finančnej kontrole ŽoP zistí, že je potrebné niektoré skutočnosti overiť na mieste, príp. </w:t>
      </w:r>
      <w:r w:rsidR="008856AB" w:rsidRPr="00077A52">
        <w:rPr>
          <w:sz w:val="22"/>
        </w:rPr>
        <w:t xml:space="preserve">táto povinnosť </w:t>
      </w:r>
      <w:r w:rsidR="008856AB">
        <w:rPr>
          <w:sz w:val="22"/>
        </w:rPr>
        <w:t xml:space="preserve">vyplynie </w:t>
      </w:r>
      <w:r w:rsidRPr="00077A52">
        <w:rPr>
          <w:sz w:val="22"/>
        </w:rPr>
        <w:t>z vykonanej analýzy rizík, vykoná finančnú kontrolu na mieste. Finančná kontrola na mieste je samostatným procesom finančnej kontroly (vrátane samostatného výstupu z finančnej kontroly na mieste) popri finančnej kontrole ŽoP vykonanej formou administratívnej finančnej kontroly. V prípade, ak skutočnosti zistené pri finančnej kontrole na mieste majú vplyv na výkon a predpokladané závery administratívnej finančnej kontroly, je PPA povinná zohľadniť ich aj v záveroch správy z administratívnej finančnej kontroly ŽoP vykonanej formou administratívnej finančnej kontroly.</w:t>
      </w:r>
    </w:p>
    <w:p w14:paraId="225DB93D" w14:textId="77777777" w:rsidR="00077A52" w:rsidRPr="00077A52" w:rsidRDefault="00077A52" w:rsidP="00077A52">
      <w:pPr>
        <w:pStyle w:val="Odsekzoznamu"/>
        <w:autoSpaceDE w:val="0"/>
        <w:autoSpaceDN w:val="0"/>
        <w:adjustRightInd w:val="0"/>
        <w:spacing w:after="120"/>
        <w:ind w:left="567"/>
        <w:jc w:val="both"/>
        <w:rPr>
          <w:sz w:val="22"/>
        </w:rPr>
      </w:pPr>
    </w:p>
    <w:p w14:paraId="00980BAB" w14:textId="44DD14D7"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V prípade, ak PPA počas administratívnej finančnej kontroly ŽoP zistí, že je potrebné údaje v súvislosti s deklarovanými výdavkami a ostat</w:t>
      </w:r>
      <w:r w:rsidR="008856AB">
        <w:rPr>
          <w:sz w:val="22"/>
        </w:rPr>
        <w:t xml:space="preserve">nými skutočnosťami uvedenými </w:t>
      </w:r>
      <w:r w:rsidRPr="00077A52">
        <w:rPr>
          <w:sz w:val="22"/>
        </w:rPr>
        <w:t xml:space="preserve">v ŽoP zo strany prijímateľa doplniť/zmeniť, vyzve prijímateľa na doplnenie týchto údajov. PPA je oprávnená rozhodnúť, že za výzvu na doplnenie/zmenu týchto údajov bude považovať doručený návrh z administratívnej finančnej kontroly. Lehota na doplnenie/zmenu je minimálne 3 pracovné dni odo </w:t>
      </w:r>
      <w:r w:rsidR="008856AB">
        <w:rPr>
          <w:sz w:val="22"/>
        </w:rPr>
        <w:t> </w:t>
      </w:r>
      <w:r w:rsidRPr="00077A52">
        <w:rPr>
          <w:sz w:val="22"/>
        </w:rPr>
        <w:t>dňa doručenia výzvy. Lehota na uskutočnenie administratívnej finančnej kontroly ŽoP neplynie počas plynutia lehoty stanovenej na doplnenie/zmenu údajov ŽoP.</w:t>
      </w:r>
    </w:p>
    <w:p w14:paraId="64043C91" w14:textId="77777777" w:rsidR="00077A52" w:rsidRPr="00F40DFB" w:rsidRDefault="00077A52" w:rsidP="00077A52">
      <w:pPr>
        <w:pStyle w:val="Odsekzoznamu"/>
        <w:autoSpaceDE w:val="0"/>
        <w:autoSpaceDN w:val="0"/>
        <w:adjustRightInd w:val="0"/>
        <w:spacing w:after="120"/>
        <w:ind w:left="567"/>
        <w:jc w:val="both"/>
        <w:rPr>
          <w:sz w:val="22"/>
        </w:rPr>
      </w:pPr>
    </w:p>
    <w:p w14:paraId="11946F48" w14:textId="03B3F702"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 xml:space="preserve">PPA je oprávnená rozhodnúť, že časť deklarovaných výdavkov, ktorá si vyžaduje doplnenie/zmenu/overenie niektorých skutočností na mieste, príp. o tom rozhodne PPA z iného dôvodu, bude vyčlenená do predmetu samostatnej finančnej kontroly. PPA v tomto prípade vyčlení časť výdavkov na samostatnú finančnú kontrolu, pričom lehota, ktorá uplynula od doručenia </w:t>
      </w:r>
      <w:r w:rsidRPr="00077A52">
        <w:rPr>
          <w:sz w:val="22"/>
        </w:rPr>
        <w:lastRenderedPageBreak/>
        <w:t xml:space="preserve">písomnej formy ŽoP (príp. elektronickej formy ŽoP), sa započítava do lehoty stanovenej na </w:t>
      </w:r>
      <w:r w:rsidR="008856AB">
        <w:rPr>
          <w:sz w:val="22"/>
        </w:rPr>
        <w:t> </w:t>
      </w:r>
      <w:r w:rsidRPr="00077A52">
        <w:rPr>
          <w:sz w:val="22"/>
        </w:rPr>
        <w:t xml:space="preserve">kontrolu ŽoP vykonanú administratívnou formou. </w:t>
      </w:r>
    </w:p>
    <w:p w14:paraId="067DCB9E" w14:textId="77777777" w:rsidR="00077A52" w:rsidRPr="00077A52" w:rsidRDefault="00077A52" w:rsidP="00077A52">
      <w:pPr>
        <w:pStyle w:val="Odsekzoznamu"/>
        <w:autoSpaceDE w:val="0"/>
        <w:autoSpaceDN w:val="0"/>
        <w:adjustRightInd w:val="0"/>
        <w:spacing w:after="120"/>
        <w:ind w:left="567"/>
        <w:jc w:val="both"/>
        <w:rPr>
          <w:sz w:val="22"/>
        </w:rPr>
      </w:pPr>
    </w:p>
    <w:p w14:paraId="22F91131" w14:textId="7ECF8B81"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Pre výkon finančnej kontroly deklarovaných výdavkov vyčlenených n</w:t>
      </w:r>
      <w:r w:rsidR="008856AB">
        <w:rPr>
          <w:sz w:val="22"/>
        </w:rPr>
        <w:t xml:space="preserve">a samostatnú finančnú kontrolu </w:t>
      </w:r>
      <w:r w:rsidRPr="00077A52">
        <w:rPr>
          <w:sz w:val="22"/>
        </w:rPr>
        <w:t>platia pre PPA rovnaké práva a povinnosti a</w:t>
      </w:r>
      <w:r w:rsidR="008856AB">
        <w:rPr>
          <w:sz w:val="22"/>
        </w:rPr>
        <w:t xml:space="preserve">ko pre výkon finančnej kontroly ŽoP </w:t>
      </w:r>
      <w:r w:rsidRPr="00077A52">
        <w:rPr>
          <w:sz w:val="22"/>
        </w:rPr>
        <w:t xml:space="preserve">formou administratívnej finančnej kontroly. PPA je aj v tomto prípade povinná vypracovať návrh správy z administratívnej finančnej kontroly (v prípade zistenia nedostatkov) a správu z administratívnej finančnej kontroly. </w:t>
      </w:r>
    </w:p>
    <w:p w14:paraId="48153F65" w14:textId="77777777" w:rsidR="00077A52" w:rsidRPr="00F40DFB" w:rsidRDefault="00077A52" w:rsidP="00077A52">
      <w:pPr>
        <w:pStyle w:val="Odsekzoznamu"/>
        <w:autoSpaceDE w:val="0"/>
        <w:autoSpaceDN w:val="0"/>
        <w:adjustRightInd w:val="0"/>
        <w:spacing w:after="120"/>
        <w:ind w:left="567"/>
        <w:jc w:val="both"/>
        <w:rPr>
          <w:sz w:val="22"/>
        </w:rPr>
      </w:pPr>
    </w:p>
    <w:p w14:paraId="722DE12D" w14:textId="77777777"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 xml:space="preserve">Do ukončenia finančnej kontroly ŽoP je PPA povinná vyplniť kontrolný list priradený k finančnej kontrole ŽoP, pričom rozsah kontrolných otázok predstavuje minimálnu základňu, ktorá je pre PPA povinná. </w:t>
      </w:r>
    </w:p>
    <w:p w14:paraId="6524733B" w14:textId="77777777" w:rsidR="00077A52" w:rsidRPr="00077A52" w:rsidRDefault="00077A52" w:rsidP="00077A52">
      <w:pPr>
        <w:pStyle w:val="Odsekzoznamu"/>
        <w:autoSpaceDE w:val="0"/>
        <w:autoSpaceDN w:val="0"/>
        <w:adjustRightInd w:val="0"/>
        <w:spacing w:after="120"/>
        <w:ind w:left="567"/>
        <w:jc w:val="both"/>
        <w:rPr>
          <w:sz w:val="22"/>
        </w:rPr>
      </w:pPr>
    </w:p>
    <w:p w14:paraId="42659040" w14:textId="77777777"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 xml:space="preserve">Po vykonaní administratívnej finančnej kontroly ŽoP vypracuje PPA návrh správy z administratívnej finančnej kontroly ŽoP (ak sú zistené nedostatky) a správu z administratívnej finančnej kontroly. </w:t>
      </w:r>
    </w:p>
    <w:p w14:paraId="4D5BBDB7" w14:textId="77777777" w:rsidR="00077A52" w:rsidRPr="00077A52" w:rsidRDefault="00077A52" w:rsidP="00077A52">
      <w:pPr>
        <w:pStyle w:val="Odsekzoznamu"/>
        <w:autoSpaceDE w:val="0"/>
        <w:autoSpaceDN w:val="0"/>
        <w:adjustRightInd w:val="0"/>
        <w:spacing w:after="120"/>
        <w:ind w:left="567"/>
        <w:jc w:val="both"/>
        <w:rPr>
          <w:sz w:val="22"/>
        </w:rPr>
      </w:pPr>
    </w:p>
    <w:p w14:paraId="538A06D9" w14:textId="272BD53E"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Záverom administratívnej finančnej kontroly ŽoP vo vzťahu k nárokovaným finančným prostriedkom/deklarovaným výdavkom, pri zohľadnení jednotliv</w:t>
      </w:r>
      <w:r w:rsidR="008856AB">
        <w:rPr>
          <w:sz w:val="22"/>
        </w:rPr>
        <w:t>ých typov ŽoP</w:t>
      </w:r>
      <w:r w:rsidRPr="00077A52">
        <w:rPr>
          <w:sz w:val="22"/>
        </w:rPr>
        <w:t>, môže byť jedna z týchto skutočností:</w:t>
      </w:r>
    </w:p>
    <w:p w14:paraId="713585DA" w14:textId="08FCD945" w:rsidR="00077A52" w:rsidRPr="00077A52" w:rsidRDefault="00077A52" w:rsidP="00077A52">
      <w:pPr>
        <w:tabs>
          <w:tab w:val="left" w:pos="851"/>
        </w:tabs>
        <w:autoSpaceDE w:val="0"/>
        <w:autoSpaceDN w:val="0"/>
        <w:adjustRightInd w:val="0"/>
        <w:spacing w:after="120"/>
        <w:ind w:left="851" w:hanging="284"/>
        <w:rPr>
          <w:sz w:val="22"/>
          <w:szCs w:val="22"/>
        </w:rPr>
      </w:pPr>
      <w:r w:rsidRPr="00077A52">
        <w:rPr>
          <w:sz w:val="22"/>
          <w:szCs w:val="22"/>
        </w:rPr>
        <w:t>a.</w:t>
      </w:r>
      <w:r w:rsidRPr="00077A52">
        <w:rPr>
          <w:sz w:val="22"/>
          <w:szCs w:val="22"/>
        </w:rPr>
        <w:tab/>
        <w:t>PPA navrhuje schváliť nárokované finančné prostriedky/deklarované výdavky prijímateľa v plnej výške (výdavky sp</w:t>
      </w:r>
      <w:r w:rsidR="003608A4">
        <w:rPr>
          <w:sz w:val="22"/>
          <w:szCs w:val="22"/>
        </w:rPr>
        <w:t xml:space="preserve">ĺňajú požiadavky vyplývajúce </w:t>
      </w:r>
      <w:r w:rsidRPr="00077A52">
        <w:rPr>
          <w:sz w:val="22"/>
          <w:szCs w:val="22"/>
        </w:rPr>
        <w:t>z</w:t>
      </w:r>
      <w:r w:rsidR="003608A4">
        <w:rPr>
          <w:sz w:val="22"/>
          <w:szCs w:val="22"/>
        </w:rPr>
        <w:t xml:space="preserve"> platnej </w:t>
      </w:r>
      <w:r w:rsidRPr="00077A52">
        <w:rPr>
          <w:sz w:val="22"/>
          <w:szCs w:val="22"/>
        </w:rPr>
        <w:t xml:space="preserve">legislatívy EÚ a SR a sú </w:t>
      </w:r>
      <w:r w:rsidR="003608A4">
        <w:rPr>
          <w:sz w:val="22"/>
          <w:szCs w:val="22"/>
        </w:rPr>
        <w:t> </w:t>
      </w:r>
      <w:r w:rsidRPr="00077A52">
        <w:rPr>
          <w:sz w:val="22"/>
          <w:szCs w:val="22"/>
        </w:rPr>
        <w:t xml:space="preserve">v súlade so </w:t>
      </w:r>
      <w:r w:rsidR="003608A4">
        <w:rPr>
          <w:sz w:val="22"/>
          <w:szCs w:val="22"/>
        </w:rPr>
        <w:t> </w:t>
      </w:r>
      <w:r w:rsidRPr="00077A52">
        <w:rPr>
          <w:sz w:val="22"/>
          <w:szCs w:val="22"/>
        </w:rPr>
        <w:t>Zmluvou);</w:t>
      </w:r>
    </w:p>
    <w:p w14:paraId="2D5CDFED" w14:textId="484FE9B8" w:rsidR="00077A52" w:rsidRPr="00077A52" w:rsidRDefault="00077A52" w:rsidP="00077A52">
      <w:pPr>
        <w:tabs>
          <w:tab w:val="left" w:pos="851"/>
        </w:tabs>
        <w:autoSpaceDE w:val="0"/>
        <w:autoSpaceDN w:val="0"/>
        <w:adjustRightInd w:val="0"/>
        <w:spacing w:after="120"/>
        <w:ind w:left="851" w:hanging="284"/>
        <w:rPr>
          <w:sz w:val="22"/>
          <w:szCs w:val="22"/>
        </w:rPr>
      </w:pPr>
      <w:r w:rsidRPr="00077A52">
        <w:rPr>
          <w:sz w:val="22"/>
          <w:szCs w:val="22"/>
        </w:rPr>
        <w:t>b.</w:t>
      </w:r>
      <w:r w:rsidRPr="00077A52">
        <w:rPr>
          <w:sz w:val="22"/>
          <w:szCs w:val="22"/>
        </w:rPr>
        <w:tab/>
        <w:t xml:space="preserve">PPA navrhuje schváliť nárokované finančné prostriedky/deklarované výdavky v zníženej sume o sumu neoprávnených výdavkov, resp. o sumu, ktorá prekračuje maximálnu výšku zálohovej platby určenej v zmysle podmienok SFR EPFRV (napr. ak zistí, že časť výdavkov nespĺňa požiadavky na oprávnenosť výdavkov v zmysle Zmluvy, prijímateľ nedoložil údaje/doklady po </w:t>
      </w:r>
      <w:r w:rsidR="003608A4">
        <w:rPr>
          <w:sz w:val="22"/>
          <w:szCs w:val="22"/>
        </w:rPr>
        <w:t> </w:t>
      </w:r>
      <w:r w:rsidRPr="00077A52">
        <w:rPr>
          <w:sz w:val="22"/>
          <w:szCs w:val="22"/>
        </w:rPr>
        <w:t>vyzvaní zo strany PPA, žiadaná výška zálohovej platby prekračuje maximálnu povolenú výšku zálohovej platbu vypočítanej podľa podmienok a postupov SFR EPFRV a Zmluvy a pod.);</w:t>
      </w:r>
    </w:p>
    <w:p w14:paraId="5F0757F2" w14:textId="28D95A18" w:rsidR="00077A52" w:rsidRPr="00077A52" w:rsidRDefault="00077A52" w:rsidP="00077A52">
      <w:pPr>
        <w:tabs>
          <w:tab w:val="left" w:pos="851"/>
        </w:tabs>
        <w:autoSpaceDE w:val="0"/>
        <w:autoSpaceDN w:val="0"/>
        <w:adjustRightInd w:val="0"/>
        <w:spacing w:after="120"/>
        <w:ind w:left="851" w:hanging="284"/>
        <w:rPr>
          <w:sz w:val="22"/>
          <w:szCs w:val="22"/>
        </w:rPr>
      </w:pPr>
      <w:r w:rsidRPr="00077A52">
        <w:rPr>
          <w:sz w:val="22"/>
          <w:szCs w:val="22"/>
        </w:rPr>
        <w:t>c.</w:t>
      </w:r>
      <w:r w:rsidRPr="00077A52">
        <w:rPr>
          <w:sz w:val="22"/>
          <w:szCs w:val="22"/>
        </w:rPr>
        <w:tab/>
        <w:t>PPA navrhuje schváliť nárokované finančné prostriedky/deklarované výdavky alebo skupinu nárokovaných/deklarovaných výdavkov bez nárokovaných/deklarovaných výdavkov, u ktorých počas výkonu finančnej kontroly rozhodla, že budú predmetom samostatnej finančnej kontroly z dôvodu doplnenia/zmeny/overeni</w:t>
      </w:r>
      <w:r w:rsidR="003608A4">
        <w:rPr>
          <w:sz w:val="22"/>
          <w:szCs w:val="22"/>
        </w:rPr>
        <w:t xml:space="preserve">a skutočností na mieste a pod. </w:t>
      </w:r>
      <w:r w:rsidRPr="00077A52">
        <w:rPr>
          <w:sz w:val="22"/>
          <w:szCs w:val="22"/>
        </w:rPr>
        <w:t xml:space="preserve">PPA je </w:t>
      </w:r>
      <w:r>
        <w:rPr>
          <w:sz w:val="22"/>
          <w:szCs w:val="22"/>
        </w:rPr>
        <w:t> </w:t>
      </w:r>
      <w:r w:rsidRPr="00077A52">
        <w:rPr>
          <w:sz w:val="22"/>
          <w:szCs w:val="22"/>
        </w:rPr>
        <w:t>oprávnená rozhodnúť, že niektoré z nárokovaných/deklarovaných výdavkov prijímateľa budú z opodstatnených dôvodov predmetom ďalšej finančnej kontroly bez potreby opätovného predkladania výdavkov zo strany prijímateľa, napr. z dôvodu nepokrytia celej výšky nárokovanej sumy ŽoP predmetom zálohy, z dôvodu potreby finančnej kontroly konkrétnych výdavkov na mieste, neukončenej zmeny Zmluvy súvisiacej s výdavkom v ŽoP, neplnenia čiastkových ustanovení programového</w:t>
      </w:r>
      <w:r w:rsidR="003608A4">
        <w:rPr>
          <w:sz w:val="22"/>
          <w:szCs w:val="22"/>
        </w:rPr>
        <w:t xml:space="preserve"> dokumentu, príp. Zmluvy a pod.</w:t>
      </w:r>
      <w:r w:rsidRPr="00077A52">
        <w:rPr>
          <w:sz w:val="22"/>
          <w:szCs w:val="22"/>
        </w:rPr>
        <w:t>;</w:t>
      </w:r>
    </w:p>
    <w:p w14:paraId="37C5B861" w14:textId="77777777" w:rsidR="00077A52" w:rsidRPr="00077A52" w:rsidRDefault="00077A52" w:rsidP="00077A52">
      <w:pPr>
        <w:tabs>
          <w:tab w:val="left" w:pos="851"/>
        </w:tabs>
        <w:autoSpaceDE w:val="0"/>
        <w:autoSpaceDN w:val="0"/>
        <w:adjustRightInd w:val="0"/>
        <w:spacing w:after="120"/>
        <w:ind w:left="851" w:hanging="284"/>
        <w:rPr>
          <w:sz w:val="22"/>
          <w:szCs w:val="22"/>
        </w:rPr>
      </w:pPr>
      <w:r w:rsidRPr="00077A52">
        <w:rPr>
          <w:sz w:val="22"/>
          <w:szCs w:val="22"/>
        </w:rPr>
        <w:t>d.</w:t>
      </w:r>
      <w:r w:rsidRPr="00077A52">
        <w:rPr>
          <w:sz w:val="22"/>
          <w:szCs w:val="22"/>
        </w:rPr>
        <w:tab/>
        <w:t xml:space="preserve">PPA navrhuje zamietnuť všetky nárokované finančné prostriedky/deklarované výdavky, ktoré boli predmetom finančnej kontroly (napr. všetky deklarované výdavky nespĺňajú pravidlá oprávnenosti, prijímateľ po vyzvaní zo strany PPA nedoložil údaje/doklady a toto nedoloženie má vplyv na všetky výdavky a pod.). </w:t>
      </w:r>
    </w:p>
    <w:p w14:paraId="373F366F" w14:textId="5E2D3899"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Momentom ukončenia finančnej kontroly ŽoP je zaslanie správy z administratívnej finančnej kontroly prijímateľovi pri zacho</w:t>
      </w:r>
      <w:r w:rsidR="003608A4">
        <w:rPr>
          <w:sz w:val="22"/>
        </w:rPr>
        <w:t>vaní postupov uvedených v ods. 18 až 20 tejto podkapitoly</w:t>
      </w:r>
      <w:r w:rsidRPr="00077A52">
        <w:rPr>
          <w:sz w:val="22"/>
        </w:rPr>
        <w:t xml:space="preserve">. Vo </w:t>
      </w:r>
      <w:r w:rsidR="003608A4">
        <w:rPr>
          <w:sz w:val="22"/>
        </w:rPr>
        <w:t> </w:t>
      </w:r>
      <w:r w:rsidRPr="00077A52">
        <w:rPr>
          <w:sz w:val="22"/>
        </w:rPr>
        <w:t>vzťahu k ŽoP postupuje</w:t>
      </w:r>
      <w:r w:rsidR="003608A4" w:rsidRPr="003608A4">
        <w:rPr>
          <w:sz w:val="22"/>
        </w:rPr>
        <w:t xml:space="preserve"> </w:t>
      </w:r>
      <w:r w:rsidR="003608A4" w:rsidRPr="00077A52">
        <w:rPr>
          <w:sz w:val="22"/>
        </w:rPr>
        <w:t>PPA</w:t>
      </w:r>
      <w:r w:rsidR="003608A4">
        <w:rPr>
          <w:sz w:val="22"/>
        </w:rPr>
        <w:t xml:space="preserve"> ďalej </w:t>
      </w:r>
      <w:r w:rsidRPr="00077A52">
        <w:rPr>
          <w:sz w:val="22"/>
        </w:rPr>
        <w:t>podľa podmienok a postupov definovaných v </w:t>
      </w:r>
      <w:r w:rsidR="003608A4">
        <w:rPr>
          <w:sz w:val="22"/>
        </w:rPr>
        <w:t>pod</w:t>
      </w:r>
      <w:r w:rsidRPr="00077A52">
        <w:rPr>
          <w:sz w:val="22"/>
        </w:rPr>
        <w:t xml:space="preserve">kapitole 3.3. Príručky pre prijímateľa. </w:t>
      </w:r>
    </w:p>
    <w:p w14:paraId="0F1807F5" w14:textId="77777777" w:rsidR="00077A52" w:rsidRPr="00077A52" w:rsidRDefault="00077A52" w:rsidP="00077A52">
      <w:pPr>
        <w:pStyle w:val="Odsekzoznamu"/>
        <w:autoSpaceDE w:val="0"/>
        <w:autoSpaceDN w:val="0"/>
        <w:adjustRightInd w:val="0"/>
        <w:spacing w:after="120"/>
        <w:ind w:left="567"/>
        <w:jc w:val="both"/>
        <w:rPr>
          <w:sz w:val="22"/>
        </w:rPr>
      </w:pPr>
    </w:p>
    <w:p w14:paraId="27F60E5C" w14:textId="20B3199F"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 xml:space="preserve">Ak administratívnou finančnou kontrolou neboli zistené nedostatky je momentom ukončenia finančnej kontroly zaslanie správy z administratívnej finančnej kontroly prijímateľovi bez potreby </w:t>
      </w:r>
      <w:r w:rsidRPr="00077A52">
        <w:rPr>
          <w:sz w:val="22"/>
        </w:rPr>
        <w:lastRenderedPageBreak/>
        <w:t>vyžiadania si prípadných námietok zo strany prijímateľa. Vo vzťahu k finančnej kontrole deklarovaných výdavkov tak nastane vždy v prípade uved</w:t>
      </w:r>
      <w:r w:rsidR="003608A4">
        <w:rPr>
          <w:sz w:val="22"/>
        </w:rPr>
        <w:t>enom v bode 16 písm. a) a c)</w:t>
      </w:r>
      <w:r w:rsidRPr="00077A52">
        <w:rPr>
          <w:sz w:val="22"/>
        </w:rPr>
        <w:t xml:space="preserve">, ak PPA schváli deklarované výdavky bez deklarovaných výdavkov, ktoré budú predmetom samostatnej finančnej kontroly z dôvodu doplnenia/zmeny/overenia skutočností na mieste a pod. </w:t>
      </w:r>
    </w:p>
    <w:p w14:paraId="2591966C" w14:textId="77777777" w:rsidR="00077A52" w:rsidRPr="00F40DFB" w:rsidRDefault="00077A52" w:rsidP="00077A52">
      <w:pPr>
        <w:pStyle w:val="Odsekzoznamu"/>
        <w:autoSpaceDE w:val="0"/>
        <w:autoSpaceDN w:val="0"/>
        <w:adjustRightInd w:val="0"/>
        <w:spacing w:after="120"/>
        <w:ind w:left="567"/>
        <w:jc w:val="both"/>
        <w:rPr>
          <w:sz w:val="22"/>
        </w:rPr>
      </w:pPr>
    </w:p>
    <w:p w14:paraId="5D446D26" w14:textId="058BB8DD" w:rsidR="00077A52" w:rsidRPr="00077A52"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Ak je záverom administratívnej finančnej kontroly skutočn</w:t>
      </w:r>
      <w:r w:rsidR="003608A4">
        <w:rPr>
          <w:sz w:val="22"/>
        </w:rPr>
        <w:t>osť uvedená v ods. 16 písm. b) a c) (</w:t>
      </w:r>
      <w:r w:rsidRPr="00077A52">
        <w:rPr>
          <w:sz w:val="22"/>
        </w:rPr>
        <w:t xml:space="preserve">ak </w:t>
      </w:r>
      <w:r w:rsidR="003608A4">
        <w:rPr>
          <w:sz w:val="22"/>
        </w:rPr>
        <w:t> </w:t>
      </w:r>
      <w:r w:rsidRPr="00077A52">
        <w:rPr>
          <w:sz w:val="22"/>
        </w:rPr>
        <w:t xml:space="preserve">PPA schváli niektoré z deklarovaných výdavkov bez deklarovaných výdavkov, ktoré budú predmetom samostatnej finančnej kontroly z dôvodu dopĺňania/zmeny/overenia skutočností na </w:t>
      </w:r>
      <w:r w:rsidR="003608A4">
        <w:rPr>
          <w:sz w:val="22"/>
        </w:rPr>
        <w:t> </w:t>
      </w:r>
      <w:r w:rsidRPr="00077A52">
        <w:rPr>
          <w:sz w:val="22"/>
        </w:rPr>
        <w:t>mieste a pod.</w:t>
      </w:r>
      <w:r w:rsidR="003608A4">
        <w:rPr>
          <w:sz w:val="22"/>
        </w:rPr>
        <w:t>) a písm. d),</w:t>
      </w:r>
      <w:r w:rsidR="003608A4" w:rsidRPr="003608A4">
        <w:rPr>
          <w:sz w:val="22"/>
        </w:rPr>
        <w:t xml:space="preserve"> </w:t>
      </w:r>
      <w:r w:rsidR="003608A4" w:rsidRPr="00077A52">
        <w:rPr>
          <w:sz w:val="22"/>
        </w:rPr>
        <w:t>PPA</w:t>
      </w:r>
      <w:r w:rsidR="003608A4">
        <w:rPr>
          <w:sz w:val="22"/>
        </w:rPr>
        <w:t xml:space="preserve"> </w:t>
      </w:r>
      <w:r w:rsidRPr="00077A52">
        <w:rPr>
          <w:sz w:val="22"/>
        </w:rPr>
        <w:t xml:space="preserve">je povinná doručiť </w:t>
      </w:r>
      <w:r w:rsidR="003608A4" w:rsidRPr="00077A52">
        <w:rPr>
          <w:sz w:val="22"/>
        </w:rPr>
        <w:t xml:space="preserve">prijímateľovi </w:t>
      </w:r>
      <w:r w:rsidRPr="00077A52">
        <w:rPr>
          <w:sz w:val="22"/>
        </w:rPr>
        <w:t>návrh správy z f</w:t>
      </w:r>
      <w:r w:rsidR="003608A4">
        <w:rPr>
          <w:sz w:val="22"/>
        </w:rPr>
        <w:t xml:space="preserve">inančnej kontroly </w:t>
      </w:r>
      <w:r w:rsidRPr="00077A52">
        <w:rPr>
          <w:sz w:val="22"/>
        </w:rPr>
        <w:t>s určením lehoty na pod</w:t>
      </w:r>
      <w:r w:rsidR="003608A4">
        <w:rPr>
          <w:sz w:val="22"/>
        </w:rPr>
        <w:t xml:space="preserve">anie námietok </w:t>
      </w:r>
      <w:r w:rsidRPr="00077A52">
        <w:rPr>
          <w:sz w:val="22"/>
        </w:rPr>
        <w:t xml:space="preserve">v trvaní minimálne 3 pracovných dní. Ak </w:t>
      </w:r>
      <w:r>
        <w:rPr>
          <w:sz w:val="22"/>
        </w:rPr>
        <w:t> </w:t>
      </w:r>
      <w:r w:rsidRPr="00077A52">
        <w:rPr>
          <w:sz w:val="22"/>
        </w:rPr>
        <w:t>prijímateľ nepodá námietky k návrhu správy v lehote stanovenej PPA alebo v lehote stanovenej PPA zašle prijímateľ oznámenie o tom, že nemá k návrhu správy námietky, vypracuje PPA správu z administratívne</w:t>
      </w:r>
      <w:r w:rsidR="003608A4">
        <w:rPr>
          <w:sz w:val="22"/>
        </w:rPr>
        <w:t xml:space="preserve">j finančnej kontroly </w:t>
      </w:r>
      <w:r w:rsidRPr="00077A52">
        <w:rPr>
          <w:sz w:val="22"/>
        </w:rPr>
        <w:t xml:space="preserve">a zašle ju prijímateľovi, pričom momentom ukončenia finančnej kontroly je zaslanie správy z administratívnej finančnej kontroly. V prípade, že prijímateľ zašle v lehote stanovenej PPA námietky k návrhu správy z finančnej kontroly, je </w:t>
      </w:r>
      <w:r>
        <w:rPr>
          <w:sz w:val="22"/>
        </w:rPr>
        <w:t> </w:t>
      </w:r>
      <w:r w:rsidRPr="00077A52">
        <w:rPr>
          <w:sz w:val="22"/>
        </w:rPr>
        <w:t>PPA povi</w:t>
      </w:r>
      <w:r w:rsidR="003608A4">
        <w:rPr>
          <w:sz w:val="22"/>
        </w:rPr>
        <w:t>nná vyhodnotiť tieto námietky a</w:t>
      </w:r>
      <w:r w:rsidRPr="00077A52">
        <w:rPr>
          <w:sz w:val="22"/>
        </w:rPr>
        <w:t xml:space="preserve"> zohľadniť ich </w:t>
      </w:r>
      <w:r w:rsidR="003608A4">
        <w:rPr>
          <w:sz w:val="22"/>
        </w:rPr>
        <w:t> </w:t>
      </w:r>
      <w:r w:rsidRPr="00077A52">
        <w:rPr>
          <w:sz w:val="22"/>
        </w:rPr>
        <w:t xml:space="preserve">v správe z administratívnej finančnej kontroly. PPA je </w:t>
      </w:r>
      <w:r w:rsidR="003608A4">
        <w:rPr>
          <w:sz w:val="22"/>
        </w:rPr>
        <w:t> </w:t>
      </w:r>
      <w:r w:rsidRPr="00077A52">
        <w:rPr>
          <w:sz w:val="22"/>
        </w:rPr>
        <w:t xml:space="preserve">povinná zaslať túto správu prijímateľovi. Administratívna finančná kontrola ŽoP je v tomto prípade ukončená zaslaním tejto správy prijímateľovi. </w:t>
      </w:r>
    </w:p>
    <w:p w14:paraId="251C2253" w14:textId="77777777" w:rsidR="00077A52" w:rsidRPr="00F40DFB" w:rsidRDefault="00077A52" w:rsidP="00077A52">
      <w:pPr>
        <w:pStyle w:val="Odsekzoznamu"/>
        <w:autoSpaceDE w:val="0"/>
        <w:autoSpaceDN w:val="0"/>
        <w:adjustRightInd w:val="0"/>
        <w:spacing w:after="120"/>
        <w:ind w:left="567"/>
        <w:jc w:val="both"/>
        <w:rPr>
          <w:sz w:val="22"/>
        </w:rPr>
      </w:pPr>
    </w:p>
    <w:p w14:paraId="758F50D0" w14:textId="4A498802" w:rsidR="00077A52" w:rsidRPr="00A759FA" w:rsidRDefault="00077A52" w:rsidP="00E558A0">
      <w:pPr>
        <w:pStyle w:val="Odsekzoznamu"/>
        <w:numPr>
          <w:ilvl w:val="0"/>
          <w:numId w:val="13"/>
        </w:numPr>
        <w:autoSpaceDE w:val="0"/>
        <w:autoSpaceDN w:val="0"/>
        <w:adjustRightInd w:val="0"/>
        <w:spacing w:after="120"/>
        <w:ind w:left="567" w:hanging="567"/>
        <w:jc w:val="both"/>
        <w:rPr>
          <w:sz w:val="22"/>
        </w:rPr>
      </w:pPr>
      <w:r w:rsidRPr="00077A52">
        <w:rPr>
          <w:sz w:val="22"/>
        </w:rPr>
        <w:t>Ak PPA vyčlenila časť deklarovaných výdavkov do samostatnej finančnej kontroly, môžu byť záverom z tejto samostatnej finančnej kontroly deklarovaných výd</w:t>
      </w:r>
      <w:r w:rsidR="003608A4">
        <w:rPr>
          <w:sz w:val="22"/>
        </w:rPr>
        <w:t>avkov skutočnosti uvedené v ods.</w:t>
      </w:r>
      <w:r w:rsidRPr="00077A52">
        <w:rPr>
          <w:sz w:val="22"/>
        </w:rPr>
        <w:t xml:space="preserve"> 16 písm. a), b) alebo d). </w:t>
      </w:r>
    </w:p>
    <w:p w14:paraId="161C248A" w14:textId="7A92FA4A" w:rsidR="00077A52" w:rsidRPr="00077A52" w:rsidRDefault="00214E42" w:rsidP="00077A52">
      <w:pPr>
        <w:rPr>
          <w:b/>
          <w:sz w:val="22"/>
          <w:szCs w:val="22"/>
        </w:rPr>
      </w:pPr>
      <w:r>
        <w:rPr>
          <w:b/>
          <w:sz w:val="22"/>
          <w:szCs w:val="22"/>
        </w:rPr>
        <w:t xml:space="preserve">4.4.3. </w:t>
      </w:r>
      <w:r w:rsidR="00077A52" w:rsidRPr="00077A52">
        <w:rPr>
          <w:b/>
          <w:sz w:val="22"/>
          <w:szCs w:val="22"/>
        </w:rPr>
        <w:t>Finančná kontrola na mieste</w:t>
      </w:r>
    </w:p>
    <w:p w14:paraId="50B2880A" w14:textId="77777777" w:rsidR="00077A52" w:rsidRPr="00077A52" w:rsidRDefault="00077A52" w:rsidP="00E558A0">
      <w:pPr>
        <w:pStyle w:val="Odsekzoznamu"/>
        <w:numPr>
          <w:ilvl w:val="0"/>
          <w:numId w:val="14"/>
        </w:numPr>
        <w:autoSpaceDE w:val="0"/>
        <w:autoSpaceDN w:val="0"/>
        <w:adjustRightInd w:val="0"/>
        <w:spacing w:before="120" w:after="0"/>
        <w:ind w:left="567" w:hanging="567"/>
        <w:jc w:val="both"/>
        <w:rPr>
          <w:sz w:val="22"/>
        </w:rPr>
      </w:pPr>
      <w:r w:rsidRPr="00077A52">
        <w:rPr>
          <w:sz w:val="22"/>
        </w:rPr>
        <w:t xml:space="preserve">Cieľom finančnej kontroly na mieste je najmä overenie skutočného dodania tovarov, poskytnutia služieb a vykonania prác v rámci projektu, ktoré sú deklarované v účtovných dokladoch, v podpornej dokumentácii k projektu vo vzťahu k predloženým deklarovaným výdavkom a ostatných skutočností uvedených v ŽoP, k legislatíve EÚ a SR, k Zmluve ako aj overenie ďalších skutočností súvisiacich s implementáciou projektu a plnením podmienok vyplývajúcich zo Zmluvy (napr. účtovníctvo prijímateľa, archivácia dokumentácie). </w:t>
      </w:r>
    </w:p>
    <w:p w14:paraId="6C19D387" w14:textId="77777777" w:rsidR="00077A52" w:rsidRPr="00077A52" w:rsidRDefault="00077A52" w:rsidP="00077A52">
      <w:pPr>
        <w:pStyle w:val="Odsekzoznamu"/>
        <w:autoSpaceDE w:val="0"/>
        <w:autoSpaceDN w:val="0"/>
        <w:adjustRightInd w:val="0"/>
        <w:spacing w:before="120" w:after="0"/>
        <w:ind w:left="567"/>
        <w:jc w:val="both"/>
        <w:rPr>
          <w:sz w:val="22"/>
        </w:rPr>
      </w:pPr>
    </w:p>
    <w:p w14:paraId="35D4D176" w14:textId="271C1744" w:rsidR="00077A52" w:rsidRPr="00077A52" w:rsidRDefault="00077A52" w:rsidP="00E558A0">
      <w:pPr>
        <w:pStyle w:val="Odsekzoznamu"/>
        <w:numPr>
          <w:ilvl w:val="0"/>
          <w:numId w:val="14"/>
        </w:numPr>
        <w:autoSpaceDE w:val="0"/>
        <w:autoSpaceDN w:val="0"/>
        <w:adjustRightInd w:val="0"/>
        <w:spacing w:before="120" w:after="0"/>
        <w:ind w:left="567" w:hanging="567"/>
        <w:jc w:val="both"/>
        <w:rPr>
          <w:sz w:val="22"/>
        </w:rPr>
      </w:pPr>
      <w:r w:rsidRPr="00077A52">
        <w:rPr>
          <w:sz w:val="22"/>
        </w:rPr>
        <w:t xml:space="preserve">Finančná kontrola na mieste je vykonávaná minimálne dvoma osobami. Vykonaniu finančnej kontroly na mieste predchádza vystavenie poverenia na vykonanie finančnej kontroly na mieste, ktorým sa poverení zamestnanci preukážu pri začatí fyzického výkonu finančnej kontroly na </w:t>
      </w:r>
      <w:r>
        <w:rPr>
          <w:sz w:val="22"/>
        </w:rPr>
        <w:t> </w:t>
      </w:r>
      <w:r w:rsidRPr="00077A52">
        <w:rPr>
          <w:sz w:val="22"/>
        </w:rPr>
        <w:t xml:space="preserve">mieste. </w:t>
      </w:r>
    </w:p>
    <w:p w14:paraId="4074799A" w14:textId="77777777" w:rsidR="00077A52" w:rsidRPr="00077A52" w:rsidRDefault="00077A52" w:rsidP="00077A52">
      <w:pPr>
        <w:pStyle w:val="Odsekzoznamu"/>
        <w:autoSpaceDE w:val="0"/>
        <w:autoSpaceDN w:val="0"/>
        <w:adjustRightInd w:val="0"/>
        <w:spacing w:before="120" w:after="0"/>
        <w:ind w:left="567"/>
        <w:jc w:val="both"/>
        <w:rPr>
          <w:sz w:val="22"/>
        </w:rPr>
      </w:pPr>
    </w:p>
    <w:p w14:paraId="4F69EBB3" w14:textId="77777777" w:rsidR="00077A52" w:rsidRPr="00077A52" w:rsidRDefault="00077A52" w:rsidP="00E558A0">
      <w:pPr>
        <w:pStyle w:val="Odsekzoznamu"/>
        <w:numPr>
          <w:ilvl w:val="0"/>
          <w:numId w:val="14"/>
        </w:numPr>
        <w:autoSpaceDE w:val="0"/>
        <w:autoSpaceDN w:val="0"/>
        <w:adjustRightInd w:val="0"/>
        <w:spacing w:before="120" w:after="0"/>
        <w:ind w:left="567" w:hanging="567"/>
        <w:jc w:val="both"/>
        <w:rPr>
          <w:sz w:val="22"/>
        </w:rPr>
      </w:pPr>
      <w:r w:rsidRPr="00077A52">
        <w:rPr>
          <w:sz w:val="22"/>
        </w:rPr>
        <w:t xml:space="preserve">PPA v závislosti od rozsahu skutočností, ktoré je potrebné overiť, určí predmet finančnej kontroly na mieste. PPA je povinná oznámiť prijímateľovi predmet finančnej kontroly na mieste, termín začatia finančnej kontroly na mieste a predpokladanú dĺžku fyzickej finančnej kontroly  na mieste a to najmenej 3 pracovné dni vopred. V súlade s článkom 25 vykonávacieho nariadenia komisie (EÚ) č. 809/2014 sa každé ohlásenie kontroly na mieste prísne obmedzí na minimálne potrebné časové obdobie a neprekročí 14 pracovných dní. </w:t>
      </w:r>
    </w:p>
    <w:p w14:paraId="2D841B4E" w14:textId="77777777" w:rsidR="00077A52" w:rsidRPr="00077A52" w:rsidRDefault="00077A52" w:rsidP="00077A52">
      <w:pPr>
        <w:pStyle w:val="Odsekzoznamu"/>
        <w:autoSpaceDE w:val="0"/>
        <w:autoSpaceDN w:val="0"/>
        <w:adjustRightInd w:val="0"/>
        <w:spacing w:before="120" w:after="0"/>
        <w:ind w:left="567"/>
        <w:jc w:val="both"/>
        <w:rPr>
          <w:sz w:val="22"/>
        </w:rPr>
      </w:pPr>
    </w:p>
    <w:p w14:paraId="40183AAE" w14:textId="7BB55E7F" w:rsidR="00077A52" w:rsidRPr="00077A52" w:rsidRDefault="00077A52" w:rsidP="00E558A0">
      <w:pPr>
        <w:pStyle w:val="Odsekzoznamu"/>
        <w:numPr>
          <w:ilvl w:val="0"/>
          <w:numId w:val="14"/>
        </w:numPr>
        <w:autoSpaceDE w:val="0"/>
        <w:autoSpaceDN w:val="0"/>
        <w:adjustRightInd w:val="0"/>
        <w:spacing w:before="120" w:after="0"/>
        <w:ind w:left="567" w:hanging="567"/>
        <w:jc w:val="both"/>
        <w:rPr>
          <w:sz w:val="22"/>
        </w:rPr>
      </w:pPr>
      <w:r w:rsidRPr="00077A52">
        <w:rPr>
          <w:sz w:val="22"/>
        </w:rPr>
        <w:t xml:space="preserve">Finančné kontroly na mieste sa môžu ohlásiť v prípade, že to nie je v rozpore s ich účelom alebo účinnosťou. Ak by oznámením o začatí finančnej kontroly na mieste mohlo dôjsť k zmareniu finančnej kontroly na mieste, sú poverení zamestnanci povinní oznámenie urobiť najneskôr pri </w:t>
      </w:r>
      <w:r>
        <w:rPr>
          <w:sz w:val="22"/>
        </w:rPr>
        <w:t> </w:t>
      </w:r>
      <w:r w:rsidRPr="00077A52">
        <w:rPr>
          <w:sz w:val="22"/>
        </w:rPr>
        <w:t xml:space="preserve">začatí fyzického výkonu finančnej kontroly na mieste. </w:t>
      </w:r>
    </w:p>
    <w:p w14:paraId="7C8FF9A7" w14:textId="77777777" w:rsidR="00077A52" w:rsidRPr="00077A52" w:rsidRDefault="00077A52" w:rsidP="00077A52">
      <w:pPr>
        <w:pStyle w:val="Odsekzoznamu"/>
        <w:autoSpaceDE w:val="0"/>
        <w:autoSpaceDN w:val="0"/>
        <w:adjustRightInd w:val="0"/>
        <w:spacing w:before="120" w:after="0"/>
        <w:ind w:left="567"/>
        <w:jc w:val="both"/>
        <w:rPr>
          <w:sz w:val="22"/>
        </w:rPr>
      </w:pPr>
    </w:p>
    <w:p w14:paraId="3A6970B5" w14:textId="77F72352" w:rsidR="00077A52" w:rsidRPr="00A759FA" w:rsidRDefault="00077A52" w:rsidP="00E558A0">
      <w:pPr>
        <w:pStyle w:val="Odsekzoznamu"/>
        <w:numPr>
          <w:ilvl w:val="0"/>
          <w:numId w:val="14"/>
        </w:numPr>
        <w:autoSpaceDE w:val="0"/>
        <w:autoSpaceDN w:val="0"/>
        <w:adjustRightInd w:val="0"/>
        <w:spacing w:before="120" w:after="0"/>
        <w:ind w:left="567" w:hanging="567"/>
        <w:jc w:val="both"/>
        <w:rPr>
          <w:sz w:val="22"/>
        </w:rPr>
      </w:pPr>
      <w:r w:rsidRPr="00A759FA">
        <w:rPr>
          <w:sz w:val="22"/>
        </w:rPr>
        <w:t>Predmetom finančnej kontroly na mieste týkajúcej sa výdavkov deklarovaných v ŽoP sú  nasledovné skutočnosti:</w:t>
      </w:r>
    </w:p>
    <w:p w14:paraId="7A159F1A" w14:textId="77777777" w:rsidR="00077A52" w:rsidRPr="00A759FA" w:rsidRDefault="00077A52" w:rsidP="00E558A0">
      <w:pPr>
        <w:pStyle w:val="Default"/>
        <w:numPr>
          <w:ilvl w:val="1"/>
          <w:numId w:val="63"/>
        </w:numPr>
        <w:tabs>
          <w:tab w:val="left" w:pos="851"/>
        </w:tabs>
        <w:spacing w:before="120"/>
        <w:ind w:left="1134" w:hanging="283"/>
        <w:jc w:val="both"/>
        <w:rPr>
          <w:rFonts w:ascii="Times New Roman" w:hAnsi="Times New Roman" w:cs="Times New Roman"/>
          <w:color w:val="auto"/>
          <w:sz w:val="22"/>
          <w:szCs w:val="22"/>
        </w:rPr>
      </w:pPr>
      <w:r w:rsidRPr="00A759FA">
        <w:rPr>
          <w:rFonts w:ascii="Times New Roman" w:hAnsi="Times New Roman" w:cs="Times New Roman"/>
          <w:color w:val="auto"/>
          <w:sz w:val="22"/>
          <w:szCs w:val="22"/>
        </w:rPr>
        <w:t>kontrola archivácie dokumentov (či prijímateľ uchováva dokumenty podpornej dokumentácie v originálnom vyhotovení);</w:t>
      </w:r>
    </w:p>
    <w:p w14:paraId="2A858FFF" w14:textId="77777777" w:rsidR="00077A52" w:rsidRPr="00A759FA" w:rsidRDefault="00077A52" w:rsidP="00E558A0">
      <w:pPr>
        <w:pStyle w:val="Default"/>
        <w:numPr>
          <w:ilvl w:val="1"/>
          <w:numId w:val="63"/>
        </w:numPr>
        <w:tabs>
          <w:tab w:val="left" w:pos="851"/>
        </w:tabs>
        <w:spacing w:before="120"/>
        <w:ind w:left="1134" w:hanging="283"/>
        <w:jc w:val="both"/>
        <w:rPr>
          <w:rFonts w:ascii="Times New Roman" w:hAnsi="Times New Roman" w:cs="Times New Roman"/>
          <w:sz w:val="22"/>
          <w:szCs w:val="22"/>
        </w:rPr>
      </w:pPr>
      <w:r w:rsidRPr="00A759FA">
        <w:rPr>
          <w:rFonts w:ascii="Times New Roman" w:hAnsi="Times New Roman" w:cs="Times New Roman"/>
          <w:sz w:val="22"/>
          <w:szCs w:val="22"/>
        </w:rPr>
        <w:lastRenderedPageBreak/>
        <w:t>skutočné dodanie tovarov, poskytnutie služieb, realizácie aktivít a vykonanie stavebných prác s plným súladom s požiadavkami a podmienkami stanovenými v Zmluve;</w:t>
      </w:r>
    </w:p>
    <w:p w14:paraId="60F204AC" w14:textId="77777777" w:rsidR="00077A52" w:rsidRPr="00A759FA" w:rsidRDefault="00077A52" w:rsidP="00E558A0">
      <w:pPr>
        <w:pStyle w:val="Default"/>
        <w:numPr>
          <w:ilvl w:val="1"/>
          <w:numId w:val="63"/>
        </w:numPr>
        <w:tabs>
          <w:tab w:val="left" w:pos="851"/>
        </w:tabs>
        <w:spacing w:before="120"/>
        <w:ind w:left="1134" w:hanging="283"/>
        <w:jc w:val="both"/>
        <w:rPr>
          <w:rFonts w:ascii="Times New Roman" w:hAnsi="Times New Roman" w:cs="Times New Roman"/>
          <w:sz w:val="22"/>
          <w:szCs w:val="22"/>
        </w:rPr>
      </w:pPr>
      <w:r w:rsidRPr="00A759FA">
        <w:rPr>
          <w:rFonts w:ascii="Times New Roman" w:hAnsi="Times New Roman" w:cs="Times New Roman"/>
          <w:sz w:val="22"/>
          <w:szCs w:val="22"/>
        </w:rPr>
        <w:t>kontrola súladu realizácie projektu s podmienkami uvedenými v Zmluve;</w:t>
      </w:r>
    </w:p>
    <w:p w14:paraId="3FAA2EEC" w14:textId="4C0CF517" w:rsidR="00077A52" w:rsidRPr="00A759FA" w:rsidRDefault="00077A52" w:rsidP="00E558A0">
      <w:pPr>
        <w:pStyle w:val="Default"/>
        <w:numPr>
          <w:ilvl w:val="1"/>
          <w:numId w:val="63"/>
        </w:numPr>
        <w:tabs>
          <w:tab w:val="left" w:pos="851"/>
        </w:tabs>
        <w:spacing w:before="120"/>
        <w:ind w:left="1134" w:hanging="283"/>
        <w:jc w:val="both"/>
        <w:rPr>
          <w:rFonts w:ascii="Times New Roman" w:hAnsi="Times New Roman" w:cs="Times New Roman"/>
          <w:color w:val="auto"/>
          <w:sz w:val="22"/>
          <w:szCs w:val="22"/>
        </w:rPr>
      </w:pPr>
      <w:r w:rsidRPr="00A759FA">
        <w:rPr>
          <w:rFonts w:ascii="Times New Roman" w:hAnsi="Times New Roman" w:cs="Times New Roman"/>
          <w:color w:val="auto"/>
          <w:sz w:val="22"/>
          <w:szCs w:val="22"/>
        </w:rPr>
        <w:t>kontrola vedenia účtovníctva prijímateľa  o skutočnostiach týkajúcich sa projektu, vrátane kontroly, či sú v účtovnom systéme prijímateľa zaúčtované všetky skutočn</w:t>
      </w:r>
      <w:r w:rsidR="003608A4">
        <w:rPr>
          <w:rFonts w:ascii="Times New Roman" w:hAnsi="Times New Roman" w:cs="Times New Roman"/>
          <w:color w:val="auto"/>
          <w:sz w:val="22"/>
          <w:szCs w:val="22"/>
        </w:rPr>
        <w:t>osti, ktoré sa  týkajú projektu;</w:t>
      </w:r>
      <w:r w:rsidRPr="00A759FA">
        <w:rPr>
          <w:rFonts w:ascii="Times New Roman" w:hAnsi="Times New Roman" w:cs="Times New Roman"/>
          <w:color w:val="auto"/>
          <w:sz w:val="22"/>
          <w:szCs w:val="22"/>
        </w:rPr>
        <w:t xml:space="preserve"> </w:t>
      </w:r>
    </w:p>
    <w:p w14:paraId="7ED6F7E9" w14:textId="77777777" w:rsidR="00077A52" w:rsidRPr="00A759FA" w:rsidRDefault="00077A52" w:rsidP="00E558A0">
      <w:pPr>
        <w:pStyle w:val="Default"/>
        <w:numPr>
          <w:ilvl w:val="1"/>
          <w:numId w:val="63"/>
        </w:numPr>
        <w:tabs>
          <w:tab w:val="left" w:pos="851"/>
        </w:tabs>
        <w:spacing w:before="120"/>
        <w:ind w:left="1134" w:hanging="283"/>
        <w:jc w:val="both"/>
        <w:rPr>
          <w:rFonts w:ascii="Times New Roman" w:hAnsi="Times New Roman" w:cs="Times New Roman"/>
          <w:sz w:val="22"/>
          <w:szCs w:val="22"/>
        </w:rPr>
      </w:pPr>
      <w:r w:rsidRPr="00A759FA">
        <w:rPr>
          <w:rFonts w:ascii="Times New Roman" w:hAnsi="Times New Roman" w:cs="Times New Roman"/>
          <w:sz w:val="22"/>
          <w:szCs w:val="22"/>
        </w:rPr>
        <w:t>kontrola dodržiavania pravidiel publicity;</w:t>
      </w:r>
    </w:p>
    <w:p w14:paraId="17F1A03B" w14:textId="77777777" w:rsidR="00077A52" w:rsidRPr="00A759FA" w:rsidRDefault="00077A52" w:rsidP="00E558A0">
      <w:pPr>
        <w:pStyle w:val="Default"/>
        <w:numPr>
          <w:ilvl w:val="1"/>
          <w:numId w:val="63"/>
        </w:numPr>
        <w:tabs>
          <w:tab w:val="left" w:pos="851"/>
        </w:tabs>
        <w:spacing w:before="120"/>
        <w:ind w:left="1134" w:hanging="283"/>
        <w:jc w:val="both"/>
        <w:rPr>
          <w:rFonts w:ascii="Times New Roman" w:hAnsi="Times New Roman" w:cs="Times New Roman"/>
          <w:color w:val="auto"/>
          <w:sz w:val="22"/>
          <w:szCs w:val="22"/>
        </w:rPr>
      </w:pPr>
      <w:r w:rsidRPr="00A759FA">
        <w:rPr>
          <w:rFonts w:ascii="Times New Roman" w:hAnsi="Times New Roman" w:cs="Times New Roman"/>
          <w:sz w:val="22"/>
          <w:szCs w:val="22"/>
        </w:rPr>
        <w:t>kontrola neprekrývania sa výdavkov (na základe požiadavky z administratívnej kontroly ŽoP).</w:t>
      </w:r>
    </w:p>
    <w:p w14:paraId="2B9CB134" w14:textId="2F0CEFF3" w:rsidR="00077A52" w:rsidRPr="00077A52" w:rsidRDefault="00077A52" w:rsidP="00E558A0">
      <w:pPr>
        <w:pStyle w:val="Odsekzoznamu"/>
        <w:numPr>
          <w:ilvl w:val="0"/>
          <w:numId w:val="14"/>
        </w:numPr>
        <w:autoSpaceDE w:val="0"/>
        <w:autoSpaceDN w:val="0"/>
        <w:adjustRightInd w:val="0"/>
        <w:spacing w:before="120" w:after="0"/>
        <w:ind w:left="567" w:hanging="567"/>
        <w:jc w:val="both"/>
        <w:rPr>
          <w:sz w:val="22"/>
        </w:rPr>
      </w:pPr>
      <w:r w:rsidRPr="00077A52">
        <w:rPr>
          <w:sz w:val="22"/>
        </w:rPr>
        <w:t>PPA je oprávnená kontrolovať akékoľvek skutočnosti súvisiace s projektom</w:t>
      </w:r>
      <w:r w:rsidR="003608A4">
        <w:rPr>
          <w:sz w:val="22"/>
        </w:rPr>
        <w:t xml:space="preserve"> </w:t>
      </w:r>
      <w:r w:rsidRPr="00077A52">
        <w:rPr>
          <w:sz w:val="22"/>
        </w:rPr>
        <w:t xml:space="preserve">kedykoľvek počas účinnosti Zmluvy. Predmet finančnej kontroly určí PPA v nadväznosti na požiadavky, ktoré vzniknú počas implementácie projektu. Cieľom finančnej kontroly na mieste môže byť aj reálne overenie skutočností, ktoré boli prijímateľom deklarované v rámci iných kontrol. </w:t>
      </w:r>
    </w:p>
    <w:p w14:paraId="3546F374" w14:textId="77777777" w:rsidR="00077A52" w:rsidRPr="00077A52" w:rsidRDefault="00077A52" w:rsidP="00077A52">
      <w:pPr>
        <w:pStyle w:val="Odsekzoznamu"/>
        <w:autoSpaceDE w:val="0"/>
        <w:autoSpaceDN w:val="0"/>
        <w:adjustRightInd w:val="0"/>
        <w:spacing w:before="120" w:after="0"/>
        <w:ind w:left="567"/>
        <w:jc w:val="both"/>
        <w:rPr>
          <w:sz w:val="22"/>
        </w:rPr>
      </w:pPr>
    </w:p>
    <w:p w14:paraId="7DF681A1" w14:textId="2B1AED5D" w:rsidR="00077A52" w:rsidRPr="00077A52" w:rsidRDefault="00077A52" w:rsidP="00E558A0">
      <w:pPr>
        <w:pStyle w:val="Odsekzoznamu"/>
        <w:numPr>
          <w:ilvl w:val="0"/>
          <w:numId w:val="14"/>
        </w:numPr>
        <w:autoSpaceDE w:val="0"/>
        <w:autoSpaceDN w:val="0"/>
        <w:adjustRightInd w:val="0"/>
        <w:spacing w:before="120" w:after="0"/>
        <w:ind w:left="567" w:hanging="567"/>
        <w:jc w:val="both"/>
        <w:rPr>
          <w:sz w:val="22"/>
        </w:rPr>
      </w:pPr>
      <w:r w:rsidRPr="00077A52">
        <w:rPr>
          <w:sz w:val="22"/>
        </w:rPr>
        <w:t xml:space="preserve">PPA je tiež oprávnená overovať na mieste vybrané skutočnosti aj opakovane, pokiaľ je </w:t>
      </w:r>
      <w:r>
        <w:rPr>
          <w:sz w:val="22"/>
        </w:rPr>
        <w:t> </w:t>
      </w:r>
      <w:r w:rsidRPr="00077A52">
        <w:rPr>
          <w:sz w:val="22"/>
        </w:rPr>
        <w:t xml:space="preserve">to </w:t>
      </w:r>
      <w:r>
        <w:rPr>
          <w:sz w:val="22"/>
        </w:rPr>
        <w:t> </w:t>
      </w:r>
      <w:r w:rsidRPr="00077A52">
        <w:rPr>
          <w:sz w:val="22"/>
        </w:rPr>
        <w:t xml:space="preserve">potrebné pre správne stanovenie oprávnenosti výdavkov, alebo je výkon uvedenej činnosti potrebný z iných relevantných dôvodov (napr. podozrenie z nezrovnalosti, žiadosť EK, žiadosť vnútroštátnych orgánov). Pri výkone opakovanej finančnej kontroly na mieste vykonáva PPA finančnú kontrolu projektu v závislosti od zvoleného predmetu finančnej kontroly.  </w:t>
      </w:r>
    </w:p>
    <w:p w14:paraId="74D7EB2E" w14:textId="77777777" w:rsidR="00077A52" w:rsidRPr="00077A52" w:rsidRDefault="00077A52" w:rsidP="00077A52">
      <w:pPr>
        <w:pStyle w:val="Odsekzoznamu"/>
        <w:autoSpaceDE w:val="0"/>
        <w:autoSpaceDN w:val="0"/>
        <w:adjustRightInd w:val="0"/>
        <w:spacing w:before="120" w:after="0"/>
        <w:ind w:left="567"/>
        <w:jc w:val="both"/>
        <w:rPr>
          <w:sz w:val="22"/>
        </w:rPr>
      </w:pPr>
    </w:p>
    <w:p w14:paraId="1A6640EB" w14:textId="1EC2ACCE" w:rsidR="00077A52" w:rsidRPr="00077A52" w:rsidRDefault="003608A4" w:rsidP="00E558A0">
      <w:pPr>
        <w:pStyle w:val="Odsekzoznamu"/>
        <w:numPr>
          <w:ilvl w:val="0"/>
          <w:numId w:val="14"/>
        </w:numPr>
        <w:autoSpaceDE w:val="0"/>
        <w:autoSpaceDN w:val="0"/>
        <w:adjustRightInd w:val="0"/>
        <w:spacing w:before="120" w:after="0"/>
        <w:ind w:left="567" w:hanging="567"/>
        <w:jc w:val="both"/>
        <w:rPr>
          <w:sz w:val="22"/>
        </w:rPr>
      </w:pPr>
      <w:r>
        <w:rPr>
          <w:sz w:val="22"/>
        </w:rPr>
        <w:t>O</w:t>
      </w:r>
      <w:r w:rsidR="00077A52" w:rsidRPr="00077A52">
        <w:rPr>
          <w:sz w:val="22"/>
        </w:rPr>
        <w:t xml:space="preserve">soba </w:t>
      </w:r>
      <w:r>
        <w:rPr>
          <w:sz w:val="22"/>
        </w:rPr>
        <w:t xml:space="preserve">poverená </w:t>
      </w:r>
      <w:r w:rsidR="00077A52" w:rsidRPr="00077A52">
        <w:rPr>
          <w:sz w:val="22"/>
        </w:rPr>
        <w:t xml:space="preserve">PPA vykonáva finančnú kontrolu na mieste podľa kontrolného listu pre vykonanie finančnej kontroly na mieste. Výstupom z každej finančnej kontroly na mieste je návrh správy z finančnej kontroly na mieste (v prípade zistenia nedostatkov) a správa z finančnej kontroly na </w:t>
      </w:r>
      <w:r>
        <w:rPr>
          <w:sz w:val="22"/>
        </w:rPr>
        <w:t> </w:t>
      </w:r>
      <w:r w:rsidR="00077A52" w:rsidRPr="00077A52">
        <w:rPr>
          <w:sz w:val="22"/>
        </w:rPr>
        <w:t xml:space="preserve">mieste. Ak neboli zistené nedostatky, vypracuje sa iba správa z finančnej kontroly na mieste. </w:t>
      </w:r>
    </w:p>
    <w:p w14:paraId="5FD53EED" w14:textId="77777777" w:rsidR="00077A52" w:rsidRPr="00077A52" w:rsidRDefault="00077A52" w:rsidP="00077A52">
      <w:pPr>
        <w:pStyle w:val="Odsekzoznamu"/>
        <w:autoSpaceDE w:val="0"/>
        <w:autoSpaceDN w:val="0"/>
        <w:adjustRightInd w:val="0"/>
        <w:spacing w:before="120" w:after="0"/>
        <w:ind w:left="567"/>
        <w:jc w:val="both"/>
        <w:rPr>
          <w:sz w:val="22"/>
        </w:rPr>
      </w:pPr>
    </w:p>
    <w:p w14:paraId="12DBF5D9" w14:textId="13A9EE40" w:rsidR="00077A52" w:rsidRPr="00077A52" w:rsidRDefault="00077A52" w:rsidP="00E558A0">
      <w:pPr>
        <w:pStyle w:val="Odsekzoznamu"/>
        <w:numPr>
          <w:ilvl w:val="0"/>
          <w:numId w:val="14"/>
        </w:numPr>
        <w:autoSpaceDE w:val="0"/>
        <w:autoSpaceDN w:val="0"/>
        <w:adjustRightInd w:val="0"/>
        <w:spacing w:before="120" w:after="0"/>
        <w:ind w:left="567" w:hanging="567"/>
        <w:jc w:val="both"/>
        <w:rPr>
          <w:sz w:val="22"/>
        </w:rPr>
      </w:pPr>
      <w:r w:rsidRPr="00077A52">
        <w:rPr>
          <w:sz w:val="22"/>
        </w:rPr>
        <w:t xml:space="preserve">PPA je povinná doručiť návrh správy z finančnej kontroly na mieste prijímateľovi a vyžiadať si </w:t>
      </w:r>
      <w:r>
        <w:rPr>
          <w:sz w:val="22"/>
        </w:rPr>
        <w:t> </w:t>
      </w:r>
      <w:r w:rsidRPr="00077A52">
        <w:rPr>
          <w:sz w:val="22"/>
        </w:rPr>
        <w:t xml:space="preserve">od </w:t>
      </w:r>
      <w:r w:rsidR="000930CB">
        <w:rPr>
          <w:sz w:val="22"/>
        </w:rPr>
        <w:t> </w:t>
      </w:r>
      <w:r w:rsidRPr="00077A52">
        <w:rPr>
          <w:sz w:val="22"/>
        </w:rPr>
        <w:t xml:space="preserve">neho v lehote 3 pracovných dní písomné vyjadrenie k zisteným nedostatkom a navrhnutým opatreniam a k lehote na splnenie opatrení uvedených v návrhu správy z finančnej kontroly na </w:t>
      </w:r>
      <w:r>
        <w:rPr>
          <w:sz w:val="22"/>
        </w:rPr>
        <w:t> </w:t>
      </w:r>
      <w:r w:rsidR="000930CB">
        <w:rPr>
          <w:sz w:val="22"/>
        </w:rPr>
        <w:t xml:space="preserve">mieste. Ak </w:t>
      </w:r>
      <w:r w:rsidRPr="00077A52">
        <w:rPr>
          <w:sz w:val="22"/>
        </w:rPr>
        <w:t xml:space="preserve">prijímateľ zašle </w:t>
      </w:r>
      <w:r w:rsidR="000930CB">
        <w:rPr>
          <w:sz w:val="22"/>
        </w:rPr>
        <w:t xml:space="preserve">k návrhu správy z finančnej kontroly </w:t>
      </w:r>
      <w:r w:rsidRPr="00077A52">
        <w:rPr>
          <w:sz w:val="22"/>
        </w:rPr>
        <w:t>námietky, PPA preverí opodstatnenosť námietok k zisteným nedo</w:t>
      </w:r>
      <w:r w:rsidR="000930CB">
        <w:rPr>
          <w:sz w:val="22"/>
        </w:rPr>
        <w:t xml:space="preserve">statkom, navrhnutým opatreniam, </w:t>
      </w:r>
      <w:r w:rsidRPr="00077A52">
        <w:rPr>
          <w:sz w:val="22"/>
        </w:rPr>
        <w:t>opodstatnené</w:t>
      </w:r>
      <w:r w:rsidR="000930CB">
        <w:rPr>
          <w:sz w:val="22"/>
        </w:rPr>
        <w:t xml:space="preserve"> aj  </w:t>
      </w:r>
      <w:r w:rsidRPr="00077A52">
        <w:rPr>
          <w:sz w:val="22"/>
        </w:rPr>
        <w:t>neopodstatnené námietky</w:t>
      </w:r>
      <w:r w:rsidR="000930CB">
        <w:rPr>
          <w:sz w:val="22"/>
        </w:rPr>
        <w:t xml:space="preserve"> zohľadní</w:t>
      </w:r>
      <w:r w:rsidRPr="00077A52">
        <w:rPr>
          <w:sz w:val="22"/>
        </w:rPr>
        <w:t xml:space="preserve"> (spolu s odôvodnením neopodstatnenosti) a oznámi ich  </w:t>
      </w:r>
      <w:r w:rsidR="000930CB">
        <w:rPr>
          <w:sz w:val="22"/>
        </w:rPr>
        <w:t> </w:t>
      </w:r>
      <w:r w:rsidRPr="00077A52">
        <w:rPr>
          <w:sz w:val="22"/>
        </w:rPr>
        <w:t xml:space="preserve">v správe </w:t>
      </w:r>
      <w:r w:rsidR="000930CB">
        <w:rPr>
          <w:sz w:val="22"/>
        </w:rPr>
        <w:t xml:space="preserve">z finančnej kontroly na mieste, ktorú </w:t>
      </w:r>
      <w:r w:rsidRPr="00077A52">
        <w:rPr>
          <w:sz w:val="22"/>
        </w:rPr>
        <w:t xml:space="preserve">je povinná zaslať prijímateľovi. Finančná kontrola na mieste je skončená dňom zaslania správy z finančnej kontroly na mieste prijímateľovi. </w:t>
      </w:r>
    </w:p>
    <w:p w14:paraId="1B7340F4" w14:textId="77777777" w:rsidR="00077A52" w:rsidRPr="00077A52" w:rsidRDefault="00077A52" w:rsidP="00077A52">
      <w:pPr>
        <w:pStyle w:val="Odsekzoznamu"/>
        <w:autoSpaceDE w:val="0"/>
        <w:autoSpaceDN w:val="0"/>
        <w:adjustRightInd w:val="0"/>
        <w:spacing w:before="120" w:after="0"/>
        <w:ind w:left="567"/>
        <w:jc w:val="both"/>
        <w:rPr>
          <w:sz w:val="22"/>
        </w:rPr>
      </w:pPr>
    </w:p>
    <w:p w14:paraId="319B0FC0" w14:textId="644863C5" w:rsidR="00077A52" w:rsidRPr="00A759FA" w:rsidRDefault="00077A52" w:rsidP="00E558A0">
      <w:pPr>
        <w:pStyle w:val="Odsekzoznamu"/>
        <w:numPr>
          <w:ilvl w:val="0"/>
          <w:numId w:val="14"/>
        </w:numPr>
        <w:autoSpaceDE w:val="0"/>
        <w:autoSpaceDN w:val="0"/>
        <w:adjustRightInd w:val="0"/>
        <w:spacing w:before="120" w:after="0"/>
        <w:ind w:left="567" w:hanging="567"/>
        <w:jc w:val="both"/>
        <w:rPr>
          <w:sz w:val="22"/>
        </w:rPr>
      </w:pPr>
      <w:r w:rsidRPr="00077A52">
        <w:rPr>
          <w:sz w:val="22"/>
        </w:rPr>
        <w:t>Ak PPA z vlastného podnetu alebo z podnetu ďalších osôb po zaslaní správy z finančnej kontroly na mieste zistí, že skutočnosti uvedené v správe nie sú správne, je povinná vykonať nápravu formou vykonania novej finančnej kontroly. V nadväznosti na vecný charakter nápravy môže byť táto náprava vykonaná formou novej finančnej kontroly na mieste alebo novej administratívnej finančnej kontroly.</w:t>
      </w:r>
    </w:p>
    <w:p w14:paraId="0837E196" w14:textId="570C69C0" w:rsidR="00001A85" w:rsidRPr="00A759FA" w:rsidRDefault="00CD0C5B" w:rsidP="00A759FA">
      <w:pPr>
        <w:pStyle w:val="tl100"/>
        <w:rPr>
          <w:sz w:val="22"/>
          <w:szCs w:val="22"/>
        </w:rPr>
      </w:pPr>
      <w:bookmarkStart w:id="62" w:name="_Toc110004321"/>
      <w:r w:rsidRPr="00F40DFB">
        <w:rPr>
          <w:sz w:val="22"/>
          <w:szCs w:val="22"/>
        </w:rPr>
        <w:t>4</w:t>
      </w:r>
      <w:r w:rsidR="00D844F0" w:rsidRPr="00F40DFB">
        <w:rPr>
          <w:sz w:val="22"/>
          <w:szCs w:val="22"/>
        </w:rPr>
        <w:t>.5</w:t>
      </w:r>
      <w:r w:rsidR="009942DC" w:rsidRPr="00F40DFB">
        <w:rPr>
          <w:sz w:val="22"/>
          <w:szCs w:val="22"/>
        </w:rPr>
        <w:t>. Účtovníctvo prijímateľa</w:t>
      </w:r>
      <w:bookmarkEnd w:id="62"/>
    </w:p>
    <w:p w14:paraId="4F516834" w14:textId="1DB79A32" w:rsidR="00077A52" w:rsidRPr="00F40DFB" w:rsidRDefault="0092504B" w:rsidP="00077A52">
      <w:pPr>
        <w:autoSpaceDE w:val="0"/>
        <w:autoSpaceDN w:val="0"/>
        <w:adjustRightInd w:val="0"/>
        <w:spacing w:after="120"/>
        <w:ind w:left="567" w:hanging="567"/>
        <w:rPr>
          <w:sz w:val="22"/>
          <w:szCs w:val="22"/>
        </w:rPr>
      </w:pPr>
      <w:r w:rsidRPr="00F40DFB">
        <w:rPr>
          <w:sz w:val="22"/>
          <w:szCs w:val="22"/>
        </w:rPr>
        <w:t>1)</w:t>
      </w:r>
      <w:r w:rsidRPr="00F40DFB">
        <w:rPr>
          <w:sz w:val="22"/>
          <w:szCs w:val="22"/>
        </w:rPr>
        <w:tab/>
      </w:r>
      <w:r w:rsidR="00077A52" w:rsidRPr="00F40DFB">
        <w:rPr>
          <w:sz w:val="22"/>
          <w:szCs w:val="22"/>
        </w:rPr>
        <w:t>Prijímateľ, ktorý je účtovnou jednotkou podľa zákona o</w:t>
      </w:r>
      <w:r w:rsidR="00077A52">
        <w:rPr>
          <w:sz w:val="22"/>
          <w:szCs w:val="22"/>
        </w:rPr>
        <w:t> </w:t>
      </w:r>
      <w:r w:rsidR="00077A52" w:rsidRPr="00F40DFB">
        <w:rPr>
          <w:sz w:val="22"/>
          <w:szCs w:val="22"/>
        </w:rPr>
        <w:t>účtovníctve</w:t>
      </w:r>
      <w:r w:rsidR="00077A52">
        <w:rPr>
          <w:sz w:val="22"/>
          <w:szCs w:val="22"/>
        </w:rPr>
        <w:t xml:space="preserve"> </w:t>
      </w:r>
      <w:r w:rsidR="00077A52" w:rsidRPr="00F40DFB">
        <w:rPr>
          <w:sz w:val="22"/>
          <w:szCs w:val="22"/>
        </w:rPr>
        <w:t>sa zaväzuje účtovať o skutočnostiach týkajúcich sa projektu</w:t>
      </w:r>
      <w:r w:rsidR="00077A52">
        <w:rPr>
          <w:sz w:val="22"/>
          <w:szCs w:val="22"/>
        </w:rPr>
        <w:t>:</w:t>
      </w:r>
      <w:r w:rsidR="00077A52" w:rsidRPr="00F40DFB">
        <w:rPr>
          <w:sz w:val="22"/>
          <w:szCs w:val="22"/>
        </w:rPr>
        <w:t xml:space="preserve">  </w:t>
      </w:r>
    </w:p>
    <w:p w14:paraId="01177247" w14:textId="7C3A2BA5" w:rsidR="00077A52" w:rsidRPr="00F40DFB" w:rsidRDefault="00077A52" w:rsidP="00077A52">
      <w:pPr>
        <w:tabs>
          <w:tab w:val="left" w:pos="851"/>
        </w:tabs>
        <w:autoSpaceDE w:val="0"/>
        <w:autoSpaceDN w:val="0"/>
        <w:adjustRightInd w:val="0"/>
        <w:spacing w:after="120"/>
        <w:ind w:left="851" w:hanging="284"/>
        <w:rPr>
          <w:sz w:val="22"/>
          <w:szCs w:val="22"/>
        </w:rPr>
      </w:pPr>
      <w:r w:rsidRPr="00F40DFB">
        <w:rPr>
          <w:sz w:val="22"/>
          <w:szCs w:val="22"/>
        </w:rPr>
        <w:t>a.</w:t>
      </w:r>
      <w:r w:rsidRPr="00F40DFB">
        <w:rPr>
          <w:sz w:val="22"/>
          <w:szCs w:val="22"/>
        </w:rPr>
        <w:tab/>
      </w:r>
      <w:r w:rsidR="000930CB" w:rsidRPr="000930CB">
        <w:rPr>
          <w:b/>
          <w:sz w:val="22"/>
          <w:szCs w:val="22"/>
        </w:rPr>
        <w:t>ak účtuje v sústave podvojného účtovníctva</w:t>
      </w:r>
      <w:r w:rsidR="000930CB">
        <w:rPr>
          <w:sz w:val="22"/>
          <w:szCs w:val="22"/>
        </w:rPr>
        <w:t xml:space="preserve"> - </w:t>
      </w:r>
      <w:r w:rsidRPr="00F40DFB">
        <w:rPr>
          <w:sz w:val="22"/>
          <w:szCs w:val="22"/>
        </w:rPr>
        <w:t>na analytických účtoch v členení podľa jednotlivých projektov alebo v analytickej evidencii vedenej v technickej forme</w:t>
      </w:r>
      <w:r>
        <w:rPr>
          <w:rStyle w:val="Odkaznapoznmkupodiarou"/>
          <w:sz w:val="22"/>
          <w:szCs w:val="22"/>
        </w:rPr>
        <w:footnoteReference w:id="9"/>
      </w:r>
      <w:r w:rsidR="000930CB">
        <w:rPr>
          <w:sz w:val="22"/>
          <w:szCs w:val="22"/>
        </w:rPr>
        <w:t xml:space="preserve"> </w:t>
      </w:r>
      <w:r w:rsidRPr="00F40DFB">
        <w:rPr>
          <w:sz w:val="22"/>
          <w:szCs w:val="22"/>
        </w:rPr>
        <w:t>v členení podľa jednotlivých projektov bez vytvorenia analytických účtov v členení podľa je</w:t>
      </w:r>
      <w:r w:rsidR="000930CB">
        <w:rPr>
          <w:sz w:val="22"/>
          <w:szCs w:val="22"/>
        </w:rPr>
        <w:t>dnotlivých projektov</w:t>
      </w:r>
      <w:r w:rsidRPr="00F40DFB">
        <w:rPr>
          <w:sz w:val="22"/>
          <w:szCs w:val="22"/>
        </w:rPr>
        <w:t xml:space="preserve">, </w:t>
      </w:r>
    </w:p>
    <w:p w14:paraId="7B87CA08" w14:textId="68DB1028" w:rsidR="00077A52" w:rsidRPr="00F40DFB" w:rsidRDefault="00077A52" w:rsidP="00077A52">
      <w:pPr>
        <w:pStyle w:val="Odsekzoznamu"/>
        <w:autoSpaceDE w:val="0"/>
        <w:autoSpaceDN w:val="0"/>
        <w:adjustRightInd w:val="0"/>
        <w:spacing w:after="120"/>
        <w:ind w:left="851" w:hanging="284"/>
        <w:jc w:val="both"/>
        <w:rPr>
          <w:sz w:val="22"/>
        </w:rPr>
      </w:pPr>
      <w:r w:rsidRPr="00F40DFB">
        <w:rPr>
          <w:sz w:val="22"/>
        </w:rPr>
        <w:lastRenderedPageBreak/>
        <w:t>b.</w:t>
      </w:r>
      <w:r w:rsidRPr="00F40DFB">
        <w:rPr>
          <w:sz w:val="22"/>
        </w:rPr>
        <w:tab/>
      </w:r>
      <w:r w:rsidR="000930CB" w:rsidRPr="000930CB">
        <w:rPr>
          <w:b/>
          <w:sz w:val="22"/>
          <w:lang w:eastAsia="sk-SK"/>
        </w:rPr>
        <w:t>ak účtuje v sústave jednoduchého účtovníctva</w:t>
      </w:r>
      <w:r w:rsidR="000930CB">
        <w:rPr>
          <w:sz w:val="22"/>
          <w:lang w:eastAsia="sk-SK"/>
        </w:rPr>
        <w:t xml:space="preserve"> - </w:t>
      </w:r>
      <w:r w:rsidRPr="00F40DFB">
        <w:rPr>
          <w:sz w:val="22"/>
          <w:lang w:eastAsia="sk-SK"/>
        </w:rPr>
        <w:t>v účtovných knihách podľ</w:t>
      </w:r>
      <w:r w:rsidR="000930CB">
        <w:rPr>
          <w:sz w:val="22"/>
          <w:lang w:eastAsia="sk-SK"/>
        </w:rPr>
        <w:t xml:space="preserve">a § 15 </w:t>
      </w:r>
      <w:r w:rsidR="003E780B">
        <w:rPr>
          <w:sz w:val="22"/>
          <w:lang w:eastAsia="sk-SK"/>
        </w:rPr>
        <w:t xml:space="preserve">zákona </w:t>
      </w:r>
      <w:r w:rsidR="000930CB">
        <w:rPr>
          <w:sz w:val="22"/>
          <w:lang w:eastAsia="sk-SK"/>
        </w:rPr>
        <w:t xml:space="preserve">o účtovníctve </w:t>
      </w:r>
      <w:r w:rsidRPr="00F40DFB">
        <w:rPr>
          <w:sz w:val="22"/>
          <w:lang w:eastAsia="sk-SK"/>
        </w:rPr>
        <w:t>so slovným a číselným označením projektu v účtovných</w:t>
      </w:r>
      <w:r w:rsidR="000930CB">
        <w:rPr>
          <w:sz w:val="22"/>
          <w:lang w:eastAsia="sk-SK"/>
        </w:rPr>
        <w:t xml:space="preserve"> zápisoch</w:t>
      </w:r>
      <w:r w:rsidRPr="00F40DFB">
        <w:rPr>
          <w:sz w:val="22"/>
          <w:lang w:eastAsia="sk-SK"/>
        </w:rPr>
        <w:t>.</w:t>
      </w:r>
      <w:r w:rsidRPr="00F40DFB">
        <w:rPr>
          <w:sz w:val="22"/>
        </w:rPr>
        <w:t xml:space="preserve"> </w:t>
      </w:r>
    </w:p>
    <w:p w14:paraId="235E969C" w14:textId="7DE082D8" w:rsidR="00077A52" w:rsidRPr="00F40DFB" w:rsidRDefault="00077A52" w:rsidP="00077A52">
      <w:pPr>
        <w:autoSpaceDE w:val="0"/>
        <w:autoSpaceDN w:val="0"/>
        <w:adjustRightInd w:val="0"/>
        <w:spacing w:after="120"/>
        <w:ind w:left="567" w:hanging="567"/>
        <w:rPr>
          <w:sz w:val="22"/>
          <w:szCs w:val="22"/>
        </w:rPr>
      </w:pPr>
      <w:r w:rsidRPr="00F40DFB">
        <w:rPr>
          <w:sz w:val="22"/>
          <w:szCs w:val="22"/>
        </w:rPr>
        <w:t>2)</w:t>
      </w:r>
      <w:r w:rsidRPr="00F40DFB">
        <w:rPr>
          <w:sz w:val="22"/>
          <w:szCs w:val="22"/>
        </w:rPr>
        <w:tab/>
        <w:t>Prijímateľ, ktorý nie je účtovnou jednotkou podľa zákona o účtovníctve , vedie evidenciu majetku, záväzkov, príjmov a</w:t>
      </w:r>
      <w:r>
        <w:rPr>
          <w:sz w:val="22"/>
          <w:szCs w:val="22"/>
        </w:rPr>
        <w:t> </w:t>
      </w:r>
      <w:r w:rsidRPr="00F40DFB">
        <w:rPr>
          <w:sz w:val="22"/>
          <w:szCs w:val="22"/>
        </w:rPr>
        <w:t>výdavkov</w:t>
      </w:r>
      <w:r>
        <w:rPr>
          <w:rStyle w:val="Odkaznapoznmkupodiarou"/>
          <w:sz w:val="22"/>
          <w:szCs w:val="22"/>
        </w:rPr>
        <w:footnoteReference w:id="10"/>
      </w:r>
      <w:r w:rsidR="003E780B">
        <w:rPr>
          <w:sz w:val="22"/>
          <w:szCs w:val="22"/>
        </w:rPr>
        <w:t xml:space="preserve"> </w:t>
      </w:r>
      <w:r w:rsidRPr="00F40DFB">
        <w:rPr>
          <w:sz w:val="22"/>
          <w:szCs w:val="22"/>
        </w:rPr>
        <w:t>týkajúcich sa projektu v účtovných knihách podľa  §</w:t>
      </w:r>
      <w:r w:rsidR="00C215A2">
        <w:rPr>
          <w:sz w:val="22"/>
          <w:szCs w:val="22"/>
        </w:rPr>
        <w:t> </w:t>
      </w:r>
      <w:r w:rsidR="003E780B">
        <w:rPr>
          <w:sz w:val="22"/>
          <w:szCs w:val="22"/>
        </w:rPr>
        <w:t xml:space="preserve">15 ods. 1 zákona </w:t>
      </w:r>
      <w:r w:rsidRPr="00F40DFB">
        <w:rPr>
          <w:sz w:val="22"/>
          <w:szCs w:val="22"/>
        </w:rPr>
        <w:t>o</w:t>
      </w:r>
      <w:r w:rsidR="00C215A2">
        <w:rPr>
          <w:sz w:val="22"/>
          <w:szCs w:val="22"/>
        </w:rPr>
        <w:t> </w:t>
      </w:r>
      <w:r w:rsidRPr="00F40DFB">
        <w:rPr>
          <w:sz w:val="22"/>
          <w:szCs w:val="22"/>
        </w:rPr>
        <w:t>účtovníctve</w:t>
      </w:r>
      <w:r w:rsidR="00C215A2">
        <w:rPr>
          <w:sz w:val="22"/>
          <w:szCs w:val="22"/>
        </w:rPr>
        <w:t xml:space="preserve"> </w:t>
      </w:r>
      <w:r w:rsidRPr="00F40DFB">
        <w:rPr>
          <w:sz w:val="22"/>
          <w:szCs w:val="22"/>
        </w:rPr>
        <w:t xml:space="preserve">(ide o účtovné knihy používané v sústave jednoduchého účtovníctva) so </w:t>
      </w:r>
      <w:r w:rsidR="003E780B">
        <w:rPr>
          <w:sz w:val="22"/>
          <w:szCs w:val="22"/>
        </w:rPr>
        <w:t> </w:t>
      </w:r>
      <w:r w:rsidRPr="00F40DFB">
        <w:rPr>
          <w:sz w:val="22"/>
          <w:szCs w:val="22"/>
        </w:rPr>
        <w:t>slovným a číselným označením projektu pri zápisoch v nich, pričom na vedenie tejto evidencie, preukazovanie zápisov a spôsob oceňovania majetku a záväzkov sa primerane použijú ustanovenia zákona o účto</w:t>
      </w:r>
      <w:r w:rsidR="000930CB">
        <w:rPr>
          <w:sz w:val="22"/>
          <w:szCs w:val="22"/>
        </w:rPr>
        <w:t xml:space="preserve">vníctve </w:t>
      </w:r>
      <w:r w:rsidRPr="00F40DFB">
        <w:rPr>
          <w:sz w:val="22"/>
          <w:szCs w:val="22"/>
        </w:rPr>
        <w:t>o účtovných zápisoch, účtovnej dokumentácii a spôsobe oceňovania.</w:t>
      </w:r>
    </w:p>
    <w:p w14:paraId="7EC4ADDE" w14:textId="52435FFE" w:rsidR="00077A52" w:rsidRPr="00F40DFB" w:rsidRDefault="00077A52" w:rsidP="00077A52">
      <w:pPr>
        <w:autoSpaceDE w:val="0"/>
        <w:autoSpaceDN w:val="0"/>
        <w:adjustRightInd w:val="0"/>
        <w:spacing w:after="120"/>
        <w:ind w:left="567" w:hanging="567"/>
        <w:rPr>
          <w:sz w:val="22"/>
          <w:szCs w:val="22"/>
        </w:rPr>
      </w:pPr>
      <w:r w:rsidRPr="00F40DFB">
        <w:rPr>
          <w:sz w:val="22"/>
          <w:szCs w:val="22"/>
        </w:rPr>
        <w:t>3)</w:t>
      </w:r>
      <w:r w:rsidRPr="00F40DFB">
        <w:rPr>
          <w:sz w:val="22"/>
          <w:szCs w:val="22"/>
        </w:rPr>
        <w:tab/>
        <w:t xml:space="preserve">Záznamy v účtovníctve musia zabezpečiť údaje na účely monitorovania pokroku dosiahnutého pri </w:t>
      </w:r>
      <w:r w:rsidR="003E780B">
        <w:rPr>
          <w:sz w:val="22"/>
          <w:szCs w:val="22"/>
        </w:rPr>
        <w:t> </w:t>
      </w:r>
      <w:r w:rsidRPr="00F40DFB">
        <w:rPr>
          <w:sz w:val="22"/>
          <w:szCs w:val="22"/>
        </w:rPr>
        <w:t>realizácii projektu, vytvoriť základ pre nárokovanie platieb a uľahčiť proces overovania a kontroly výdavkov zo strany príslušných orgánov.</w:t>
      </w:r>
    </w:p>
    <w:p w14:paraId="5A4F1DA0" w14:textId="1DCC0BA1" w:rsidR="00077A52" w:rsidRPr="00F40DFB" w:rsidRDefault="00077A52" w:rsidP="00077A52">
      <w:pPr>
        <w:autoSpaceDE w:val="0"/>
        <w:autoSpaceDN w:val="0"/>
        <w:adjustRightInd w:val="0"/>
        <w:spacing w:after="120"/>
        <w:ind w:left="567" w:hanging="567"/>
        <w:rPr>
          <w:sz w:val="22"/>
          <w:szCs w:val="22"/>
        </w:rPr>
      </w:pPr>
      <w:r w:rsidRPr="00F40DFB">
        <w:rPr>
          <w:sz w:val="22"/>
          <w:szCs w:val="22"/>
        </w:rPr>
        <w:t>4)</w:t>
      </w:r>
      <w:r w:rsidRPr="00F40DFB">
        <w:rPr>
          <w:sz w:val="22"/>
          <w:szCs w:val="22"/>
        </w:rPr>
        <w:tab/>
        <w:t>Prijímateľ uchováva a ochraňuje ú</w:t>
      </w:r>
      <w:r w:rsidR="003E780B">
        <w:rPr>
          <w:sz w:val="22"/>
          <w:szCs w:val="22"/>
        </w:rPr>
        <w:t>čtovnú dokumentáciu podľa ods. 1, evidenciu podľa ods.</w:t>
      </w:r>
      <w:r w:rsidRPr="00F40DFB">
        <w:rPr>
          <w:sz w:val="22"/>
          <w:szCs w:val="22"/>
        </w:rPr>
        <w:t xml:space="preserve"> 2 a inú dokumentáciu týkajúcu sa projektu v súlade so zákonom o účtovníctve a v lehote uvedenej v Zmluve. </w:t>
      </w:r>
    </w:p>
    <w:p w14:paraId="28306642" w14:textId="77777777" w:rsidR="00077A52" w:rsidRDefault="00077A52" w:rsidP="00077A52">
      <w:pPr>
        <w:autoSpaceDE w:val="0"/>
        <w:autoSpaceDN w:val="0"/>
        <w:adjustRightInd w:val="0"/>
        <w:spacing w:after="120"/>
        <w:ind w:left="567" w:hanging="567"/>
        <w:rPr>
          <w:sz w:val="22"/>
          <w:szCs w:val="22"/>
        </w:rPr>
      </w:pPr>
      <w:r w:rsidRPr="00F40DFB">
        <w:rPr>
          <w:sz w:val="22"/>
          <w:szCs w:val="22"/>
        </w:rPr>
        <w:t>5)</w:t>
      </w:r>
      <w:r w:rsidRPr="00F40DFB">
        <w:rPr>
          <w:sz w:val="22"/>
          <w:szCs w:val="22"/>
        </w:rPr>
        <w:tab/>
        <w:t>Ak má prijímateľ sídlo alebo miesto podnikania mimo územia SR, je povinný viesť účtovníctvo týkajúce sa poskytovania príspevku podľa právneho poriadku štátu, na území ktorého má sídlo alebo miesto podnikania.</w:t>
      </w:r>
    </w:p>
    <w:p w14:paraId="4F1B5A69" w14:textId="6F54BDAE" w:rsidR="0070509F" w:rsidRDefault="00077A52" w:rsidP="00A759FA">
      <w:pPr>
        <w:autoSpaceDE w:val="0"/>
        <w:autoSpaceDN w:val="0"/>
        <w:adjustRightInd w:val="0"/>
        <w:spacing w:after="120"/>
        <w:ind w:left="567" w:hanging="567"/>
        <w:rPr>
          <w:sz w:val="22"/>
          <w:szCs w:val="22"/>
        </w:rPr>
      </w:pPr>
      <w:r>
        <w:rPr>
          <w:sz w:val="22"/>
          <w:szCs w:val="22"/>
        </w:rPr>
        <w:t>6)</w:t>
      </w:r>
      <w:r>
        <w:rPr>
          <w:sz w:val="22"/>
          <w:szCs w:val="22"/>
        </w:rPr>
        <w:tab/>
      </w:r>
      <w:r w:rsidRPr="0079748D">
        <w:rPr>
          <w:sz w:val="22"/>
          <w:szCs w:val="22"/>
        </w:rPr>
        <w:t xml:space="preserve">Zároveň je prijímateľ povinný v rámci výkonu </w:t>
      </w:r>
      <w:r w:rsidR="003E780B">
        <w:rPr>
          <w:sz w:val="22"/>
          <w:szCs w:val="22"/>
        </w:rPr>
        <w:t>finančnej kontroly na mieste</w:t>
      </w:r>
      <w:r w:rsidRPr="0079748D">
        <w:rPr>
          <w:sz w:val="22"/>
          <w:szCs w:val="22"/>
        </w:rPr>
        <w:t xml:space="preserve"> na</w:t>
      </w:r>
      <w:r>
        <w:rPr>
          <w:sz w:val="22"/>
          <w:szCs w:val="22"/>
        </w:rPr>
        <w:t xml:space="preserve"> základe Zmluvy</w:t>
      </w:r>
      <w:r w:rsidRPr="0079748D">
        <w:rPr>
          <w:sz w:val="22"/>
          <w:szCs w:val="22"/>
        </w:rPr>
        <w:t xml:space="preserve"> umožniť výkon kontroly účtovníctva za účelom preukázania oprávnenosti vynaložených výdavkov </w:t>
      </w:r>
      <w:r>
        <w:rPr>
          <w:sz w:val="22"/>
          <w:szCs w:val="22"/>
        </w:rPr>
        <w:br/>
      </w:r>
      <w:r w:rsidRPr="0079748D">
        <w:rPr>
          <w:sz w:val="22"/>
          <w:szCs w:val="22"/>
        </w:rPr>
        <w:t>a dodržanie podmienok poskytnutia NFP sprístupnením a preukázaním všetkých príslušných dokladov, výstupov z účtovného systému o účtovaní všetkých skutočností týkajúcich sa projektu (účtový rozvrh vytlačený z účtovného programu, obraty hlavnej knihy jednotlivých účtov, účtovné zápisy z denníka)</w:t>
      </w:r>
      <w:r>
        <w:rPr>
          <w:sz w:val="22"/>
          <w:szCs w:val="22"/>
        </w:rPr>
        <w:t>.</w:t>
      </w:r>
    </w:p>
    <w:p w14:paraId="41140D41" w14:textId="77777777" w:rsidR="00A759FA" w:rsidRDefault="00A759FA" w:rsidP="00A759FA">
      <w:pPr>
        <w:autoSpaceDE w:val="0"/>
        <w:autoSpaceDN w:val="0"/>
        <w:adjustRightInd w:val="0"/>
        <w:spacing w:after="120"/>
        <w:ind w:left="567" w:hanging="567"/>
        <w:rPr>
          <w:sz w:val="22"/>
          <w:szCs w:val="22"/>
        </w:rPr>
      </w:pPr>
    </w:p>
    <w:p w14:paraId="41580876" w14:textId="2174CDEE" w:rsidR="003472B6" w:rsidRPr="00C215A2" w:rsidRDefault="009F05DB" w:rsidP="00E558A0">
      <w:pPr>
        <w:pStyle w:val="nadpis1111"/>
        <w:numPr>
          <w:ilvl w:val="0"/>
          <w:numId w:val="32"/>
        </w:numPr>
        <w:rPr>
          <w:sz w:val="22"/>
          <w:szCs w:val="22"/>
        </w:rPr>
      </w:pPr>
      <w:bookmarkStart w:id="63" w:name="_Toc110004322"/>
      <w:r w:rsidRPr="00F40DFB">
        <w:rPr>
          <w:sz w:val="22"/>
          <w:szCs w:val="22"/>
        </w:rPr>
        <w:t>ZMENOVÉ KONANIE NA PODNET PRIJÍMATEĽA</w:t>
      </w:r>
      <w:bookmarkEnd w:id="63"/>
    </w:p>
    <w:p w14:paraId="1CC4D54B" w14:textId="7F92BE6F" w:rsidR="00C215A2" w:rsidRPr="00F40DFB" w:rsidRDefault="003472B6" w:rsidP="003E25C6">
      <w:pPr>
        <w:autoSpaceDE w:val="0"/>
        <w:autoSpaceDN w:val="0"/>
        <w:adjustRightInd w:val="0"/>
        <w:spacing w:after="120"/>
        <w:ind w:left="567" w:hanging="567"/>
        <w:rPr>
          <w:sz w:val="22"/>
          <w:szCs w:val="22"/>
        </w:rPr>
      </w:pPr>
      <w:r w:rsidRPr="00F40DFB">
        <w:rPr>
          <w:sz w:val="22"/>
          <w:szCs w:val="22"/>
        </w:rPr>
        <w:t>1)</w:t>
      </w:r>
      <w:r w:rsidRPr="00F40DFB">
        <w:rPr>
          <w:sz w:val="22"/>
          <w:szCs w:val="22"/>
        </w:rPr>
        <w:tab/>
      </w:r>
      <w:r w:rsidR="00C215A2" w:rsidRPr="00F40DFB">
        <w:rPr>
          <w:sz w:val="22"/>
          <w:szCs w:val="22"/>
        </w:rPr>
        <w:t>Zmenové konanie je proces schvaľovania/akceptovania/neakceptovania/vzatia na vedomie každej zmeny projektu v závislosti od typu zmeny.</w:t>
      </w:r>
      <w:r w:rsidR="00C215A2">
        <w:rPr>
          <w:sz w:val="22"/>
          <w:szCs w:val="22"/>
        </w:rPr>
        <w:t xml:space="preserve"> </w:t>
      </w:r>
      <w:r w:rsidR="00C215A2" w:rsidRPr="00F40DFB">
        <w:rPr>
          <w:sz w:val="22"/>
          <w:szCs w:val="22"/>
        </w:rPr>
        <w:t xml:space="preserve">Proces zmenového konania sa vzťahuje na celé obdobie </w:t>
      </w:r>
      <w:r w:rsidR="004F1B07" w:rsidRPr="001B62E0">
        <w:rPr>
          <w:sz w:val="22"/>
          <w:szCs w:val="22"/>
        </w:rPr>
        <w:t xml:space="preserve">od nadobudnutia </w:t>
      </w:r>
      <w:r w:rsidR="00C215A2" w:rsidRPr="001B62E0">
        <w:rPr>
          <w:sz w:val="22"/>
          <w:szCs w:val="22"/>
        </w:rPr>
        <w:t xml:space="preserve">účinnosti Zmluvy, tzn. zahŕňa obdobie od </w:t>
      </w:r>
      <w:r w:rsidR="00007D8B" w:rsidRPr="001B62E0">
        <w:rPr>
          <w:sz w:val="22"/>
          <w:szCs w:val="22"/>
        </w:rPr>
        <w:t>platnosti a účinnosti Zmluvy</w:t>
      </w:r>
      <w:r w:rsidR="00007D8B">
        <w:rPr>
          <w:sz w:val="22"/>
          <w:szCs w:val="22"/>
        </w:rPr>
        <w:t xml:space="preserve"> </w:t>
      </w:r>
      <w:r w:rsidR="00C215A2" w:rsidRPr="00F40DFB">
        <w:rPr>
          <w:sz w:val="22"/>
          <w:szCs w:val="22"/>
        </w:rPr>
        <w:t>a</w:t>
      </w:r>
      <w:r w:rsidR="00C215A2">
        <w:rPr>
          <w:sz w:val="22"/>
          <w:szCs w:val="22"/>
        </w:rPr>
        <w:t>ž  po koniec</w:t>
      </w:r>
      <w:r w:rsidR="00C215A2" w:rsidRPr="00F40DFB">
        <w:rPr>
          <w:sz w:val="22"/>
          <w:szCs w:val="22"/>
        </w:rPr>
        <w:t> obdobi</w:t>
      </w:r>
      <w:r w:rsidR="00C215A2">
        <w:rPr>
          <w:sz w:val="22"/>
          <w:szCs w:val="22"/>
        </w:rPr>
        <w:t>a</w:t>
      </w:r>
      <w:r w:rsidR="00C215A2" w:rsidRPr="00F40DFB">
        <w:rPr>
          <w:sz w:val="22"/>
          <w:szCs w:val="22"/>
        </w:rPr>
        <w:t xml:space="preserve"> udržateľnosti projektu.</w:t>
      </w:r>
      <w:r w:rsidR="003E25C6">
        <w:rPr>
          <w:sz w:val="22"/>
          <w:szCs w:val="22"/>
        </w:rPr>
        <w:t xml:space="preserve"> </w:t>
      </w:r>
      <w:r w:rsidR="00C215A2" w:rsidRPr="00F40DFB">
        <w:rPr>
          <w:sz w:val="22"/>
          <w:szCs w:val="22"/>
        </w:rPr>
        <w:t>Zmenou projektu sa rozumie zmena práv, povinností a iných skutočností</w:t>
      </w:r>
      <w:r w:rsidR="003E25C6">
        <w:rPr>
          <w:sz w:val="22"/>
          <w:szCs w:val="22"/>
        </w:rPr>
        <w:t xml:space="preserve"> definovaných Zmluvou  a ŽoNFP. </w:t>
      </w:r>
      <w:r w:rsidR="00C215A2" w:rsidRPr="00F40DFB">
        <w:rPr>
          <w:sz w:val="22"/>
          <w:szCs w:val="22"/>
        </w:rPr>
        <w:t xml:space="preserve">Cieľom zmenového konania je odborne, objektívne a transparentne posúdiť potrebu a vhodnosť zmeny projektu, celkový dopad zmeny v kontexte podmienok stanovených v Zmluve a Výzve. Základným východiskom zmeny projektu je identifikovaná alebo predpokladaná odchýlka od </w:t>
      </w:r>
      <w:r w:rsidR="00C215A2">
        <w:rPr>
          <w:sz w:val="22"/>
          <w:szCs w:val="22"/>
        </w:rPr>
        <w:t> </w:t>
      </w:r>
      <w:r w:rsidR="00C215A2" w:rsidRPr="00F40DFB">
        <w:rPr>
          <w:sz w:val="22"/>
          <w:szCs w:val="22"/>
        </w:rPr>
        <w:t xml:space="preserve">Zmluvy.  </w:t>
      </w:r>
    </w:p>
    <w:p w14:paraId="4637625B" w14:textId="31311A1A" w:rsidR="00C215A2" w:rsidRPr="00F40DFB" w:rsidRDefault="003E25C6" w:rsidP="00C215A2">
      <w:pPr>
        <w:autoSpaceDE w:val="0"/>
        <w:autoSpaceDN w:val="0"/>
        <w:adjustRightInd w:val="0"/>
        <w:spacing w:after="120"/>
        <w:ind w:left="567" w:hanging="567"/>
        <w:rPr>
          <w:sz w:val="22"/>
          <w:szCs w:val="22"/>
        </w:rPr>
      </w:pPr>
      <w:r>
        <w:rPr>
          <w:sz w:val="22"/>
          <w:szCs w:val="22"/>
        </w:rPr>
        <w:t>2</w:t>
      </w:r>
      <w:r w:rsidR="00C215A2" w:rsidRPr="00F40DFB">
        <w:rPr>
          <w:sz w:val="22"/>
          <w:szCs w:val="22"/>
        </w:rPr>
        <w:t>)</w:t>
      </w:r>
      <w:r w:rsidR="00C215A2" w:rsidRPr="00F40DFB">
        <w:rPr>
          <w:sz w:val="22"/>
          <w:szCs w:val="22"/>
        </w:rPr>
        <w:tab/>
        <w:t>Zmenu projektu môže iniciovať:</w:t>
      </w:r>
    </w:p>
    <w:p w14:paraId="55C51B2B" w14:textId="77777777" w:rsidR="00C215A2" w:rsidRPr="005F3513" w:rsidRDefault="00C215A2" w:rsidP="00E558A0">
      <w:pPr>
        <w:pStyle w:val="Odsekzoznamu"/>
        <w:numPr>
          <w:ilvl w:val="1"/>
          <w:numId w:val="64"/>
        </w:numPr>
        <w:tabs>
          <w:tab w:val="left" w:pos="993"/>
        </w:tabs>
        <w:autoSpaceDE w:val="0"/>
        <w:autoSpaceDN w:val="0"/>
        <w:adjustRightInd w:val="0"/>
        <w:spacing w:after="120"/>
        <w:ind w:left="1276" w:hanging="283"/>
        <w:rPr>
          <w:sz w:val="22"/>
        </w:rPr>
      </w:pPr>
      <w:r w:rsidRPr="005F3513">
        <w:rPr>
          <w:sz w:val="22"/>
        </w:rPr>
        <w:t xml:space="preserve">prijímateľ, alebo </w:t>
      </w:r>
    </w:p>
    <w:p w14:paraId="05B01FDC" w14:textId="77777777" w:rsidR="00C215A2" w:rsidRPr="005F3513" w:rsidRDefault="00C215A2" w:rsidP="00E558A0">
      <w:pPr>
        <w:pStyle w:val="Odsekzoznamu"/>
        <w:numPr>
          <w:ilvl w:val="1"/>
          <w:numId w:val="64"/>
        </w:numPr>
        <w:tabs>
          <w:tab w:val="left" w:pos="993"/>
        </w:tabs>
        <w:autoSpaceDE w:val="0"/>
        <w:autoSpaceDN w:val="0"/>
        <w:adjustRightInd w:val="0"/>
        <w:spacing w:after="120"/>
        <w:ind w:left="1276" w:hanging="283"/>
        <w:jc w:val="both"/>
        <w:rPr>
          <w:sz w:val="22"/>
        </w:rPr>
      </w:pPr>
      <w:r w:rsidRPr="005F3513">
        <w:rPr>
          <w:sz w:val="22"/>
        </w:rPr>
        <w:t xml:space="preserve">PPA (na základe záverov/zistení z procesu monitorovania alebo kontroly projektu, legislatívnych zmien, zmien Systému riadenia PRV, SFR EPFRV, Príručky pre </w:t>
      </w:r>
      <w:r>
        <w:rPr>
          <w:sz w:val="22"/>
        </w:rPr>
        <w:t> </w:t>
      </w:r>
      <w:r w:rsidRPr="005F3513">
        <w:rPr>
          <w:sz w:val="22"/>
        </w:rPr>
        <w:t xml:space="preserve">prijímateľa a pod.). </w:t>
      </w:r>
    </w:p>
    <w:p w14:paraId="50C2E93A" w14:textId="01A067F8" w:rsidR="00C215A2" w:rsidRPr="00F40DFB" w:rsidRDefault="003E25C6" w:rsidP="00C215A2">
      <w:pPr>
        <w:tabs>
          <w:tab w:val="left" w:pos="567"/>
        </w:tabs>
        <w:autoSpaceDE w:val="0"/>
        <w:autoSpaceDN w:val="0"/>
        <w:adjustRightInd w:val="0"/>
        <w:spacing w:after="120"/>
        <w:rPr>
          <w:sz w:val="22"/>
          <w:szCs w:val="22"/>
        </w:rPr>
      </w:pPr>
      <w:r>
        <w:rPr>
          <w:sz w:val="22"/>
          <w:szCs w:val="22"/>
        </w:rPr>
        <w:t>3</w:t>
      </w:r>
      <w:r w:rsidR="00C215A2" w:rsidRPr="00F40DFB">
        <w:rPr>
          <w:sz w:val="22"/>
          <w:szCs w:val="22"/>
        </w:rPr>
        <w:t>)</w:t>
      </w:r>
      <w:r w:rsidR="00C215A2" w:rsidRPr="00F40DFB">
        <w:rPr>
          <w:sz w:val="22"/>
          <w:szCs w:val="22"/>
        </w:rPr>
        <w:tab/>
        <w:t>Podľa charakteru a rozsahu zmeny projektu rozlišujeme dva typy zmien:</w:t>
      </w:r>
    </w:p>
    <w:p w14:paraId="607A39A6" w14:textId="77777777" w:rsidR="00C215A2" w:rsidRPr="005F3513" w:rsidRDefault="00C215A2" w:rsidP="00E558A0">
      <w:pPr>
        <w:pStyle w:val="Odsekzoznamu"/>
        <w:numPr>
          <w:ilvl w:val="1"/>
          <w:numId w:val="65"/>
        </w:numPr>
        <w:autoSpaceDE w:val="0"/>
        <w:autoSpaceDN w:val="0"/>
        <w:adjustRightInd w:val="0"/>
        <w:spacing w:after="120"/>
        <w:ind w:left="1276" w:hanging="283"/>
        <w:jc w:val="both"/>
        <w:rPr>
          <w:sz w:val="22"/>
        </w:rPr>
      </w:pPr>
      <w:r w:rsidRPr="009E376B">
        <w:rPr>
          <w:b/>
          <w:sz w:val="22"/>
        </w:rPr>
        <w:t>významnejšie zmeny projektu</w:t>
      </w:r>
      <w:r>
        <w:rPr>
          <w:sz w:val="22"/>
        </w:rPr>
        <w:t xml:space="preserve"> - </w:t>
      </w:r>
      <w:r w:rsidRPr="005F3513">
        <w:rPr>
          <w:sz w:val="22"/>
        </w:rPr>
        <w:t>zmeny, v prípade ktorých je nevyhnutná aktualizáciu zmluvného vzťahu formou písomného a očíslovaného dodatku k Zmluve/písomnej akceptácie príslušnej zmeny zo strany PPA (zásadným spôsobom ovplyvňujú charakter a parametre projektu alebo plnenie podmienok stanovených v Zmluve alebo Výzve);</w:t>
      </w:r>
    </w:p>
    <w:p w14:paraId="4C027E81" w14:textId="77777777" w:rsidR="00C215A2" w:rsidRPr="005F3513" w:rsidRDefault="00C215A2" w:rsidP="00E558A0">
      <w:pPr>
        <w:pStyle w:val="Odsekzoznamu"/>
        <w:numPr>
          <w:ilvl w:val="1"/>
          <w:numId w:val="65"/>
        </w:numPr>
        <w:autoSpaceDE w:val="0"/>
        <w:autoSpaceDN w:val="0"/>
        <w:adjustRightInd w:val="0"/>
        <w:spacing w:after="120"/>
        <w:ind w:left="1276" w:hanging="283"/>
        <w:jc w:val="both"/>
        <w:rPr>
          <w:sz w:val="22"/>
        </w:rPr>
      </w:pPr>
      <w:r w:rsidRPr="009E376B">
        <w:rPr>
          <w:b/>
          <w:sz w:val="22"/>
        </w:rPr>
        <w:t>menej významné  zmeny projektu</w:t>
      </w:r>
      <w:r>
        <w:rPr>
          <w:sz w:val="22"/>
        </w:rPr>
        <w:t xml:space="preserve"> - </w:t>
      </w:r>
      <w:r w:rsidRPr="005F3513">
        <w:rPr>
          <w:sz w:val="22"/>
        </w:rPr>
        <w:t xml:space="preserve">zmeny, v prípade ktorých nie je nevyhnutná aktualizáciu zmluvného vzťahu formou dodatku k Zmluve/písomnej akceptácie príslušnej </w:t>
      </w:r>
      <w:r w:rsidRPr="005F3513">
        <w:rPr>
          <w:sz w:val="22"/>
        </w:rPr>
        <w:lastRenderedPageBreak/>
        <w:t>zmeny zo strany PPA</w:t>
      </w:r>
      <w:r>
        <w:rPr>
          <w:sz w:val="22"/>
        </w:rPr>
        <w:t xml:space="preserve">, </w:t>
      </w:r>
      <w:r w:rsidRPr="005F3513">
        <w:rPr>
          <w:sz w:val="22"/>
        </w:rPr>
        <w:t>nakoľko zásadným spôsobom neovplyvňujú charakter a parametre projektu alebo plnenie podmienok stanovených v Zmluve a Výzve (postačuje písomné oznámenie zmeny zo strany prijímateľa a overenie zo strany PPA, že ide o menej významnú zmenu).</w:t>
      </w:r>
    </w:p>
    <w:p w14:paraId="16BBF59B" w14:textId="780A8723" w:rsidR="00C215A2" w:rsidRPr="001B62E0" w:rsidRDefault="003E25C6" w:rsidP="00C215A2">
      <w:pPr>
        <w:autoSpaceDE w:val="0"/>
        <w:autoSpaceDN w:val="0"/>
        <w:adjustRightInd w:val="0"/>
        <w:spacing w:after="120"/>
        <w:ind w:left="567" w:hanging="567"/>
        <w:rPr>
          <w:sz w:val="22"/>
          <w:szCs w:val="22"/>
        </w:rPr>
      </w:pPr>
      <w:r>
        <w:rPr>
          <w:sz w:val="22"/>
          <w:szCs w:val="22"/>
        </w:rPr>
        <w:t>4</w:t>
      </w:r>
      <w:r w:rsidR="00C215A2" w:rsidRPr="00F40DFB">
        <w:rPr>
          <w:sz w:val="22"/>
          <w:szCs w:val="22"/>
        </w:rPr>
        <w:t xml:space="preserve">) </w:t>
      </w:r>
      <w:r w:rsidR="00C215A2" w:rsidRPr="00F40DFB">
        <w:rPr>
          <w:sz w:val="22"/>
          <w:szCs w:val="22"/>
        </w:rPr>
        <w:tab/>
        <w:t>Prijímateľ je povinný oznámiť PPA všetky zmeny projektu (významnejšie aj menej významné) a</w:t>
      </w:r>
      <w:r w:rsidR="00C215A2">
        <w:rPr>
          <w:sz w:val="22"/>
          <w:szCs w:val="22"/>
        </w:rPr>
        <w:t xml:space="preserve">ko aj </w:t>
      </w:r>
      <w:r w:rsidR="00C215A2" w:rsidRPr="00F40DFB">
        <w:rPr>
          <w:sz w:val="22"/>
          <w:szCs w:val="22"/>
        </w:rPr>
        <w:t xml:space="preserve"> skutočnosti, ktoré majú vplyv alebo súvisia s plnením Zmluvy alebo sa akýmkoľvek spôsobom Zmluvy týkajú alebo môžu týkať, a to aj v prípade, ak má prijímateľ čo i len </w:t>
      </w:r>
      <w:r w:rsidR="00C215A2">
        <w:rPr>
          <w:sz w:val="22"/>
          <w:szCs w:val="22"/>
        </w:rPr>
        <w:t xml:space="preserve">najmenšiu </w:t>
      </w:r>
      <w:r w:rsidR="00C215A2" w:rsidRPr="00F40DFB">
        <w:rPr>
          <w:sz w:val="22"/>
          <w:szCs w:val="22"/>
        </w:rPr>
        <w:t>pochybnosť o dodržiavaní svojich záväzkov vyplývajúcich zo Zmluvy, a</w:t>
      </w:r>
      <w:r w:rsidR="00007D8B">
        <w:rPr>
          <w:sz w:val="22"/>
          <w:szCs w:val="22"/>
        </w:rPr>
        <w:t> </w:t>
      </w:r>
      <w:r w:rsidR="00C215A2" w:rsidRPr="001B62E0">
        <w:rPr>
          <w:sz w:val="22"/>
          <w:szCs w:val="22"/>
        </w:rPr>
        <w:t>to</w:t>
      </w:r>
      <w:r w:rsidR="00007D8B" w:rsidRPr="001B62E0">
        <w:rPr>
          <w:sz w:val="22"/>
          <w:szCs w:val="22"/>
        </w:rPr>
        <w:t xml:space="preserve"> do 15 pracovných dní </w:t>
      </w:r>
      <w:r w:rsidR="00C215A2" w:rsidRPr="001B62E0">
        <w:rPr>
          <w:sz w:val="22"/>
          <w:szCs w:val="22"/>
        </w:rPr>
        <w:t xml:space="preserve"> po  ich  vzniku. </w:t>
      </w:r>
    </w:p>
    <w:p w14:paraId="3CDD6C66" w14:textId="329F40D1" w:rsidR="00932D9C" w:rsidRDefault="003E25C6" w:rsidP="00932D9C">
      <w:pPr>
        <w:autoSpaceDE w:val="0"/>
        <w:autoSpaceDN w:val="0"/>
        <w:adjustRightInd w:val="0"/>
        <w:spacing w:after="120"/>
        <w:ind w:left="567" w:hanging="567"/>
        <w:rPr>
          <w:sz w:val="22"/>
          <w:szCs w:val="22"/>
        </w:rPr>
      </w:pPr>
      <w:r w:rsidRPr="001B62E0">
        <w:rPr>
          <w:sz w:val="22"/>
          <w:szCs w:val="22"/>
        </w:rPr>
        <w:t>5</w:t>
      </w:r>
      <w:r w:rsidR="00C215A2" w:rsidRPr="001B62E0">
        <w:rPr>
          <w:sz w:val="22"/>
          <w:szCs w:val="22"/>
        </w:rPr>
        <w:t>)</w:t>
      </w:r>
      <w:r w:rsidR="00C215A2" w:rsidRPr="001B62E0">
        <w:rPr>
          <w:sz w:val="22"/>
          <w:szCs w:val="22"/>
        </w:rPr>
        <w:tab/>
        <w:t>Spôsob oznámenia zmeny projektu závisí od typu zmeny. V prípade významnejších zmien projektu má uvedená oznamovacia povinnosť formu Žiadost</w:t>
      </w:r>
      <w:r w:rsidR="00932D9C" w:rsidRPr="001B62E0">
        <w:rPr>
          <w:sz w:val="22"/>
          <w:szCs w:val="22"/>
        </w:rPr>
        <w:t xml:space="preserve">i o významnejšiu zmenu projektu. </w:t>
      </w:r>
      <w:r w:rsidR="00C215A2" w:rsidRPr="001B62E0">
        <w:rPr>
          <w:sz w:val="22"/>
          <w:szCs w:val="22"/>
        </w:rPr>
        <w:t>V prípade menej významných zmien projektu, prijímateľ predkladá PPA písomné oznámenie</w:t>
      </w:r>
      <w:r w:rsidR="00932D9C" w:rsidRPr="001B62E0">
        <w:rPr>
          <w:sz w:val="22"/>
          <w:szCs w:val="22"/>
        </w:rPr>
        <w:t xml:space="preserve"> menej významnej zmeny projektu. Príloha č. 5 k Príručke </w:t>
      </w:r>
      <w:r w:rsidR="003E780B" w:rsidRPr="001B62E0">
        <w:rPr>
          <w:sz w:val="22"/>
          <w:szCs w:val="22"/>
        </w:rPr>
        <w:t xml:space="preserve">pre prijímateľa </w:t>
      </w:r>
      <w:r w:rsidR="00932D9C" w:rsidRPr="001B62E0">
        <w:rPr>
          <w:sz w:val="22"/>
          <w:szCs w:val="22"/>
        </w:rPr>
        <w:t>tvorí záväzný vzor pre všetky typy zmien uvedených tejto kapitole. Prijímateľ na jednom tlačive zasiela len jeden typ zmeny.</w:t>
      </w:r>
    </w:p>
    <w:p w14:paraId="6F459A14" w14:textId="671B97B2" w:rsidR="00C215A2" w:rsidRPr="00F40DFB" w:rsidRDefault="00932D9C" w:rsidP="00932D9C">
      <w:pPr>
        <w:autoSpaceDE w:val="0"/>
        <w:autoSpaceDN w:val="0"/>
        <w:adjustRightInd w:val="0"/>
        <w:spacing w:after="120"/>
        <w:ind w:left="567" w:hanging="567"/>
        <w:rPr>
          <w:sz w:val="22"/>
          <w:szCs w:val="22"/>
        </w:rPr>
      </w:pPr>
      <w:r>
        <w:rPr>
          <w:sz w:val="22"/>
          <w:szCs w:val="22"/>
        </w:rPr>
        <w:t>6)</w:t>
      </w:r>
      <w:r>
        <w:rPr>
          <w:sz w:val="22"/>
          <w:szCs w:val="22"/>
        </w:rPr>
        <w:tab/>
      </w:r>
      <w:r w:rsidR="00C215A2" w:rsidRPr="00F40DFB">
        <w:rPr>
          <w:sz w:val="22"/>
          <w:szCs w:val="22"/>
        </w:rPr>
        <w:t>PPA je oprávnená pri posudzovaní návrhu zmeny projektu aplikovať individuálny prístup a zohľadňovať faktory vzťahujúce sa výlučne na konkrétny projekt so zachovaním zásad uvedených v nasledujúcom odseku.</w:t>
      </w:r>
    </w:p>
    <w:p w14:paraId="5C34D285" w14:textId="722FD759" w:rsidR="00C215A2" w:rsidRPr="00F40DFB" w:rsidRDefault="003E25C6" w:rsidP="00C215A2">
      <w:pPr>
        <w:autoSpaceDE w:val="0"/>
        <w:autoSpaceDN w:val="0"/>
        <w:adjustRightInd w:val="0"/>
        <w:spacing w:after="120"/>
        <w:ind w:left="567" w:hanging="567"/>
        <w:rPr>
          <w:sz w:val="22"/>
          <w:szCs w:val="22"/>
        </w:rPr>
      </w:pPr>
      <w:r>
        <w:rPr>
          <w:sz w:val="22"/>
          <w:szCs w:val="22"/>
        </w:rPr>
        <w:t>9</w:t>
      </w:r>
      <w:r w:rsidR="00C215A2" w:rsidRPr="00F40DFB">
        <w:rPr>
          <w:sz w:val="22"/>
          <w:szCs w:val="22"/>
        </w:rPr>
        <w:t>)</w:t>
      </w:r>
      <w:r w:rsidR="00C215A2" w:rsidRPr="00F40DFB">
        <w:rPr>
          <w:sz w:val="22"/>
          <w:szCs w:val="22"/>
        </w:rPr>
        <w:tab/>
        <w:t>PPA neschváli zmenu projektu, ktorá:</w:t>
      </w:r>
    </w:p>
    <w:p w14:paraId="717D2FD3" w14:textId="77777777" w:rsidR="00C215A2" w:rsidRPr="005F3513" w:rsidRDefault="00C215A2" w:rsidP="00E558A0">
      <w:pPr>
        <w:pStyle w:val="Odsekzoznamu"/>
        <w:numPr>
          <w:ilvl w:val="1"/>
          <w:numId w:val="66"/>
        </w:numPr>
        <w:tabs>
          <w:tab w:val="left" w:pos="851"/>
        </w:tabs>
        <w:autoSpaceDE w:val="0"/>
        <w:autoSpaceDN w:val="0"/>
        <w:adjustRightInd w:val="0"/>
        <w:spacing w:after="120"/>
        <w:ind w:left="993" w:hanging="284"/>
        <w:rPr>
          <w:sz w:val="22"/>
        </w:rPr>
      </w:pPr>
      <w:r w:rsidRPr="005F3513">
        <w:rPr>
          <w:sz w:val="22"/>
        </w:rPr>
        <w:t>negatívnym spôsobom vplýva na zmenu cieľa alebo účelu projektu;</w:t>
      </w:r>
    </w:p>
    <w:p w14:paraId="6AA0A6FD" w14:textId="77777777" w:rsidR="00C215A2" w:rsidRPr="005F3513" w:rsidRDefault="00C215A2" w:rsidP="00E558A0">
      <w:pPr>
        <w:pStyle w:val="Odsekzoznamu"/>
        <w:numPr>
          <w:ilvl w:val="1"/>
          <w:numId w:val="66"/>
        </w:numPr>
        <w:tabs>
          <w:tab w:val="left" w:pos="993"/>
        </w:tabs>
        <w:autoSpaceDE w:val="0"/>
        <w:autoSpaceDN w:val="0"/>
        <w:adjustRightInd w:val="0"/>
        <w:spacing w:after="120"/>
        <w:ind w:left="993" w:hanging="284"/>
        <w:jc w:val="both"/>
        <w:rPr>
          <w:sz w:val="22"/>
        </w:rPr>
      </w:pPr>
      <w:r w:rsidRPr="005F3513">
        <w:rPr>
          <w:sz w:val="22"/>
        </w:rPr>
        <w:t>predstavuje navýšenie schválenej výšky NFP pre daný projekt (schválená výška NFP uvedená v rozhodnutí o schválení ŽoNFP a v Zmluve je maximálna a nesmie byť zvýšená v priebehu realizácie projektu)</w:t>
      </w:r>
      <w:r>
        <w:rPr>
          <w:sz w:val="22"/>
        </w:rPr>
        <w:t>;</w:t>
      </w:r>
      <w:r w:rsidRPr="005F3513">
        <w:rPr>
          <w:sz w:val="22"/>
        </w:rPr>
        <w:t xml:space="preserve"> </w:t>
      </w:r>
    </w:p>
    <w:p w14:paraId="30332322" w14:textId="77777777" w:rsidR="00C215A2" w:rsidRPr="005F3513" w:rsidRDefault="00C215A2" w:rsidP="00E558A0">
      <w:pPr>
        <w:pStyle w:val="Odsekzoznamu"/>
        <w:numPr>
          <w:ilvl w:val="1"/>
          <w:numId w:val="66"/>
        </w:numPr>
        <w:tabs>
          <w:tab w:val="left" w:pos="709"/>
          <w:tab w:val="left" w:pos="993"/>
        </w:tabs>
        <w:autoSpaceDE w:val="0"/>
        <w:autoSpaceDN w:val="0"/>
        <w:adjustRightInd w:val="0"/>
        <w:spacing w:after="120"/>
        <w:ind w:left="993" w:hanging="284"/>
        <w:rPr>
          <w:sz w:val="22"/>
        </w:rPr>
      </w:pPr>
      <w:r w:rsidRPr="005F3513">
        <w:rPr>
          <w:sz w:val="22"/>
        </w:rPr>
        <w:t>je v rozpore s príslušnými legislatívnymi požiadavkami SR a EÚ;</w:t>
      </w:r>
    </w:p>
    <w:p w14:paraId="34D7A66B" w14:textId="77777777" w:rsidR="00C215A2" w:rsidRPr="005F3513" w:rsidRDefault="00C215A2" w:rsidP="00E558A0">
      <w:pPr>
        <w:pStyle w:val="Odsekzoznamu"/>
        <w:numPr>
          <w:ilvl w:val="1"/>
          <w:numId w:val="66"/>
        </w:numPr>
        <w:tabs>
          <w:tab w:val="left" w:pos="993"/>
        </w:tabs>
        <w:autoSpaceDE w:val="0"/>
        <w:autoSpaceDN w:val="0"/>
        <w:adjustRightInd w:val="0"/>
        <w:spacing w:after="120"/>
        <w:ind w:left="993" w:hanging="284"/>
        <w:rPr>
          <w:sz w:val="22"/>
        </w:rPr>
      </w:pPr>
      <w:r w:rsidRPr="005F3513">
        <w:rPr>
          <w:sz w:val="22"/>
        </w:rPr>
        <w:t>spôsobí nedodržanie podmienok daných Výzvou;</w:t>
      </w:r>
    </w:p>
    <w:p w14:paraId="50183342" w14:textId="77777777" w:rsidR="00C215A2" w:rsidRPr="005F3513" w:rsidRDefault="00C215A2" w:rsidP="00E558A0">
      <w:pPr>
        <w:pStyle w:val="Odsekzoznamu"/>
        <w:numPr>
          <w:ilvl w:val="1"/>
          <w:numId w:val="66"/>
        </w:numPr>
        <w:tabs>
          <w:tab w:val="left" w:pos="993"/>
        </w:tabs>
        <w:autoSpaceDE w:val="0"/>
        <w:autoSpaceDN w:val="0"/>
        <w:adjustRightInd w:val="0"/>
        <w:spacing w:after="120"/>
        <w:ind w:left="993" w:hanging="284"/>
        <w:jc w:val="both"/>
        <w:rPr>
          <w:sz w:val="22"/>
        </w:rPr>
      </w:pPr>
      <w:r w:rsidRPr="005F3513">
        <w:rPr>
          <w:sz w:val="22"/>
        </w:rPr>
        <w:t>má za následok porušenie povinností vyplývajúcich PPA zo Systému riadenia PRV, SFR EPFRV, resp. povinností, ktoré vyplývajú pre PPA z iných záväzných dokumentov;</w:t>
      </w:r>
    </w:p>
    <w:p w14:paraId="4B734364" w14:textId="77777777" w:rsidR="00C215A2" w:rsidRPr="005F3513" w:rsidRDefault="00C215A2" w:rsidP="00E558A0">
      <w:pPr>
        <w:pStyle w:val="Odsekzoznamu"/>
        <w:numPr>
          <w:ilvl w:val="1"/>
          <w:numId w:val="66"/>
        </w:numPr>
        <w:tabs>
          <w:tab w:val="left" w:pos="993"/>
        </w:tabs>
        <w:autoSpaceDE w:val="0"/>
        <w:autoSpaceDN w:val="0"/>
        <w:adjustRightInd w:val="0"/>
        <w:spacing w:after="120"/>
        <w:ind w:left="993" w:hanging="284"/>
        <w:rPr>
          <w:sz w:val="22"/>
        </w:rPr>
      </w:pPr>
      <w:r w:rsidRPr="005F3513">
        <w:rPr>
          <w:sz w:val="22"/>
        </w:rPr>
        <w:t>má negatívny dopad na výsledky procesu výberu projektov (konania o ŽoNFP);</w:t>
      </w:r>
    </w:p>
    <w:p w14:paraId="1FED3A0F" w14:textId="77777777" w:rsidR="00C215A2" w:rsidRPr="005F3513" w:rsidRDefault="00C215A2" w:rsidP="00E558A0">
      <w:pPr>
        <w:pStyle w:val="Odsekzoznamu"/>
        <w:numPr>
          <w:ilvl w:val="1"/>
          <w:numId w:val="66"/>
        </w:numPr>
        <w:tabs>
          <w:tab w:val="left" w:pos="993"/>
        </w:tabs>
        <w:autoSpaceDE w:val="0"/>
        <w:autoSpaceDN w:val="0"/>
        <w:adjustRightInd w:val="0"/>
        <w:spacing w:after="120"/>
        <w:ind w:left="993" w:hanging="284"/>
        <w:jc w:val="both"/>
        <w:rPr>
          <w:sz w:val="22"/>
        </w:rPr>
      </w:pPr>
      <w:r w:rsidRPr="005F3513">
        <w:rPr>
          <w:sz w:val="22"/>
        </w:rPr>
        <w:t xml:space="preserve">má za následok nedodržanie princípov nediskriminácie, rovnosti príležitostí a jednotného prístupu voči všetkým prijímateľom a všetkým, aj potenciálnym žiadateľom vo vzťahu k príslušnej Výzve; </w:t>
      </w:r>
    </w:p>
    <w:p w14:paraId="6AD9060C" w14:textId="77777777" w:rsidR="00C215A2" w:rsidRPr="005F3513" w:rsidRDefault="00C215A2" w:rsidP="00E558A0">
      <w:pPr>
        <w:pStyle w:val="Odsekzoznamu"/>
        <w:numPr>
          <w:ilvl w:val="1"/>
          <w:numId w:val="66"/>
        </w:numPr>
        <w:tabs>
          <w:tab w:val="left" w:pos="993"/>
        </w:tabs>
        <w:autoSpaceDE w:val="0"/>
        <w:autoSpaceDN w:val="0"/>
        <w:adjustRightInd w:val="0"/>
        <w:spacing w:after="120"/>
        <w:ind w:left="993" w:hanging="284"/>
        <w:rPr>
          <w:sz w:val="22"/>
        </w:rPr>
      </w:pPr>
      <w:r w:rsidRPr="005F3513">
        <w:rPr>
          <w:sz w:val="22"/>
        </w:rPr>
        <w:t>spôsobí nedodržanie, resp. dôvodné obavy o dodržanie podmienky udržateľnosti projektu;</w:t>
      </w:r>
    </w:p>
    <w:p w14:paraId="22C9E7D5" w14:textId="77777777" w:rsidR="00C215A2" w:rsidRPr="005F3513" w:rsidRDefault="00C215A2" w:rsidP="00E558A0">
      <w:pPr>
        <w:pStyle w:val="Odsekzoznamu"/>
        <w:numPr>
          <w:ilvl w:val="1"/>
          <w:numId w:val="66"/>
        </w:numPr>
        <w:tabs>
          <w:tab w:val="left" w:pos="993"/>
        </w:tabs>
        <w:autoSpaceDE w:val="0"/>
        <w:autoSpaceDN w:val="0"/>
        <w:adjustRightInd w:val="0"/>
        <w:spacing w:after="120"/>
        <w:ind w:left="993" w:hanging="284"/>
        <w:rPr>
          <w:sz w:val="22"/>
        </w:rPr>
      </w:pPr>
      <w:r w:rsidRPr="005F3513">
        <w:rPr>
          <w:sz w:val="22"/>
        </w:rPr>
        <w:t>spôsobí predĺženie lehoty na ukončenie realizácie aktivít projektu;</w:t>
      </w:r>
    </w:p>
    <w:p w14:paraId="5CA2661B" w14:textId="7D64C9F6" w:rsidR="00B90D1F" w:rsidRPr="003E25C6" w:rsidRDefault="00C215A2" w:rsidP="00E558A0">
      <w:pPr>
        <w:pStyle w:val="Odsekzoznamu"/>
        <w:numPr>
          <w:ilvl w:val="1"/>
          <w:numId w:val="66"/>
        </w:numPr>
        <w:tabs>
          <w:tab w:val="left" w:pos="993"/>
        </w:tabs>
        <w:autoSpaceDE w:val="0"/>
        <w:autoSpaceDN w:val="0"/>
        <w:adjustRightInd w:val="0"/>
        <w:spacing w:after="120"/>
        <w:ind w:left="993" w:hanging="284"/>
        <w:rPr>
          <w:sz w:val="22"/>
        </w:rPr>
      </w:pPr>
      <w:r w:rsidRPr="005F3513">
        <w:rPr>
          <w:sz w:val="22"/>
        </w:rPr>
        <w:t xml:space="preserve">je posúdená ako podstatná zmena projektu podľa čl. 71 </w:t>
      </w:r>
      <w:r>
        <w:rPr>
          <w:sz w:val="22"/>
        </w:rPr>
        <w:t>všeobecného nariadenia</w:t>
      </w:r>
      <w:r w:rsidR="003E25C6">
        <w:rPr>
          <w:sz w:val="22"/>
        </w:rPr>
        <w:t>.</w:t>
      </w:r>
    </w:p>
    <w:p w14:paraId="1427A115" w14:textId="77777777" w:rsidR="00251A50" w:rsidRPr="00F40DFB" w:rsidRDefault="009F05DB" w:rsidP="008C4DB5">
      <w:pPr>
        <w:pStyle w:val="tl100"/>
        <w:rPr>
          <w:sz w:val="22"/>
          <w:szCs w:val="22"/>
        </w:rPr>
      </w:pPr>
      <w:bookmarkStart w:id="64" w:name="_Toc110004323"/>
      <w:r w:rsidRPr="00F40DFB">
        <w:rPr>
          <w:sz w:val="22"/>
          <w:szCs w:val="22"/>
        </w:rPr>
        <w:t xml:space="preserve">5.1. </w:t>
      </w:r>
      <w:r w:rsidR="00774BE2" w:rsidRPr="00F40DFB">
        <w:rPr>
          <w:sz w:val="22"/>
          <w:szCs w:val="22"/>
        </w:rPr>
        <w:t>Významnejšie</w:t>
      </w:r>
      <w:r w:rsidR="00F22E0F" w:rsidRPr="00F40DFB">
        <w:rPr>
          <w:sz w:val="22"/>
          <w:szCs w:val="22"/>
        </w:rPr>
        <w:t xml:space="preserve"> zmeny projektov</w:t>
      </w:r>
      <w:bookmarkEnd w:id="64"/>
    </w:p>
    <w:p w14:paraId="3BC9CC86" w14:textId="77777777" w:rsidR="00342CB8" w:rsidRPr="00F40DFB" w:rsidRDefault="00251A50" w:rsidP="00342CB8">
      <w:pPr>
        <w:autoSpaceDE w:val="0"/>
        <w:autoSpaceDN w:val="0"/>
        <w:adjustRightInd w:val="0"/>
        <w:spacing w:after="120"/>
        <w:ind w:left="567" w:hanging="567"/>
        <w:rPr>
          <w:sz w:val="22"/>
          <w:szCs w:val="22"/>
        </w:rPr>
      </w:pPr>
      <w:r w:rsidRPr="00F40DFB">
        <w:rPr>
          <w:sz w:val="22"/>
          <w:szCs w:val="22"/>
        </w:rPr>
        <w:t>1)</w:t>
      </w:r>
      <w:r w:rsidRPr="00F40DFB">
        <w:rPr>
          <w:sz w:val="22"/>
          <w:szCs w:val="22"/>
        </w:rPr>
        <w:tab/>
      </w:r>
      <w:r w:rsidR="00342CB8" w:rsidRPr="00F40DFB">
        <w:rPr>
          <w:sz w:val="22"/>
          <w:szCs w:val="22"/>
        </w:rPr>
        <w:t xml:space="preserve">Významnejšie zmeny projektu sú také zmeny, ktoré zásadným spôsobom ovplyvňujú charakter a parametre projektu alebo plnenie podmienok stanovených v Zmluve. K ich realizácii preto možno pristupovať iba v mimoriadnych, resp. nevyhnutných a dostatočne zdôvodnených prípadoch. </w:t>
      </w:r>
    </w:p>
    <w:p w14:paraId="47B815C2" w14:textId="3C172F81" w:rsidR="00342CB8" w:rsidRPr="00F40DFB" w:rsidRDefault="00342CB8" w:rsidP="00342CB8">
      <w:pPr>
        <w:autoSpaceDE w:val="0"/>
        <w:autoSpaceDN w:val="0"/>
        <w:adjustRightInd w:val="0"/>
        <w:spacing w:after="120"/>
        <w:ind w:left="567" w:hanging="567"/>
        <w:rPr>
          <w:sz w:val="22"/>
          <w:szCs w:val="22"/>
        </w:rPr>
      </w:pPr>
      <w:r w:rsidRPr="00F40DFB">
        <w:rPr>
          <w:sz w:val="22"/>
          <w:szCs w:val="22"/>
        </w:rPr>
        <w:t>2)</w:t>
      </w:r>
      <w:r w:rsidRPr="00F40DFB">
        <w:rPr>
          <w:sz w:val="22"/>
          <w:szCs w:val="22"/>
        </w:rPr>
        <w:tab/>
        <w:t>Významnejšie zmeny projektu sa môžu realizovať iba na základe uzatvoreného dodatku k</w:t>
      </w:r>
      <w:r>
        <w:rPr>
          <w:sz w:val="22"/>
          <w:szCs w:val="22"/>
        </w:rPr>
        <w:t> </w:t>
      </w:r>
      <w:r w:rsidRPr="00F40DFB">
        <w:rPr>
          <w:sz w:val="22"/>
          <w:szCs w:val="22"/>
        </w:rPr>
        <w:t>Zmluve</w:t>
      </w:r>
      <w:r>
        <w:rPr>
          <w:sz w:val="22"/>
          <w:szCs w:val="22"/>
        </w:rPr>
        <w:t xml:space="preserve">, </w:t>
      </w:r>
      <w:r w:rsidRPr="00F40DFB">
        <w:rPr>
          <w:sz w:val="22"/>
          <w:szCs w:val="22"/>
        </w:rPr>
        <w:t xml:space="preserve">ktorý PPA </w:t>
      </w:r>
      <w:r>
        <w:rPr>
          <w:sz w:val="22"/>
          <w:szCs w:val="22"/>
        </w:rPr>
        <w:t>zadm</w:t>
      </w:r>
      <w:r w:rsidR="007C1CB0">
        <w:rPr>
          <w:sz w:val="22"/>
          <w:szCs w:val="22"/>
        </w:rPr>
        <w:t xml:space="preserve">inistruje  </w:t>
      </w:r>
      <w:r w:rsidRPr="00F40DFB">
        <w:rPr>
          <w:sz w:val="22"/>
          <w:szCs w:val="22"/>
        </w:rPr>
        <w:t>do 60 pracovných dní od doručenia kompletnej žiadosti o zmenu projektu</w:t>
      </w:r>
      <w:r>
        <w:rPr>
          <w:sz w:val="22"/>
          <w:szCs w:val="22"/>
        </w:rPr>
        <w:t xml:space="preserve">, resp. </w:t>
      </w:r>
      <w:r w:rsidRPr="00F40DFB">
        <w:rPr>
          <w:sz w:val="22"/>
          <w:szCs w:val="22"/>
        </w:rPr>
        <w:t>v prípade, kedy nedochádza k zmene znenia Zmluvy</w:t>
      </w:r>
      <w:r w:rsidR="007C1CB0">
        <w:rPr>
          <w:sz w:val="22"/>
          <w:szCs w:val="22"/>
        </w:rPr>
        <w:t xml:space="preserve"> </w:t>
      </w:r>
      <w:r>
        <w:rPr>
          <w:sz w:val="22"/>
          <w:szCs w:val="22"/>
        </w:rPr>
        <w:t xml:space="preserve">na základe </w:t>
      </w:r>
      <w:r w:rsidRPr="00F40DFB">
        <w:rPr>
          <w:sz w:val="22"/>
          <w:szCs w:val="22"/>
        </w:rPr>
        <w:t xml:space="preserve">písomnej akceptácie </w:t>
      </w:r>
      <w:r>
        <w:rPr>
          <w:sz w:val="22"/>
          <w:szCs w:val="22"/>
        </w:rPr>
        <w:t xml:space="preserve">zmeny projektu </w:t>
      </w:r>
      <w:r w:rsidRPr="00F40DFB">
        <w:rPr>
          <w:sz w:val="22"/>
          <w:szCs w:val="22"/>
        </w:rPr>
        <w:t>zo</w:t>
      </w:r>
      <w:r>
        <w:rPr>
          <w:sz w:val="22"/>
          <w:szCs w:val="22"/>
        </w:rPr>
        <w:t> </w:t>
      </w:r>
      <w:r w:rsidRPr="00F40DFB">
        <w:rPr>
          <w:sz w:val="22"/>
          <w:szCs w:val="22"/>
        </w:rPr>
        <w:t>strany PPA</w:t>
      </w:r>
      <w:r>
        <w:rPr>
          <w:sz w:val="22"/>
          <w:szCs w:val="22"/>
        </w:rPr>
        <w:t xml:space="preserve">, </w:t>
      </w:r>
      <w:r w:rsidRPr="00F40DFB">
        <w:rPr>
          <w:sz w:val="22"/>
          <w:szCs w:val="22"/>
        </w:rPr>
        <w:t xml:space="preserve">ktorú PPA </w:t>
      </w:r>
      <w:r>
        <w:rPr>
          <w:sz w:val="22"/>
          <w:szCs w:val="22"/>
        </w:rPr>
        <w:t>z</w:t>
      </w:r>
      <w:r w:rsidRPr="00F40DFB">
        <w:rPr>
          <w:sz w:val="22"/>
          <w:szCs w:val="22"/>
        </w:rPr>
        <w:t xml:space="preserve">administruje do 40 pracovných dní od </w:t>
      </w:r>
      <w:r w:rsidR="007C1CB0">
        <w:rPr>
          <w:sz w:val="22"/>
          <w:szCs w:val="22"/>
        </w:rPr>
        <w:t> </w:t>
      </w:r>
      <w:r w:rsidRPr="00F40DFB">
        <w:rPr>
          <w:sz w:val="22"/>
          <w:szCs w:val="22"/>
        </w:rPr>
        <w:t>doručenia kompletnej žiadosti o zmenu projektu.</w:t>
      </w:r>
    </w:p>
    <w:p w14:paraId="7C278E96"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3)</w:t>
      </w:r>
      <w:r w:rsidRPr="00F40DFB">
        <w:rPr>
          <w:sz w:val="22"/>
          <w:szCs w:val="22"/>
        </w:rPr>
        <w:tab/>
        <w:t>Za významnejšiu zmenu projektu sa považuje najmä:</w:t>
      </w:r>
    </w:p>
    <w:p w14:paraId="14960BE7" w14:textId="269E1B62" w:rsidR="00342CB8" w:rsidRPr="00662C01" w:rsidRDefault="00342CB8" w:rsidP="00E558A0">
      <w:pPr>
        <w:pStyle w:val="Odsekzoznamu"/>
        <w:numPr>
          <w:ilvl w:val="1"/>
          <w:numId w:val="13"/>
        </w:numPr>
        <w:tabs>
          <w:tab w:val="left" w:pos="851"/>
        </w:tabs>
        <w:autoSpaceDE w:val="0"/>
        <w:autoSpaceDN w:val="0"/>
        <w:adjustRightInd w:val="0"/>
        <w:spacing w:after="120"/>
        <w:rPr>
          <w:sz w:val="22"/>
        </w:rPr>
      </w:pPr>
      <w:r w:rsidRPr="00662C01">
        <w:rPr>
          <w:sz w:val="22"/>
        </w:rPr>
        <w:t>zmena ovplyvňujúca účel Zmluvy a cieľ projektu;</w:t>
      </w:r>
    </w:p>
    <w:p w14:paraId="5B5356B0"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zmena počtu a/alebo charakteru aktivít projektu (zaradenia novej aktivity, nerealizácie aktivity, nahradenie aktivity (aktivít) inou aktivitou,);</w:t>
      </w:r>
    </w:p>
    <w:p w14:paraId="27317980"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zníženie výšky NFP oproti pôvodnej výške platnej v okamihu nadobudnutia účinnosti Zmluvy o viac ako 15%;</w:t>
      </w:r>
    </w:p>
    <w:p w14:paraId="300EFBFE"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lastRenderedPageBreak/>
        <w:t>zmena výšky finančných prostriedkov skupiny výdavkov o viac ako 15 % oproti pôvodnej výške platnej v okamihu nadobudnutia účinnosti Zmluvy (presun finančných prostriedkov medzi jednotlivými skupinami výdavkov nesmie kompenzovať znížený objem finančných prostriedkov spôsobených v dôsledku napr. finančných korekcií, nezrovnalostí a pod.);</w:t>
      </w:r>
    </w:p>
    <w:p w14:paraId="49E6069B" w14:textId="572D928D" w:rsidR="00342CB8" w:rsidRPr="001B62E0"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1B62E0">
        <w:rPr>
          <w:sz w:val="22"/>
        </w:rPr>
        <w:t xml:space="preserve">zmena súvisiaca s vykonaným VO/O tovarov, stavebných prác a služieb (napr. </w:t>
      </w:r>
      <w:r w:rsidR="0055710B" w:rsidRPr="001B62E0">
        <w:rPr>
          <w:sz w:val="22"/>
        </w:rPr>
        <w:t> </w:t>
      </w:r>
      <w:r w:rsidRPr="001B62E0">
        <w:rPr>
          <w:sz w:val="22"/>
        </w:rPr>
        <w:t xml:space="preserve">uzatvorenie dodatku k zmluve o dielo, odstúpenie úspešného uchádzača od </w:t>
      </w:r>
      <w:r w:rsidR="0055710B" w:rsidRPr="001B62E0">
        <w:rPr>
          <w:sz w:val="22"/>
        </w:rPr>
        <w:t> </w:t>
      </w:r>
      <w:r w:rsidRPr="001B62E0">
        <w:rPr>
          <w:sz w:val="22"/>
        </w:rPr>
        <w:t>zmluvy o dielo a pod.)</w:t>
      </w:r>
      <w:r w:rsidR="007C1CB0" w:rsidRPr="001B62E0">
        <w:rPr>
          <w:sz w:val="22"/>
        </w:rPr>
        <w:t xml:space="preserve"> a zmena dodávateľa (potreba vykonať nové VO/O)</w:t>
      </w:r>
      <w:r w:rsidRPr="001B62E0">
        <w:rPr>
          <w:sz w:val="22"/>
        </w:rPr>
        <w:t>;</w:t>
      </w:r>
    </w:p>
    <w:p w14:paraId="18983F27" w14:textId="77777777" w:rsidR="00342CB8" w:rsidRPr="007C1CB0"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7C1CB0">
        <w:rPr>
          <w:sz w:val="22"/>
        </w:rPr>
        <w:t>zmena v majetkovo-právnych pomeroch týkajúcich sa predmetu projektu alebo súvisiacich s realizáciou projektu podľa podmienok upravených v Zmluve;</w:t>
      </w:r>
    </w:p>
    <w:p w14:paraId="23BB82A7" w14:textId="68E8DCF5" w:rsidR="00342CB8" w:rsidRPr="005F3513" w:rsidRDefault="003E25C6" w:rsidP="00E558A0">
      <w:pPr>
        <w:pStyle w:val="Odsekzoznamu"/>
        <w:numPr>
          <w:ilvl w:val="1"/>
          <w:numId w:val="13"/>
        </w:numPr>
        <w:tabs>
          <w:tab w:val="left" w:pos="851"/>
        </w:tabs>
        <w:autoSpaceDE w:val="0"/>
        <w:autoSpaceDN w:val="0"/>
        <w:adjustRightInd w:val="0"/>
        <w:spacing w:after="120"/>
        <w:ind w:left="993" w:hanging="284"/>
        <w:jc w:val="both"/>
        <w:rPr>
          <w:sz w:val="22"/>
        </w:rPr>
      </w:pPr>
      <w:r>
        <w:rPr>
          <w:sz w:val="22"/>
        </w:rPr>
        <w:t xml:space="preserve">   </w:t>
      </w:r>
      <w:r w:rsidR="00342CB8" w:rsidRPr="005F3513">
        <w:rPr>
          <w:sz w:val="22"/>
        </w:rPr>
        <w:t>zmena týkajúca sa priamo podmienky poskytnutia príspevku, ktorá vyplýva z Výzvy a spôsobu jej splnenia prijímateľom;</w:t>
      </w:r>
    </w:p>
    <w:p w14:paraId="6B8FFF15"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doplnenie novej skupiny výdavkov, ktoré sú oprávnené v zmysle Výzvy;</w:t>
      </w:r>
    </w:p>
    <w:p w14:paraId="0E39AE3C"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zmena miesta realizácie projektu/zmena miesta, kde sa nachádza predmet projektu/ zmena miesta, kde sa nachádza predmet zálohu;</w:t>
      </w:r>
    </w:p>
    <w:p w14:paraId="55DDF2F6" w14:textId="7636F64D" w:rsidR="00342CB8" w:rsidRPr="005F3513" w:rsidRDefault="003E25C6" w:rsidP="00E558A0">
      <w:pPr>
        <w:pStyle w:val="Odsekzoznamu"/>
        <w:numPr>
          <w:ilvl w:val="1"/>
          <w:numId w:val="13"/>
        </w:numPr>
        <w:tabs>
          <w:tab w:val="left" w:pos="851"/>
        </w:tabs>
        <w:autoSpaceDE w:val="0"/>
        <w:autoSpaceDN w:val="0"/>
        <w:adjustRightInd w:val="0"/>
        <w:spacing w:after="120"/>
        <w:ind w:left="993" w:hanging="284"/>
        <w:jc w:val="both"/>
        <w:rPr>
          <w:sz w:val="22"/>
        </w:rPr>
      </w:pPr>
      <w:r>
        <w:rPr>
          <w:sz w:val="22"/>
        </w:rPr>
        <w:t xml:space="preserve">  </w:t>
      </w:r>
      <w:r w:rsidR="00342CB8" w:rsidRPr="005F3513">
        <w:rPr>
          <w:sz w:val="22"/>
        </w:rPr>
        <w:t>zmena partnera/generálneho partnera projektu (resp. jeho participácie na realizácii jednotlivých aktivít projektu);</w:t>
      </w:r>
    </w:p>
    <w:p w14:paraId="3EBEA5ED" w14:textId="36E4A4FF" w:rsidR="00342CB8" w:rsidRPr="005F3513" w:rsidRDefault="003E25C6" w:rsidP="00E558A0">
      <w:pPr>
        <w:pStyle w:val="Odsekzoznamu"/>
        <w:numPr>
          <w:ilvl w:val="1"/>
          <w:numId w:val="13"/>
        </w:numPr>
        <w:tabs>
          <w:tab w:val="left" w:pos="851"/>
        </w:tabs>
        <w:autoSpaceDE w:val="0"/>
        <w:autoSpaceDN w:val="0"/>
        <w:adjustRightInd w:val="0"/>
        <w:spacing w:after="120"/>
        <w:ind w:left="993" w:hanging="284"/>
        <w:jc w:val="both"/>
        <w:rPr>
          <w:sz w:val="22"/>
        </w:rPr>
      </w:pPr>
      <w:r>
        <w:rPr>
          <w:sz w:val="22"/>
        </w:rPr>
        <w:t xml:space="preserve">  </w:t>
      </w:r>
      <w:r w:rsidR="00342CB8" w:rsidRPr="005F3513">
        <w:rPr>
          <w:sz w:val="22"/>
        </w:rPr>
        <w:t>zvýšenie/zníženie počtu partnerov projektu;</w:t>
      </w:r>
    </w:p>
    <w:p w14:paraId="32F057C8"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zmena organizačného zabezpečenia realizácie projektu (zmena personálnej matice projektu, resp. osôb realizačného tímu)  za podmienky, ak je organizačné zabezpečenie realizácie projektu definované v Zmluve;</w:t>
      </w:r>
    </w:p>
    <w:p w14:paraId="49644F99" w14:textId="484DF7F5" w:rsidR="00342CB8" w:rsidRPr="005F3513" w:rsidRDefault="003E25C6" w:rsidP="00E558A0">
      <w:pPr>
        <w:pStyle w:val="Odsekzoznamu"/>
        <w:numPr>
          <w:ilvl w:val="1"/>
          <w:numId w:val="13"/>
        </w:numPr>
        <w:tabs>
          <w:tab w:val="left" w:pos="851"/>
        </w:tabs>
        <w:autoSpaceDE w:val="0"/>
        <w:autoSpaceDN w:val="0"/>
        <w:adjustRightInd w:val="0"/>
        <w:spacing w:after="120"/>
        <w:ind w:left="993" w:hanging="284"/>
        <w:jc w:val="both"/>
        <w:rPr>
          <w:sz w:val="22"/>
        </w:rPr>
      </w:pPr>
      <w:r>
        <w:rPr>
          <w:sz w:val="22"/>
        </w:rPr>
        <w:t xml:space="preserve">  </w:t>
      </w:r>
      <w:r w:rsidR="00342CB8" w:rsidRPr="005F3513">
        <w:rPr>
          <w:sz w:val="22"/>
        </w:rPr>
        <w:t>zmena spôsobu realizácie aktivít projektu;</w:t>
      </w:r>
    </w:p>
    <w:p w14:paraId="284E8669"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zmena cieľovej skupiny;</w:t>
      </w:r>
    </w:p>
    <w:p w14:paraId="67873E36"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zmena systému financovania;</w:t>
      </w:r>
    </w:p>
    <w:p w14:paraId="4A6A962D" w14:textId="67CBFADB" w:rsidR="00342CB8" w:rsidRPr="009E376B"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zmena čísla bankového účtu prijímateľa na príjem NFP</w:t>
      </w:r>
      <w:r>
        <w:rPr>
          <w:sz w:val="22"/>
        </w:rPr>
        <w:t xml:space="preserve">, </w:t>
      </w:r>
      <w:r w:rsidRPr="001D19E2">
        <w:rPr>
          <w:sz w:val="22"/>
        </w:rPr>
        <w:t>ktorá sa bude realizovať najs</w:t>
      </w:r>
      <w:r>
        <w:rPr>
          <w:sz w:val="22"/>
        </w:rPr>
        <w:t>kôr</w:t>
      </w:r>
      <w:r w:rsidRPr="009E376B">
        <w:rPr>
          <w:sz w:val="22"/>
        </w:rPr>
        <w:t xml:space="preserve"> písomnou akceptáciou zo strany PPA a následne bude súčasťou dodatku k Zmluve uzatvoreného n</w:t>
      </w:r>
      <w:r w:rsidRPr="001D19E2">
        <w:rPr>
          <w:sz w:val="22"/>
        </w:rPr>
        <w:t>ajneskôr pred platbou NFP/</w:t>
      </w:r>
      <w:r w:rsidRPr="009E376B">
        <w:rPr>
          <w:sz w:val="22"/>
        </w:rPr>
        <w:t>jeho časti na základe schválenej Žiadosti o platbu (ustanovenie kapitoly 5 ods</w:t>
      </w:r>
      <w:r w:rsidR="00D67359">
        <w:rPr>
          <w:sz w:val="22"/>
        </w:rPr>
        <w:t>.</w:t>
      </w:r>
      <w:r w:rsidRPr="009E376B">
        <w:rPr>
          <w:sz w:val="22"/>
        </w:rPr>
        <w:t xml:space="preserve"> 9 týmto nie je dotknuté)</w:t>
      </w:r>
      <w:r>
        <w:rPr>
          <w:sz w:val="22"/>
        </w:rPr>
        <w:t>;</w:t>
      </w:r>
    </w:p>
    <w:p w14:paraId="76102026" w14:textId="77777777" w:rsidR="00342CB8" w:rsidRPr="005F3513" w:rsidRDefault="00342CB8" w:rsidP="00E558A0">
      <w:pPr>
        <w:pStyle w:val="Odsekzoznamu"/>
        <w:numPr>
          <w:ilvl w:val="1"/>
          <w:numId w:val="13"/>
        </w:numPr>
        <w:tabs>
          <w:tab w:val="left" w:pos="851"/>
        </w:tabs>
        <w:autoSpaceDE w:val="0"/>
        <w:autoSpaceDN w:val="0"/>
        <w:adjustRightInd w:val="0"/>
        <w:spacing w:after="120"/>
        <w:ind w:left="993" w:hanging="284"/>
        <w:jc w:val="both"/>
        <w:rPr>
          <w:sz w:val="22"/>
        </w:rPr>
      </w:pPr>
      <w:r w:rsidRPr="005F3513">
        <w:rPr>
          <w:sz w:val="22"/>
        </w:rPr>
        <w:t>zmena v subjekte prijímateľa (napr. zmena právnej formy, zlúčenie prijímateľa s iným subjektom, rozdelenie obchodnej spoločnosti, zmena na základe všeobecne záväzného právneho predpisu, prevod záväzkov zo Zmluvy);</w:t>
      </w:r>
    </w:p>
    <w:p w14:paraId="49FD01DC" w14:textId="16B01CDB" w:rsidR="003E25C6" w:rsidRDefault="00662C01" w:rsidP="00E558A0">
      <w:pPr>
        <w:pStyle w:val="Odsekzoznamu"/>
        <w:numPr>
          <w:ilvl w:val="1"/>
          <w:numId w:val="13"/>
        </w:numPr>
        <w:tabs>
          <w:tab w:val="left" w:pos="851"/>
        </w:tabs>
        <w:autoSpaceDE w:val="0"/>
        <w:autoSpaceDN w:val="0"/>
        <w:adjustRightInd w:val="0"/>
        <w:spacing w:after="120"/>
        <w:ind w:left="993" w:hanging="284"/>
        <w:jc w:val="both"/>
        <w:rPr>
          <w:sz w:val="22"/>
        </w:rPr>
      </w:pPr>
      <w:r>
        <w:rPr>
          <w:sz w:val="22"/>
        </w:rPr>
        <w:t xml:space="preserve">   </w:t>
      </w:r>
      <w:r w:rsidR="00342CB8" w:rsidRPr="005F3513">
        <w:rPr>
          <w:sz w:val="22"/>
        </w:rPr>
        <w:t>zmena užívateľov projektu;</w:t>
      </w:r>
    </w:p>
    <w:p w14:paraId="1B4DE433" w14:textId="77777777" w:rsidR="007C1CB0" w:rsidRDefault="007C1CB0" w:rsidP="007C1CB0">
      <w:pPr>
        <w:pStyle w:val="Odsekzoznamu"/>
        <w:tabs>
          <w:tab w:val="left" w:pos="567"/>
          <w:tab w:val="left" w:pos="851"/>
        </w:tabs>
        <w:autoSpaceDE w:val="0"/>
        <w:autoSpaceDN w:val="0"/>
        <w:adjustRightInd w:val="0"/>
        <w:spacing w:after="120"/>
        <w:ind w:left="567"/>
        <w:jc w:val="both"/>
        <w:rPr>
          <w:sz w:val="22"/>
        </w:rPr>
      </w:pPr>
    </w:p>
    <w:p w14:paraId="760BB560" w14:textId="0440745A" w:rsidR="00342CB8" w:rsidRPr="007C1CB0" w:rsidRDefault="00342CB8" w:rsidP="007C1CB0">
      <w:pPr>
        <w:pStyle w:val="Odsekzoznamu"/>
        <w:tabs>
          <w:tab w:val="left" w:pos="567"/>
          <w:tab w:val="left" w:pos="851"/>
        </w:tabs>
        <w:autoSpaceDE w:val="0"/>
        <w:autoSpaceDN w:val="0"/>
        <w:adjustRightInd w:val="0"/>
        <w:spacing w:after="120"/>
        <w:ind w:left="567" w:hanging="425"/>
        <w:jc w:val="both"/>
        <w:rPr>
          <w:sz w:val="22"/>
        </w:rPr>
      </w:pPr>
      <w:r w:rsidRPr="007C1CB0">
        <w:rPr>
          <w:sz w:val="22"/>
        </w:rPr>
        <w:t>4)</w:t>
      </w:r>
      <w:r w:rsidRPr="007C1CB0">
        <w:rPr>
          <w:sz w:val="22"/>
        </w:rPr>
        <w:tab/>
        <w:t xml:space="preserve">PPA vykonáva posúdenie žiadosti o významnejšiu zmenu projektu ex – ante, tzn. posúdenie návrhu významnejšej zmeny projektu predchádza úkonom prijímateľa viažucim sa na predmetnú zmenu projektu. PPA nie je povinná začať zmenové konanie v prípade, ak je žiadosť o zmenu projektu doručená v rozpore s požiadavkou bezodkladného informovania PPA. </w:t>
      </w:r>
      <w:r w:rsidRPr="001B62E0">
        <w:rPr>
          <w:sz w:val="22"/>
        </w:rPr>
        <w:t>Ak prijímateľ doručí spolu so žiadosťou o zmenu projektu alebo na základe žiadosti o zmenu dokumentáciu z vykonaného VO/O, PPA doručenú dokumentáciu kontroluje v zmy</w:t>
      </w:r>
      <w:r w:rsidR="0072090C" w:rsidRPr="001B62E0">
        <w:rPr>
          <w:sz w:val="22"/>
        </w:rPr>
        <w:t>sle bodov uvedených v kapitole 7</w:t>
      </w:r>
      <w:r w:rsidR="000930CB" w:rsidRPr="001B62E0">
        <w:rPr>
          <w:sz w:val="22"/>
        </w:rPr>
        <w:t xml:space="preserve"> P</w:t>
      </w:r>
      <w:r w:rsidRPr="001B62E0">
        <w:rPr>
          <w:sz w:val="22"/>
        </w:rPr>
        <w:t>ríručky</w:t>
      </w:r>
      <w:r w:rsidR="000930CB" w:rsidRPr="001B62E0">
        <w:rPr>
          <w:sz w:val="22"/>
        </w:rPr>
        <w:t xml:space="preserve"> pre prijímateľa</w:t>
      </w:r>
      <w:r w:rsidRPr="001B62E0">
        <w:rPr>
          <w:sz w:val="22"/>
        </w:rPr>
        <w:t xml:space="preserve"> a k žiadosti o zmenu vyhotoví stanovisko až po kontrole dokumentácie z VO/O.</w:t>
      </w:r>
    </w:p>
    <w:p w14:paraId="3A3A09DA" w14:textId="77777777"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5)</w:t>
      </w:r>
      <w:r w:rsidRPr="00F40DFB">
        <w:rPr>
          <w:sz w:val="22"/>
          <w:szCs w:val="22"/>
        </w:rPr>
        <w:tab/>
        <w:t>Právne účinky súvisiace s významnejšou zmenou projektu nastávajú dňom nadobudnutia účinnosti príslušného dodatku k Zmluve (</w:t>
      </w:r>
      <w:r>
        <w:rPr>
          <w:sz w:val="22"/>
          <w:szCs w:val="22"/>
        </w:rPr>
        <w:t xml:space="preserve">t. j. dňom nasledujúcim </w:t>
      </w:r>
      <w:r w:rsidRPr="00F40DFB">
        <w:rPr>
          <w:sz w:val="22"/>
          <w:szCs w:val="22"/>
        </w:rPr>
        <w:t xml:space="preserve">po dni zverejnenia dodatku k Zmluve v Centrálnom registri zmlúv)/dňom doručenia písomnej akceptácie príslušnej zmeny zo strany PPA prijímateľovi, ak nie je potrebné uzatvoriť dodatok k </w:t>
      </w:r>
      <w:r>
        <w:rPr>
          <w:sz w:val="22"/>
          <w:szCs w:val="22"/>
        </w:rPr>
        <w:t> </w:t>
      </w:r>
      <w:r w:rsidRPr="00F40DFB">
        <w:rPr>
          <w:sz w:val="22"/>
          <w:szCs w:val="22"/>
        </w:rPr>
        <w:t xml:space="preserve">Zmluve. </w:t>
      </w:r>
    </w:p>
    <w:p w14:paraId="04C7BEB8" w14:textId="4267C75C"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6)</w:t>
      </w:r>
      <w:r w:rsidRPr="00F40DFB">
        <w:rPr>
          <w:sz w:val="22"/>
          <w:szCs w:val="22"/>
        </w:rPr>
        <w:tab/>
      </w:r>
      <w:r>
        <w:rPr>
          <w:sz w:val="22"/>
          <w:szCs w:val="22"/>
        </w:rPr>
        <w:t>A</w:t>
      </w:r>
      <w:r w:rsidRPr="00F40DFB">
        <w:rPr>
          <w:sz w:val="22"/>
          <w:szCs w:val="22"/>
        </w:rPr>
        <w:t xml:space="preserve">k prijímateľ </w:t>
      </w:r>
      <w:r>
        <w:rPr>
          <w:sz w:val="22"/>
          <w:szCs w:val="22"/>
        </w:rPr>
        <w:t xml:space="preserve">zrealizuje </w:t>
      </w:r>
      <w:r w:rsidRPr="00F40DFB">
        <w:rPr>
          <w:sz w:val="22"/>
          <w:szCs w:val="22"/>
        </w:rPr>
        <w:t>významnejšiu zmenu projektu  bez uzavretia dodatku k</w:t>
      </w:r>
      <w:r>
        <w:rPr>
          <w:sz w:val="22"/>
          <w:szCs w:val="22"/>
        </w:rPr>
        <w:t> </w:t>
      </w:r>
      <w:r w:rsidRPr="00F40DFB">
        <w:rPr>
          <w:sz w:val="22"/>
          <w:szCs w:val="22"/>
        </w:rPr>
        <w:t>Zmluve</w:t>
      </w:r>
      <w:r>
        <w:rPr>
          <w:sz w:val="22"/>
          <w:szCs w:val="22"/>
        </w:rPr>
        <w:t xml:space="preserve"> alebo bez </w:t>
      </w:r>
      <w:r w:rsidRPr="00F40DFB">
        <w:rPr>
          <w:sz w:val="22"/>
          <w:szCs w:val="22"/>
        </w:rPr>
        <w:t>akceptácie príslušnej zmeny zo strany PPA</w:t>
      </w:r>
      <w:r>
        <w:rPr>
          <w:sz w:val="22"/>
          <w:szCs w:val="22"/>
        </w:rPr>
        <w:t xml:space="preserve"> </w:t>
      </w:r>
      <w:r w:rsidRPr="009E376B">
        <w:rPr>
          <w:sz w:val="22"/>
          <w:szCs w:val="22"/>
        </w:rPr>
        <w:t xml:space="preserve">a k schváleniu zmeny nepríde ani ex-post, sú </w:t>
      </w:r>
      <w:r w:rsidR="00D67359">
        <w:rPr>
          <w:sz w:val="22"/>
          <w:szCs w:val="22"/>
        </w:rPr>
        <w:t> </w:t>
      </w:r>
      <w:r w:rsidRPr="009E376B">
        <w:rPr>
          <w:sz w:val="22"/>
          <w:szCs w:val="22"/>
        </w:rPr>
        <w:t xml:space="preserve">výdavky viažuce sa na zmenu alebo zmenou dotknuté považované za </w:t>
      </w:r>
      <w:r>
        <w:rPr>
          <w:sz w:val="22"/>
          <w:szCs w:val="22"/>
        </w:rPr>
        <w:t> </w:t>
      </w:r>
      <w:r w:rsidRPr="009E376B">
        <w:rPr>
          <w:sz w:val="22"/>
          <w:szCs w:val="22"/>
        </w:rPr>
        <w:t>neoprávnené</w:t>
      </w:r>
      <w:r>
        <w:rPr>
          <w:sz w:val="22"/>
          <w:szCs w:val="22"/>
        </w:rPr>
        <w:t>.</w:t>
      </w:r>
      <w:r w:rsidRPr="009E376B">
        <w:t xml:space="preserve"> </w:t>
      </w:r>
      <w:r w:rsidRPr="009E376B">
        <w:rPr>
          <w:sz w:val="22"/>
          <w:szCs w:val="22"/>
        </w:rPr>
        <w:t xml:space="preserve">V prípade, ak </w:t>
      </w:r>
      <w:r w:rsidR="003E780B">
        <w:rPr>
          <w:sz w:val="22"/>
          <w:szCs w:val="22"/>
        </w:rPr>
        <w:t> </w:t>
      </w:r>
      <w:r w:rsidRPr="009E376B">
        <w:rPr>
          <w:sz w:val="22"/>
          <w:szCs w:val="22"/>
        </w:rPr>
        <w:t xml:space="preserve">neschválená zmena má vplyv na charakter projektu a žiadateľ ju </w:t>
      </w:r>
      <w:r>
        <w:rPr>
          <w:sz w:val="22"/>
          <w:szCs w:val="22"/>
        </w:rPr>
        <w:t> </w:t>
      </w:r>
      <w:r w:rsidRPr="009E376B">
        <w:rPr>
          <w:sz w:val="22"/>
          <w:szCs w:val="22"/>
        </w:rPr>
        <w:t xml:space="preserve">neuvedie do </w:t>
      </w:r>
      <w:r w:rsidR="00D67359">
        <w:rPr>
          <w:sz w:val="22"/>
          <w:szCs w:val="22"/>
        </w:rPr>
        <w:t> </w:t>
      </w:r>
      <w:r w:rsidRPr="009E376B">
        <w:rPr>
          <w:sz w:val="22"/>
          <w:szCs w:val="22"/>
        </w:rPr>
        <w:t xml:space="preserve">súladu so </w:t>
      </w:r>
      <w:r>
        <w:rPr>
          <w:sz w:val="22"/>
          <w:szCs w:val="22"/>
        </w:rPr>
        <w:t> </w:t>
      </w:r>
      <w:r w:rsidRPr="009E376B">
        <w:rPr>
          <w:sz w:val="22"/>
          <w:szCs w:val="22"/>
        </w:rPr>
        <w:t>schváleným projekto</w:t>
      </w:r>
      <w:r w:rsidRPr="001D19E2">
        <w:rPr>
          <w:sz w:val="22"/>
          <w:szCs w:val="22"/>
        </w:rPr>
        <w:t xml:space="preserve">m, </w:t>
      </w:r>
      <w:r w:rsidRPr="009E376B">
        <w:rPr>
          <w:sz w:val="22"/>
          <w:szCs w:val="22"/>
        </w:rPr>
        <w:t>je PPA oprávnená považovať takéto konanie za podstatné porušenie Zmluvy zo strany prijímateľa a</w:t>
      </w:r>
      <w:r>
        <w:rPr>
          <w:sz w:val="22"/>
          <w:szCs w:val="22"/>
        </w:rPr>
        <w:t xml:space="preserve"> od Zmluvy </w:t>
      </w:r>
      <w:r w:rsidRPr="001D19E2">
        <w:rPr>
          <w:sz w:val="22"/>
          <w:szCs w:val="22"/>
        </w:rPr>
        <w:t>odstúpiť</w:t>
      </w:r>
      <w:r w:rsidRPr="009E376B">
        <w:rPr>
          <w:sz w:val="22"/>
          <w:szCs w:val="22"/>
        </w:rPr>
        <w:t>.</w:t>
      </w:r>
    </w:p>
    <w:p w14:paraId="7DEC52E9" w14:textId="4EDC7158" w:rsidR="00342CB8" w:rsidRPr="005F7567" w:rsidRDefault="00342CB8" w:rsidP="00342CB8">
      <w:pPr>
        <w:tabs>
          <w:tab w:val="left" w:pos="567"/>
        </w:tabs>
        <w:autoSpaceDE w:val="0"/>
        <w:autoSpaceDN w:val="0"/>
        <w:adjustRightInd w:val="0"/>
        <w:spacing w:after="120"/>
        <w:ind w:left="567" w:hanging="567"/>
        <w:rPr>
          <w:sz w:val="22"/>
          <w:szCs w:val="22"/>
        </w:rPr>
      </w:pPr>
      <w:r w:rsidRPr="00F40DFB">
        <w:rPr>
          <w:sz w:val="22"/>
          <w:szCs w:val="22"/>
        </w:rPr>
        <w:t>7)</w:t>
      </w:r>
      <w:r w:rsidRPr="00F40DFB">
        <w:rPr>
          <w:sz w:val="22"/>
          <w:szCs w:val="22"/>
        </w:rPr>
        <w:tab/>
        <w:t xml:space="preserve">Výnimku zo zásad </w:t>
      </w:r>
      <w:r>
        <w:rPr>
          <w:sz w:val="22"/>
          <w:szCs w:val="22"/>
        </w:rPr>
        <w:t>vo vyššie uve</w:t>
      </w:r>
      <w:r w:rsidR="0041617F">
        <w:rPr>
          <w:sz w:val="22"/>
          <w:szCs w:val="22"/>
        </w:rPr>
        <w:t xml:space="preserve">dených odsekoch tejto podkapitoly </w:t>
      </w:r>
      <w:r w:rsidRPr="00F40DFB">
        <w:rPr>
          <w:sz w:val="22"/>
          <w:szCs w:val="22"/>
        </w:rPr>
        <w:t xml:space="preserve">predstavujú prípady, kedy by </w:t>
      </w:r>
      <w:r>
        <w:rPr>
          <w:sz w:val="22"/>
          <w:szCs w:val="22"/>
        </w:rPr>
        <w:t> </w:t>
      </w:r>
      <w:r w:rsidRPr="00F40DFB">
        <w:rPr>
          <w:sz w:val="22"/>
          <w:szCs w:val="22"/>
        </w:rPr>
        <w:t xml:space="preserve">podmienka ex – ante schvaľovania zmien projektu mohla v dôsledku zmenených podmienok realizácie projektu predstavovať vážne ohrozenie realizovateľnosti alebo udržateľnosti projektu, </w:t>
      </w:r>
      <w:r w:rsidRPr="00F40DFB">
        <w:rPr>
          <w:sz w:val="22"/>
          <w:szCs w:val="22"/>
        </w:rPr>
        <w:lastRenderedPageBreak/>
        <w:t xml:space="preserve">tzn. prípady, kedy je v dôsledku zmenených podmienok realizácie projektu objektívne potrebné zmenu projektu uskutočniť bezodkladne (bez </w:t>
      </w:r>
      <w:r>
        <w:rPr>
          <w:sz w:val="22"/>
          <w:szCs w:val="22"/>
        </w:rPr>
        <w:t> </w:t>
      </w:r>
      <w:r w:rsidRPr="00F40DFB">
        <w:rPr>
          <w:sz w:val="22"/>
          <w:szCs w:val="22"/>
        </w:rPr>
        <w:t>čakania na schválenie zmeny zo strany PPA). PPA za zmenené podmienky realizácie projektu považuje iba okolnosti vylučujúce zodpovednosť definované v Zmluve. V takomto prípade je PPA oprávnená schváliť návrh zmeny ex – post, t.</w:t>
      </w:r>
      <w:r>
        <w:rPr>
          <w:sz w:val="22"/>
          <w:szCs w:val="22"/>
        </w:rPr>
        <w:t xml:space="preserve"> j.</w:t>
      </w:r>
      <w:r w:rsidRPr="00F40DFB">
        <w:rPr>
          <w:sz w:val="22"/>
          <w:szCs w:val="22"/>
        </w:rPr>
        <w:t xml:space="preserve"> schváliť so spätnou platnosťou zmenu, ktorú v čase posudzovania žiadosti o zmenu už </w:t>
      </w:r>
      <w:r>
        <w:rPr>
          <w:sz w:val="22"/>
          <w:szCs w:val="22"/>
        </w:rPr>
        <w:t> </w:t>
      </w:r>
      <w:r w:rsidRPr="00F40DFB">
        <w:rPr>
          <w:sz w:val="22"/>
          <w:szCs w:val="22"/>
        </w:rPr>
        <w:t>prijímateľ vykonal alebo vykonáva</w:t>
      </w:r>
      <w:r w:rsidRPr="005F7567">
        <w:rPr>
          <w:sz w:val="22"/>
          <w:szCs w:val="22"/>
        </w:rPr>
        <w:t>.</w:t>
      </w:r>
      <w:r w:rsidRPr="009E376B">
        <w:t xml:space="preserve"> </w:t>
      </w:r>
      <w:r w:rsidRPr="009E376B">
        <w:rPr>
          <w:sz w:val="22"/>
          <w:szCs w:val="22"/>
        </w:rPr>
        <w:t>PPA si vyhradzuje právo posudzovať významnejšie zmeny ex-ante, v opačnom prípade dôsledky neschválenia zmeny ex-post sú zodpovednosťou prijímateľa.</w:t>
      </w:r>
    </w:p>
    <w:p w14:paraId="6E35AC14" w14:textId="2DCA099A"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8)</w:t>
      </w:r>
      <w:r w:rsidRPr="00F40DFB">
        <w:rPr>
          <w:sz w:val="22"/>
          <w:szCs w:val="22"/>
        </w:rPr>
        <w:tab/>
      </w:r>
      <w:r>
        <w:rPr>
          <w:sz w:val="22"/>
          <w:szCs w:val="22"/>
        </w:rPr>
        <w:t xml:space="preserve">Podkladom </w:t>
      </w:r>
      <w:r w:rsidRPr="00F40DFB">
        <w:rPr>
          <w:sz w:val="22"/>
          <w:szCs w:val="22"/>
        </w:rPr>
        <w:t>pre začatie zmenového konania z iniciatívy prijímateľa je Žiadosť o</w:t>
      </w:r>
      <w:r w:rsidR="00DE3759">
        <w:rPr>
          <w:sz w:val="22"/>
          <w:szCs w:val="22"/>
        </w:rPr>
        <w:t xml:space="preserve"> významnejšiu </w:t>
      </w:r>
      <w:r w:rsidRPr="00F40DFB">
        <w:rPr>
          <w:sz w:val="22"/>
          <w:szCs w:val="22"/>
        </w:rPr>
        <w:t>zmenu projektu predložená PPA (viď príloha č. 5 k Príručke pre prijímateľa). PPA definuje obsahové náležitosti a povinné prílohy Žiadosti o zmenu projektu tak, aby bolo na základe týchto informácií možné objektívne posúdiť a vyhodnotiť navrhovanú zmenu projektu, pričom zohľadňuje minimálne požiadavky na jej obsah definované v nasledovnom odseku.</w:t>
      </w:r>
    </w:p>
    <w:p w14:paraId="270B24DA" w14:textId="18E7C1E5" w:rsidR="00342CB8" w:rsidRPr="00DE3759" w:rsidRDefault="00342CB8" w:rsidP="00DE3759">
      <w:pPr>
        <w:tabs>
          <w:tab w:val="left" w:pos="567"/>
        </w:tabs>
        <w:autoSpaceDE w:val="0"/>
        <w:autoSpaceDN w:val="0"/>
        <w:adjustRightInd w:val="0"/>
        <w:spacing w:after="120"/>
        <w:ind w:left="567" w:hanging="567"/>
        <w:rPr>
          <w:sz w:val="22"/>
          <w:szCs w:val="22"/>
        </w:rPr>
      </w:pPr>
      <w:r w:rsidRPr="00F40DFB">
        <w:rPr>
          <w:sz w:val="22"/>
          <w:szCs w:val="22"/>
        </w:rPr>
        <w:t>9)</w:t>
      </w:r>
      <w:r w:rsidRPr="00F40DFB">
        <w:rPr>
          <w:sz w:val="22"/>
          <w:szCs w:val="22"/>
        </w:rPr>
        <w:tab/>
      </w:r>
      <w:r w:rsidR="00DE3759">
        <w:rPr>
          <w:sz w:val="22"/>
          <w:szCs w:val="22"/>
        </w:rPr>
        <w:t xml:space="preserve">Žiadosť o významnejšiu zmenu projektu obsahuje minimálne </w:t>
      </w:r>
      <w:r w:rsidR="00DE3759" w:rsidRPr="001B62E0">
        <w:rPr>
          <w:sz w:val="22"/>
          <w:szCs w:val="22"/>
        </w:rPr>
        <w:t>identifikačné údaje prijímateľa (označenie prijímateľa, jeho sídlo/trvalé bydlisko, IČO), kontaktné údaje prijímateľa</w:t>
      </w:r>
      <w:r w:rsidR="007C1CB0" w:rsidRPr="001B62E0">
        <w:rPr>
          <w:sz w:val="22"/>
          <w:szCs w:val="22"/>
        </w:rPr>
        <w:t xml:space="preserve"> (mail, telefonický kontakt)</w:t>
      </w:r>
      <w:r w:rsidR="00DE3759" w:rsidRPr="001B62E0">
        <w:rPr>
          <w:sz w:val="22"/>
          <w:szCs w:val="22"/>
        </w:rPr>
        <w:t>, kód projektu</w:t>
      </w:r>
      <w:r w:rsidR="007C1CB0" w:rsidRPr="001B62E0">
        <w:rPr>
          <w:sz w:val="22"/>
          <w:szCs w:val="22"/>
        </w:rPr>
        <w:t>, číslo Zmluvy</w:t>
      </w:r>
      <w:r w:rsidR="00DE3759" w:rsidRPr="001B62E0">
        <w:rPr>
          <w:sz w:val="22"/>
          <w:szCs w:val="22"/>
        </w:rPr>
        <w:t>, opatrenia a podopatrenia), stručný popis a zdôvodnenie navrhovanej zmeny projektu a dopad navrhovanej zmeny na dosiahnutie cieľov projektu, rozpočet projektu (v  prípade relevantnosti zmenený rozpočet projektu)</w:t>
      </w:r>
      <w:r w:rsidR="00DE3759" w:rsidRPr="001B62E0">
        <w:rPr>
          <w:sz w:val="22"/>
        </w:rPr>
        <w:t xml:space="preserve">, v prípade relevantnosti odborné stanovisko relevantnej inštitúcie/osoby (napr. dodávateľa tovarov/prác alebo služieb, stavebného dozoru, autorského dozoru, projektanta, statika, príslušného úradu práce, sociálnych vecí a rodiny, stavebného úradu, a pod.) potvrdzujúce opodstatnenosť návrhu zmeny projektu, </w:t>
      </w:r>
      <w:r w:rsidR="007C1CB0" w:rsidRPr="001B62E0">
        <w:rPr>
          <w:sz w:val="22"/>
          <w:szCs w:val="22"/>
        </w:rPr>
        <w:t>v prípade zmeny, ktorá bude mať za následok uskutočnenie nového VO/O výpočet PHZ</w:t>
      </w:r>
      <w:r w:rsidR="007C1CB0">
        <w:rPr>
          <w:sz w:val="22"/>
          <w:szCs w:val="22"/>
        </w:rPr>
        <w:t xml:space="preserve"> a </w:t>
      </w:r>
      <w:r w:rsidR="007C1CB0">
        <w:rPr>
          <w:sz w:val="22"/>
        </w:rPr>
        <w:t xml:space="preserve"> </w:t>
      </w:r>
      <w:r w:rsidR="00DE3759">
        <w:rPr>
          <w:sz w:val="22"/>
        </w:rPr>
        <w:t>ďalšie prílohy v závislosti od charakteru významnejšej zmeny.</w:t>
      </w:r>
    </w:p>
    <w:p w14:paraId="71917BF6" w14:textId="77777777"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10)</w:t>
      </w:r>
      <w:r w:rsidRPr="00F40DFB">
        <w:rPr>
          <w:sz w:val="22"/>
          <w:szCs w:val="22"/>
        </w:rPr>
        <w:tab/>
        <w:t>PPA v rámci zmenového konania z iniciatívy prijímateľa zohľadňuje najmä:</w:t>
      </w:r>
    </w:p>
    <w:p w14:paraId="754D721E" w14:textId="60CA738B" w:rsidR="00342CB8" w:rsidRPr="005F3513" w:rsidRDefault="00342CB8" w:rsidP="00E558A0">
      <w:pPr>
        <w:pStyle w:val="Odsekzoznamu"/>
        <w:numPr>
          <w:ilvl w:val="1"/>
          <w:numId w:val="12"/>
        </w:numPr>
        <w:tabs>
          <w:tab w:val="left" w:pos="851"/>
        </w:tabs>
        <w:autoSpaceDE w:val="0"/>
        <w:autoSpaceDN w:val="0"/>
        <w:adjustRightInd w:val="0"/>
        <w:spacing w:after="120"/>
        <w:ind w:left="993" w:hanging="284"/>
        <w:rPr>
          <w:sz w:val="22"/>
        </w:rPr>
      </w:pPr>
      <w:r w:rsidRPr="005F3513">
        <w:rPr>
          <w:sz w:val="22"/>
        </w:rPr>
        <w:t>informácie uvedené v Žiadosti o významnejšiu zmenu projektu;</w:t>
      </w:r>
    </w:p>
    <w:p w14:paraId="371FDC83" w14:textId="77777777" w:rsidR="00342CB8" w:rsidRPr="005F3513" w:rsidRDefault="00342CB8" w:rsidP="00E558A0">
      <w:pPr>
        <w:pStyle w:val="Odsekzoznamu"/>
        <w:numPr>
          <w:ilvl w:val="1"/>
          <w:numId w:val="12"/>
        </w:numPr>
        <w:tabs>
          <w:tab w:val="left" w:pos="851"/>
        </w:tabs>
        <w:autoSpaceDE w:val="0"/>
        <w:autoSpaceDN w:val="0"/>
        <w:adjustRightInd w:val="0"/>
        <w:spacing w:after="120"/>
        <w:ind w:left="993" w:hanging="284"/>
        <w:rPr>
          <w:sz w:val="22"/>
        </w:rPr>
      </w:pPr>
      <w:r w:rsidRPr="005F3513">
        <w:rPr>
          <w:sz w:val="22"/>
        </w:rPr>
        <w:t>požiadavky vyplývajúce z príslušnej legislatívy SR a EÚ;</w:t>
      </w:r>
    </w:p>
    <w:p w14:paraId="5C5B71EB" w14:textId="77777777" w:rsidR="00342CB8" w:rsidRPr="005F3513" w:rsidRDefault="00342CB8" w:rsidP="00E558A0">
      <w:pPr>
        <w:pStyle w:val="Odsekzoznamu"/>
        <w:numPr>
          <w:ilvl w:val="1"/>
          <w:numId w:val="12"/>
        </w:numPr>
        <w:tabs>
          <w:tab w:val="left" w:pos="851"/>
        </w:tabs>
        <w:autoSpaceDE w:val="0"/>
        <w:autoSpaceDN w:val="0"/>
        <w:adjustRightInd w:val="0"/>
        <w:spacing w:after="120"/>
        <w:ind w:left="993" w:hanging="284"/>
        <w:rPr>
          <w:sz w:val="22"/>
        </w:rPr>
      </w:pPr>
      <w:r w:rsidRPr="005F3513">
        <w:rPr>
          <w:sz w:val="22"/>
        </w:rPr>
        <w:t>postupy zmenového konania definované vo svojej riadiacej dokumentácii;</w:t>
      </w:r>
    </w:p>
    <w:p w14:paraId="3B2E2687" w14:textId="77777777" w:rsidR="00342CB8" w:rsidRPr="005F3513" w:rsidRDefault="00342CB8" w:rsidP="00E558A0">
      <w:pPr>
        <w:pStyle w:val="Odsekzoznamu"/>
        <w:numPr>
          <w:ilvl w:val="1"/>
          <w:numId w:val="12"/>
        </w:numPr>
        <w:tabs>
          <w:tab w:val="left" w:pos="851"/>
        </w:tabs>
        <w:autoSpaceDE w:val="0"/>
        <w:autoSpaceDN w:val="0"/>
        <w:adjustRightInd w:val="0"/>
        <w:spacing w:after="120"/>
        <w:ind w:left="993" w:hanging="284"/>
        <w:rPr>
          <w:sz w:val="22"/>
        </w:rPr>
      </w:pPr>
      <w:r w:rsidRPr="005F3513">
        <w:rPr>
          <w:sz w:val="22"/>
        </w:rPr>
        <w:t>ustanovenia platnej a účinnej Zmluvy;</w:t>
      </w:r>
    </w:p>
    <w:p w14:paraId="2BB936CB" w14:textId="77777777" w:rsidR="003E25C6" w:rsidRDefault="00342CB8" w:rsidP="00E558A0">
      <w:pPr>
        <w:pStyle w:val="Odsekzoznamu"/>
        <w:numPr>
          <w:ilvl w:val="1"/>
          <w:numId w:val="12"/>
        </w:numPr>
        <w:tabs>
          <w:tab w:val="left" w:pos="851"/>
        </w:tabs>
        <w:autoSpaceDE w:val="0"/>
        <w:autoSpaceDN w:val="0"/>
        <w:adjustRightInd w:val="0"/>
        <w:spacing w:after="120"/>
        <w:ind w:left="993" w:hanging="284"/>
        <w:rPr>
          <w:sz w:val="22"/>
        </w:rPr>
      </w:pPr>
      <w:r w:rsidRPr="005F3513">
        <w:rPr>
          <w:sz w:val="22"/>
        </w:rPr>
        <w:t>podmienky definované vo Výzve;</w:t>
      </w:r>
    </w:p>
    <w:p w14:paraId="46172D4B" w14:textId="77777777" w:rsidR="003E25C6" w:rsidRDefault="003E25C6" w:rsidP="00E558A0">
      <w:pPr>
        <w:pStyle w:val="Odsekzoznamu"/>
        <w:numPr>
          <w:ilvl w:val="1"/>
          <w:numId w:val="12"/>
        </w:numPr>
        <w:tabs>
          <w:tab w:val="left" w:pos="851"/>
        </w:tabs>
        <w:autoSpaceDE w:val="0"/>
        <w:autoSpaceDN w:val="0"/>
        <w:adjustRightInd w:val="0"/>
        <w:spacing w:after="120"/>
        <w:ind w:left="993" w:hanging="284"/>
        <w:rPr>
          <w:sz w:val="22"/>
        </w:rPr>
      </w:pPr>
      <w:r>
        <w:rPr>
          <w:sz w:val="22"/>
        </w:rPr>
        <w:t xml:space="preserve">  </w:t>
      </w:r>
      <w:r w:rsidR="00342CB8" w:rsidRPr="003E25C6">
        <w:rPr>
          <w:sz w:val="22"/>
        </w:rPr>
        <w:t>závery zmenového konania predchádzajúcich Žiadostí o významnejšiu zmenu projektu;</w:t>
      </w:r>
    </w:p>
    <w:p w14:paraId="6246C929" w14:textId="40BE5FAF" w:rsidR="00342CB8" w:rsidRPr="003E25C6" w:rsidRDefault="00342CB8" w:rsidP="00E558A0">
      <w:pPr>
        <w:pStyle w:val="Odsekzoznamu"/>
        <w:numPr>
          <w:ilvl w:val="1"/>
          <w:numId w:val="12"/>
        </w:numPr>
        <w:tabs>
          <w:tab w:val="left" w:pos="851"/>
        </w:tabs>
        <w:autoSpaceDE w:val="0"/>
        <w:autoSpaceDN w:val="0"/>
        <w:adjustRightInd w:val="0"/>
        <w:spacing w:after="120"/>
        <w:ind w:left="993" w:hanging="284"/>
        <w:rPr>
          <w:sz w:val="22"/>
        </w:rPr>
      </w:pPr>
      <w:r w:rsidRPr="003E25C6">
        <w:rPr>
          <w:sz w:val="22"/>
        </w:rPr>
        <w:t>ďalšie relevantné informácie evidované PPA o predmetnom projekte.</w:t>
      </w:r>
    </w:p>
    <w:p w14:paraId="50A014BE" w14:textId="1FA5EFDE"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11)</w:t>
      </w:r>
      <w:r w:rsidR="00FC3E33">
        <w:rPr>
          <w:sz w:val="22"/>
          <w:szCs w:val="22"/>
        </w:rPr>
        <w:tab/>
      </w:r>
      <w:r w:rsidR="00FC3E33" w:rsidRPr="001B62E0">
        <w:rPr>
          <w:sz w:val="22"/>
          <w:szCs w:val="22"/>
        </w:rPr>
        <w:t>Navrhovaná významnejšia zmena</w:t>
      </w:r>
      <w:r w:rsidRPr="001B62E0">
        <w:rPr>
          <w:sz w:val="22"/>
          <w:szCs w:val="22"/>
        </w:rPr>
        <w:t xml:space="preserve"> </w:t>
      </w:r>
      <w:r w:rsidR="00FC3E33" w:rsidRPr="001B62E0">
        <w:rPr>
          <w:sz w:val="22"/>
          <w:szCs w:val="22"/>
        </w:rPr>
        <w:t xml:space="preserve">projektu musí z hľadiska vecnej správnosti obsahovať </w:t>
      </w:r>
      <w:r w:rsidRPr="001B62E0">
        <w:rPr>
          <w:sz w:val="22"/>
          <w:szCs w:val="22"/>
        </w:rPr>
        <w:t>posúdenie</w:t>
      </w:r>
      <w:r w:rsidR="00FC3E33" w:rsidRPr="001B62E0">
        <w:rPr>
          <w:sz w:val="22"/>
          <w:szCs w:val="22"/>
        </w:rPr>
        <w:t xml:space="preserve"> Poskytovateľa</w:t>
      </w:r>
      <w:r w:rsidRPr="001B62E0">
        <w:rPr>
          <w:sz w:val="22"/>
          <w:szCs w:val="22"/>
        </w:rPr>
        <w:t>, či:</w:t>
      </w:r>
    </w:p>
    <w:p w14:paraId="2848979D" w14:textId="77777777" w:rsidR="00342CB8" w:rsidRPr="005F3513" w:rsidRDefault="00342CB8" w:rsidP="00E558A0">
      <w:pPr>
        <w:pStyle w:val="Odsekzoznamu"/>
        <w:numPr>
          <w:ilvl w:val="1"/>
          <w:numId w:val="67"/>
        </w:numPr>
        <w:tabs>
          <w:tab w:val="left" w:pos="567"/>
        </w:tabs>
        <w:autoSpaceDE w:val="0"/>
        <w:autoSpaceDN w:val="0"/>
        <w:adjustRightInd w:val="0"/>
        <w:spacing w:after="120"/>
        <w:ind w:left="993" w:hanging="284"/>
        <w:jc w:val="both"/>
        <w:rPr>
          <w:sz w:val="22"/>
        </w:rPr>
      </w:pPr>
      <w:r w:rsidRPr="005F3513">
        <w:rPr>
          <w:sz w:val="22"/>
        </w:rPr>
        <w:t>je navrhovaná zmena v súlade s legislatívnymi požiadavkami EÚ a SR a podmienkami Výzvy a Zmluvy;</w:t>
      </w:r>
    </w:p>
    <w:p w14:paraId="03ED2CAB" w14:textId="77777777" w:rsidR="00342CB8" w:rsidRPr="005F3513" w:rsidRDefault="00342CB8" w:rsidP="00FC3E33">
      <w:pPr>
        <w:pStyle w:val="Odsekzoznamu"/>
        <w:numPr>
          <w:ilvl w:val="1"/>
          <w:numId w:val="67"/>
        </w:numPr>
        <w:tabs>
          <w:tab w:val="left" w:pos="567"/>
        </w:tabs>
        <w:autoSpaceDE w:val="0"/>
        <w:autoSpaceDN w:val="0"/>
        <w:adjustRightInd w:val="0"/>
        <w:spacing w:after="120"/>
        <w:ind w:left="993" w:hanging="284"/>
        <w:jc w:val="both"/>
        <w:rPr>
          <w:sz w:val="22"/>
        </w:rPr>
      </w:pPr>
      <w:r w:rsidRPr="005F3513">
        <w:rPr>
          <w:sz w:val="22"/>
        </w:rPr>
        <w:t>je na základe vzniknutej situácie (legislatívne zmeny, okolnosti vylučujúce zodpovednosť a pod.) nevyhnutné k navrhovanej zmene projektu pristúpiť (kritérium nevyhnutnosti);</w:t>
      </w:r>
    </w:p>
    <w:p w14:paraId="3CD74C4D" w14:textId="77777777" w:rsidR="00342CB8" w:rsidRPr="005F3513" w:rsidRDefault="00342CB8" w:rsidP="00FC3E33">
      <w:pPr>
        <w:pStyle w:val="Odsekzoznamu"/>
        <w:numPr>
          <w:ilvl w:val="1"/>
          <w:numId w:val="67"/>
        </w:numPr>
        <w:tabs>
          <w:tab w:val="left" w:pos="567"/>
        </w:tabs>
        <w:autoSpaceDE w:val="0"/>
        <w:autoSpaceDN w:val="0"/>
        <w:adjustRightInd w:val="0"/>
        <w:spacing w:after="120"/>
        <w:ind w:left="993" w:hanging="284"/>
        <w:jc w:val="both"/>
        <w:rPr>
          <w:sz w:val="22"/>
        </w:rPr>
      </w:pPr>
      <w:r w:rsidRPr="005F3513">
        <w:rPr>
          <w:sz w:val="22"/>
        </w:rPr>
        <w:t>je navrhovaná zmena vhodným a účelným riešením vzniknutej situácie (kritérium vhodnosť a účelnosť zmeny);</w:t>
      </w:r>
    </w:p>
    <w:p w14:paraId="2A96F7F2" w14:textId="77777777" w:rsidR="00342CB8" w:rsidRPr="005F3513" w:rsidRDefault="00342CB8" w:rsidP="00FC3E33">
      <w:pPr>
        <w:pStyle w:val="Odsekzoznamu"/>
        <w:numPr>
          <w:ilvl w:val="1"/>
          <w:numId w:val="67"/>
        </w:numPr>
        <w:tabs>
          <w:tab w:val="left" w:pos="567"/>
        </w:tabs>
        <w:autoSpaceDE w:val="0"/>
        <w:autoSpaceDN w:val="0"/>
        <w:adjustRightInd w:val="0"/>
        <w:spacing w:after="120"/>
        <w:ind w:left="993" w:hanging="284"/>
        <w:jc w:val="both"/>
        <w:rPr>
          <w:sz w:val="22"/>
        </w:rPr>
      </w:pPr>
      <w:r w:rsidRPr="005F3513">
        <w:rPr>
          <w:sz w:val="22"/>
        </w:rPr>
        <w:t>je navrhovaná zmena hospodárna (kritérium hospodárnosť zmeny);</w:t>
      </w:r>
    </w:p>
    <w:p w14:paraId="7CB2CDCF" w14:textId="77777777" w:rsidR="00342CB8" w:rsidRPr="005F3513" w:rsidRDefault="00342CB8" w:rsidP="00FC3E33">
      <w:pPr>
        <w:pStyle w:val="Odsekzoznamu"/>
        <w:numPr>
          <w:ilvl w:val="1"/>
          <w:numId w:val="67"/>
        </w:numPr>
        <w:tabs>
          <w:tab w:val="left" w:pos="567"/>
        </w:tabs>
        <w:autoSpaceDE w:val="0"/>
        <w:autoSpaceDN w:val="0"/>
        <w:adjustRightInd w:val="0"/>
        <w:spacing w:after="120"/>
        <w:ind w:left="993" w:hanging="284"/>
        <w:jc w:val="both"/>
        <w:rPr>
          <w:sz w:val="22"/>
        </w:rPr>
      </w:pPr>
      <w:r w:rsidRPr="005F3513">
        <w:rPr>
          <w:sz w:val="22"/>
        </w:rPr>
        <w:t>navrhovaná zmena nemá negatívny vplyv na udržateľnosť projektu;</w:t>
      </w:r>
    </w:p>
    <w:p w14:paraId="728E88AA" w14:textId="34414AA3" w:rsidR="00342CB8" w:rsidRPr="005F3513" w:rsidRDefault="00342CB8" w:rsidP="00FC3E33">
      <w:pPr>
        <w:pStyle w:val="Odsekzoznamu"/>
        <w:numPr>
          <w:ilvl w:val="1"/>
          <w:numId w:val="67"/>
        </w:numPr>
        <w:tabs>
          <w:tab w:val="left" w:pos="567"/>
        </w:tabs>
        <w:autoSpaceDE w:val="0"/>
        <w:autoSpaceDN w:val="0"/>
        <w:adjustRightInd w:val="0"/>
        <w:spacing w:after="120"/>
        <w:ind w:left="993" w:hanging="284"/>
        <w:jc w:val="both"/>
        <w:rPr>
          <w:sz w:val="22"/>
        </w:rPr>
      </w:pPr>
      <w:r w:rsidRPr="005F3513">
        <w:rPr>
          <w:sz w:val="22"/>
        </w:rPr>
        <w:t xml:space="preserve">navrhovaná zmena nemá negatívny dopad na výsledky procesu schvaľovania ŽoNFP (tzn. </w:t>
      </w:r>
      <w:r>
        <w:rPr>
          <w:sz w:val="22"/>
        </w:rPr>
        <w:t> </w:t>
      </w:r>
      <w:r w:rsidRPr="005F3513">
        <w:rPr>
          <w:sz w:val="22"/>
        </w:rPr>
        <w:t xml:space="preserve">či </w:t>
      </w:r>
      <w:r w:rsidR="003E25C6">
        <w:rPr>
          <w:sz w:val="22"/>
        </w:rPr>
        <w:t> </w:t>
      </w:r>
      <w:r w:rsidRPr="005F3513">
        <w:rPr>
          <w:sz w:val="22"/>
        </w:rPr>
        <w:t xml:space="preserve">by navrhovaná zmena projektu  mala dopad na zmenu vyhodnotenia relevantných kritérií, ktoré by v konečnom dôsledku spôsobili zmenu záveru hodnotenia predmetnej ŽoNFP). </w:t>
      </w:r>
    </w:p>
    <w:p w14:paraId="611DD55F" w14:textId="0805CEC0"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12)</w:t>
      </w:r>
      <w:r w:rsidRPr="00F40DFB">
        <w:rPr>
          <w:sz w:val="22"/>
          <w:szCs w:val="22"/>
        </w:rPr>
        <w:tab/>
        <w:t>Na uzatvorenie dodatku k Zmluve nemá žiadateľ právny nárok, avšak PPA nie je oprávnená súhlas so zmenou bezdôvodne odoprieť, ak žiadosť o významnejšiu zmenu projektu spĺňa všetky podmienky stanovené Zmluvo</w:t>
      </w:r>
      <w:r w:rsidR="00A2417E">
        <w:rPr>
          <w:sz w:val="22"/>
          <w:szCs w:val="22"/>
        </w:rPr>
        <w:t>u a Príručkou pre prijímateľa.</w:t>
      </w:r>
    </w:p>
    <w:p w14:paraId="508F81D7" w14:textId="0B27D0FC" w:rsidR="00342CB8" w:rsidRPr="00F40DFB" w:rsidRDefault="00342CB8" w:rsidP="00342CB8">
      <w:pPr>
        <w:autoSpaceDE w:val="0"/>
        <w:autoSpaceDN w:val="0"/>
        <w:adjustRightInd w:val="0"/>
        <w:spacing w:after="120"/>
        <w:ind w:left="567" w:hanging="567"/>
        <w:rPr>
          <w:sz w:val="22"/>
          <w:szCs w:val="22"/>
        </w:rPr>
      </w:pPr>
      <w:r w:rsidRPr="00F40DFB">
        <w:rPr>
          <w:sz w:val="22"/>
          <w:szCs w:val="22"/>
        </w:rPr>
        <w:t>13)</w:t>
      </w:r>
      <w:r w:rsidRPr="00F40DFB">
        <w:rPr>
          <w:sz w:val="22"/>
          <w:szCs w:val="22"/>
        </w:rPr>
        <w:tab/>
      </w:r>
      <w:bookmarkStart w:id="65" w:name="_Ref414870842"/>
      <w:r w:rsidRPr="00F40DFB">
        <w:rPr>
          <w:sz w:val="22"/>
          <w:szCs w:val="22"/>
        </w:rPr>
        <w:t xml:space="preserve">V prípade identifikácie neúplnosti predložených dokumentov, </w:t>
      </w:r>
      <w:r w:rsidR="00A2417E">
        <w:rPr>
          <w:sz w:val="22"/>
          <w:szCs w:val="22"/>
        </w:rPr>
        <w:t xml:space="preserve">resp. </w:t>
      </w:r>
      <w:r w:rsidRPr="00F40DFB">
        <w:rPr>
          <w:sz w:val="22"/>
          <w:szCs w:val="22"/>
        </w:rPr>
        <w:t xml:space="preserve">vzniku pochybností o úplnosti, pravdivosti/právoplatnosti predložených dokumentov, PPA </w:t>
      </w:r>
      <w:r w:rsidR="00A2417E" w:rsidRPr="00F40DFB">
        <w:rPr>
          <w:sz w:val="22"/>
          <w:szCs w:val="22"/>
        </w:rPr>
        <w:t xml:space="preserve">vyzve </w:t>
      </w:r>
      <w:r w:rsidRPr="00F40DFB">
        <w:rPr>
          <w:sz w:val="22"/>
          <w:szCs w:val="22"/>
        </w:rPr>
        <w:t xml:space="preserve">prijímateľa na </w:t>
      </w:r>
      <w:r>
        <w:rPr>
          <w:sz w:val="22"/>
          <w:szCs w:val="22"/>
        </w:rPr>
        <w:t> </w:t>
      </w:r>
      <w:r w:rsidRPr="00F40DFB">
        <w:rPr>
          <w:sz w:val="22"/>
          <w:szCs w:val="22"/>
        </w:rPr>
        <w:t xml:space="preserve">doplnenie žiadosti o významnejšiu zmenu projektu, resp. </w:t>
      </w:r>
      <w:r>
        <w:rPr>
          <w:sz w:val="22"/>
          <w:szCs w:val="22"/>
        </w:rPr>
        <w:t xml:space="preserve">na </w:t>
      </w:r>
      <w:r w:rsidRPr="00F40DFB">
        <w:rPr>
          <w:sz w:val="22"/>
          <w:szCs w:val="22"/>
        </w:rPr>
        <w:t>nápravu</w:t>
      </w:r>
      <w:r>
        <w:rPr>
          <w:sz w:val="22"/>
          <w:szCs w:val="22"/>
        </w:rPr>
        <w:t xml:space="preserve"> alebo </w:t>
      </w:r>
      <w:r w:rsidRPr="00F40DFB">
        <w:rPr>
          <w:sz w:val="22"/>
          <w:szCs w:val="22"/>
        </w:rPr>
        <w:t xml:space="preserve">vysvetlenie dokumentov, ktoré </w:t>
      </w:r>
      <w:r w:rsidRPr="00F40DFB">
        <w:rPr>
          <w:sz w:val="22"/>
          <w:szCs w:val="22"/>
        </w:rPr>
        <w:lastRenderedPageBreak/>
        <w:t xml:space="preserve">tvoria súčasť žiadosti o významnejšiu zmenu projektu. </w:t>
      </w:r>
      <w:bookmarkEnd w:id="65"/>
      <w:r w:rsidRPr="001B62E0">
        <w:rPr>
          <w:sz w:val="22"/>
          <w:szCs w:val="22"/>
        </w:rPr>
        <w:t xml:space="preserve">Schválenie zmeny na </w:t>
      </w:r>
      <w:r w:rsidR="00A2417E" w:rsidRPr="001B62E0">
        <w:rPr>
          <w:sz w:val="22"/>
          <w:szCs w:val="22"/>
        </w:rPr>
        <w:t> </w:t>
      </w:r>
      <w:r w:rsidRPr="001B62E0">
        <w:rPr>
          <w:sz w:val="22"/>
          <w:szCs w:val="22"/>
        </w:rPr>
        <w:t xml:space="preserve">návrh prijímateľa je </w:t>
      </w:r>
      <w:r w:rsidR="00FC3E33" w:rsidRPr="001B62E0">
        <w:rPr>
          <w:sz w:val="22"/>
          <w:szCs w:val="22"/>
        </w:rPr>
        <w:t> </w:t>
      </w:r>
      <w:r w:rsidRPr="001B62E0">
        <w:rPr>
          <w:sz w:val="22"/>
          <w:szCs w:val="22"/>
        </w:rPr>
        <w:t>predovšetkým v záujme prijímateľa, preto, ak prijímateľ k výzve na  doplnenie, resp. vysvetlenie/od</w:t>
      </w:r>
      <w:r w:rsidR="00A2417E" w:rsidRPr="001B62E0">
        <w:rPr>
          <w:sz w:val="22"/>
          <w:szCs w:val="22"/>
        </w:rPr>
        <w:t xml:space="preserve">stránenie </w:t>
      </w:r>
      <w:r w:rsidRPr="001B62E0">
        <w:rPr>
          <w:sz w:val="22"/>
          <w:szCs w:val="22"/>
        </w:rPr>
        <w:t>identifikovaných nedostatkov neposkytne PPA stanovisko v lehote určenej PPA (ktorá nesmie byť kratšia ako 5 pracovných dní), resp. do  termínu ukončenia realizácie projektu, PPA s</w:t>
      </w:r>
      <w:r w:rsidR="00A2417E" w:rsidRPr="001B62E0">
        <w:rPr>
          <w:sz w:val="22"/>
          <w:szCs w:val="22"/>
        </w:rPr>
        <w:t xml:space="preserve">a podanou žiadosťou prijímateľa </w:t>
      </w:r>
      <w:r w:rsidRPr="001B62E0">
        <w:rPr>
          <w:sz w:val="22"/>
          <w:szCs w:val="22"/>
        </w:rPr>
        <w:t>o zmenu nebude zaoberať.</w:t>
      </w:r>
    </w:p>
    <w:p w14:paraId="2C74F743"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14)</w:t>
      </w:r>
      <w:r w:rsidRPr="00F40DFB">
        <w:rPr>
          <w:sz w:val="22"/>
          <w:szCs w:val="22"/>
        </w:rPr>
        <w:tab/>
        <w:t xml:space="preserve">Možnosť doplnenia chýbajúcich náležitostí žiadosti o významnejšiu zmenu projektu musí byť </w:t>
      </w:r>
      <w:r>
        <w:rPr>
          <w:sz w:val="22"/>
          <w:szCs w:val="22"/>
        </w:rPr>
        <w:t xml:space="preserve">aplikovaná </w:t>
      </w:r>
      <w:r w:rsidRPr="00F40DFB">
        <w:rPr>
          <w:sz w:val="22"/>
          <w:szCs w:val="22"/>
        </w:rPr>
        <w:t xml:space="preserve"> </w:t>
      </w:r>
      <w:r>
        <w:rPr>
          <w:sz w:val="22"/>
          <w:szCs w:val="22"/>
        </w:rPr>
        <w:t xml:space="preserve">voči </w:t>
      </w:r>
      <w:r w:rsidRPr="00F40DFB">
        <w:rPr>
          <w:sz w:val="22"/>
          <w:szCs w:val="22"/>
        </w:rPr>
        <w:t xml:space="preserve"> všetký</w:t>
      </w:r>
      <w:r>
        <w:rPr>
          <w:sz w:val="22"/>
          <w:szCs w:val="22"/>
        </w:rPr>
        <w:t>m</w:t>
      </w:r>
      <w:r w:rsidRPr="00F40DFB">
        <w:rPr>
          <w:sz w:val="22"/>
          <w:szCs w:val="22"/>
        </w:rPr>
        <w:t xml:space="preserve"> prijímateľo</w:t>
      </w:r>
      <w:r>
        <w:rPr>
          <w:sz w:val="22"/>
          <w:szCs w:val="22"/>
        </w:rPr>
        <w:t>m</w:t>
      </w:r>
      <w:r w:rsidRPr="00F40DFB">
        <w:rPr>
          <w:sz w:val="22"/>
          <w:szCs w:val="22"/>
        </w:rPr>
        <w:t xml:space="preserve"> rovnako.</w:t>
      </w:r>
    </w:p>
    <w:p w14:paraId="1E3E9D3C"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15)</w:t>
      </w:r>
      <w:bookmarkStart w:id="66" w:name="_Ref414870844"/>
      <w:r w:rsidRPr="00F40DFB">
        <w:rPr>
          <w:sz w:val="22"/>
          <w:szCs w:val="22"/>
        </w:rPr>
        <w:tab/>
        <w:t xml:space="preserve">Po doplnení žiadosti o významnejšiu zmenu projektu zo strany prijímateľa PPA overí, či </w:t>
      </w:r>
      <w:r>
        <w:rPr>
          <w:sz w:val="22"/>
          <w:szCs w:val="22"/>
        </w:rPr>
        <w:t> </w:t>
      </w:r>
      <w:r w:rsidRPr="00F40DFB">
        <w:rPr>
          <w:sz w:val="22"/>
          <w:szCs w:val="22"/>
        </w:rPr>
        <w:t>prijímateľ:</w:t>
      </w:r>
      <w:bookmarkEnd w:id="66"/>
    </w:p>
    <w:p w14:paraId="6F7EAE60" w14:textId="77777777" w:rsidR="00113C6C" w:rsidRDefault="00342CB8" w:rsidP="00E558A0">
      <w:pPr>
        <w:pStyle w:val="Odsekzoznamu"/>
        <w:numPr>
          <w:ilvl w:val="4"/>
          <w:numId w:val="12"/>
        </w:numPr>
        <w:tabs>
          <w:tab w:val="left" w:pos="851"/>
        </w:tabs>
        <w:autoSpaceDE w:val="0"/>
        <w:autoSpaceDN w:val="0"/>
        <w:adjustRightInd w:val="0"/>
        <w:spacing w:after="120"/>
        <w:ind w:left="993" w:hanging="284"/>
        <w:rPr>
          <w:sz w:val="22"/>
        </w:rPr>
      </w:pPr>
      <w:r w:rsidRPr="00113C6C">
        <w:rPr>
          <w:sz w:val="22"/>
        </w:rPr>
        <w:t>predložil všetky požadované dokumenty, informácie a vysvetlenia,</w:t>
      </w:r>
    </w:p>
    <w:p w14:paraId="46AFBCD5" w14:textId="0E7311CD" w:rsidR="00342CB8" w:rsidRPr="00113C6C" w:rsidRDefault="00342CB8" w:rsidP="00E558A0">
      <w:pPr>
        <w:pStyle w:val="Odsekzoznamu"/>
        <w:numPr>
          <w:ilvl w:val="4"/>
          <w:numId w:val="12"/>
        </w:numPr>
        <w:tabs>
          <w:tab w:val="left" w:pos="851"/>
        </w:tabs>
        <w:autoSpaceDE w:val="0"/>
        <w:autoSpaceDN w:val="0"/>
        <w:adjustRightInd w:val="0"/>
        <w:spacing w:after="120"/>
        <w:ind w:left="993" w:hanging="284"/>
        <w:rPr>
          <w:sz w:val="22"/>
        </w:rPr>
      </w:pPr>
      <w:r w:rsidRPr="00113C6C">
        <w:rPr>
          <w:sz w:val="22"/>
        </w:rPr>
        <w:t>doplnil žiadosť o významnejšiu zmenu v stanovenom termíne.</w:t>
      </w:r>
    </w:p>
    <w:p w14:paraId="5EEC223A"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 xml:space="preserve">16)   Ak prijímateľ doplnil žiadosť o významnejšiu zmenu projektu riadne a včas podľa podmienok uvedených vo výzve na doplnenie uvedenej žiadosti, je žiadosť o významnejšiu zmenu projektu podrobená vecnému posúdeniu zmeny. V opačnom prípade sa žiadosť </w:t>
      </w:r>
      <w:r>
        <w:rPr>
          <w:sz w:val="22"/>
          <w:szCs w:val="22"/>
        </w:rPr>
        <w:t xml:space="preserve">o významnejšiu zmenu projektu </w:t>
      </w:r>
      <w:r w:rsidRPr="00F40DFB">
        <w:rPr>
          <w:sz w:val="22"/>
          <w:szCs w:val="22"/>
        </w:rPr>
        <w:t>zamietne.</w:t>
      </w:r>
    </w:p>
    <w:p w14:paraId="23E9E5A9"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17)</w:t>
      </w:r>
      <w:r w:rsidRPr="00F40DFB">
        <w:rPr>
          <w:sz w:val="22"/>
          <w:szCs w:val="22"/>
        </w:rPr>
        <w:tab/>
        <w:t>Zamietnutie žiadosti o významnejšiu zmenu projektu z dôvodov formálnych nedostatkov nebráni prijímateľovi</w:t>
      </w:r>
      <w:r>
        <w:rPr>
          <w:sz w:val="22"/>
          <w:szCs w:val="22"/>
        </w:rPr>
        <w:t xml:space="preserve">, </w:t>
      </w:r>
      <w:r w:rsidRPr="00F40DFB">
        <w:rPr>
          <w:sz w:val="22"/>
          <w:szCs w:val="22"/>
        </w:rPr>
        <w:t>po odstránení identifikovaných nedostatkov</w:t>
      </w:r>
      <w:r>
        <w:rPr>
          <w:sz w:val="22"/>
          <w:szCs w:val="22"/>
        </w:rPr>
        <w:t xml:space="preserve">, </w:t>
      </w:r>
      <w:r w:rsidRPr="00F40DFB">
        <w:rPr>
          <w:sz w:val="22"/>
          <w:szCs w:val="22"/>
        </w:rPr>
        <w:t xml:space="preserve">opätovne požiadať PPA o vykonanie </w:t>
      </w:r>
      <w:r>
        <w:rPr>
          <w:sz w:val="22"/>
          <w:szCs w:val="22"/>
        </w:rPr>
        <w:t xml:space="preserve">významnejšej </w:t>
      </w:r>
      <w:r w:rsidRPr="00F40DFB">
        <w:rPr>
          <w:sz w:val="22"/>
          <w:szCs w:val="22"/>
        </w:rPr>
        <w:t>zmeny projektu.</w:t>
      </w:r>
    </w:p>
    <w:p w14:paraId="5F1C4F06"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18)</w:t>
      </w:r>
      <w:r w:rsidRPr="00F40DFB">
        <w:rPr>
          <w:sz w:val="22"/>
          <w:szCs w:val="22"/>
        </w:rPr>
        <w:tab/>
        <w:t>PPA pristúpi k vecnému posúdeniu žiadosti o významnejšiu zmenu projektu. V rámci posudzovania vecných aspektov zmeny projektu postupuje v súlade s pravidlami uvedenými v tejto kapitole Príručky pre prijímateľa.</w:t>
      </w:r>
    </w:p>
    <w:p w14:paraId="5C106FB8" w14:textId="0AEFE151" w:rsidR="00342CB8" w:rsidRPr="00F40DFB" w:rsidRDefault="00342CB8" w:rsidP="00342CB8">
      <w:pPr>
        <w:autoSpaceDE w:val="0"/>
        <w:autoSpaceDN w:val="0"/>
        <w:adjustRightInd w:val="0"/>
        <w:spacing w:after="120"/>
        <w:ind w:left="567" w:hanging="567"/>
        <w:rPr>
          <w:sz w:val="22"/>
          <w:szCs w:val="22"/>
        </w:rPr>
      </w:pPr>
      <w:r w:rsidRPr="00F40DFB">
        <w:rPr>
          <w:sz w:val="22"/>
          <w:szCs w:val="22"/>
        </w:rPr>
        <w:t>19)</w:t>
      </w:r>
      <w:r w:rsidRPr="00F40DFB">
        <w:rPr>
          <w:sz w:val="22"/>
          <w:szCs w:val="22"/>
        </w:rPr>
        <w:tab/>
        <w:t>Ak PPA identifikuje v tejto fáze posudzovania zmeny projektu neúplnosť predložených dokumentov,</w:t>
      </w:r>
      <w:r>
        <w:rPr>
          <w:sz w:val="22"/>
          <w:szCs w:val="22"/>
        </w:rPr>
        <w:t xml:space="preserve"> resp. </w:t>
      </w:r>
      <w:r w:rsidRPr="00F40DFB">
        <w:rPr>
          <w:sz w:val="22"/>
          <w:szCs w:val="22"/>
        </w:rPr>
        <w:t xml:space="preserve">vzniknú pochybnosti o úplnosti, pravdivosti/právoplatnosti predložených dokumentov, postupuje </w:t>
      </w:r>
      <w:r w:rsidR="00662C01">
        <w:rPr>
          <w:sz w:val="22"/>
          <w:szCs w:val="22"/>
        </w:rPr>
        <w:t xml:space="preserve">PPA </w:t>
      </w:r>
      <w:r w:rsidR="00662C01" w:rsidRPr="001B62E0">
        <w:rPr>
          <w:sz w:val="22"/>
          <w:szCs w:val="22"/>
        </w:rPr>
        <w:t>primerane podľa</w:t>
      </w:r>
      <w:r w:rsidR="00662C01">
        <w:rPr>
          <w:sz w:val="22"/>
          <w:szCs w:val="22"/>
        </w:rPr>
        <w:t xml:space="preserve"> ods. </w:t>
      </w:r>
      <w:r w:rsidRPr="00F40DFB">
        <w:rPr>
          <w:sz w:val="22"/>
          <w:szCs w:val="22"/>
        </w:rPr>
        <w:t>13 až 15</w:t>
      </w:r>
      <w:r>
        <w:rPr>
          <w:sz w:val="22"/>
          <w:szCs w:val="22"/>
        </w:rPr>
        <w:t xml:space="preserve"> tejto podkapitoly</w:t>
      </w:r>
      <w:r w:rsidRPr="00F40DFB">
        <w:rPr>
          <w:sz w:val="22"/>
          <w:szCs w:val="22"/>
        </w:rPr>
        <w:t>.</w:t>
      </w:r>
    </w:p>
    <w:p w14:paraId="7D9ADE2D"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 xml:space="preserve">20) </w:t>
      </w:r>
      <w:r w:rsidRPr="00F40DFB">
        <w:rPr>
          <w:sz w:val="22"/>
          <w:szCs w:val="22"/>
        </w:rPr>
        <w:tab/>
        <w:t>Ak PPA dospeje k záveru, že zmenu nie je možné schváliť z dôvodu nesplnenia vecných aspektov významnejšej zmeny, žiadosť o zmenu zamietne.</w:t>
      </w:r>
    </w:p>
    <w:p w14:paraId="394A599C"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21)</w:t>
      </w:r>
      <w:bookmarkStart w:id="67" w:name="_Ref414870965"/>
      <w:r w:rsidRPr="00F40DFB">
        <w:rPr>
          <w:sz w:val="22"/>
          <w:szCs w:val="22"/>
        </w:rPr>
        <w:tab/>
        <w:t>Zamietnutie žiadosti o významnejšiu zmenu projektu z dôvodu nesplnenia vecných aspektov významnejšej zmeny je konečné a prijímateľ nie je oprávnený opätovne požiadať PPA o vykonanie rovnakej zmeny projektu za rovnakých skutkových podmienok.</w:t>
      </w:r>
      <w:bookmarkEnd w:id="67"/>
    </w:p>
    <w:p w14:paraId="745C99D9"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22)</w:t>
      </w:r>
      <w:r w:rsidRPr="00F40DFB">
        <w:rPr>
          <w:sz w:val="22"/>
          <w:szCs w:val="22"/>
        </w:rPr>
        <w:tab/>
        <w:t>Ak prijímateľ napriek zamietnutiu žiadosti o významnejšiu zmenu projektu zo strany PPA</w:t>
      </w:r>
      <w:r>
        <w:rPr>
          <w:sz w:val="22"/>
          <w:szCs w:val="22"/>
        </w:rPr>
        <w:t xml:space="preserve"> </w:t>
      </w:r>
      <w:r w:rsidRPr="00F40DFB">
        <w:rPr>
          <w:sz w:val="22"/>
          <w:szCs w:val="22"/>
        </w:rPr>
        <w:t>opätovne požiada o schválenie tej istej zmeny, pričom objektívne nenastala zmena skutkových podmienok, PPA bez ďalšieho preskúmavania takúto žiadosť o významnejšiu zmenu projektu opätovne zamietne.</w:t>
      </w:r>
    </w:p>
    <w:p w14:paraId="1F87146B" w14:textId="02F879B5" w:rsidR="00342CB8" w:rsidRPr="00F40DFB" w:rsidRDefault="00342CB8" w:rsidP="00342CB8">
      <w:pPr>
        <w:autoSpaceDE w:val="0"/>
        <w:autoSpaceDN w:val="0"/>
        <w:adjustRightInd w:val="0"/>
        <w:spacing w:after="120"/>
        <w:ind w:left="567" w:hanging="567"/>
        <w:rPr>
          <w:sz w:val="22"/>
          <w:szCs w:val="22"/>
        </w:rPr>
      </w:pPr>
      <w:r w:rsidRPr="00F40DFB">
        <w:rPr>
          <w:sz w:val="22"/>
          <w:szCs w:val="22"/>
        </w:rPr>
        <w:t>23)</w:t>
      </w:r>
      <w:r w:rsidRPr="00F40DFB">
        <w:rPr>
          <w:sz w:val="22"/>
          <w:szCs w:val="22"/>
        </w:rPr>
        <w:tab/>
        <w:t>O výsledku zmenového ko</w:t>
      </w:r>
      <w:r w:rsidR="00113C6C">
        <w:rPr>
          <w:sz w:val="22"/>
          <w:szCs w:val="22"/>
        </w:rPr>
        <w:t xml:space="preserve">nania PPA informuje prijímateľa </w:t>
      </w:r>
      <w:r w:rsidRPr="00F40DFB">
        <w:rPr>
          <w:sz w:val="22"/>
          <w:szCs w:val="22"/>
        </w:rPr>
        <w:t>písomnou</w:t>
      </w:r>
      <w:r w:rsidR="00113C6C">
        <w:rPr>
          <w:sz w:val="22"/>
          <w:szCs w:val="22"/>
        </w:rPr>
        <w:t>, resp.</w:t>
      </w:r>
      <w:r>
        <w:rPr>
          <w:sz w:val="22"/>
          <w:szCs w:val="22"/>
        </w:rPr>
        <w:t xml:space="preserve"> elektronickou</w:t>
      </w:r>
      <w:r w:rsidRPr="00F40DFB">
        <w:rPr>
          <w:sz w:val="22"/>
          <w:szCs w:val="22"/>
        </w:rPr>
        <w:t xml:space="preserve"> formou. </w:t>
      </w:r>
    </w:p>
    <w:p w14:paraId="1C2706A5" w14:textId="24C0273D" w:rsidR="00342CB8" w:rsidRPr="00F40DFB" w:rsidRDefault="00342CB8" w:rsidP="00342CB8">
      <w:pPr>
        <w:autoSpaceDE w:val="0"/>
        <w:autoSpaceDN w:val="0"/>
        <w:adjustRightInd w:val="0"/>
        <w:spacing w:after="120"/>
        <w:ind w:left="567" w:hanging="567"/>
        <w:rPr>
          <w:sz w:val="22"/>
          <w:szCs w:val="22"/>
        </w:rPr>
      </w:pPr>
      <w:r w:rsidRPr="00F40DFB">
        <w:rPr>
          <w:sz w:val="22"/>
          <w:szCs w:val="22"/>
        </w:rPr>
        <w:t>24)</w:t>
      </w:r>
      <w:r w:rsidRPr="00F40DFB">
        <w:rPr>
          <w:sz w:val="22"/>
          <w:szCs w:val="22"/>
        </w:rPr>
        <w:tab/>
      </w:r>
      <w:r>
        <w:rPr>
          <w:sz w:val="22"/>
          <w:szCs w:val="22"/>
        </w:rPr>
        <w:t xml:space="preserve">Plynutie lehoty na administrovanie </w:t>
      </w:r>
      <w:r w:rsidRPr="00F40DFB">
        <w:rPr>
          <w:sz w:val="22"/>
          <w:szCs w:val="22"/>
        </w:rPr>
        <w:t xml:space="preserve">zmenového konania sa prerušuje </w:t>
      </w:r>
      <w:r>
        <w:rPr>
          <w:sz w:val="22"/>
          <w:szCs w:val="22"/>
        </w:rPr>
        <w:t>dňom</w:t>
      </w:r>
      <w:r w:rsidRPr="00F40DFB">
        <w:rPr>
          <w:sz w:val="22"/>
          <w:szCs w:val="22"/>
        </w:rPr>
        <w:t xml:space="preserve">, kedy PPA vyzvala prijímateľa na doplnenie žiadosti o významnejšiu zmenu projektu. Lehota začína plynúť </w:t>
      </w:r>
      <w:r>
        <w:rPr>
          <w:sz w:val="22"/>
          <w:szCs w:val="22"/>
        </w:rPr>
        <w:t xml:space="preserve">opätovne </w:t>
      </w:r>
      <w:r w:rsidRPr="00F40DFB">
        <w:rPr>
          <w:sz w:val="22"/>
          <w:szCs w:val="22"/>
        </w:rPr>
        <w:t xml:space="preserve"> </w:t>
      </w:r>
      <w:r w:rsidR="00523B0A">
        <w:rPr>
          <w:sz w:val="22"/>
          <w:szCs w:val="22"/>
        </w:rPr>
        <w:t xml:space="preserve">dňom </w:t>
      </w:r>
      <w:r w:rsidRPr="00F40DFB">
        <w:rPr>
          <w:sz w:val="22"/>
          <w:szCs w:val="22"/>
        </w:rPr>
        <w:t>nasledujúc</w:t>
      </w:r>
      <w:r>
        <w:rPr>
          <w:sz w:val="22"/>
          <w:szCs w:val="22"/>
        </w:rPr>
        <w:t>om</w:t>
      </w:r>
      <w:r w:rsidRPr="00F40DFB">
        <w:rPr>
          <w:sz w:val="22"/>
          <w:szCs w:val="22"/>
        </w:rPr>
        <w:t xml:space="preserve"> po dni, kedy prijímateľ doplnil uvedenú žiadosť riadne a včas podľa podmienok uvedených vo výzve na doplnenie predmetnej žiadosti.</w:t>
      </w:r>
    </w:p>
    <w:p w14:paraId="20369D25"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25)</w:t>
      </w:r>
      <w:r w:rsidRPr="00F40DFB">
        <w:rPr>
          <w:sz w:val="22"/>
          <w:szCs w:val="22"/>
        </w:rPr>
        <w:tab/>
        <w:t>V prípade neschválenia významnejšej zmeny projektu schvaľovanej:</w:t>
      </w:r>
    </w:p>
    <w:p w14:paraId="6A374691" w14:textId="6478D24E" w:rsidR="00342CB8" w:rsidRPr="00113C6C" w:rsidRDefault="00342CB8" w:rsidP="00113C6C">
      <w:pPr>
        <w:pStyle w:val="Odsekzoznamu"/>
        <w:numPr>
          <w:ilvl w:val="1"/>
          <w:numId w:val="9"/>
        </w:numPr>
        <w:tabs>
          <w:tab w:val="left" w:pos="567"/>
        </w:tabs>
        <w:autoSpaceDE w:val="0"/>
        <w:autoSpaceDN w:val="0"/>
        <w:adjustRightInd w:val="0"/>
        <w:spacing w:after="120"/>
        <w:ind w:left="993" w:hanging="284"/>
        <w:jc w:val="both"/>
        <w:rPr>
          <w:sz w:val="22"/>
        </w:rPr>
      </w:pPr>
      <w:r w:rsidRPr="00113C6C">
        <w:rPr>
          <w:sz w:val="22"/>
        </w:rPr>
        <w:t>ex-ante – nie je prijímateľ oprávnený k realizácii predmetnej zmeny pristúpiť, v opačnom prípade budú výdavky súvisiace s predmetnou zmenou považované za neoprávnené, resp. PPA môže uvedené považovať za podstatné porušenie Zmluvy,</w:t>
      </w:r>
    </w:p>
    <w:p w14:paraId="659B165E" w14:textId="77777777" w:rsidR="00342CB8" w:rsidRPr="008E053C" w:rsidRDefault="00342CB8" w:rsidP="00113C6C">
      <w:pPr>
        <w:pStyle w:val="Odsekzoznamu"/>
        <w:numPr>
          <w:ilvl w:val="1"/>
          <w:numId w:val="9"/>
        </w:numPr>
        <w:tabs>
          <w:tab w:val="left" w:pos="567"/>
        </w:tabs>
        <w:autoSpaceDE w:val="0"/>
        <w:autoSpaceDN w:val="0"/>
        <w:adjustRightInd w:val="0"/>
        <w:spacing w:after="120"/>
        <w:ind w:left="993" w:hanging="284"/>
        <w:jc w:val="both"/>
        <w:rPr>
          <w:sz w:val="22"/>
        </w:rPr>
      </w:pPr>
      <w:r w:rsidRPr="008E053C">
        <w:rPr>
          <w:sz w:val="22"/>
        </w:rPr>
        <w:t>ex-post – sú všetky aktivity, resp. výdavky, ktoré súvisia s neschválenou významnejšou zmenou považované za neoprávnené.</w:t>
      </w:r>
    </w:p>
    <w:p w14:paraId="09B6115B" w14:textId="349A4A02" w:rsidR="00342CB8" w:rsidRPr="00F40DFB" w:rsidRDefault="00342CB8" w:rsidP="00342CB8">
      <w:pPr>
        <w:autoSpaceDE w:val="0"/>
        <w:autoSpaceDN w:val="0"/>
        <w:adjustRightInd w:val="0"/>
        <w:spacing w:after="120"/>
        <w:ind w:left="567" w:hanging="567"/>
        <w:rPr>
          <w:sz w:val="22"/>
          <w:szCs w:val="22"/>
        </w:rPr>
      </w:pPr>
      <w:r w:rsidRPr="00F40DFB">
        <w:rPr>
          <w:sz w:val="22"/>
          <w:szCs w:val="22"/>
        </w:rPr>
        <w:t>26)</w:t>
      </w:r>
      <w:r w:rsidRPr="00F40DFB">
        <w:rPr>
          <w:sz w:val="22"/>
          <w:szCs w:val="22"/>
        </w:rPr>
        <w:tab/>
        <w:t xml:space="preserve">V prípade schválenia významnejšej zmeny </w:t>
      </w:r>
      <w:r>
        <w:rPr>
          <w:sz w:val="22"/>
          <w:szCs w:val="22"/>
        </w:rPr>
        <w:t xml:space="preserve">projektu </w:t>
      </w:r>
      <w:r w:rsidRPr="00F40DFB">
        <w:rPr>
          <w:sz w:val="22"/>
          <w:szCs w:val="22"/>
        </w:rPr>
        <w:t xml:space="preserve">PPA zabezpečí vypracovanie návrhu dodatku k Zmluve, ktorý bude upravovať Zmluvu v rozsahu schválenej významnejšej zmeny. </w:t>
      </w:r>
      <w:r w:rsidR="000930CB">
        <w:rPr>
          <w:sz w:val="22"/>
          <w:szCs w:val="22"/>
        </w:rPr>
        <w:t>A</w:t>
      </w:r>
      <w:r w:rsidRPr="00F40DFB">
        <w:rPr>
          <w:sz w:val="22"/>
          <w:szCs w:val="22"/>
        </w:rPr>
        <w:t xml:space="preserve">k boli </w:t>
      </w:r>
      <w:r w:rsidRPr="00F40DFB">
        <w:rPr>
          <w:sz w:val="22"/>
          <w:szCs w:val="22"/>
        </w:rPr>
        <w:lastRenderedPageBreak/>
        <w:t xml:space="preserve">pred </w:t>
      </w:r>
      <w:r w:rsidR="000930CB">
        <w:rPr>
          <w:sz w:val="22"/>
          <w:szCs w:val="22"/>
        </w:rPr>
        <w:t> </w:t>
      </w:r>
      <w:r w:rsidRPr="00F40DFB">
        <w:rPr>
          <w:sz w:val="22"/>
          <w:szCs w:val="22"/>
        </w:rPr>
        <w:t>odoslaním návrhu dodatku k Zmluve prijímateľovi vykonané na projekte aj menej významné zmeny, sú súčasťou návrhu dodatku aj zmeny súvisiace s menej významnými zmenami projektu. PPA vypracuje návrh dodatku k Zmluve a zabezpečí jeho podpis oprávnenou osobou v súlade s internými pracovnými postupmi PPA.</w:t>
      </w:r>
    </w:p>
    <w:p w14:paraId="28C4978B" w14:textId="77777777" w:rsidR="00342CB8" w:rsidRPr="00F40DFB" w:rsidRDefault="00342CB8" w:rsidP="00342CB8">
      <w:pPr>
        <w:autoSpaceDE w:val="0"/>
        <w:autoSpaceDN w:val="0"/>
        <w:adjustRightInd w:val="0"/>
        <w:spacing w:after="120"/>
        <w:ind w:left="567" w:hanging="567"/>
        <w:rPr>
          <w:sz w:val="22"/>
          <w:szCs w:val="22"/>
        </w:rPr>
      </w:pPr>
      <w:r w:rsidRPr="00F40DFB">
        <w:rPr>
          <w:sz w:val="22"/>
          <w:szCs w:val="22"/>
        </w:rPr>
        <w:t>27)</w:t>
      </w:r>
      <w:r w:rsidRPr="00F40DFB">
        <w:rPr>
          <w:sz w:val="22"/>
          <w:szCs w:val="22"/>
        </w:rPr>
        <w:tab/>
        <w:t>PPA zabezpečí zverejnenie dodatku k Zmluve v Centrálnom registri zmlúv v súlade s internými pracovnými postupmi PPA.</w:t>
      </w:r>
    </w:p>
    <w:p w14:paraId="6F497B69" w14:textId="1F0F8EBF" w:rsidR="00342CB8" w:rsidRPr="00F40DFB" w:rsidRDefault="003E780B" w:rsidP="00342CB8">
      <w:pPr>
        <w:autoSpaceDE w:val="0"/>
        <w:autoSpaceDN w:val="0"/>
        <w:adjustRightInd w:val="0"/>
        <w:spacing w:after="120"/>
        <w:ind w:left="567" w:hanging="567"/>
        <w:rPr>
          <w:sz w:val="22"/>
          <w:szCs w:val="22"/>
        </w:rPr>
      </w:pPr>
      <w:r>
        <w:rPr>
          <w:sz w:val="22"/>
          <w:szCs w:val="22"/>
        </w:rPr>
        <w:t>28)</w:t>
      </w:r>
      <w:r>
        <w:rPr>
          <w:sz w:val="22"/>
          <w:szCs w:val="22"/>
        </w:rPr>
        <w:tab/>
        <w:t>Ods.</w:t>
      </w:r>
      <w:r w:rsidR="00342CB8" w:rsidRPr="00F40DFB">
        <w:rPr>
          <w:sz w:val="22"/>
          <w:szCs w:val="22"/>
        </w:rPr>
        <w:t xml:space="preserve"> 26 a 27 sa neaplikuje, ak zmena nemá vplyv na údaje v Zmluve (napr. zmena technického riešenia predmetu projektu, ktorej údaje nie sú súčasťou údajov Zmluvy, avšak má</w:t>
      </w:r>
      <w:r w:rsidR="00342CB8">
        <w:rPr>
          <w:sz w:val="22"/>
          <w:szCs w:val="22"/>
        </w:rPr>
        <w:t> </w:t>
      </w:r>
      <w:r w:rsidR="00342CB8" w:rsidRPr="00F40DFB">
        <w:rPr>
          <w:sz w:val="22"/>
          <w:szCs w:val="22"/>
        </w:rPr>
        <w:t xml:space="preserve">dopad na </w:t>
      </w:r>
      <w:r w:rsidR="00342CB8">
        <w:rPr>
          <w:sz w:val="22"/>
          <w:szCs w:val="22"/>
        </w:rPr>
        <w:t> </w:t>
      </w:r>
      <w:r w:rsidR="00342CB8" w:rsidRPr="00F40DFB">
        <w:rPr>
          <w:sz w:val="22"/>
          <w:szCs w:val="22"/>
        </w:rPr>
        <w:t>spôsob realizácie hlavnej aktivity projektu, zmena dodávateľa a pod.). PPA v takomto prípade zasiela prijímateľovi písomnú akceptáciu/neakceptáciu významnejšej zmeny projektu.</w:t>
      </w:r>
    </w:p>
    <w:p w14:paraId="1EA81F02" w14:textId="5F6470F6" w:rsidR="00342CB8" w:rsidRPr="00342CB8" w:rsidRDefault="00342CB8" w:rsidP="00342CB8">
      <w:pPr>
        <w:pStyle w:val="tl1000"/>
        <w:rPr>
          <w:sz w:val="22"/>
          <w:szCs w:val="22"/>
        </w:rPr>
      </w:pPr>
      <w:bookmarkStart w:id="68" w:name="_Toc110004324"/>
      <w:r w:rsidRPr="00F40DFB">
        <w:rPr>
          <w:sz w:val="22"/>
          <w:szCs w:val="22"/>
        </w:rPr>
        <w:t>5.2. Menej významné zmeny projektov</w:t>
      </w:r>
      <w:bookmarkEnd w:id="68"/>
    </w:p>
    <w:p w14:paraId="32BA59AF" w14:textId="510A460E"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1)</w:t>
      </w:r>
      <w:r w:rsidRPr="00F40DFB">
        <w:rPr>
          <w:sz w:val="22"/>
          <w:szCs w:val="22"/>
        </w:rPr>
        <w:tab/>
        <w:t>Menej významné zmeny projektu sú také zmeny, ktoré zásadným spôsobom neovplyvňujú charakter a parametre projektu alebo plnenie podmienok stanovených v Zmluve a</w:t>
      </w:r>
      <w:r>
        <w:rPr>
          <w:sz w:val="22"/>
          <w:szCs w:val="22"/>
        </w:rPr>
        <w:t xml:space="preserve"> vo </w:t>
      </w:r>
      <w:r w:rsidRPr="00F40DFB">
        <w:rPr>
          <w:sz w:val="22"/>
          <w:szCs w:val="22"/>
        </w:rPr>
        <w:t>Výzve. Kategória menej významných zmien projektu v sebe zahŕňa aj formálne zmeny projektu (t</w:t>
      </w:r>
      <w:r>
        <w:rPr>
          <w:sz w:val="22"/>
          <w:szCs w:val="22"/>
        </w:rPr>
        <w:t>.  j.  </w:t>
      </w:r>
      <w:r w:rsidRPr="00F40DFB">
        <w:rPr>
          <w:sz w:val="22"/>
          <w:szCs w:val="22"/>
        </w:rPr>
        <w:t>zmeny, ktoré nemajú potenciál vecne ovplyvňovať realizáciu aktivít projektu alebo dosahovanie/udržanie dosiahnutých cieľov, výstupov a výsledkov projektu, napr. zmena štatutárneho orgánu prijímateľa, zmena identifikačných a kontaktných údajov prijímateľa, chyby v písaní, počítaní a iné zrejmé nesprávnosti).</w:t>
      </w:r>
    </w:p>
    <w:p w14:paraId="320F4CC4" w14:textId="77777777"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2)</w:t>
      </w:r>
      <w:r w:rsidRPr="00F40DFB">
        <w:rPr>
          <w:sz w:val="22"/>
          <w:szCs w:val="22"/>
        </w:rPr>
        <w:tab/>
        <w:t xml:space="preserve">Menej významné zmeny projektu nepodliehajú schváleniu PPA (PPA ich berie na </w:t>
      </w:r>
      <w:r>
        <w:rPr>
          <w:sz w:val="22"/>
          <w:szCs w:val="22"/>
        </w:rPr>
        <w:t> </w:t>
      </w:r>
      <w:r w:rsidRPr="00F40DFB">
        <w:rPr>
          <w:sz w:val="22"/>
          <w:szCs w:val="22"/>
        </w:rPr>
        <w:t xml:space="preserve">vedomie po </w:t>
      </w:r>
      <w:r>
        <w:rPr>
          <w:sz w:val="22"/>
          <w:szCs w:val="22"/>
        </w:rPr>
        <w:t> </w:t>
      </w:r>
      <w:r w:rsidRPr="00F40DFB">
        <w:rPr>
          <w:sz w:val="22"/>
          <w:szCs w:val="22"/>
        </w:rPr>
        <w:t>overení, či prijímateľom oznámená zmena spadá do kategórie menej významných zmien) a nevyžadujú si aktualizáciu zmluvného vzťahu formou dodatku k</w:t>
      </w:r>
      <w:r>
        <w:rPr>
          <w:sz w:val="22"/>
          <w:szCs w:val="22"/>
        </w:rPr>
        <w:t> </w:t>
      </w:r>
      <w:r w:rsidRPr="00F40DFB">
        <w:rPr>
          <w:sz w:val="22"/>
          <w:szCs w:val="22"/>
        </w:rPr>
        <w:t>Zmluve</w:t>
      </w:r>
      <w:r>
        <w:rPr>
          <w:sz w:val="22"/>
          <w:szCs w:val="22"/>
        </w:rPr>
        <w:t xml:space="preserve">, </w:t>
      </w:r>
      <w:r w:rsidRPr="00F40DFB">
        <w:rPr>
          <w:sz w:val="22"/>
          <w:szCs w:val="22"/>
        </w:rPr>
        <w:t xml:space="preserve">ani písomnú akceptáciu zo strany PPA. Ak však PPA v budúcnosti pristúpi k aktualizácii zmluvného vzťahu prostredníctvom dodatku k Zmluve, v rámci tejto aktualizácie zohľadní </w:t>
      </w:r>
      <w:r>
        <w:rPr>
          <w:sz w:val="22"/>
          <w:szCs w:val="22"/>
        </w:rPr>
        <w:t xml:space="preserve">aj </w:t>
      </w:r>
      <w:r w:rsidRPr="00F40DFB">
        <w:rPr>
          <w:sz w:val="22"/>
          <w:szCs w:val="22"/>
        </w:rPr>
        <w:t>všetky relevantné menej významné zmeny projektu.</w:t>
      </w:r>
    </w:p>
    <w:p w14:paraId="1000CBE7" w14:textId="77777777"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3)</w:t>
      </w:r>
      <w:r w:rsidRPr="00F40DFB">
        <w:rPr>
          <w:sz w:val="22"/>
          <w:szCs w:val="22"/>
        </w:rPr>
        <w:tab/>
        <w:t>Za menej významnú zmenu projektu sa považuje najmä:</w:t>
      </w:r>
    </w:p>
    <w:p w14:paraId="1C72D249" w14:textId="77777777" w:rsidR="00113C6C" w:rsidRDefault="00342CB8" w:rsidP="00113C6C">
      <w:pPr>
        <w:pStyle w:val="Odsekzoznamu"/>
        <w:numPr>
          <w:ilvl w:val="4"/>
          <w:numId w:val="9"/>
        </w:numPr>
        <w:tabs>
          <w:tab w:val="left" w:pos="567"/>
        </w:tabs>
        <w:autoSpaceDE w:val="0"/>
        <w:autoSpaceDN w:val="0"/>
        <w:adjustRightInd w:val="0"/>
        <w:spacing w:after="120"/>
        <w:ind w:left="993" w:hanging="284"/>
        <w:jc w:val="both"/>
        <w:rPr>
          <w:sz w:val="22"/>
        </w:rPr>
      </w:pPr>
      <w:r w:rsidRPr="00113C6C">
        <w:rPr>
          <w:sz w:val="22"/>
        </w:rPr>
        <w:t>zmena výšky finančných prostriedkov skupiny výdavkov o menej ako 15 % oproti pôvodnej výške platnej v okamihu nadobudnutia účinnosti Zmluvy (presun finančných prostriedkov medzi jednotlivými skupinami výdavkov nesmie kompenzovať znížený objem finančných prostriedkov spôsobených v dôsledku napr. finančných korekcií, nezrovnalostí a pod.);</w:t>
      </w:r>
    </w:p>
    <w:p w14:paraId="206B7ADA" w14:textId="4F737C42" w:rsidR="00342CB8" w:rsidRPr="00113C6C" w:rsidRDefault="00342CB8" w:rsidP="00113C6C">
      <w:pPr>
        <w:pStyle w:val="Odsekzoznamu"/>
        <w:numPr>
          <w:ilvl w:val="4"/>
          <w:numId w:val="9"/>
        </w:numPr>
        <w:tabs>
          <w:tab w:val="left" w:pos="567"/>
        </w:tabs>
        <w:autoSpaceDE w:val="0"/>
        <w:autoSpaceDN w:val="0"/>
        <w:adjustRightInd w:val="0"/>
        <w:spacing w:after="120"/>
        <w:ind w:left="993" w:hanging="284"/>
        <w:jc w:val="both"/>
        <w:rPr>
          <w:sz w:val="22"/>
        </w:rPr>
      </w:pPr>
      <w:r w:rsidRPr="00113C6C">
        <w:rPr>
          <w:sz w:val="22"/>
        </w:rPr>
        <w:t xml:space="preserve">zmena v subjekte PPA ako poskytovateľa na základe všeobecne záväzného právneho predpisu; </w:t>
      </w:r>
    </w:p>
    <w:p w14:paraId="5654C414" w14:textId="77777777" w:rsidR="00342CB8" w:rsidRPr="008E053C" w:rsidRDefault="00342CB8" w:rsidP="00113C6C">
      <w:pPr>
        <w:pStyle w:val="Odsekzoznamu"/>
        <w:numPr>
          <w:ilvl w:val="1"/>
          <w:numId w:val="9"/>
        </w:numPr>
        <w:tabs>
          <w:tab w:val="left" w:pos="567"/>
        </w:tabs>
        <w:autoSpaceDE w:val="0"/>
        <w:autoSpaceDN w:val="0"/>
        <w:adjustRightInd w:val="0"/>
        <w:spacing w:after="120"/>
        <w:ind w:left="993" w:hanging="284"/>
        <w:jc w:val="both"/>
        <w:rPr>
          <w:sz w:val="22"/>
        </w:rPr>
      </w:pPr>
      <w:r w:rsidRPr="008E053C">
        <w:rPr>
          <w:sz w:val="22"/>
        </w:rPr>
        <w:t>zmena štatutárneho orgánu zmluvných strán;</w:t>
      </w:r>
    </w:p>
    <w:p w14:paraId="0CF306AA" w14:textId="77777777" w:rsidR="00342CB8" w:rsidRPr="008E053C" w:rsidRDefault="00342CB8" w:rsidP="00113C6C">
      <w:pPr>
        <w:pStyle w:val="Odsekzoznamu"/>
        <w:numPr>
          <w:ilvl w:val="1"/>
          <w:numId w:val="9"/>
        </w:numPr>
        <w:tabs>
          <w:tab w:val="left" w:pos="567"/>
        </w:tabs>
        <w:autoSpaceDE w:val="0"/>
        <w:autoSpaceDN w:val="0"/>
        <w:adjustRightInd w:val="0"/>
        <w:spacing w:after="120"/>
        <w:ind w:left="993" w:hanging="284"/>
        <w:jc w:val="both"/>
        <w:rPr>
          <w:sz w:val="22"/>
        </w:rPr>
      </w:pPr>
      <w:r w:rsidRPr="008E053C">
        <w:rPr>
          <w:sz w:val="22"/>
        </w:rPr>
        <w:t xml:space="preserve">zmena identifikačných a kontaktných údajov zmluvných strán, ktorá nemá za následok zmenu v subjekte PPA, resp. prijímateľa; </w:t>
      </w:r>
    </w:p>
    <w:p w14:paraId="6253619A" w14:textId="77777777" w:rsidR="00342CB8" w:rsidRPr="008E053C" w:rsidRDefault="00342CB8" w:rsidP="00113C6C">
      <w:pPr>
        <w:pStyle w:val="Odsekzoznamu"/>
        <w:numPr>
          <w:ilvl w:val="1"/>
          <w:numId w:val="9"/>
        </w:numPr>
        <w:tabs>
          <w:tab w:val="left" w:pos="567"/>
        </w:tabs>
        <w:autoSpaceDE w:val="0"/>
        <w:autoSpaceDN w:val="0"/>
        <w:adjustRightInd w:val="0"/>
        <w:spacing w:after="120"/>
        <w:ind w:left="993" w:hanging="284"/>
        <w:jc w:val="both"/>
        <w:rPr>
          <w:sz w:val="22"/>
        </w:rPr>
      </w:pPr>
      <w:r w:rsidRPr="008E053C">
        <w:rPr>
          <w:sz w:val="22"/>
        </w:rPr>
        <w:t>chyby v písaní, počítaní a iné zrejmé nesprávnosti;</w:t>
      </w:r>
    </w:p>
    <w:p w14:paraId="33D4337A" w14:textId="5327C492" w:rsidR="00342CB8" w:rsidRPr="008E053C" w:rsidRDefault="00342CB8" w:rsidP="00113C6C">
      <w:pPr>
        <w:pStyle w:val="Odsekzoznamu"/>
        <w:numPr>
          <w:ilvl w:val="1"/>
          <w:numId w:val="9"/>
        </w:numPr>
        <w:tabs>
          <w:tab w:val="left" w:pos="567"/>
        </w:tabs>
        <w:autoSpaceDE w:val="0"/>
        <w:autoSpaceDN w:val="0"/>
        <w:adjustRightInd w:val="0"/>
        <w:spacing w:after="120"/>
        <w:ind w:left="993" w:hanging="284"/>
        <w:jc w:val="both"/>
        <w:rPr>
          <w:sz w:val="22"/>
        </w:rPr>
      </w:pPr>
      <w:r w:rsidRPr="008E053C">
        <w:rPr>
          <w:sz w:val="22"/>
        </w:rPr>
        <w:t>zmena SFR EPFRV, Systému riadenia PR</w:t>
      </w:r>
      <w:r w:rsidR="00113C6C">
        <w:rPr>
          <w:sz w:val="22"/>
        </w:rPr>
        <w:t xml:space="preserve">V, Príručky pre žiadateľa </w:t>
      </w:r>
      <w:r w:rsidRPr="008E053C">
        <w:rPr>
          <w:sz w:val="22"/>
        </w:rPr>
        <w:t xml:space="preserve">alebo Príručky pre </w:t>
      </w:r>
      <w:r w:rsidR="00113C6C">
        <w:rPr>
          <w:sz w:val="22"/>
          <w:lang w:val="en-US"/>
        </w:rPr>
        <w:t> </w:t>
      </w:r>
      <w:r w:rsidR="00113C6C">
        <w:rPr>
          <w:sz w:val="22"/>
        </w:rPr>
        <w:t>p</w:t>
      </w:r>
      <w:r w:rsidRPr="008E053C">
        <w:rPr>
          <w:sz w:val="22"/>
        </w:rPr>
        <w:t>rijímateľa.</w:t>
      </w:r>
    </w:p>
    <w:p w14:paraId="6EC7A3B0" w14:textId="3B108CD0" w:rsidR="00342CB8" w:rsidRPr="00F40DFB" w:rsidRDefault="00342CB8" w:rsidP="00342CB8">
      <w:pPr>
        <w:tabs>
          <w:tab w:val="left" w:pos="567"/>
        </w:tabs>
        <w:autoSpaceDE w:val="0"/>
        <w:autoSpaceDN w:val="0"/>
        <w:adjustRightInd w:val="0"/>
        <w:spacing w:after="120"/>
        <w:ind w:left="567" w:hanging="567"/>
        <w:rPr>
          <w:sz w:val="22"/>
          <w:szCs w:val="22"/>
        </w:rPr>
      </w:pPr>
      <w:r w:rsidRPr="00F40DFB">
        <w:rPr>
          <w:sz w:val="22"/>
          <w:szCs w:val="22"/>
        </w:rPr>
        <w:t>4)</w:t>
      </w:r>
      <w:r w:rsidRPr="00F40DFB">
        <w:rPr>
          <w:sz w:val="22"/>
          <w:szCs w:val="22"/>
        </w:rPr>
        <w:tab/>
      </w:r>
      <w:r>
        <w:rPr>
          <w:sz w:val="22"/>
          <w:szCs w:val="22"/>
        </w:rPr>
        <w:t>A</w:t>
      </w:r>
      <w:r w:rsidRPr="00F40DFB">
        <w:rPr>
          <w:sz w:val="22"/>
          <w:szCs w:val="22"/>
        </w:rPr>
        <w:t>k zmenu projektu iniciuje prijímateľ</w:t>
      </w:r>
      <w:r>
        <w:rPr>
          <w:sz w:val="22"/>
          <w:szCs w:val="22"/>
        </w:rPr>
        <w:t>, p</w:t>
      </w:r>
      <w:r w:rsidRPr="00F40DFB">
        <w:rPr>
          <w:sz w:val="22"/>
          <w:szCs w:val="22"/>
        </w:rPr>
        <w:t>rávne účinky</w:t>
      </w:r>
      <w:r>
        <w:rPr>
          <w:sz w:val="22"/>
          <w:szCs w:val="22"/>
        </w:rPr>
        <w:t xml:space="preserve"> </w:t>
      </w:r>
      <w:r w:rsidRPr="00F40DFB">
        <w:rPr>
          <w:sz w:val="22"/>
          <w:szCs w:val="22"/>
        </w:rPr>
        <w:t>menej významn</w:t>
      </w:r>
      <w:r>
        <w:rPr>
          <w:sz w:val="22"/>
          <w:szCs w:val="22"/>
        </w:rPr>
        <w:t>ej</w:t>
      </w:r>
      <w:r w:rsidRPr="00F40DFB">
        <w:rPr>
          <w:sz w:val="22"/>
          <w:szCs w:val="22"/>
        </w:rPr>
        <w:t xml:space="preserve"> zmen</w:t>
      </w:r>
      <w:r>
        <w:rPr>
          <w:sz w:val="22"/>
          <w:szCs w:val="22"/>
        </w:rPr>
        <w:t>y</w:t>
      </w:r>
      <w:r w:rsidRPr="00F40DFB">
        <w:rPr>
          <w:sz w:val="22"/>
          <w:szCs w:val="22"/>
        </w:rPr>
        <w:t xml:space="preserve"> </w:t>
      </w:r>
      <w:r>
        <w:rPr>
          <w:sz w:val="22"/>
          <w:szCs w:val="22"/>
        </w:rPr>
        <w:t xml:space="preserve">v </w:t>
      </w:r>
      <w:r w:rsidRPr="00F40DFB">
        <w:rPr>
          <w:sz w:val="22"/>
          <w:szCs w:val="22"/>
        </w:rPr>
        <w:t>projekt</w:t>
      </w:r>
      <w:r>
        <w:rPr>
          <w:sz w:val="22"/>
          <w:szCs w:val="22"/>
        </w:rPr>
        <w:t>e</w:t>
      </w:r>
      <w:r w:rsidRPr="00F40DFB">
        <w:rPr>
          <w:sz w:val="22"/>
          <w:szCs w:val="22"/>
        </w:rPr>
        <w:t xml:space="preserve"> nastávajú dňom doručenia písomnej informácie o menej významnej zmene </w:t>
      </w:r>
      <w:r>
        <w:rPr>
          <w:sz w:val="22"/>
          <w:szCs w:val="22"/>
        </w:rPr>
        <w:t xml:space="preserve">projektu </w:t>
      </w:r>
      <w:r w:rsidRPr="00F40DFB">
        <w:rPr>
          <w:sz w:val="22"/>
          <w:szCs w:val="22"/>
        </w:rPr>
        <w:t xml:space="preserve"> PPA</w:t>
      </w:r>
      <w:r>
        <w:rPr>
          <w:sz w:val="22"/>
          <w:szCs w:val="22"/>
        </w:rPr>
        <w:t xml:space="preserve">, </w:t>
      </w:r>
      <w:r w:rsidRPr="00F40DFB">
        <w:rPr>
          <w:sz w:val="22"/>
          <w:szCs w:val="22"/>
        </w:rPr>
        <w:t xml:space="preserve"> </w:t>
      </w:r>
      <w:r>
        <w:rPr>
          <w:sz w:val="22"/>
          <w:szCs w:val="22"/>
        </w:rPr>
        <w:t xml:space="preserve">okrem </w:t>
      </w:r>
      <w:r w:rsidRPr="00F40DFB">
        <w:rPr>
          <w:sz w:val="22"/>
          <w:szCs w:val="22"/>
        </w:rPr>
        <w:t xml:space="preserve"> prípadu, v </w:t>
      </w:r>
      <w:r w:rsidR="00712033">
        <w:rPr>
          <w:sz w:val="22"/>
          <w:szCs w:val="22"/>
        </w:rPr>
        <w:t>ktorom sa postupuje podľa ods. 8</w:t>
      </w:r>
      <w:r w:rsidRPr="00F40DFB">
        <w:rPr>
          <w:sz w:val="22"/>
          <w:szCs w:val="22"/>
        </w:rPr>
        <w:t>.</w:t>
      </w:r>
    </w:p>
    <w:p w14:paraId="7BDF8501" w14:textId="2D4F6657" w:rsidR="00342CB8" w:rsidRPr="00F40DFB" w:rsidRDefault="00342CB8" w:rsidP="00DE3759">
      <w:pPr>
        <w:autoSpaceDE w:val="0"/>
        <w:autoSpaceDN w:val="0"/>
        <w:adjustRightInd w:val="0"/>
        <w:spacing w:after="120"/>
        <w:ind w:left="567" w:hanging="567"/>
        <w:rPr>
          <w:sz w:val="22"/>
          <w:szCs w:val="22"/>
        </w:rPr>
      </w:pPr>
      <w:r w:rsidRPr="00F40DFB">
        <w:rPr>
          <w:sz w:val="22"/>
          <w:szCs w:val="22"/>
        </w:rPr>
        <w:t>5)</w:t>
      </w:r>
      <w:r w:rsidRPr="00F40DFB">
        <w:rPr>
          <w:sz w:val="22"/>
          <w:szCs w:val="22"/>
        </w:rPr>
        <w:tab/>
      </w:r>
      <w:r w:rsidR="00DE3759">
        <w:rPr>
          <w:sz w:val="22"/>
          <w:szCs w:val="22"/>
        </w:rPr>
        <w:t>Podkladom  pre začatie zmenového konania z iniciatívy prijímateľa v prípade menej významných zmien projektu je písomné oznámenie o zmene v projekte predložené PPA (viď  príloha č</w:t>
      </w:r>
      <w:r w:rsidR="00DE3759" w:rsidRPr="001B62E0">
        <w:rPr>
          <w:sz w:val="22"/>
          <w:szCs w:val="22"/>
        </w:rPr>
        <w:t>. 5 Príručky pre prijímateľa). PPA definuje požiadavky na obsahové náležitosti písomnej informácie o menej významnej zmene v projekte tak, aby bolo na základe týchto informácií možné objektívne posúdiť a vyhodnotiť, či ide skutočne o menej významnú zmenu projektu. Oznámenie o menej významnej zmene projektu musí obsahovať minimálne identifikačné údaje prijímateľa (označenie prijímateľa, jeho sídlo/trvalé bydlisko, IČO), kontaktné údaje prijímateľa, kód projektu, číslo</w:t>
      </w:r>
      <w:r w:rsidR="0034783B" w:rsidRPr="001B62E0">
        <w:rPr>
          <w:sz w:val="22"/>
          <w:szCs w:val="22"/>
        </w:rPr>
        <w:t xml:space="preserve"> Zmluvy,</w:t>
      </w:r>
      <w:r w:rsidR="00DE3759" w:rsidRPr="001B62E0">
        <w:rPr>
          <w:sz w:val="22"/>
          <w:szCs w:val="22"/>
        </w:rPr>
        <w:t xml:space="preserve"> výzvy, opatrenia a podopatrenia), stručný popis a zdôvodnenie navrhovanej zmeny</w:t>
      </w:r>
      <w:r w:rsidR="00DE3759">
        <w:rPr>
          <w:sz w:val="22"/>
          <w:szCs w:val="22"/>
        </w:rPr>
        <w:t xml:space="preserve"> projektu a dopad navrhovanej zmeny na  dosiahnutie cieľov projektu, </w:t>
      </w:r>
      <w:r w:rsidR="0034783B">
        <w:rPr>
          <w:sz w:val="22"/>
          <w:szCs w:val="22"/>
        </w:rPr>
        <w:t xml:space="preserve">merateľných ukazovateľov </w:t>
      </w:r>
      <w:r w:rsidR="0034783B">
        <w:rPr>
          <w:sz w:val="22"/>
          <w:szCs w:val="22"/>
        </w:rPr>
        <w:lastRenderedPageBreak/>
        <w:t xml:space="preserve">projektu a </w:t>
      </w:r>
      <w:r w:rsidR="00DE3759">
        <w:rPr>
          <w:sz w:val="22"/>
          <w:szCs w:val="22"/>
        </w:rPr>
        <w:t>rozpočet projektu (v  prípade relevantnosti zmenený rozpočet projektu</w:t>
      </w:r>
      <w:r w:rsidR="0034783B">
        <w:rPr>
          <w:sz w:val="22"/>
          <w:szCs w:val="22"/>
        </w:rPr>
        <w:t xml:space="preserve"> </w:t>
      </w:r>
      <w:r w:rsidR="0034783B" w:rsidRPr="001B62E0">
        <w:rPr>
          <w:sz w:val="22"/>
          <w:szCs w:val="22"/>
        </w:rPr>
        <w:t>ako prílohu oznámenia</w:t>
      </w:r>
      <w:r w:rsidR="00DE3759" w:rsidRPr="001B62E0">
        <w:rPr>
          <w:sz w:val="22"/>
          <w:szCs w:val="22"/>
        </w:rPr>
        <w:t>).</w:t>
      </w:r>
    </w:p>
    <w:p w14:paraId="48FE711F" w14:textId="141FA89D" w:rsidR="00342CB8" w:rsidRDefault="00342CB8" w:rsidP="00342CB8">
      <w:pPr>
        <w:autoSpaceDE w:val="0"/>
        <w:autoSpaceDN w:val="0"/>
        <w:adjustRightInd w:val="0"/>
        <w:spacing w:after="120"/>
        <w:ind w:left="567" w:hanging="567"/>
        <w:rPr>
          <w:sz w:val="22"/>
          <w:szCs w:val="22"/>
        </w:rPr>
      </w:pPr>
      <w:r w:rsidRPr="00F40DFB">
        <w:rPr>
          <w:sz w:val="22"/>
          <w:szCs w:val="22"/>
        </w:rPr>
        <w:t xml:space="preserve">6) </w:t>
      </w:r>
      <w:r w:rsidRPr="00F40DFB">
        <w:rPr>
          <w:sz w:val="22"/>
          <w:szCs w:val="22"/>
        </w:rPr>
        <w:tab/>
        <w:t>PPA posudzuje predloženú informáciu o menej významnej zmene v projekte z pohľadu dodržania stanovených podmienok/limitov pre menej významné zmeny projektu, tzn. či zmena projektu spadá do kategórie menej významných zmien.</w:t>
      </w:r>
    </w:p>
    <w:p w14:paraId="1D945E29" w14:textId="417008C4" w:rsidR="0034783B" w:rsidRPr="001B62E0" w:rsidRDefault="0034783B" w:rsidP="0034783B">
      <w:pPr>
        <w:autoSpaceDE w:val="0"/>
        <w:autoSpaceDN w:val="0"/>
        <w:adjustRightInd w:val="0"/>
        <w:spacing w:after="120"/>
        <w:ind w:left="567" w:hanging="567"/>
        <w:rPr>
          <w:sz w:val="22"/>
          <w:szCs w:val="22"/>
        </w:rPr>
      </w:pPr>
      <w:r>
        <w:rPr>
          <w:sz w:val="22"/>
          <w:szCs w:val="22"/>
        </w:rPr>
        <w:t>7)</w:t>
      </w:r>
      <w:r>
        <w:rPr>
          <w:sz w:val="22"/>
          <w:szCs w:val="22"/>
        </w:rPr>
        <w:tab/>
      </w:r>
      <w:r w:rsidRPr="001B62E0">
        <w:rPr>
          <w:sz w:val="22"/>
          <w:szCs w:val="22"/>
        </w:rPr>
        <w:t xml:space="preserve">Ak je Oznámenie menej významnej zmeny neúplné, alebo je potrebné vysvetlenie, PPA vyzve Prijímateľa na doplnenie. Plynutie lehoty na vybavenie sa prerušuje od odoslania výzvy PPA na </w:t>
      </w:r>
      <w:r w:rsidR="00662C01" w:rsidRPr="001B62E0">
        <w:rPr>
          <w:sz w:val="22"/>
          <w:szCs w:val="22"/>
        </w:rPr>
        <w:t> </w:t>
      </w:r>
      <w:r w:rsidRPr="001B62E0">
        <w:rPr>
          <w:sz w:val="22"/>
          <w:szCs w:val="22"/>
        </w:rPr>
        <w:t>doplnenie informácií/dokumentov. Lehota začína plynúť ďalej odo dňa nasledujúceho po dni riadneho predloženia požadovaných informácií/dokumentov</w:t>
      </w:r>
      <w:r w:rsidR="00662C01" w:rsidRPr="001B62E0">
        <w:rPr>
          <w:sz w:val="22"/>
          <w:szCs w:val="22"/>
        </w:rPr>
        <w:t>.</w:t>
      </w:r>
    </w:p>
    <w:p w14:paraId="6446928B" w14:textId="54085993" w:rsidR="00342CB8" w:rsidRPr="001B62E0" w:rsidRDefault="0034783B" w:rsidP="00342CB8">
      <w:pPr>
        <w:autoSpaceDE w:val="0"/>
        <w:autoSpaceDN w:val="0"/>
        <w:adjustRightInd w:val="0"/>
        <w:spacing w:after="120"/>
        <w:ind w:left="567" w:hanging="567"/>
        <w:rPr>
          <w:sz w:val="22"/>
          <w:szCs w:val="22"/>
        </w:rPr>
      </w:pPr>
      <w:r w:rsidRPr="001B62E0">
        <w:rPr>
          <w:sz w:val="22"/>
          <w:szCs w:val="22"/>
        </w:rPr>
        <w:t>8</w:t>
      </w:r>
      <w:r w:rsidR="00342CB8" w:rsidRPr="001B62E0">
        <w:rPr>
          <w:sz w:val="22"/>
          <w:szCs w:val="22"/>
        </w:rPr>
        <w:t>)</w:t>
      </w:r>
      <w:r w:rsidR="00342CB8" w:rsidRPr="001B62E0">
        <w:rPr>
          <w:sz w:val="22"/>
          <w:szCs w:val="22"/>
        </w:rPr>
        <w:tab/>
        <w:t>Ak z predloženého oznámenia o menej významnej zmene projektu nie je možné posúdiť, či  skutočne ide o menej významnú zmenu projektu, PPA si od prijímateľa vyžiada  doplňujúce informácie, prípadne dokumenty súvisiace so zmenou v projekte.</w:t>
      </w:r>
      <w:r w:rsidR="00342CB8" w:rsidRPr="001B62E0">
        <w:rPr>
          <w:sz w:val="22"/>
          <w:szCs w:val="22"/>
        </w:rPr>
        <w:tab/>
      </w:r>
    </w:p>
    <w:p w14:paraId="22D5D8F9" w14:textId="6142D19D" w:rsidR="00712033" w:rsidRDefault="0034783B" w:rsidP="00712033">
      <w:pPr>
        <w:autoSpaceDE w:val="0"/>
        <w:autoSpaceDN w:val="0"/>
        <w:adjustRightInd w:val="0"/>
        <w:spacing w:after="120"/>
        <w:ind w:left="567" w:hanging="567"/>
        <w:rPr>
          <w:sz w:val="22"/>
          <w:szCs w:val="22"/>
        </w:rPr>
      </w:pPr>
      <w:r w:rsidRPr="001B62E0">
        <w:rPr>
          <w:sz w:val="22"/>
          <w:szCs w:val="22"/>
        </w:rPr>
        <w:t>9</w:t>
      </w:r>
      <w:r w:rsidR="00342CB8" w:rsidRPr="001B62E0">
        <w:rPr>
          <w:sz w:val="22"/>
          <w:szCs w:val="22"/>
        </w:rPr>
        <w:t>)</w:t>
      </w:r>
      <w:r w:rsidR="00342CB8" w:rsidRPr="001B62E0">
        <w:rPr>
          <w:sz w:val="22"/>
          <w:szCs w:val="22"/>
          <w:lang w:eastAsia="en-US"/>
        </w:rPr>
        <w:tab/>
      </w:r>
      <w:r w:rsidR="00342CB8" w:rsidRPr="001B62E0">
        <w:rPr>
          <w:sz w:val="22"/>
          <w:szCs w:val="22"/>
        </w:rPr>
        <w:t>Ak PPA identifikuje, že zmena projektu nespadá do kategórie menej významných zmien, oznámi danú skutočnosť prijímateľovi (v lehote 40 pracovných dní odo dňa doručenia písomnej informácie o menej významnej zmene projektu) s tým, že predmetnú zmenu bude riešiť ako  významnejšiu  zmenu projektu. Odoslaním výzvy na doplnenie informácií/dokumentov sa  prijímateľovi lehota na vybavenie prerušuje a začína plynúť opätovne dňom nasledujúcim po  dni riadneho predloženia požadovaných informácií/dokumentov.</w:t>
      </w:r>
    </w:p>
    <w:p w14:paraId="6920109E" w14:textId="77777777" w:rsidR="00FC3E33" w:rsidRPr="00C66B42" w:rsidRDefault="00FC3E33" w:rsidP="00FC3E33">
      <w:pPr>
        <w:pStyle w:val="nadpis1111"/>
        <w:numPr>
          <w:ilvl w:val="0"/>
          <w:numId w:val="32"/>
        </w:numPr>
        <w:rPr>
          <w:sz w:val="22"/>
          <w:szCs w:val="22"/>
        </w:rPr>
      </w:pPr>
      <w:bookmarkStart w:id="69" w:name="_Toc110004325"/>
      <w:r w:rsidRPr="00F40DFB">
        <w:rPr>
          <w:sz w:val="22"/>
          <w:szCs w:val="22"/>
        </w:rPr>
        <w:t>ZMENOVÉ KONANIE NA PODNET PPA</w:t>
      </w:r>
      <w:bookmarkEnd w:id="69"/>
    </w:p>
    <w:p w14:paraId="0E2A6DB8" w14:textId="77777777" w:rsidR="00FC3E33" w:rsidRPr="00F40DFB" w:rsidRDefault="00FC3E33" w:rsidP="00FC3E33">
      <w:pPr>
        <w:autoSpaceDE w:val="0"/>
        <w:autoSpaceDN w:val="0"/>
        <w:adjustRightInd w:val="0"/>
        <w:spacing w:after="120"/>
        <w:ind w:left="567" w:hanging="567"/>
        <w:rPr>
          <w:sz w:val="22"/>
          <w:szCs w:val="22"/>
          <w:lang w:eastAsia="en-US"/>
        </w:rPr>
      </w:pPr>
      <w:r w:rsidRPr="00F40DFB">
        <w:rPr>
          <w:sz w:val="22"/>
          <w:szCs w:val="22"/>
        </w:rPr>
        <w:t>1)</w:t>
      </w:r>
      <w:r w:rsidRPr="00F40DFB">
        <w:rPr>
          <w:sz w:val="22"/>
          <w:szCs w:val="22"/>
        </w:rPr>
        <w:tab/>
      </w:r>
      <w:r w:rsidRPr="00F40DFB">
        <w:rPr>
          <w:sz w:val="22"/>
          <w:szCs w:val="22"/>
          <w:lang w:eastAsia="en-US"/>
        </w:rPr>
        <w:t xml:space="preserve">PPA iniciuje zmenové konanie v prípade významnejších aj menej významných zmien projektu na </w:t>
      </w:r>
      <w:r>
        <w:rPr>
          <w:sz w:val="22"/>
          <w:szCs w:val="22"/>
          <w:lang w:eastAsia="en-US"/>
        </w:rPr>
        <w:t> </w:t>
      </w:r>
      <w:r w:rsidRPr="00F40DFB">
        <w:rPr>
          <w:sz w:val="22"/>
          <w:szCs w:val="22"/>
          <w:lang w:eastAsia="en-US"/>
        </w:rPr>
        <w:t>základe napr.:</w:t>
      </w:r>
    </w:p>
    <w:p w14:paraId="0CBFEA0A" w14:textId="77777777" w:rsidR="00FC3E33" w:rsidRDefault="00FC3E33" w:rsidP="00FC3E33">
      <w:pPr>
        <w:pStyle w:val="Odsekzoznamu"/>
        <w:numPr>
          <w:ilvl w:val="1"/>
          <w:numId w:val="34"/>
        </w:numPr>
        <w:tabs>
          <w:tab w:val="left" w:pos="1276"/>
        </w:tabs>
        <w:autoSpaceDE w:val="0"/>
        <w:autoSpaceDN w:val="0"/>
        <w:adjustRightInd w:val="0"/>
        <w:spacing w:after="120"/>
        <w:jc w:val="both"/>
        <w:rPr>
          <w:sz w:val="22"/>
        </w:rPr>
      </w:pPr>
      <w:r w:rsidRPr="00B8039A">
        <w:rPr>
          <w:sz w:val="22"/>
        </w:rPr>
        <w:t xml:space="preserve">záverov/zistení z procesu monitorovania alebo kontroly projektu; </w:t>
      </w:r>
    </w:p>
    <w:p w14:paraId="39822BF8" w14:textId="77777777" w:rsidR="00FC3E33" w:rsidRPr="004A0E91" w:rsidRDefault="00FC3E33" w:rsidP="00FC3E33">
      <w:pPr>
        <w:pStyle w:val="Odsekzoznamu"/>
        <w:numPr>
          <w:ilvl w:val="1"/>
          <w:numId w:val="34"/>
        </w:numPr>
        <w:tabs>
          <w:tab w:val="left" w:pos="1276"/>
        </w:tabs>
        <w:autoSpaceDE w:val="0"/>
        <w:autoSpaceDN w:val="0"/>
        <w:adjustRightInd w:val="0"/>
        <w:spacing w:after="120"/>
        <w:ind w:left="1276" w:hanging="196"/>
        <w:jc w:val="both"/>
        <w:rPr>
          <w:sz w:val="22"/>
        </w:rPr>
      </w:pPr>
      <w:r w:rsidRPr="004A0E91">
        <w:rPr>
          <w:sz w:val="22"/>
        </w:rPr>
        <w:t>legislatívnych zmien, zmien Systému riadenia PRV, SFR EPFRV, Príručky pre prijímateľa a pod.;</w:t>
      </w:r>
    </w:p>
    <w:p w14:paraId="51DD949F" w14:textId="77777777" w:rsidR="00FC3E33" w:rsidRDefault="00FC3E33" w:rsidP="00FC3E33">
      <w:pPr>
        <w:pStyle w:val="Odsekzoznamu"/>
        <w:numPr>
          <w:ilvl w:val="1"/>
          <w:numId w:val="34"/>
        </w:numPr>
        <w:tabs>
          <w:tab w:val="left" w:pos="1276"/>
        </w:tabs>
        <w:autoSpaceDE w:val="0"/>
        <w:autoSpaceDN w:val="0"/>
        <w:adjustRightInd w:val="0"/>
        <w:spacing w:after="120"/>
        <w:jc w:val="both"/>
        <w:rPr>
          <w:sz w:val="22"/>
        </w:rPr>
      </w:pPr>
      <w:r w:rsidRPr="00B8039A">
        <w:rPr>
          <w:sz w:val="22"/>
        </w:rPr>
        <w:t>podnetov od tretích subjektov (napr. závery z certifikačných overení).</w:t>
      </w:r>
    </w:p>
    <w:p w14:paraId="3C9B7533" w14:textId="77777777" w:rsidR="00FC3E33" w:rsidRPr="00194078" w:rsidRDefault="00FC3E33" w:rsidP="00FC3E33">
      <w:pPr>
        <w:tabs>
          <w:tab w:val="left" w:pos="1276"/>
        </w:tabs>
        <w:autoSpaceDE w:val="0"/>
        <w:autoSpaceDN w:val="0"/>
        <w:adjustRightInd w:val="0"/>
        <w:spacing w:after="120"/>
        <w:rPr>
          <w:sz w:val="22"/>
        </w:rPr>
      </w:pPr>
      <w:r>
        <w:rPr>
          <w:sz w:val="22"/>
        </w:rPr>
        <w:t xml:space="preserve">2)       </w:t>
      </w:r>
      <w:r w:rsidRPr="00194078">
        <w:rPr>
          <w:sz w:val="22"/>
        </w:rPr>
        <w:t>PPA v rámci zmenového konania z vlastnej iniciatívy zohľadňuje najmä:</w:t>
      </w:r>
    </w:p>
    <w:p w14:paraId="32EBEC69" w14:textId="77777777" w:rsidR="00FC3E33" w:rsidRPr="00B8039A" w:rsidRDefault="00FC3E33" w:rsidP="00FC3E33">
      <w:pPr>
        <w:pStyle w:val="Odsekzoznamu"/>
        <w:numPr>
          <w:ilvl w:val="1"/>
          <w:numId w:val="35"/>
        </w:numPr>
        <w:rPr>
          <w:sz w:val="22"/>
        </w:rPr>
      </w:pPr>
      <w:r w:rsidRPr="00B8039A">
        <w:rPr>
          <w:sz w:val="22"/>
        </w:rPr>
        <w:t>požiadavky vyplývajúce s príslušnej legislatívy SR a EÚ;</w:t>
      </w:r>
    </w:p>
    <w:p w14:paraId="1FD94B8B" w14:textId="77777777" w:rsidR="00FC3E33" w:rsidRPr="00F40DFB" w:rsidRDefault="00FC3E33" w:rsidP="00FC3E33">
      <w:pPr>
        <w:pStyle w:val="Odsekzoznamu"/>
        <w:numPr>
          <w:ilvl w:val="1"/>
          <w:numId w:val="35"/>
        </w:numPr>
        <w:spacing w:after="0"/>
        <w:contextualSpacing w:val="0"/>
        <w:jc w:val="both"/>
        <w:rPr>
          <w:sz w:val="22"/>
        </w:rPr>
      </w:pPr>
      <w:r w:rsidRPr="00F40DFB">
        <w:rPr>
          <w:sz w:val="22"/>
        </w:rPr>
        <w:t>postupy zmenového konania definované vo svojej riadiacej dokumentácii;</w:t>
      </w:r>
    </w:p>
    <w:p w14:paraId="6E33CD57" w14:textId="77777777" w:rsidR="00FC3E33" w:rsidRPr="00F40DFB" w:rsidRDefault="00FC3E33" w:rsidP="00FC3E33">
      <w:pPr>
        <w:pStyle w:val="Odsekzoznamu"/>
        <w:numPr>
          <w:ilvl w:val="1"/>
          <w:numId w:val="35"/>
        </w:numPr>
        <w:spacing w:after="0"/>
        <w:contextualSpacing w:val="0"/>
        <w:jc w:val="both"/>
        <w:rPr>
          <w:sz w:val="22"/>
        </w:rPr>
      </w:pPr>
      <w:r w:rsidRPr="00F40DFB">
        <w:rPr>
          <w:sz w:val="22"/>
        </w:rPr>
        <w:t>podmienky definované vo Výzve;</w:t>
      </w:r>
    </w:p>
    <w:p w14:paraId="54596523" w14:textId="77777777" w:rsidR="00FC3E33" w:rsidRPr="00F40DFB" w:rsidRDefault="00FC3E33" w:rsidP="00FC3E33">
      <w:pPr>
        <w:pStyle w:val="Odsekzoznamu"/>
        <w:numPr>
          <w:ilvl w:val="1"/>
          <w:numId w:val="35"/>
        </w:numPr>
        <w:spacing w:after="0"/>
        <w:contextualSpacing w:val="0"/>
        <w:jc w:val="both"/>
        <w:rPr>
          <w:sz w:val="22"/>
        </w:rPr>
      </w:pPr>
      <w:r w:rsidRPr="00F40DFB">
        <w:rPr>
          <w:sz w:val="22"/>
        </w:rPr>
        <w:t>ustanovenia platnej a účinnej Zmluvy;</w:t>
      </w:r>
    </w:p>
    <w:p w14:paraId="0489C42A" w14:textId="77777777" w:rsidR="00FC3E33" w:rsidRDefault="00FC3E33" w:rsidP="00FC3E33">
      <w:pPr>
        <w:pStyle w:val="Odsekzoznamu"/>
        <w:numPr>
          <w:ilvl w:val="1"/>
          <w:numId w:val="35"/>
        </w:numPr>
        <w:spacing w:after="0"/>
        <w:contextualSpacing w:val="0"/>
        <w:jc w:val="both"/>
        <w:rPr>
          <w:sz w:val="22"/>
        </w:rPr>
      </w:pPr>
      <w:r w:rsidRPr="00F40DFB">
        <w:rPr>
          <w:sz w:val="22"/>
        </w:rPr>
        <w:t>relevantné informácie evidované PPA o predmetnom projekte.</w:t>
      </w:r>
    </w:p>
    <w:p w14:paraId="34372792" w14:textId="77777777" w:rsidR="00FC3E33" w:rsidRDefault="00FC3E33" w:rsidP="00FC3E33">
      <w:pPr>
        <w:pStyle w:val="Odsekzoznamu"/>
        <w:spacing w:after="0"/>
        <w:ind w:left="1440"/>
        <w:contextualSpacing w:val="0"/>
        <w:jc w:val="both"/>
        <w:rPr>
          <w:sz w:val="22"/>
        </w:rPr>
      </w:pPr>
    </w:p>
    <w:p w14:paraId="42F5DB3D" w14:textId="77777777" w:rsidR="00FC3E33" w:rsidRPr="001B62E0" w:rsidRDefault="00FC3E33" w:rsidP="00FC3E33">
      <w:pPr>
        <w:pStyle w:val="Odsekzoznamu"/>
        <w:numPr>
          <w:ilvl w:val="0"/>
          <w:numId w:val="12"/>
        </w:numPr>
        <w:ind w:left="567" w:hanging="567"/>
        <w:jc w:val="both"/>
        <w:rPr>
          <w:sz w:val="22"/>
        </w:rPr>
      </w:pPr>
      <w:r w:rsidRPr="001B62E0">
        <w:rPr>
          <w:sz w:val="22"/>
        </w:rPr>
        <w:t xml:space="preserve">O zmenovom konaní z podnetu Poskytovateľa v prípade významnejších aj menej významných zmien projektu Poskytovateľ vhodným spôsobom informuje prijímateľa ešte pred uzatvorením dodatku v zmysle ods. 4 a 5 tejto kapitoly. </w:t>
      </w:r>
    </w:p>
    <w:p w14:paraId="6CE88CC6" w14:textId="77777777" w:rsidR="00FC3E33" w:rsidRPr="00194078" w:rsidRDefault="00FC3E33" w:rsidP="00FC3E33">
      <w:pPr>
        <w:pStyle w:val="Odsekzoznamu"/>
        <w:spacing w:after="0"/>
        <w:ind w:left="1440"/>
        <w:contextualSpacing w:val="0"/>
        <w:jc w:val="both"/>
        <w:rPr>
          <w:sz w:val="22"/>
        </w:rPr>
      </w:pPr>
    </w:p>
    <w:p w14:paraId="5FB960E7" w14:textId="77777777" w:rsidR="00FC3E33" w:rsidRDefault="00FC3E33" w:rsidP="00FC3E33">
      <w:pPr>
        <w:pStyle w:val="Odsekzoznamu"/>
        <w:numPr>
          <w:ilvl w:val="0"/>
          <w:numId w:val="12"/>
        </w:numPr>
        <w:ind w:left="567" w:hanging="567"/>
        <w:jc w:val="both"/>
        <w:rPr>
          <w:sz w:val="22"/>
        </w:rPr>
      </w:pPr>
      <w:r w:rsidRPr="00194078">
        <w:rPr>
          <w:sz w:val="22"/>
        </w:rPr>
        <w:t xml:space="preserve">Výstupom zmenového konania z iniciatívy PPA v prípade významnejších zmien projektu je  dodatok k Zmluve. </w:t>
      </w:r>
    </w:p>
    <w:p w14:paraId="7B51BCC2" w14:textId="77777777" w:rsidR="00FC3E33" w:rsidRPr="00FC3E33" w:rsidRDefault="00FC3E33" w:rsidP="00FC3E33">
      <w:pPr>
        <w:pStyle w:val="Odsekzoznamu"/>
        <w:rPr>
          <w:sz w:val="22"/>
        </w:rPr>
      </w:pPr>
    </w:p>
    <w:p w14:paraId="70DBFE41" w14:textId="0B864542" w:rsidR="00FC3E33" w:rsidRPr="00FC3E33" w:rsidRDefault="00FC3E33" w:rsidP="00FC3E33">
      <w:pPr>
        <w:pStyle w:val="Odsekzoznamu"/>
        <w:numPr>
          <w:ilvl w:val="0"/>
          <w:numId w:val="12"/>
        </w:numPr>
        <w:ind w:left="567" w:hanging="567"/>
        <w:jc w:val="both"/>
        <w:rPr>
          <w:sz w:val="22"/>
        </w:rPr>
      </w:pPr>
      <w:r w:rsidRPr="00FC3E33">
        <w:rPr>
          <w:sz w:val="22"/>
        </w:rPr>
        <w:t>Výstupom zmenového konania z iniciatívy PPA v prípade menej významných zmien projektu je  zapracovanie menej významných zmien projektu do najbližšieho dodatku k Zmluve, ktorý</w:t>
      </w:r>
      <w:r w:rsidR="00712033">
        <w:rPr>
          <w:sz w:val="22"/>
        </w:rPr>
        <w:t xml:space="preserve"> </w:t>
      </w:r>
      <w:r w:rsidR="00712033" w:rsidRPr="00FC3E33">
        <w:rPr>
          <w:sz w:val="22"/>
        </w:rPr>
        <w:t>sa  uzatvára v súvislosti s významnejšími zmenami projektu (ak je relevantné).</w:t>
      </w:r>
    </w:p>
    <w:p w14:paraId="5B693B09" w14:textId="733A4F4B" w:rsidR="004415FF" w:rsidRDefault="00436FBC" w:rsidP="00E558A0">
      <w:pPr>
        <w:pStyle w:val="nadpis1111"/>
        <w:numPr>
          <w:ilvl w:val="0"/>
          <w:numId w:val="32"/>
        </w:numPr>
        <w:spacing w:after="0"/>
        <w:jc w:val="both"/>
        <w:rPr>
          <w:rStyle w:val="BezriadkovaniaChar"/>
        </w:rPr>
      </w:pPr>
      <w:bookmarkStart w:id="70" w:name="_Toc110004326"/>
      <w:r>
        <w:rPr>
          <w:sz w:val="22"/>
          <w:szCs w:val="22"/>
        </w:rPr>
        <w:t xml:space="preserve">KONTROLA </w:t>
      </w:r>
      <w:r w:rsidR="00D960A2" w:rsidRPr="00C336E0">
        <w:rPr>
          <w:sz w:val="22"/>
          <w:szCs w:val="22"/>
        </w:rPr>
        <w:t xml:space="preserve">obstarávania tovarov, stavebných </w:t>
      </w:r>
      <w:r w:rsidR="00C336E0" w:rsidRPr="00C336E0">
        <w:rPr>
          <w:sz w:val="22"/>
          <w:szCs w:val="22"/>
        </w:rPr>
        <w:t xml:space="preserve"> </w:t>
      </w:r>
      <w:r w:rsidR="00D960A2" w:rsidRPr="00C336E0">
        <w:rPr>
          <w:rStyle w:val="BezriadkovaniaChar"/>
        </w:rPr>
        <w:t>prác a</w:t>
      </w:r>
      <w:r w:rsidR="009F2939" w:rsidRPr="00C336E0">
        <w:rPr>
          <w:rStyle w:val="BezriadkovaniaChar"/>
        </w:rPr>
        <w:t> </w:t>
      </w:r>
      <w:r w:rsidR="008B409C" w:rsidRPr="00C336E0">
        <w:rPr>
          <w:rStyle w:val="BezriadkovaniaChar"/>
        </w:rPr>
        <w:t xml:space="preserve">služieb po </w:t>
      </w:r>
      <w:r>
        <w:rPr>
          <w:rStyle w:val="BezriadkovaniaChar"/>
        </w:rPr>
        <w:t> </w:t>
      </w:r>
      <w:r w:rsidR="008B409C" w:rsidRPr="00C336E0">
        <w:rPr>
          <w:rStyle w:val="BezriadkovaniaChar"/>
        </w:rPr>
        <w:t>podpise Z</w:t>
      </w:r>
      <w:r w:rsidR="001A6079" w:rsidRPr="00C336E0">
        <w:rPr>
          <w:rStyle w:val="BezriadkovaniaChar"/>
        </w:rPr>
        <w:t>mluv</w:t>
      </w:r>
      <w:r w:rsidR="00684DDD">
        <w:rPr>
          <w:rStyle w:val="BezriadkovaniaChar"/>
        </w:rPr>
        <w:t>Y</w:t>
      </w:r>
      <w:bookmarkEnd w:id="70"/>
    </w:p>
    <w:p w14:paraId="1F00D8A0" w14:textId="77777777" w:rsidR="00684DDD" w:rsidRPr="00684DDD" w:rsidRDefault="00684DDD" w:rsidP="00684DDD">
      <w:pPr>
        <w:spacing w:before="0"/>
      </w:pPr>
    </w:p>
    <w:p w14:paraId="5D469601" w14:textId="5A7B35EB" w:rsidR="00EB2218" w:rsidRPr="00684DDD" w:rsidRDefault="00101979" w:rsidP="00E558A0">
      <w:pPr>
        <w:pStyle w:val="tl100"/>
        <w:numPr>
          <w:ilvl w:val="1"/>
          <w:numId w:val="32"/>
        </w:numPr>
        <w:spacing w:before="0"/>
        <w:jc w:val="both"/>
        <w:rPr>
          <w:sz w:val="22"/>
          <w:szCs w:val="22"/>
        </w:rPr>
      </w:pPr>
      <w:bookmarkStart w:id="71" w:name="_Toc110004327"/>
      <w:r w:rsidRPr="00684DDD">
        <w:rPr>
          <w:sz w:val="22"/>
          <w:szCs w:val="22"/>
        </w:rPr>
        <w:lastRenderedPageBreak/>
        <w:t>Všeobecná časť:</w:t>
      </w:r>
      <w:bookmarkStart w:id="72" w:name="_Toc478594260"/>
      <w:bookmarkEnd w:id="71"/>
    </w:p>
    <w:p w14:paraId="27437059" w14:textId="4BBA911A" w:rsidR="00FF6C0F" w:rsidRPr="002756B9" w:rsidRDefault="00342CB8" w:rsidP="00AD2596">
      <w:pPr>
        <w:pStyle w:val="Odsekzoznamu"/>
        <w:numPr>
          <w:ilvl w:val="0"/>
          <w:numId w:val="71"/>
        </w:numPr>
        <w:autoSpaceDE w:val="0"/>
        <w:autoSpaceDN w:val="0"/>
        <w:adjustRightInd w:val="0"/>
        <w:spacing w:before="240" w:after="120"/>
        <w:ind w:left="567" w:hanging="567"/>
        <w:contextualSpacing w:val="0"/>
        <w:jc w:val="both"/>
        <w:rPr>
          <w:sz w:val="22"/>
        </w:rPr>
      </w:pPr>
      <w:r w:rsidRPr="002756B9">
        <w:rPr>
          <w:sz w:val="22"/>
        </w:rPr>
        <w:t xml:space="preserve">Každý prijímateľ nenávratného finančného príspevku je povinný pri </w:t>
      </w:r>
      <w:r w:rsidR="008752AB" w:rsidRPr="002756B9">
        <w:rPr>
          <w:sz w:val="22"/>
        </w:rPr>
        <w:t xml:space="preserve">verejnom obstarávaní/obstarávaní </w:t>
      </w:r>
      <w:r w:rsidRPr="002756B9">
        <w:rPr>
          <w:sz w:val="22"/>
        </w:rPr>
        <w:t xml:space="preserve">tovarov, stavebných prác a služieb postupovať </w:t>
      </w:r>
      <w:r w:rsidR="002756B9" w:rsidRPr="002756B9">
        <w:rPr>
          <w:sz w:val="22"/>
        </w:rPr>
        <w:t xml:space="preserve">najmä </w:t>
      </w:r>
      <w:r w:rsidRPr="002756B9">
        <w:rPr>
          <w:sz w:val="22"/>
        </w:rPr>
        <w:t>v súlade so ZVO v znení platnom</w:t>
      </w:r>
      <w:r w:rsidR="00E26752" w:rsidRPr="002756B9">
        <w:rPr>
          <w:sz w:val="22"/>
        </w:rPr>
        <w:t xml:space="preserve"> </w:t>
      </w:r>
      <w:r w:rsidRPr="002756B9">
        <w:rPr>
          <w:sz w:val="22"/>
        </w:rPr>
        <w:t>v čase realizácie VO, Príručkou pre prijímateľa</w:t>
      </w:r>
      <w:r w:rsidR="00E26752" w:rsidRPr="002756B9">
        <w:rPr>
          <w:sz w:val="22"/>
        </w:rPr>
        <w:t xml:space="preserve"> v platnom znení</w:t>
      </w:r>
      <w:r w:rsidRPr="002756B9">
        <w:rPr>
          <w:sz w:val="22"/>
        </w:rPr>
        <w:t xml:space="preserve">, Usmernením </w:t>
      </w:r>
      <w:r w:rsidR="008752AB" w:rsidRPr="002756B9">
        <w:rPr>
          <w:sz w:val="22"/>
        </w:rPr>
        <w:t>PPA</w:t>
      </w:r>
      <w:r w:rsidRPr="002756B9">
        <w:rPr>
          <w:sz w:val="22"/>
        </w:rPr>
        <w:t xml:space="preserve"> </w:t>
      </w:r>
      <w:r w:rsidR="002756B9" w:rsidRPr="002756B9">
        <w:rPr>
          <w:sz w:val="22"/>
        </w:rPr>
        <w:t xml:space="preserve">č. 8/2017 k </w:t>
      </w:r>
      <w:r w:rsidRPr="002756B9">
        <w:rPr>
          <w:sz w:val="22"/>
        </w:rPr>
        <w:t>obstarávaniu tovarov, stavebných prác a služieb financovaných z PRV SR </w:t>
      </w:r>
      <w:r w:rsidR="00E26752" w:rsidRPr="002756B9">
        <w:rPr>
          <w:sz w:val="22"/>
        </w:rPr>
        <w:t>v</w:t>
      </w:r>
      <w:r w:rsidR="004415FF" w:rsidRPr="002756B9">
        <w:rPr>
          <w:sz w:val="22"/>
        </w:rPr>
        <w:t> platnom znení</w:t>
      </w:r>
      <w:r w:rsidRPr="002756B9">
        <w:rPr>
          <w:sz w:val="22"/>
        </w:rPr>
        <w:t>, Usmernením P</w:t>
      </w:r>
      <w:r w:rsidR="00FF6C0F" w:rsidRPr="002756B9">
        <w:rPr>
          <w:sz w:val="22"/>
        </w:rPr>
        <w:t>PA</w:t>
      </w:r>
      <w:r w:rsidRPr="002756B9">
        <w:rPr>
          <w:sz w:val="22"/>
        </w:rPr>
        <w:t xml:space="preserve"> </w:t>
      </w:r>
      <w:r w:rsidR="002756B9" w:rsidRPr="002756B9">
        <w:rPr>
          <w:sz w:val="22"/>
        </w:rPr>
        <w:t xml:space="preserve">č. 10/2017 </w:t>
      </w:r>
      <w:r w:rsidRPr="002756B9">
        <w:rPr>
          <w:sz w:val="22"/>
        </w:rPr>
        <w:t>k</w:t>
      </w:r>
      <w:r w:rsidR="00E26752" w:rsidRPr="002756B9">
        <w:rPr>
          <w:sz w:val="22"/>
        </w:rPr>
        <w:t xml:space="preserve"> </w:t>
      </w:r>
      <w:r w:rsidRPr="002756B9">
        <w:rPr>
          <w:sz w:val="22"/>
        </w:rPr>
        <w:t>posudzovaniu konfliktu záujmov v procese verejného obstarávania/obstarávania tovarov, stavebných prác a služieb financovaných z PRV SR v platnom znení</w:t>
      </w:r>
      <w:r w:rsidR="00AD2596" w:rsidRPr="002756B9">
        <w:rPr>
          <w:sz w:val="22"/>
        </w:rPr>
        <w:t>, ktoré sú  zverejnené na  webovom sídle PPA v časti Projektové podpory/Implementácia programov/PRV 2014-2020/Usmernenia PPA a Katalógom sankcií Pôdohospodárskej platobnej agentúry pre  projektové podpory Programu rozvoja vidieka SR 2014-2022 v platnom znení (ďalej len „katalóg sankcií</w:t>
      </w:r>
      <w:r w:rsidR="00AD2596" w:rsidRPr="002756B9">
        <w:t>“)</w:t>
      </w:r>
      <w:r w:rsidR="00AD2596" w:rsidRPr="002756B9">
        <w:rPr>
          <w:sz w:val="22"/>
        </w:rPr>
        <w:t xml:space="preserve">, </w:t>
      </w:r>
      <w:r w:rsidR="00FF6C0F" w:rsidRPr="002756B9">
        <w:rPr>
          <w:sz w:val="22"/>
        </w:rPr>
        <w:t xml:space="preserve">ktoré sú </w:t>
      </w:r>
      <w:r w:rsidR="00AD2596" w:rsidRPr="002756B9">
        <w:rPr>
          <w:sz w:val="22"/>
        </w:rPr>
        <w:t> </w:t>
      </w:r>
      <w:r w:rsidRPr="002756B9">
        <w:rPr>
          <w:sz w:val="22"/>
        </w:rPr>
        <w:t>zverejnen</w:t>
      </w:r>
      <w:r w:rsidR="00FF6C0F" w:rsidRPr="002756B9">
        <w:rPr>
          <w:sz w:val="22"/>
        </w:rPr>
        <w:t>é</w:t>
      </w:r>
      <w:r w:rsidRPr="002756B9">
        <w:rPr>
          <w:sz w:val="22"/>
        </w:rPr>
        <w:t xml:space="preserve"> na </w:t>
      </w:r>
      <w:r w:rsidR="008752AB" w:rsidRPr="002756B9">
        <w:rPr>
          <w:sz w:val="22"/>
        </w:rPr>
        <w:t> </w:t>
      </w:r>
      <w:r w:rsidRPr="002756B9">
        <w:rPr>
          <w:sz w:val="22"/>
        </w:rPr>
        <w:t>webovom sídle PPA</w:t>
      </w:r>
      <w:r w:rsidR="00FF6C0F" w:rsidRPr="002756B9">
        <w:rPr>
          <w:sz w:val="22"/>
        </w:rPr>
        <w:t xml:space="preserve"> v časti Projektové podpory/Implementácia programov/</w:t>
      </w:r>
      <w:r w:rsidR="0065457E" w:rsidRPr="002756B9">
        <w:rPr>
          <w:sz w:val="22"/>
        </w:rPr>
        <w:t>PRV 2014-2020/</w:t>
      </w:r>
      <w:r w:rsidR="00AD2596" w:rsidRPr="002756B9">
        <w:rPr>
          <w:sz w:val="22"/>
        </w:rPr>
        <w:t>Usmernenia PPA, ktorý je zverejnený na  webovom sídle PPA v časti Projektové podpory/Implementácia programov/PRV 2014-2020/Podporné dokumenty.</w:t>
      </w:r>
    </w:p>
    <w:p w14:paraId="38160417" w14:textId="77777777" w:rsidR="00342CB8" w:rsidRPr="00342CB8" w:rsidRDefault="00342CB8" w:rsidP="00E558A0">
      <w:pPr>
        <w:pStyle w:val="Odsekzoznamu"/>
        <w:numPr>
          <w:ilvl w:val="0"/>
          <w:numId w:val="71"/>
        </w:numPr>
        <w:autoSpaceDE w:val="0"/>
        <w:autoSpaceDN w:val="0"/>
        <w:adjustRightInd w:val="0"/>
        <w:spacing w:before="240" w:after="120"/>
        <w:ind w:left="567" w:hanging="567"/>
        <w:contextualSpacing w:val="0"/>
        <w:jc w:val="both"/>
        <w:rPr>
          <w:sz w:val="22"/>
        </w:rPr>
      </w:pPr>
      <w:r w:rsidRPr="00342CB8">
        <w:rPr>
          <w:sz w:val="22"/>
        </w:rPr>
        <w:t>Poskytovateľ vykonáva administratívnu kontrolu dodržania pravidiel SR a EÚ pri obstarávaní tovarov, služieb, stavebných prác a súvisiacich postupov, ktoré zahŕňajú kontrolu:</w:t>
      </w:r>
    </w:p>
    <w:p w14:paraId="73542BAE" w14:textId="049E8E45" w:rsidR="00EA1C98" w:rsidRDefault="00EA1C98" w:rsidP="00551771">
      <w:pPr>
        <w:pStyle w:val="Bezriadkovania"/>
        <w:tabs>
          <w:tab w:val="left" w:pos="851"/>
        </w:tabs>
        <w:ind w:left="567"/>
        <w:jc w:val="both"/>
        <w:rPr>
          <w:rFonts w:ascii="Times New Roman" w:hAnsi="Times New Roman" w:cs="Times New Roman"/>
        </w:rPr>
      </w:pPr>
      <w:r>
        <w:rPr>
          <w:rFonts w:ascii="Times New Roman" w:hAnsi="Times New Roman" w:cs="Times New Roman"/>
        </w:rPr>
        <w:t xml:space="preserve">a)  </w:t>
      </w:r>
      <w:r w:rsidR="00342CB8" w:rsidRPr="00EA1C98">
        <w:rPr>
          <w:rFonts w:ascii="Times New Roman" w:hAnsi="Times New Roman" w:cs="Times New Roman"/>
        </w:rPr>
        <w:t xml:space="preserve">princípov a postupov stanovených ZVO (ďalej len „kontrola VO“) </w:t>
      </w:r>
    </w:p>
    <w:p w14:paraId="23149DDD" w14:textId="18ACD5DD" w:rsidR="00342CB8" w:rsidRDefault="00342CB8" w:rsidP="00E558A0">
      <w:pPr>
        <w:pStyle w:val="Bezriadkovania"/>
        <w:numPr>
          <w:ilvl w:val="0"/>
          <w:numId w:val="33"/>
        </w:numPr>
        <w:ind w:left="851" w:hanging="284"/>
        <w:jc w:val="both"/>
        <w:rPr>
          <w:rFonts w:ascii="Times New Roman" w:hAnsi="Times New Roman" w:cs="Times New Roman"/>
        </w:rPr>
      </w:pPr>
      <w:r w:rsidRPr="00EA1C98">
        <w:rPr>
          <w:rFonts w:ascii="Times New Roman" w:hAnsi="Times New Roman" w:cs="Times New Roman"/>
        </w:rPr>
        <w:t>princípov a postupov pri obstaraní zákazky, na ktorú sa ZVO nevzťahuje (ďalej len „kontrola obstarávania“).</w:t>
      </w:r>
    </w:p>
    <w:p w14:paraId="3EECACC5" w14:textId="77777777" w:rsidR="00EA1C98" w:rsidRPr="00EA1C98" w:rsidRDefault="00EA1C98" w:rsidP="00EA1C98">
      <w:pPr>
        <w:pStyle w:val="Bezriadkovania"/>
        <w:ind w:left="567"/>
        <w:jc w:val="both"/>
        <w:rPr>
          <w:rFonts w:ascii="Times New Roman" w:hAnsi="Times New Roman" w:cs="Times New Roman"/>
        </w:rPr>
      </w:pPr>
    </w:p>
    <w:p w14:paraId="68F8DCEF" w14:textId="48D8A843" w:rsidR="00342CB8" w:rsidRPr="00342CB8" w:rsidRDefault="00342CB8" w:rsidP="00E558A0">
      <w:pPr>
        <w:pStyle w:val="Odsekzoznamu"/>
        <w:numPr>
          <w:ilvl w:val="0"/>
          <w:numId w:val="71"/>
        </w:numPr>
        <w:tabs>
          <w:tab w:val="left" w:pos="709"/>
        </w:tabs>
        <w:autoSpaceDE w:val="0"/>
        <w:autoSpaceDN w:val="0"/>
        <w:adjustRightInd w:val="0"/>
        <w:spacing w:after="120"/>
        <w:ind w:left="567" w:hanging="567"/>
        <w:contextualSpacing w:val="0"/>
        <w:jc w:val="both"/>
        <w:rPr>
          <w:sz w:val="22"/>
        </w:rPr>
      </w:pPr>
      <w:r w:rsidRPr="00342CB8">
        <w:rPr>
          <w:sz w:val="22"/>
        </w:rPr>
        <w:t>Cieľom kontroly VO a kontroly obstarávania je kontrola súladu finančnej operácie s právom SR a</w:t>
      </w:r>
      <w:r w:rsidR="0065457E">
        <w:rPr>
          <w:sz w:val="22"/>
        </w:rPr>
        <w:t> </w:t>
      </w:r>
      <w:r w:rsidRPr="00342CB8">
        <w:rPr>
          <w:sz w:val="22"/>
        </w:rPr>
        <w:t>EÚ</w:t>
      </w:r>
      <w:r w:rsidR="0065457E">
        <w:rPr>
          <w:sz w:val="22"/>
        </w:rPr>
        <w:t xml:space="preserve">, </w:t>
      </w:r>
      <w:r w:rsidRPr="00342CB8">
        <w:rPr>
          <w:sz w:val="22"/>
        </w:rPr>
        <w:t>metodickými usmerneniami P</w:t>
      </w:r>
      <w:r w:rsidR="0065457E">
        <w:rPr>
          <w:sz w:val="22"/>
        </w:rPr>
        <w:t>PPA</w:t>
      </w:r>
      <w:r w:rsidRPr="00342CB8">
        <w:rPr>
          <w:sz w:val="22"/>
        </w:rPr>
        <w:t xml:space="preserve"> a metodickými pokynmi</w:t>
      </w:r>
      <w:r w:rsidR="00EA1C98">
        <w:rPr>
          <w:sz w:val="22"/>
        </w:rPr>
        <w:t xml:space="preserve"> </w:t>
      </w:r>
      <w:r w:rsidRPr="00342CB8">
        <w:rPr>
          <w:sz w:val="22"/>
        </w:rPr>
        <w:t xml:space="preserve">ÚVO. Ide o kontrolu </w:t>
      </w:r>
      <w:r w:rsidRPr="00342CB8">
        <w:rPr>
          <w:rFonts w:eastAsiaTheme="minorHAnsi"/>
          <w:sz w:val="22"/>
        </w:rPr>
        <w:t>vykonávanú v zmysle § 41 zákona o EŠIF v nadväznosti na zákon o finančnej kontrole a audite</w:t>
      </w:r>
      <w:r w:rsidRPr="00342CB8">
        <w:rPr>
          <w:sz w:val="22"/>
        </w:rPr>
        <w:t xml:space="preserve">. Činnosťou Poskytovateľa nie je dotknutá výlučná a konečná zodpovednosť prijímateľa ako </w:t>
      </w:r>
      <w:r w:rsidR="00551771">
        <w:rPr>
          <w:sz w:val="22"/>
        </w:rPr>
        <w:t> </w:t>
      </w:r>
      <w:r w:rsidRPr="00342CB8">
        <w:rPr>
          <w:sz w:val="22"/>
        </w:rPr>
        <w:t xml:space="preserve">verejného obstarávateľa, obstarávateľa alebo osoby podľa § 8 ZVO za vykonanie VO  pri </w:t>
      </w:r>
      <w:r w:rsidR="00551771">
        <w:rPr>
          <w:sz w:val="22"/>
        </w:rPr>
        <w:t> </w:t>
      </w:r>
      <w:r w:rsidRPr="00342CB8">
        <w:rPr>
          <w:sz w:val="22"/>
        </w:rPr>
        <w:t>dodržaní všeobecne záväzných právnych predpisov SR a EÚ, základných princípov verej</w:t>
      </w:r>
      <w:r w:rsidR="00622434">
        <w:rPr>
          <w:sz w:val="22"/>
        </w:rPr>
        <w:t>ného obstarávania a Zmluvy</w:t>
      </w:r>
      <w:r w:rsidRPr="00342CB8">
        <w:rPr>
          <w:sz w:val="22"/>
        </w:rPr>
        <w:t xml:space="preserve">. Rovnako činnosťou Poskytovateľa nie  je  dotknutá výlučná a </w:t>
      </w:r>
      <w:r w:rsidR="00551771">
        <w:rPr>
          <w:sz w:val="22"/>
        </w:rPr>
        <w:t> </w:t>
      </w:r>
      <w:r w:rsidRPr="00342CB8">
        <w:rPr>
          <w:sz w:val="22"/>
        </w:rPr>
        <w:t>konečná zodpovednosť prijímateľa za obstarávanie aj v</w:t>
      </w:r>
      <w:r w:rsidR="001B4F4D">
        <w:rPr>
          <w:sz w:val="22"/>
        </w:rPr>
        <w:t> </w:t>
      </w:r>
      <w:r w:rsidRPr="00342CB8">
        <w:rPr>
          <w:sz w:val="22"/>
        </w:rPr>
        <w:t>prípade, ak  tento nie je pri obstarávaní povinný postupovať v zmysle ZVO.</w:t>
      </w:r>
    </w:p>
    <w:p w14:paraId="2E4098C3" w14:textId="77777777" w:rsidR="00342CB8" w:rsidRPr="00342CB8" w:rsidRDefault="00342CB8" w:rsidP="00E558A0">
      <w:pPr>
        <w:pStyle w:val="Odsekzoznamu"/>
        <w:numPr>
          <w:ilvl w:val="0"/>
          <w:numId w:val="71"/>
        </w:numPr>
        <w:tabs>
          <w:tab w:val="left" w:pos="709"/>
        </w:tabs>
        <w:autoSpaceDE w:val="0"/>
        <w:autoSpaceDN w:val="0"/>
        <w:adjustRightInd w:val="0"/>
        <w:spacing w:after="120"/>
        <w:ind w:left="567" w:hanging="567"/>
        <w:contextualSpacing w:val="0"/>
        <w:jc w:val="both"/>
        <w:rPr>
          <w:sz w:val="22"/>
        </w:rPr>
      </w:pPr>
      <w:r w:rsidRPr="00342CB8">
        <w:rPr>
          <w:sz w:val="22"/>
        </w:rPr>
        <w:t xml:space="preserve">V zmysle článku 7 nariadenia č. 1306/2013 je platobná agentúra zodpovedná za riadenie a kontrolu výdavkov EPFRV. Uvedená povinnosť sa vzťahuje aj na kontrolu VO a kontrolu obstarávania. </w:t>
      </w:r>
    </w:p>
    <w:p w14:paraId="7F3145CE" w14:textId="77777777" w:rsidR="00342CB8" w:rsidRPr="00342CB8" w:rsidRDefault="00342CB8" w:rsidP="00E558A0">
      <w:pPr>
        <w:pStyle w:val="Odsekzoznamu"/>
        <w:numPr>
          <w:ilvl w:val="0"/>
          <w:numId w:val="71"/>
        </w:numPr>
        <w:tabs>
          <w:tab w:val="left" w:pos="709"/>
        </w:tabs>
        <w:autoSpaceDE w:val="0"/>
        <w:autoSpaceDN w:val="0"/>
        <w:adjustRightInd w:val="0"/>
        <w:spacing w:after="120"/>
        <w:ind w:left="567" w:hanging="567"/>
        <w:contextualSpacing w:val="0"/>
        <w:jc w:val="both"/>
        <w:rPr>
          <w:sz w:val="22"/>
        </w:rPr>
      </w:pPr>
      <w:r w:rsidRPr="00342CB8">
        <w:rPr>
          <w:sz w:val="22"/>
        </w:rPr>
        <w:t>Poskytovateľ kontroluje dodržiavanie základných princípov verejného obstarávania, ktorými sú:</w:t>
      </w:r>
    </w:p>
    <w:p w14:paraId="19CBBD9B" w14:textId="77777777" w:rsidR="00551771" w:rsidRDefault="00551771" w:rsidP="00551771">
      <w:pPr>
        <w:pStyle w:val="Bezriadkovania"/>
        <w:ind w:left="567"/>
        <w:jc w:val="both"/>
        <w:rPr>
          <w:rFonts w:ascii="Times New Roman" w:hAnsi="Times New Roman" w:cs="Times New Roman"/>
        </w:rPr>
      </w:pPr>
      <w:r>
        <w:rPr>
          <w:rFonts w:ascii="Times New Roman" w:hAnsi="Times New Roman" w:cs="Times New Roman"/>
        </w:rPr>
        <w:t xml:space="preserve">a)  </w:t>
      </w:r>
      <w:r w:rsidR="00342CB8" w:rsidRPr="00551771">
        <w:rPr>
          <w:rFonts w:ascii="Times New Roman" w:hAnsi="Times New Roman" w:cs="Times New Roman"/>
        </w:rPr>
        <w:t>rovnaké zaobchádzanie;</w:t>
      </w:r>
    </w:p>
    <w:p w14:paraId="20BFF047" w14:textId="77777777" w:rsidR="00551771" w:rsidRDefault="00551771" w:rsidP="00551771">
      <w:pPr>
        <w:pStyle w:val="Bezriadkovania"/>
        <w:ind w:left="567"/>
        <w:jc w:val="both"/>
        <w:rPr>
          <w:rFonts w:ascii="Times New Roman" w:hAnsi="Times New Roman" w:cs="Times New Roman"/>
        </w:rPr>
      </w:pPr>
      <w:r>
        <w:rPr>
          <w:rFonts w:ascii="Times New Roman" w:hAnsi="Times New Roman" w:cs="Times New Roman"/>
        </w:rPr>
        <w:t xml:space="preserve">b)  </w:t>
      </w:r>
      <w:r w:rsidR="00342CB8" w:rsidRPr="00551771">
        <w:rPr>
          <w:rFonts w:ascii="Times New Roman" w:hAnsi="Times New Roman" w:cs="Times New Roman"/>
        </w:rPr>
        <w:t>nediskriminácia uchádzačov alebo záujemcov;</w:t>
      </w:r>
    </w:p>
    <w:p w14:paraId="43CF77CE" w14:textId="77777777" w:rsidR="00551771" w:rsidRDefault="00551771" w:rsidP="00551771">
      <w:pPr>
        <w:pStyle w:val="Bezriadkovania"/>
        <w:ind w:left="567"/>
        <w:jc w:val="both"/>
        <w:rPr>
          <w:rFonts w:ascii="Times New Roman" w:hAnsi="Times New Roman" w:cs="Times New Roman"/>
        </w:rPr>
      </w:pPr>
      <w:r>
        <w:rPr>
          <w:rFonts w:ascii="Times New Roman" w:hAnsi="Times New Roman" w:cs="Times New Roman"/>
        </w:rPr>
        <w:t xml:space="preserve">c)  </w:t>
      </w:r>
      <w:r w:rsidR="00342CB8" w:rsidRPr="00551771">
        <w:rPr>
          <w:rFonts w:ascii="Times New Roman" w:hAnsi="Times New Roman" w:cs="Times New Roman"/>
        </w:rPr>
        <w:t>transparentnosť vrátane vylúčenia konfliktu záujmov;</w:t>
      </w:r>
    </w:p>
    <w:p w14:paraId="3B918000" w14:textId="77777777" w:rsidR="00551771" w:rsidRDefault="00551771" w:rsidP="00551771">
      <w:pPr>
        <w:pStyle w:val="Bezriadkovania"/>
        <w:ind w:left="567"/>
        <w:jc w:val="both"/>
        <w:rPr>
          <w:rFonts w:ascii="Times New Roman" w:hAnsi="Times New Roman" w:cs="Times New Roman"/>
        </w:rPr>
      </w:pPr>
      <w:r>
        <w:rPr>
          <w:rFonts w:ascii="Times New Roman" w:hAnsi="Times New Roman" w:cs="Times New Roman"/>
        </w:rPr>
        <w:t xml:space="preserve">d)  </w:t>
      </w:r>
      <w:r w:rsidR="00342CB8" w:rsidRPr="00551771">
        <w:rPr>
          <w:rFonts w:ascii="Times New Roman" w:hAnsi="Times New Roman" w:cs="Times New Roman"/>
        </w:rPr>
        <w:t>hospodárnosť a</w:t>
      </w:r>
      <w:r>
        <w:rPr>
          <w:rFonts w:ascii="Times New Roman" w:hAnsi="Times New Roman" w:cs="Times New Roman"/>
        </w:rPr>
        <w:t> </w:t>
      </w:r>
      <w:r w:rsidR="00342CB8" w:rsidRPr="00551771">
        <w:rPr>
          <w:rFonts w:ascii="Times New Roman" w:hAnsi="Times New Roman" w:cs="Times New Roman"/>
        </w:rPr>
        <w:t>efektívnosť</w:t>
      </w:r>
      <w:r>
        <w:rPr>
          <w:rFonts w:ascii="Times New Roman" w:hAnsi="Times New Roman" w:cs="Times New Roman"/>
        </w:rPr>
        <w:t>;</w:t>
      </w:r>
    </w:p>
    <w:p w14:paraId="626F335F" w14:textId="316289CD" w:rsidR="00342CB8" w:rsidRDefault="00551771" w:rsidP="00551771">
      <w:pPr>
        <w:pStyle w:val="Bezriadkovania"/>
        <w:ind w:left="567"/>
        <w:jc w:val="both"/>
        <w:rPr>
          <w:rFonts w:ascii="Times New Roman" w:hAnsi="Times New Roman" w:cs="Times New Roman"/>
        </w:rPr>
      </w:pPr>
      <w:r>
        <w:rPr>
          <w:rFonts w:ascii="Times New Roman" w:hAnsi="Times New Roman" w:cs="Times New Roman"/>
        </w:rPr>
        <w:t xml:space="preserve">e)  </w:t>
      </w:r>
      <w:r w:rsidR="00342CB8" w:rsidRPr="00551771">
        <w:rPr>
          <w:rFonts w:ascii="Times New Roman" w:hAnsi="Times New Roman" w:cs="Times New Roman"/>
        </w:rPr>
        <w:t>princíp proporcionalit</w:t>
      </w:r>
      <w:r>
        <w:rPr>
          <w:rFonts w:ascii="Times New Roman" w:hAnsi="Times New Roman" w:cs="Times New Roman"/>
        </w:rPr>
        <w:t>y.</w:t>
      </w:r>
    </w:p>
    <w:p w14:paraId="2C4D5C69" w14:textId="77777777" w:rsidR="00551771" w:rsidRPr="00551771" w:rsidRDefault="00551771" w:rsidP="00551771">
      <w:pPr>
        <w:pStyle w:val="Bezriadkovania"/>
        <w:ind w:left="567"/>
        <w:jc w:val="both"/>
        <w:rPr>
          <w:rFonts w:ascii="Times New Roman" w:hAnsi="Times New Roman" w:cs="Times New Roman"/>
        </w:rPr>
      </w:pPr>
    </w:p>
    <w:p w14:paraId="5F12C091" w14:textId="2EB3BC38" w:rsidR="00342CB8" w:rsidRPr="00342CB8" w:rsidRDefault="00342CB8" w:rsidP="00E558A0">
      <w:pPr>
        <w:pStyle w:val="Odsekzoznamu"/>
        <w:numPr>
          <w:ilvl w:val="0"/>
          <w:numId w:val="71"/>
        </w:numPr>
        <w:autoSpaceDE w:val="0"/>
        <w:autoSpaceDN w:val="0"/>
        <w:adjustRightInd w:val="0"/>
        <w:spacing w:after="120"/>
        <w:ind w:left="567" w:hanging="567"/>
        <w:contextualSpacing w:val="0"/>
        <w:jc w:val="both"/>
        <w:rPr>
          <w:sz w:val="22"/>
        </w:rPr>
      </w:pPr>
      <w:r w:rsidRPr="00342CB8">
        <w:rPr>
          <w:sz w:val="22"/>
        </w:rPr>
        <w:t>Účelom kontroly VO a kontroly obstarávania je zabezpečiť hospodárne a</w:t>
      </w:r>
      <w:r w:rsidR="00551771">
        <w:rPr>
          <w:sz w:val="22"/>
        </w:rPr>
        <w:t> </w:t>
      </w:r>
      <w:r w:rsidRPr="00342CB8">
        <w:rPr>
          <w:sz w:val="22"/>
        </w:rPr>
        <w:t>efektívne</w:t>
      </w:r>
      <w:r w:rsidR="00551771">
        <w:rPr>
          <w:sz w:val="22"/>
        </w:rPr>
        <w:t xml:space="preserve">, </w:t>
      </w:r>
      <w:r w:rsidR="00551771" w:rsidRPr="00551771">
        <w:rPr>
          <w:sz w:val="22"/>
        </w:rPr>
        <w:t>účinné a účelné využitie prostriedkov rozpočtu verejnej správy vyčlenených na PRV</w:t>
      </w:r>
      <w:r w:rsidR="00551771">
        <w:rPr>
          <w:rFonts w:asciiTheme="majorHAnsi" w:hAnsiTheme="majorHAnsi" w:cstheme="majorHAnsi"/>
          <w:szCs w:val="24"/>
        </w:rPr>
        <w:t xml:space="preserve"> </w:t>
      </w:r>
      <w:r w:rsidRPr="00342CB8">
        <w:rPr>
          <w:sz w:val="22"/>
        </w:rPr>
        <w:t xml:space="preserve">a overiť primeranosť nárokovaných výdavkov pri dodržaní </w:t>
      </w:r>
      <w:r w:rsidR="002E4D89">
        <w:rPr>
          <w:sz w:val="22"/>
        </w:rPr>
        <w:t xml:space="preserve">podmienok </w:t>
      </w:r>
      <w:r w:rsidRPr="00342CB8">
        <w:rPr>
          <w:sz w:val="22"/>
        </w:rPr>
        <w:t>Zmluvy a príslušných všeobecne záväzných právnych predpisov SR a EÚ. Poskytovateľ postupuje pri overovaní hospodárnosti a </w:t>
      </w:r>
      <w:r w:rsidR="005546A7" w:rsidRPr="005546A7">
        <w:rPr>
          <w:sz w:val="22"/>
        </w:rPr>
        <w:t>efektívnosti vynakladania finančných prostriedkov v rámci kontroly VO a kontroly obstarávania</w:t>
      </w:r>
      <w:r w:rsidR="005546A7" w:rsidRPr="00342CB8">
        <w:rPr>
          <w:sz w:val="22"/>
        </w:rPr>
        <w:t xml:space="preserve"> </w:t>
      </w:r>
      <w:r w:rsidRPr="00342CB8">
        <w:rPr>
          <w:sz w:val="22"/>
        </w:rPr>
        <w:t xml:space="preserve">podľa základných pravidiel overovania </w:t>
      </w:r>
      <w:r w:rsidR="005546A7">
        <w:rPr>
          <w:sz w:val="22"/>
        </w:rPr>
        <w:t xml:space="preserve">zásad </w:t>
      </w:r>
      <w:r w:rsidRPr="00342CB8">
        <w:rPr>
          <w:sz w:val="22"/>
        </w:rPr>
        <w:t>hospodárnosti a efektívnosti vynakladania finančných prostriedkov.</w:t>
      </w:r>
      <w:r w:rsidR="005546A7">
        <w:rPr>
          <w:sz w:val="22"/>
        </w:rPr>
        <w:t xml:space="preserve"> </w:t>
      </w:r>
    </w:p>
    <w:p w14:paraId="6D725A95" w14:textId="784B1D20" w:rsidR="00342CB8" w:rsidRPr="008B5259" w:rsidRDefault="00342CB8" w:rsidP="00E558A0">
      <w:pPr>
        <w:pStyle w:val="Odsekzoznamu"/>
        <w:numPr>
          <w:ilvl w:val="0"/>
          <w:numId w:val="71"/>
        </w:numPr>
        <w:autoSpaceDE w:val="0"/>
        <w:autoSpaceDN w:val="0"/>
        <w:adjustRightInd w:val="0"/>
        <w:spacing w:after="120"/>
        <w:ind w:left="567" w:hanging="567"/>
        <w:contextualSpacing w:val="0"/>
        <w:jc w:val="both"/>
        <w:rPr>
          <w:sz w:val="22"/>
        </w:rPr>
      </w:pPr>
      <w:r w:rsidRPr="00342CB8">
        <w:rPr>
          <w:sz w:val="22"/>
        </w:rPr>
        <w:t>Poskytovateľ vykonáva kontrolu VO a kontrolu obstarávan</w:t>
      </w:r>
      <w:r w:rsidR="00622434">
        <w:rPr>
          <w:sz w:val="22"/>
        </w:rPr>
        <w:t>ia pred uzatvorením Zmluvy</w:t>
      </w:r>
      <w:r w:rsidRPr="00342CB8">
        <w:rPr>
          <w:sz w:val="22"/>
        </w:rPr>
        <w:t xml:space="preserve"> alebo v </w:t>
      </w:r>
      <w:r w:rsidR="00622434">
        <w:rPr>
          <w:sz w:val="22"/>
        </w:rPr>
        <w:t>lehote stanovenej v Zmluve</w:t>
      </w:r>
      <w:r w:rsidRPr="00342CB8">
        <w:rPr>
          <w:sz w:val="22"/>
        </w:rPr>
        <w:t xml:space="preserve"> najneskôr pred predložením prvej ŽoP</w:t>
      </w:r>
      <w:r w:rsidR="008C5286">
        <w:rPr>
          <w:sz w:val="22"/>
        </w:rPr>
        <w:t xml:space="preserve"> </w:t>
      </w:r>
      <w:r w:rsidRPr="008B5259">
        <w:rPr>
          <w:sz w:val="22"/>
        </w:rPr>
        <w:t>zo strany prijímateľa</w:t>
      </w:r>
      <w:r w:rsidR="008C5286">
        <w:rPr>
          <w:sz w:val="22"/>
        </w:rPr>
        <w:t xml:space="preserve"> (</w:t>
      </w:r>
      <w:r w:rsidR="008C5286" w:rsidRPr="00342CB8">
        <w:rPr>
          <w:sz w:val="22"/>
        </w:rPr>
        <w:t>ak</w:t>
      </w:r>
      <w:r w:rsidR="008C5286">
        <w:rPr>
          <w:sz w:val="22"/>
        </w:rPr>
        <w:t xml:space="preserve"> </w:t>
      </w:r>
      <w:r w:rsidR="00622434">
        <w:rPr>
          <w:sz w:val="22"/>
        </w:rPr>
        <w:t>prijímateľ</w:t>
      </w:r>
      <w:r w:rsidR="008C5286" w:rsidRPr="008B5259">
        <w:rPr>
          <w:sz w:val="22"/>
        </w:rPr>
        <w:t xml:space="preserve"> nebol povinný predložiť dokumentáciu k</w:t>
      </w:r>
      <w:r w:rsidR="008C5286">
        <w:rPr>
          <w:sz w:val="22"/>
        </w:rPr>
        <w:t> </w:t>
      </w:r>
      <w:r w:rsidR="008C5286" w:rsidRPr="008B5259">
        <w:rPr>
          <w:sz w:val="22"/>
        </w:rPr>
        <w:t>VO</w:t>
      </w:r>
      <w:r w:rsidR="008C5286">
        <w:rPr>
          <w:sz w:val="22"/>
        </w:rPr>
        <w:t>/O</w:t>
      </w:r>
      <w:r w:rsidR="008C5286" w:rsidRPr="008B5259">
        <w:rPr>
          <w:sz w:val="22"/>
        </w:rPr>
        <w:t xml:space="preserve"> súčasne so ŽoNFP v zmysle výzvy na  predkladanie ŽoNFP)</w:t>
      </w:r>
      <w:r w:rsidRPr="008B5259">
        <w:rPr>
          <w:sz w:val="22"/>
        </w:rPr>
        <w:t>, s výnimkou zálohových platieb.</w:t>
      </w:r>
    </w:p>
    <w:p w14:paraId="5709F326" w14:textId="603C0993" w:rsidR="00342CB8" w:rsidRPr="00034AAF" w:rsidRDefault="00342CB8" w:rsidP="00E558A0">
      <w:pPr>
        <w:numPr>
          <w:ilvl w:val="0"/>
          <w:numId w:val="71"/>
        </w:numPr>
        <w:autoSpaceDE w:val="0"/>
        <w:autoSpaceDN w:val="0"/>
        <w:adjustRightInd w:val="0"/>
        <w:spacing w:before="0" w:after="120"/>
        <w:ind w:left="567" w:hanging="567"/>
        <w:rPr>
          <w:sz w:val="22"/>
        </w:rPr>
      </w:pPr>
      <w:r w:rsidRPr="00034AAF">
        <w:rPr>
          <w:sz w:val="22"/>
        </w:rPr>
        <w:lastRenderedPageBreak/>
        <w:t>V prípade zálohových platieb sa kontrola vykonáva najneskôr pred prvým zúčtovaním výdavkov projektu, ktoré vznikli v súvislosti s</w:t>
      </w:r>
      <w:r w:rsidR="008B5259" w:rsidRPr="00034AAF">
        <w:rPr>
          <w:sz w:val="22"/>
        </w:rPr>
        <w:t> </w:t>
      </w:r>
      <w:r w:rsidRPr="00034AAF">
        <w:rPr>
          <w:sz w:val="22"/>
        </w:rPr>
        <w:t>realizáci</w:t>
      </w:r>
      <w:r w:rsidR="008B5259" w:rsidRPr="00034AAF">
        <w:rPr>
          <w:sz w:val="22"/>
        </w:rPr>
        <w:t>ou VO</w:t>
      </w:r>
      <w:r w:rsidRPr="00034AAF">
        <w:rPr>
          <w:sz w:val="22"/>
        </w:rPr>
        <w:t xml:space="preserve"> alebo obstarávania. </w:t>
      </w:r>
      <w:r w:rsidR="00034AAF" w:rsidRPr="002756B9">
        <w:rPr>
          <w:sz w:val="22"/>
          <w:szCs w:val="22"/>
        </w:rPr>
        <w:t>Výdavky deklarované v ŽoP, ktoré vznikli v súvislosti s realizáciou výsledku VO alebo obstarávania nemôžu byť zo  strany Poskytovateľa schválené skôr, ako Poskytovateľ riadne ukončí kontrolu VO alebo  obstarávania, pričom záverom vykonanej kontroly je pripustenie predmetných výdavkov do financovania.</w:t>
      </w:r>
      <w:r w:rsidR="00034AAF" w:rsidRPr="00034AAF">
        <w:rPr>
          <w:sz w:val="22"/>
          <w:szCs w:val="22"/>
        </w:rPr>
        <w:t xml:space="preserve"> </w:t>
      </w:r>
      <w:r w:rsidR="008C5286" w:rsidRPr="00034AAF">
        <w:rPr>
          <w:sz w:val="22"/>
        </w:rPr>
        <w:t xml:space="preserve">Ak </w:t>
      </w:r>
      <w:r w:rsidRPr="00034AAF">
        <w:rPr>
          <w:sz w:val="22"/>
        </w:rPr>
        <w:t xml:space="preserve">prijímateľ predloží </w:t>
      </w:r>
      <w:r w:rsidRPr="00034AAF">
        <w:rPr>
          <w:color w:val="000000"/>
          <w:sz w:val="22"/>
        </w:rPr>
        <w:t>Poskytovateľovi</w:t>
      </w:r>
      <w:r w:rsidRPr="00034AAF">
        <w:rPr>
          <w:sz w:val="22"/>
        </w:rPr>
        <w:t xml:space="preserve"> ŽoP,</w:t>
      </w:r>
      <w:r w:rsidR="008C5286" w:rsidRPr="00034AAF">
        <w:rPr>
          <w:sz w:val="22"/>
        </w:rPr>
        <w:t xml:space="preserve"> resp. žiadosť o  zúčtovanie</w:t>
      </w:r>
      <w:r w:rsidRPr="00034AAF">
        <w:rPr>
          <w:sz w:val="22"/>
        </w:rPr>
        <w:t xml:space="preserve"> </w:t>
      </w:r>
      <w:r w:rsidR="008C5286" w:rsidRPr="00034AAF">
        <w:rPr>
          <w:sz w:val="22"/>
        </w:rPr>
        <w:t xml:space="preserve">skôr ako </w:t>
      </w:r>
      <w:r w:rsidR="004F1EAC">
        <w:rPr>
          <w:sz w:val="22"/>
        </w:rPr>
        <w:t> </w:t>
      </w:r>
      <w:r w:rsidR="008C5286" w:rsidRPr="00034AAF">
        <w:rPr>
          <w:color w:val="000000"/>
          <w:sz w:val="22"/>
        </w:rPr>
        <w:t>Poskytovateľ</w:t>
      </w:r>
      <w:r w:rsidR="008C5286" w:rsidRPr="00034AAF">
        <w:rPr>
          <w:sz w:val="22"/>
        </w:rPr>
        <w:t xml:space="preserve"> ukončí kontrolu súvisiaceho VO alebo obstarávania</w:t>
      </w:r>
      <w:r w:rsidR="008C5286" w:rsidRPr="00034AAF">
        <w:rPr>
          <w:color w:val="000000"/>
          <w:sz w:val="22"/>
        </w:rPr>
        <w:t xml:space="preserve">, </w:t>
      </w:r>
      <w:r w:rsidRPr="00034AAF">
        <w:rPr>
          <w:color w:val="000000"/>
          <w:sz w:val="22"/>
        </w:rPr>
        <w:t xml:space="preserve">Poskytovateľ </w:t>
      </w:r>
      <w:r w:rsidR="00034AAF">
        <w:rPr>
          <w:color w:val="000000"/>
          <w:sz w:val="22"/>
        </w:rPr>
        <w:t xml:space="preserve">je oprávnený </w:t>
      </w:r>
      <w:r w:rsidRPr="00034AAF">
        <w:rPr>
          <w:sz w:val="22"/>
        </w:rPr>
        <w:t>takúto ŽoP</w:t>
      </w:r>
      <w:r w:rsidR="00034AAF">
        <w:rPr>
          <w:sz w:val="22"/>
        </w:rPr>
        <w:t xml:space="preserve"> </w:t>
      </w:r>
      <w:r w:rsidRPr="00034AAF">
        <w:rPr>
          <w:sz w:val="22"/>
        </w:rPr>
        <w:t xml:space="preserve">zamietnuť. Ak </w:t>
      </w:r>
      <w:r w:rsidR="008B5259" w:rsidRPr="00034AAF">
        <w:rPr>
          <w:sz w:val="22"/>
        </w:rPr>
        <w:t> </w:t>
      </w:r>
      <w:r w:rsidRPr="00034AAF">
        <w:rPr>
          <w:sz w:val="22"/>
        </w:rPr>
        <w:t xml:space="preserve">poskytovateľ takúto ŽoP nezamietne, lehoty na  výkon jej kontroly začnú plynúť až </w:t>
      </w:r>
      <w:r w:rsidR="008B5259" w:rsidRPr="00034AAF">
        <w:rPr>
          <w:sz w:val="22"/>
        </w:rPr>
        <w:t> </w:t>
      </w:r>
      <w:r w:rsidRPr="00034AAF">
        <w:rPr>
          <w:sz w:val="22"/>
        </w:rPr>
        <w:t>momentom ukončenia kontroly VO alebo kontroly obstarávania.</w:t>
      </w:r>
    </w:p>
    <w:p w14:paraId="39193C67" w14:textId="3DE10D99" w:rsidR="008B5259" w:rsidRDefault="00342CB8" w:rsidP="00E558A0">
      <w:pPr>
        <w:pStyle w:val="Odsekzoznamu"/>
        <w:numPr>
          <w:ilvl w:val="0"/>
          <w:numId w:val="71"/>
        </w:numPr>
        <w:autoSpaceDE w:val="0"/>
        <w:autoSpaceDN w:val="0"/>
        <w:adjustRightInd w:val="0"/>
        <w:spacing w:after="120"/>
        <w:ind w:left="567" w:hanging="567"/>
        <w:contextualSpacing w:val="0"/>
        <w:jc w:val="both"/>
        <w:rPr>
          <w:sz w:val="22"/>
        </w:rPr>
      </w:pPr>
      <w:r w:rsidRPr="00342CB8">
        <w:rPr>
          <w:sz w:val="22"/>
        </w:rPr>
        <w:t xml:space="preserve">Predmetom kontroly je aj kontrola vecného súladu predmetu VO/obstarávania, návrhu zmluvných podmienok a iných údajov so schválenou ŽoNFP a účinnou Zmluvou  (napr. posúdenie súladu s </w:t>
      </w:r>
      <w:r w:rsidR="008B5259">
        <w:rPr>
          <w:sz w:val="22"/>
        </w:rPr>
        <w:t> </w:t>
      </w:r>
      <w:r w:rsidRPr="00342CB8">
        <w:rPr>
          <w:sz w:val="22"/>
        </w:rPr>
        <w:t>výškou schváleného príspevku, posúdenie vecného zadania zákazky v rámci jeho oprávnenosti na spolufinancovanie, posúdenie súladu technického riešenia/zadania so schváleným technickým zadaním/riešením a pod.), a to ako súčasť kontroly VO/O pred pod</w:t>
      </w:r>
      <w:r w:rsidR="00622434">
        <w:rPr>
          <w:sz w:val="22"/>
        </w:rPr>
        <w:t xml:space="preserve">pisom Zmluvy </w:t>
      </w:r>
      <w:r w:rsidRPr="00342CB8">
        <w:rPr>
          <w:sz w:val="22"/>
        </w:rPr>
        <w:t xml:space="preserve">alebo </w:t>
      </w:r>
      <w:r w:rsidR="008B5259">
        <w:rPr>
          <w:sz w:val="22"/>
        </w:rPr>
        <w:t> </w:t>
      </w:r>
      <w:r w:rsidRPr="00342CB8">
        <w:rPr>
          <w:sz w:val="22"/>
        </w:rPr>
        <w:t xml:space="preserve">pred </w:t>
      </w:r>
      <w:r w:rsidR="00622434">
        <w:rPr>
          <w:sz w:val="22"/>
        </w:rPr>
        <w:t> </w:t>
      </w:r>
      <w:r w:rsidRPr="00342CB8">
        <w:rPr>
          <w:sz w:val="22"/>
        </w:rPr>
        <w:t>predložením prvej ŽoP. Ustanovenia tohto bodu sa vzťahujú aj na údaje v Rozhodnutí o schválení NFP v prípade, ak prijímateľ a Poskytovateľ je tá istá osoba.</w:t>
      </w:r>
    </w:p>
    <w:p w14:paraId="0EC87ED2" w14:textId="7381A7C3" w:rsidR="00342CB8" w:rsidRDefault="00342CB8" w:rsidP="00E558A0">
      <w:pPr>
        <w:pStyle w:val="Odsekzoznamu"/>
        <w:numPr>
          <w:ilvl w:val="0"/>
          <w:numId w:val="71"/>
        </w:numPr>
        <w:autoSpaceDE w:val="0"/>
        <w:autoSpaceDN w:val="0"/>
        <w:adjustRightInd w:val="0"/>
        <w:spacing w:after="120"/>
        <w:ind w:left="567" w:hanging="567"/>
        <w:contextualSpacing w:val="0"/>
        <w:jc w:val="both"/>
        <w:rPr>
          <w:sz w:val="22"/>
        </w:rPr>
      </w:pPr>
      <w:r w:rsidRPr="008B5259">
        <w:rPr>
          <w:sz w:val="22"/>
        </w:rPr>
        <w:t xml:space="preserve">Lehoty na výkon kontroly VO alebo kontroly obstarávania začínajú pre Poskytovateľa plynúť </w:t>
      </w:r>
      <w:r w:rsidR="008B5259">
        <w:rPr>
          <w:sz w:val="22"/>
        </w:rPr>
        <w:t xml:space="preserve">prvým pracovným </w:t>
      </w:r>
      <w:r w:rsidRPr="008B5259">
        <w:rPr>
          <w:sz w:val="22"/>
        </w:rPr>
        <w:t>dňom nasledujúcim po dni doručenia dokumentácie, ktorá je predmetom kontroly, resp. odo dňa doplnenia tejto dokumentácie.</w:t>
      </w:r>
    </w:p>
    <w:p w14:paraId="500DD881" w14:textId="7F425602" w:rsidR="00F4074C" w:rsidRPr="002756B9" w:rsidRDefault="00F4074C" w:rsidP="00E558A0">
      <w:pPr>
        <w:numPr>
          <w:ilvl w:val="0"/>
          <w:numId w:val="71"/>
        </w:numPr>
        <w:spacing w:before="0" w:after="120"/>
        <w:ind w:left="567" w:hanging="567"/>
        <w:rPr>
          <w:sz w:val="22"/>
          <w:szCs w:val="22"/>
        </w:rPr>
      </w:pPr>
      <w:r w:rsidRPr="002756B9">
        <w:rPr>
          <w:sz w:val="22"/>
          <w:szCs w:val="22"/>
        </w:rPr>
        <w:t>Prijímateľ je povinný oznámiť Poskytovateľovi uzavretie akéhokoľvek dodatku, ktorý sa týka zákazky VO a má vplyv na financovanie predmetu projektu. Následne po jeho predložení na  príslušný útvar PPA, Poskytovateľ vykoná finančnú kontrolu VO projektu, ktorého sa  uzatvorený dodatok týka v súlade so zákonom o finančnej kontrole a audite.</w:t>
      </w:r>
    </w:p>
    <w:p w14:paraId="1DA70E82" w14:textId="55BED87D" w:rsidR="00101979" w:rsidRPr="00684DDD" w:rsidRDefault="00101979" w:rsidP="00E558A0">
      <w:pPr>
        <w:pStyle w:val="tl100"/>
        <w:numPr>
          <w:ilvl w:val="1"/>
          <w:numId w:val="32"/>
        </w:numPr>
        <w:spacing w:before="0"/>
        <w:jc w:val="both"/>
        <w:rPr>
          <w:b w:val="0"/>
          <w:bCs w:val="0"/>
          <w:iCs w:val="0"/>
          <w:sz w:val="22"/>
          <w:szCs w:val="22"/>
        </w:rPr>
      </w:pPr>
      <w:bookmarkStart w:id="73" w:name="_Toc110004328"/>
      <w:r w:rsidRPr="00684DDD">
        <w:rPr>
          <w:iCs w:val="0"/>
          <w:sz w:val="22"/>
          <w:szCs w:val="22"/>
        </w:rPr>
        <w:t>Kontrola nadlimitných a podlimitných zákaziek po podpise Zmluvy</w:t>
      </w:r>
      <w:bookmarkEnd w:id="72"/>
      <w:r w:rsidRPr="00684DDD">
        <w:rPr>
          <w:iCs w:val="0"/>
          <w:sz w:val="22"/>
          <w:szCs w:val="22"/>
        </w:rPr>
        <w:t>:</w:t>
      </w:r>
      <w:bookmarkEnd w:id="73"/>
    </w:p>
    <w:p w14:paraId="0D293DAD" w14:textId="5DE7D038" w:rsidR="001B4F4D" w:rsidRPr="00A77F81" w:rsidRDefault="001B4F4D" w:rsidP="00E558A0">
      <w:pPr>
        <w:numPr>
          <w:ilvl w:val="0"/>
          <w:numId w:val="72"/>
        </w:numPr>
        <w:spacing w:after="120"/>
        <w:ind w:left="567" w:hanging="567"/>
        <w:rPr>
          <w:sz w:val="22"/>
          <w:szCs w:val="22"/>
        </w:rPr>
      </w:pPr>
      <w:r w:rsidRPr="009E376B">
        <w:rPr>
          <w:sz w:val="22"/>
          <w:szCs w:val="22"/>
        </w:rPr>
        <w:t xml:space="preserve">Poskytovateľ kontroluje postupy </w:t>
      </w:r>
      <w:r w:rsidR="00B53FAD">
        <w:rPr>
          <w:sz w:val="22"/>
          <w:szCs w:val="22"/>
        </w:rPr>
        <w:t>VO/O</w:t>
      </w:r>
      <w:r w:rsidRPr="009E376B">
        <w:rPr>
          <w:sz w:val="22"/>
          <w:szCs w:val="22"/>
        </w:rPr>
        <w:t xml:space="preserve"> na základe dokumentácie predloženej prijímateľom vo </w:t>
      </w:r>
      <w:r w:rsidR="00B53FAD">
        <w:rPr>
          <w:sz w:val="22"/>
          <w:szCs w:val="22"/>
        </w:rPr>
        <w:t> </w:t>
      </w:r>
      <w:r w:rsidRPr="009E376B">
        <w:rPr>
          <w:sz w:val="22"/>
          <w:szCs w:val="22"/>
        </w:rPr>
        <w:t xml:space="preserve">fáze po podpise zmluvy s úspešným uchádzačom, pričom táto zmluva je </w:t>
      </w:r>
      <w:r>
        <w:rPr>
          <w:sz w:val="22"/>
          <w:szCs w:val="22"/>
        </w:rPr>
        <w:t> </w:t>
      </w:r>
      <w:r w:rsidRPr="009E376B">
        <w:rPr>
          <w:sz w:val="22"/>
          <w:szCs w:val="22"/>
        </w:rPr>
        <w:t xml:space="preserve">už </w:t>
      </w:r>
      <w:r>
        <w:rPr>
          <w:sz w:val="22"/>
          <w:szCs w:val="22"/>
        </w:rPr>
        <w:t> </w:t>
      </w:r>
      <w:r w:rsidRPr="009E376B">
        <w:rPr>
          <w:sz w:val="22"/>
          <w:szCs w:val="22"/>
        </w:rPr>
        <w:t>platná a účinná. Poskytovateľ môže od prijímateľa</w:t>
      </w:r>
      <w:r>
        <w:rPr>
          <w:sz w:val="22"/>
          <w:szCs w:val="22"/>
        </w:rPr>
        <w:t xml:space="preserve">, </w:t>
      </w:r>
      <w:r w:rsidRPr="009E376B">
        <w:rPr>
          <w:sz w:val="22"/>
          <w:szCs w:val="22"/>
        </w:rPr>
        <w:t>v závislosti od opatrenia</w:t>
      </w:r>
      <w:r>
        <w:rPr>
          <w:sz w:val="22"/>
          <w:szCs w:val="22"/>
        </w:rPr>
        <w:t xml:space="preserve">, </w:t>
      </w:r>
      <w:r w:rsidRPr="009E376B">
        <w:rPr>
          <w:sz w:val="22"/>
          <w:szCs w:val="22"/>
        </w:rPr>
        <w:t>požadovať predloženie dokumentácie</w:t>
      </w:r>
      <w:r w:rsidR="00A77F81">
        <w:rPr>
          <w:sz w:val="22"/>
          <w:szCs w:val="22"/>
        </w:rPr>
        <w:t> </w:t>
      </w:r>
      <w:r w:rsidRPr="009E376B">
        <w:rPr>
          <w:sz w:val="22"/>
          <w:szCs w:val="22"/>
        </w:rPr>
        <w:t>z</w:t>
      </w:r>
      <w:r w:rsidR="00A77F81">
        <w:rPr>
          <w:sz w:val="22"/>
          <w:szCs w:val="22"/>
        </w:rPr>
        <w:t> VO </w:t>
      </w:r>
      <w:r w:rsidRPr="009E376B">
        <w:rPr>
          <w:sz w:val="22"/>
          <w:szCs w:val="22"/>
        </w:rPr>
        <w:t>buď</w:t>
      </w:r>
      <w:r w:rsidR="00A77F81">
        <w:rPr>
          <w:sz w:val="22"/>
          <w:szCs w:val="22"/>
        </w:rPr>
        <w:t> </w:t>
      </w:r>
      <w:r w:rsidRPr="009E376B">
        <w:rPr>
          <w:sz w:val="22"/>
          <w:szCs w:val="22"/>
        </w:rPr>
        <w:t>v</w:t>
      </w:r>
      <w:r w:rsidR="00A77F81">
        <w:rPr>
          <w:sz w:val="22"/>
          <w:szCs w:val="22"/>
        </w:rPr>
        <w:t> </w:t>
      </w:r>
      <w:r w:rsidRPr="009E376B">
        <w:rPr>
          <w:sz w:val="22"/>
          <w:szCs w:val="22"/>
        </w:rPr>
        <w:t>plnom</w:t>
      </w:r>
      <w:r w:rsidR="00A77F81">
        <w:rPr>
          <w:sz w:val="22"/>
          <w:szCs w:val="22"/>
        </w:rPr>
        <w:t> </w:t>
      </w:r>
      <w:r w:rsidRPr="009E376B">
        <w:rPr>
          <w:sz w:val="22"/>
          <w:szCs w:val="22"/>
        </w:rPr>
        <w:t>rozsahu</w:t>
      </w:r>
      <w:r w:rsidR="00A77F81">
        <w:rPr>
          <w:sz w:val="22"/>
          <w:szCs w:val="22"/>
        </w:rPr>
        <w:t> </w:t>
      </w:r>
      <w:r w:rsidRPr="009E376B">
        <w:rPr>
          <w:sz w:val="22"/>
          <w:szCs w:val="22"/>
        </w:rPr>
        <w:t>alebo</w:t>
      </w:r>
      <w:r w:rsidR="00A77F81">
        <w:rPr>
          <w:sz w:val="22"/>
          <w:szCs w:val="22"/>
        </w:rPr>
        <w:t> </w:t>
      </w:r>
      <w:r w:rsidR="004F1EAC" w:rsidRPr="009E376B">
        <w:rPr>
          <w:sz w:val="22"/>
          <w:szCs w:val="22"/>
        </w:rPr>
        <w:t>rozsah</w:t>
      </w:r>
      <w:r w:rsidR="004F1EAC">
        <w:rPr>
          <w:sz w:val="22"/>
          <w:szCs w:val="22"/>
        </w:rPr>
        <w:t xml:space="preserve"> požadovanej dokumentácie z VO </w:t>
      </w:r>
      <w:r w:rsidRPr="009E376B">
        <w:rPr>
          <w:sz w:val="22"/>
          <w:szCs w:val="22"/>
        </w:rPr>
        <w:t>stanoví</w:t>
      </w:r>
      <w:r w:rsidR="00A77F81">
        <w:rPr>
          <w:sz w:val="22"/>
          <w:szCs w:val="22"/>
        </w:rPr>
        <w:t xml:space="preserve">  vo </w:t>
      </w:r>
      <w:r w:rsidRPr="00A77F81">
        <w:rPr>
          <w:sz w:val="22"/>
          <w:szCs w:val="22"/>
        </w:rPr>
        <w:t xml:space="preserve">výzve na predkladanie projektov. </w:t>
      </w:r>
    </w:p>
    <w:p w14:paraId="022FD564" w14:textId="69FFC6B3" w:rsidR="001B4F4D" w:rsidRPr="009E376B" w:rsidRDefault="001B4F4D" w:rsidP="00E558A0">
      <w:pPr>
        <w:numPr>
          <w:ilvl w:val="0"/>
          <w:numId w:val="72"/>
        </w:numPr>
        <w:spacing w:before="0" w:after="120"/>
        <w:ind w:left="567" w:hanging="567"/>
        <w:rPr>
          <w:sz w:val="22"/>
          <w:szCs w:val="22"/>
        </w:rPr>
      </w:pPr>
      <w:r w:rsidRPr="009E376B">
        <w:rPr>
          <w:sz w:val="22"/>
          <w:szCs w:val="22"/>
        </w:rPr>
        <w:t>Pokiaľ má prijímateľ informáciu o skutočnosti, že v rám</w:t>
      </w:r>
      <w:r w:rsidR="004F1EAC">
        <w:rPr>
          <w:sz w:val="22"/>
          <w:szCs w:val="22"/>
        </w:rPr>
        <w:t>ci daného VO</w:t>
      </w:r>
      <w:r w:rsidRPr="009E376B">
        <w:rPr>
          <w:sz w:val="22"/>
          <w:szCs w:val="22"/>
        </w:rPr>
        <w:t xml:space="preserve"> bola vykonaná kontrola VO v zmysle § 169 ZVO, informuje </w:t>
      </w:r>
      <w:r w:rsidR="00B15EBB">
        <w:rPr>
          <w:sz w:val="22"/>
          <w:szCs w:val="22"/>
        </w:rPr>
        <w:t>p</w:t>
      </w:r>
      <w:r w:rsidRPr="009E376B">
        <w:rPr>
          <w:sz w:val="22"/>
          <w:szCs w:val="22"/>
        </w:rPr>
        <w:t xml:space="preserve">oskytovateľa o tejto skutočnosti a súčasne s dokumentáciou predloží aj výsledok tejto </w:t>
      </w:r>
      <w:r w:rsidR="004F1EAC">
        <w:rPr>
          <w:sz w:val="22"/>
          <w:szCs w:val="22"/>
        </w:rPr>
        <w:t xml:space="preserve">kontroly, resp. tento výsledok </w:t>
      </w:r>
      <w:r w:rsidRPr="009E376B">
        <w:rPr>
          <w:sz w:val="22"/>
          <w:szCs w:val="22"/>
        </w:rPr>
        <w:t>identifikuje in</w:t>
      </w:r>
      <w:r w:rsidR="00A77F81">
        <w:rPr>
          <w:sz w:val="22"/>
          <w:szCs w:val="22"/>
        </w:rPr>
        <w:t>ým spôsobom</w:t>
      </w:r>
      <w:r w:rsidR="004F1EAC">
        <w:rPr>
          <w:sz w:val="22"/>
          <w:szCs w:val="22"/>
        </w:rPr>
        <w:t xml:space="preserve"> (kópia </w:t>
      </w:r>
      <w:r w:rsidRPr="009E376B">
        <w:rPr>
          <w:sz w:val="22"/>
          <w:szCs w:val="22"/>
        </w:rPr>
        <w:t>protokolu z kontroly, zápisnica z prerokovania protokolu, prí</w:t>
      </w:r>
      <w:r w:rsidR="00A77F81">
        <w:rPr>
          <w:sz w:val="22"/>
          <w:szCs w:val="22"/>
        </w:rPr>
        <w:t>p.</w:t>
      </w:r>
      <w:r w:rsidRPr="009E376B">
        <w:rPr>
          <w:sz w:val="22"/>
          <w:szCs w:val="22"/>
        </w:rPr>
        <w:t xml:space="preserve"> dodatok k protokolu alebo záznam z kontroly). Rovnakým spôsobom je prijímateľ povinný informovať </w:t>
      </w:r>
      <w:r w:rsidR="00622434">
        <w:rPr>
          <w:sz w:val="22"/>
          <w:szCs w:val="22"/>
        </w:rPr>
        <w:t>P</w:t>
      </w:r>
      <w:r w:rsidRPr="009E376B">
        <w:rPr>
          <w:sz w:val="22"/>
          <w:szCs w:val="22"/>
        </w:rPr>
        <w:t>oskytovateľa aj o všetkých revíznych postupoch týkajúcich sa predmetnej zákazky.</w:t>
      </w:r>
    </w:p>
    <w:p w14:paraId="001A1202" w14:textId="489D720B" w:rsidR="001B4F4D" w:rsidRPr="000F3227" w:rsidRDefault="001B4F4D" w:rsidP="00E558A0">
      <w:pPr>
        <w:numPr>
          <w:ilvl w:val="0"/>
          <w:numId w:val="72"/>
        </w:numPr>
        <w:spacing w:before="0" w:after="120"/>
        <w:ind w:left="567" w:hanging="567"/>
        <w:rPr>
          <w:sz w:val="22"/>
          <w:szCs w:val="22"/>
        </w:rPr>
      </w:pPr>
      <w:r w:rsidRPr="00B20B7E">
        <w:rPr>
          <w:sz w:val="22"/>
          <w:szCs w:val="22"/>
        </w:rPr>
        <w:t xml:space="preserve">Lehota na výkon kontroly VO je 90 pracovných dní. </w:t>
      </w:r>
      <w:r w:rsidR="007E7824" w:rsidRPr="00B20B7E">
        <w:rPr>
          <w:sz w:val="22"/>
          <w:szCs w:val="22"/>
        </w:rPr>
        <w:t>Ak vzniknú pochybnosti o</w:t>
      </w:r>
      <w:r w:rsidR="0049787A">
        <w:rPr>
          <w:sz w:val="22"/>
          <w:szCs w:val="22"/>
        </w:rPr>
        <w:t> </w:t>
      </w:r>
      <w:r w:rsidR="007E7824" w:rsidRPr="00B20B7E">
        <w:rPr>
          <w:sz w:val="22"/>
          <w:szCs w:val="22"/>
        </w:rPr>
        <w:t>pravdivosti</w:t>
      </w:r>
      <w:r w:rsidR="0049787A">
        <w:rPr>
          <w:sz w:val="22"/>
          <w:szCs w:val="22"/>
        </w:rPr>
        <w:t>/</w:t>
      </w:r>
      <w:r w:rsidR="007E7824" w:rsidRPr="00B20B7E">
        <w:rPr>
          <w:sz w:val="22"/>
          <w:szCs w:val="22"/>
        </w:rPr>
        <w:t xml:space="preserve"> úplnosti dokumentácie alebo jej príloh, </w:t>
      </w:r>
      <w:r w:rsidR="002831AD">
        <w:rPr>
          <w:sz w:val="22"/>
          <w:szCs w:val="22"/>
        </w:rPr>
        <w:t>P</w:t>
      </w:r>
      <w:r w:rsidR="007E7824" w:rsidRPr="00B20B7E">
        <w:rPr>
          <w:sz w:val="22"/>
          <w:szCs w:val="22"/>
        </w:rPr>
        <w:t>oskytovateľ oznámi tieto pochybnosti prijímateľovi</w:t>
      </w:r>
      <w:r w:rsidR="0049787A">
        <w:rPr>
          <w:sz w:val="22"/>
          <w:szCs w:val="22"/>
        </w:rPr>
        <w:t xml:space="preserve"> a požiada ho </w:t>
      </w:r>
      <w:r w:rsidRPr="00B20B7E">
        <w:rPr>
          <w:sz w:val="22"/>
          <w:szCs w:val="22"/>
        </w:rPr>
        <w:t>o</w:t>
      </w:r>
      <w:r w:rsidR="0049787A">
        <w:rPr>
          <w:sz w:val="22"/>
          <w:szCs w:val="22"/>
        </w:rPr>
        <w:t> </w:t>
      </w:r>
      <w:r w:rsidRPr="00B20B7E">
        <w:rPr>
          <w:sz w:val="22"/>
          <w:szCs w:val="22"/>
        </w:rPr>
        <w:t>vysvetlenie</w:t>
      </w:r>
      <w:r w:rsidR="0049787A">
        <w:rPr>
          <w:sz w:val="22"/>
          <w:szCs w:val="22"/>
        </w:rPr>
        <w:t>/</w:t>
      </w:r>
      <w:r w:rsidRPr="00B20B7E">
        <w:rPr>
          <w:sz w:val="22"/>
          <w:szCs w:val="22"/>
        </w:rPr>
        <w:t>doplnenie dokumentácie</w:t>
      </w:r>
      <w:r w:rsidR="002831AD">
        <w:rPr>
          <w:sz w:val="22"/>
          <w:szCs w:val="22"/>
        </w:rPr>
        <w:t xml:space="preserve">, pričom </w:t>
      </w:r>
      <w:r w:rsidR="0049787A">
        <w:rPr>
          <w:sz w:val="22"/>
          <w:szCs w:val="22"/>
        </w:rPr>
        <w:t xml:space="preserve">určí prijímateľovi </w:t>
      </w:r>
      <w:r w:rsidRPr="00B20B7E">
        <w:rPr>
          <w:sz w:val="22"/>
          <w:szCs w:val="22"/>
        </w:rPr>
        <w:t xml:space="preserve">lehotu na </w:t>
      </w:r>
      <w:r w:rsidR="0049787A">
        <w:rPr>
          <w:sz w:val="22"/>
          <w:szCs w:val="22"/>
        </w:rPr>
        <w:t> </w:t>
      </w:r>
      <w:r w:rsidRPr="00B20B7E">
        <w:rPr>
          <w:sz w:val="22"/>
          <w:szCs w:val="22"/>
        </w:rPr>
        <w:t>vysvetleni</w:t>
      </w:r>
      <w:r w:rsidR="0049787A">
        <w:rPr>
          <w:sz w:val="22"/>
          <w:szCs w:val="22"/>
        </w:rPr>
        <w:t>e</w:t>
      </w:r>
      <w:r w:rsidRPr="00B20B7E">
        <w:rPr>
          <w:sz w:val="22"/>
          <w:szCs w:val="22"/>
        </w:rPr>
        <w:t xml:space="preserve"> alebo doplneni</w:t>
      </w:r>
      <w:r w:rsidR="00622434">
        <w:rPr>
          <w:sz w:val="22"/>
          <w:szCs w:val="22"/>
        </w:rPr>
        <w:t>e</w:t>
      </w:r>
      <w:r w:rsidRPr="00B20B7E">
        <w:rPr>
          <w:sz w:val="22"/>
          <w:szCs w:val="22"/>
        </w:rPr>
        <w:t xml:space="preserve">, ktorá nesmie byť kratšia ako 5 pracovných dní. Dňom odoslania žiadosti </w:t>
      </w:r>
      <w:r w:rsidR="00B15EBB">
        <w:rPr>
          <w:sz w:val="22"/>
          <w:szCs w:val="22"/>
        </w:rPr>
        <w:t>„</w:t>
      </w:r>
      <w:r w:rsidRPr="00B20B7E">
        <w:rPr>
          <w:sz w:val="22"/>
          <w:szCs w:val="22"/>
        </w:rPr>
        <w:t>o vysvetlenie/doplnenie</w:t>
      </w:r>
      <w:r w:rsidR="007E7824">
        <w:rPr>
          <w:sz w:val="22"/>
          <w:szCs w:val="22"/>
        </w:rPr>
        <w:t xml:space="preserve"> </w:t>
      </w:r>
      <w:r w:rsidRPr="00B20B7E">
        <w:rPr>
          <w:sz w:val="22"/>
          <w:szCs w:val="22"/>
        </w:rPr>
        <w:t>dokumentácie</w:t>
      </w:r>
      <w:r w:rsidR="00B15EBB">
        <w:rPr>
          <w:sz w:val="22"/>
          <w:szCs w:val="22"/>
        </w:rPr>
        <w:t>“</w:t>
      </w:r>
      <w:r w:rsidRPr="00B20B7E">
        <w:rPr>
          <w:sz w:val="22"/>
          <w:szCs w:val="22"/>
        </w:rPr>
        <w:t xml:space="preserve"> </w:t>
      </w:r>
      <w:r>
        <w:rPr>
          <w:sz w:val="22"/>
          <w:szCs w:val="22"/>
        </w:rPr>
        <w:t xml:space="preserve">sa </w:t>
      </w:r>
      <w:r w:rsidRPr="00B20B7E">
        <w:rPr>
          <w:sz w:val="22"/>
          <w:szCs w:val="22"/>
        </w:rPr>
        <w:t xml:space="preserve">lehota na výkon kontroly </w:t>
      </w:r>
      <w:r w:rsidR="00875998">
        <w:rPr>
          <w:sz w:val="22"/>
          <w:szCs w:val="22"/>
        </w:rPr>
        <w:t xml:space="preserve">zo </w:t>
      </w:r>
      <w:r w:rsidR="002831AD">
        <w:rPr>
          <w:sz w:val="22"/>
          <w:szCs w:val="22"/>
        </w:rPr>
        <w:t> </w:t>
      </w:r>
      <w:r w:rsidR="00622434">
        <w:rPr>
          <w:sz w:val="22"/>
          <w:szCs w:val="22"/>
        </w:rPr>
        <w:t>strany P</w:t>
      </w:r>
      <w:r w:rsidR="00875998">
        <w:rPr>
          <w:sz w:val="22"/>
          <w:szCs w:val="22"/>
        </w:rPr>
        <w:t xml:space="preserve">oskytovateľa </w:t>
      </w:r>
      <w:r w:rsidRPr="00B20B7E">
        <w:rPr>
          <w:sz w:val="22"/>
          <w:szCs w:val="22"/>
        </w:rPr>
        <w:t>p</w:t>
      </w:r>
      <w:r>
        <w:rPr>
          <w:sz w:val="22"/>
          <w:szCs w:val="22"/>
        </w:rPr>
        <w:t>rerušuje</w:t>
      </w:r>
      <w:r w:rsidR="007C7F2D" w:rsidRPr="007C7F2D">
        <w:rPr>
          <w:sz w:val="22"/>
          <w:szCs w:val="22"/>
        </w:rPr>
        <w:t xml:space="preserve">. </w:t>
      </w:r>
      <w:r w:rsidR="00875998">
        <w:rPr>
          <w:sz w:val="22"/>
          <w:szCs w:val="22"/>
        </w:rPr>
        <w:t xml:space="preserve">Lehota začína </w:t>
      </w:r>
      <w:r w:rsidR="002831AD">
        <w:rPr>
          <w:sz w:val="22"/>
          <w:szCs w:val="22"/>
        </w:rPr>
        <w:t xml:space="preserve">plynúť </w:t>
      </w:r>
      <w:r w:rsidR="00875998">
        <w:rPr>
          <w:sz w:val="22"/>
          <w:szCs w:val="22"/>
        </w:rPr>
        <w:t>znova </w:t>
      </w:r>
      <w:r w:rsidR="000F3227">
        <w:rPr>
          <w:sz w:val="22"/>
          <w:szCs w:val="22"/>
        </w:rPr>
        <w:t xml:space="preserve">pracovným </w:t>
      </w:r>
      <w:r w:rsidR="00875998">
        <w:rPr>
          <w:sz w:val="22"/>
          <w:szCs w:val="22"/>
        </w:rPr>
        <w:t>d</w:t>
      </w:r>
      <w:r w:rsidR="00875998" w:rsidRPr="00B20B7E">
        <w:rPr>
          <w:sz w:val="22"/>
          <w:szCs w:val="22"/>
        </w:rPr>
        <w:t xml:space="preserve">ňom nasledujúcim po </w:t>
      </w:r>
      <w:r w:rsidR="00622434">
        <w:rPr>
          <w:sz w:val="22"/>
          <w:szCs w:val="22"/>
        </w:rPr>
        <w:t>dni doručenia vysvetlenia/</w:t>
      </w:r>
      <w:r w:rsidR="00875998" w:rsidRPr="00B20B7E">
        <w:rPr>
          <w:sz w:val="22"/>
          <w:szCs w:val="22"/>
        </w:rPr>
        <w:t>doplnenia dokumentáci</w:t>
      </w:r>
      <w:r w:rsidR="00875998">
        <w:rPr>
          <w:sz w:val="22"/>
          <w:szCs w:val="22"/>
        </w:rPr>
        <w:t>e zo strany prijímateľa</w:t>
      </w:r>
      <w:r w:rsidR="00875998" w:rsidRPr="00B20B7E">
        <w:rPr>
          <w:sz w:val="22"/>
          <w:szCs w:val="22"/>
        </w:rPr>
        <w:t xml:space="preserve">. </w:t>
      </w:r>
      <w:r w:rsidR="007C7F2D" w:rsidRPr="007C7F2D">
        <w:rPr>
          <w:sz w:val="22"/>
          <w:szCs w:val="22"/>
        </w:rPr>
        <w:t>V</w:t>
      </w:r>
      <w:r w:rsidR="000F3227">
        <w:rPr>
          <w:sz w:val="22"/>
          <w:szCs w:val="22"/>
        </w:rPr>
        <w:t xml:space="preserve"> </w:t>
      </w:r>
      <w:r w:rsidR="00875998">
        <w:rPr>
          <w:sz w:val="22"/>
          <w:szCs w:val="22"/>
        </w:rPr>
        <w:t xml:space="preserve">žiadosti </w:t>
      </w:r>
      <w:r w:rsidR="00875998" w:rsidRPr="00B20B7E">
        <w:rPr>
          <w:sz w:val="22"/>
          <w:szCs w:val="22"/>
        </w:rPr>
        <w:t>o </w:t>
      </w:r>
      <w:r w:rsidR="00875998">
        <w:rPr>
          <w:sz w:val="22"/>
          <w:szCs w:val="22"/>
        </w:rPr>
        <w:t>„</w:t>
      </w:r>
      <w:r w:rsidR="00875998" w:rsidRPr="00B20B7E">
        <w:rPr>
          <w:sz w:val="22"/>
          <w:szCs w:val="22"/>
        </w:rPr>
        <w:t>vysvetlenie/doplnenie dokumentácie</w:t>
      </w:r>
      <w:r w:rsidR="00875998">
        <w:rPr>
          <w:sz w:val="22"/>
          <w:szCs w:val="22"/>
        </w:rPr>
        <w:t>“</w:t>
      </w:r>
      <w:r w:rsidR="00875998" w:rsidRPr="00B20B7E">
        <w:rPr>
          <w:sz w:val="22"/>
          <w:szCs w:val="22"/>
        </w:rPr>
        <w:t xml:space="preserve"> </w:t>
      </w:r>
      <w:r w:rsidR="00875998">
        <w:rPr>
          <w:sz w:val="22"/>
          <w:szCs w:val="22"/>
        </w:rPr>
        <w:t xml:space="preserve">poskytovateľ </w:t>
      </w:r>
      <w:r w:rsidR="0049787A">
        <w:rPr>
          <w:sz w:val="22"/>
          <w:szCs w:val="22"/>
        </w:rPr>
        <w:t xml:space="preserve">zároveň </w:t>
      </w:r>
      <w:r w:rsidR="007C7F2D" w:rsidRPr="007C7F2D">
        <w:rPr>
          <w:sz w:val="22"/>
          <w:szCs w:val="22"/>
        </w:rPr>
        <w:t>poučí prijímateľa o následkoch spojených s</w:t>
      </w:r>
      <w:r w:rsidR="000F3227">
        <w:rPr>
          <w:sz w:val="22"/>
          <w:szCs w:val="22"/>
        </w:rPr>
        <w:t> </w:t>
      </w:r>
      <w:r w:rsidR="007C7F2D" w:rsidRPr="007C7F2D">
        <w:rPr>
          <w:sz w:val="22"/>
          <w:szCs w:val="22"/>
        </w:rPr>
        <w:t>neodstránením</w:t>
      </w:r>
      <w:r w:rsidR="000F3227">
        <w:rPr>
          <w:sz w:val="22"/>
          <w:szCs w:val="22"/>
        </w:rPr>
        <w:t xml:space="preserve"> pochybností/nedoplnením dokumentácie</w:t>
      </w:r>
      <w:r w:rsidR="007C7F2D" w:rsidRPr="007C7F2D">
        <w:rPr>
          <w:sz w:val="22"/>
          <w:szCs w:val="22"/>
        </w:rPr>
        <w:t xml:space="preserve"> alebo nedodržaním lehoty</w:t>
      </w:r>
      <w:r w:rsidR="00875998">
        <w:rPr>
          <w:sz w:val="22"/>
          <w:szCs w:val="22"/>
        </w:rPr>
        <w:t xml:space="preserve"> </w:t>
      </w:r>
      <w:r w:rsidR="000F3227" w:rsidRPr="007C7F2D">
        <w:rPr>
          <w:sz w:val="22"/>
          <w:szCs w:val="22"/>
        </w:rPr>
        <w:t xml:space="preserve">určenej </w:t>
      </w:r>
      <w:r w:rsidR="000F3227">
        <w:rPr>
          <w:sz w:val="22"/>
          <w:szCs w:val="22"/>
        </w:rPr>
        <w:t xml:space="preserve">na  vysvetlenie/doplnenie dokumentácie </w:t>
      </w:r>
      <w:r w:rsidR="00875998" w:rsidRPr="007C7F2D">
        <w:rPr>
          <w:sz w:val="22"/>
          <w:szCs w:val="22"/>
        </w:rPr>
        <w:t xml:space="preserve">(napr. o neschválení výdavkov súvisiacich s </w:t>
      </w:r>
      <w:r w:rsidR="000F3227">
        <w:rPr>
          <w:sz w:val="22"/>
          <w:szCs w:val="22"/>
        </w:rPr>
        <w:t> </w:t>
      </w:r>
      <w:r w:rsidR="00875998" w:rsidRPr="007C7F2D">
        <w:rPr>
          <w:sz w:val="22"/>
          <w:szCs w:val="22"/>
        </w:rPr>
        <w:t>predmetným VO do financovania, o korekcii výdavkov, resp. o ďalších krokoch na základe konkrétnych zistení Poskytovateľa v rámci kontroly dokumentácie)</w:t>
      </w:r>
      <w:r w:rsidR="007C7F2D" w:rsidRPr="00875998">
        <w:rPr>
          <w:sz w:val="22"/>
          <w:szCs w:val="22"/>
        </w:rPr>
        <w:t>.</w:t>
      </w:r>
      <w:r w:rsidRPr="00B20B7E">
        <w:rPr>
          <w:sz w:val="22"/>
          <w:szCs w:val="22"/>
        </w:rPr>
        <w:t xml:space="preserve"> Doplnením dokumentácie nemôže dôjsť k zmene pôvodne predložených dokladov, resp. údajov v nich uvedených. Ak </w:t>
      </w:r>
      <w:r w:rsidR="000F3227">
        <w:rPr>
          <w:sz w:val="22"/>
          <w:szCs w:val="22"/>
        </w:rPr>
        <w:t> </w:t>
      </w:r>
      <w:r w:rsidRPr="00B20B7E">
        <w:rPr>
          <w:sz w:val="22"/>
          <w:szCs w:val="22"/>
        </w:rPr>
        <w:t xml:space="preserve">prijímateľ v požadovanom termíne údaje </w:t>
      </w:r>
      <w:r>
        <w:rPr>
          <w:sz w:val="22"/>
          <w:szCs w:val="22"/>
        </w:rPr>
        <w:t xml:space="preserve">doplnil </w:t>
      </w:r>
      <w:r w:rsidRPr="00B20B7E">
        <w:rPr>
          <w:sz w:val="22"/>
          <w:szCs w:val="22"/>
        </w:rPr>
        <w:t>a </w:t>
      </w:r>
      <w:r w:rsidR="00B53FAD">
        <w:rPr>
          <w:sz w:val="22"/>
          <w:szCs w:val="22"/>
        </w:rPr>
        <w:t>p</w:t>
      </w:r>
      <w:r w:rsidRPr="00B20B7E">
        <w:rPr>
          <w:sz w:val="22"/>
          <w:szCs w:val="22"/>
        </w:rPr>
        <w:t xml:space="preserve">oskytovateľ takúto </w:t>
      </w:r>
      <w:r w:rsidR="007E7824">
        <w:rPr>
          <w:sz w:val="22"/>
          <w:szCs w:val="22"/>
        </w:rPr>
        <w:t>dokumentáciu</w:t>
      </w:r>
      <w:r w:rsidRPr="00B20B7E">
        <w:rPr>
          <w:sz w:val="22"/>
          <w:szCs w:val="22"/>
        </w:rPr>
        <w:t xml:space="preserve"> </w:t>
      </w:r>
      <w:r w:rsidR="007E7824">
        <w:rPr>
          <w:sz w:val="22"/>
          <w:szCs w:val="22"/>
        </w:rPr>
        <w:t>posúdi</w:t>
      </w:r>
      <w:r w:rsidRPr="00B20B7E">
        <w:rPr>
          <w:sz w:val="22"/>
          <w:szCs w:val="22"/>
        </w:rPr>
        <w:t xml:space="preserve"> </w:t>
      </w:r>
      <w:r w:rsidRPr="00B20B7E">
        <w:rPr>
          <w:sz w:val="22"/>
          <w:szCs w:val="22"/>
        </w:rPr>
        <w:lastRenderedPageBreak/>
        <w:t>ako kompletnú, postupuje vo vyhodnocovaní kontroly ďalej.</w:t>
      </w:r>
      <w:r w:rsidR="000F3227" w:rsidRPr="0049787A">
        <w:rPr>
          <w:sz w:val="22"/>
          <w:szCs w:val="22"/>
        </w:rPr>
        <w:t xml:space="preserve"> </w:t>
      </w:r>
      <w:r w:rsidR="000F3227" w:rsidRPr="000F3227">
        <w:rPr>
          <w:sz w:val="22"/>
          <w:szCs w:val="22"/>
        </w:rPr>
        <w:t>Súčasťou kontroly je aj vecná kontrola súladu predmetu VO a iných údajov so schv</w:t>
      </w:r>
      <w:r w:rsidR="00622434">
        <w:rPr>
          <w:sz w:val="22"/>
          <w:szCs w:val="22"/>
        </w:rPr>
        <w:t>álenou ŽoNFP a účinnou Zmluvou</w:t>
      </w:r>
      <w:r w:rsidR="007E7824">
        <w:rPr>
          <w:sz w:val="22"/>
          <w:szCs w:val="22"/>
        </w:rPr>
        <w:t>.</w:t>
      </w:r>
    </w:p>
    <w:p w14:paraId="1CCC89DE" w14:textId="357B609B" w:rsidR="001B4F4D" w:rsidRPr="00B20B7E" w:rsidRDefault="001B4F4D" w:rsidP="00E558A0">
      <w:pPr>
        <w:numPr>
          <w:ilvl w:val="0"/>
          <w:numId w:val="72"/>
        </w:numPr>
        <w:spacing w:before="0" w:after="120"/>
        <w:ind w:left="567" w:hanging="567"/>
        <w:rPr>
          <w:sz w:val="22"/>
          <w:szCs w:val="22"/>
        </w:rPr>
      </w:pPr>
      <w:r w:rsidRPr="00B20B7E">
        <w:rPr>
          <w:sz w:val="22"/>
          <w:szCs w:val="22"/>
        </w:rPr>
        <w:t xml:space="preserve">Prijímateľ predkladá Poskytovateľovi dokumentáciu z </w:t>
      </w:r>
      <w:r w:rsidR="00564289">
        <w:rPr>
          <w:sz w:val="22"/>
          <w:szCs w:val="22"/>
        </w:rPr>
        <w:t>VO</w:t>
      </w:r>
      <w:r w:rsidRPr="00B20B7E">
        <w:rPr>
          <w:sz w:val="22"/>
          <w:szCs w:val="22"/>
        </w:rPr>
        <w:t xml:space="preserve"> na kontrolu do </w:t>
      </w:r>
      <w:r>
        <w:rPr>
          <w:sz w:val="22"/>
          <w:szCs w:val="22"/>
        </w:rPr>
        <w:t> </w:t>
      </w:r>
      <w:r w:rsidR="00622434">
        <w:rPr>
          <w:sz w:val="22"/>
          <w:szCs w:val="22"/>
        </w:rPr>
        <w:t>termínu stanoveného v Zmluve</w:t>
      </w:r>
      <w:r w:rsidR="006E47AB">
        <w:rPr>
          <w:sz w:val="22"/>
          <w:szCs w:val="22"/>
        </w:rPr>
        <w:t xml:space="preserve">, </w:t>
      </w:r>
      <w:r w:rsidRPr="00B20B7E">
        <w:rPr>
          <w:sz w:val="22"/>
          <w:szCs w:val="22"/>
        </w:rPr>
        <w:t>pričom termín na predloženie kompletnej dokumentácie z VO nesmie b</w:t>
      </w:r>
      <w:r w:rsidR="00C3694E">
        <w:rPr>
          <w:sz w:val="22"/>
          <w:szCs w:val="22"/>
        </w:rPr>
        <w:t xml:space="preserve">yť dlhší </w:t>
      </w:r>
      <w:r w:rsidR="00C3694E" w:rsidRPr="002756B9">
        <w:rPr>
          <w:sz w:val="22"/>
          <w:szCs w:val="22"/>
        </w:rPr>
        <w:t xml:space="preserve">ako </w:t>
      </w:r>
      <w:r w:rsidR="00622434" w:rsidRPr="002756B9">
        <w:rPr>
          <w:sz w:val="22"/>
          <w:szCs w:val="22"/>
        </w:rPr>
        <w:t> </w:t>
      </w:r>
      <w:r w:rsidR="00C3694E" w:rsidRPr="002756B9">
        <w:rPr>
          <w:sz w:val="22"/>
          <w:szCs w:val="22"/>
        </w:rPr>
        <w:t>časové obdobie uvedené v Zmluve</w:t>
      </w:r>
      <w:r w:rsidR="00C3694E">
        <w:rPr>
          <w:sz w:val="22"/>
          <w:szCs w:val="22"/>
        </w:rPr>
        <w:t xml:space="preserve"> </w:t>
      </w:r>
      <w:r w:rsidRPr="00B20B7E">
        <w:rPr>
          <w:sz w:val="22"/>
          <w:szCs w:val="22"/>
        </w:rPr>
        <w:t>odo dňa nadobudnutia účinnosti Zmluvy.</w:t>
      </w:r>
    </w:p>
    <w:p w14:paraId="6DD1C48D" w14:textId="029CB152" w:rsidR="001B4F4D" w:rsidRPr="00B20B7E" w:rsidRDefault="001B4F4D" w:rsidP="00E558A0">
      <w:pPr>
        <w:numPr>
          <w:ilvl w:val="0"/>
          <w:numId w:val="72"/>
        </w:numPr>
        <w:spacing w:before="0" w:after="120"/>
        <w:ind w:left="567" w:hanging="567"/>
        <w:rPr>
          <w:sz w:val="22"/>
          <w:szCs w:val="22"/>
        </w:rPr>
      </w:pPr>
      <w:r>
        <w:rPr>
          <w:sz w:val="22"/>
          <w:szCs w:val="22"/>
        </w:rPr>
        <w:t xml:space="preserve">Ak </w:t>
      </w:r>
      <w:r w:rsidRPr="00B20B7E">
        <w:rPr>
          <w:sz w:val="22"/>
          <w:szCs w:val="22"/>
        </w:rPr>
        <w:t xml:space="preserve"> predmet projektu pozostáva z niekoľkých </w:t>
      </w:r>
      <w:r w:rsidR="006E47AB">
        <w:rPr>
          <w:sz w:val="22"/>
          <w:szCs w:val="22"/>
        </w:rPr>
        <w:t>VO</w:t>
      </w:r>
      <w:r w:rsidRPr="00B20B7E">
        <w:rPr>
          <w:sz w:val="22"/>
          <w:szCs w:val="22"/>
        </w:rPr>
        <w:t xml:space="preserve">, prijímateľ predkladá na </w:t>
      </w:r>
      <w:r w:rsidR="006E47AB">
        <w:rPr>
          <w:sz w:val="22"/>
          <w:szCs w:val="22"/>
        </w:rPr>
        <w:t> </w:t>
      </w:r>
      <w:r w:rsidRPr="00B20B7E">
        <w:rPr>
          <w:sz w:val="22"/>
          <w:szCs w:val="22"/>
        </w:rPr>
        <w:t xml:space="preserve">kontrolu dokumentáciu zo všetkých uskutočnených VO, pričom posledné VO musí byť ukončené do </w:t>
      </w:r>
      <w:r w:rsidR="006E47AB">
        <w:rPr>
          <w:sz w:val="22"/>
          <w:szCs w:val="22"/>
        </w:rPr>
        <w:t> </w:t>
      </w:r>
      <w:r w:rsidRPr="00B20B7E">
        <w:rPr>
          <w:sz w:val="22"/>
          <w:szCs w:val="22"/>
        </w:rPr>
        <w:t xml:space="preserve">termínu stanoveného v Zmluve v súlade s predchádzajúcim odsekom. </w:t>
      </w:r>
    </w:p>
    <w:p w14:paraId="236E3578" w14:textId="71340E4D" w:rsidR="001B4F4D" w:rsidRPr="00B20B7E" w:rsidRDefault="001B4F4D" w:rsidP="00E558A0">
      <w:pPr>
        <w:numPr>
          <w:ilvl w:val="0"/>
          <w:numId w:val="72"/>
        </w:numPr>
        <w:spacing w:before="0" w:after="120"/>
        <w:ind w:left="567" w:hanging="567"/>
        <w:rPr>
          <w:sz w:val="22"/>
          <w:szCs w:val="22"/>
        </w:rPr>
      </w:pPr>
      <w:r w:rsidRPr="00B20B7E">
        <w:rPr>
          <w:color w:val="000000"/>
          <w:sz w:val="22"/>
          <w:szCs w:val="22"/>
        </w:rPr>
        <w:t>Poskytovateľ</w:t>
      </w:r>
      <w:r w:rsidRPr="00B20B7E" w:rsidDel="00F52986">
        <w:rPr>
          <w:sz w:val="22"/>
          <w:szCs w:val="22"/>
        </w:rPr>
        <w:t xml:space="preserve"> </w:t>
      </w:r>
      <w:r w:rsidRPr="00B20B7E">
        <w:rPr>
          <w:sz w:val="22"/>
          <w:szCs w:val="22"/>
        </w:rPr>
        <w:t xml:space="preserve"> môže v odôvodnených prípadoch lehot</w:t>
      </w:r>
      <w:r w:rsidR="00ED453C">
        <w:rPr>
          <w:sz w:val="22"/>
          <w:szCs w:val="22"/>
        </w:rPr>
        <w:t>u</w:t>
      </w:r>
      <w:r w:rsidRPr="00B20B7E">
        <w:rPr>
          <w:sz w:val="22"/>
          <w:szCs w:val="22"/>
        </w:rPr>
        <w:t xml:space="preserve"> na </w:t>
      </w:r>
      <w:r w:rsidR="00ED453C">
        <w:rPr>
          <w:sz w:val="22"/>
          <w:szCs w:val="22"/>
        </w:rPr>
        <w:t xml:space="preserve">výkon </w:t>
      </w:r>
      <w:r w:rsidRPr="00B20B7E">
        <w:rPr>
          <w:sz w:val="22"/>
          <w:szCs w:val="22"/>
        </w:rPr>
        <w:t>kontrol</w:t>
      </w:r>
      <w:r w:rsidR="00ED453C">
        <w:rPr>
          <w:sz w:val="22"/>
          <w:szCs w:val="22"/>
        </w:rPr>
        <w:t>y</w:t>
      </w:r>
      <w:r w:rsidRPr="00B20B7E">
        <w:rPr>
          <w:sz w:val="22"/>
          <w:szCs w:val="22"/>
        </w:rPr>
        <w:t xml:space="preserve"> VO</w:t>
      </w:r>
      <w:r w:rsidRPr="00810605">
        <w:rPr>
          <w:sz w:val="22"/>
          <w:szCs w:val="22"/>
        </w:rPr>
        <w:t xml:space="preserve"> </w:t>
      </w:r>
      <w:r w:rsidRPr="00AE4B26">
        <w:rPr>
          <w:sz w:val="22"/>
          <w:szCs w:val="22"/>
        </w:rPr>
        <w:t>predĺžiť</w:t>
      </w:r>
      <w:r w:rsidR="00FC6A0D">
        <w:rPr>
          <w:sz w:val="22"/>
          <w:szCs w:val="22"/>
        </w:rPr>
        <w:t xml:space="preserve"> a  </w:t>
      </w:r>
      <w:r w:rsidRPr="00B20B7E">
        <w:rPr>
          <w:sz w:val="22"/>
          <w:szCs w:val="22"/>
        </w:rPr>
        <w:t>predĺženie lehoty</w:t>
      </w:r>
      <w:r w:rsidR="00FC6A0D">
        <w:rPr>
          <w:sz w:val="22"/>
          <w:szCs w:val="22"/>
        </w:rPr>
        <w:t xml:space="preserve"> </w:t>
      </w:r>
      <w:r w:rsidRPr="00B20B7E">
        <w:rPr>
          <w:sz w:val="22"/>
          <w:szCs w:val="22"/>
        </w:rPr>
        <w:t>ozn</w:t>
      </w:r>
      <w:r>
        <w:rPr>
          <w:sz w:val="22"/>
          <w:szCs w:val="22"/>
        </w:rPr>
        <w:t>ámi</w:t>
      </w:r>
      <w:r w:rsidR="00FC6A0D">
        <w:rPr>
          <w:sz w:val="22"/>
          <w:szCs w:val="22"/>
        </w:rPr>
        <w:t xml:space="preserve"> </w:t>
      </w:r>
      <w:r w:rsidRPr="00B20B7E">
        <w:rPr>
          <w:sz w:val="22"/>
          <w:szCs w:val="22"/>
        </w:rPr>
        <w:t xml:space="preserve">prijímateľovi elektronickou </w:t>
      </w:r>
      <w:r>
        <w:rPr>
          <w:sz w:val="22"/>
          <w:szCs w:val="22"/>
        </w:rPr>
        <w:t xml:space="preserve">formou </w:t>
      </w:r>
      <w:r w:rsidRPr="00B20B7E">
        <w:rPr>
          <w:sz w:val="22"/>
          <w:szCs w:val="22"/>
        </w:rPr>
        <w:t>(mailom).</w:t>
      </w:r>
      <w:r>
        <w:rPr>
          <w:sz w:val="22"/>
          <w:szCs w:val="22"/>
        </w:rPr>
        <w:t xml:space="preserve"> </w:t>
      </w:r>
      <w:r w:rsidRPr="00B20B7E">
        <w:rPr>
          <w:sz w:val="22"/>
          <w:szCs w:val="22"/>
        </w:rPr>
        <w:t>V prípade spolupráce RO s ÚVO, PMÚ, resp. s inými orgánmi</w:t>
      </w:r>
      <w:r>
        <w:rPr>
          <w:sz w:val="22"/>
          <w:szCs w:val="22"/>
        </w:rPr>
        <w:t xml:space="preserve"> </w:t>
      </w:r>
      <w:r w:rsidRPr="00B20B7E">
        <w:rPr>
          <w:sz w:val="22"/>
          <w:szCs w:val="22"/>
        </w:rPr>
        <w:t xml:space="preserve">(podľa povahy tejto spolupráce), </w:t>
      </w:r>
      <w:r w:rsidR="00ED453C">
        <w:rPr>
          <w:sz w:val="22"/>
          <w:szCs w:val="22"/>
        </w:rPr>
        <w:t xml:space="preserve">Poskytovateľ </w:t>
      </w:r>
      <w:r w:rsidRPr="00B20B7E">
        <w:rPr>
          <w:sz w:val="22"/>
          <w:szCs w:val="22"/>
        </w:rPr>
        <w:t xml:space="preserve">oznámi </w:t>
      </w:r>
      <w:r>
        <w:rPr>
          <w:sz w:val="22"/>
          <w:szCs w:val="22"/>
        </w:rPr>
        <w:t xml:space="preserve">prijímateľovi </w:t>
      </w:r>
      <w:r w:rsidRPr="00AE4B26">
        <w:rPr>
          <w:sz w:val="22"/>
          <w:szCs w:val="22"/>
        </w:rPr>
        <w:t>prerušenie lehoty na výkon kontroly</w:t>
      </w:r>
      <w:r w:rsidR="006E47AB">
        <w:rPr>
          <w:sz w:val="22"/>
          <w:szCs w:val="22"/>
        </w:rPr>
        <w:t xml:space="preserve"> </w:t>
      </w:r>
      <w:r w:rsidR="00FC6A0D">
        <w:rPr>
          <w:sz w:val="22"/>
          <w:szCs w:val="22"/>
        </w:rPr>
        <w:t xml:space="preserve">taktiež </w:t>
      </w:r>
      <w:r w:rsidRPr="00B20B7E">
        <w:rPr>
          <w:sz w:val="22"/>
          <w:szCs w:val="22"/>
        </w:rPr>
        <w:t>elektronickou</w:t>
      </w:r>
      <w:r>
        <w:rPr>
          <w:sz w:val="22"/>
          <w:szCs w:val="22"/>
        </w:rPr>
        <w:t xml:space="preserve"> formou</w:t>
      </w:r>
      <w:r w:rsidR="00ED453C" w:rsidRPr="00FC6A0D">
        <w:rPr>
          <w:sz w:val="22"/>
          <w:szCs w:val="22"/>
        </w:rPr>
        <w:t>.</w:t>
      </w:r>
    </w:p>
    <w:p w14:paraId="56060F8A" w14:textId="3CC356DE" w:rsidR="001B4F4D" w:rsidRPr="00B20B7E" w:rsidRDefault="001B4F4D" w:rsidP="00E558A0">
      <w:pPr>
        <w:numPr>
          <w:ilvl w:val="0"/>
          <w:numId w:val="72"/>
        </w:numPr>
        <w:spacing w:before="0" w:after="120"/>
        <w:ind w:left="567" w:hanging="567"/>
        <w:rPr>
          <w:sz w:val="22"/>
          <w:szCs w:val="22"/>
        </w:rPr>
      </w:pPr>
      <w:r>
        <w:rPr>
          <w:sz w:val="22"/>
          <w:szCs w:val="22"/>
        </w:rPr>
        <w:t xml:space="preserve">Ak </w:t>
      </w:r>
      <w:r w:rsidRPr="00B20B7E">
        <w:rPr>
          <w:sz w:val="22"/>
          <w:szCs w:val="22"/>
        </w:rPr>
        <w:t xml:space="preserve">pri kontrole </w:t>
      </w:r>
      <w:r w:rsidR="003018B0">
        <w:rPr>
          <w:color w:val="000000"/>
          <w:sz w:val="22"/>
          <w:szCs w:val="22"/>
        </w:rPr>
        <w:t>P</w:t>
      </w:r>
      <w:r w:rsidRPr="00B20B7E">
        <w:rPr>
          <w:color w:val="000000"/>
          <w:sz w:val="22"/>
          <w:szCs w:val="22"/>
        </w:rPr>
        <w:t>oskytovateľ</w:t>
      </w:r>
      <w:r w:rsidRPr="00B20B7E">
        <w:rPr>
          <w:sz w:val="22"/>
          <w:szCs w:val="22"/>
        </w:rPr>
        <w:t xml:space="preserve"> nezistí porušenie princípov a postupov </w:t>
      </w:r>
      <w:r w:rsidR="003018B0">
        <w:rPr>
          <w:sz w:val="22"/>
          <w:szCs w:val="22"/>
        </w:rPr>
        <w:t>VO</w:t>
      </w:r>
      <w:r w:rsidRPr="00B20B7E">
        <w:rPr>
          <w:sz w:val="22"/>
          <w:szCs w:val="22"/>
        </w:rPr>
        <w:t>, resp. porušenie pravidiel a ustanovení legislatívy SR a</w:t>
      </w:r>
      <w:r w:rsidR="006E47AB">
        <w:rPr>
          <w:sz w:val="22"/>
          <w:szCs w:val="22"/>
        </w:rPr>
        <w:t> </w:t>
      </w:r>
      <w:r w:rsidRPr="00B20B7E">
        <w:rPr>
          <w:sz w:val="22"/>
          <w:szCs w:val="22"/>
        </w:rPr>
        <w:t>EÚ</w:t>
      </w:r>
      <w:r w:rsidR="006E47AB">
        <w:rPr>
          <w:sz w:val="22"/>
          <w:szCs w:val="22"/>
        </w:rPr>
        <w:t xml:space="preserve">, </w:t>
      </w:r>
      <w:r w:rsidRPr="00B20B7E">
        <w:rPr>
          <w:sz w:val="22"/>
          <w:szCs w:val="22"/>
        </w:rPr>
        <w:t xml:space="preserve">ani iné porušenie ovplyvňujúce oprávnenosť príslušných výdavkov, </w:t>
      </w:r>
      <w:r w:rsidR="006E47AB">
        <w:rPr>
          <w:sz w:val="22"/>
          <w:szCs w:val="22"/>
        </w:rPr>
        <w:t xml:space="preserve">v závere kontroly </w:t>
      </w:r>
      <w:r w:rsidRPr="00B20B7E">
        <w:rPr>
          <w:sz w:val="22"/>
          <w:szCs w:val="22"/>
        </w:rPr>
        <w:t>schvál</w:t>
      </w:r>
      <w:r w:rsidR="006E47AB">
        <w:rPr>
          <w:sz w:val="22"/>
          <w:szCs w:val="22"/>
        </w:rPr>
        <w:t>i</w:t>
      </w:r>
      <w:r w:rsidRPr="00B20B7E">
        <w:rPr>
          <w:sz w:val="22"/>
          <w:szCs w:val="22"/>
        </w:rPr>
        <w:t xml:space="preserve"> výdavk</w:t>
      </w:r>
      <w:r w:rsidR="006E47AB">
        <w:rPr>
          <w:sz w:val="22"/>
          <w:szCs w:val="22"/>
        </w:rPr>
        <w:t>y</w:t>
      </w:r>
      <w:r w:rsidRPr="00B20B7E">
        <w:rPr>
          <w:sz w:val="22"/>
          <w:szCs w:val="22"/>
        </w:rPr>
        <w:t xml:space="preserve"> súvisiac</w:t>
      </w:r>
      <w:r w:rsidR="006E47AB">
        <w:rPr>
          <w:sz w:val="22"/>
          <w:szCs w:val="22"/>
        </w:rPr>
        <w:t>e</w:t>
      </w:r>
      <w:r w:rsidRPr="00B20B7E">
        <w:rPr>
          <w:sz w:val="22"/>
          <w:szCs w:val="22"/>
        </w:rPr>
        <w:t xml:space="preserve"> s </w:t>
      </w:r>
      <w:r w:rsidR="003018B0">
        <w:rPr>
          <w:sz w:val="22"/>
          <w:szCs w:val="22"/>
        </w:rPr>
        <w:t>VO</w:t>
      </w:r>
      <w:r w:rsidRPr="00B20B7E">
        <w:rPr>
          <w:sz w:val="22"/>
          <w:szCs w:val="22"/>
        </w:rPr>
        <w:t xml:space="preserve"> do financovania. Schválenie výdavkov do financovania predstavuje jeden z predpokladov oprávnenosti výdavkov predložených ďalej žiadateľom v rámci ŽoP. </w:t>
      </w:r>
    </w:p>
    <w:p w14:paraId="418EFDE5" w14:textId="1673649C" w:rsidR="001B4F4D" w:rsidRPr="00B20B7E" w:rsidRDefault="001B4F4D" w:rsidP="00E558A0">
      <w:pPr>
        <w:numPr>
          <w:ilvl w:val="0"/>
          <w:numId w:val="72"/>
        </w:numPr>
        <w:spacing w:before="0" w:after="120"/>
        <w:ind w:left="567" w:hanging="567"/>
        <w:rPr>
          <w:sz w:val="22"/>
          <w:szCs w:val="22"/>
        </w:rPr>
      </w:pPr>
      <w:r>
        <w:rPr>
          <w:sz w:val="22"/>
          <w:szCs w:val="22"/>
        </w:rPr>
        <w:t xml:space="preserve">Ak </w:t>
      </w:r>
      <w:r w:rsidRPr="00B20B7E">
        <w:rPr>
          <w:sz w:val="22"/>
          <w:szCs w:val="22"/>
        </w:rPr>
        <w:t xml:space="preserve">pri kontrole </w:t>
      </w:r>
      <w:r w:rsidR="003018B0">
        <w:rPr>
          <w:color w:val="000000"/>
          <w:sz w:val="22"/>
          <w:szCs w:val="22"/>
        </w:rPr>
        <w:t>P</w:t>
      </w:r>
      <w:r w:rsidRPr="00B20B7E">
        <w:rPr>
          <w:color w:val="000000"/>
          <w:sz w:val="22"/>
          <w:szCs w:val="22"/>
        </w:rPr>
        <w:t>oskytovateľ</w:t>
      </w:r>
      <w:r w:rsidRPr="00B20B7E">
        <w:rPr>
          <w:sz w:val="22"/>
          <w:szCs w:val="22"/>
        </w:rPr>
        <w:t xml:space="preserve"> zistí porušenie princípov a</w:t>
      </w:r>
      <w:r w:rsidR="003018B0">
        <w:rPr>
          <w:sz w:val="22"/>
          <w:szCs w:val="22"/>
        </w:rPr>
        <w:t> </w:t>
      </w:r>
      <w:r w:rsidRPr="00B20B7E">
        <w:rPr>
          <w:sz w:val="22"/>
          <w:szCs w:val="22"/>
        </w:rPr>
        <w:t>postupov</w:t>
      </w:r>
      <w:r w:rsidR="003018B0">
        <w:rPr>
          <w:sz w:val="22"/>
          <w:szCs w:val="22"/>
        </w:rPr>
        <w:t xml:space="preserve"> VO</w:t>
      </w:r>
      <w:r w:rsidRPr="00B20B7E">
        <w:rPr>
          <w:sz w:val="22"/>
          <w:szCs w:val="22"/>
        </w:rPr>
        <w:t xml:space="preserve">, resp. porušenie pravidiel a </w:t>
      </w:r>
      <w:r w:rsidR="00622434">
        <w:rPr>
          <w:sz w:val="22"/>
          <w:szCs w:val="22"/>
        </w:rPr>
        <w:t> </w:t>
      </w:r>
      <w:r w:rsidRPr="00B20B7E">
        <w:rPr>
          <w:sz w:val="22"/>
          <w:szCs w:val="22"/>
        </w:rPr>
        <w:t xml:space="preserve">ustanovení legislatívy SR a EÚ, pričom rozsah a závažnosť týchto zistení má taký charakter, že </w:t>
      </w:r>
      <w:r w:rsidR="003018B0">
        <w:rPr>
          <w:sz w:val="22"/>
          <w:szCs w:val="22"/>
        </w:rPr>
        <w:t> </w:t>
      </w:r>
      <w:r w:rsidRPr="00B20B7E">
        <w:rPr>
          <w:sz w:val="22"/>
          <w:szCs w:val="22"/>
        </w:rPr>
        <w:t xml:space="preserve">mali alebo mohli mať vplyv na výsledok verejného obstarávania, </w:t>
      </w:r>
      <w:r w:rsidR="003018B0">
        <w:rPr>
          <w:sz w:val="22"/>
          <w:szCs w:val="22"/>
        </w:rPr>
        <w:t>P</w:t>
      </w:r>
      <w:r w:rsidRPr="00B20B7E">
        <w:rPr>
          <w:sz w:val="22"/>
          <w:szCs w:val="22"/>
        </w:rPr>
        <w:t xml:space="preserve">oskytovateľ: </w:t>
      </w:r>
    </w:p>
    <w:p w14:paraId="3C23A16B" w14:textId="1FC4F26C" w:rsidR="006E47AB" w:rsidRDefault="006E47AB" w:rsidP="006E47AB">
      <w:pPr>
        <w:pStyle w:val="Bezriadkovania"/>
        <w:ind w:left="567"/>
        <w:jc w:val="both"/>
        <w:rPr>
          <w:rFonts w:ascii="Times New Roman" w:hAnsi="Times New Roman" w:cs="Times New Roman"/>
        </w:rPr>
      </w:pPr>
      <w:r>
        <w:rPr>
          <w:rFonts w:ascii="Times New Roman" w:hAnsi="Times New Roman" w:cs="Times New Roman"/>
        </w:rPr>
        <w:t>a)  </w:t>
      </w:r>
      <w:r w:rsidR="001B4F4D" w:rsidRPr="006E47AB">
        <w:rPr>
          <w:rFonts w:ascii="Times New Roman" w:hAnsi="Times New Roman" w:cs="Times New Roman"/>
        </w:rPr>
        <w:t>v</w:t>
      </w:r>
      <w:r w:rsidR="003018B0">
        <w:rPr>
          <w:rFonts w:ascii="Times New Roman" w:hAnsi="Times New Roman" w:cs="Times New Roman"/>
        </w:rPr>
        <w:t xml:space="preserve"> záveroch z kontroly nepripustí výdavky súvisiace </w:t>
      </w:r>
      <w:r w:rsidR="00B7604D">
        <w:rPr>
          <w:rFonts w:ascii="Times New Roman" w:hAnsi="Times New Roman" w:cs="Times New Roman"/>
        </w:rPr>
        <w:t>s VO do financovania v plnom rozsahu, alebo</w:t>
      </w:r>
    </w:p>
    <w:p w14:paraId="47E2911D" w14:textId="401BAC34" w:rsidR="001B4F4D" w:rsidRPr="006E47AB" w:rsidRDefault="006E47AB" w:rsidP="00AD2596">
      <w:pPr>
        <w:pStyle w:val="Bezriadkovania"/>
        <w:ind w:left="567"/>
        <w:jc w:val="both"/>
        <w:rPr>
          <w:rFonts w:ascii="Times New Roman" w:hAnsi="Times New Roman" w:cs="Times New Roman"/>
        </w:rPr>
      </w:pPr>
      <w:r>
        <w:rPr>
          <w:rFonts w:ascii="Times New Roman" w:hAnsi="Times New Roman" w:cs="Times New Roman"/>
        </w:rPr>
        <w:t>b)  </w:t>
      </w:r>
      <w:r w:rsidR="001B4F4D" w:rsidRPr="006E47AB">
        <w:rPr>
          <w:rFonts w:ascii="Times New Roman" w:hAnsi="Times New Roman" w:cs="Times New Roman"/>
        </w:rPr>
        <w:t>post</w:t>
      </w:r>
      <w:r w:rsidR="00AD2596">
        <w:rPr>
          <w:rFonts w:ascii="Times New Roman" w:hAnsi="Times New Roman" w:cs="Times New Roman"/>
        </w:rPr>
        <w:t>upuje v zmysle katalógu sankcií</w:t>
      </w:r>
      <w:r w:rsidR="001B4F4D" w:rsidRPr="006E47AB">
        <w:rPr>
          <w:rFonts w:ascii="Times New Roman" w:hAnsi="Times New Roman" w:cs="Times New Roman"/>
        </w:rPr>
        <w:t>.</w:t>
      </w:r>
    </w:p>
    <w:p w14:paraId="59E5E25F" w14:textId="5099E582" w:rsidR="001B4F4D" w:rsidRPr="00B20B7E" w:rsidRDefault="001B4F4D" w:rsidP="001B4F4D">
      <w:pPr>
        <w:spacing w:after="120"/>
        <w:ind w:left="567"/>
        <w:rPr>
          <w:sz w:val="22"/>
          <w:szCs w:val="22"/>
        </w:rPr>
      </w:pPr>
      <w:r w:rsidRPr="00B20B7E">
        <w:rPr>
          <w:sz w:val="22"/>
          <w:szCs w:val="22"/>
        </w:rPr>
        <w:t>Neschválenie do financovania znamená, že všetky výdavky</w:t>
      </w:r>
      <w:r w:rsidR="00B7604D">
        <w:rPr>
          <w:sz w:val="22"/>
          <w:szCs w:val="22"/>
        </w:rPr>
        <w:t xml:space="preserve">/ich časť, </w:t>
      </w:r>
      <w:r w:rsidRPr="00B20B7E">
        <w:rPr>
          <w:sz w:val="22"/>
          <w:szCs w:val="22"/>
        </w:rPr>
        <w:t xml:space="preserve">vychádzajúce z realizácie výsledku daného </w:t>
      </w:r>
      <w:r w:rsidR="00701B4D">
        <w:rPr>
          <w:sz w:val="22"/>
          <w:szCs w:val="22"/>
        </w:rPr>
        <w:t>VO</w:t>
      </w:r>
      <w:r w:rsidR="00B7604D">
        <w:rPr>
          <w:sz w:val="22"/>
          <w:szCs w:val="22"/>
        </w:rPr>
        <w:t xml:space="preserve">, </w:t>
      </w:r>
      <w:r w:rsidRPr="00B20B7E">
        <w:rPr>
          <w:sz w:val="22"/>
          <w:szCs w:val="22"/>
        </w:rPr>
        <w:t xml:space="preserve">budú zo strany </w:t>
      </w:r>
      <w:r w:rsidR="00B7604D">
        <w:rPr>
          <w:sz w:val="22"/>
          <w:szCs w:val="22"/>
        </w:rPr>
        <w:t>P</w:t>
      </w:r>
      <w:r w:rsidRPr="00B20B7E">
        <w:rPr>
          <w:sz w:val="22"/>
          <w:szCs w:val="22"/>
        </w:rPr>
        <w:t>oskytovateľa označené ako neoprávnené.</w:t>
      </w:r>
    </w:p>
    <w:p w14:paraId="632A325F" w14:textId="64DBB5D8" w:rsidR="001B4F4D" w:rsidRPr="00B20B7E" w:rsidRDefault="001B4F4D" w:rsidP="00E558A0">
      <w:pPr>
        <w:numPr>
          <w:ilvl w:val="0"/>
          <w:numId w:val="72"/>
        </w:numPr>
        <w:spacing w:before="0" w:after="120"/>
        <w:ind w:left="567" w:hanging="567"/>
        <w:rPr>
          <w:sz w:val="22"/>
          <w:szCs w:val="22"/>
        </w:rPr>
      </w:pPr>
      <w:r w:rsidRPr="00B20B7E">
        <w:rPr>
          <w:sz w:val="22"/>
          <w:szCs w:val="22"/>
        </w:rPr>
        <w:t xml:space="preserve">Rozhodnutie Poskytovateľa, či bude postupovať podľa bodu </w:t>
      </w:r>
      <w:r w:rsidR="00B7604D">
        <w:rPr>
          <w:sz w:val="22"/>
          <w:szCs w:val="22"/>
        </w:rPr>
        <w:t>8</w:t>
      </w:r>
      <w:r w:rsidRPr="00B20B7E">
        <w:rPr>
          <w:sz w:val="22"/>
          <w:szCs w:val="22"/>
        </w:rPr>
        <w:t xml:space="preserve"> a) alebo b) závisí od </w:t>
      </w:r>
      <w:r w:rsidR="00B7604D">
        <w:rPr>
          <w:sz w:val="22"/>
          <w:szCs w:val="22"/>
        </w:rPr>
        <w:t xml:space="preserve">konkrétnej </w:t>
      </w:r>
      <w:r w:rsidR="00622434">
        <w:rPr>
          <w:sz w:val="22"/>
          <w:szCs w:val="22"/>
        </w:rPr>
        <w:t>skutočnosti</w:t>
      </w:r>
      <w:r w:rsidRPr="00B20B7E">
        <w:rPr>
          <w:sz w:val="22"/>
          <w:szCs w:val="22"/>
        </w:rPr>
        <w:t>, od rozsahu</w:t>
      </w:r>
      <w:r w:rsidR="00701B4D">
        <w:rPr>
          <w:sz w:val="22"/>
          <w:szCs w:val="22"/>
        </w:rPr>
        <w:t xml:space="preserve"> a </w:t>
      </w:r>
      <w:r w:rsidRPr="00B20B7E">
        <w:rPr>
          <w:sz w:val="22"/>
          <w:szCs w:val="22"/>
        </w:rPr>
        <w:t xml:space="preserve">závažnosti nedostatkov a možnosti postupovať v zmysle </w:t>
      </w:r>
      <w:r>
        <w:rPr>
          <w:sz w:val="22"/>
          <w:szCs w:val="22"/>
        </w:rPr>
        <w:t>katalógu sankcií</w:t>
      </w:r>
      <w:r w:rsidRPr="00B20B7E">
        <w:rPr>
          <w:sz w:val="22"/>
          <w:szCs w:val="22"/>
        </w:rPr>
        <w:t>.</w:t>
      </w:r>
    </w:p>
    <w:p w14:paraId="0EB08657" w14:textId="42E23785" w:rsidR="00101979" w:rsidRDefault="001B4F4D" w:rsidP="00E558A0">
      <w:pPr>
        <w:numPr>
          <w:ilvl w:val="0"/>
          <w:numId w:val="72"/>
        </w:numPr>
        <w:spacing w:before="0" w:after="120"/>
        <w:ind w:left="567" w:hanging="567"/>
        <w:rPr>
          <w:sz w:val="22"/>
          <w:szCs w:val="22"/>
        </w:rPr>
      </w:pPr>
      <w:r w:rsidRPr="00B20B7E">
        <w:rPr>
          <w:sz w:val="22"/>
          <w:szCs w:val="22"/>
        </w:rPr>
        <w:t>Postupy, práva a povinnosti Poskytovateľa uvedené v tejto časti sa vzťahujú aj na kontrolu dodatkov k </w:t>
      </w:r>
      <w:r w:rsidR="00701B4D">
        <w:rPr>
          <w:sz w:val="22"/>
          <w:szCs w:val="22"/>
        </w:rPr>
        <w:t>z</w:t>
      </w:r>
      <w:r w:rsidRPr="00B20B7E">
        <w:rPr>
          <w:sz w:val="22"/>
          <w:szCs w:val="22"/>
        </w:rPr>
        <w:t>mluvám s úspešným uchádzačom</w:t>
      </w:r>
      <w:r w:rsidR="00701B4D">
        <w:rPr>
          <w:sz w:val="22"/>
          <w:szCs w:val="22"/>
        </w:rPr>
        <w:t xml:space="preserve"> </w:t>
      </w:r>
      <w:r w:rsidRPr="00B20B7E">
        <w:rPr>
          <w:sz w:val="22"/>
          <w:szCs w:val="22"/>
        </w:rPr>
        <w:t>a</w:t>
      </w:r>
      <w:r w:rsidR="00701B4D">
        <w:rPr>
          <w:sz w:val="22"/>
          <w:szCs w:val="22"/>
        </w:rPr>
        <w:t> </w:t>
      </w:r>
      <w:r w:rsidRPr="00B20B7E">
        <w:rPr>
          <w:sz w:val="22"/>
          <w:szCs w:val="22"/>
        </w:rPr>
        <w:t>na</w:t>
      </w:r>
      <w:r w:rsidR="00701B4D">
        <w:rPr>
          <w:sz w:val="22"/>
          <w:szCs w:val="22"/>
        </w:rPr>
        <w:t xml:space="preserve"> </w:t>
      </w:r>
      <w:r w:rsidRPr="00B20B7E">
        <w:rPr>
          <w:sz w:val="22"/>
          <w:szCs w:val="22"/>
        </w:rPr>
        <w:t>dodatky k</w:t>
      </w:r>
      <w:r w:rsidR="00701B4D">
        <w:rPr>
          <w:sz w:val="22"/>
          <w:szCs w:val="22"/>
        </w:rPr>
        <w:t> </w:t>
      </w:r>
      <w:r w:rsidRPr="00B20B7E">
        <w:rPr>
          <w:sz w:val="22"/>
          <w:szCs w:val="22"/>
        </w:rPr>
        <w:t>rámcovým</w:t>
      </w:r>
      <w:r w:rsidR="00701B4D">
        <w:rPr>
          <w:sz w:val="22"/>
          <w:szCs w:val="22"/>
        </w:rPr>
        <w:t xml:space="preserve"> </w:t>
      </w:r>
      <w:r w:rsidRPr="00B20B7E">
        <w:rPr>
          <w:sz w:val="22"/>
          <w:szCs w:val="22"/>
        </w:rPr>
        <w:t xml:space="preserve">dohodám, pokiaľ nie </w:t>
      </w:r>
      <w:r>
        <w:rPr>
          <w:sz w:val="22"/>
          <w:szCs w:val="22"/>
        </w:rPr>
        <w:t> </w:t>
      </w:r>
      <w:r w:rsidRPr="00B20B7E">
        <w:rPr>
          <w:sz w:val="22"/>
          <w:szCs w:val="22"/>
        </w:rPr>
        <w:t xml:space="preserve">je </w:t>
      </w:r>
      <w:r>
        <w:rPr>
          <w:sz w:val="22"/>
          <w:szCs w:val="22"/>
        </w:rPr>
        <w:t> </w:t>
      </w:r>
      <w:r w:rsidRPr="00B20B7E">
        <w:rPr>
          <w:sz w:val="22"/>
          <w:szCs w:val="22"/>
        </w:rPr>
        <w:t>uvedené inak.</w:t>
      </w:r>
    </w:p>
    <w:p w14:paraId="251E683D" w14:textId="450746BC" w:rsidR="00101979" w:rsidRPr="00B87D36" w:rsidRDefault="00684DDD" w:rsidP="00E558A0">
      <w:pPr>
        <w:pStyle w:val="tl100"/>
        <w:numPr>
          <w:ilvl w:val="1"/>
          <w:numId w:val="32"/>
        </w:numPr>
        <w:spacing w:before="0"/>
        <w:jc w:val="both"/>
        <w:rPr>
          <w:b w:val="0"/>
          <w:bCs w:val="0"/>
        </w:rPr>
      </w:pPr>
      <w:bookmarkStart w:id="74" w:name="_Toc478594261"/>
      <w:r>
        <w:t xml:space="preserve"> </w:t>
      </w:r>
      <w:bookmarkStart w:id="75" w:name="_Toc110004329"/>
      <w:r w:rsidR="00101979" w:rsidRPr="00B87D36">
        <w:t xml:space="preserve">Všeobecné ustanovenia kontroly podľa § 5 ods. 4 </w:t>
      </w:r>
      <w:bookmarkEnd w:id="74"/>
      <w:r w:rsidR="00681F2C">
        <w:t>ZVO</w:t>
      </w:r>
      <w:r w:rsidR="00681F2C">
        <w:rPr>
          <w:rStyle w:val="Odkaznapoznmkupodiarou"/>
        </w:rPr>
        <w:footnoteReference w:id="11"/>
      </w:r>
      <w:r w:rsidR="00101979">
        <w:t>:</w:t>
      </w:r>
      <w:bookmarkEnd w:id="75"/>
    </w:p>
    <w:p w14:paraId="4A3EDACF" w14:textId="20243FC5" w:rsidR="00870478" w:rsidRPr="0038417C" w:rsidRDefault="001B4F4D" w:rsidP="00E558A0">
      <w:pPr>
        <w:numPr>
          <w:ilvl w:val="0"/>
          <w:numId w:val="27"/>
        </w:numPr>
        <w:spacing w:before="240" w:after="120"/>
        <w:ind w:left="567" w:hanging="567"/>
      </w:pPr>
      <w:r w:rsidRPr="00B20B7E">
        <w:rPr>
          <w:sz w:val="22"/>
          <w:szCs w:val="22"/>
        </w:rPr>
        <w:t>Poskytovateľ postupuje pri kontrole</w:t>
      </w:r>
      <w:r w:rsidR="00701B4D">
        <w:rPr>
          <w:sz w:val="22"/>
          <w:szCs w:val="22"/>
        </w:rPr>
        <w:t xml:space="preserve"> </w:t>
      </w:r>
      <w:r w:rsidRPr="00B20B7E">
        <w:rPr>
          <w:sz w:val="22"/>
          <w:szCs w:val="22"/>
        </w:rPr>
        <w:t xml:space="preserve">VO zákaziek podľa § 5 ods. 4 </w:t>
      </w:r>
      <w:r w:rsidRPr="00E57CDA">
        <w:rPr>
          <w:sz w:val="22"/>
          <w:szCs w:val="22"/>
        </w:rPr>
        <w:t xml:space="preserve">ZVO </w:t>
      </w:r>
      <w:r w:rsidRPr="00B20B7E">
        <w:rPr>
          <w:sz w:val="22"/>
          <w:szCs w:val="22"/>
        </w:rPr>
        <w:t>a súčasne dodrž</w:t>
      </w:r>
      <w:r w:rsidR="00701B4D">
        <w:rPr>
          <w:sz w:val="22"/>
          <w:szCs w:val="22"/>
        </w:rPr>
        <w:t>iava</w:t>
      </w:r>
      <w:r w:rsidRPr="00B20B7E">
        <w:rPr>
          <w:sz w:val="22"/>
          <w:szCs w:val="22"/>
        </w:rPr>
        <w:t xml:space="preserve"> postupy uvedené v tejto časti.</w:t>
      </w:r>
      <w:r w:rsidRPr="00E57CDA">
        <w:rPr>
          <w:sz w:val="22"/>
          <w:szCs w:val="22"/>
        </w:rPr>
        <w:t xml:space="preserve"> </w:t>
      </w:r>
      <w:r w:rsidRPr="00B20B7E">
        <w:rPr>
          <w:color w:val="000000" w:themeColor="text1"/>
          <w:sz w:val="22"/>
          <w:szCs w:val="22"/>
        </w:rPr>
        <w:t xml:space="preserve">Pri kontrole VO sa aplikuje ZVO v znení </w:t>
      </w:r>
      <w:r w:rsidR="00701B4D" w:rsidRPr="00B20B7E">
        <w:rPr>
          <w:color w:val="000000" w:themeColor="text1"/>
          <w:sz w:val="22"/>
          <w:szCs w:val="22"/>
        </w:rPr>
        <w:t xml:space="preserve">platnom </w:t>
      </w:r>
      <w:r w:rsidRPr="00B20B7E">
        <w:rPr>
          <w:color w:val="000000" w:themeColor="text1"/>
          <w:sz w:val="22"/>
          <w:szCs w:val="22"/>
        </w:rPr>
        <w:t>v čase realizácie VO.</w:t>
      </w:r>
      <w:r w:rsidR="00870478">
        <w:rPr>
          <w:color w:val="000000" w:themeColor="text1"/>
          <w:sz w:val="22"/>
          <w:szCs w:val="22"/>
        </w:rPr>
        <w:t xml:space="preserve"> </w:t>
      </w:r>
    </w:p>
    <w:p w14:paraId="3DD88AB4" w14:textId="56FF1D35" w:rsidR="0038417C" w:rsidRPr="002756B9" w:rsidRDefault="0038417C" w:rsidP="00E558A0">
      <w:pPr>
        <w:numPr>
          <w:ilvl w:val="0"/>
          <w:numId w:val="27"/>
        </w:numPr>
        <w:spacing w:before="0" w:after="120"/>
        <w:ind w:left="567" w:hanging="567"/>
        <w:rPr>
          <w:sz w:val="22"/>
          <w:szCs w:val="22"/>
        </w:rPr>
      </w:pPr>
      <w:r w:rsidRPr="002756B9">
        <w:rPr>
          <w:sz w:val="22"/>
          <w:szCs w:val="22"/>
        </w:rPr>
        <w:t xml:space="preserve">Zákazky podľa § 5 ods. 4  ZVO </w:t>
      </w:r>
      <w:r w:rsidR="00002D83" w:rsidRPr="002756B9">
        <w:rPr>
          <w:sz w:val="22"/>
          <w:szCs w:val="22"/>
        </w:rPr>
        <w:t>(civilné zákazky s nízkou hodnotou)</w:t>
      </w:r>
      <w:r w:rsidR="00002D83" w:rsidRPr="002756B9">
        <w:rPr>
          <w:rFonts w:ascii="Segoe UI" w:hAnsi="Segoe UI" w:cs="Segoe UI"/>
          <w:sz w:val="18"/>
          <w:szCs w:val="18"/>
        </w:rPr>
        <w:t xml:space="preserve"> </w:t>
      </w:r>
      <w:r w:rsidRPr="002756B9">
        <w:rPr>
          <w:sz w:val="22"/>
          <w:szCs w:val="22"/>
        </w:rPr>
        <w:t>sa delia na:</w:t>
      </w:r>
    </w:p>
    <w:p w14:paraId="369114EE" w14:textId="4F5E8B44" w:rsidR="00002D83" w:rsidRPr="002756B9" w:rsidRDefault="00002D83" w:rsidP="00124CB4">
      <w:pPr>
        <w:pStyle w:val="Bezriadkovania"/>
        <w:ind w:left="567"/>
        <w:jc w:val="both"/>
        <w:rPr>
          <w:rFonts w:ascii="Times New Roman" w:eastAsia="Times New Roman" w:hAnsi="Times New Roman" w:cs="Times New Roman"/>
        </w:rPr>
      </w:pPr>
      <w:r w:rsidRPr="002756B9">
        <w:rPr>
          <w:rFonts w:ascii="Times New Roman" w:hAnsi="Times New Roman" w:cs="Times New Roman"/>
        </w:rPr>
        <w:t xml:space="preserve">a)  </w:t>
      </w:r>
      <w:r w:rsidRPr="002756B9">
        <w:rPr>
          <w:rFonts w:ascii="Times New Roman" w:hAnsi="Times New Roman" w:cs="Times New Roman"/>
          <w:color w:val="000000"/>
          <w:shd w:val="clear" w:color="auto" w:fill="FFFFFF"/>
        </w:rPr>
        <w:t>zákazk</w:t>
      </w:r>
      <w:r w:rsidR="0026225C" w:rsidRPr="002756B9">
        <w:rPr>
          <w:rFonts w:ascii="Times New Roman" w:hAnsi="Times New Roman" w:cs="Times New Roman"/>
          <w:color w:val="000000"/>
          <w:shd w:val="clear" w:color="auto" w:fill="FFFFFF"/>
        </w:rPr>
        <w:t>y</w:t>
      </w:r>
      <w:r w:rsidRPr="002756B9">
        <w:rPr>
          <w:rFonts w:ascii="Times New Roman" w:hAnsi="Times New Roman" w:cs="Times New Roman"/>
          <w:color w:val="000000"/>
          <w:shd w:val="clear" w:color="auto" w:fill="FFFFFF"/>
        </w:rPr>
        <w:t xml:space="preserve"> na dodanie tovaru okrem potravín, zákazk</w:t>
      </w:r>
      <w:r w:rsidR="0026225C" w:rsidRPr="002756B9">
        <w:rPr>
          <w:rFonts w:ascii="Times New Roman" w:hAnsi="Times New Roman" w:cs="Times New Roman"/>
          <w:color w:val="000000"/>
          <w:shd w:val="clear" w:color="auto" w:fill="FFFFFF"/>
        </w:rPr>
        <w:t>y</w:t>
      </w:r>
      <w:r w:rsidRPr="002756B9">
        <w:rPr>
          <w:rFonts w:ascii="Times New Roman" w:hAnsi="Times New Roman" w:cs="Times New Roman"/>
          <w:color w:val="000000"/>
          <w:shd w:val="clear" w:color="auto" w:fill="FFFFFF"/>
        </w:rPr>
        <w:t xml:space="preserve"> na poskytnutie služby alebo zákazk</w:t>
      </w:r>
      <w:r w:rsidR="0026225C" w:rsidRPr="002756B9">
        <w:rPr>
          <w:rFonts w:ascii="Times New Roman" w:hAnsi="Times New Roman" w:cs="Times New Roman"/>
          <w:color w:val="000000"/>
          <w:shd w:val="clear" w:color="auto" w:fill="FFFFFF"/>
        </w:rPr>
        <w:t>y</w:t>
      </w:r>
      <w:r w:rsidRPr="002756B9">
        <w:rPr>
          <w:rFonts w:ascii="Times New Roman" w:hAnsi="Times New Roman" w:cs="Times New Roman"/>
          <w:color w:val="000000"/>
          <w:shd w:val="clear" w:color="auto" w:fill="FFFFFF"/>
        </w:rPr>
        <w:t xml:space="preserve"> na  uskutočnenie stavebných prác, ktor</w:t>
      </w:r>
      <w:r w:rsidR="0026225C" w:rsidRPr="002756B9">
        <w:rPr>
          <w:rFonts w:ascii="Times New Roman" w:hAnsi="Times New Roman" w:cs="Times New Roman"/>
          <w:color w:val="000000"/>
          <w:shd w:val="clear" w:color="auto" w:fill="FFFFFF"/>
        </w:rPr>
        <w:t>ých</w:t>
      </w:r>
      <w:r w:rsidRPr="002756B9">
        <w:rPr>
          <w:rFonts w:ascii="Times New Roman" w:hAnsi="Times New Roman" w:cs="Times New Roman"/>
          <w:color w:val="000000"/>
          <w:shd w:val="clear" w:color="auto" w:fill="FFFFFF"/>
        </w:rPr>
        <w:t xml:space="preserve"> predpokladaná hodnota je nižšia ako finančný limit uvedený v </w:t>
      </w:r>
      <w:r w:rsidR="00C3694E" w:rsidRPr="002756B9">
        <w:rPr>
          <w:rFonts w:ascii="Times New Roman" w:hAnsi="Times New Roman" w:cs="Times New Roman"/>
          <w:color w:val="000000"/>
          <w:shd w:val="clear" w:color="auto" w:fill="FFFFFF"/>
        </w:rPr>
        <w:t xml:space="preserve">§ 5 ods. </w:t>
      </w:r>
      <w:r w:rsidRPr="002756B9">
        <w:rPr>
          <w:rFonts w:ascii="Times New Roman" w:hAnsi="Times New Roman" w:cs="Times New Roman"/>
          <w:color w:val="000000"/>
          <w:shd w:val="clear" w:color="auto" w:fill="FFFFFF"/>
        </w:rPr>
        <w:t xml:space="preserve">3 </w:t>
      </w:r>
      <w:r w:rsidR="00C3694E" w:rsidRPr="002756B9">
        <w:rPr>
          <w:rFonts w:ascii="Times New Roman" w:hAnsi="Times New Roman" w:cs="Times New Roman"/>
          <w:color w:val="000000"/>
          <w:shd w:val="clear" w:color="auto" w:fill="FFFFFF"/>
        </w:rPr>
        <w:t xml:space="preserve">ZVO </w:t>
      </w:r>
      <w:r w:rsidRPr="002756B9">
        <w:rPr>
          <w:rFonts w:ascii="Times New Roman" w:hAnsi="Times New Roman" w:cs="Times New Roman"/>
          <w:color w:val="000000"/>
          <w:shd w:val="clear" w:color="auto" w:fill="FFFFFF"/>
        </w:rPr>
        <w:t xml:space="preserve">a súčasne rovnaká alebo vyššia ako 10.000,- Eur v priebehu kalendárneho roka alebo počas platnosti zmluvy, ak sa zmluva uzatvára na dlhšie obdobie </w:t>
      </w:r>
      <w:r w:rsidRPr="002756B9">
        <w:rPr>
          <w:rFonts w:ascii="Times New Roman" w:eastAsia="Times New Roman" w:hAnsi="Times New Roman" w:cs="Times New Roman"/>
        </w:rPr>
        <w:t xml:space="preserve">ako </w:t>
      </w:r>
      <w:r w:rsidR="00DE656C" w:rsidRPr="002756B9">
        <w:rPr>
          <w:rFonts w:ascii="Times New Roman" w:eastAsia="Times New Roman" w:hAnsi="Times New Roman" w:cs="Times New Roman"/>
        </w:rPr>
        <w:t> </w:t>
      </w:r>
      <w:r w:rsidRPr="002756B9">
        <w:rPr>
          <w:rFonts w:ascii="Times New Roman" w:eastAsia="Times New Roman" w:hAnsi="Times New Roman" w:cs="Times New Roman"/>
        </w:rPr>
        <w:t>jeden kalendárny rok;</w:t>
      </w:r>
    </w:p>
    <w:p w14:paraId="6C3B6682" w14:textId="18D2BA8E" w:rsidR="0038417C" w:rsidRPr="002756B9" w:rsidRDefault="00002D83" w:rsidP="001B3319">
      <w:pPr>
        <w:pStyle w:val="Bezriadkovania"/>
        <w:spacing w:after="120"/>
        <w:ind w:left="567"/>
        <w:jc w:val="both"/>
        <w:rPr>
          <w:rFonts w:ascii="Times New Roman" w:hAnsi="Times New Roman" w:cs="Times New Roman"/>
        </w:rPr>
      </w:pPr>
      <w:r w:rsidRPr="002756B9">
        <w:rPr>
          <w:rFonts w:ascii="Times New Roman" w:hAnsi="Times New Roman" w:cs="Times New Roman"/>
        </w:rPr>
        <w:t xml:space="preserve">b)  </w:t>
      </w:r>
      <w:r w:rsidRPr="002756B9">
        <w:rPr>
          <w:rFonts w:ascii="Times New Roman" w:hAnsi="Times New Roman" w:cs="Times New Roman"/>
          <w:color w:val="000000"/>
          <w:shd w:val="clear" w:color="auto" w:fill="FFFFFF"/>
        </w:rPr>
        <w:t xml:space="preserve">zákazka na dodanie tovaru, ktorým sú potraviny a ktorej predpokladaná hodnota je nižšia ako  finančný limit podľa </w:t>
      </w:r>
      <w:r w:rsidR="00C3694E" w:rsidRPr="002756B9">
        <w:rPr>
          <w:rFonts w:ascii="Times New Roman" w:hAnsi="Times New Roman" w:cs="Times New Roman"/>
          <w:color w:val="000000"/>
          <w:shd w:val="clear" w:color="auto" w:fill="FFFFFF"/>
        </w:rPr>
        <w:t>§ 5 ods.</w:t>
      </w:r>
      <w:r w:rsidRPr="002756B9">
        <w:rPr>
          <w:rFonts w:ascii="Times New Roman" w:hAnsi="Times New Roman" w:cs="Times New Roman"/>
          <w:color w:val="000000"/>
          <w:shd w:val="clear" w:color="auto" w:fill="FFFFFF"/>
        </w:rPr>
        <w:t xml:space="preserve"> 2 </w:t>
      </w:r>
      <w:r w:rsidR="00C3694E" w:rsidRPr="002756B9">
        <w:rPr>
          <w:rFonts w:ascii="Times New Roman" w:hAnsi="Times New Roman" w:cs="Times New Roman"/>
          <w:color w:val="000000"/>
          <w:shd w:val="clear" w:color="auto" w:fill="FFFFFF"/>
        </w:rPr>
        <w:t xml:space="preserve">ZVOI </w:t>
      </w:r>
      <w:r w:rsidRPr="002756B9">
        <w:rPr>
          <w:rFonts w:ascii="Times New Roman" w:hAnsi="Times New Roman" w:cs="Times New Roman"/>
          <w:color w:val="000000"/>
          <w:shd w:val="clear" w:color="auto" w:fill="FFFFFF"/>
        </w:rPr>
        <w:t xml:space="preserve">a zároveň rovnaká alebo vyššia ako 10.000,- Eur v </w:t>
      </w:r>
      <w:r w:rsidR="0029398F" w:rsidRPr="002756B9">
        <w:rPr>
          <w:rFonts w:ascii="Times New Roman" w:hAnsi="Times New Roman" w:cs="Times New Roman"/>
          <w:color w:val="000000"/>
          <w:shd w:val="clear" w:color="auto" w:fill="FFFFFF"/>
        </w:rPr>
        <w:t> </w:t>
      </w:r>
      <w:r w:rsidRPr="002756B9">
        <w:rPr>
          <w:rFonts w:ascii="Times New Roman" w:hAnsi="Times New Roman" w:cs="Times New Roman"/>
          <w:color w:val="000000"/>
          <w:shd w:val="clear" w:color="auto" w:fill="FFFFFF"/>
        </w:rPr>
        <w:t>priebehu kalendárneho roka alebo počas platnosti zmluvy, ak sa zmluva uzatvára na dlhšie obdobie ako  jeden kalendárny rok.</w:t>
      </w:r>
    </w:p>
    <w:p w14:paraId="20F1CB89" w14:textId="77777777" w:rsidR="008A52AF" w:rsidRPr="002756B9" w:rsidRDefault="001B4F4D" w:rsidP="00E558A0">
      <w:pPr>
        <w:numPr>
          <w:ilvl w:val="0"/>
          <w:numId w:val="27"/>
        </w:numPr>
        <w:spacing w:before="0" w:after="120"/>
        <w:ind w:left="567" w:hanging="567"/>
        <w:rPr>
          <w:sz w:val="22"/>
          <w:szCs w:val="22"/>
        </w:rPr>
      </w:pPr>
      <w:r w:rsidRPr="002756B9">
        <w:rPr>
          <w:sz w:val="22"/>
          <w:szCs w:val="22"/>
        </w:rPr>
        <w:lastRenderedPageBreak/>
        <w:t xml:space="preserve">Dokumentáciu na kontrolu VO predkladá prijímateľ po podpise zmluvy s úspešným uchádzačom. </w:t>
      </w:r>
      <w:r w:rsidR="008A52AF" w:rsidRPr="002756B9">
        <w:rPr>
          <w:sz w:val="22"/>
          <w:szCs w:val="22"/>
        </w:rPr>
        <w:t>A</w:t>
      </w:r>
      <w:r w:rsidR="00942642" w:rsidRPr="002756B9">
        <w:rPr>
          <w:sz w:val="22"/>
          <w:szCs w:val="22"/>
        </w:rPr>
        <w:t xml:space="preserve">k </w:t>
      </w:r>
      <w:r w:rsidRPr="002756B9">
        <w:rPr>
          <w:sz w:val="22"/>
          <w:szCs w:val="22"/>
        </w:rPr>
        <w:t xml:space="preserve">plnenie nie je založené na písomnom zmluvnom vzťahu, </w:t>
      </w:r>
      <w:r w:rsidR="0029398F" w:rsidRPr="002756B9">
        <w:rPr>
          <w:sz w:val="22"/>
          <w:szCs w:val="22"/>
        </w:rPr>
        <w:t xml:space="preserve">prijímateľ </w:t>
      </w:r>
      <w:r w:rsidRPr="002756B9">
        <w:rPr>
          <w:sz w:val="22"/>
          <w:szCs w:val="22"/>
        </w:rPr>
        <w:t>predl</w:t>
      </w:r>
      <w:r w:rsidR="0029398F" w:rsidRPr="002756B9">
        <w:rPr>
          <w:sz w:val="22"/>
          <w:szCs w:val="22"/>
        </w:rPr>
        <w:t>oží</w:t>
      </w:r>
      <w:r w:rsidRPr="002756B9">
        <w:rPr>
          <w:sz w:val="22"/>
          <w:szCs w:val="22"/>
        </w:rPr>
        <w:t xml:space="preserve"> </w:t>
      </w:r>
      <w:r w:rsidRPr="002756B9">
        <w:rPr>
          <w:b/>
          <w:bCs/>
          <w:sz w:val="22"/>
          <w:szCs w:val="22"/>
        </w:rPr>
        <w:t>objednávku</w:t>
      </w:r>
      <w:r w:rsidRPr="002756B9">
        <w:rPr>
          <w:sz w:val="22"/>
          <w:szCs w:val="22"/>
        </w:rPr>
        <w:t xml:space="preserve">, ktorá v prípade potreby kontroly VO nahrádza písomný zmluvný vzťah. Pokiaľ výsledok VO nie je formálne zachytený ani písomným zmluvným vzťahom, ani objednávkou, ale  iným spôsobom (napr. pokladničným blokom, príjmovým dokladom a pod.), ktorý jednoznačne a hodnoverne preukazuje formálne, príp. aj vecné naplnenie výsledku </w:t>
      </w:r>
      <w:r w:rsidR="008A52AF" w:rsidRPr="002756B9">
        <w:rPr>
          <w:sz w:val="22"/>
          <w:szCs w:val="22"/>
        </w:rPr>
        <w:t>VO</w:t>
      </w:r>
      <w:r w:rsidRPr="002756B9">
        <w:rPr>
          <w:sz w:val="22"/>
          <w:szCs w:val="22"/>
        </w:rPr>
        <w:t>, takýto doklad pre potreby kontroly VO nahrádza písomný zmluvný vzťah.</w:t>
      </w:r>
      <w:r w:rsidR="008A52AF" w:rsidRPr="002756B9">
        <w:rPr>
          <w:sz w:val="22"/>
          <w:szCs w:val="22"/>
        </w:rPr>
        <w:t xml:space="preserve"> </w:t>
      </w:r>
    </w:p>
    <w:p w14:paraId="1286BF79" w14:textId="346A6252" w:rsidR="00681F2C" w:rsidRPr="001B3319" w:rsidRDefault="001B4F4D" w:rsidP="00E558A0">
      <w:pPr>
        <w:numPr>
          <w:ilvl w:val="0"/>
          <w:numId w:val="27"/>
        </w:numPr>
        <w:spacing w:before="0" w:after="120"/>
        <w:ind w:left="567" w:hanging="567"/>
        <w:rPr>
          <w:sz w:val="22"/>
          <w:szCs w:val="22"/>
        </w:rPr>
      </w:pPr>
      <w:r w:rsidRPr="008A52AF">
        <w:rPr>
          <w:sz w:val="22"/>
          <w:szCs w:val="22"/>
        </w:rPr>
        <w:t xml:space="preserve">Medzi  </w:t>
      </w:r>
      <w:r w:rsidRPr="001B3319">
        <w:rPr>
          <w:sz w:val="22"/>
          <w:szCs w:val="22"/>
        </w:rPr>
        <w:t>povinné náležitosti objednávky</w:t>
      </w:r>
      <w:r w:rsidRPr="008A52AF">
        <w:rPr>
          <w:sz w:val="22"/>
          <w:szCs w:val="22"/>
        </w:rPr>
        <w:t xml:space="preserve"> patrí najmä: dátum jej vyhotovenia, správne identifikačné údaje objednávateľa a dodávateľa (t. j. obchodné meno/</w:t>
      </w:r>
      <w:r w:rsidR="00F4074C">
        <w:rPr>
          <w:sz w:val="22"/>
          <w:szCs w:val="22"/>
        </w:rPr>
        <w:t>názov, IČO, adresa sídla/</w:t>
      </w:r>
      <w:r w:rsidRPr="008A52AF">
        <w:rPr>
          <w:sz w:val="22"/>
          <w:szCs w:val="22"/>
        </w:rPr>
        <w:t xml:space="preserve">kontaktné miesto), jednoznačná špecifikáciu predmetu zákazky, dohodnutá cena (bez DPH, výška DPH a cena s DPH; v prípade, že dodávateľ nie je platca DPH, uvedie sa konečná cena), lehota a </w:t>
      </w:r>
      <w:r w:rsidR="00634AB7" w:rsidRPr="008A52AF">
        <w:rPr>
          <w:sz w:val="22"/>
          <w:szCs w:val="22"/>
        </w:rPr>
        <w:t> </w:t>
      </w:r>
      <w:r w:rsidRPr="008A52AF">
        <w:rPr>
          <w:sz w:val="22"/>
          <w:szCs w:val="22"/>
        </w:rPr>
        <w:t xml:space="preserve">miesto plnenia,  ďalšie náležitosti podľa požiadaviek objednávateľa. Na </w:t>
      </w:r>
      <w:r w:rsidR="00942642" w:rsidRPr="008A52AF">
        <w:rPr>
          <w:sz w:val="22"/>
          <w:szCs w:val="22"/>
        </w:rPr>
        <w:t> </w:t>
      </w:r>
      <w:r w:rsidRPr="008A52AF">
        <w:rPr>
          <w:sz w:val="22"/>
          <w:szCs w:val="22"/>
        </w:rPr>
        <w:t>objednávke je potrebné zaznamenať potvrdenie o jej prijatí dodávateľom, resp. musí byť predložená iná relevantná dokumentácia preukazujúca prevzatie záväzku dodávateľa dodať tovar, uskutočniť stavebné práce alebo poskytnúť službu za podmienok určených v objednávke (napr. odpoveď dodávateľa potvrdzujúca prevzatie objednávky, preberací a odovzdávací protokol k objednávke, vystavenie faktúry k záväznej objednávke zo strany dodávateľa a pod.)</w:t>
      </w:r>
      <w:r w:rsidR="00942642" w:rsidRPr="008A52AF">
        <w:rPr>
          <w:sz w:val="22"/>
          <w:szCs w:val="22"/>
        </w:rPr>
        <w:t xml:space="preserve">. </w:t>
      </w:r>
      <w:r w:rsidRPr="008A52AF">
        <w:rPr>
          <w:sz w:val="22"/>
          <w:szCs w:val="22"/>
        </w:rPr>
        <w:t xml:space="preserve">Poskytovateľ si </w:t>
      </w:r>
      <w:r w:rsidR="00942642" w:rsidRPr="008A52AF">
        <w:rPr>
          <w:sz w:val="22"/>
          <w:szCs w:val="22"/>
        </w:rPr>
        <w:t> </w:t>
      </w:r>
      <w:r w:rsidRPr="008A52AF">
        <w:rPr>
          <w:sz w:val="22"/>
          <w:szCs w:val="22"/>
        </w:rPr>
        <w:t xml:space="preserve">vyhradzuje právo preveriť prijatie objednávky dodávateľom prostredníctvom kontroly na </w:t>
      </w:r>
      <w:r w:rsidR="00942642" w:rsidRPr="008A52AF">
        <w:rPr>
          <w:sz w:val="22"/>
          <w:szCs w:val="22"/>
        </w:rPr>
        <w:t> </w:t>
      </w:r>
      <w:r w:rsidRPr="008A52AF">
        <w:rPr>
          <w:sz w:val="22"/>
          <w:szCs w:val="22"/>
        </w:rPr>
        <w:t xml:space="preserve">mieste (napr. nahliadnutím do účtovníctva). </w:t>
      </w:r>
    </w:p>
    <w:p w14:paraId="0028FC1F" w14:textId="29AAA9F8" w:rsidR="00870478" w:rsidRDefault="009A5314" w:rsidP="00E558A0">
      <w:pPr>
        <w:numPr>
          <w:ilvl w:val="0"/>
          <w:numId w:val="27"/>
        </w:numPr>
        <w:spacing w:before="0" w:after="120"/>
        <w:ind w:left="567" w:hanging="567"/>
        <w:rPr>
          <w:sz w:val="22"/>
          <w:szCs w:val="22"/>
        </w:rPr>
      </w:pPr>
      <w:r w:rsidRPr="002756B9">
        <w:rPr>
          <w:sz w:val="22"/>
          <w:szCs w:val="22"/>
        </w:rPr>
        <w:t>Pravidlá a povinnosti uvedené v tejto podkapitole sa vzťahujú na všetky zákazky podľa § 5 ods. 4 ZVO, ktoré budú spolufinancované z EŠIF, bez ohľadu na skutočnosť či ich zrealizoval prijímateľ ešte pred  schválením ŽoNFP, alebo až po schválení ŽoNFP a plne sa postupuje v zmysle príslušných ustanovení ZVO.</w:t>
      </w:r>
      <w:r>
        <w:rPr>
          <w:sz w:val="22"/>
          <w:szCs w:val="22"/>
        </w:rPr>
        <w:t xml:space="preserve"> </w:t>
      </w:r>
      <w:r w:rsidRPr="001B3319">
        <w:rPr>
          <w:sz w:val="22"/>
          <w:szCs w:val="22"/>
        </w:rPr>
        <w:t xml:space="preserve">Poskytovateľ overuje pri kontrole zákaziek podľa § 5 ods. 4 ZVO, či </w:t>
      </w:r>
      <w:r w:rsidR="00F4074C">
        <w:rPr>
          <w:sz w:val="22"/>
          <w:szCs w:val="22"/>
        </w:rPr>
        <w:t> </w:t>
      </w:r>
      <w:r w:rsidRPr="001B3319">
        <w:rPr>
          <w:sz w:val="22"/>
          <w:szCs w:val="22"/>
        </w:rPr>
        <w:t>vynaložené náklady na  obstaranie predmetu zákazky boli primerané kvalite a cene. Zároveň poskytovateľ overí, či pri  obstarávaní neboli porušené základné princípy a postupy VO.</w:t>
      </w:r>
    </w:p>
    <w:p w14:paraId="134769E9" w14:textId="77777777" w:rsidR="00F4074C" w:rsidRPr="0003426D" w:rsidRDefault="00F4074C" w:rsidP="00F4074C">
      <w:pPr>
        <w:spacing w:before="0" w:after="120"/>
        <w:rPr>
          <w:sz w:val="22"/>
          <w:szCs w:val="22"/>
        </w:rPr>
      </w:pPr>
    </w:p>
    <w:p w14:paraId="3176E430" w14:textId="18036301" w:rsidR="00C3694E" w:rsidRPr="0003426D" w:rsidRDefault="00101979" w:rsidP="00E558A0">
      <w:pPr>
        <w:pStyle w:val="Odsekzoznamu"/>
        <w:numPr>
          <w:ilvl w:val="0"/>
          <w:numId w:val="94"/>
        </w:numPr>
        <w:shd w:val="clear" w:color="auto" w:fill="92D050"/>
        <w:ind w:left="567" w:hanging="567"/>
        <w:jc w:val="both"/>
        <w:rPr>
          <w:b/>
          <w:bCs/>
        </w:rPr>
      </w:pPr>
      <w:bookmarkStart w:id="76" w:name="_Toc478594262"/>
      <w:r w:rsidRPr="0003426D">
        <w:rPr>
          <w:b/>
          <w:bCs/>
        </w:rPr>
        <w:t xml:space="preserve">Zákazky pri ktorých je predpokladaná hodnota rovná alebo vyššia ako </w:t>
      </w:r>
      <w:r w:rsidR="00634AB7" w:rsidRPr="0003426D">
        <w:rPr>
          <w:b/>
          <w:bCs/>
        </w:rPr>
        <w:t>10.000,-</w:t>
      </w:r>
      <w:r w:rsidRPr="0003426D">
        <w:rPr>
          <w:b/>
          <w:bCs/>
        </w:rPr>
        <w:t xml:space="preserve"> E</w:t>
      </w:r>
      <w:bookmarkEnd w:id="76"/>
      <w:r w:rsidR="00634AB7" w:rsidRPr="0003426D">
        <w:rPr>
          <w:b/>
          <w:bCs/>
        </w:rPr>
        <w:t>ur</w:t>
      </w:r>
    </w:p>
    <w:p w14:paraId="7857807D" w14:textId="402021F5" w:rsidR="00101979" w:rsidRPr="00E201E5" w:rsidRDefault="00101979" w:rsidP="00E558A0">
      <w:pPr>
        <w:numPr>
          <w:ilvl w:val="0"/>
          <w:numId w:val="28"/>
        </w:numPr>
        <w:spacing w:before="240" w:after="120"/>
        <w:ind w:left="567" w:hanging="567"/>
        <w:rPr>
          <w:sz w:val="22"/>
          <w:szCs w:val="22"/>
        </w:rPr>
      </w:pPr>
      <w:r w:rsidRPr="00E201E5">
        <w:rPr>
          <w:sz w:val="22"/>
          <w:szCs w:val="22"/>
        </w:rPr>
        <w:t>Pri obstarávaní zákaziek je</w:t>
      </w:r>
      <w:r w:rsidR="009A5314">
        <w:rPr>
          <w:sz w:val="22"/>
          <w:szCs w:val="22"/>
        </w:rPr>
        <w:t xml:space="preserve"> </w:t>
      </w:r>
      <w:r w:rsidRPr="00E201E5">
        <w:rPr>
          <w:sz w:val="22"/>
          <w:szCs w:val="22"/>
        </w:rPr>
        <w:t xml:space="preserve">prijímateľ povinný vykonať prieskum trhu, pričom sa </w:t>
      </w:r>
      <w:r w:rsidR="009A5314">
        <w:rPr>
          <w:sz w:val="22"/>
          <w:szCs w:val="22"/>
        </w:rPr>
        <w:t> </w:t>
      </w:r>
      <w:r w:rsidRPr="00E201E5">
        <w:rPr>
          <w:sz w:val="22"/>
          <w:szCs w:val="22"/>
        </w:rPr>
        <w:t xml:space="preserve">uplatňuje </w:t>
      </w:r>
      <w:r w:rsidRPr="009A5314">
        <w:rPr>
          <w:sz w:val="22"/>
          <w:szCs w:val="22"/>
          <w:u w:val="single"/>
        </w:rPr>
        <w:t>pravidlo „troch ponúk“</w:t>
      </w:r>
      <w:r w:rsidRPr="00E201E5">
        <w:rPr>
          <w:sz w:val="22"/>
          <w:szCs w:val="22"/>
        </w:rPr>
        <w:t>. V prípade, ak pravidlo nebude zo strany prijímateľa dodržané, Poskytovateľ neschváli výdavky súvisiace financovaním v plnom rozsahu. Pravidlo „troch ponúk“ znamená, že s ohľadom na hodnotu zákazky, prijímateľ musí predložiť aspoň tri písomné ponuky a/alebo zaslať výzvu na súťaž minimálne trom vybraným záujemcov, alebo vykonať prieskum trhu v rámci minimálne troch potenciálnych dodávateľov. Spoločnosti, ktoré predkladajú cenové ponuky nemôžu byť personálne alebo majetkovo prepojené.</w:t>
      </w:r>
    </w:p>
    <w:p w14:paraId="4FE93BE9" w14:textId="2A64A27B" w:rsidR="00101979" w:rsidRPr="009A5314" w:rsidRDefault="009A5314" w:rsidP="00E558A0">
      <w:pPr>
        <w:numPr>
          <w:ilvl w:val="0"/>
          <w:numId w:val="28"/>
        </w:numPr>
        <w:spacing w:before="0" w:after="120"/>
        <w:ind w:left="567" w:hanging="567"/>
        <w:rPr>
          <w:sz w:val="22"/>
          <w:szCs w:val="22"/>
        </w:rPr>
      </w:pPr>
      <w:r w:rsidRPr="009A5314">
        <w:rPr>
          <w:sz w:val="22"/>
          <w:szCs w:val="22"/>
        </w:rPr>
        <w:t>P</w:t>
      </w:r>
      <w:r w:rsidR="00101979" w:rsidRPr="009A5314">
        <w:rPr>
          <w:sz w:val="22"/>
          <w:szCs w:val="22"/>
        </w:rPr>
        <w:t>rijímateľ musí predložiť aspoň tri písomné ponuky na obstaranie tovarov, stavebných prác alebo služieb. Za písomnú ponuku sa pokladá aj ponuka podaná elektronicky. Súčasťou dokumentácie musia byť doklady potvrdzujúce kroky uchádzačov v súlade s časovým harmonogramom uvedeným vo výzve na súťaž.</w:t>
      </w:r>
    </w:p>
    <w:p w14:paraId="576BF95E" w14:textId="63F9AAFE" w:rsidR="00A876A5" w:rsidRPr="002756B9" w:rsidRDefault="009A5314" w:rsidP="00E558A0">
      <w:pPr>
        <w:numPr>
          <w:ilvl w:val="0"/>
          <w:numId w:val="28"/>
        </w:numPr>
        <w:spacing w:before="0" w:after="120"/>
        <w:ind w:left="567" w:hanging="567"/>
        <w:rPr>
          <w:sz w:val="22"/>
          <w:szCs w:val="22"/>
        </w:rPr>
      </w:pPr>
      <w:r>
        <w:rPr>
          <w:sz w:val="22"/>
          <w:szCs w:val="22"/>
        </w:rPr>
        <w:t>P</w:t>
      </w:r>
      <w:r w:rsidR="00101979" w:rsidRPr="009A5314">
        <w:rPr>
          <w:sz w:val="22"/>
          <w:szCs w:val="22"/>
        </w:rPr>
        <w:t>rijímateľ zverej</w:t>
      </w:r>
      <w:r>
        <w:rPr>
          <w:sz w:val="22"/>
          <w:szCs w:val="22"/>
        </w:rPr>
        <w:t>ní</w:t>
      </w:r>
      <w:r w:rsidR="00101979" w:rsidRPr="009A5314">
        <w:rPr>
          <w:sz w:val="22"/>
          <w:szCs w:val="22"/>
        </w:rPr>
        <w:t xml:space="preserve"> na svojom webovom </w:t>
      </w:r>
      <w:r w:rsidR="00101979" w:rsidRPr="00286C8E">
        <w:rPr>
          <w:sz w:val="22"/>
          <w:szCs w:val="22"/>
        </w:rPr>
        <w:t xml:space="preserve">sídle </w:t>
      </w:r>
      <w:r w:rsidR="00286C8E" w:rsidRPr="002756B9">
        <w:rPr>
          <w:sz w:val="22"/>
          <w:szCs w:val="22"/>
        </w:rPr>
        <w:t>alebo inom vhodnom webovom sídle (ak  nedisponuje vlastným webovým sídlom)</w:t>
      </w:r>
      <w:r w:rsidR="00286C8E" w:rsidRPr="002756B9">
        <w:t xml:space="preserve"> </w:t>
      </w:r>
      <w:r w:rsidR="00101979" w:rsidRPr="002756B9">
        <w:rPr>
          <w:sz w:val="22"/>
          <w:szCs w:val="22"/>
        </w:rPr>
        <w:t xml:space="preserve">zadávanie zákazky minimálne 5 pracovných dní pred dňom predkladania ponúk (do lehoty sa nezapočítava deň zverejnenia). </w:t>
      </w:r>
      <w:r w:rsidR="00286C8E" w:rsidRPr="002756B9">
        <w:rPr>
          <w:sz w:val="22"/>
          <w:szCs w:val="22"/>
        </w:rPr>
        <w:t xml:space="preserve">Toto zverejnenie je </w:t>
      </w:r>
      <w:r w:rsidR="00A876A5" w:rsidRPr="002756B9">
        <w:rPr>
          <w:sz w:val="22"/>
          <w:szCs w:val="22"/>
        </w:rPr>
        <w:t> </w:t>
      </w:r>
      <w:r w:rsidR="00286C8E" w:rsidRPr="002756B9">
        <w:rPr>
          <w:sz w:val="22"/>
          <w:szCs w:val="22"/>
        </w:rPr>
        <w:t>p</w:t>
      </w:r>
      <w:r w:rsidR="00101979" w:rsidRPr="002756B9">
        <w:rPr>
          <w:sz w:val="22"/>
          <w:szCs w:val="22"/>
        </w:rPr>
        <w:t xml:space="preserve">rijímateľ je povinný zdokumentovať hodnoverným spôsobom. Zadávanie zákazky je </w:t>
      </w:r>
      <w:r w:rsidR="00A876A5" w:rsidRPr="002756B9">
        <w:rPr>
          <w:sz w:val="22"/>
          <w:szCs w:val="22"/>
        </w:rPr>
        <w:t> </w:t>
      </w:r>
      <w:r w:rsidR="00101979" w:rsidRPr="002756B9">
        <w:rPr>
          <w:sz w:val="22"/>
          <w:szCs w:val="22"/>
        </w:rPr>
        <w:t xml:space="preserve">realizované zverejnením výzvy na súťaž, v rámci ktorej </w:t>
      </w:r>
      <w:r w:rsidR="00286C8E" w:rsidRPr="002756B9">
        <w:rPr>
          <w:sz w:val="22"/>
          <w:szCs w:val="22"/>
        </w:rPr>
        <w:t>p</w:t>
      </w:r>
      <w:r w:rsidR="00101979" w:rsidRPr="002756B9">
        <w:rPr>
          <w:sz w:val="22"/>
          <w:szCs w:val="22"/>
        </w:rPr>
        <w:t>rijímateľ uvedie svoju identifikáciu, jednoznačne a úplne špecifikuje predmet zákazky, podmienky účasti</w:t>
      </w:r>
      <w:r w:rsidR="00286C8E" w:rsidRPr="002756B9">
        <w:rPr>
          <w:sz w:val="22"/>
          <w:szCs w:val="22"/>
        </w:rPr>
        <w:t xml:space="preserve"> (ak ich stanovuje)</w:t>
      </w:r>
      <w:r w:rsidR="00101979" w:rsidRPr="002756B9">
        <w:rPr>
          <w:sz w:val="22"/>
          <w:szCs w:val="22"/>
        </w:rPr>
        <w:t>, podmienky realizácie zmluvy,</w:t>
      </w:r>
      <w:r w:rsidR="00286C8E" w:rsidRPr="002756B9">
        <w:rPr>
          <w:sz w:val="22"/>
          <w:szCs w:val="22"/>
        </w:rPr>
        <w:t xml:space="preserve"> kritériá na vyhodnotenie ponúk</w:t>
      </w:r>
      <w:r w:rsidR="00101979" w:rsidRPr="002756B9">
        <w:rPr>
          <w:sz w:val="22"/>
          <w:szCs w:val="22"/>
        </w:rPr>
        <w:t xml:space="preserve">, presnú lehotu a adresu na </w:t>
      </w:r>
      <w:r w:rsidR="00A876A5" w:rsidRPr="002756B9">
        <w:rPr>
          <w:sz w:val="22"/>
          <w:szCs w:val="22"/>
        </w:rPr>
        <w:t> </w:t>
      </w:r>
      <w:r w:rsidR="00101979" w:rsidRPr="002756B9">
        <w:rPr>
          <w:sz w:val="22"/>
          <w:szCs w:val="22"/>
        </w:rPr>
        <w:t xml:space="preserve">predkladanie ponúk. Zároveň </w:t>
      </w:r>
      <w:r w:rsidR="00A876A5" w:rsidRPr="002756B9">
        <w:rPr>
          <w:sz w:val="22"/>
          <w:szCs w:val="22"/>
        </w:rPr>
        <w:t xml:space="preserve">je </w:t>
      </w:r>
      <w:r w:rsidR="00101979" w:rsidRPr="002756B9">
        <w:rPr>
          <w:sz w:val="22"/>
          <w:szCs w:val="22"/>
        </w:rPr>
        <w:t>povinný zaslať túto výzvu minimálne trom vybraným záujemcom.</w:t>
      </w:r>
      <w:r w:rsidR="00286C8E" w:rsidRPr="002756B9">
        <w:rPr>
          <w:sz w:val="22"/>
          <w:szCs w:val="22"/>
        </w:rPr>
        <w:t xml:space="preserve"> Oslovovaní záujemcovia musia byť subjekty, ktoré sú oprávnené dodávať </w:t>
      </w:r>
      <w:r w:rsidR="001B38EA" w:rsidRPr="002756B9">
        <w:rPr>
          <w:sz w:val="22"/>
          <w:szCs w:val="22"/>
        </w:rPr>
        <w:t xml:space="preserve">tovar, </w:t>
      </w:r>
      <w:r w:rsidR="00286C8E" w:rsidRPr="002756B9">
        <w:rPr>
          <w:sz w:val="22"/>
          <w:szCs w:val="22"/>
        </w:rPr>
        <w:t xml:space="preserve">službu, alebo </w:t>
      </w:r>
      <w:r w:rsidR="001B38EA" w:rsidRPr="002756B9">
        <w:rPr>
          <w:sz w:val="22"/>
          <w:szCs w:val="22"/>
        </w:rPr>
        <w:t xml:space="preserve">uskutočniť </w:t>
      </w:r>
      <w:r w:rsidR="00286C8E" w:rsidRPr="002756B9">
        <w:rPr>
          <w:sz w:val="22"/>
          <w:szCs w:val="22"/>
        </w:rPr>
        <w:t xml:space="preserve">prácu v rozsahu predmetu zákazky (identifikácia prebieha najmä cez </w:t>
      </w:r>
      <w:r w:rsidR="00AB469F" w:rsidRPr="002756B9">
        <w:rPr>
          <w:sz w:val="22"/>
          <w:szCs w:val="22"/>
        </w:rPr>
        <w:t xml:space="preserve">verejne dostupné </w:t>
      </w:r>
      <w:r w:rsidR="00286C8E" w:rsidRPr="002756B9">
        <w:rPr>
          <w:sz w:val="22"/>
          <w:szCs w:val="22"/>
        </w:rPr>
        <w:t xml:space="preserve">informácie </w:t>
      </w:r>
      <w:r w:rsidR="00AB469F" w:rsidRPr="002756B9">
        <w:rPr>
          <w:sz w:val="22"/>
          <w:szCs w:val="22"/>
        </w:rPr>
        <w:t xml:space="preserve">napr. </w:t>
      </w:r>
      <w:r w:rsidR="00286C8E" w:rsidRPr="002756B9">
        <w:rPr>
          <w:sz w:val="22"/>
          <w:szCs w:val="22"/>
        </w:rPr>
        <w:t>v obchodnom registri alebo živnostenskom registri).</w:t>
      </w:r>
    </w:p>
    <w:p w14:paraId="0936CB95" w14:textId="244F1BB9" w:rsidR="00101979" w:rsidRPr="002756B9" w:rsidRDefault="00101979" w:rsidP="002756B9">
      <w:pPr>
        <w:pStyle w:val="Odsekzoznamu"/>
        <w:numPr>
          <w:ilvl w:val="0"/>
          <w:numId w:val="28"/>
        </w:numPr>
        <w:spacing w:after="120"/>
        <w:ind w:left="567" w:hanging="567"/>
        <w:jc w:val="both"/>
        <w:rPr>
          <w:sz w:val="22"/>
        </w:rPr>
      </w:pPr>
      <w:r w:rsidRPr="002756B9">
        <w:rPr>
          <w:sz w:val="22"/>
        </w:rPr>
        <w:lastRenderedPageBreak/>
        <w:t xml:space="preserve">Pokiaľ na základe postupov uvedených v predchádzajúcom </w:t>
      </w:r>
      <w:r w:rsidR="00A876A5" w:rsidRPr="002756B9">
        <w:rPr>
          <w:sz w:val="22"/>
        </w:rPr>
        <w:t>odseku</w:t>
      </w:r>
      <w:r w:rsidRPr="002756B9">
        <w:rPr>
          <w:sz w:val="22"/>
        </w:rPr>
        <w:t xml:space="preserve"> budú</w:t>
      </w:r>
      <w:r w:rsidR="00A876A5" w:rsidRPr="002756B9">
        <w:rPr>
          <w:sz w:val="22"/>
        </w:rPr>
        <w:t xml:space="preserve"> </w:t>
      </w:r>
      <w:r w:rsidRPr="002756B9">
        <w:rPr>
          <w:sz w:val="22"/>
        </w:rPr>
        <w:t>prijímateľovi predložené menej ako tri ponuky, pravidlo „troch ponúk“ nemusí byť dodržané. Všetky kroky, podniknuté na získanie ponúk, musia byť riadne a hodnoverne zdokumentované.</w:t>
      </w:r>
      <w:r w:rsidR="00A876A5" w:rsidRPr="002756B9">
        <w:rPr>
          <w:sz w:val="22"/>
        </w:rPr>
        <w:t xml:space="preserve"> Verejný obstarávateľ je povinný pri zadávaní zákazky postupovať tak, aby vynaložené náklady na predmet zákazky boli hospodárne; je povinný zabezpečiť dodržanie princípov rovnakého zaobchádzania a</w:t>
      </w:r>
      <w:r w:rsidR="00E348FB" w:rsidRPr="002756B9">
        <w:rPr>
          <w:sz w:val="22"/>
        </w:rPr>
        <w:t> </w:t>
      </w:r>
      <w:r w:rsidR="00A876A5" w:rsidRPr="002756B9">
        <w:rPr>
          <w:sz w:val="22"/>
        </w:rPr>
        <w:t>nediskriminácie</w:t>
      </w:r>
      <w:r w:rsidR="00E348FB" w:rsidRPr="002756B9">
        <w:rPr>
          <w:sz w:val="22"/>
        </w:rPr>
        <w:t xml:space="preserve"> a je povinný postupovať v súlade </w:t>
      </w:r>
      <w:r w:rsidR="00A876A5" w:rsidRPr="002756B9">
        <w:rPr>
          <w:sz w:val="22"/>
        </w:rPr>
        <w:t xml:space="preserve">s princípom transparentnosti a </w:t>
      </w:r>
      <w:r w:rsidR="00E348FB" w:rsidRPr="002756B9">
        <w:rPr>
          <w:sz w:val="22"/>
        </w:rPr>
        <w:t> </w:t>
      </w:r>
      <w:r w:rsidR="00A876A5" w:rsidRPr="002756B9">
        <w:rPr>
          <w:sz w:val="22"/>
        </w:rPr>
        <w:t xml:space="preserve">zdokumentovať celý priebeh verejného obstarávania tak, aby jeho úkony boli preskúmateľné bez </w:t>
      </w:r>
      <w:r w:rsidR="00E348FB" w:rsidRPr="002756B9">
        <w:rPr>
          <w:sz w:val="22"/>
        </w:rPr>
        <w:t> </w:t>
      </w:r>
      <w:r w:rsidR="00A876A5" w:rsidRPr="002756B9">
        <w:rPr>
          <w:sz w:val="22"/>
        </w:rPr>
        <w:t>ohľadu na použité prostriedky komunikácie.</w:t>
      </w:r>
    </w:p>
    <w:p w14:paraId="4CA9D28D" w14:textId="17217747" w:rsidR="00101979" w:rsidRDefault="00101979" w:rsidP="00E558A0">
      <w:pPr>
        <w:numPr>
          <w:ilvl w:val="0"/>
          <w:numId w:val="28"/>
        </w:numPr>
        <w:spacing w:before="0" w:after="120"/>
        <w:ind w:left="567" w:hanging="567"/>
        <w:rPr>
          <w:sz w:val="22"/>
          <w:szCs w:val="22"/>
        </w:rPr>
      </w:pPr>
      <w:r w:rsidRPr="00E348FB">
        <w:rPr>
          <w:sz w:val="22"/>
          <w:szCs w:val="22"/>
        </w:rPr>
        <w:t xml:space="preserve">Celý postup prijímateľa pri zadávaní zákazky </w:t>
      </w:r>
      <w:r w:rsidR="00E348FB">
        <w:rPr>
          <w:sz w:val="22"/>
          <w:szCs w:val="22"/>
        </w:rPr>
        <w:t xml:space="preserve">musí byť zdokumentovaný </w:t>
      </w:r>
      <w:r w:rsidRPr="00E348FB">
        <w:rPr>
          <w:sz w:val="22"/>
          <w:szCs w:val="22"/>
        </w:rPr>
        <w:t xml:space="preserve">v písomnom zázname z </w:t>
      </w:r>
      <w:r w:rsidR="00E348FB">
        <w:rPr>
          <w:sz w:val="22"/>
          <w:szCs w:val="22"/>
        </w:rPr>
        <w:t> </w:t>
      </w:r>
      <w:r w:rsidRPr="00E348FB">
        <w:rPr>
          <w:sz w:val="22"/>
          <w:szCs w:val="22"/>
        </w:rPr>
        <w:t>prieskumu trhu a výberu dodávateľa.</w:t>
      </w:r>
    </w:p>
    <w:p w14:paraId="79E9AB37" w14:textId="7E7FBC80" w:rsidR="005E43A1" w:rsidRPr="002756B9" w:rsidRDefault="005E43A1" w:rsidP="00E558A0">
      <w:pPr>
        <w:numPr>
          <w:ilvl w:val="0"/>
          <w:numId w:val="28"/>
        </w:numPr>
        <w:spacing w:before="0" w:after="120"/>
        <w:ind w:left="567" w:hanging="567"/>
        <w:rPr>
          <w:sz w:val="22"/>
          <w:szCs w:val="22"/>
        </w:rPr>
      </w:pPr>
      <w:r w:rsidRPr="002756B9">
        <w:rPr>
          <w:color w:val="000000"/>
          <w:sz w:val="22"/>
          <w:szCs w:val="22"/>
          <w:shd w:val="clear" w:color="auto" w:fill="FFFFFF"/>
        </w:rPr>
        <w:t>Verejný obstarávateľ a obstarávateľ sú povinní vo formáte a postupmi na prenos dostupnými na  webovom sídle ÚVO poslať na uverejnenie v profile súhrnnú správu o zmluvách so zmluvnými cenami vyššími ako 10.000,- Eur, ktoré uzavreli za obdobie kalendárneho polroka a na ktoré sa  podľa § 1 ods. 2 až 14ZVO nevzťahuje, a to priebežne počas kalendárneho polroka alebo hromadne najneskôr do 60 dní po skončení kalendárneho polroka. Verejný obstarávateľ a  obstarávateľ nie sú povinní v súhrnnej správe podľa prvej vety uviesť zmluvy, ktoré boli zverejnené v Centrálnom registri zmlúv. Verejný obstarávateľ a obstarávateľ v súhrnnej správe za  každú zákazku podľa prvej vety uvedú najmä zmluvnú cenu, predmet zákazky a identifikáciu dodávateľa v rozsahu uvedenom v § 10 ods. 10 písm. a) až e) ZVO.</w:t>
      </w:r>
    </w:p>
    <w:p w14:paraId="57DFE15B" w14:textId="35BC97FC" w:rsidR="00681F2C" w:rsidRPr="00E348FB" w:rsidRDefault="00101979" w:rsidP="00E558A0">
      <w:pPr>
        <w:pStyle w:val="Odsekzoznamu"/>
        <w:numPr>
          <w:ilvl w:val="0"/>
          <w:numId w:val="94"/>
        </w:numPr>
        <w:shd w:val="clear" w:color="auto" w:fill="92D050"/>
        <w:ind w:left="567" w:hanging="720"/>
        <w:jc w:val="both"/>
        <w:rPr>
          <w:b/>
          <w:bCs/>
        </w:rPr>
      </w:pPr>
      <w:bookmarkStart w:id="77" w:name="_Toc478594263"/>
      <w:r w:rsidRPr="00E348FB">
        <w:rPr>
          <w:b/>
          <w:bCs/>
        </w:rPr>
        <w:t xml:space="preserve">Zákazky pri ktorých je predpokladaná hodnota nižšia ako </w:t>
      </w:r>
      <w:r w:rsidR="00634AB7" w:rsidRPr="00E348FB">
        <w:rPr>
          <w:b/>
          <w:bCs/>
        </w:rPr>
        <w:t xml:space="preserve">10.000,- </w:t>
      </w:r>
      <w:r w:rsidRPr="00E348FB">
        <w:rPr>
          <w:b/>
          <w:bCs/>
        </w:rPr>
        <w:t>E</w:t>
      </w:r>
      <w:bookmarkEnd w:id="77"/>
      <w:r w:rsidR="00634AB7" w:rsidRPr="00E348FB">
        <w:rPr>
          <w:b/>
          <w:bCs/>
        </w:rPr>
        <w:t>ur</w:t>
      </w:r>
    </w:p>
    <w:p w14:paraId="4353AE1A" w14:textId="16E8C098" w:rsidR="00101979" w:rsidRPr="002756B9" w:rsidRDefault="00101979" w:rsidP="00E558A0">
      <w:pPr>
        <w:numPr>
          <w:ilvl w:val="0"/>
          <w:numId w:val="29"/>
        </w:numPr>
        <w:spacing w:before="240" w:after="120"/>
        <w:ind w:left="567" w:hanging="567"/>
        <w:rPr>
          <w:sz w:val="22"/>
          <w:szCs w:val="22"/>
        </w:rPr>
      </w:pPr>
      <w:r w:rsidRPr="001B38EA">
        <w:rPr>
          <w:sz w:val="22"/>
          <w:szCs w:val="22"/>
        </w:rPr>
        <w:t xml:space="preserve">V prípade zákaziek do </w:t>
      </w:r>
      <w:r w:rsidR="00634AB7" w:rsidRPr="001B38EA">
        <w:rPr>
          <w:sz w:val="22"/>
          <w:szCs w:val="22"/>
        </w:rPr>
        <w:t xml:space="preserve">10.000,- </w:t>
      </w:r>
      <w:r w:rsidRPr="001B38EA">
        <w:rPr>
          <w:sz w:val="22"/>
          <w:szCs w:val="22"/>
        </w:rPr>
        <w:t>E</w:t>
      </w:r>
      <w:r w:rsidR="00634AB7" w:rsidRPr="001B38EA">
        <w:rPr>
          <w:sz w:val="22"/>
          <w:szCs w:val="22"/>
        </w:rPr>
        <w:t>ur</w:t>
      </w:r>
      <w:r w:rsidRPr="001B38EA">
        <w:rPr>
          <w:sz w:val="22"/>
          <w:szCs w:val="22"/>
        </w:rPr>
        <w:t xml:space="preserve"> nie je podmienkou predloženie minimálne troch cenových ponúk. Spoločnosti, ktoré predkladajú cenové ponuky, nemôžu byť v čase predloženia ponuky personálne alebo majetkovo prepojené. Prijímateľ musí písomne zdôvodniť výber úspešného uchádzača (napr. výber na základe </w:t>
      </w:r>
      <w:r w:rsidR="001B38EA">
        <w:rPr>
          <w:sz w:val="22"/>
          <w:szCs w:val="22"/>
        </w:rPr>
        <w:t xml:space="preserve">vykonaného </w:t>
      </w:r>
      <w:r w:rsidRPr="001B38EA">
        <w:rPr>
          <w:sz w:val="22"/>
          <w:szCs w:val="22"/>
        </w:rPr>
        <w:t>prieskumu trhu, formou faxu, web stránky, katalógov, cenových ponúk, a</w:t>
      </w:r>
      <w:r w:rsidR="001B38EA">
        <w:rPr>
          <w:sz w:val="22"/>
          <w:szCs w:val="22"/>
        </w:rPr>
        <w:t xml:space="preserve"> pod</w:t>
      </w:r>
      <w:r w:rsidRPr="001B38EA">
        <w:rPr>
          <w:sz w:val="22"/>
          <w:szCs w:val="22"/>
        </w:rPr>
        <w:t>.</w:t>
      </w:r>
      <w:r w:rsidR="001B38EA">
        <w:rPr>
          <w:sz w:val="22"/>
          <w:szCs w:val="22"/>
        </w:rPr>
        <w:t xml:space="preserve">, </w:t>
      </w:r>
      <w:r w:rsidRPr="001B38EA">
        <w:rPr>
          <w:sz w:val="22"/>
          <w:szCs w:val="22"/>
        </w:rPr>
        <w:t>okrem telefonického prieskumu). Prieskum musí byť riadne zdokumentovaný, musí byť z neho hodnoverne zrejmý výsledok výberu úspešného uchádzača.</w:t>
      </w:r>
      <w:r w:rsidR="001B38EA">
        <w:rPr>
          <w:sz w:val="22"/>
          <w:szCs w:val="22"/>
        </w:rPr>
        <w:t xml:space="preserve"> </w:t>
      </w:r>
      <w:r w:rsidR="001B38EA" w:rsidRPr="002756B9">
        <w:rPr>
          <w:sz w:val="22"/>
          <w:szCs w:val="22"/>
        </w:rPr>
        <w:t xml:space="preserve">Oslovovaní alebo identifikovaní dodávatelia musia byť subjekty, ktoré sú oprávnené dodávať tovar, službu alebo uskutočniť prácu v rozsahu predmetu zákazky (identifikácia prebieha najmä cez verejne dostupné informácie </w:t>
      </w:r>
      <w:r w:rsidR="00AB469F" w:rsidRPr="002756B9">
        <w:rPr>
          <w:sz w:val="22"/>
          <w:szCs w:val="22"/>
        </w:rPr>
        <w:t xml:space="preserve">napr. v </w:t>
      </w:r>
      <w:r w:rsidR="001B38EA" w:rsidRPr="002756B9">
        <w:rPr>
          <w:sz w:val="22"/>
          <w:szCs w:val="22"/>
        </w:rPr>
        <w:t>obchodnom registri alebo živnostenskom registri).</w:t>
      </w:r>
      <w:r w:rsidRPr="002756B9">
        <w:rPr>
          <w:sz w:val="22"/>
          <w:szCs w:val="22"/>
        </w:rPr>
        <w:t xml:space="preserve"> </w:t>
      </w:r>
    </w:p>
    <w:p w14:paraId="7C4AF821" w14:textId="5A84ED72" w:rsidR="00101979" w:rsidRPr="00AB469F" w:rsidRDefault="00101979" w:rsidP="00E558A0">
      <w:pPr>
        <w:numPr>
          <w:ilvl w:val="0"/>
          <w:numId w:val="29"/>
        </w:numPr>
        <w:spacing w:before="0" w:after="120"/>
        <w:ind w:left="567" w:hanging="567"/>
        <w:rPr>
          <w:sz w:val="22"/>
          <w:szCs w:val="22"/>
        </w:rPr>
      </w:pPr>
      <w:r w:rsidRPr="00AB469F">
        <w:rPr>
          <w:sz w:val="22"/>
          <w:szCs w:val="22"/>
        </w:rPr>
        <w:t xml:space="preserve">Pri zákazkách do </w:t>
      </w:r>
      <w:r w:rsidR="002F2A5A" w:rsidRPr="00AB469F">
        <w:rPr>
          <w:sz w:val="22"/>
          <w:szCs w:val="22"/>
        </w:rPr>
        <w:t>1</w:t>
      </w:r>
      <w:r w:rsidR="00AB469F">
        <w:rPr>
          <w:sz w:val="22"/>
          <w:szCs w:val="22"/>
        </w:rPr>
        <w:t>0.</w:t>
      </w:r>
      <w:r w:rsidR="002F2A5A" w:rsidRPr="00AB469F">
        <w:rPr>
          <w:sz w:val="22"/>
          <w:szCs w:val="22"/>
        </w:rPr>
        <w:t>000</w:t>
      </w:r>
      <w:r w:rsidR="00AB469F">
        <w:rPr>
          <w:sz w:val="22"/>
          <w:szCs w:val="22"/>
        </w:rPr>
        <w:t>,-</w:t>
      </w:r>
      <w:r w:rsidRPr="00AB469F">
        <w:rPr>
          <w:sz w:val="22"/>
          <w:szCs w:val="22"/>
        </w:rPr>
        <w:t xml:space="preserve"> E</w:t>
      </w:r>
      <w:r w:rsidR="00AB469F">
        <w:rPr>
          <w:sz w:val="22"/>
          <w:szCs w:val="22"/>
        </w:rPr>
        <w:t>ur</w:t>
      </w:r>
      <w:r w:rsidRPr="00AB469F">
        <w:rPr>
          <w:sz w:val="22"/>
          <w:szCs w:val="22"/>
        </w:rPr>
        <w:t xml:space="preserve"> nie je</w:t>
      </w:r>
      <w:r w:rsidR="00AB469F">
        <w:rPr>
          <w:sz w:val="22"/>
          <w:szCs w:val="22"/>
        </w:rPr>
        <w:t xml:space="preserve"> </w:t>
      </w:r>
      <w:r w:rsidRPr="00AB469F">
        <w:rPr>
          <w:sz w:val="22"/>
          <w:szCs w:val="22"/>
        </w:rPr>
        <w:t xml:space="preserve">prijímateľ povinný zverejňovať zadávanie zákazky na </w:t>
      </w:r>
      <w:r w:rsidR="00AB469F">
        <w:rPr>
          <w:sz w:val="22"/>
          <w:szCs w:val="22"/>
        </w:rPr>
        <w:t> </w:t>
      </w:r>
      <w:r w:rsidRPr="00AB469F">
        <w:rPr>
          <w:sz w:val="22"/>
          <w:szCs w:val="22"/>
        </w:rPr>
        <w:t>svojom webovom sídle, ani zverejňovať</w:t>
      </w:r>
      <w:r w:rsidR="00AB469F">
        <w:rPr>
          <w:sz w:val="22"/>
          <w:szCs w:val="22"/>
        </w:rPr>
        <w:t xml:space="preserve">, </w:t>
      </w:r>
      <w:r w:rsidRPr="00AB469F">
        <w:rPr>
          <w:sz w:val="22"/>
          <w:szCs w:val="22"/>
        </w:rPr>
        <w:t xml:space="preserve">resp. zasielať výzvu na súťaž vybraným záujemcom. Týmto nie </w:t>
      </w:r>
      <w:r w:rsidR="00186250">
        <w:rPr>
          <w:sz w:val="22"/>
          <w:szCs w:val="22"/>
        </w:rPr>
        <w:t> </w:t>
      </w:r>
      <w:r w:rsidRPr="00AB469F">
        <w:rPr>
          <w:sz w:val="22"/>
          <w:szCs w:val="22"/>
        </w:rPr>
        <w:t>je dotknutá povinnosť prijímateľa dodržať pri obstarávaní zákazky základné princípy VO.</w:t>
      </w:r>
    </w:p>
    <w:p w14:paraId="67C3F5BB" w14:textId="6B0D9B9B" w:rsidR="00101979" w:rsidRPr="00AB469F" w:rsidRDefault="00101979" w:rsidP="00E558A0">
      <w:pPr>
        <w:numPr>
          <w:ilvl w:val="0"/>
          <w:numId w:val="29"/>
        </w:numPr>
        <w:spacing w:before="0" w:after="120"/>
        <w:ind w:left="567" w:hanging="567"/>
        <w:rPr>
          <w:sz w:val="22"/>
          <w:szCs w:val="22"/>
        </w:rPr>
      </w:pPr>
      <w:r w:rsidRPr="00AB469F">
        <w:rPr>
          <w:sz w:val="22"/>
          <w:szCs w:val="22"/>
        </w:rPr>
        <w:t xml:space="preserve">Náležitosti záznamu z prieskumu trhu uvedené v časti Zákazky, ktorých predpokladaná hodnota je </w:t>
      </w:r>
      <w:r w:rsidR="00F4074C">
        <w:rPr>
          <w:sz w:val="22"/>
          <w:szCs w:val="22"/>
        </w:rPr>
        <w:t> </w:t>
      </w:r>
      <w:r w:rsidRPr="00AB469F">
        <w:rPr>
          <w:sz w:val="22"/>
          <w:szCs w:val="22"/>
        </w:rPr>
        <w:t xml:space="preserve">rovná alebo vyššia ako </w:t>
      </w:r>
      <w:r w:rsidR="002F2A5A" w:rsidRPr="00AB469F">
        <w:rPr>
          <w:sz w:val="22"/>
          <w:szCs w:val="22"/>
        </w:rPr>
        <w:t>1</w:t>
      </w:r>
      <w:r w:rsidR="00AB469F">
        <w:rPr>
          <w:sz w:val="22"/>
          <w:szCs w:val="22"/>
        </w:rPr>
        <w:t>0.</w:t>
      </w:r>
      <w:r w:rsidR="002F2A5A" w:rsidRPr="00AB469F">
        <w:rPr>
          <w:sz w:val="22"/>
          <w:szCs w:val="22"/>
        </w:rPr>
        <w:t>000</w:t>
      </w:r>
      <w:r w:rsidRPr="00AB469F">
        <w:rPr>
          <w:sz w:val="22"/>
          <w:szCs w:val="22"/>
        </w:rPr>
        <w:t xml:space="preserve"> E</w:t>
      </w:r>
      <w:r w:rsidR="00AB469F">
        <w:rPr>
          <w:sz w:val="22"/>
          <w:szCs w:val="22"/>
        </w:rPr>
        <w:t>ur,-</w:t>
      </w:r>
      <w:r w:rsidRPr="00AB469F">
        <w:rPr>
          <w:sz w:val="22"/>
          <w:szCs w:val="22"/>
        </w:rPr>
        <w:t xml:space="preserve"> sa primerane aplikujú aj pre zákazky do </w:t>
      </w:r>
      <w:r w:rsidR="00AB469F">
        <w:rPr>
          <w:sz w:val="22"/>
          <w:szCs w:val="22"/>
        </w:rPr>
        <w:t>10.</w:t>
      </w:r>
      <w:r w:rsidRPr="00AB469F">
        <w:rPr>
          <w:sz w:val="22"/>
          <w:szCs w:val="22"/>
        </w:rPr>
        <w:t>000</w:t>
      </w:r>
      <w:r w:rsidR="00AB469F">
        <w:rPr>
          <w:sz w:val="22"/>
          <w:szCs w:val="22"/>
        </w:rPr>
        <w:t>,-</w:t>
      </w:r>
      <w:r w:rsidRPr="00AB469F">
        <w:rPr>
          <w:sz w:val="22"/>
          <w:szCs w:val="22"/>
        </w:rPr>
        <w:t xml:space="preserve"> E</w:t>
      </w:r>
      <w:r w:rsidR="00AB469F">
        <w:rPr>
          <w:sz w:val="22"/>
          <w:szCs w:val="22"/>
        </w:rPr>
        <w:t>ur</w:t>
      </w:r>
      <w:r w:rsidRPr="00AB469F">
        <w:rPr>
          <w:sz w:val="22"/>
          <w:szCs w:val="22"/>
        </w:rPr>
        <w:t>.</w:t>
      </w:r>
    </w:p>
    <w:p w14:paraId="63B6E651" w14:textId="30ED4FA6" w:rsidR="00101979" w:rsidRPr="00BF5B3E" w:rsidRDefault="00684DDD" w:rsidP="00E558A0">
      <w:pPr>
        <w:pStyle w:val="tl100"/>
        <w:numPr>
          <w:ilvl w:val="1"/>
          <w:numId w:val="32"/>
        </w:numPr>
        <w:spacing w:before="0"/>
        <w:jc w:val="both"/>
      </w:pPr>
      <w:bookmarkStart w:id="78" w:name="_Toc478594264"/>
      <w:r>
        <w:t xml:space="preserve"> </w:t>
      </w:r>
      <w:bookmarkStart w:id="79" w:name="_Toc110004330"/>
      <w:r w:rsidR="00101979" w:rsidRPr="00B87D36">
        <w:t>Uplatňovanie sociálneho aspektu pri verejnom obstarávaní</w:t>
      </w:r>
      <w:bookmarkEnd w:id="78"/>
      <w:r w:rsidR="00101979">
        <w:t>:</w:t>
      </w:r>
      <w:bookmarkEnd w:id="79"/>
    </w:p>
    <w:p w14:paraId="7AAE9407" w14:textId="77777777" w:rsidR="00101979" w:rsidRDefault="00101979" w:rsidP="000304E6">
      <w:pPr>
        <w:pStyle w:val="Default"/>
        <w:jc w:val="both"/>
        <w:rPr>
          <w:color w:val="auto"/>
          <w:highlight w:val="yellow"/>
        </w:rPr>
      </w:pPr>
    </w:p>
    <w:p w14:paraId="1671D23F" w14:textId="6A0DEA28" w:rsidR="00101979" w:rsidRPr="00FD078C" w:rsidRDefault="00101979" w:rsidP="000304E6">
      <w:pPr>
        <w:spacing w:before="0" w:after="120"/>
        <w:ind w:left="567" w:hanging="567"/>
        <w:rPr>
          <w:sz w:val="22"/>
          <w:szCs w:val="22"/>
        </w:rPr>
      </w:pPr>
      <w:r w:rsidRPr="00FD078C">
        <w:t xml:space="preserve">1)    </w:t>
      </w:r>
      <w:r w:rsidR="001B4F4D" w:rsidRPr="00FD078C">
        <w:tab/>
      </w:r>
      <w:r w:rsidRPr="00FD078C">
        <w:rPr>
          <w:sz w:val="22"/>
          <w:szCs w:val="22"/>
        </w:rPr>
        <w:t>PRV</w:t>
      </w:r>
      <w:r w:rsidR="0095565B">
        <w:rPr>
          <w:sz w:val="22"/>
          <w:szCs w:val="22"/>
        </w:rPr>
        <w:t xml:space="preserve"> </w:t>
      </w:r>
      <w:r w:rsidRPr="00FD078C">
        <w:rPr>
          <w:sz w:val="22"/>
          <w:szCs w:val="22"/>
        </w:rPr>
        <w:t xml:space="preserve">je v zmysle Partnerskej dohody SR na roky 2014 – 2020 viazaný uplatňovaním horizontálnych princípov rovnosti medzi mužmi a ženami a nediskriminácie pre všetkých občanov SR vrátane marginalizovaných skupín obyvateľstva.  </w:t>
      </w:r>
    </w:p>
    <w:p w14:paraId="279B7E8C" w14:textId="78F580BE" w:rsidR="00101979" w:rsidRPr="00FD078C" w:rsidRDefault="00101979" w:rsidP="00101979">
      <w:pPr>
        <w:spacing w:before="0" w:after="120"/>
        <w:ind w:left="567" w:hanging="567"/>
        <w:rPr>
          <w:sz w:val="22"/>
          <w:szCs w:val="22"/>
        </w:rPr>
      </w:pPr>
      <w:r w:rsidRPr="00FD078C">
        <w:rPr>
          <w:sz w:val="22"/>
          <w:szCs w:val="22"/>
        </w:rPr>
        <w:t xml:space="preserve">2)  </w:t>
      </w:r>
      <w:r w:rsidR="00FD078C">
        <w:rPr>
          <w:sz w:val="22"/>
          <w:szCs w:val="22"/>
        </w:rPr>
        <w:tab/>
      </w:r>
      <w:r w:rsidRPr="00FD078C">
        <w:rPr>
          <w:sz w:val="22"/>
          <w:szCs w:val="22"/>
        </w:rPr>
        <w:t xml:space="preserve">Ako jeden z nástrojov, ktoré majú prispieť k inklúzii marginalizovaných skupín obyvateľstva, je </w:t>
      </w:r>
      <w:r w:rsidR="00FD078C">
        <w:rPr>
          <w:sz w:val="22"/>
          <w:szCs w:val="22"/>
        </w:rPr>
        <w:t> </w:t>
      </w:r>
      <w:r w:rsidRPr="00FD078C">
        <w:rPr>
          <w:sz w:val="22"/>
          <w:szCs w:val="22"/>
        </w:rPr>
        <w:t xml:space="preserve">uplatnenie </w:t>
      </w:r>
      <w:r w:rsidRPr="00FD078C">
        <w:rPr>
          <w:b/>
          <w:sz w:val="22"/>
          <w:szCs w:val="22"/>
        </w:rPr>
        <w:t xml:space="preserve">sociálneho aspektu pri verejnom obstarávaní (ďalej </w:t>
      </w:r>
      <w:r w:rsidR="00FD078C">
        <w:rPr>
          <w:b/>
          <w:sz w:val="22"/>
          <w:szCs w:val="22"/>
        </w:rPr>
        <w:t xml:space="preserve">len </w:t>
      </w:r>
      <w:r w:rsidR="00FD078C" w:rsidRPr="00FD078C">
        <w:rPr>
          <w:b/>
          <w:bCs/>
          <w:sz w:val="22"/>
          <w:szCs w:val="22"/>
        </w:rPr>
        <w:t>„</w:t>
      </w:r>
      <w:r w:rsidR="00FD078C">
        <w:rPr>
          <w:b/>
          <w:sz w:val="22"/>
          <w:szCs w:val="22"/>
        </w:rPr>
        <w:t>sociálny aspekt</w:t>
      </w:r>
      <w:r w:rsidRPr="00FD078C">
        <w:rPr>
          <w:b/>
          <w:sz w:val="22"/>
          <w:szCs w:val="22"/>
        </w:rPr>
        <w:t>“)</w:t>
      </w:r>
      <w:r w:rsidRPr="00FD078C">
        <w:rPr>
          <w:sz w:val="22"/>
          <w:szCs w:val="22"/>
        </w:rPr>
        <w:t xml:space="preserve">. Tento </w:t>
      </w:r>
      <w:r w:rsidR="00FD078C">
        <w:rPr>
          <w:sz w:val="22"/>
          <w:szCs w:val="22"/>
        </w:rPr>
        <w:t xml:space="preserve">sociálny </w:t>
      </w:r>
      <w:r w:rsidRPr="00FD078C">
        <w:rPr>
          <w:sz w:val="22"/>
          <w:szCs w:val="22"/>
        </w:rPr>
        <w:t xml:space="preserve">aspekt sa </w:t>
      </w:r>
      <w:r w:rsidR="00FD078C">
        <w:rPr>
          <w:sz w:val="22"/>
          <w:szCs w:val="22"/>
        </w:rPr>
        <w:t> </w:t>
      </w:r>
      <w:r w:rsidRPr="00FD078C">
        <w:rPr>
          <w:sz w:val="22"/>
          <w:szCs w:val="22"/>
        </w:rPr>
        <w:t xml:space="preserve">bude podľa Partnerskej dohody SR na roky 2014 – 2020, pokiaľ ide </w:t>
      </w:r>
      <w:r w:rsidR="00FD078C">
        <w:rPr>
          <w:sz w:val="22"/>
          <w:szCs w:val="22"/>
        </w:rPr>
        <w:t> </w:t>
      </w:r>
      <w:r w:rsidRPr="00FD078C">
        <w:rPr>
          <w:sz w:val="22"/>
          <w:szCs w:val="22"/>
        </w:rPr>
        <w:t>o inklúziu Marginalizovaných rómskych komunít (ďalej len „MRK“), uplatňovať vo vzťahu k projektom realizovaným v obciach, ktoré sú identifikované v Atlase rómskych komunít 2013</w:t>
      </w:r>
      <w:r w:rsidRPr="00FD078C">
        <w:rPr>
          <w:rStyle w:val="Odkaznapoznmkupodiarou"/>
          <w:sz w:val="22"/>
          <w:szCs w:val="22"/>
        </w:rPr>
        <w:footnoteReference w:id="12"/>
      </w:r>
      <w:r w:rsidRPr="00FD078C">
        <w:rPr>
          <w:sz w:val="22"/>
          <w:szCs w:val="22"/>
        </w:rPr>
        <w:t xml:space="preserve">, t. z. obce z Atlasu rómskych komunít budú mať pri VO povinnosť uplatniť sociálne hľadisko týkajúce sa </w:t>
      </w:r>
      <w:r w:rsidR="00FD078C">
        <w:rPr>
          <w:sz w:val="22"/>
          <w:szCs w:val="22"/>
        </w:rPr>
        <w:t> </w:t>
      </w:r>
      <w:r w:rsidRPr="00FD078C">
        <w:rPr>
          <w:sz w:val="22"/>
          <w:szCs w:val="22"/>
        </w:rPr>
        <w:t xml:space="preserve">inklúzie MRK. V rámci Miestneho rozvoja vedeného komunitou (ďalej len „CLLD“) </w:t>
      </w:r>
      <w:r w:rsidRPr="00FD078C">
        <w:rPr>
          <w:sz w:val="22"/>
          <w:szCs w:val="22"/>
        </w:rPr>
        <w:lastRenderedPageBreak/>
        <w:t>bude jedným z výberových kritérií pre výber Miestnej akčnej skupiny (ďalej len „MAS“) aj prínos stratégie rozvoja územia k sociálnej inklúzii marginalizovaných skupín obyvateľstva.</w:t>
      </w:r>
    </w:p>
    <w:p w14:paraId="13529B87" w14:textId="273675EF" w:rsidR="00101979" w:rsidRPr="00FD078C" w:rsidRDefault="00101979" w:rsidP="00101979">
      <w:pPr>
        <w:spacing w:before="0" w:after="120"/>
        <w:ind w:left="567" w:hanging="567"/>
        <w:rPr>
          <w:sz w:val="22"/>
          <w:szCs w:val="22"/>
        </w:rPr>
      </w:pPr>
      <w:r w:rsidRPr="00FD078C">
        <w:rPr>
          <w:sz w:val="22"/>
          <w:szCs w:val="22"/>
        </w:rPr>
        <w:t xml:space="preserve">3)    </w:t>
      </w:r>
      <w:r w:rsidR="00FD078C">
        <w:rPr>
          <w:sz w:val="22"/>
          <w:szCs w:val="22"/>
        </w:rPr>
        <w:tab/>
      </w:r>
      <w:r w:rsidRPr="00FD078C">
        <w:rPr>
          <w:sz w:val="22"/>
          <w:szCs w:val="22"/>
        </w:rPr>
        <w:t xml:space="preserve">V súvislosti s uvedeným je v  PRV pre podopatrenia 7.2 a 7.4 určená ako podmienka oprávnenosti povinnosť uplatňovať sociálny aspekt a taktiež je nepriamo stanovená obdobná podmienka aj </w:t>
      </w:r>
      <w:r w:rsidR="00FD078C">
        <w:rPr>
          <w:sz w:val="22"/>
          <w:szCs w:val="22"/>
        </w:rPr>
        <w:t> </w:t>
      </w:r>
      <w:r w:rsidRPr="00FD078C">
        <w:rPr>
          <w:sz w:val="22"/>
          <w:szCs w:val="22"/>
        </w:rPr>
        <w:t>v rámci podopatrenia 7.5, kde je zadefinovaný jeden z princípov hodnotenia, a to uľahčenie prístupu marginalizovaných skupín k podpore (zvýhodňovanie projektov, ktoré riešia aj problémy marginalizovaných skupín). V uvedených podopatreniach bude v rámci výziev zadefinovaná povinnosť postupovať v súlade s metodickým pokynom, prípadne bude daný rozsah aktivít</w:t>
      </w:r>
      <w:r w:rsidR="00FD078C">
        <w:rPr>
          <w:sz w:val="22"/>
          <w:szCs w:val="22"/>
        </w:rPr>
        <w:t xml:space="preserve">, </w:t>
      </w:r>
      <w:r w:rsidRPr="00FD078C">
        <w:rPr>
          <w:sz w:val="22"/>
          <w:szCs w:val="22"/>
        </w:rPr>
        <w:t>resp. činností na ktoré sa bude uplatňovať.</w:t>
      </w:r>
    </w:p>
    <w:p w14:paraId="6F638553" w14:textId="6F3CA58F" w:rsidR="0000470D" w:rsidRPr="003E780B" w:rsidRDefault="00101979" w:rsidP="003E780B">
      <w:pPr>
        <w:spacing w:before="0" w:after="120"/>
        <w:ind w:left="567" w:hanging="567"/>
        <w:rPr>
          <w:sz w:val="22"/>
          <w:szCs w:val="22"/>
        </w:rPr>
      </w:pPr>
      <w:r w:rsidRPr="00FD078C">
        <w:rPr>
          <w:sz w:val="22"/>
          <w:szCs w:val="22"/>
        </w:rPr>
        <w:t xml:space="preserve">4)    </w:t>
      </w:r>
      <w:r w:rsidR="00FD078C">
        <w:rPr>
          <w:sz w:val="22"/>
          <w:szCs w:val="22"/>
        </w:rPr>
        <w:tab/>
      </w:r>
      <w:r w:rsidRPr="00FD078C">
        <w:rPr>
          <w:sz w:val="22"/>
          <w:szCs w:val="22"/>
        </w:rPr>
        <w:t>Podrobnejšie podmienky uplatňovania sociálneho aspektu sú uvedené v</w:t>
      </w:r>
      <w:r w:rsidR="0095565B">
        <w:rPr>
          <w:sz w:val="22"/>
          <w:szCs w:val="22"/>
        </w:rPr>
        <w:t xml:space="preserve"> </w:t>
      </w:r>
      <w:r w:rsidRPr="00DC709D">
        <w:rPr>
          <w:bCs/>
          <w:sz w:val="22"/>
          <w:szCs w:val="22"/>
        </w:rPr>
        <w:t xml:space="preserve">Metodickom pokyne pri </w:t>
      </w:r>
      <w:r w:rsidR="00DC709D">
        <w:rPr>
          <w:bCs/>
          <w:sz w:val="22"/>
          <w:szCs w:val="22"/>
        </w:rPr>
        <w:t> </w:t>
      </w:r>
      <w:r w:rsidRPr="00DC709D">
        <w:rPr>
          <w:bCs/>
          <w:sz w:val="22"/>
          <w:szCs w:val="22"/>
        </w:rPr>
        <w:t xml:space="preserve">zadávaní zákaziek na dodanie tovaru, uskutočnenie stavebných prác a na poskytnutie služieb pri </w:t>
      </w:r>
      <w:r w:rsidR="00DC709D">
        <w:rPr>
          <w:bCs/>
          <w:sz w:val="22"/>
          <w:szCs w:val="22"/>
        </w:rPr>
        <w:t> </w:t>
      </w:r>
      <w:r w:rsidRPr="00DC709D">
        <w:rPr>
          <w:bCs/>
          <w:sz w:val="22"/>
          <w:szCs w:val="22"/>
        </w:rPr>
        <w:t xml:space="preserve">uplatňovaní sociálneho aspektu pri verejnom obstarávaní (ďalej aj „VO“) pre </w:t>
      </w:r>
      <w:r w:rsidR="0095565B" w:rsidRPr="00DC709D">
        <w:rPr>
          <w:bCs/>
          <w:sz w:val="22"/>
          <w:szCs w:val="22"/>
        </w:rPr>
        <w:t xml:space="preserve">  </w:t>
      </w:r>
      <w:r w:rsidRPr="00DC709D">
        <w:rPr>
          <w:bCs/>
          <w:sz w:val="22"/>
          <w:szCs w:val="22"/>
        </w:rPr>
        <w:t>Program rozvoja vidieka Slovenskej republiky 2014 – 2020,</w:t>
      </w:r>
      <w:r w:rsidRPr="00FD078C">
        <w:rPr>
          <w:sz w:val="22"/>
          <w:szCs w:val="22"/>
        </w:rPr>
        <w:t xml:space="preserve"> ktorý je </w:t>
      </w:r>
      <w:r w:rsidR="00FD078C">
        <w:rPr>
          <w:sz w:val="22"/>
          <w:szCs w:val="22"/>
        </w:rPr>
        <w:t> </w:t>
      </w:r>
      <w:r w:rsidRPr="00FD078C">
        <w:rPr>
          <w:sz w:val="22"/>
          <w:szCs w:val="22"/>
        </w:rPr>
        <w:t xml:space="preserve">uverejnený ako </w:t>
      </w:r>
      <w:r w:rsidR="0095565B">
        <w:rPr>
          <w:sz w:val="22"/>
          <w:szCs w:val="22"/>
        </w:rPr>
        <w:t> </w:t>
      </w:r>
      <w:r w:rsidRPr="00FD078C">
        <w:rPr>
          <w:sz w:val="22"/>
          <w:szCs w:val="22"/>
        </w:rPr>
        <w:t>príloha k príslušnej výzve, v rámci ktorej je sociálny aspekt</w:t>
      </w:r>
      <w:r w:rsidR="00FD078C" w:rsidRPr="00FD078C">
        <w:rPr>
          <w:sz w:val="22"/>
          <w:szCs w:val="22"/>
        </w:rPr>
        <w:t xml:space="preserve"> uplatňovaný</w:t>
      </w:r>
      <w:bookmarkStart w:id="80" w:name="_Toc478594267"/>
      <w:r w:rsidR="003E780B">
        <w:rPr>
          <w:sz w:val="22"/>
          <w:szCs w:val="22"/>
        </w:rPr>
        <w:t>.</w:t>
      </w:r>
    </w:p>
    <w:p w14:paraId="711C9631" w14:textId="6E5B1CBA" w:rsidR="00101979" w:rsidRPr="00A759FA" w:rsidRDefault="00684DDD" w:rsidP="00E558A0">
      <w:pPr>
        <w:pStyle w:val="tl100"/>
        <w:numPr>
          <w:ilvl w:val="1"/>
          <w:numId w:val="32"/>
        </w:numPr>
        <w:spacing w:before="0"/>
        <w:jc w:val="both"/>
      </w:pPr>
      <w:r>
        <w:t xml:space="preserve"> </w:t>
      </w:r>
      <w:bookmarkStart w:id="81" w:name="_Toc110004331"/>
      <w:r w:rsidR="00101979" w:rsidRPr="00B87D36">
        <w:t>Kontrola postupov pri obstarávaní zákazky, na ktorú sa ZVO nevzťahuje</w:t>
      </w:r>
      <w:bookmarkEnd w:id="80"/>
      <w:r w:rsidR="00101979">
        <w:t>:</w:t>
      </w:r>
      <w:bookmarkEnd w:id="81"/>
    </w:p>
    <w:p w14:paraId="049A9BF2" w14:textId="5448DCD2" w:rsidR="00101979" w:rsidRPr="00147820" w:rsidRDefault="00C21283" w:rsidP="00375BF3">
      <w:pPr>
        <w:spacing w:before="60" w:after="60"/>
        <w:ind w:left="567" w:hanging="567"/>
        <w:rPr>
          <w:sz w:val="22"/>
          <w:szCs w:val="22"/>
        </w:rPr>
      </w:pPr>
      <w:r w:rsidRPr="002756B9">
        <w:rPr>
          <w:sz w:val="22"/>
          <w:szCs w:val="22"/>
        </w:rPr>
        <w:t>1)</w:t>
      </w:r>
      <w:r w:rsidRPr="002756B9">
        <w:rPr>
          <w:sz w:val="22"/>
          <w:szCs w:val="22"/>
        </w:rPr>
        <w:tab/>
      </w:r>
      <w:r w:rsidR="0054587F" w:rsidRPr="002756B9">
        <w:rPr>
          <w:sz w:val="22"/>
          <w:szCs w:val="22"/>
        </w:rPr>
        <w:t xml:space="preserve">Poskytovateľ je povinný overiť dodržanie základných princípov ustanovených v Zmluve o fungovaní EÚ aj v rámci zákaziek, na ktoré sa nevzťahuje povinnosť postupovať pri </w:t>
      </w:r>
      <w:r w:rsidR="00B773EA" w:rsidRPr="002756B9">
        <w:rPr>
          <w:sz w:val="22"/>
          <w:szCs w:val="22"/>
        </w:rPr>
        <w:t> </w:t>
      </w:r>
      <w:r w:rsidR="0054587F" w:rsidRPr="002756B9">
        <w:rPr>
          <w:sz w:val="22"/>
          <w:szCs w:val="22"/>
        </w:rPr>
        <w:t xml:space="preserve">ich </w:t>
      </w:r>
      <w:r w:rsidR="00B773EA" w:rsidRPr="002756B9">
        <w:rPr>
          <w:sz w:val="22"/>
          <w:szCs w:val="22"/>
        </w:rPr>
        <w:t> </w:t>
      </w:r>
      <w:r w:rsidR="0054587F" w:rsidRPr="002756B9">
        <w:rPr>
          <w:sz w:val="22"/>
          <w:szCs w:val="22"/>
        </w:rPr>
        <w:t>obstarávaní v zmysle ZVO. Ide o kontrolu postupov pri obstaraní zákazky, ktoré podliehajú výnimke v zmysle § 1 ods. 2 až 15 ZVO, kontrolu postupov pri obstarávaní zákazky vyhlásenej osobou, ktorej verejný obstarávateľ poskytne viac ako 50% finančných prostriedkov na dodanie tovaru, uskutočnenie stavebných prác, poskytnutie služieb z NFP (okrem zákaziek podľa § 8 ods. 1 písm. a) a písm. b) ZVO) alebo 50% a menej finančných prostriedkov na dodanie tovaru</w:t>
      </w:r>
      <w:r w:rsidR="00F4074C" w:rsidRPr="002756B9">
        <w:rPr>
          <w:sz w:val="22"/>
          <w:szCs w:val="22"/>
        </w:rPr>
        <w:t xml:space="preserve">, uskutočnenie stavebných prác alebo </w:t>
      </w:r>
      <w:r w:rsidR="0054587F" w:rsidRPr="002756B9">
        <w:rPr>
          <w:sz w:val="22"/>
          <w:szCs w:val="22"/>
        </w:rPr>
        <w:t xml:space="preserve">poskytnutie služieb z NFP. Povinnosti a postupy pri </w:t>
      </w:r>
      <w:r w:rsidR="00B773EA" w:rsidRPr="002756B9">
        <w:rPr>
          <w:sz w:val="22"/>
          <w:szCs w:val="22"/>
        </w:rPr>
        <w:t> </w:t>
      </w:r>
      <w:r w:rsidR="0054587F" w:rsidRPr="002756B9">
        <w:rPr>
          <w:sz w:val="22"/>
          <w:szCs w:val="22"/>
        </w:rPr>
        <w:t>realizácii a kontrole takýchto zákaziek upravil</w:t>
      </w:r>
      <w:r w:rsidR="00F4074C" w:rsidRPr="002756B9">
        <w:rPr>
          <w:sz w:val="22"/>
          <w:szCs w:val="22"/>
        </w:rPr>
        <w:t xml:space="preserve"> Poskytovateľ </w:t>
      </w:r>
      <w:r w:rsidR="00B773EA" w:rsidRPr="002756B9">
        <w:rPr>
          <w:sz w:val="22"/>
          <w:szCs w:val="22"/>
        </w:rPr>
        <w:t>v Usmernení PPA č.</w:t>
      </w:r>
      <w:r w:rsidRPr="002756B9">
        <w:rPr>
          <w:sz w:val="22"/>
          <w:szCs w:val="22"/>
        </w:rPr>
        <w:t xml:space="preserve"> </w:t>
      </w:r>
      <w:r w:rsidR="00B773EA" w:rsidRPr="002756B9">
        <w:rPr>
          <w:sz w:val="22"/>
          <w:szCs w:val="22"/>
        </w:rPr>
        <w:t>8/2017 k  obstarávaniu tovarov, stavebných prác a služieb financovaných z PRV SR 2014 – 2020 v platnom znení</w:t>
      </w:r>
      <w:r w:rsidR="00375BF3" w:rsidRPr="002756B9">
        <w:rPr>
          <w:rStyle w:val="Odkaznapoznmkupodiarou"/>
          <w:sz w:val="22"/>
          <w:szCs w:val="22"/>
        </w:rPr>
        <w:footnoteReference w:id="13"/>
      </w:r>
      <w:r w:rsidR="00147820" w:rsidRPr="002756B9">
        <w:rPr>
          <w:sz w:val="22"/>
          <w:szCs w:val="22"/>
        </w:rPr>
        <w:t>.</w:t>
      </w:r>
    </w:p>
    <w:p w14:paraId="139BE869" w14:textId="5A8A1C8B" w:rsidR="00101979" w:rsidRPr="00684DDD" w:rsidRDefault="00684DDD" w:rsidP="00E558A0">
      <w:pPr>
        <w:pStyle w:val="tl100"/>
        <w:numPr>
          <w:ilvl w:val="1"/>
          <w:numId w:val="32"/>
        </w:numPr>
        <w:spacing w:before="0"/>
        <w:jc w:val="both"/>
        <w:rPr>
          <w:b w:val="0"/>
          <w:bCs w:val="0"/>
          <w:iCs w:val="0"/>
        </w:rPr>
      </w:pPr>
      <w:bookmarkStart w:id="82" w:name="_Toc478594275"/>
      <w:r>
        <w:t xml:space="preserve"> </w:t>
      </w:r>
      <w:bookmarkStart w:id="83" w:name="_Toc110004332"/>
      <w:r w:rsidR="00101979" w:rsidRPr="00684DDD">
        <w:rPr>
          <w:iCs w:val="0"/>
        </w:rPr>
        <w:t>Pomocné nástroje posúdenia hospodárnosti a efektívnosti</w:t>
      </w:r>
      <w:bookmarkEnd w:id="82"/>
      <w:r w:rsidR="00101979" w:rsidRPr="00684DDD">
        <w:rPr>
          <w:iCs w:val="0"/>
        </w:rPr>
        <w:t>:</w:t>
      </w:r>
      <w:bookmarkEnd w:id="83"/>
    </w:p>
    <w:p w14:paraId="5153ECFB" w14:textId="3EF65120" w:rsidR="00147820" w:rsidRPr="00043B86" w:rsidRDefault="00101979" w:rsidP="00E558A0">
      <w:pPr>
        <w:pStyle w:val="Odsekzoznamu"/>
        <w:numPr>
          <w:ilvl w:val="0"/>
          <w:numId w:val="74"/>
        </w:numPr>
        <w:ind w:left="567" w:hanging="567"/>
        <w:jc w:val="both"/>
        <w:rPr>
          <w:sz w:val="22"/>
        </w:rPr>
      </w:pPr>
      <w:r w:rsidRPr="00147820">
        <w:rPr>
          <w:sz w:val="22"/>
        </w:rPr>
        <w:t>Poskytovateľ aplikuje pomocné nástroje pri overení hospodárnosti a efektívnosti výdavkov projektu, ak ide o zákazku na dodanie tovaru, uskutočnenie stavebných prác alebo poskytnutie služby</w:t>
      </w:r>
      <w:r w:rsidR="00043B86">
        <w:rPr>
          <w:sz w:val="22"/>
        </w:rPr>
        <w:t xml:space="preserve">, ktorá nespĺňa podmienky podľa § 5 ods. 2 alebo 3 ZVO </w:t>
      </w:r>
      <w:r w:rsidRPr="00147820">
        <w:rPr>
          <w:sz w:val="22"/>
        </w:rPr>
        <w:t>na dodanie tovaru, uskutočnenie stavebných prác alebo</w:t>
      </w:r>
      <w:r w:rsidR="00681F2C" w:rsidRPr="00147820">
        <w:rPr>
          <w:sz w:val="22"/>
        </w:rPr>
        <w:t xml:space="preserve"> poskytnutie služby (§ 111 ods.</w:t>
      </w:r>
      <w:r w:rsidRPr="00147820">
        <w:rPr>
          <w:sz w:val="22"/>
        </w:rPr>
        <w:t xml:space="preserve"> 1, resp. § </w:t>
      </w:r>
      <w:r w:rsidR="00681F2C" w:rsidRPr="00147820">
        <w:rPr>
          <w:sz w:val="22"/>
        </w:rPr>
        <w:t> 117 ods.</w:t>
      </w:r>
      <w:r w:rsidRPr="00147820">
        <w:rPr>
          <w:sz w:val="22"/>
        </w:rPr>
        <w:t xml:space="preserve"> 1 </w:t>
      </w:r>
      <w:r w:rsidR="00043B86">
        <w:rPr>
          <w:sz w:val="22"/>
        </w:rPr>
        <w:t>Z</w:t>
      </w:r>
      <w:r w:rsidRPr="00147820">
        <w:rPr>
          <w:sz w:val="22"/>
        </w:rPr>
        <w:t>VO).</w:t>
      </w:r>
    </w:p>
    <w:p w14:paraId="47C8FC39" w14:textId="56FB7487" w:rsidR="00101979" w:rsidRPr="00043B86" w:rsidRDefault="00101979" w:rsidP="00E558A0">
      <w:pPr>
        <w:numPr>
          <w:ilvl w:val="0"/>
          <w:numId w:val="74"/>
        </w:numPr>
        <w:spacing w:before="0" w:after="120"/>
        <w:ind w:left="567" w:hanging="567"/>
        <w:rPr>
          <w:sz w:val="22"/>
          <w:szCs w:val="22"/>
        </w:rPr>
      </w:pPr>
      <w:r w:rsidRPr="00043B86">
        <w:rPr>
          <w:sz w:val="22"/>
          <w:szCs w:val="22"/>
        </w:rPr>
        <w:t>Cieľom pomocných nástrojov je podpora pri analýze a posudzovaní hospodárnych a efektívnych projektov.</w:t>
      </w:r>
      <w:r w:rsidR="00043B86">
        <w:rPr>
          <w:sz w:val="22"/>
          <w:szCs w:val="22"/>
        </w:rPr>
        <w:t xml:space="preserve"> Svojím charakterom zároveň predstavujú jedny z najefektívnejších nástrojov podpory </w:t>
      </w:r>
      <w:r w:rsidRPr="00043B86">
        <w:rPr>
          <w:sz w:val="22"/>
          <w:szCs w:val="22"/>
        </w:rPr>
        <w:t xml:space="preserve">merania a hodnotenia účinkov intervencií. </w:t>
      </w:r>
    </w:p>
    <w:p w14:paraId="540F4007" w14:textId="1CBB90D4" w:rsidR="00E33F26" w:rsidRDefault="00101979" w:rsidP="00E558A0">
      <w:pPr>
        <w:pStyle w:val="Odsekzoznamu"/>
        <w:numPr>
          <w:ilvl w:val="0"/>
          <w:numId w:val="74"/>
        </w:numPr>
        <w:ind w:left="567" w:hanging="567"/>
        <w:jc w:val="both"/>
        <w:rPr>
          <w:sz w:val="22"/>
        </w:rPr>
      </w:pPr>
      <w:r w:rsidRPr="00043B86">
        <w:rPr>
          <w:sz w:val="22"/>
        </w:rPr>
        <w:t xml:space="preserve">Pomocné nástroje svojim charakterom predstavujú prvky efektívneho posúdenia hospodárnosti a </w:t>
      </w:r>
      <w:r w:rsidR="008876C1">
        <w:rPr>
          <w:sz w:val="22"/>
        </w:rPr>
        <w:t> </w:t>
      </w:r>
      <w:r w:rsidRPr="00043B86">
        <w:rPr>
          <w:sz w:val="22"/>
        </w:rPr>
        <w:t>efektívnosti v rámci vybraných procesov riadenia ako aj kvantitatívne a kvalitatívne opatrenia na posilnenie miery istoty poskytovateľov pri výbere hospodárnych a efektívnych projektov.</w:t>
      </w:r>
    </w:p>
    <w:p w14:paraId="644CE501" w14:textId="291E284B" w:rsidR="00101979" w:rsidRPr="00E33F26" w:rsidRDefault="00E33F26" w:rsidP="00E558A0">
      <w:pPr>
        <w:numPr>
          <w:ilvl w:val="0"/>
          <w:numId w:val="74"/>
        </w:numPr>
        <w:spacing w:before="0" w:after="120"/>
        <w:ind w:left="567" w:hanging="567"/>
        <w:rPr>
          <w:sz w:val="22"/>
          <w:szCs w:val="22"/>
        </w:rPr>
      </w:pPr>
      <w:r w:rsidRPr="00E33F26">
        <w:rPr>
          <w:sz w:val="22"/>
          <w:szCs w:val="22"/>
        </w:rPr>
        <w:t>Poskytovateľ aplikuje pomocné nižšie uvedené nástroje pri overení hospodárnosti a efektívnosti výdavkov projektu</w:t>
      </w:r>
      <w:r>
        <w:rPr>
          <w:sz w:val="22"/>
          <w:szCs w:val="22"/>
        </w:rPr>
        <w:t>:</w:t>
      </w:r>
    </w:p>
    <w:p w14:paraId="74FA522B" w14:textId="736926A1" w:rsidR="00101979" w:rsidRPr="002756B9" w:rsidRDefault="00101979" w:rsidP="00E558A0">
      <w:pPr>
        <w:pStyle w:val="Nadpis4"/>
        <w:keepLines/>
        <w:numPr>
          <w:ilvl w:val="0"/>
          <w:numId w:val="94"/>
        </w:numPr>
        <w:spacing w:before="0" w:after="120"/>
        <w:ind w:left="567" w:hanging="578"/>
        <w:jc w:val="both"/>
        <w:rPr>
          <w:rFonts w:ascii="Times New Roman" w:hAnsi="Times New Roman"/>
          <w:sz w:val="22"/>
          <w:szCs w:val="22"/>
        </w:rPr>
      </w:pPr>
      <w:bookmarkStart w:id="84" w:name="_Toc478594276"/>
      <w:r w:rsidRPr="002756B9">
        <w:rPr>
          <w:rFonts w:ascii="Times New Roman" w:hAnsi="Times New Roman"/>
          <w:sz w:val="22"/>
          <w:szCs w:val="22"/>
        </w:rPr>
        <w:t>Prieskum trhu</w:t>
      </w:r>
      <w:bookmarkEnd w:id="84"/>
    </w:p>
    <w:p w14:paraId="2C8925B8" w14:textId="74E13F5F" w:rsidR="002C1EB7" w:rsidRPr="002756B9" w:rsidRDefault="0080574F" w:rsidP="002C1EB7">
      <w:pPr>
        <w:pStyle w:val="Odsekzoznamu"/>
        <w:autoSpaceDE w:val="0"/>
        <w:autoSpaceDN w:val="0"/>
        <w:adjustRightInd w:val="0"/>
        <w:spacing w:before="120" w:after="120"/>
        <w:ind w:left="567"/>
        <w:jc w:val="both"/>
        <w:rPr>
          <w:sz w:val="22"/>
        </w:rPr>
      </w:pPr>
      <w:r w:rsidRPr="002756B9">
        <w:rPr>
          <w:sz w:val="22"/>
        </w:rPr>
        <w:t xml:space="preserve">Prieskum trhu môže byť vykonávaný </w:t>
      </w:r>
      <w:r w:rsidRPr="002756B9">
        <w:rPr>
          <w:b/>
          <w:bCs/>
          <w:sz w:val="22"/>
        </w:rPr>
        <w:t xml:space="preserve">prijímateľom </w:t>
      </w:r>
      <w:r w:rsidRPr="002756B9">
        <w:rPr>
          <w:sz w:val="22"/>
        </w:rPr>
        <w:t xml:space="preserve">s cieľom preukázať hospodárnosť výdavkov definovaných v rozpočte </w:t>
      </w:r>
      <w:r w:rsidR="003D1D23" w:rsidRPr="002756B9">
        <w:rPr>
          <w:sz w:val="22"/>
        </w:rPr>
        <w:t>Žo</w:t>
      </w:r>
      <w:r w:rsidRPr="002756B9">
        <w:rPr>
          <w:sz w:val="22"/>
        </w:rPr>
        <w:t>NFP</w:t>
      </w:r>
      <w:r w:rsidR="003D1D23" w:rsidRPr="002756B9">
        <w:rPr>
          <w:sz w:val="22"/>
        </w:rPr>
        <w:t xml:space="preserve">, ale aj </w:t>
      </w:r>
      <w:r w:rsidRPr="002756B9">
        <w:rPr>
          <w:b/>
          <w:bCs/>
          <w:sz w:val="22"/>
        </w:rPr>
        <w:t>poskytovateľ</w:t>
      </w:r>
      <w:r w:rsidR="003D1D23" w:rsidRPr="002756B9">
        <w:rPr>
          <w:b/>
          <w:bCs/>
          <w:sz w:val="22"/>
        </w:rPr>
        <w:t>om</w:t>
      </w:r>
      <w:r w:rsidRPr="002756B9">
        <w:rPr>
          <w:sz w:val="22"/>
        </w:rPr>
        <w:t xml:space="preserve"> s cieľom overiť hospodárnosť výdavkov pri realizácii projektu (napr. pri administratívnej finančnej kontrole VO</w:t>
      </w:r>
      <w:r w:rsidR="003D1D23" w:rsidRPr="002756B9">
        <w:rPr>
          <w:sz w:val="22"/>
        </w:rPr>
        <w:t>/O</w:t>
      </w:r>
      <w:r w:rsidRPr="002756B9">
        <w:rPr>
          <w:sz w:val="22"/>
        </w:rPr>
        <w:t xml:space="preserve">). </w:t>
      </w:r>
      <w:r w:rsidR="00F85475" w:rsidRPr="002756B9">
        <w:rPr>
          <w:sz w:val="22"/>
        </w:rPr>
        <w:t xml:space="preserve">Skutočnosť, ako bude </w:t>
      </w:r>
      <w:r w:rsidR="00F85475" w:rsidRPr="002756B9">
        <w:rPr>
          <w:sz w:val="22"/>
          <w:u w:val="single"/>
        </w:rPr>
        <w:t>prijímateľ</w:t>
      </w:r>
      <w:r w:rsidR="00F85475" w:rsidRPr="002756B9">
        <w:rPr>
          <w:sz w:val="22"/>
        </w:rPr>
        <w:t xml:space="preserve"> prieskum trhu vykonávať, je v jeho kompetencii (napr. </w:t>
      </w:r>
      <w:r w:rsidR="00F85475" w:rsidRPr="002756B9">
        <w:t> </w:t>
      </w:r>
      <w:r w:rsidR="00F85475" w:rsidRPr="002756B9">
        <w:rPr>
          <w:sz w:val="22"/>
        </w:rPr>
        <w:t xml:space="preserve">získavaním informácií prostredníctvom dotazníkov, formou písomného oslovenia potenciálnych dodávateľov, preskúmaním tlače, vyhľadávaním informácií na internete, vyhľadávaním informácií </w:t>
      </w:r>
      <w:r w:rsidR="00F85475" w:rsidRPr="002756B9">
        <w:rPr>
          <w:sz w:val="22"/>
        </w:rPr>
        <w:lastRenderedPageBreak/>
        <w:t xml:space="preserve">v </w:t>
      </w:r>
      <w:r w:rsidR="002C1EB7" w:rsidRPr="002756B9">
        <w:rPr>
          <w:sz w:val="22"/>
        </w:rPr>
        <w:t> </w:t>
      </w:r>
      <w:r w:rsidR="00F85475" w:rsidRPr="002756B9">
        <w:rPr>
          <w:sz w:val="22"/>
        </w:rPr>
        <w:t>propagačných materiáloch, účasťou na výstavách a pod.</w:t>
      </w:r>
      <w:r w:rsidR="002C1EB7" w:rsidRPr="002756B9">
        <w:rPr>
          <w:sz w:val="22"/>
        </w:rPr>
        <w:t xml:space="preserve">, </w:t>
      </w:r>
      <w:r w:rsidR="00F85475" w:rsidRPr="002756B9">
        <w:rPr>
          <w:sz w:val="22"/>
        </w:rPr>
        <w:t>okrem telefonického prieskumu).</w:t>
      </w:r>
      <w:r w:rsidR="00F85475" w:rsidRPr="002756B9">
        <w:rPr>
          <w:bCs/>
          <w:sz w:val="22"/>
        </w:rPr>
        <w:t xml:space="preserve"> </w:t>
      </w:r>
      <w:r w:rsidR="00F85475" w:rsidRPr="002756B9">
        <w:rPr>
          <w:sz w:val="22"/>
        </w:rPr>
        <w:t xml:space="preserve">Prijímateľ </w:t>
      </w:r>
      <w:r w:rsidR="00F85475" w:rsidRPr="002756B9">
        <w:rPr>
          <w:bCs/>
          <w:sz w:val="22"/>
        </w:rPr>
        <w:t xml:space="preserve">v rámci prieskumu trhu postupuje tak, aby získal čo </w:t>
      </w:r>
      <w:r w:rsidR="008876C1" w:rsidRPr="002756B9">
        <w:rPr>
          <w:bCs/>
          <w:sz w:val="22"/>
        </w:rPr>
        <w:t> </w:t>
      </w:r>
      <w:r w:rsidR="00F85475" w:rsidRPr="002756B9">
        <w:rPr>
          <w:bCs/>
          <w:sz w:val="22"/>
        </w:rPr>
        <w:t>najlepší prehľad cien na trhu</w:t>
      </w:r>
      <w:r w:rsidR="00F85475" w:rsidRPr="002756B9">
        <w:rPr>
          <w:sz w:val="22"/>
        </w:rPr>
        <w:t xml:space="preserve"> </w:t>
      </w:r>
      <w:r w:rsidR="00F85475" w:rsidRPr="002756B9">
        <w:rPr>
          <w:b/>
          <w:sz w:val="22"/>
        </w:rPr>
        <w:t>najmenej od troch potenciálnych dodávateľov.</w:t>
      </w:r>
      <w:r w:rsidR="008876C1" w:rsidRPr="002756B9">
        <w:rPr>
          <w:b/>
          <w:sz w:val="22"/>
        </w:rPr>
        <w:t xml:space="preserve"> </w:t>
      </w:r>
      <w:r w:rsidR="00101979" w:rsidRPr="002756B9">
        <w:rPr>
          <w:color w:val="000000"/>
          <w:sz w:val="22"/>
          <w:u w:val="single"/>
        </w:rPr>
        <w:t>Poskytovateľ</w:t>
      </w:r>
      <w:r w:rsidR="008876C1" w:rsidRPr="002756B9">
        <w:rPr>
          <w:color w:val="000000"/>
          <w:sz w:val="22"/>
        </w:rPr>
        <w:t xml:space="preserve"> </w:t>
      </w:r>
      <w:r w:rsidR="008876C1" w:rsidRPr="002756B9">
        <w:rPr>
          <w:sz w:val="22"/>
        </w:rPr>
        <w:t xml:space="preserve">overí hospodárnosť nárokovaných výdavkov obstarávaných tovarov, stavebných prác a služieb, pričom pri overovaní hospodárnosti výdavkov bude vychádzať z dostupných zdrojov a údajov o cenách jednotlivých tovarov, stavebných prác a služieb (pri </w:t>
      </w:r>
      <w:r w:rsidR="002C1EB7" w:rsidRPr="002756B9">
        <w:rPr>
          <w:sz w:val="22"/>
        </w:rPr>
        <w:t xml:space="preserve">VO/O </w:t>
      </w:r>
      <w:r w:rsidR="008876C1" w:rsidRPr="002756B9">
        <w:rPr>
          <w:sz w:val="22"/>
        </w:rPr>
        <w:t>stavebných prác napr. z rozpočtového programu CENKROS, ODIS; pri </w:t>
      </w:r>
      <w:r w:rsidR="002C1EB7" w:rsidRPr="002756B9">
        <w:rPr>
          <w:sz w:val="22"/>
        </w:rPr>
        <w:t>VO/O</w:t>
      </w:r>
      <w:r w:rsidR="008876C1" w:rsidRPr="002756B9">
        <w:rPr>
          <w:sz w:val="22"/>
        </w:rPr>
        <w:t xml:space="preserve"> tovarov z vlastného prieskumu trhu uskutočneného v zmysle pravidiel Systému riadenia PRV SR, z vlastnej databázy cien, z cenového katalógu produktov nastavených</w:t>
      </w:r>
      <w:r w:rsidR="002C1EB7" w:rsidRPr="002756B9">
        <w:rPr>
          <w:sz w:val="22"/>
        </w:rPr>
        <w:t xml:space="preserve"> </w:t>
      </w:r>
      <w:r w:rsidR="008876C1" w:rsidRPr="002756B9">
        <w:rPr>
          <w:sz w:val="22"/>
        </w:rPr>
        <w:t>MPRV SR/poskytovateľom; z benchmarkov a pod.).</w:t>
      </w:r>
      <w:r w:rsidR="002C1EB7" w:rsidRPr="002756B9">
        <w:rPr>
          <w:sz w:val="22"/>
        </w:rPr>
        <w:t xml:space="preserve"> A</w:t>
      </w:r>
      <w:r w:rsidR="008876C1" w:rsidRPr="002756B9">
        <w:rPr>
          <w:color w:val="000000" w:themeColor="text1"/>
          <w:sz w:val="22"/>
        </w:rPr>
        <w:t>k ceny jednotlivých tovarov, stavebných prác alebo služieb v rámci vykonanej kontroly/finančnej kontroly</w:t>
      </w:r>
      <w:r w:rsidR="002C1EB7" w:rsidRPr="002756B9">
        <w:rPr>
          <w:color w:val="000000" w:themeColor="text1"/>
          <w:sz w:val="22"/>
        </w:rPr>
        <w:t xml:space="preserve"> VO/O</w:t>
      </w:r>
      <w:r w:rsidR="008876C1" w:rsidRPr="002756B9">
        <w:rPr>
          <w:color w:val="000000" w:themeColor="text1"/>
          <w:sz w:val="22"/>
        </w:rPr>
        <w:t xml:space="preserve"> </w:t>
      </w:r>
      <w:r w:rsidR="008876C1" w:rsidRPr="002756B9">
        <w:rPr>
          <w:color w:val="000000" w:themeColor="text1"/>
          <w:sz w:val="22"/>
          <w:u w:val="single"/>
        </w:rPr>
        <w:t xml:space="preserve">sú </w:t>
      </w:r>
      <w:r w:rsidR="002C1EB7" w:rsidRPr="002756B9">
        <w:rPr>
          <w:color w:val="000000" w:themeColor="text1"/>
          <w:sz w:val="22"/>
          <w:u w:val="single"/>
        </w:rPr>
        <w:t> </w:t>
      </w:r>
      <w:r w:rsidR="008876C1" w:rsidRPr="002756B9">
        <w:rPr>
          <w:color w:val="000000" w:themeColor="text1"/>
          <w:sz w:val="22"/>
          <w:u w:val="single"/>
        </w:rPr>
        <w:t>identifikované ako nehospodárne</w:t>
      </w:r>
      <w:r w:rsidR="008876C1" w:rsidRPr="002756B9">
        <w:rPr>
          <w:color w:val="000000" w:themeColor="text1"/>
          <w:sz w:val="22"/>
        </w:rPr>
        <w:t xml:space="preserve"> (prevyšujú identifikovanú výšku hospodárneho výdavku), </w:t>
      </w:r>
      <w:r w:rsidR="008876C1" w:rsidRPr="002756B9">
        <w:rPr>
          <w:b/>
          <w:color w:val="000000" w:themeColor="text1"/>
          <w:sz w:val="22"/>
        </w:rPr>
        <w:t>poskytovateľ vykoná krátenie až do výšky hospodárneho výdavku</w:t>
      </w:r>
      <w:r w:rsidR="008876C1" w:rsidRPr="002756B9">
        <w:rPr>
          <w:color w:val="000000" w:themeColor="text1"/>
          <w:sz w:val="22"/>
        </w:rPr>
        <w:t xml:space="preserve">. Ak ceny jednotlivých tovarov, stavebných prác alebo služieb identifikované poskytovateľom na základe ním vykonaného vlastného prieskumu trhu </w:t>
      </w:r>
      <w:r w:rsidR="008876C1" w:rsidRPr="002756B9">
        <w:rPr>
          <w:color w:val="000000" w:themeColor="text1"/>
          <w:sz w:val="22"/>
          <w:u w:val="single"/>
        </w:rPr>
        <w:t>sú nižšie ako ceny identifikované prijímateľom</w:t>
      </w:r>
      <w:r w:rsidR="008876C1" w:rsidRPr="002756B9">
        <w:rPr>
          <w:color w:val="000000" w:themeColor="text1"/>
          <w:sz w:val="22"/>
        </w:rPr>
        <w:t xml:space="preserve">, </w:t>
      </w:r>
      <w:r w:rsidR="008876C1" w:rsidRPr="002756B9">
        <w:rPr>
          <w:b/>
          <w:color w:val="000000"/>
          <w:sz w:val="22"/>
        </w:rPr>
        <w:t>poskytovateľ stanoví</w:t>
      </w:r>
      <w:r w:rsidR="008876C1" w:rsidRPr="002756B9">
        <w:rPr>
          <w:color w:val="000000"/>
          <w:sz w:val="22"/>
        </w:rPr>
        <w:t xml:space="preserve"> na posúdenie hospodárnosti oprávnených výdavkov </w:t>
      </w:r>
      <w:r w:rsidR="008876C1" w:rsidRPr="002756B9">
        <w:rPr>
          <w:b/>
          <w:color w:val="000000"/>
          <w:sz w:val="22"/>
        </w:rPr>
        <w:t xml:space="preserve">percentuálnu odchýlku 20% </w:t>
      </w:r>
      <w:r w:rsidR="008876C1" w:rsidRPr="002756B9">
        <w:rPr>
          <w:color w:val="000000"/>
          <w:sz w:val="22"/>
        </w:rPr>
        <w:t xml:space="preserve">nad cenu zistenú prieskumom. </w:t>
      </w:r>
      <w:r w:rsidR="008876C1" w:rsidRPr="002756B9">
        <w:rPr>
          <w:color w:val="000000" w:themeColor="text1"/>
          <w:sz w:val="22"/>
        </w:rPr>
        <w:t xml:space="preserve">Odchýlku poskytovateľ neuplatní v prípadoch nastavených cenových stropov </w:t>
      </w:r>
      <w:r w:rsidR="00186250" w:rsidRPr="002756B9">
        <w:rPr>
          <w:sz w:val="22"/>
        </w:rPr>
        <w:t xml:space="preserve">MPRV SR/poskytovateľom. </w:t>
      </w:r>
      <w:r w:rsidR="008876C1" w:rsidRPr="002756B9">
        <w:rPr>
          <w:sz w:val="22"/>
        </w:rPr>
        <w:t xml:space="preserve">Ak sa kontrolou/finančnou kontrolou preukáže porušenie </w:t>
      </w:r>
      <w:r w:rsidR="002C1EB7" w:rsidRPr="002756B9">
        <w:rPr>
          <w:sz w:val="22"/>
        </w:rPr>
        <w:t>základných princípov VO/O</w:t>
      </w:r>
      <w:r w:rsidR="008876C1" w:rsidRPr="002756B9">
        <w:rPr>
          <w:sz w:val="22"/>
        </w:rPr>
        <w:t xml:space="preserve">, poskytovateľ si vyhradzuje právo </w:t>
      </w:r>
      <w:r w:rsidR="00186250" w:rsidRPr="002756B9">
        <w:rPr>
          <w:sz w:val="22"/>
        </w:rPr>
        <w:t xml:space="preserve">obstarávanie </w:t>
      </w:r>
      <w:r w:rsidR="008876C1" w:rsidRPr="002756B9">
        <w:rPr>
          <w:sz w:val="22"/>
        </w:rPr>
        <w:t>zrušiť obstarávanie alebo sankcionovať prijímateľa v</w:t>
      </w:r>
      <w:r w:rsidR="002C1EB7" w:rsidRPr="002756B9">
        <w:rPr>
          <w:sz w:val="22"/>
        </w:rPr>
        <w:t> </w:t>
      </w:r>
      <w:r w:rsidR="008876C1" w:rsidRPr="002756B9">
        <w:rPr>
          <w:sz w:val="22"/>
        </w:rPr>
        <w:t>zmysle</w:t>
      </w:r>
      <w:r w:rsidR="002C1EB7" w:rsidRPr="002756B9">
        <w:rPr>
          <w:sz w:val="22"/>
        </w:rPr>
        <w:t xml:space="preserve"> k</w:t>
      </w:r>
      <w:r w:rsidR="008876C1" w:rsidRPr="002756B9">
        <w:rPr>
          <w:sz w:val="22"/>
        </w:rPr>
        <w:t>atalóg</w:t>
      </w:r>
      <w:r w:rsidR="002C1EB7" w:rsidRPr="002756B9">
        <w:rPr>
          <w:sz w:val="22"/>
        </w:rPr>
        <w:t>u</w:t>
      </w:r>
      <w:r w:rsidR="008876C1" w:rsidRPr="002756B9">
        <w:rPr>
          <w:sz w:val="22"/>
        </w:rPr>
        <w:t xml:space="preserve"> sankcií.</w:t>
      </w:r>
      <w:bookmarkStart w:id="85" w:name="_Toc478594277"/>
    </w:p>
    <w:p w14:paraId="49C0EC8F" w14:textId="77777777" w:rsidR="002C1EB7" w:rsidRPr="002756B9" w:rsidRDefault="002C1EB7" w:rsidP="002C1EB7">
      <w:pPr>
        <w:pStyle w:val="Odsekzoznamu"/>
        <w:autoSpaceDE w:val="0"/>
        <w:autoSpaceDN w:val="0"/>
        <w:adjustRightInd w:val="0"/>
        <w:spacing w:before="120" w:after="120"/>
        <w:ind w:left="567"/>
        <w:jc w:val="both"/>
        <w:rPr>
          <w:sz w:val="22"/>
        </w:rPr>
      </w:pPr>
    </w:p>
    <w:p w14:paraId="1AB22726" w14:textId="2478CF99" w:rsidR="00101979" w:rsidRPr="002756B9" w:rsidRDefault="00101979" w:rsidP="00E558A0">
      <w:pPr>
        <w:pStyle w:val="Odsekzoznamu"/>
        <w:numPr>
          <w:ilvl w:val="0"/>
          <w:numId w:val="94"/>
        </w:numPr>
        <w:autoSpaceDE w:val="0"/>
        <w:autoSpaceDN w:val="0"/>
        <w:adjustRightInd w:val="0"/>
        <w:spacing w:before="120" w:after="120"/>
        <w:ind w:left="567" w:hanging="567"/>
        <w:jc w:val="both"/>
        <w:rPr>
          <w:b/>
          <w:bCs/>
          <w:sz w:val="22"/>
        </w:rPr>
      </w:pPr>
      <w:r w:rsidRPr="002756B9">
        <w:rPr>
          <w:b/>
          <w:bCs/>
          <w:sz w:val="22"/>
        </w:rPr>
        <w:t>Finančné limity na úrovni jednotkových cien</w:t>
      </w:r>
      <w:bookmarkEnd w:id="85"/>
    </w:p>
    <w:p w14:paraId="4D82297A" w14:textId="7EE37474" w:rsidR="00732326" w:rsidRPr="002756B9" w:rsidRDefault="00732326" w:rsidP="00732326">
      <w:pPr>
        <w:spacing w:before="0"/>
        <w:ind w:left="567"/>
        <w:rPr>
          <w:sz w:val="22"/>
          <w:szCs w:val="22"/>
        </w:rPr>
      </w:pPr>
      <w:r w:rsidRPr="002756B9">
        <w:rPr>
          <w:sz w:val="22"/>
          <w:szCs w:val="22"/>
        </w:rPr>
        <w:t xml:space="preserve">Stanovenie finančných limitov je v kompetencii RO. Finančné limity sú zo strany RO stanovené vopred na úrovni programu, resp. výzvy/vyzvania alebo riadiacej dokumentácie, na ktorú sa </w:t>
      </w:r>
      <w:r w:rsidR="004C04D6" w:rsidRPr="002756B9">
        <w:rPr>
          <w:sz w:val="22"/>
          <w:szCs w:val="22"/>
        </w:rPr>
        <w:t> </w:t>
      </w:r>
      <w:r w:rsidRPr="002756B9">
        <w:rPr>
          <w:sz w:val="22"/>
          <w:szCs w:val="22"/>
        </w:rPr>
        <w:t>výzva/vyzvanie odkazuje s prihliadnutím na špecifiká PRV. Finančné limity RO stanoví na  základe analýzy jednotkových výdavkov v rámci projektov implementovaných v programovom období 2014–2022 alebo z programového obdobia 2007-2013, na základe prieskumu trhu alebo iným objektívnym spôsobom alebo kombináciou týchto metód. RO  uchováva dokumentáciu, na  základe ktorej boli finančné limity na úrovni jednotkových cien stanovené a kópiu dokumentácie dodáva vo fyzic</w:t>
      </w:r>
      <w:r w:rsidR="00186250" w:rsidRPr="002756B9">
        <w:rPr>
          <w:sz w:val="22"/>
          <w:szCs w:val="22"/>
        </w:rPr>
        <w:t>kej alebo elektronickej podobe P</w:t>
      </w:r>
      <w:r w:rsidRPr="002756B9">
        <w:rPr>
          <w:sz w:val="22"/>
          <w:szCs w:val="22"/>
        </w:rPr>
        <w:t xml:space="preserve">oskytovateľ. RO môže použiť finančný limit z  inej výzvy na taký istý typ výdavku. </w:t>
      </w:r>
    </w:p>
    <w:p w14:paraId="7A85095F" w14:textId="5CC56E9B" w:rsidR="00732326" w:rsidRPr="002756B9" w:rsidRDefault="00732326" w:rsidP="00732326">
      <w:pPr>
        <w:spacing w:before="0"/>
        <w:ind w:left="567"/>
        <w:rPr>
          <w:sz w:val="22"/>
          <w:szCs w:val="22"/>
        </w:rPr>
      </w:pPr>
    </w:p>
    <w:p w14:paraId="416CB01B" w14:textId="77777777" w:rsidR="00732326" w:rsidRPr="002756B9" w:rsidRDefault="00732326" w:rsidP="00E558A0">
      <w:pPr>
        <w:pStyle w:val="Odsekzoznamu"/>
        <w:numPr>
          <w:ilvl w:val="0"/>
          <w:numId w:val="94"/>
        </w:numPr>
        <w:ind w:left="567" w:hanging="567"/>
        <w:rPr>
          <w:rFonts w:asciiTheme="majorHAnsi" w:hAnsiTheme="majorHAnsi" w:cstheme="majorHAnsi"/>
          <w:b/>
          <w:bCs/>
          <w:szCs w:val="26"/>
        </w:rPr>
      </w:pPr>
      <w:r w:rsidRPr="002756B9">
        <w:rPr>
          <w:rFonts w:asciiTheme="majorHAnsi" w:hAnsiTheme="majorHAnsi" w:cstheme="majorHAnsi"/>
          <w:b/>
          <w:bCs/>
          <w:szCs w:val="26"/>
        </w:rPr>
        <w:t>P</w:t>
      </w:r>
      <w:r w:rsidRPr="002756B9">
        <w:rPr>
          <w:b/>
          <w:bCs/>
          <w:sz w:val="22"/>
        </w:rPr>
        <w:t>ercentuálne limity pre jednotlivé skupiny výdavkov</w:t>
      </w:r>
    </w:p>
    <w:p w14:paraId="7A7717D3" w14:textId="77777777" w:rsidR="00A160EC" w:rsidRPr="002756B9" w:rsidRDefault="00A160EC" w:rsidP="00A160EC">
      <w:pPr>
        <w:pStyle w:val="Odsekzoznamu"/>
        <w:ind w:left="567"/>
        <w:jc w:val="both"/>
        <w:rPr>
          <w:sz w:val="22"/>
        </w:rPr>
      </w:pPr>
    </w:p>
    <w:p w14:paraId="563D8929" w14:textId="6DC7E5AB" w:rsidR="00410D4E" w:rsidRPr="002756B9" w:rsidRDefault="00410D4E" w:rsidP="00A160EC">
      <w:pPr>
        <w:pStyle w:val="Odsekzoznamu"/>
        <w:ind w:left="567"/>
        <w:jc w:val="both"/>
        <w:rPr>
          <w:sz w:val="22"/>
        </w:rPr>
      </w:pPr>
      <w:r w:rsidRPr="002756B9">
        <w:rPr>
          <w:sz w:val="22"/>
        </w:rPr>
        <w:t xml:space="preserve">RO v pravidlách oprávnenosti výdavkov na úrovni PRV môže stanoviť maximálne percentuálne podiely jednotlivých skupín výdavkov na celkových oprávnených výdavkoch projektu v  závislosti od špecifík príslušného programu a oblasti podpory. Základné percentuálne limity sú  presne špecifikované vždy v konkrétnej výzve/vyzvaní alebo v riadiacej dokumentácii, na  ktorú sa </w:t>
      </w:r>
      <w:r w:rsidR="0034783B" w:rsidRPr="002756B9">
        <w:rPr>
          <w:sz w:val="22"/>
        </w:rPr>
        <w:t> </w:t>
      </w:r>
      <w:r w:rsidRPr="002756B9">
        <w:rPr>
          <w:sz w:val="22"/>
        </w:rPr>
        <w:t xml:space="preserve">výzva/vyzvanie odkazuje. Percentuálne limity a skupiny výdavkov, na ktoré sa budú tieto limity vzťahovať, môže RO stanoviť na základe analýzy projektov implementovaných v </w:t>
      </w:r>
      <w:r w:rsidR="00186250" w:rsidRPr="002756B9">
        <w:rPr>
          <w:sz w:val="22"/>
        </w:rPr>
        <w:t xml:space="preserve">programovom období 2014-2022 alebo </w:t>
      </w:r>
      <w:r w:rsidRPr="002756B9">
        <w:rPr>
          <w:sz w:val="22"/>
        </w:rPr>
        <w:t>z programového obdobia 2007-2013, na základe prieskumu trhu, odborného posudku/úkonu znalca, na základe uko</w:t>
      </w:r>
      <w:r w:rsidR="00186250" w:rsidRPr="002756B9">
        <w:rPr>
          <w:sz w:val="22"/>
        </w:rPr>
        <w:t>nčených postupov VO/O</w:t>
      </w:r>
      <w:r w:rsidRPr="002756B9">
        <w:rPr>
          <w:sz w:val="22"/>
        </w:rPr>
        <w:t>, alebo i</w:t>
      </w:r>
      <w:r w:rsidR="00186250" w:rsidRPr="002756B9">
        <w:rPr>
          <w:sz w:val="22"/>
        </w:rPr>
        <w:t xml:space="preserve">ným objektívnym spôsobom, resp. </w:t>
      </w:r>
      <w:r w:rsidRPr="002756B9">
        <w:rPr>
          <w:sz w:val="22"/>
        </w:rPr>
        <w:t>kombináciou týchto metód. RO  uchováva podpornú dokumentáciu, na základe ktorej boli percentuálne limity stanovené a kópiu dokumentácie dodáva vo fyzickej a</w:t>
      </w:r>
      <w:r w:rsidR="00186250" w:rsidRPr="002756B9">
        <w:rPr>
          <w:sz w:val="22"/>
        </w:rPr>
        <w:t>lebo elektronickej podobe P</w:t>
      </w:r>
      <w:r w:rsidRPr="002756B9">
        <w:rPr>
          <w:sz w:val="22"/>
        </w:rPr>
        <w:t>oskytovateľ. Medzi príklady percentuálnych limitov možno uviesť limity na nepriame výdavky projektu, výdavky na  nákup IKT, výdavky na služby stavebného dozoru, výdavky na špecifické slu</w:t>
      </w:r>
      <w:r w:rsidR="00186250" w:rsidRPr="002756B9">
        <w:rPr>
          <w:sz w:val="22"/>
        </w:rPr>
        <w:t>žby definované RO a pod.</w:t>
      </w:r>
      <w:r w:rsidRPr="002756B9">
        <w:rPr>
          <w:sz w:val="22"/>
        </w:rPr>
        <w:t xml:space="preserve">. Percentuálne limity je </w:t>
      </w:r>
      <w:r w:rsidR="0034783B" w:rsidRPr="002756B9">
        <w:rPr>
          <w:sz w:val="22"/>
        </w:rPr>
        <w:t> </w:t>
      </w:r>
      <w:r w:rsidRPr="002756B9">
        <w:rPr>
          <w:sz w:val="22"/>
        </w:rPr>
        <w:t>vhodné uplatniť najmä v prípadoch, kedy výška výdavku spadajúceho pod skupinu výdavkov upravených percentuálnym limitom vykazuje závislosť (pozitívnu/negatívnu) od výšky celkových oprávnených výdavkov projektu.</w:t>
      </w:r>
    </w:p>
    <w:p w14:paraId="4D0C3AE7" w14:textId="77777777" w:rsidR="00410D4E" w:rsidRPr="002756B9" w:rsidRDefault="00410D4E" w:rsidP="00A160EC">
      <w:pPr>
        <w:pStyle w:val="Odsekzoznamu"/>
        <w:ind w:left="567"/>
        <w:jc w:val="both"/>
        <w:rPr>
          <w:sz w:val="22"/>
        </w:rPr>
      </w:pPr>
    </w:p>
    <w:p w14:paraId="1F14449A" w14:textId="7831BB95" w:rsidR="00410D4E" w:rsidRPr="002756B9" w:rsidRDefault="00410D4E" w:rsidP="00E558A0">
      <w:pPr>
        <w:pStyle w:val="Odsekzoznamu"/>
        <w:numPr>
          <w:ilvl w:val="0"/>
          <w:numId w:val="94"/>
        </w:numPr>
        <w:ind w:left="567" w:hanging="720"/>
        <w:rPr>
          <w:b/>
          <w:bCs/>
          <w:sz w:val="22"/>
        </w:rPr>
      </w:pPr>
      <w:r w:rsidRPr="002756B9">
        <w:rPr>
          <w:b/>
          <w:bCs/>
          <w:sz w:val="22"/>
        </w:rPr>
        <w:t>Benchmark</w:t>
      </w:r>
    </w:p>
    <w:p w14:paraId="26F62E94" w14:textId="77777777" w:rsidR="004C04D6" w:rsidRPr="002756B9" w:rsidRDefault="004C04D6" w:rsidP="004C04D6">
      <w:pPr>
        <w:pStyle w:val="Odsekzoznamu"/>
        <w:ind w:left="567"/>
        <w:rPr>
          <w:b/>
          <w:bCs/>
          <w:sz w:val="22"/>
        </w:rPr>
      </w:pPr>
    </w:p>
    <w:p w14:paraId="42B25ED7" w14:textId="3B2F6E92" w:rsidR="00410D4E" w:rsidRPr="002756B9" w:rsidRDefault="00410D4E" w:rsidP="00A160EC">
      <w:pPr>
        <w:pStyle w:val="Odsekzoznamu"/>
        <w:ind w:left="567"/>
        <w:jc w:val="both"/>
        <w:rPr>
          <w:sz w:val="22"/>
        </w:rPr>
      </w:pPr>
      <w:r w:rsidRPr="002756B9">
        <w:rPr>
          <w:sz w:val="22"/>
        </w:rPr>
        <w:lastRenderedPageBreak/>
        <w:t xml:space="preserve">Benchmark predstavuje postup, ktorý na rozdiel od stanovenia limitov a prieskumov trhu môže okrem zásady hospodárnosti byť zameraný aj na efektívnosť výdavkov/projektu. Benchmark je </w:t>
      </w:r>
      <w:r w:rsidR="0034783B" w:rsidRPr="002756B9">
        <w:rPr>
          <w:sz w:val="22"/>
        </w:rPr>
        <w:t> </w:t>
      </w:r>
      <w:r w:rsidRPr="002756B9">
        <w:rPr>
          <w:sz w:val="22"/>
        </w:rPr>
        <w:t>ukazovateľ s určenou prijateľnou alebo optimálnou úrovňou, hodnotu ktorej na úrovni prioritnej osi (špecifického cieľa)/výzvy/vyzvania stanoví RO ex – ante na základe analýzy. Prijateľná úroveň je vyjadrená hraničnou hodnotou ukazov</w:t>
      </w:r>
      <w:r w:rsidR="00186250" w:rsidRPr="002756B9">
        <w:rPr>
          <w:sz w:val="22"/>
        </w:rPr>
        <w:t xml:space="preserve">ateľa (vrátane typu jednotky). </w:t>
      </w:r>
      <w:r w:rsidRPr="002756B9">
        <w:rPr>
          <w:sz w:val="22"/>
        </w:rPr>
        <w:t xml:space="preserve">RO je oprávnený stanoviť benchmarky na úrovni výstupu, aktivity alebo na úrovni celého projektu. Predpokladom pre </w:t>
      </w:r>
      <w:r w:rsidR="0034783B" w:rsidRPr="002756B9">
        <w:rPr>
          <w:sz w:val="22"/>
        </w:rPr>
        <w:t> </w:t>
      </w:r>
      <w:r w:rsidRPr="002756B9">
        <w:rPr>
          <w:sz w:val="22"/>
        </w:rPr>
        <w:t>použitie uvedeného postupu je vykonanie analýzy projektov realizovaných v programovom období 2014</w:t>
      </w:r>
      <w:r w:rsidR="00186250" w:rsidRPr="002756B9">
        <w:rPr>
          <w:sz w:val="22"/>
        </w:rPr>
        <w:t xml:space="preserve"> </w:t>
      </w:r>
      <w:r w:rsidRPr="002756B9">
        <w:rPr>
          <w:sz w:val="22"/>
        </w:rPr>
        <w:t>–</w:t>
      </w:r>
      <w:r w:rsidR="00186250" w:rsidRPr="002756B9">
        <w:rPr>
          <w:sz w:val="22"/>
        </w:rPr>
        <w:t xml:space="preserve"> 2022 alebo </w:t>
      </w:r>
      <w:r w:rsidRPr="002756B9">
        <w:rPr>
          <w:sz w:val="22"/>
        </w:rPr>
        <w:t>z</w:t>
      </w:r>
      <w:r w:rsidR="0034783B" w:rsidRPr="002756B9">
        <w:rPr>
          <w:sz w:val="22"/>
        </w:rPr>
        <w:t xml:space="preserve"> programového obdobia 2007-2013</w:t>
      </w:r>
      <w:r w:rsidRPr="002756B9">
        <w:rPr>
          <w:sz w:val="22"/>
        </w:rPr>
        <w:t xml:space="preserve">, s dôrazom na ich vstupy </w:t>
      </w:r>
      <w:r w:rsidR="00186250" w:rsidRPr="002756B9">
        <w:rPr>
          <w:sz w:val="22"/>
        </w:rPr>
        <w:t xml:space="preserve">(výdavky) a výstupy (výsledky) </w:t>
      </w:r>
      <w:r w:rsidRPr="002756B9">
        <w:rPr>
          <w:sz w:val="22"/>
        </w:rPr>
        <w:t>a zostavenie databázy porovnateľných projektov, prijímateľov, oblastí podpory, aktivít a výstupov alebo inou objektivizovanou metódou, ktorá zaručuje porovnateľnosť výstupov navzájom. Poskytovateľ vykoná analýzu im</w:t>
      </w:r>
      <w:r w:rsidR="0034783B" w:rsidRPr="002756B9">
        <w:rPr>
          <w:sz w:val="22"/>
        </w:rPr>
        <w:t xml:space="preserve">plementovaných projektov (napr. </w:t>
      </w:r>
      <w:r w:rsidRPr="002756B9">
        <w:rPr>
          <w:sz w:val="22"/>
        </w:rPr>
        <w:t xml:space="preserve">určí projekty, ktoré považuje z pohľadu ich implementácie a plnenia cieľov za najúspešnejšie (best in </w:t>
      </w:r>
      <w:r w:rsidR="0034783B" w:rsidRPr="002756B9">
        <w:rPr>
          <w:sz w:val="22"/>
        </w:rPr>
        <w:t> </w:t>
      </w:r>
      <w:r w:rsidRPr="002756B9">
        <w:rPr>
          <w:sz w:val="22"/>
        </w:rPr>
        <w:t xml:space="preserve">class) v rozdelení podľa jednotlivých prioritných osí (špecifických cieľov a aktivít). Formu, spôsob a aplikáciu benchmarku stanoví RO v závislosti od špecifík podopatrení, typu oprávnených žiadateľov, charakteru podporovaných aktivít, administratívnej a časovej náročnosti benchmarku. </w:t>
      </w:r>
    </w:p>
    <w:p w14:paraId="2B499FDF" w14:textId="77777777" w:rsidR="00410D4E" w:rsidRPr="002756B9" w:rsidRDefault="00410D4E" w:rsidP="00A160EC">
      <w:pPr>
        <w:pStyle w:val="Odsekzoznamu"/>
        <w:ind w:left="567"/>
        <w:jc w:val="both"/>
        <w:rPr>
          <w:sz w:val="22"/>
        </w:rPr>
      </w:pPr>
    </w:p>
    <w:p w14:paraId="7B9CD404" w14:textId="596510AD" w:rsidR="00410D4E" w:rsidRPr="002756B9" w:rsidRDefault="003E780B" w:rsidP="00E558A0">
      <w:pPr>
        <w:pStyle w:val="Odsekzoznamu"/>
        <w:numPr>
          <w:ilvl w:val="0"/>
          <w:numId w:val="94"/>
        </w:numPr>
        <w:ind w:left="426" w:hanging="426"/>
        <w:rPr>
          <w:b/>
          <w:bCs/>
          <w:sz w:val="22"/>
        </w:rPr>
      </w:pPr>
      <w:r w:rsidRPr="002756B9">
        <w:rPr>
          <w:b/>
          <w:bCs/>
          <w:sz w:val="22"/>
        </w:rPr>
        <w:t xml:space="preserve">  </w:t>
      </w:r>
      <w:r w:rsidR="00410D4E" w:rsidRPr="002756B9">
        <w:rPr>
          <w:b/>
          <w:bCs/>
          <w:sz w:val="22"/>
        </w:rPr>
        <w:t>Odborný posudok/Úkon znalca/Štátna expertíza</w:t>
      </w:r>
    </w:p>
    <w:p w14:paraId="72933D94" w14:textId="77777777" w:rsidR="00A160EC" w:rsidRPr="002756B9" w:rsidRDefault="00A160EC" w:rsidP="00A160EC">
      <w:pPr>
        <w:pStyle w:val="Odsekzoznamu"/>
        <w:ind w:left="426"/>
        <w:rPr>
          <w:b/>
          <w:bCs/>
          <w:sz w:val="22"/>
        </w:rPr>
      </w:pPr>
    </w:p>
    <w:p w14:paraId="02702C70" w14:textId="1C20BEF0" w:rsidR="00410D4E" w:rsidRPr="002756B9" w:rsidRDefault="00410D4E" w:rsidP="0034783B">
      <w:pPr>
        <w:pStyle w:val="Odsekzoznamu"/>
        <w:ind w:left="567"/>
        <w:jc w:val="both"/>
        <w:rPr>
          <w:sz w:val="22"/>
        </w:rPr>
      </w:pPr>
      <w:r w:rsidRPr="002756B9">
        <w:rPr>
          <w:sz w:val="22"/>
        </w:rPr>
        <w:t xml:space="preserve">V každej fáze projektového cyklu je možné zo strany </w:t>
      </w:r>
      <w:r w:rsidR="0034783B" w:rsidRPr="002756B9">
        <w:rPr>
          <w:sz w:val="22"/>
        </w:rPr>
        <w:t xml:space="preserve">poskytovateľa, resp. </w:t>
      </w:r>
      <w:r w:rsidRPr="002756B9">
        <w:rPr>
          <w:sz w:val="22"/>
        </w:rPr>
        <w:t xml:space="preserve">prijímateľa preukázať hospodárnosť výdavkov úkonom znalca alebo odborným posudkom vypracovaným odborníkom  v </w:t>
      </w:r>
      <w:r w:rsidR="0034783B" w:rsidRPr="002756B9">
        <w:rPr>
          <w:sz w:val="22"/>
        </w:rPr>
        <w:t> </w:t>
      </w:r>
      <w:r w:rsidRPr="002756B9">
        <w:rPr>
          <w:sz w:val="22"/>
        </w:rPr>
        <w:t>príslušnej oblas</w:t>
      </w:r>
      <w:r w:rsidR="0034783B" w:rsidRPr="002756B9">
        <w:rPr>
          <w:sz w:val="22"/>
        </w:rPr>
        <w:t>ti, prípadne štátnou expertízou</w:t>
      </w:r>
      <w:r w:rsidRPr="002756B9">
        <w:rPr>
          <w:sz w:val="22"/>
        </w:rPr>
        <w:t xml:space="preserve">. Podklady potrebné pre výkon overenia hospodárnosti výdavkov predkladá znalcovi/odborníkovi zadávateľ. Ak znalec/odborník bude požadovať ďalšie špecifikované podklady, ktoré nie sú obsiahnuté v odovzdaných podkladoch a </w:t>
      </w:r>
      <w:r w:rsidR="0034783B" w:rsidRPr="002756B9">
        <w:rPr>
          <w:sz w:val="22"/>
        </w:rPr>
        <w:t> </w:t>
      </w:r>
      <w:r w:rsidRPr="002756B9">
        <w:rPr>
          <w:sz w:val="22"/>
        </w:rPr>
        <w:t>poskytovateľ ako zadávateľ ich nemá k dis</w:t>
      </w:r>
      <w:r w:rsidR="0034783B" w:rsidRPr="002756B9">
        <w:rPr>
          <w:sz w:val="22"/>
        </w:rPr>
        <w:t xml:space="preserve">pozícii, môže </w:t>
      </w:r>
      <w:r w:rsidR="00186250" w:rsidRPr="002756B9">
        <w:rPr>
          <w:sz w:val="22"/>
        </w:rPr>
        <w:t xml:space="preserve">prijímateľa požiadať o doloženie týchto podkladov. </w:t>
      </w:r>
      <w:r w:rsidRPr="002756B9">
        <w:rPr>
          <w:sz w:val="22"/>
        </w:rPr>
        <w:t xml:space="preserve">Výsledkom práce znalca sú najmä znalecký posudok a jeho doplnenie, odborné stanovisko alebo potvrdenie a odborné vyjadrenie a vysvetlenie. Výsledkom práce odborníka je </w:t>
      </w:r>
      <w:r w:rsidR="00186250" w:rsidRPr="002756B9">
        <w:rPr>
          <w:sz w:val="22"/>
        </w:rPr>
        <w:t> </w:t>
      </w:r>
      <w:r w:rsidRPr="002756B9">
        <w:rPr>
          <w:sz w:val="22"/>
        </w:rPr>
        <w:t xml:space="preserve">odborné stanovisko vyhotovené vo forme odborného posudku. Výsledkom postupu podľa zákona </w:t>
      </w:r>
      <w:r w:rsidR="00DD7B48" w:rsidRPr="002756B9">
        <w:rPr>
          <w:sz w:val="22"/>
        </w:rPr>
        <w:t xml:space="preserve">č. 254/1998 Z. z. </w:t>
      </w:r>
      <w:r w:rsidRPr="002756B9">
        <w:rPr>
          <w:sz w:val="22"/>
        </w:rPr>
        <w:t>o verejný</w:t>
      </w:r>
      <w:r w:rsidR="00DD7B48" w:rsidRPr="002756B9">
        <w:rPr>
          <w:sz w:val="22"/>
        </w:rPr>
        <w:t xml:space="preserve">ch prácach v znení neskorších predpisov je štátna expertíza </w:t>
      </w:r>
      <w:r w:rsidRPr="002756B9">
        <w:rPr>
          <w:sz w:val="22"/>
        </w:rPr>
        <w:t>alebo</w:t>
      </w:r>
      <w:r w:rsidR="00186250" w:rsidRPr="002756B9">
        <w:rPr>
          <w:sz w:val="22"/>
        </w:rPr>
        <w:t xml:space="preserve"> protokol. Úkon znalca, štátna expertíza</w:t>
      </w:r>
      <w:r w:rsidR="00DD7B48" w:rsidRPr="002756B9">
        <w:rPr>
          <w:sz w:val="22"/>
        </w:rPr>
        <w:t>/protokol</w:t>
      </w:r>
      <w:r w:rsidR="00186250" w:rsidRPr="002756B9">
        <w:rPr>
          <w:sz w:val="22"/>
        </w:rPr>
        <w:t xml:space="preserve"> </w:t>
      </w:r>
      <w:r w:rsidRPr="002756B9">
        <w:rPr>
          <w:sz w:val="22"/>
        </w:rPr>
        <w:t xml:space="preserve">alebo odborný posudok (ďalej len „posudok“) musí byť vypracovaný tak, aby </w:t>
      </w:r>
      <w:r w:rsidR="00DD7B48" w:rsidRPr="002756B9">
        <w:rPr>
          <w:sz w:val="22"/>
        </w:rPr>
        <w:t> </w:t>
      </w:r>
      <w:r w:rsidRPr="002756B9">
        <w:rPr>
          <w:sz w:val="22"/>
        </w:rPr>
        <w:t xml:space="preserve">bol </w:t>
      </w:r>
      <w:r w:rsidR="0034783B" w:rsidRPr="002756B9">
        <w:rPr>
          <w:sz w:val="22"/>
        </w:rPr>
        <w:t> </w:t>
      </w:r>
      <w:r w:rsidR="00DD7B48" w:rsidRPr="002756B9">
        <w:rPr>
          <w:sz w:val="22"/>
        </w:rPr>
        <w:t xml:space="preserve">preskúmateľný, t. j. </w:t>
      </w:r>
      <w:r w:rsidRPr="002756B9">
        <w:rPr>
          <w:sz w:val="22"/>
        </w:rPr>
        <w:t xml:space="preserve">musí byť vypracovaný v rozsahu, ktorý umožní preskúmať závery z neho vyplývajúce, vrátane preskúmania spôsobu, akým osoba vykonávajúca overenie hospodárnosti výdavkov dospela k stanoveniu výslednej ceny alebo potrebnosti a </w:t>
      </w:r>
      <w:r w:rsidR="00DD7B48" w:rsidRPr="002756B9">
        <w:rPr>
          <w:sz w:val="22"/>
        </w:rPr>
        <w:t> </w:t>
      </w:r>
      <w:r w:rsidRPr="002756B9">
        <w:rPr>
          <w:sz w:val="22"/>
        </w:rPr>
        <w:t xml:space="preserve">vhodnosti obstaraného množstva vzhľadom k reálnym potrebám projektu. V posudku sa uvedie cena, ktorú možno považovať za primeranú, vyjadrená absolútnym číslom alebo intervalom, ktorého horná hranica predstavuje maximálnu hranicu po zohľadnení všetkých osobitostí a iných špecifík súvisiacich s </w:t>
      </w:r>
      <w:r w:rsidR="00186250" w:rsidRPr="002756B9">
        <w:rPr>
          <w:sz w:val="22"/>
        </w:rPr>
        <w:t> </w:t>
      </w:r>
      <w:r w:rsidRPr="002756B9">
        <w:rPr>
          <w:sz w:val="22"/>
        </w:rPr>
        <w:t xml:space="preserve">dodávkou posudzovaného predmetu na úrovni zákazky/logického celku. </w:t>
      </w:r>
    </w:p>
    <w:p w14:paraId="33BAF526" w14:textId="7EE5EB01" w:rsidR="00BA3B56" w:rsidRPr="002756B9" w:rsidRDefault="00BA3B56" w:rsidP="0034783B">
      <w:pPr>
        <w:pStyle w:val="Odsekzoznamu"/>
        <w:ind w:left="567"/>
        <w:jc w:val="both"/>
        <w:rPr>
          <w:sz w:val="22"/>
        </w:rPr>
      </w:pPr>
    </w:p>
    <w:p w14:paraId="5575783B" w14:textId="3C244277" w:rsidR="00F4074C" w:rsidRPr="002756B9" w:rsidRDefault="00F4074C" w:rsidP="00E558A0">
      <w:pPr>
        <w:pStyle w:val="Odsekzoznamu"/>
        <w:numPr>
          <w:ilvl w:val="0"/>
          <w:numId w:val="94"/>
        </w:numPr>
        <w:jc w:val="both"/>
        <w:rPr>
          <w:sz w:val="22"/>
        </w:rPr>
      </w:pPr>
      <w:r w:rsidRPr="002756B9">
        <w:rPr>
          <w:b/>
          <w:bCs/>
          <w:sz w:val="22"/>
        </w:rPr>
        <w:t>Katalóg cien poľnohospodárskej techniky, stavieb a</w:t>
      </w:r>
      <w:r w:rsidR="00B278CB" w:rsidRPr="002756B9">
        <w:rPr>
          <w:b/>
          <w:bCs/>
          <w:sz w:val="22"/>
        </w:rPr>
        <w:t> </w:t>
      </w:r>
      <w:r w:rsidRPr="002756B9">
        <w:rPr>
          <w:b/>
          <w:bCs/>
          <w:sz w:val="22"/>
        </w:rPr>
        <w:t>technológií</w:t>
      </w:r>
    </w:p>
    <w:p w14:paraId="5B358038" w14:textId="338C7000" w:rsidR="00B278CB" w:rsidRPr="00B278CB" w:rsidRDefault="00B278CB" w:rsidP="00B278CB">
      <w:pPr>
        <w:ind w:left="709"/>
        <w:rPr>
          <w:sz w:val="22"/>
          <w:szCs w:val="22"/>
        </w:rPr>
      </w:pPr>
      <w:r w:rsidRPr="002756B9">
        <w:rPr>
          <w:sz w:val="22"/>
          <w:szCs w:val="22"/>
        </w:rPr>
        <w:t>Ide o automatizovaný nástroj, ktorý prostredníctvom kritérií stanovených žiadateľom vypočítava hodnotu oprávnených výdavkov projektu. Žiadateľ zodpovedá za správnosť ním zadaných údajov, vhodnosť údajov uvedených do Katalógu cien poľnohospodárskej techniky, stavieb a  technológií ako aj za verifikáciu údajov vypočítaných Katalógom cien poľnohospodárskej techniky, stavieb a technológií pred uvedením týchto údajov do žiadosti. PPA nezodpovedá za  správnosť údajov, vhodnosť údajov uvedených do Katalógu cien poľnohospodárskej techniky, stavieb a technológií žiadateľom ani za správnosť údajov vypočítaných Katalógom cien poľnohospodárskej techniky, stavieb a technológii.</w:t>
      </w:r>
      <w:r w:rsidRPr="00B278CB">
        <w:rPr>
          <w:sz w:val="22"/>
          <w:szCs w:val="22"/>
        </w:rPr>
        <w:t> </w:t>
      </w:r>
    </w:p>
    <w:p w14:paraId="727C282D" w14:textId="6EDCD632" w:rsidR="00712033" w:rsidRPr="00712033" w:rsidRDefault="00712033" w:rsidP="00712033">
      <w:pPr>
        <w:rPr>
          <w:sz w:val="22"/>
        </w:rPr>
      </w:pPr>
    </w:p>
    <w:p w14:paraId="10FCA07B" w14:textId="3B0C22C8" w:rsidR="00701091" w:rsidRPr="00A759FA" w:rsidRDefault="00A759FA" w:rsidP="00E558A0">
      <w:pPr>
        <w:pStyle w:val="nadpis1111"/>
        <w:numPr>
          <w:ilvl w:val="0"/>
          <w:numId w:val="32"/>
        </w:numPr>
        <w:jc w:val="both"/>
        <w:rPr>
          <w:sz w:val="22"/>
          <w:szCs w:val="22"/>
        </w:rPr>
      </w:pPr>
      <w:bookmarkStart w:id="86" w:name="_Toc110004333"/>
      <w:r w:rsidRPr="00A759FA">
        <w:rPr>
          <w:sz w:val="22"/>
          <w:szCs w:val="22"/>
        </w:rPr>
        <w:t>ZMENY V POVAHE VLASTNÍCTVA MAJETKU NADOBUDNUTÉHO a/alebo  ZHODNOTENÉHO Z NFP</w:t>
      </w:r>
      <w:bookmarkEnd w:id="86"/>
    </w:p>
    <w:p w14:paraId="46A53BA4" w14:textId="77777777" w:rsidR="001F154A" w:rsidRPr="00F40DFB" w:rsidRDefault="001F154A" w:rsidP="00DC2BEB">
      <w:pPr>
        <w:spacing w:after="200" w:line="264" w:lineRule="auto"/>
        <w:ind w:left="426" w:hanging="426"/>
        <w:rPr>
          <w:sz w:val="22"/>
          <w:szCs w:val="22"/>
        </w:rPr>
      </w:pPr>
      <w:r w:rsidRPr="00F40DFB">
        <w:rPr>
          <w:bCs/>
          <w:sz w:val="22"/>
          <w:szCs w:val="22"/>
        </w:rPr>
        <w:t>1)</w:t>
      </w:r>
      <w:r w:rsidRPr="00F40DFB">
        <w:rPr>
          <w:bCs/>
          <w:sz w:val="22"/>
          <w:szCs w:val="22"/>
        </w:rPr>
        <w:tab/>
        <w:t>Prijímateľ je povinný zabezpečiť, že počas doby realizácie projektu a</w:t>
      </w:r>
      <w:r w:rsidR="009F2939" w:rsidRPr="00F40DFB">
        <w:rPr>
          <w:bCs/>
          <w:sz w:val="22"/>
          <w:szCs w:val="22"/>
        </w:rPr>
        <w:t> </w:t>
      </w:r>
      <w:r w:rsidRPr="00F40DFB">
        <w:rPr>
          <w:bCs/>
          <w:sz w:val="22"/>
          <w:szCs w:val="22"/>
        </w:rPr>
        <w:t xml:space="preserve">udržateľnosti projektu: </w:t>
      </w:r>
    </w:p>
    <w:p w14:paraId="4BEDDBD1" w14:textId="77777777" w:rsidR="001F154A" w:rsidRPr="00B8039A" w:rsidRDefault="001F154A" w:rsidP="00E558A0">
      <w:pPr>
        <w:pStyle w:val="Odsekzoznamu"/>
        <w:numPr>
          <w:ilvl w:val="1"/>
          <w:numId w:val="36"/>
        </w:numPr>
        <w:spacing w:line="264" w:lineRule="auto"/>
        <w:ind w:left="1134" w:hanging="709"/>
        <w:jc w:val="both"/>
        <w:rPr>
          <w:bCs/>
          <w:sz w:val="22"/>
        </w:rPr>
      </w:pPr>
      <w:r w:rsidRPr="00B8039A">
        <w:rPr>
          <w:sz w:val="22"/>
        </w:rPr>
        <w:lastRenderedPageBreak/>
        <w:t>budú nehnuteľno</w:t>
      </w:r>
      <w:r w:rsidR="00C609E5" w:rsidRPr="00B8039A">
        <w:rPr>
          <w:sz w:val="22"/>
        </w:rPr>
        <w:t>sti, v</w:t>
      </w:r>
      <w:r w:rsidR="009F2939" w:rsidRPr="00B8039A">
        <w:rPr>
          <w:sz w:val="22"/>
        </w:rPr>
        <w:t> </w:t>
      </w:r>
      <w:r w:rsidR="00C609E5" w:rsidRPr="00B8039A">
        <w:rPr>
          <w:sz w:val="22"/>
        </w:rPr>
        <w:t>súvislosti s</w:t>
      </w:r>
      <w:r w:rsidR="009F2939" w:rsidRPr="00B8039A">
        <w:rPr>
          <w:sz w:val="22"/>
        </w:rPr>
        <w:t> </w:t>
      </w:r>
      <w:r w:rsidR="00C609E5" w:rsidRPr="00B8039A">
        <w:rPr>
          <w:sz w:val="22"/>
        </w:rPr>
        <w:t>ktorými s</w:t>
      </w:r>
      <w:r w:rsidR="00676D96" w:rsidRPr="00B8039A">
        <w:rPr>
          <w:sz w:val="22"/>
        </w:rPr>
        <w:t>a projekt realizuje, spĺňať vo V</w:t>
      </w:r>
      <w:r w:rsidRPr="00B8039A">
        <w:rPr>
          <w:sz w:val="22"/>
        </w:rPr>
        <w:t>ýzve stanovené podmienky poskytnuti</w:t>
      </w:r>
      <w:r w:rsidR="00C609E5" w:rsidRPr="00B8039A">
        <w:rPr>
          <w:sz w:val="22"/>
        </w:rPr>
        <w:t>a NFP</w:t>
      </w:r>
      <w:r w:rsidRPr="00B8039A">
        <w:rPr>
          <w:sz w:val="22"/>
        </w:rPr>
        <w:t xml:space="preserve"> z</w:t>
      </w:r>
      <w:r w:rsidR="009F2939" w:rsidRPr="00B8039A">
        <w:rPr>
          <w:sz w:val="22"/>
        </w:rPr>
        <w:t> </w:t>
      </w:r>
      <w:r w:rsidRPr="00B8039A">
        <w:rPr>
          <w:sz w:val="22"/>
        </w:rPr>
        <w:t>hľadiska vlastníckych, resp. iných užívacích práv v</w:t>
      </w:r>
      <w:r w:rsidR="00C609E5" w:rsidRPr="00B8039A">
        <w:rPr>
          <w:sz w:val="22"/>
        </w:rPr>
        <w:t>zťahujúcich sa na právny vzťah p</w:t>
      </w:r>
      <w:r w:rsidRPr="00B8039A">
        <w:rPr>
          <w:sz w:val="22"/>
        </w:rPr>
        <w:t>rijímateľa k</w:t>
      </w:r>
      <w:r w:rsidR="009F2939" w:rsidRPr="00B8039A">
        <w:rPr>
          <w:sz w:val="22"/>
        </w:rPr>
        <w:t> </w:t>
      </w:r>
      <w:r w:rsidRPr="00B8039A">
        <w:rPr>
          <w:sz w:val="22"/>
        </w:rPr>
        <w:t>nehnuteľnostiam, v</w:t>
      </w:r>
      <w:r w:rsidR="009F2939" w:rsidRPr="00B8039A">
        <w:rPr>
          <w:sz w:val="22"/>
        </w:rPr>
        <w:t> </w:t>
      </w:r>
      <w:r w:rsidRPr="00B8039A">
        <w:rPr>
          <w:sz w:val="22"/>
        </w:rPr>
        <w:t>ktorých a</w:t>
      </w:r>
      <w:r w:rsidR="00C609E5" w:rsidRPr="00B8039A">
        <w:rPr>
          <w:sz w:val="22"/>
        </w:rPr>
        <w:t>lebo v</w:t>
      </w:r>
      <w:r w:rsidR="009F2939" w:rsidRPr="00B8039A">
        <w:rPr>
          <w:sz w:val="22"/>
        </w:rPr>
        <w:t> </w:t>
      </w:r>
      <w:r w:rsidR="00C609E5" w:rsidRPr="00B8039A">
        <w:rPr>
          <w:sz w:val="22"/>
        </w:rPr>
        <w:t>súvislosti s</w:t>
      </w:r>
      <w:r w:rsidR="009F2939" w:rsidRPr="00B8039A">
        <w:rPr>
          <w:sz w:val="22"/>
        </w:rPr>
        <w:t> </w:t>
      </w:r>
      <w:r w:rsidR="00C609E5" w:rsidRPr="00B8039A">
        <w:rPr>
          <w:sz w:val="22"/>
        </w:rPr>
        <w:t>ktorými</w:t>
      </w:r>
      <w:r w:rsidR="00676D96" w:rsidRPr="00B8039A">
        <w:rPr>
          <w:sz w:val="22"/>
        </w:rPr>
        <w:t xml:space="preserve"> sa projekt realizuje v</w:t>
      </w:r>
      <w:r w:rsidR="009F2939" w:rsidRPr="00B8039A">
        <w:rPr>
          <w:sz w:val="22"/>
        </w:rPr>
        <w:t> </w:t>
      </w:r>
      <w:r w:rsidR="00676D96" w:rsidRPr="00B8039A">
        <w:rPr>
          <w:sz w:val="22"/>
        </w:rPr>
        <w:t>zmysle V</w:t>
      </w:r>
      <w:r w:rsidRPr="00B8039A">
        <w:rPr>
          <w:sz w:val="22"/>
        </w:rPr>
        <w:t>ýzvy (ďalej ak</w:t>
      </w:r>
      <w:r w:rsidR="00C609E5" w:rsidRPr="00B8039A">
        <w:rPr>
          <w:sz w:val="22"/>
        </w:rPr>
        <w:t>o „Nehnuteľnosti na realizáciu p</w:t>
      </w:r>
      <w:r w:rsidRPr="00B8039A">
        <w:rPr>
          <w:sz w:val="22"/>
        </w:rPr>
        <w:t>rojektu“). To</w:t>
      </w:r>
      <w:r w:rsidR="00C609E5" w:rsidRPr="00B8039A">
        <w:rPr>
          <w:sz w:val="22"/>
        </w:rPr>
        <w:t xml:space="preserve"> znamená, že p</w:t>
      </w:r>
      <w:r w:rsidRPr="00B8039A">
        <w:rPr>
          <w:sz w:val="22"/>
        </w:rPr>
        <w:t>rijímateľ musí mať</w:t>
      </w:r>
      <w:r w:rsidR="00C609E5" w:rsidRPr="00B8039A">
        <w:rPr>
          <w:sz w:val="22"/>
        </w:rPr>
        <w:t xml:space="preserve"> k</w:t>
      </w:r>
      <w:r w:rsidR="009F2939" w:rsidRPr="00B8039A">
        <w:rPr>
          <w:sz w:val="22"/>
        </w:rPr>
        <w:t> </w:t>
      </w:r>
      <w:r w:rsidR="00C609E5" w:rsidRPr="00B8039A">
        <w:rPr>
          <w:sz w:val="22"/>
        </w:rPr>
        <w:t>Nehnuteľnosti na realizáciu p</w:t>
      </w:r>
      <w:r w:rsidRPr="00B8039A">
        <w:rPr>
          <w:sz w:val="22"/>
        </w:rPr>
        <w:t>rojektu právny vzťah, ktorý je ako akceptovateľný definovaný v</w:t>
      </w:r>
      <w:r w:rsidR="009F2939" w:rsidRPr="00B8039A">
        <w:rPr>
          <w:sz w:val="22"/>
        </w:rPr>
        <w:t> </w:t>
      </w:r>
      <w:r w:rsidRPr="00B8039A">
        <w:rPr>
          <w:sz w:val="22"/>
        </w:rPr>
        <w:t>rámci podm</w:t>
      </w:r>
      <w:r w:rsidR="00676D96" w:rsidRPr="00B8039A">
        <w:rPr>
          <w:sz w:val="22"/>
        </w:rPr>
        <w:t>ienok poskytnutia príspevku vo V</w:t>
      </w:r>
      <w:r w:rsidRPr="00B8039A">
        <w:rPr>
          <w:sz w:val="22"/>
        </w:rPr>
        <w:t>ýzve, a</w:t>
      </w:r>
      <w:r w:rsidR="009F2939" w:rsidRPr="00B8039A">
        <w:rPr>
          <w:sz w:val="22"/>
        </w:rPr>
        <w:t> </w:t>
      </w:r>
      <w:r w:rsidRPr="00B8039A">
        <w:rPr>
          <w:sz w:val="22"/>
        </w:rPr>
        <w:t>to vrátane podmienok vzťahujúcich sa na ťarchy a</w:t>
      </w:r>
      <w:r w:rsidR="009F2939" w:rsidRPr="00B8039A">
        <w:rPr>
          <w:sz w:val="22"/>
        </w:rPr>
        <w:t> </w:t>
      </w:r>
      <w:r w:rsidRPr="00B8039A">
        <w:rPr>
          <w:sz w:val="22"/>
        </w:rPr>
        <w:t>iné práva tretích osôb viažucich sa</w:t>
      </w:r>
      <w:r w:rsidR="00C609E5" w:rsidRPr="00B8039A">
        <w:rPr>
          <w:sz w:val="22"/>
        </w:rPr>
        <w:t xml:space="preserve"> k</w:t>
      </w:r>
      <w:r w:rsidR="009F2939" w:rsidRPr="00B8039A">
        <w:rPr>
          <w:sz w:val="22"/>
        </w:rPr>
        <w:t> </w:t>
      </w:r>
      <w:r w:rsidR="00C609E5" w:rsidRPr="00B8039A">
        <w:rPr>
          <w:sz w:val="22"/>
        </w:rPr>
        <w:t>Nehnuteľnosti na realizáciu p</w:t>
      </w:r>
      <w:r w:rsidRPr="00B8039A">
        <w:rPr>
          <w:sz w:val="22"/>
        </w:rPr>
        <w:t>rojektu. Z</w:t>
      </w:r>
      <w:r w:rsidR="009F2939" w:rsidRPr="00B8039A">
        <w:rPr>
          <w:sz w:val="22"/>
        </w:rPr>
        <w:t> </w:t>
      </w:r>
      <w:r w:rsidRPr="00B8039A">
        <w:rPr>
          <w:sz w:val="22"/>
        </w:rPr>
        <w:t>právneho vzťahu</w:t>
      </w:r>
      <w:r w:rsidR="00C609E5" w:rsidRPr="00B8039A">
        <w:rPr>
          <w:bCs/>
          <w:sz w:val="22"/>
        </w:rPr>
        <w:t xml:space="preserve"> p</w:t>
      </w:r>
      <w:r w:rsidRPr="00B8039A">
        <w:rPr>
          <w:bCs/>
          <w:sz w:val="22"/>
        </w:rPr>
        <w:t>rijímateľa k</w:t>
      </w:r>
      <w:r w:rsidR="009F2939" w:rsidRPr="00B8039A">
        <w:rPr>
          <w:bCs/>
          <w:sz w:val="22"/>
        </w:rPr>
        <w:t> </w:t>
      </w:r>
      <w:r w:rsidR="00C609E5" w:rsidRPr="00B8039A">
        <w:rPr>
          <w:bCs/>
          <w:sz w:val="22"/>
        </w:rPr>
        <w:t>Nehnuteľnostiam na realizáciu p</w:t>
      </w:r>
      <w:r w:rsidRPr="00B8039A">
        <w:rPr>
          <w:bCs/>
          <w:sz w:val="22"/>
        </w:rPr>
        <w:t xml:space="preserve">rojektu musí byť </w:t>
      </w:r>
      <w:r w:rsidRPr="00B8039A">
        <w:rPr>
          <w:sz w:val="22"/>
        </w:rPr>
        <w:t>zrejmé</w:t>
      </w:r>
      <w:r w:rsidR="00C609E5" w:rsidRPr="00B8039A">
        <w:rPr>
          <w:bCs/>
          <w:sz w:val="22"/>
        </w:rPr>
        <w:t>, že p</w:t>
      </w:r>
      <w:r w:rsidRPr="00B8039A">
        <w:rPr>
          <w:bCs/>
          <w:sz w:val="22"/>
        </w:rPr>
        <w:t>rijímateľ je oprávne</w:t>
      </w:r>
      <w:r w:rsidR="00C609E5" w:rsidRPr="00B8039A">
        <w:rPr>
          <w:bCs/>
          <w:sz w:val="22"/>
        </w:rPr>
        <w:t>ný Nehnuteľnosti na realizáciu p</w:t>
      </w:r>
      <w:r w:rsidRPr="00B8039A">
        <w:rPr>
          <w:bCs/>
          <w:sz w:val="22"/>
        </w:rPr>
        <w:t>rojektu nerušene a</w:t>
      </w:r>
      <w:r w:rsidR="009F2939" w:rsidRPr="00B8039A">
        <w:rPr>
          <w:bCs/>
          <w:sz w:val="22"/>
        </w:rPr>
        <w:t> </w:t>
      </w:r>
      <w:r w:rsidRPr="00B8039A">
        <w:rPr>
          <w:bCs/>
          <w:sz w:val="22"/>
        </w:rPr>
        <w:t xml:space="preserve">plnohodnotne užívať počas </w:t>
      </w:r>
      <w:r w:rsidR="00C609E5" w:rsidRPr="00B8039A">
        <w:rPr>
          <w:bCs/>
          <w:sz w:val="22"/>
        </w:rPr>
        <w:t>doby realizácie p</w:t>
      </w:r>
      <w:r w:rsidRPr="00B8039A">
        <w:rPr>
          <w:bCs/>
          <w:sz w:val="22"/>
        </w:rPr>
        <w:t>rojektu a</w:t>
      </w:r>
      <w:r w:rsidR="009F2939" w:rsidRPr="00B8039A">
        <w:rPr>
          <w:bCs/>
          <w:sz w:val="22"/>
        </w:rPr>
        <w:t> </w:t>
      </w:r>
      <w:r w:rsidRPr="00B8039A">
        <w:rPr>
          <w:bCs/>
          <w:sz w:val="22"/>
        </w:rPr>
        <w:t xml:space="preserve">počas </w:t>
      </w:r>
      <w:r w:rsidR="00C609E5" w:rsidRPr="00B8039A">
        <w:rPr>
          <w:sz w:val="22"/>
        </w:rPr>
        <w:t>udržateľnosti p</w:t>
      </w:r>
      <w:r w:rsidRPr="00B8039A">
        <w:rPr>
          <w:sz w:val="22"/>
        </w:rPr>
        <w:t xml:space="preserve">rojektu. Môže pritom </w:t>
      </w:r>
      <w:r w:rsidRPr="00B8039A">
        <w:rPr>
          <w:bCs/>
          <w:sz w:val="22"/>
        </w:rPr>
        <w:t>dôjsť aj ku kombinácii rôznych práv</w:t>
      </w:r>
      <w:r w:rsidR="00C609E5" w:rsidRPr="00B8039A">
        <w:rPr>
          <w:bCs/>
          <w:sz w:val="22"/>
        </w:rPr>
        <w:t>nych titulov, ktoré toto právo p</w:t>
      </w:r>
      <w:r w:rsidRPr="00B8039A">
        <w:rPr>
          <w:bCs/>
          <w:sz w:val="22"/>
        </w:rPr>
        <w:t>rijímateľa zakladajú a</w:t>
      </w:r>
      <w:r w:rsidR="009F2939" w:rsidRPr="00B8039A">
        <w:rPr>
          <w:bCs/>
          <w:sz w:val="22"/>
        </w:rPr>
        <w:t> </w:t>
      </w:r>
      <w:r w:rsidRPr="00B8039A">
        <w:rPr>
          <w:bCs/>
          <w:sz w:val="22"/>
        </w:rPr>
        <w:t xml:space="preserve">ktoré sa môžu navzájom meniť pri dodržaní </w:t>
      </w:r>
      <w:r w:rsidR="00676D96" w:rsidRPr="00B8039A">
        <w:rPr>
          <w:bCs/>
          <w:sz w:val="22"/>
        </w:rPr>
        <w:t>všetkých podmienok stanovených V</w:t>
      </w:r>
      <w:r w:rsidRPr="00B8039A">
        <w:rPr>
          <w:bCs/>
          <w:sz w:val="22"/>
        </w:rPr>
        <w:t xml:space="preserve">ýzvou počas </w:t>
      </w:r>
      <w:r w:rsidR="00C609E5" w:rsidRPr="00B8039A">
        <w:rPr>
          <w:bCs/>
          <w:sz w:val="22"/>
        </w:rPr>
        <w:t>doby realizácie projektu a</w:t>
      </w:r>
      <w:r w:rsidR="009F2939" w:rsidRPr="00B8039A">
        <w:rPr>
          <w:bCs/>
          <w:sz w:val="22"/>
        </w:rPr>
        <w:t> </w:t>
      </w:r>
      <w:r w:rsidR="00C609E5" w:rsidRPr="00B8039A">
        <w:rPr>
          <w:bCs/>
          <w:sz w:val="22"/>
        </w:rPr>
        <w:t>u</w:t>
      </w:r>
      <w:r w:rsidRPr="00B8039A">
        <w:rPr>
          <w:bCs/>
          <w:sz w:val="22"/>
        </w:rPr>
        <w:t xml:space="preserve">držateľnosti projektu;  </w:t>
      </w:r>
    </w:p>
    <w:p w14:paraId="7F16C793" w14:textId="77777777" w:rsidR="001F154A" w:rsidRPr="00B8039A" w:rsidRDefault="00FC7EDD" w:rsidP="00E558A0">
      <w:pPr>
        <w:pStyle w:val="Odsekzoznamu"/>
        <w:numPr>
          <w:ilvl w:val="1"/>
          <w:numId w:val="36"/>
        </w:numPr>
        <w:spacing w:line="264" w:lineRule="auto"/>
        <w:ind w:left="1134" w:hanging="708"/>
        <w:jc w:val="both"/>
        <w:rPr>
          <w:sz w:val="22"/>
        </w:rPr>
      </w:pPr>
      <w:r w:rsidRPr="00B8039A">
        <w:rPr>
          <w:sz w:val="22"/>
        </w:rPr>
        <w:t>predmet p</w:t>
      </w:r>
      <w:r w:rsidR="001F154A" w:rsidRPr="00B8039A">
        <w:rPr>
          <w:sz w:val="22"/>
        </w:rPr>
        <w:t>rojektu, jeho časti a</w:t>
      </w:r>
      <w:r w:rsidR="009F2939" w:rsidRPr="00B8039A">
        <w:rPr>
          <w:sz w:val="22"/>
        </w:rPr>
        <w:t> </w:t>
      </w:r>
      <w:r w:rsidR="001F154A" w:rsidRPr="00B8039A">
        <w:rPr>
          <w:sz w:val="22"/>
        </w:rPr>
        <w:t>iné veci, práva alebo iné majetkové h</w:t>
      </w:r>
      <w:r w:rsidRPr="00B8039A">
        <w:rPr>
          <w:sz w:val="22"/>
        </w:rPr>
        <w:t>odnoty, ktoré obstaral v</w:t>
      </w:r>
      <w:r w:rsidR="009F2939" w:rsidRPr="00B8039A">
        <w:rPr>
          <w:sz w:val="22"/>
        </w:rPr>
        <w:t> </w:t>
      </w:r>
      <w:r w:rsidRPr="00B8039A">
        <w:rPr>
          <w:sz w:val="22"/>
        </w:rPr>
        <w:t>rámci p</w:t>
      </w:r>
      <w:r w:rsidR="001F154A" w:rsidRPr="00B8039A">
        <w:rPr>
          <w:sz w:val="22"/>
        </w:rPr>
        <w:t>rojektu z</w:t>
      </w:r>
      <w:r w:rsidR="009F2939" w:rsidRPr="00B8039A">
        <w:rPr>
          <w:sz w:val="22"/>
        </w:rPr>
        <w:t> </w:t>
      </w:r>
      <w:r w:rsidR="001F154A" w:rsidRPr="00B8039A">
        <w:rPr>
          <w:sz w:val="22"/>
        </w:rPr>
        <w:t>NFP alebo z</w:t>
      </w:r>
      <w:r w:rsidR="009F2939" w:rsidRPr="00B8039A">
        <w:rPr>
          <w:sz w:val="22"/>
        </w:rPr>
        <w:t> </w:t>
      </w:r>
      <w:r w:rsidR="001F154A" w:rsidRPr="00B8039A">
        <w:rPr>
          <w:sz w:val="22"/>
        </w:rPr>
        <w:t>jeho časti (ďalej ako „Majetok nadobudnutý z</w:t>
      </w:r>
      <w:r w:rsidR="009F2939" w:rsidRPr="00B8039A">
        <w:rPr>
          <w:sz w:val="22"/>
        </w:rPr>
        <w:t> </w:t>
      </w:r>
      <w:r w:rsidR="001F154A" w:rsidRPr="00B8039A">
        <w:rPr>
          <w:sz w:val="22"/>
        </w:rPr>
        <w:t xml:space="preserve">NFP“): </w:t>
      </w:r>
    </w:p>
    <w:p w14:paraId="27F34CC3" w14:textId="77777777" w:rsidR="001F154A" w:rsidRPr="00F40DFB" w:rsidRDefault="001F154A" w:rsidP="00E558A0">
      <w:pPr>
        <w:numPr>
          <w:ilvl w:val="3"/>
          <w:numId w:val="20"/>
        </w:numPr>
        <w:spacing w:line="264" w:lineRule="auto"/>
        <w:ind w:left="1260" w:hanging="540"/>
        <w:rPr>
          <w:rFonts w:eastAsia="Calibri"/>
          <w:sz w:val="22"/>
          <w:szCs w:val="22"/>
          <w:lang w:eastAsia="en-US"/>
        </w:rPr>
      </w:pPr>
      <w:r w:rsidRPr="00F40DFB">
        <w:rPr>
          <w:bCs/>
          <w:sz w:val="22"/>
          <w:szCs w:val="22"/>
        </w:rPr>
        <w:t xml:space="preserve">bude </w:t>
      </w:r>
      <w:r w:rsidRPr="00F40DFB">
        <w:rPr>
          <w:sz w:val="22"/>
          <w:szCs w:val="22"/>
        </w:rPr>
        <w:t>používať výlučne pri výkone vlastnej činnosti, v</w:t>
      </w:r>
      <w:r w:rsidR="009F2939" w:rsidRPr="00F40DFB">
        <w:rPr>
          <w:sz w:val="22"/>
          <w:szCs w:val="22"/>
        </w:rPr>
        <w:t> </w:t>
      </w:r>
      <w:r w:rsidR="00FC7EDD" w:rsidRPr="00F40DFB">
        <w:rPr>
          <w:sz w:val="22"/>
          <w:szCs w:val="22"/>
        </w:rPr>
        <w:t>rámci p</w:t>
      </w:r>
      <w:r w:rsidRPr="00F40DFB">
        <w:rPr>
          <w:sz w:val="22"/>
          <w:szCs w:val="22"/>
        </w:rPr>
        <w:t>rojektu, na ktorý bol NFP poskytnutý, s</w:t>
      </w:r>
      <w:r w:rsidR="009F2939" w:rsidRPr="00F40DFB">
        <w:rPr>
          <w:sz w:val="22"/>
          <w:szCs w:val="22"/>
        </w:rPr>
        <w:t> </w:t>
      </w:r>
      <w:r w:rsidRPr="00F40DFB">
        <w:rPr>
          <w:sz w:val="22"/>
          <w:szCs w:val="22"/>
        </w:rPr>
        <w:t>výnimkou prípadov, kedy pre</w:t>
      </w:r>
      <w:r w:rsidR="00FC7EDD" w:rsidRPr="00F40DFB">
        <w:rPr>
          <w:sz w:val="22"/>
          <w:szCs w:val="22"/>
        </w:rPr>
        <w:t xml:space="preserve"> zabezpečenie a</w:t>
      </w:r>
      <w:r w:rsidR="009F2939" w:rsidRPr="00F40DFB">
        <w:rPr>
          <w:sz w:val="22"/>
          <w:szCs w:val="22"/>
        </w:rPr>
        <w:t> </w:t>
      </w:r>
      <w:r w:rsidR="00FC7EDD" w:rsidRPr="00F40DFB">
        <w:rPr>
          <w:sz w:val="22"/>
          <w:szCs w:val="22"/>
        </w:rPr>
        <w:t>udržanie cieľa p</w:t>
      </w:r>
      <w:r w:rsidRPr="00F40DFB">
        <w:rPr>
          <w:sz w:val="22"/>
          <w:szCs w:val="22"/>
        </w:rPr>
        <w:t>rojektu je vhodné prenechanie prevádzkovania Majetku nadobudn</w:t>
      </w:r>
      <w:r w:rsidR="00FC7EDD" w:rsidRPr="00F40DFB">
        <w:rPr>
          <w:sz w:val="22"/>
          <w:szCs w:val="22"/>
        </w:rPr>
        <w:t>utého z</w:t>
      </w:r>
      <w:r w:rsidR="009F2939" w:rsidRPr="00F40DFB">
        <w:rPr>
          <w:sz w:val="22"/>
          <w:szCs w:val="22"/>
        </w:rPr>
        <w:t> </w:t>
      </w:r>
      <w:r w:rsidR="00FC7EDD" w:rsidRPr="00F40DFB">
        <w:rPr>
          <w:sz w:val="22"/>
          <w:szCs w:val="22"/>
        </w:rPr>
        <w:t>NFP tretej osobe podľa s</w:t>
      </w:r>
      <w:r w:rsidRPr="00F40DFB">
        <w:rPr>
          <w:sz w:val="22"/>
          <w:szCs w:val="22"/>
        </w:rPr>
        <w:t>chválenej ži</w:t>
      </w:r>
      <w:r w:rsidR="00676D96" w:rsidRPr="00F40DFB">
        <w:rPr>
          <w:sz w:val="22"/>
          <w:szCs w:val="22"/>
        </w:rPr>
        <w:t>adosti o</w:t>
      </w:r>
      <w:r w:rsidR="009F2939" w:rsidRPr="00F40DFB">
        <w:rPr>
          <w:sz w:val="22"/>
          <w:szCs w:val="22"/>
        </w:rPr>
        <w:t> </w:t>
      </w:r>
      <w:r w:rsidR="00676D96" w:rsidRPr="00F40DFB">
        <w:rPr>
          <w:sz w:val="22"/>
          <w:szCs w:val="22"/>
        </w:rPr>
        <w:t>NFP alebo v</w:t>
      </w:r>
      <w:r w:rsidR="009F2939" w:rsidRPr="00F40DFB">
        <w:rPr>
          <w:sz w:val="22"/>
          <w:szCs w:val="22"/>
        </w:rPr>
        <w:t> </w:t>
      </w:r>
      <w:r w:rsidR="00676D96" w:rsidRPr="00F40DFB">
        <w:rPr>
          <w:sz w:val="22"/>
          <w:szCs w:val="22"/>
        </w:rPr>
        <w:t>súlade  s</w:t>
      </w:r>
      <w:r w:rsidR="009F2939" w:rsidRPr="00F40DFB">
        <w:rPr>
          <w:sz w:val="22"/>
          <w:szCs w:val="22"/>
        </w:rPr>
        <w:t> </w:t>
      </w:r>
      <w:r w:rsidR="00676D96" w:rsidRPr="00F40DFB">
        <w:rPr>
          <w:sz w:val="22"/>
          <w:szCs w:val="22"/>
        </w:rPr>
        <w:t>V</w:t>
      </w:r>
      <w:r w:rsidRPr="00F40DFB">
        <w:rPr>
          <w:sz w:val="22"/>
          <w:szCs w:val="22"/>
        </w:rPr>
        <w:t>ýzvou, pri dodržaní pravidiel týkajúcich sa štátnej  pomoci, ak sú relevantné,</w:t>
      </w:r>
    </w:p>
    <w:p w14:paraId="3BD4A025" w14:textId="77777777" w:rsidR="001F154A" w:rsidRPr="00F40DFB" w:rsidRDefault="001F154A" w:rsidP="00E558A0">
      <w:pPr>
        <w:numPr>
          <w:ilvl w:val="3"/>
          <w:numId w:val="20"/>
        </w:numPr>
        <w:spacing w:line="264" w:lineRule="auto"/>
        <w:ind w:left="1260" w:hanging="540"/>
        <w:rPr>
          <w:bCs/>
          <w:sz w:val="22"/>
          <w:szCs w:val="22"/>
        </w:rPr>
      </w:pPr>
      <w:r w:rsidRPr="00F40DFB">
        <w:rPr>
          <w:bCs/>
          <w:sz w:val="22"/>
          <w:szCs w:val="22"/>
        </w:rPr>
        <w:t>zaradí ho do svojho majetku a</w:t>
      </w:r>
      <w:r w:rsidR="009F2939" w:rsidRPr="00F40DFB">
        <w:rPr>
          <w:bCs/>
          <w:sz w:val="22"/>
          <w:szCs w:val="22"/>
        </w:rPr>
        <w:t> </w:t>
      </w:r>
      <w:r w:rsidRPr="00F40DFB">
        <w:rPr>
          <w:bCs/>
          <w:sz w:val="22"/>
          <w:szCs w:val="22"/>
        </w:rPr>
        <w:t>zostane v</w:t>
      </w:r>
      <w:r w:rsidR="009F2939" w:rsidRPr="00F40DFB">
        <w:rPr>
          <w:bCs/>
          <w:sz w:val="22"/>
          <w:szCs w:val="22"/>
        </w:rPr>
        <w:t> </w:t>
      </w:r>
      <w:r w:rsidRPr="00F40DFB">
        <w:rPr>
          <w:bCs/>
          <w:sz w:val="22"/>
          <w:szCs w:val="22"/>
        </w:rPr>
        <w:t>jeho majetku pri dodržaní príslušného právne</w:t>
      </w:r>
      <w:r w:rsidR="00FC7EDD" w:rsidRPr="00F40DFB">
        <w:rPr>
          <w:bCs/>
          <w:sz w:val="22"/>
          <w:szCs w:val="22"/>
        </w:rPr>
        <w:t>ho predpisu aplikovateľného na p</w:t>
      </w:r>
      <w:r w:rsidRPr="00F40DFB">
        <w:rPr>
          <w:bCs/>
          <w:sz w:val="22"/>
          <w:szCs w:val="22"/>
        </w:rPr>
        <w:t xml:space="preserve">rijímateľa podľa jeho </w:t>
      </w:r>
      <w:r w:rsidR="00FC7EDD" w:rsidRPr="00F40DFB">
        <w:rPr>
          <w:bCs/>
          <w:sz w:val="22"/>
          <w:szCs w:val="22"/>
        </w:rPr>
        <w:t>štatutárneho postavenia (napr. z</w:t>
      </w:r>
      <w:r w:rsidRPr="00F40DFB">
        <w:rPr>
          <w:bCs/>
          <w:sz w:val="22"/>
          <w:szCs w:val="22"/>
        </w:rPr>
        <w:t>ákona o</w:t>
      </w:r>
      <w:r w:rsidR="009F2939" w:rsidRPr="00F40DFB">
        <w:rPr>
          <w:bCs/>
          <w:sz w:val="22"/>
          <w:szCs w:val="22"/>
        </w:rPr>
        <w:t> </w:t>
      </w:r>
      <w:r w:rsidRPr="00F40DFB">
        <w:rPr>
          <w:bCs/>
          <w:sz w:val="22"/>
          <w:szCs w:val="22"/>
        </w:rPr>
        <w:t xml:space="preserve">účtovníctve), ak osobitné právne predpisy výslovne nestanovujú iný postup pri aplikácii výnimiek podľa bodu (i) vyššie, </w:t>
      </w:r>
    </w:p>
    <w:p w14:paraId="671073F8" w14:textId="6991C3AE" w:rsidR="001F154A" w:rsidRPr="00F40DFB" w:rsidRDefault="001F154A" w:rsidP="00E558A0">
      <w:pPr>
        <w:numPr>
          <w:ilvl w:val="3"/>
          <w:numId w:val="20"/>
        </w:numPr>
        <w:spacing w:line="264" w:lineRule="auto"/>
        <w:ind w:left="1260" w:hanging="540"/>
        <w:rPr>
          <w:bCs/>
          <w:sz w:val="22"/>
          <w:szCs w:val="22"/>
        </w:rPr>
      </w:pPr>
      <w:r w:rsidRPr="00F40DFB">
        <w:rPr>
          <w:bCs/>
          <w:sz w:val="22"/>
          <w:szCs w:val="22"/>
        </w:rPr>
        <w:t>nadobudne od tretích osôb na základe využitia po</w:t>
      </w:r>
      <w:r w:rsidR="00FC7EDD" w:rsidRPr="00F40DFB">
        <w:rPr>
          <w:bCs/>
          <w:sz w:val="22"/>
          <w:szCs w:val="22"/>
        </w:rPr>
        <w:t>stupov a</w:t>
      </w:r>
      <w:r w:rsidR="009F2939" w:rsidRPr="00F40DFB">
        <w:rPr>
          <w:bCs/>
          <w:sz w:val="22"/>
          <w:szCs w:val="22"/>
        </w:rPr>
        <w:t> </w:t>
      </w:r>
      <w:r w:rsidR="00FC7EDD" w:rsidRPr="00F40DFB">
        <w:rPr>
          <w:bCs/>
          <w:sz w:val="22"/>
          <w:szCs w:val="22"/>
        </w:rPr>
        <w:t>podmienok obstarávania</w:t>
      </w:r>
      <w:r w:rsidR="003E780B">
        <w:rPr>
          <w:bCs/>
          <w:sz w:val="22"/>
          <w:szCs w:val="22"/>
        </w:rPr>
        <w:t>. m</w:t>
      </w:r>
      <w:r w:rsidRPr="00F40DFB">
        <w:rPr>
          <w:bCs/>
          <w:sz w:val="22"/>
          <w:szCs w:val="22"/>
        </w:rPr>
        <w:t>ajetok nadobudnutý z</w:t>
      </w:r>
      <w:r w:rsidR="009F2939" w:rsidRPr="00F40DFB">
        <w:rPr>
          <w:bCs/>
          <w:sz w:val="22"/>
          <w:szCs w:val="22"/>
        </w:rPr>
        <w:t> </w:t>
      </w:r>
      <w:r w:rsidRPr="00F40DFB">
        <w:rPr>
          <w:bCs/>
          <w:sz w:val="22"/>
          <w:szCs w:val="22"/>
        </w:rPr>
        <w:t>NFP, ktorý bol nadobudnutý od tretích osôb, musí byť nový a</w:t>
      </w:r>
      <w:r w:rsidR="009F2939" w:rsidRPr="00F40DFB">
        <w:rPr>
          <w:bCs/>
          <w:sz w:val="22"/>
          <w:szCs w:val="22"/>
        </w:rPr>
        <w:t> </w:t>
      </w:r>
      <w:r w:rsidRPr="00F40DFB">
        <w:rPr>
          <w:bCs/>
          <w:sz w:val="22"/>
          <w:szCs w:val="22"/>
        </w:rPr>
        <w:t>nepoužívaný</w:t>
      </w:r>
      <w:r w:rsidR="00FC7EDD" w:rsidRPr="00F40DFB">
        <w:rPr>
          <w:bCs/>
          <w:sz w:val="22"/>
          <w:szCs w:val="22"/>
        </w:rPr>
        <w:t xml:space="preserve"> (nadobudnutie použitého majetku bude v</w:t>
      </w:r>
      <w:r w:rsidR="009F2939" w:rsidRPr="00F40DFB">
        <w:rPr>
          <w:bCs/>
          <w:sz w:val="22"/>
          <w:szCs w:val="22"/>
        </w:rPr>
        <w:t> </w:t>
      </w:r>
      <w:r w:rsidR="00FC7EDD" w:rsidRPr="00F40DFB">
        <w:rPr>
          <w:bCs/>
          <w:sz w:val="22"/>
          <w:szCs w:val="22"/>
        </w:rPr>
        <w:t>relevantných prípadoch stanovený v</w:t>
      </w:r>
      <w:r w:rsidR="009F2939" w:rsidRPr="00F40DFB">
        <w:rPr>
          <w:bCs/>
          <w:sz w:val="22"/>
          <w:szCs w:val="22"/>
        </w:rPr>
        <w:t> </w:t>
      </w:r>
      <w:r w:rsidR="00FC7EDD" w:rsidRPr="00F40DFB">
        <w:rPr>
          <w:bCs/>
          <w:sz w:val="22"/>
          <w:szCs w:val="22"/>
        </w:rPr>
        <w:t>príslušnej výzve)</w:t>
      </w:r>
      <w:r w:rsidRPr="00F40DFB">
        <w:rPr>
          <w:bCs/>
          <w:sz w:val="22"/>
          <w:szCs w:val="22"/>
        </w:rPr>
        <w:t xml:space="preserve">, pričom za nový majetok sa </w:t>
      </w:r>
      <w:r w:rsidR="00FC7EDD" w:rsidRPr="00F40DFB">
        <w:rPr>
          <w:bCs/>
          <w:sz w:val="22"/>
          <w:szCs w:val="22"/>
        </w:rPr>
        <w:t>nepovažuje taký majetok, ktorý p</w:t>
      </w:r>
      <w:r w:rsidRPr="00F40DFB">
        <w:rPr>
          <w:bCs/>
          <w:sz w:val="22"/>
          <w:szCs w:val="22"/>
        </w:rPr>
        <w:t>rijímateľ už predtým, čo i</w:t>
      </w:r>
      <w:r w:rsidR="009F2939" w:rsidRPr="00F40DFB">
        <w:rPr>
          <w:bCs/>
          <w:sz w:val="22"/>
          <w:szCs w:val="22"/>
        </w:rPr>
        <w:t> </w:t>
      </w:r>
      <w:r w:rsidRPr="00F40DFB">
        <w:rPr>
          <w:bCs/>
          <w:sz w:val="22"/>
          <w:szCs w:val="22"/>
        </w:rPr>
        <w:t>len z</w:t>
      </w:r>
      <w:r w:rsidR="009F2939" w:rsidRPr="00F40DFB">
        <w:rPr>
          <w:bCs/>
          <w:sz w:val="22"/>
          <w:szCs w:val="22"/>
        </w:rPr>
        <w:t> </w:t>
      </w:r>
      <w:r w:rsidRPr="00F40DFB">
        <w:rPr>
          <w:bCs/>
          <w:sz w:val="22"/>
          <w:szCs w:val="22"/>
        </w:rPr>
        <w:t>časti vlastnil, mal u</w:t>
      </w:r>
      <w:r w:rsidR="009F2939" w:rsidRPr="00F40DFB">
        <w:rPr>
          <w:bCs/>
          <w:sz w:val="22"/>
          <w:szCs w:val="22"/>
        </w:rPr>
        <w:t> </w:t>
      </w:r>
      <w:r w:rsidRPr="00F40DFB">
        <w:rPr>
          <w:bCs/>
          <w:sz w:val="22"/>
          <w:szCs w:val="22"/>
        </w:rPr>
        <w:t>seba ako detentor, prípadne mal k</w:t>
      </w:r>
      <w:r w:rsidR="009F2939" w:rsidRPr="00F40DFB">
        <w:rPr>
          <w:bCs/>
          <w:sz w:val="22"/>
          <w:szCs w:val="22"/>
        </w:rPr>
        <w:t> </w:t>
      </w:r>
      <w:r w:rsidRPr="00F40DFB">
        <w:rPr>
          <w:bCs/>
          <w:sz w:val="22"/>
          <w:szCs w:val="22"/>
        </w:rPr>
        <w:t>nemu iný právny vzťah a</w:t>
      </w:r>
      <w:r w:rsidR="009F2939" w:rsidRPr="00F40DFB">
        <w:rPr>
          <w:bCs/>
          <w:sz w:val="22"/>
          <w:szCs w:val="22"/>
        </w:rPr>
        <w:t> </w:t>
      </w:r>
      <w:r w:rsidRPr="00F40DFB">
        <w:rPr>
          <w:bCs/>
          <w:sz w:val="22"/>
          <w:szCs w:val="22"/>
        </w:rPr>
        <w:t>následne ho opäť priamo alebo nepriamo nadobudol od tretej osoby, bez ohľadu na časový faktor,</w:t>
      </w:r>
    </w:p>
    <w:p w14:paraId="7D3DEAB3" w14:textId="05D271F4" w:rsidR="001F154A" w:rsidRPr="00F40DFB" w:rsidRDefault="001F154A" w:rsidP="00E558A0">
      <w:pPr>
        <w:numPr>
          <w:ilvl w:val="3"/>
          <w:numId w:val="20"/>
        </w:numPr>
        <w:spacing w:line="264" w:lineRule="auto"/>
        <w:ind w:left="1260" w:hanging="540"/>
        <w:rPr>
          <w:bCs/>
          <w:sz w:val="22"/>
          <w:szCs w:val="22"/>
        </w:rPr>
      </w:pPr>
      <w:r w:rsidRPr="00F40DFB">
        <w:rPr>
          <w:bCs/>
          <w:sz w:val="22"/>
          <w:szCs w:val="22"/>
        </w:rPr>
        <w:t xml:space="preserve">ak to určí </w:t>
      </w:r>
      <w:r w:rsidR="00FC7EDD" w:rsidRPr="00F40DFB">
        <w:rPr>
          <w:bCs/>
          <w:sz w:val="22"/>
          <w:szCs w:val="22"/>
        </w:rPr>
        <w:t>PPA, p</w:t>
      </w:r>
      <w:r w:rsidRPr="00F40DFB">
        <w:rPr>
          <w:bCs/>
          <w:sz w:val="22"/>
          <w:szCs w:val="22"/>
        </w:rPr>
        <w:t>rijímateľ označí jednotli</w:t>
      </w:r>
      <w:r w:rsidR="003E780B">
        <w:rPr>
          <w:bCs/>
          <w:sz w:val="22"/>
          <w:szCs w:val="22"/>
        </w:rPr>
        <w:t>vé hnuteľné veci, ktoré tvoria m</w:t>
      </w:r>
      <w:r w:rsidRPr="00F40DFB">
        <w:rPr>
          <w:bCs/>
          <w:sz w:val="22"/>
          <w:szCs w:val="22"/>
        </w:rPr>
        <w:t>ajetok nadobudnutý z</w:t>
      </w:r>
      <w:r w:rsidR="009F2939" w:rsidRPr="00F40DFB">
        <w:rPr>
          <w:bCs/>
          <w:sz w:val="22"/>
          <w:szCs w:val="22"/>
        </w:rPr>
        <w:t> </w:t>
      </w:r>
      <w:r w:rsidRPr="00F40DFB">
        <w:rPr>
          <w:bCs/>
          <w:sz w:val="22"/>
          <w:szCs w:val="22"/>
        </w:rPr>
        <w:t>NFP alebo z</w:t>
      </w:r>
      <w:r w:rsidR="009F2939" w:rsidRPr="00F40DFB">
        <w:rPr>
          <w:bCs/>
          <w:sz w:val="22"/>
          <w:szCs w:val="22"/>
        </w:rPr>
        <w:t> </w:t>
      </w:r>
      <w:r w:rsidRPr="00F40DFB">
        <w:rPr>
          <w:bCs/>
          <w:sz w:val="22"/>
          <w:szCs w:val="22"/>
        </w:rPr>
        <w:t>jeho časti, spôsobom určeným P</w:t>
      </w:r>
      <w:r w:rsidR="00FC7EDD" w:rsidRPr="00F40DFB">
        <w:rPr>
          <w:bCs/>
          <w:sz w:val="22"/>
          <w:szCs w:val="22"/>
        </w:rPr>
        <w:t>PA</w:t>
      </w:r>
      <w:r w:rsidRPr="00F40DFB">
        <w:rPr>
          <w:bCs/>
          <w:sz w:val="22"/>
          <w:szCs w:val="22"/>
        </w:rPr>
        <w:t xml:space="preserve"> tak, aby nemohli byť zamenené s</w:t>
      </w:r>
      <w:r w:rsidR="009F2939" w:rsidRPr="00F40DFB">
        <w:rPr>
          <w:bCs/>
          <w:sz w:val="22"/>
          <w:szCs w:val="22"/>
        </w:rPr>
        <w:t> </w:t>
      </w:r>
      <w:r w:rsidRPr="00F40DFB">
        <w:rPr>
          <w:bCs/>
          <w:sz w:val="22"/>
          <w:szCs w:val="22"/>
        </w:rPr>
        <w:t xml:space="preserve">inou vecou od ich nadobudnutia počas </w:t>
      </w:r>
      <w:r w:rsidR="00FC7EDD" w:rsidRPr="00F40DFB">
        <w:rPr>
          <w:bCs/>
          <w:sz w:val="22"/>
          <w:szCs w:val="22"/>
        </w:rPr>
        <w:t>doby realizácie p</w:t>
      </w:r>
      <w:r w:rsidRPr="00F40DFB">
        <w:rPr>
          <w:bCs/>
          <w:sz w:val="22"/>
          <w:szCs w:val="22"/>
        </w:rPr>
        <w:t>rojektu a</w:t>
      </w:r>
      <w:r w:rsidR="009F2939" w:rsidRPr="00F40DFB">
        <w:rPr>
          <w:bCs/>
          <w:sz w:val="22"/>
          <w:szCs w:val="22"/>
        </w:rPr>
        <w:t> </w:t>
      </w:r>
      <w:r w:rsidR="00FC7EDD" w:rsidRPr="00F40DFB">
        <w:rPr>
          <w:bCs/>
          <w:sz w:val="22"/>
          <w:szCs w:val="22"/>
        </w:rPr>
        <w:t>udržateľnosti p</w:t>
      </w:r>
      <w:r w:rsidRPr="00F40DFB">
        <w:rPr>
          <w:bCs/>
          <w:sz w:val="22"/>
          <w:szCs w:val="22"/>
        </w:rPr>
        <w:t>rojektu; uvedená podmienka sa nedotýka povinností vyplývajúcich z</w:t>
      </w:r>
      <w:r w:rsidR="009F2939" w:rsidRPr="00F40DFB">
        <w:rPr>
          <w:bCs/>
          <w:sz w:val="22"/>
          <w:szCs w:val="22"/>
        </w:rPr>
        <w:t> </w:t>
      </w:r>
      <w:r w:rsidR="00FC7EDD" w:rsidRPr="00F40DFB">
        <w:rPr>
          <w:bCs/>
          <w:sz w:val="22"/>
          <w:szCs w:val="22"/>
        </w:rPr>
        <w:t xml:space="preserve">publicity projektu podľa </w:t>
      </w:r>
      <w:r w:rsidR="00676D96" w:rsidRPr="00F40DFB">
        <w:rPr>
          <w:bCs/>
          <w:sz w:val="22"/>
          <w:szCs w:val="22"/>
        </w:rPr>
        <w:t>kapitoly 1</w:t>
      </w:r>
      <w:r w:rsidR="00712033">
        <w:rPr>
          <w:bCs/>
          <w:sz w:val="22"/>
          <w:szCs w:val="22"/>
        </w:rPr>
        <w:t>5</w:t>
      </w:r>
      <w:r w:rsidR="00676D96" w:rsidRPr="00F40DFB">
        <w:rPr>
          <w:bCs/>
          <w:sz w:val="22"/>
          <w:szCs w:val="22"/>
        </w:rPr>
        <w:t xml:space="preserve"> </w:t>
      </w:r>
      <w:r w:rsidR="00FC7EDD" w:rsidRPr="00F40DFB">
        <w:rPr>
          <w:bCs/>
          <w:sz w:val="22"/>
          <w:szCs w:val="22"/>
        </w:rPr>
        <w:t>Príručky pre prijímateľa</w:t>
      </w:r>
      <w:r w:rsidRPr="00F40DFB">
        <w:rPr>
          <w:bCs/>
          <w:sz w:val="22"/>
          <w:szCs w:val="22"/>
        </w:rPr>
        <w:t xml:space="preserve">, </w:t>
      </w:r>
    </w:p>
    <w:p w14:paraId="4B61CDA9" w14:textId="77777777" w:rsidR="001F154A" w:rsidRPr="00F40DFB" w:rsidRDefault="001F154A" w:rsidP="00E558A0">
      <w:pPr>
        <w:numPr>
          <w:ilvl w:val="3"/>
          <w:numId w:val="20"/>
        </w:numPr>
        <w:spacing w:line="264" w:lineRule="auto"/>
        <w:ind w:left="1276" w:hanging="567"/>
        <w:rPr>
          <w:bCs/>
          <w:sz w:val="22"/>
          <w:szCs w:val="22"/>
        </w:rPr>
      </w:pPr>
      <w:r w:rsidRPr="00F40DFB">
        <w:rPr>
          <w:bCs/>
          <w:sz w:val="22"/>
          <w:szCs w:val="22"/>
        </w:rPr>
        <w:t>bude nadobúdať, ak ide o</w:t>
      </w:r>
      <w:r w:rsidR="009F2939" w:rsidRPr="00F40DFB">
        <w:rPr>
          <w:bCs/>
          <w:sz w:val="22"/>
          <w:szCs w:val="22"/>
        </w:rPr>
        <w:t> </w:t>
      </w:r>
      <w:r w:rsidRPr="00F40DFB">
        <w:rPr>
          <w:bCs/>
          <w:sz w:val="22"/>
          <w:szCs w:val="22"/>
        </w:rPr>
        <w:t>nehmotný majetok, ktorý je predmetom duševného vlastníctva (autorského práva, práv súvisiacich s</w:t>
      </w:r>
      <w:r w:rsidR="009F2939" w:rsidRPr="00F40DFB">
        <w:rPr>
          <w:bCs/>
          <w:sz w:val="22"/>
          <w:szCs w:val="22"/>
        </w:rPr>
        <w:t> </w:t>
      </w:r>
      <w:r w:rsidRPr="00F40DFB">
        <w:rPr>
          <w:bCs/>
          <w:sz w:val="22"/>
          <w:szCs w:val="22"/>
        </w:rPr>
        <w:t>autorským právom a</w:t>
      </w:r>
      <w:r w:rsidR="009F2939" w:rsidRPr="00F40DFB">
        <w:rPr>
          <w:bCs/>
          <w:sz w:val="22"/>
          <w:szCs w:val="22"/>
        </w:rPr>
        <w:t> </w:t>
      </w:r>
      <w:r w:rsidRPr="00F40DFB">
        <w:rPr>
          <w:bCs/>
          <w:sz w:val="22"/>
          <w:szCs w:val="22"/>
        </w:rPr>
        <w:t>práva priemyselného vlastníctva, vrátane práva z</w:t>
      </w:r>
      <w:r w:rsidR="009F2939" w:rsidRPr="00F40DFB">
        <w:rPr>
          <w:bCs/>
          <w:sz w:val="22"/>
          <w:szCs w:val="22"/>
        </w:rPr>
        <w:t> </w:t>
      </w:r>
      <w:r w:rsidRPr="00F40DFB">
        <w:rPr>
          <w:bCs/>
          <w:sz w:val="22"/>
          <w:szCs w:val="22"/>
        </w:rPr>
        <w:t>patentu, práva na ochranu designu, práva na ochranu úžitkového vzoru, práva ku know-how) (ďalej vo všeobecnosti aj ako „</w:t>
      </w:r>
      <w:r w:rsidRPr="00F40DFB">
        <w:rPr>
          <w:b/>
          <w:bCs/>
          <w:sz w:val="22"/>
          <w:szCs w:val="22"/>
        </w:rPr>
        <w:t>majetok, ktorý je predmetom duševného vlastníctva</w:t>
      </w:r>
      <w:r w:rsidRPr="00F40DFB">
        <w:rPr>
          <w:bCs/>
          <w:sz w:val="22"/>
          <w:szCs w:val="22"/>
        </w:rPr>
        <w:t>“), na základe písomnej zmluvy, vrátane rámcovej zmluvy, z</w:t>
      </w:r>
      <w:r w:rsidR="009F2939" w:rsidRPr="00F40DFB">
        <w:rPr>
          <w:bCs/>
          <w:sz w:val="22"/>
          <w:szCs w:val="22"/>
        </w:rPr>
        <w:t> </w:t>
      </w:r>
      <w:r w:rsidRPr="00F40DFB">
        <w:rPr>
          <w:bCs/>
          <w:sz w:val="22"/>
          <w:szCs w:val="22"/>
        </w:rPr>
        <w:t xml:space="preserve">obsahu ktorých musí vyplývať splnenie nasledovných podmienok: </w:t>
      </w:r>
    </w:p>
    <w:p w14:paraId="021BB752" w14:textId="77777777" w:rsidR="001F154A" w:rsidRPr="00F40DFB" w:rsidRDefault="001210F0" w:rsidP="00E558A0">
      <w:pPr>
        <w:numPr>
          <w:ilvl w:val="0"/>
          <w:numId w:val="21"/>
        </w:numPr>
        <w:tabs>
          <w:tab w:val="clear" w:pos="1080"/>
          <w:tab w:val="num" w:pos="1276"/>
        </w:tabs>
        <w:spacing w:line="264" w:lineRule="auto"/>
        <w:ind w:left="1276" w:hanging="567"/>
        <w:rPr>
          <w:bCs/>
          <w:sz w:val="22"/>
          <w:szCs w:val="22"/>
        </w:rPr>
      </w:pPr>
      <w:r w:rsidRPr="00F40DFB">
        <w:rPr>
          <w:bCs/>
          <w:sz w:val="22"/>
          <w:szCs w:val="22"/>
        </w:rPr>
        <w:t>Ak p</w:t>
      </w:r>
      <w:r w:rsidR="001F154A" w:rsidRPr="00F40DFB">
        <w:rPr>
          <w:bCs/>
          <w:sz w:val="22"/>
          <w:szCs w:val="22"/>
        </w:rPr>
        <w:t xml:space="preserve">rijímateľ nadobudne majetok, ktorý je predmetom duševného vlastníctva na základe zmluvy, ktorej účelom/predmetom je aj vytvorenie alebo zabezpečenie vytvorenia diela alebo iného práva duševného vlastníctva (vrátane </w:t>
      </w:r>
      <w:r w:rsidR="00465732" w:rsidRPr="00F40DFB">
        <w:rPr>
          <w:bCs/>
          <w:sz w:val="22"/>
          <w:szCs w:val="22"/>
        </w:rPr>
        <w:t>priemyselného vlastníctva) pre p</w:t>
      </w:r>
      <w:r w:rsidR="001F154A" w:rsidRPr="00F40DFB">
        <w:rPr>
          <w:bCs/>
          <w:sz w:val="22"/>
          <w:szCs w:val="22"/>
        </w:rPr>
        <w:t>rojekt</w:t>
      </w:r>
      <w:r w:rsidR="00465732" w:rsidRPr="00F40DFB">
        <w:rPr>
          <w:bCs/>
          <w:sz w:val="22"/>
          <w:szCs w:val="22"/>
        </w:rPr>
        <w:t xml:space="preserve">, </w:t>
      </w:r>
      <w:r w:rsidR="00465732" w:rsidRPr="00F40DFB">
        <w:rPr>
          <w:bCs/>
          <w:sz w:val="22"/>
          <w:szCs w:val="22"/>
        </w:rPr>
        <w:lastRenderedPageBreak/>
        <w:t>p</w:t>
      </w:r>
      <w:r w:rsidR="001F154A" w:rsidRPr="00F40DFB">
        <w:rPr>
          <w:bCs/>
          <w:sz w:val="22"/>
          <w:szCs w:val="22"/>
        </w:rPr>
        <w:t>rijímateľ ako nadobúdateľ musí byť oprávnený v</w:t>
      </w:r>
      <w:r w:rsidR="009F2939" w:rsidRPr="00F40DFB">
        <w:rPr>
          <w:bCs/>
          <w:sz w:val="22"/>
          <w:szCs w:val="22"/>
        </w:rPr>
        <w:t> </w:t>
      </w:r>
      <w:r w:rsidR="001F154A" w:rsidRPr="00F40DFB">
        <w:rPr>
          <w:bCs/>
          <w:sz w:val="22"/>
          <w:szCs w:val="22"/>
        </w:rPr>
        <w:t>rozsahu, v</w:t>
      </w:r>
      <w:r w:rsidR="009F2939" w:rsidRPr="00F40DFB">
        <w:rPr>
          <w:bCs/>
          <w:sz w:val="22"/>
          <w:szCs w:val="22"/>
        </w:rPr>
        <w:t> </w:t>
      </w:r>
      <w:r w:rsidR="001F154A" w:rsidRPr="00F40DFB">
        <w:rPr>
          <w:bCs/>
          <w:sz w:val="22"/>
          <w:szCs w:val="22"/>
        </w:rPr>
        <w:t>akom to nevylučujú všeobecne-záväzné právne predpisy kogentnej povahy, použiť dielo alebo vykonávať práva z</w:t>
      </w:r>
      <w:r w:rsidR="009F2939" w:rsidRPr="00F40DFB">
        <w:rPr>
          <w:bCs/>
          <w:sz w:val="22"/>
          <w:szCs w:val="22"/>
        </w:rPr>
        <w:t> </w:t>
      </w:r>
      <w:r w:rsidR="001F154A" w:rsidRPr="00F40DFB">
        <w:rPr>
          <w:bCs/>
          <w:sz w:val="22"/>
          <w:szCs w:val="22"/>
        </w:rPr>
        <w:t>priemyseln</w:t>
      </w:r>
      <w:r w:rsidR="00465732" w:rsidRPr="00F40DFB">
        <w:rPr>
          <w:bCs/>
          <w:sz w:val="22"/>
          <w:szCs w:val="22"/>
        </w:rPr>
        <w:t>ého vlastníctva v</w:t>
      </w:r>
      <w:r w:rsidR="009F2939" w:rsidRPr="00F40DFB">
        <w:rPr>
          <w:bCs/>
          <w:sz w:val="22"/>
          <w:szCs w:val="22"/>
        </w:rPr>
        <w:t> </w:t>
      </w:r>
      <w:r w:rsidR="00465732" w:rsidRPr="00F40DFB">
        <w:rPr>
          <w:bCs/>
          <w:sz w:val="22"/>
          <w:szCs w:val="22"/>
        </w:rPr>
        <w:t>súvislosti s</w:t>
      </w:r>
      <w:r w:rsidR="009F2939" w:rsidRPr="00F40DFB">
        <w:rPr>
          <w:bCs/>
          <w:sz w:val="22"/>
          <w:szCs w:val="22"/>
        </w:rPr>
        <w:t> </w:t>
      </w:r>
      <w:r w:rsidR="00465732" w:rsidRPr="00F40DFB">
        <w:rPr>
          <w:bCs/>
          <w:sz w:val="22"/>
          <w:szCs w:val="22"/>
        </w:rPr>
        <w:t>p</w:t>
      </w:r>
      <w:r w:rsidR="001F154A" w:rsidRPr="00F40DFB">
        <w:rPr>
          <w:bCs/>
          <w:sz w:val="22"/>
          <w:szCs w:val="22"/>
        </w:rPr>
        <w:t>rojektom na základe vecne, miestne a</w:t>
      </w:r>
      <w:r w:rsidR="009F2939" w:rsidRPr="00F40DFB">
        <w:rPr>
          <w:bCs/>
          <w:sz w:val="22"/>
          <w:szCs w:val="22"/>
        </w:rPr>
        <w:t> </w:t>
      </w:r>
      <w:r w:rsidR="001F154A" w:rsidRPr="00F40DFB">
        <w:rPr>
          <w:bCs/>
          <w:sz w:val="22"/>
          <w:szCs w:val="22"/>
        </w:rPr>
        <w:t>časovo neobmedzenej, výhradnej, trvalej, bez osobitného súhlasu dodávateľa prevoditeľnej, v</w:t>
      </w:r>
      <w:r w:rsidR="009F2939" w:rsidRPr="00F40DFB">
        <w:rPr>
          <w:bCs/>
          <w:sz w:val="22"/>
          <w:szCs w:val="22"/>
        </w:rPr>
        <w:t> </w:t>
      </w:r>
      <w:r w:rsidR="001F154A" w:rsidRPr="00F40DFB">
        <w:rPr>
          <w:bCs/>
          <w:sz w:val="22"/>
          <w:szCs w:val="22"/>
        </w:rPr>
        <w:t>písomnej forme vyjadrenej licencie (súhlasu), ktorej (ktorého) ob</w:t>
      </w:r>
      <w:r w:rsidR="00465732" w:rsidRPr="00F40DFB">
        <w:rPr>
          <w:bCs/>
          <w:sz w:val="22"/>
          <w:szCs w:val="22"/>
        </w:rPr>
        <w:t>sahom nebudú žiadne obmedzenia p</w:t>
      </w:r>
      <w:r w:rsidR="001F154A" w:rsidRPr="00F40DFB">
        <w:rPr>
          <w:bCs/>
          <w:sz w:val="22"/>
          <w:szCs w:val="22"/>
        </w:rPr>
        <w:t>rijímateľa pri používaní diela alebo pri vykonávaní iného práva duševného vlastníctva (vrátane priemyselného vlastníctva), ktoré by vyžadovali dodatočný alebo osobitný súhlas autora na uplatňovanie majetkových práv k</w:t>
      </w:r>
      <w:r w:rsidR="009F2939" w:rsidRPr="00F40DFB">
        <w:rPr>
          <w:bCs/>
          <w:sz w:val="22"/>
          <w:szCs w:val="22"/>
        </w:rPr>
        <w:t> </w:t>
      </w:r>
      <w:r w:rsidR="001F154A" w:rsidRPr="00F40DFB">
        <w:rPr>
          <w:bCs/>
          <w:sz w:val="22"/>
          <w:szCs w:val="22"/>
        </w:rPr>
        <w:t>dielu alebo dodatočný alebo osobitný súhlas majiteľa práva na vykonávanie iného práva duševného vlastníctva (vrátane priemyselného vlas</w:t>
      </w:r>
      <w:r w:rsidR="00465732" w:rsidRPr="00F40DFB">
        <w:rPr>
          <w:bCs/>
          <w:sz w:val="22"/>
          <w:szCs w:val="22"/>
        </w:rPr>
        <w:t>tníctva), v</w:t>
      </w:r>
      <w:r w:rsidR="009F2939" w:rsidRPr="00F40DFB">
        <w:rPr>
          <w:bCs/>
          <w:sz w:val="22"/>
          <w:szCs w:val="22"/>
        </w:rPr>
        <w:t> </w:t>
      </w:r>
      <w:r w:rsidR="00465732" w:rsidRPr="00F40DFB">
        <w:rPr>
          <w:bCs/>
          <w:sz w:val="22"/>
          <w:szCs w:val="22"/>
        </w:rPr>
        <w:t>dôsledku čoho bude p</w:t>
      </w:r>
      <w:r w:rsidR="001F154A" w:rsidRPr="00F40DFB">
        <w:rPr>
          <w:bCs/>
          <w:sz w:val="22"/>
          <w:szCs w:val="22"/>
        </w:rPr>
        <w:t>rijímateľ oprávnený všetky práva duševného vlastníctva nerušene a</w:t>
      </w:r>
      <w:r w:rsidR="009F2939" w:rsidRPr="00F40DFB">
        <w:rPr>
          <w:bCs/>
          <w:sz w:val="22"/>
          <w:szCs w:val="22"/>
        </w:rPr>
        <w:t> </w:t>
      </w:r>
      <w:r w:rsidR="001F154A" w:rsidRPr="00F40DFB">
        <w:rPr>
          <w:bCs/>
          <w:sz w:val="22"/>
          <w:szCs w:val="22"/>
        </w:rPr>
        <w:t>neobmedzene aplikovať, užívať, požívať, šíriť, rozmnožovať, prepracovať, spracovať, adaptovať, ďalej vyvíjať a</w:t>
      </w:r>
      <w:r w:rsidR="009F2939" w:rsidRPr="00F40DFB">
        <w:rPr>
          <w:bCs/>
          <w:sz w:val="22"/>
          <w:szCs w:val="22"/>
        </w:rPr>
        <w:t> </w:t>
      </w:r>
      <w:r w:rsidR="001F154A" w:rsidRPr="00F40DFB">
        <w:rPr>
          <w:bCs/>
          <w:sz w:val="22"/>
          <w:szCs w:val="22"/>
        </w:rPr>
        <w:t>chrániť a</w:t>
      </w:r>
      <w:r w:rsidR="009F2939" w:rsidRPr="00F40DFB">
        <w:rPr>
          <w:bCs/>
          <w:sz w:val="22"/>
          <w:szCs w:val="22"/>
        </w:rPr>
        <w:t> </w:t>
      </w:r>
      <w:r w:rsidR="001F154A" w:rsidRPr="00F40DFB">
        <w:rPr>
          <w:bCs/>
          <w:sz w:val="22"/>
          <w:szCs w:val="22"/>
        </w:rPr>
        <w:t>nakladať s</w:t>
      </w:r>
      <w:r w:rsidR="009F2939" w:rsidRPr="00F40DFB">
        <w:rPr>
          <w:bCs/>
          <w:sz w:val="22"/>
          <w:szCs w:val="22"/>
        </w:rPr>
        <w:t> </w:t>
      </w:r>
      <w:r w:rsidR="001F154A" w:rsidRPr="00F40DFB">
        <w:rPr>
          <w:bCs/>
          <w:sz w:val="22"/>
          <w:szCs w:val="22"/>
        </w:rPr>
        <w:t>nimi na ľubovoľný účel, prípadne v</w:t>
      </w:r>
      <w:r w:rsidR="009F2939" w:rsidRPr="00F40DFB">
        <w:rPr>
          <w:bCs/>
          <w:sz w:val="22"/>
          <w:szCs w:val="22"/>
        </w:rPr>
        <w:t> </w:t>
      </w:r>
      <w:r w:rsidR="001F154A" w:rsidRPr="00F40DFB">
        <w:rPr>
          <w:bCs/>
          <w:sz w:val="22"/>
          <w:szCs w:val="22"/>
        </w:rPr>
        <w:t>rovnakom rozsahu ich previesť či poskytnúť čiastočne alebo v</w:t>
      </w:r>
      <w:r w:rsidR="009F2939" w:rsidRPr="00F40DFB">
        <w:rPr>
          <w:bCs/>
          <w:sz w:val="22"/>
          <w:szCs w:val="22"/>
        </w:rPr>
        <w:t> </w:t>
      </w:r>
      <w:r w:rsidR="001F154A" w:rsidRPr="00F40DFB">
        <w:rPr>
          <w:bCs/>
          <w:sz w:val="22"/>
          <w:szCs w:val="22"/>
        </w:rPr>
        <w:t>celosti tretej osobe, pričom takáto licencia sa poskytuje bezodplatne a</w:t>
      </w:r>
      <w:r w:rsidR="009F2939" w:rsidRPr="00F40DFB">
        <w:rPr>
          <w:bCs/>
          <w:sz w:val="22"/>
          <w:szCs w:val="22"/>
        </w:rPr>
        <w:t> </w:t>
      </w:r>
      <w:r w:rsidR="001F154A" w:rsidRPr="00F40DFB">
        <w:rPr>
          <w:bCs/>
          <w:sz w:val="22"/>
          <w:szCs w:val="22"/>
        </w:rPr>
        <w:t>bezpodmienečne.</w:t>
      </w:r>
    </w:p>
    <w:p w14:paraId="7C547FFB" w14:textId="307CC953" w:rsidR="001F154A" w:rsidRPr="00F40DFB" w:rsidRDefault="001F154A" w:rsidP="00E558A0">
      <w:pPr>
        <w:numPr>
          <w:ilvl w:val="0"/>
          <w:numId w:val="21"/>
        </w:numPr>
        <w:tabs>
          <w:tab w:val="clear" w:pos="1080"/>
          <w:tab w:val="num" w:pos="1276"/>
        </w:tabs>
        <w:spacing w:line="264" w:lineRule="auto"/>
        <w:ind w:left="1276" w:hanging="567"/>
        <w:rPr>
          <w:bCs/>
          <w:sz w:val="22"/>
          <w:szCs w:val="22"/>
        </w:rPr>
      </w:pPr>
      <w:r w:rsidRPr="00F40DFB">
        <w:rPr>
          <w:bCs/>
          <w:sz w:val="22"/>
          <w:szCs w:val="22"/>
        </w:rPr>
        <w:t>V</w:t>
      </w:r>
      <w:r w:rsidR="009F2939" w:rsidRPr="00F40DFB">
        <w:rPr>
          <w:bCs/>
          <w:sz w:val="22"/>
          <w:szCs w:val="22"/>
        </w:rPr>
        <w:t> </w:t>
      </w:r>
      <w:r w:rsidRPr="00F40DFB">
        <w:rPr>
          <w:bCs/>
          <w:sz w:val="22"/>
          <w:szCs w:val="22"/>
        </w:rPr>
        <w:t xml:space="preserve">zmluve podľa bodu 1. </w:t>
      </w:r>
      <w:r w:rsidR="003E780B">
        <w:rPr>
          <w:bCs/>
          <w:sz w:val="22"/>
          <w:szCs w:val="22"/>
        </w:rPr>
        <w:t>b</w:t>
      </w:r>
      <w:r w:rsidRPr="00F40DFB">
        <w:rPr>
          <w:bCs/>
          <w:sz w:val="22"/>
          <w:szCs w:val="22"/>
        </w:rPr>
        <w:t>udú zahrnuté ustanovenia o</w:t>
      </w:r>
      <w:r w:rsidR="009F2939" w:rsidRPr="00F40DFB">
        <w:rPr>
          <w:bCs/>
          <w:sz w:val="22"/>
          <w:szCs w:val="22"/>
        </w:rPr>
        <w:t> </w:t>
      </w:r>
      <w:r w:rsidRPr="00F40DFB">
        <w:rPr>
          <w:bCs/>
          <w:sz w:val="22"/>
          <w:szCs w:val="22"/>
        </w:rPr>
        <w:t>zverejnení auto</w:t>
      </w:r>
      <w:r w:rsidR="00465732" w:rsidRPr="00F40DFB">
        <w:rPr>
          <w:bCs/>
          <w:sz w:val="22"/>
          <w:szCs w:val="22"/>
        </w:rPr>
        <w:t>rov, výrobcov a</w:t>
      </w:r>
      <w:r w:rsidR="009F2939" w:rsidRPr="00F40DFB">
        <w:rPr>
          <w:bCs/>
          <w:sz w:val="22"/>
          <w:szCs w:val="22"/>
        </w:rPr>
        <w:t> </w:t>
      </w:r>
      <w:r w:rsidR="00465732" w:rsidRPr="00F40DFB">
        <w:rPr>
          <w:bCs/>
          <w:sz w:val="22"/>
          <w:szCs w:val="22"/>
        </w:rPr>
        <w:t>subdodávateľov dodávateľa p</w:t>
      </w:r>
      <w:r w:rsidRPr="00F40DFB">
        <w:rPr>
          <w:bCs/>
          <w:sz w:val="22"/>
          <w:szCs w:val="22"/>
        </w:rPr>
        <w:t xml:space="preserve">rijímateľa. </w:t>
      </w:r>
    </w:p>
    <w:p w14:paraId="50BEAD0E" w14:textId="77777777" w:rsidR="001F154A" w:rsidRPr="00F40DFB" w:rsidRDefault="00465732" w:rsidP="00E558A0">
      <w:pPr>
        <w:numPr>
          <w:ilvl w:val="0"/>
          <w:numId w:val="21"/>
        </w:numPr>
        <w:tabs>
          <w:tab w:val="clear" w:pos="1080"/>
          <w:tab w:val="num" w:pos="1276"/>
        </w:tabs>
        <w:spacing w:line="264" w:lineRule="auto"/>
        <w:ind w:left="1276" w:hanging="567"/>
        <w:rPr>
          <w:bCs/>
          <w:sz w:val="22"/>
          <w:szCs w:val="22"/>
        </w:rPr>
      </w:pPr>
      <w:r w:rsidRPr="00F40DFB">
        <w:rPr>
          <w:bCs/>
          <w:sz w:val="22"/>
          <w:szCs w:val="22"/>
        </w:rPr>
        <w:t>Ak p</w:t>
      </w:r>
      <w:r w:rsidR="001F154A" w:rsidRPr="00F40DFB">
        <w:rPr>
          <w:bCs/>
          <w:sz w:val="22"/>
          <w:szCs w:val="22"/>
        </w:rPr>
        <w:t xml:space="preserve">rijímateľ nadobudne majetok, ktorý je predmetom duševného vlastníctva na základe zmluvy, ktorej predmetom je dodávka existujúceho diela alebo iného existujúceho práva duševného vlastníctva (vrátane </w:t>
      </w:r>
      <w:r w:rsidRPr="00F40DFB">
        <w:rPr>
          <w:bCs/>
          <w:sz w:val="22"/>
          <w:szCs w:val="22"/>
        </w:rPr>
        <w:t>priemyselného vlastníctva) pre p</w:t>
      </w:r>
      <w:r w:rsidR="001F154A" w:rsidRPr="00F40DFB">
        <w:rPr>
          <w:bCs/>
          <w:sz w:val="22"/>
          <w:szCs w:val="22"/>
        </w:rPr>
        <w:t xml:space="preserve">rojekt, ktoré nebolo zhotovené podľa </w:t>
      </w:r>
      <w:r w:rsidRPr="00F40DFB">
        <w:rPr>
          <w:bCs/>
          <w:sz w:val="22"/>
          <w:szCs w:val="22"/>
        </w:rPr>
        <w:t>požiadaviek p</w:t>
      </w:r>
      <w:r w:rsidR="001F154A" w:rsidRPr="00F40DFB">
        <w:rPr>
          <w:bCs/>
          <w:sz w:val="22"/>
          <w:szCs w:val="22"/>
        </w:rPr>
        <w:t>rijímateľa a</w:t>
      </w:r>
      <w:r w:rsidR="009F2939" w:rsidRPr="00F40DFB">
        <w:rPr>
          <w:bCs/>
          <w:sz w:val="22"/>
          <w:szCs w:val="22"/>
        </w:rPr>
        <w:t> </w:t>
      </w:r>
      <w:r w:rsidR="001F154A" w:rsidRPr="00F40DFB">
        <w:rPr>
          <w:bCs/>
          <w:sz w:val="22"/>
          <w:szCs w:val="22"/>
        </w:rPr>
        <w:t>ktoré sa v</w:t>
      </w:r>
      <w:r w:rsidR="009F2939" w:rsidRPr="00F40DFB">
        <w:rPr>
          <w:bCs/>
          <w:sz w:val="22"/>
          <w:szCs w:val="22"/>
        </w:rPr>
        <w:t> </w:t>
      </w:r>
      <w:r w:rsidR="001F154A" w:rsidRPr="00F40DFB">
        <w:rPr>
          <w:bCs/>
          <w:sz w:val="22"/>
          <w:szCs w:val="22"/>
        </w:rPr>
        <w:t>rovnakej alebo obdobnej</w:t>
      </w:r>
      <w:r w:rsidRPr="00F40DFB">
        <w:rPr>
          <w:bCs/>
          <w:sz w:val="22"/>
          <w:szCs w:val="22"/>
        </w:rPr>
        <w:t xml:space="preserve"> podobe ponúka aj iným osobám, p</w:t>
      </w:r>
      <w:r w:rsidR="001F154A" w:rsidRPr="00F40DFB">
        <w:rPr>
          <w:bCs/>
          <w:sz w:val="22"/>
          <w:szCs w:val="22"/>
        </w:rPr>
        <w:t>rijímateľ ako nadobúdateľ musí byť oprávnený v</w:t>
      </w:r>
      <w:r w:rsidR="009F2939" w:rsidRPr="00F40DFB">
        <w:rPr>
          <w:bCs/>
          <w:sz w:val="22"/>
          <w:szCs w:val="22"/>
        </w:rPr>
        <w:t> </w:t>
      </w:r>
      <w:r w:rsidR="001F154A" w:rsidRPr="00F40DFB">
        <w:rPr>
          <w:bCs/>
          <w:sz w:val="22"/>
          <w:szCs w:val="22"/>
        </w:rPr>
        <w:t>rozsahu, v</w:t>
      </w:r>
      <w:r w:rsidR="009F2939" w:rsidRPr="00F40DFB">
        <w:rPr>
          <w:bCs/>
          <w:sz w:val="22"/>
          <w:szCs w:val="22"/>
        </w:rPr>
        <w:t> </w:t>
      </w:r>
      <w:r w:rsidR="001F154A" w:rsidRPr="00F40DFB">
        <w:rPr>
          <w:bCs/>
          <w:sz w:val="22"/>
          <w:szCs w:val="22"/>
        </w:rPr>
        <w:t>akom to nevylučujú všeobecno-záväzné právne predpisy kogentnej povahy, použiť dielo alebo vykonávať práva z</w:t>
      </w:r>
      <w:r w:rsidR="009F2939" w:rsidRPr="00F40DFB">
        <w:rPr>
          <w:bCs/>
          <w:sz w:val="22"/>
          <w:szCs w:val="22"/>
        </w:rPr>
        <w:t> </w:t>
      </w:r>
      <w:r w:rsidR="001F154A" w:rsidRPr="00F40DFB">
        <w:rPr>
          <w:bCs/>
          <w:sz w:val="22"/>
          <w:szCs w:val="22"/>
        </w:rPr>
        <w:t>priemyseln</w:t>
      </w:r>
      <w:r w:rsidRPr="00F40DFB">
        <w:rPr>
          <w:bCs/>
          <w:sz w:val="22"/>
          <w:szCs w:val="22"/>
        </w:rPr>
        <w:t>ého vlastníctva tak, aby mohol realizovať p</w:t>
      </w:r>
      <w:r w:rsidR="001F154A" w:rsidRPr="00F40DFB">
        <w:rPr>
          <w:bCs/>
          <w:sz w:val="22"/>
          <w:szCs w:val="22"/>
        </w:rPr>
        <w:t>rojekt, dosiah</w:t>
      </w:r>
      <w:r w:rsidRPr="00F40DFB">
        <w:rPr>
          <w:bCs/>
          <w:sz w:val="22"/>
          <w:szCs w:val="22"/>
        </w:rPr>
        <w:t>nuť účel Zmluvy, cieľ projektu a</w:t>
      </w:r>
      <w:r w:rsidR="009F2939" w:rsidRPr="00F40DFB">
        <w:rPr>
          <w:bCs/>
          <w:sz w:val="22"/>
          <w:szCs w:val="22"/>
        </w:rPr>
        <w:t> </w:t>
      </w:r>
      <w:r w:rsidRPr="00F40DFB">
        <w:rPr>
          <w:bCs/>
          <w:sz w:val="22"/>
          <w:szCs w:val="22"/>
        </w:rPr>
        <w:t>zabezpečiť udržateľnosť p</w:t>
      </w:r>
      <w:r w:rsidR="001F154A" w:rsidRPr="00F40DFB">
        <w:rPr>
          <w:bCs/>
          <w:sz w:val="22"/>
          <w:szCs w:val="22"/>
        </w:rPr>
        <w:t>rojektu bez obmedzení a</w:t>
      </w:r>
      <w:r w:rsidR="009F2939" w:rsidRPr="00F40DFB">
        <w:rPr>
          <w:bCs/>
          <w:sz w:val="22"/>
          <w:szCs w:val="22"/>
        </w:rPr>
        <w:t> </w:t>
      </w:r>
      <w:r w:rsidR="001F154A" w:rsidRPr="00F40DFB">
        <w:rPr>
          <w:bCs/>
          <w:sz w:val="22"/>
          <w:szCs w:val="22"/>
        </w:rPr>
        <w:t>bez toho, aby vznikali dodatočné náklady vzťahujúce sa k</w:t>
      </w:r>
      <w:r w:rsidR="009F2939" w:rsidRPr="00F40DFB">
        <w:rPr>
          <w:bCs/>
          <w:sz w:val="22"/>
          <w:szCs w:val="22"/>
        </w:rPr>
        <w:t> </w:t>
      </w:r>
      <w:r w:rsidR="001F154A" w:rsidRPr="00F40DFB">
        <w:rPr>
          <w:bCs/>
          <w:sz w:val="22"/>
          <w:szCs w:val="22"/>
        </w:rPr>
        <w:t>prevádzke majetku z</w:t>
      </w:r>
      <w:r w:rsidR="009F2939" w:rsidRPr="00F40DFB">
        <w:rPr>
          <w:bCs/>
          <w:sz w:val="22"/>
          <w:szCs w:val="22"/>
        </w:rPr>
        <w:t> </w:t>
      </w:r>
      <w:r w:rsidR="001F154A" w:rsidRPr="00F40DFB">
        <w:rPr>
          <w:bCs/>
          <w:sz w:val="22"/>
          <w:szCs w:val="22"/>
        </w:rPr>
        <w:t>dôvodu výkonu práv z</w:t>
      </w:r>
      <w:r w:rsidR="009F2939" w:rsidRPr="00F40DFB">
        <w:rPr>
          <w:bCs/>
          <w:sz w:val="22"/>
          <w:szCs w:val="22"/>
        </w:rPr>
        <w:t> </w:t>
      </w:r>
      <w:r w:rsidR="001F154A" w:rsidRPr="00F40DFB">
        <w:rPr>
          <w:bCs/>
          <w:sz w:val="22"/>
          <w:szCs w:val="22"/>
        </w:rPr>
        <w:t>priemyselného vlastníctva alebo z</w:t>
      </w:r>
      <w:r w:rsidR="009F2939" w:rsidRPr="00F40DFB">
        <w:rPr>
          <w:bCs/>
          <w:sz w:val="22"/>
          <w:szCs w:val="22"/>
        </w:rPr>
        <w:t> </w:t>
      </w:r>
      <w:r w:rsidR="001F154A" w:rsidRPr="00F40DFB">
        <w:rPr>
          <w:bCs/>
          <w:sz w:val="22"/>
          <w:szCs w:val="22"/>
        </w:rPr>
        <w:t>dôvodu používania autorského diela. Za účelom dodržania podmienok uvede</w:t>
      </w:r>
      <w:r w:rsidRPr="00F40DFB">
        <w:rPr>
          <w:bCs/>
          <w:sz w:val="22"/>
          <w:szCs w:val="22"/>
        </w:rPr>
        <w:t>ných v</w:t>
      </w:r>
      <w:r w:rsidR="009F2939" w:rsidRPr="00F40DFB">
        <w:rPr>
          <w:bCs/>
          <w:sz w:val="22"/>
          <w:szCs w:val="22"/>
        </w:rPr>
        <w:t> </w:t>
      </w:r>
      <w:r w:rsidRPr="00F40DFB">
        <w:rPr>
          <w:bCs/>
          <w:sz w:val="22"/>
          <w:szCs w:val="22"/>
        </w:rPr>
        <w:t>predchádzajúcej vete je p</w:t>
      </w:r>
      <w:r w:rsidR="001F154A" w:rsidRPr="00F40DFB">
        <w:rPr>
          <w:bCs/>
          <w:sz w:val="22"/>
          <w:szCs w:val="22"/>
        </w:rPr>
        <w:t xml:space="preserve">rijímateľ povinný využiť všetky možnosti, ktoré mu umožňuje právny poriadok, vrátane úpravy udelenia licencie analogicky podľa bodu 1, pri zohľadnení štandardných licenčných podmienok vzťahujúcich sa na dodávaný majetok, ktorý je predmetom duševného vlastníctva.  </w:t>
      </w:r>
    </w:p>
    <w:p w14:paraId="3E01E002" w14:textId="77777777" w:rsidR="001F154A" w:rsidRPr="00F40DFB" w:rsidRDefault="00FC7EDD" w:rsidP="00DC2BEB">
      <w:pPr>
        <w:tabs>
          <w:tab w:val="left" w:pos="426"/>
        </w:tabs>
        <w:spacing w:line="264" w:lineRule="auto"/>
        <w:ind w:left="420" w:hanging="420"/>
        <w:rPr>
          <w:sz w:val="22"/>
          <w:szCs w:val="22"/>
        </w:rPr>
      </w:pPr>
      <w:r w:rsidRPr="00F40DFB">
        <w:rPr>
          <w:bCs/>
          <w:sz w:val="22"/>
          <w:szCs w:val="22"/>
        </w:rPr>
        <w:t>2)</w:t>
      </w:r>
      <w:r w:rsidRPr="00F40DFB">
        <w:rPr>
          <w:bCs/>
          <w:sz w:val="22"/>
          <w:szCs w:val="22"/>
        </w:rPr>
        <w:tab/>
      </w:r>
      <w:r w:rsidR="001F154A" w:rsidRPr="00F40DFB">
        <w:rPr>
          <w:bCs/>
          <w:sz w:val="22"/>
          <w:szCs w:val="22"/>
        </w:rPr>
        <w:t>Majetok nadobudnutý z</w:t>
      </w:r>
      <w:r w:rsidR="009F2939" w:rsidRPr="00F40DFB">
        <w:rPr>
          <w:bCs/>
          <w:sz w:val="22"/>
          <w:szCs w:val="22"/>
        </w:rPr>
        <w:t> </w:t>
      </w:r>
      <w:r w:rsidR="001F154A" w:rsidRPr="00F40DFB">
        <w:rPr>
          <w:bCs/>
          <w:sz w:val="22"/>
          <w:szCs w:val="22"/>
        </w:rPr>
        <w:t>NFP nemôže byť bez predchádzajúceho</w:t>
      </w:r>
      <w:r w:rsidRPr="00F40DFB">
        <w:rPr>
          <w:bCs/>
          <w:sz w:val="22"/>
          <w:szCs w:val="22"/>
        </w:rPr>
        <w:t xml:space="preserve"> písomného súhlasu PPA</w:t>
      </w:r>
      <w:r w:rsidR="001F154A" w:rsidRPr="00F40DFB">
        <w:rPr>
          <w:bCs/>
          <w:sz w:val="22"/>
          <w:szCs w:val="22"/>
        </w:rPr>
        <w:t xml:space="preserve"> počas </w:t>
      </w:r>
      <w:r w:rsidRPr="00F40DFB">
        <w:rPr>
          <w:bCs/>
          <w:sz w:val="22"/>
          <w:szCs w:val="22"/>
        </w:rPr>
        <w:t>doby r</w:t>
      </w:r>
      <w:r w:rsidR="001F154A" w:rsidRPr="00F40DFB">
        <w:rPr>
          <w:bCs/>
          <w:sz w:val="22"/>
          <w:szCs w:val="22"/>
        </w:rPr>
        <w:t>eal</w:t>
      </w:r>
      <w:r w:rsidRPr="00F40DFB">
        <w:rPr>
          <w:bCs/>
          <w:sz w:val="22"/>
          <w:szCs w:val="22"/>
        </w:rPr>
        <w:t>izácie projektu a</w:t>
      </w:r>
      <w:r w:rsidR="009F2939" w:rsidRPr="00F40DFB">
        <w:rPr>
          <w:bCs/>
          <w:sz w:val="22"/>
          <w:szCs w:val="22"/>
        </w:rPr>
        <w:t> </w:t>
      </w:r>
      <w:r w:rsidRPr="00F40DFB">
        <w:rPr>
          <w:bCs/>
          <w:sz w:val="22"/>
          <w:szCs w:val="22"/>
        </w:rPr>
        <w:t>počas udržateľnosti p</w:t>
      </w:r>
      <w:r w:rsidR="001F154A" w:rsidRPr="00F40DFB">
        <w:rPr>
          <w:bCs/>
          <w:sz w:val="22"/>
          <w:szCs w:val="22"/>
        </w:rPr>
        <w:t>rojektu</w:t>
      </w:r>
      <w:r w:rsidR="001F154A" w:rsidRPr="00F40DFB">
        <w:rPr>
          <w:sz w:val="22"/>
          <w:szCs w:val="22"/>
        </w:rPr>
        <w:t>:</w:t>
      </w:r>
    </w:p>
    <w:p w14:paraId="68FB721C" w14:textId="77777777" w:rsidR="001F154A" w:rsidRPr="00B8039A" w:rsidRDefault="001F154A" w:rsidP="00E558A0">
      <w:pPr>
        <w:pStyle w:val="Odsekzoznamu"/>
        <w:numPr>
          <w:ilvl w:val="1"/>
          <w:numId w:val="38"/>
        </w:numPr>
        <w:tabs>
          <w:tab w:val="left" w:pos="1134"/>
        </w:tabs>
        <w:spacing w:line="264" w:lineRule="auto"/>
        <w:ind w:hanging="731"/>
        <w:jc w:val="both"/>
        <w:rPr>
          <w:sz w:val="22"/>
        </w:rPr>
      </w:pPr>
      <w:r w:rsidRPr="00B8039A">
        <w:rPr>
          <w:sz w:val="22"/>
        </w:rPr>
        <w:t xml:space="preserve">prevedený na tretiu osobu, </w:t>
      </w:r>
    </w:p>
    <w:p w14:paraId="11557DA8" w14:textId="77777777" w:rsidR="001F154A" w:rsidRPr="00B8039A" w:rsidRDefault="001F154A" w:rsidP="00E558A0">
      <w:pPr>
        <w:pStyle w:val="Odsekzoznamu"/>
        <w:numPr>
          <w:ilvl w:val="1"/>
          <w:numId w:val="38"/>
        </w:numPr>
        <w:spacing w:line="264" w:lineRule="auto"/>
        <w:ind w:left="1134" w:hanging="425"/>
        <w:jc w:val="both"/>
        <w:rPr>
          <w:sz w:val="22"/>
        </w:rPr>
      </w:pPr>
      <w:r w:rsidRPr="00B8039A">
        <w:rPr>
          <w:sz w:val="22"/>
        </w:rPr>
        <w:t>prenajatý tretej osobe alebo prenechaný do iného druhu užívania tretej osoby , v</w:t>
      </w:r>
      <w:r w:rsidR="009F2939" w:rsidRPr="00B8039A">
        <w:rPr>
          <w:sz w:val="22"/>
        </w:rPr>
        <w:t> </w:t>
      </w:r>
      <w:r w:rsidRPr="00B8039A">
        <w:rPr>
          <w:sz w:val="22"/>
        </w:rPr>
        <w:t>celku alebo čiastočne, s</w:t>
      </w:r>
      <w:r w:rsidR="009F2939" w:rsidRPr="00B8039A">
        <w:rPr>
          <w:sz w:val="22"/>
        </w:rPr>
        <w:t> </w:t>
      </w:r>
      <w:r w:rsidRPr="00B8039A">
        <w:rPr>
          <w:sz w:val="22"/>
        </w:rPr>
        <w:t>výnimkou vyplývajúcou z</w:t>
      </w:r>
      <w:r w:rsidR="009F2939" w:rsidRPr="00B8039A">
        <w:rPr>
          <w:sz w:val="22"/>
        </w:rPr>
        <w:t> </w:t>
      </w:r>
      <w:r w:rsidRPr="00B8039A">
        <w:rPr>
          <w:sz w:val="22"/>
        </w:rPr>
        <w:t xml:space="preserve">ods. 1 </w:t>
      </w:r>
      <w:r w:rsidR="00B15AF9" w:rsidRPr="00B8039A">
        <w:rPr>
          <w:sz w:val="22"/>
        </w:rPr>
        <w:t>písm. b) bod (i) tejto kapitoly Príručky pre prijímateľa</w:t>
      </w:r>
      <w:r w:rsidRPr="00B8039A">
        <w:rPr>
          <w:sz w:val="22"/>
        </w:rPr>
        <w:t xml:space="preserve"> alebo s</w:t>
      </w:r>
      <w:r w:rsidR="009F2939" w:rsidRPr="00B8039A">
        <w:rPr>
          <w:sz w:val="22"/>
        </w:rPr>
        <w:t> </w:t>
      </w:r>
      <w:r w:rsidR="00FC7EDD" w:rsidRPr="00B8039A">
        <w:rPr>
          <w:sz w:val="22"/>
        </w:rPr>
        <w:t xml:space="preserve">prípadnou </w:t>
      </w:r>
      <w:r w:rsidRPr="00B8039A">
        <w:rPr>
          <w:sz w:val="22"/>
        </w:rPr>
        <w:t>výnim</w:t>
      </w:r>
      <w:r w:rsidR="00B15AF9" w:rsidRPr="00B8039A">
        <w:rPr>
          <w:sz w:val="22"/>
        </w:rPr>
        <w:t>kou vyplývajúcou z</w:t>
      </w:r>
      <w:r w:rsidR="009F2939" w:rsidRPr="00B8039A">
        <w:rPr>
          <w:sz w:val="22"/>
        </w:rPr>
        <w:t> </w:t>
      </w:r>
      <w:r w:rsidR="00B15AF9" w:rsidRPr="00B8039A">
        <w:rPr>
          <w:sz w:val="22"/>
        </w:rPr>
        <w:t>V</w:t>
      </w:r>
      <w:r w:rsidRPr="00B8039A">
        <w:rPr>
          <w:sz w:val="22"/>
        </w:rPr>
        <w:t xml:space="preserve">ýzvy, </w:t>
      </w:r>
    </w:p>
    <w:p w14:paraId="17C25593" w14:textId="3B2768DD" w:rsidR="001F154A" w:rsidRPr="00B8039A" w:rsidRDefault="001F154A" w:rsidP="00E558A0">
      <w:pPr>
        <w:pStyle w:val="Odsekzoznamu"/>
        <w:numPr>
          <w:ilvl w:val="1"/>
          <w:numId w:val="38"/>
        </w:numPr>
        <w:spacing w:line="264" w:lineRule="auto"/>
        <w:ind w:left="1134" w:hanging="425"/>
        <w:jc w:val="both"/>
        <w:rPr>
          <w:sz w:val="22"/>
        </w:rPr>
      </w:pPr>
      <w:r w:rsidRPr="00B8039A">
        <w:rPr>
          <w:sz w:val="22"/>
        </w:rPr>
        <w:t xml:space="preserve">zaťažený akýmkoľvek právom tretej osoby, okrem prípadu, ak nemá vplyv na  </w:t>
      </w:r>
      <w:r w:rsidR="00AC01FA">
        <w:rPr>
          <w:sz w:val="22"/>
        </w:rPr>
        <w:t> </w:t>
      </w:r>
      <w:r w:rsidRPr="00B8039A">
        <w:rPr>
          <w:sz w:val="22"/>
        </w:rPr>
        <w:t>dosiahnutie účelu Zmluvy aleb</w:t>
      </w:r>
      <w:r w:rsidR="00DC2BEB" w:rsidRPr="00B8039A">
        <w:rPr>
          <w:sz w:val="22"/>
        </w:rPr>
        <w:t>o dosiahnutie a</w:t>
      </w:r>
      <w:r w:rsidR="009F2939" w:rsidRPr="00B8039A">
        <w:rPr>
          <w:sz w:val="22"/>
        </w:rPr>
        <w:t> </w:t>
      </w:r>
      <w:r w:rsidR="00DC2BEB" w:rsidRPr="00B8039A">
        <w:rPr>
          <w:sz w:val="22"/>
        </w:rPr>
        <w:t>udržanie cieľa p</w:t>
      </w:r>
      <w:r w:rsidRPr="00B8039A">
        <w:rPr>
          <w:sz w:val="22"/>
        </w:rPr>
        <w:t>rojektu</w:t>
      </w:r>
      <w:r w:rsidR="00DC2BEB" w:rsidRPr="00B8039A">
        <w:rPr>
          <w:sz w:val="22"/>
        </w:rPr>
        <w:t>,</w:t>
      </w:r>
      <w:r w:rsidRPr="00B8039A">
        <w:rPr>
          <w:sz w:val="22"/>
        </w:rPr>
        <w:t xml:space="preserve">  </w:t>
      </w:r>
    </w:p>
    <w:p w14:paraId="15599D14" w14:textId="77777777" w:rsidR="00DC2BEB" w:rsidRPr="00B8039A" w:rsidRDefault="001F154A" w:rsidP="00E558A0">
      <w:pPr>
        <w:pStyle w:val="Odsekzoznamu"/>
        <w:numPr>
          <w:ilvl w:val="1"/>
          <w:numId w:val="38"/>
        </w:numPr>
        <w:tabs>
          <w:tab w:val="left" w:pos="567"/>
          <w:tab w:val="left" w:pos="709"/>
        </w:tabs>
        <w:spacing w:line="264" w:lineRule="auto"/>
        <w:ind w:left="1134" w:hanging="425"/>
        <w:jc w:val="both"/>
        <w:rPr>
          <w:sz w:val="22"/>
        </w:rPr>
      </w:pPr>
      <w:r w:rsidRPr="00B8039A">
        <w:rPr>
          <w:sz w:val="22"/>
        </w:rPr>
        <w:t>zaťažený záložným právom v</w:t>
      </w:r>
      <w:r w:rsidR="009F2939" w:rsidRPr="00B8039A">
        <w:rPr>
          <w:sz w:val="22"/>
        </w:rPr>
        <w:t> </w:t>
      </w:r>
      <w:r w:rsidRPr="00B8039A">
        <w:rPr>
          <w:sz w:val="22"/>
        </w:rPr>
        <w:t>prosp</w:t>
      </w:r>
      <w:r w:rsidR="00DC2BEB" w:rsidRPr="00B8039A">
        <w:rPr>
          <w:sz w:val="22"/>
        </w:rPr>
        <w:t>ech tretej osoby, ktorá nie je financujúcou bankou/f</w:t>
      </w:r>
      <w:r w:rsidRPr="00B8039A">
        <w:rPr>
          <w:sz w:val="22"/>
        </w:rPr>
        <w:t>inancujúcou inštitúciou</w:t>
      </w:r>
      <w:r w:rsidR="00DC2BEB" w:rsidRPr="00B8039A">
        <w:rPr>
          <w:sz w:val="22"/>
        </w:rPr>
        <w:t>, s</w:t>
      </w:r>
      <w:r w:rsidR="009F2939" w:rsidRPr="00B8039A">
        <w:rPr>
          <w:sz w:val="22"/>
        </w:rPr>
        <w:t> </w:t>
      </w:r>
      <w:r w:rsidR="00DC2BEB" w:rsidRPr="00B8039A">
        <w:rPr>
          <w:sz w:val="22"/>
        </w:rPr>
        <w:t>ktorou má PPA uzatvorenú zmluvu o</w:t>
      </w:r>
      <w:r w:rsidR="009F2939" w:rsidRPr="00B8039A">
        <w:rPr>
          <w:sz w:val="22"/>
        </w:rPr>
        <w:t> </w:t>
      </w:r>
      <w:r w:rsidR="00DC2BEB" w:rsidRPr="00B8039A">
        <w:rPr>
          <w:sz w:val="22"/>
        </w:rPr>
        <w:t>spolupráci</w:t>
      </w:r>
      <w:r w:rsidRPr="00B8039A">
        <w:rPr>
          <w:sz w:val="22"/>
        </w:rPr>
        <w:t xml:space="preserve">. </w:t>
      </w:r>
    </w:p>
    <w:p w14:paraId="29EBD658" w14:textId="5817384E" w:rsidR="002B4DF2" w:rsidRPr="00D335E4" w:rsidRDefault="00465732" w:rsidP="00901E80">
      <w:pPr>
        <w:tabs>
          <w:tab w:val="left" w:pos="426"/>
        </w:tabs>
        <w:spacing w:after="200" w:line="264" w:lineRule="auto"/>
        <w:ind w:left="420" w:hanging="420"/>
        <w:rPr>
          <w:bCs/>
          <w:sz w:val="22"/>
          <w:szCs w:val="22"/>
        </w:rPr>
      </w:pPr>
      <w:r w:rsidRPr="00F40DFB">
        <w:rPr>
          <w:bCs/>
          <w:sz w:val="22"/>
          <w:szCs w:val="22"/>
        </w:rPr>
        <w:t>3)</w:t>
      </w:r>
      <w:r w:rsidRPr="00F40DFB">
        <w:rPr>
          <w:bCs/>
          <w:sz w:val="22"/>
          <w:szCs w:val="22"/>
        </w:rPr>
        <w:tab/>
      </w:r>
      <w:r w:rsidR="001F154A" w:rsidRPr="00F40DFB">
        <w:rPr>
          <w:bCs/>
          <w:sz w:val="22"/>
          <w:szCs w:val="22"/>
        </w:rPr>
        <w:t>Prijímateľ je oprávnený previes</w:t>
      </w:r>
      <w:r w:rsidR="002B4DF2" w:rsidRPr="00F40DFB">
        <w:rPr>
          <w:bCs/>
          <w:sz w:val="22"/>
          <w:szCs w:val="22"/>
        </w:rPr>
        <w:t>ť práva a</w:t>
      </w:r>
      <w:r w:rsidR="009F2939" w:rsidRPr="00F40DFB">
        <w:rPr>
          <w:bCs/>
          <w:sz w:val="22"/>
          <w:szCs w:val="22"/>
        </w:rPr>
        <w:t> </w:t>
      </w:r>
      <w:r w:rsidR="002B4DF2" w:rsidRPr="00F40DFB">
        <w:rPr>
          <w:bCs/>
          <w:sz w:val="22"/>
          <w:szCs w:val="22"/>
        </w:rPr>
        <w:t>povinnosti zo  Zmluvy</w:t>
      </w:r>
      <w:r w:rsidR="001F154A" w:rsidRPr="00F40DFB">
        <w:rPr>
          <w:sz w:val="22"/>
          <w:szCs w:val="22"/>
        </w:rPr>
        <w:t xml:space="preserve"> </w:t>
      </w:r>
      <w:r w:rsidR="001F154A" w:rsidRPr="00F40DFB">
        <w:rPr>
          <w:bCs/>
          <w:sz w:val="22"/>
          <w:szCs w:val="22"/>
        </w:rPr>
        <w:t>na iný subjekt iba s</w:t>
      </w:r>
      <w:r w:rsidR="009F2939" w:rsidRPr="00F40DFB">
        <w:rPr>
          <w:bCs/>
          <w:sz w:val="22"/>
          <w:szCs w:val="22"/>
        </w:rPr>
        <w:t> </w:t>
      </w:r>
      <w:r w:rsidR="001F154A" w:rsidRPr="00F40DFB">
        <w:rPr>
          <w:bCs/>
          <w:sz w:val="22"/>
          <w:szCs w:val="22"/>
        </w:rPr>
        <w:t>predchádzajúcim písomným súhlasom P</w:t>
      </w:r>
      <w:r w:rsidR="002B4DF2" w:rsidRPr="00F40DFB">
        <w:rPr>
          <w:bCs/>
          <w:sz w:val="22"/>
          <w:szCs w:val="22"/>
        </w:rPr>
        <w:t>PA</w:t>
      </w:r>
      <w:r w:rsidR="001F154A" w:rsidRPr="00F40DFB">
        <w:rPr>
          <w:bCs/>
          <w:sz w:val="22"/>
          <w:szCs w:val="22"/>
        </w:rPr>
        <w:t xml:space="preserve"> postupom </w:t>
      </w:r>
      <w:r w:rsidRPr="00F40DFB">
        <w:rPr>
          <w:bCs/>
          <w:sz w:val="22"/>
          <w:szCs w:val="22"/>
        </w:rPr>
        <w:t xml:space="preserve">upravujúcim </w:t>
      </w:r>
      <w:r w:rsidR="002B4DF2" w:rsidRPr="00F40DFB">
        <w:rPr>
          <w:bCs/>
          <w:sz w:val="22"/>
          <w:szCs w:val="22"/>
        </w:rPr>
        <w:t>podstatné</w:t>
      </w:r>
      <w:r w:rsidRPr="00F40DFB">
        <w:rPr>
          <w:bCs/>
          <w:sz w:val="22"/>
          <w:szCs w:val="22"/>
        </w:rPr>
        <w:t xml:space="preserve">  zmeny</w:t>
      </w:r>
      <w:r w:rsidR="002B4DF2" w:rsidRPr="00F40DFB">
        <w:rPr>
          <w:bCs/>
          <w:sz w:val="22"/>
          <w:szCs w:val="22"/>
        </w:rPr>
        <w:t xml:space="preserve"> projektu</w:t>
      </w:r>
      <w:r w:rsidR="001F154A" w:rsidRPr="00F40DFB">
        <w:rPr>
          <w:bCs/>
          <w:sz w:val="22"/>
          <w:szCs w:val="22"/>
        </w:rPr>
        <w:t xml:space="preserve"> za </w:t>
      </w:r>
      <w:r w:rsidR="00AC01FA">
        <w:rPr>
          <w:bCs/>
          <w:sz w:val="22"/>
          <w:szCs w:val="22"/>
        </w:rPr>
        <w:t> </w:t>
      </w:r>
      <w:r w:rsidR="001F154A" w:rsidRPr="00D335E4">
        <w:rPr>
          <w:bCs/>
          <w:sz w:val="22"/>
          <w:szCs w:val="22"/>
        </w:rPr>
        <w:t xml:space="preserve">súčasného splnenia </w:t>
      </w:r>
      <w:r w:rsidR="002B4DF2" w:rsidRPr="00D335E4">
        <w:rPr>
          <w:bCs/>
          <w:sz w:val="22"/>
          <w:szCs w:val="22"/>
        </w:rPr>
        <w:t xml:space="preserve">nasledovných </w:t>
      </w:r>
      <w:r w:rsidR="001F154A" w:rsidRPr="00D335E4">
        <w:rPr>
          <w:bCs/>
          <w:sz w:val="22"/>
          <w:szCs w:val="22"/>
        </w:rPr>
        <w:t>podmienok</w:t>
      </w:r>
      <w:r w:rsidR="002B4DF2" w:rsidRPr="00D335E4">
        <w:rPr>
          <w:bCs/>
          <w:sz w:val="22"/>
          <w:szCs w:val="22"/>
        </w:rPr>
        <w:t>:</w:t>
      </w:r>
    </w:p>
    <w:p w14:paraId="57252FC0" w14:textId="77777777" w:rsidR="00AC01FA" w:rsidRPr="00AC01FA" w:rsidRDefault="00DB461C" w:rsidP="00E558A0">
      <w:pPr>
        <w:pStyle w:val="Odsekzoznamu"/>
        <w:numPr>
          <w:ilvl w:val="4"/>
          <w:numId w:val="37"/>
        </w:numPr>
        <w:tabs>
          <w:tab w:val="left" w:pos="426"/>
        </w:tabs>
        <w:spacing w:line="264" w:lineRule="auto"/>
        <w:ind w:left="1134" w:hanging="425"/>
        <w:jc w:val="both"/>
        <w:rPr>
          <w:bCs/>
          <w:sz w:val="22"/>
        </w:rPr>
      </w:pPr>
      <w:r w:rsidRPr="00AC01FA">
        <w:rPr>
          <w:bCs/>
          <w:sz w:val="22"/>
        </w:rPr>
        <w:t>nedôjde k</w:t>
      </w:r>
      <w:r w:rsidR="009F2939" w:rsidRPr="00AC01FA">
        <w:rPr>
          <w:bCs/>
          <w:sz w:val="22"/>
        </w:rPr>
        <w:t> </w:t>
      </w:r>
      <w:r w:rsidRPr="00AC01FA">
        <w:rPr>
          <w:bCs/>
          <w:sz w:val="22"/>
        </w:rPr>
        <w:t>podstatnej zmene projektu,</w:t>
      </w:r>
    </w:p>
    <w:p w14:paraId="7DED123C" w14:textId="59A62D50" w:rsidR="00DB461C" w:rsidRPr="00AC01FA" w:rsidRDefault="00DB461C" w:rsidP="00E558A0">
      <w:pPr>
        <w:pStyle w:val="Odsekzoznamu"/>
        <w:numPr>
          <w:ilvl w:val="4"/>
          <w:numId w:val="37"/>
        </w:numPr>
        <w:tabs>
          <w:tab w:val="left" w:pos="426"/>
        </w:tabs>
        <w:spacing w:line="264" w:lineRule="auto"/>
        <w:ind w:left="1134" w:hanging="425"/>
        <w:jc w:val="both"/>
        <w:rPr>
          <w:bCs/>
          <w:sz w:val="22"/>
        </w:rPr>
      </w:pPr>
      <w:r w:rsidRPr="00AC01FA">
        <w:rPr>
          <w:sz w:val="22"/>
        </w:rPr>
        <w:lastRenderedPageBreak/>
        <w:t>nedôjde k</w:t>
      </w:r>
      <w:r w:rsidR="009F2939" w:rsidRPr="00AC01FA">
        <w:rPr>
          <w:sz w:val="22"/>
        </w:rPr>
        <w:t> </w:t>
      </w:r>
      <w:r w:rsidRPr="00AC01FA">
        <w:rPr>
          <w:sz w:val="22"/>
        </w:rPr>
        <w:t>porušeniu žiadnej z</w:t>
      </w:r>
      <w:r w:rsidR="009F2939" w:rsidRPr="00AC01FA">
        <w:rPr>
          <w:sz w:val="22"/>
        </w:rPr>
        <w:t> </w:t>
      </w:r>
      <w:r w:rsidRPr="00AC01FA">
        <w:rPr>
          <w:sz w:val="22"/>
        </w:rPr>
        <w:t>podmienok poskytnutia príspevku, ako boli definované</w:t>
      </w:r>
      <w:r w:rsidR="00B15AF9" w:rsidRPr="00AC01FA">
        <w:rPr>
          <w:sz w:val="22"/>
        </w:rPr>
        <w:t xml:space="preserve"> v</w:t>
      </w:r>
      <w:r w:rsidR="009F2939" w:rsidRPr="00AC01FA">
        <w:rPr>
          <w:sz w:val="22"/>
        </w:rPr>
        <w:t> </w:t>
      </w:r>
      <w:r w:rsidR="00B15AF9" w:rsidRPr="00AC01FA">
        <w:rPr>
          <w:sz w:val="22"/>
        </w:rPr>
        <w:t>príslušnej V</w:t>
      </w:r>
      <w:r w:rsidRPr="00AC01FA">
        <w:rPr>
          <w:sz w:val="22"/>
        </w:rPr>
        <w:t xml:space="preserve">ýzve, to znamená, že aj nový prijímateľ bude spĺňať všetky podmienky poskytnutia príspevku, </w:t>
      </w:r>
    </w:p>
    <w:p w14:paraId="0AE18E4C" w14:textId="77777777" w:rsidR="00DB461C" w:rsidRPr="00AC01FA" w:rsidRDefault="00DB461C" w:rsidP="00E558A0">
      <w:pPr>
        <w:pStyle w:val="Odsekzoznamu"/>
        <w:numPr>
          <w:ilvl w:val="4"/>
          <w:numId w:val="37"/>
        </w:numPr>
        <w:ind w:left="1134" w:hanging="425"/>
        <w:jc w:val="both"/>
        <w:rPr>
          <w:sz w:val="22"/>
        </w:rPr>
      </w:pPr>
      <w:r w:rsidRPr="00AC01FA">
        <w:rPr>
          <w:sz w:val="22"/>
        </w:rPr>
        <w:t>táto zmena nebude mať žiaden negatívny vplyv na vyhodnotenie podmienok poskytnutia prí</w:t>
      </w:r>
      <w:r w:rsidR="00981CCD" w:rsidRPr="00AC01FA">
        <w:rPr>
          <w:sz w:val="22"/>
        </w:rPr>
        <w:t>spevku, za ktorých bol vybraný projekt s</w:t>
      </w:r>
      <w:r w:rsidR="009F2939" w:rsidRPr="00AC01FA">
        <w:rPr>
          <w:sz w:val="22"/>
        </w:rPr>
        <w:t> </w:t>
      </w:r>
      <w:r w:rsidR="00981CCD" w:rsidRPr="00AC01FA">
        <w:rPr>
          <w:sz w:val="22"/>
        </w:rPr>
        <w:t>pôvodným p</w:t>
      </w:r>
      <w:r w:rsidRPr="00AC01FA">
        <w:rPr>
          <w:sz w:val="22"/>
        </w:rPr>
        <w:t>rijí</w:t>
      </w:r>
      <w:r w:rsidR="00981CCD" w:rsidRPr="00AC01FA">
        <w:rPr>
          <w:sz w:val="22"/>
        </w:rPr>
        <w:t>mateľom v</w:t>
      </w:r>
      <w:r w:rsidR="009F2939" w:rsidRPr="00AC01FA">
        <w:rPr>
          <w:sz w:val="22"/>
        </w:rPr>
        <w:t> </w:t>
      </w:r>
      <w:r w:rsidR="00981CCD" w:rsidRPr="00AC01FA">
        <w:rPr>
          <w:sz w:val="22"/>
        </w:rPr>
        <w:t xml:space="preserve">postavení žiadateľa, </w:t>
      </w:r>
    </w:p>
    <w:p w14:paraId="0A1CAEE3" w14:textId="77777777" w:rsidR="00981CCD" w:rsidRPr="00AC01FA" w:rsidRDefault="00DB461C" w:rsidP="00E558A0">
      <w:pPr>
        <w:pStyle w:val="Odsekzoznamu"/>
        <w:numPr>
          <w:ilvl w:val="4"/>
          <w:numId w:val="37"/>
        </w:numPr>
        <w:ind w:left="1134" w:hanging="425"/>
        <w:jc w:val="both"/>
        <w:rPr>
          <w:sz w:val="22"/>
        </w:rPr>
      </w:pPr>
      <w:r w:rsidRPr="00AC01FA">
        <w:rPr>
          <w:sz w:val="22"/>
        </w:rPr>
        <w:t xml:space="preserve">táto zmena nebude mať </w:t>
      </w:r>
      <w:r w:rsidR="00981CCD" w:rsidRPr="00AC01FA">
        <w:rPr>
          <w:sz w:val="22"/>
        </w:rPr>
        <w:t>žiaden negatívny vplyv na cieľ p</w:t>
      </w:r>
      <w:r w:rsidRPr="00AC01FA">
        <w:rPr>
          <w:sz w:val="22"/>
        </w:rPr>
        <w:t>rojektu a</w:t>
      </w:r>
      <w:r w:rsidR="009F2939" w:rsidRPr="00AC01FA">
        <w:rPr>
          <w:sz w:val="22"/>
        </w:rPr>
        <w:t> </w:t>
      </w:r>
      <w:r w:rsidRPr="00AC01FA">
        <w:rPr>
          <w:sz w:val="22"/>
        </w:rPr>
        <w:t>na účel Zmluvy</w:t>
      </w:r>
      <w:r w:rsidR="00981CCD" w:rsidRPr="00AC01FA">
        <w:rPr>
          <w:sz w:val="22"/>
        </w:rPr>
        <w:t>,</w:t>
      </w:r>
    </w:p>
    <w:p w14:paraId="096DF390" w14:textId="3F9BA64F" w:rsidR="00C2618F" w:rsidRPr="00AC01FA" w:rsidRDefault="00700FBE" w:rsidP="00E558A0">
      <w:pPr>
        <w:pStyle w:val="Odsekzoznamu"/>
        <w:numPr>
          <w:ilvl w:val="4"/>
          <w:numId w:val="37"/>
        </w:numPr>
        <w:tabs>
          <w:tab w:val="left" w:pos="426"/>
        </w:tabs>
        <w:spacing w:line="264" w:lineRule="auto"/>
        <w:ind w:left="1134" w:hanging="425"/>
        <w:jc w:val="both"/>
        <w:rPr>
          <w:bCs/>
          <w:sz w:val="22"/>
        </w:rPr>
      </w:pPr>
      <w:r w:rsidRPr="00AC01FA">
        <w:rPr>
          <w:bCs/>
          <w:sz w:val="22"/>
        </w:rPr>
        <w:t>v</w:t>
      </w:r>
      <w:r w:rsidR="009F2939" w:rsidRPr="00AC01FA">
        <w:rPr>
          <w:bCs/>
          <w:sz w:val="22"/>
        </w:rPr>
        <w:t> </w:t>
      </w:r>
      <w:r w:rsidRPr="00AC01FA">
        <w:rPr>
          <w:bCs/>
          <w:sz w:val="22"/>
        </w:rPr>
        <w:t>prípade predaja majetku, ktorý je predmetom projektu</w:t>
      </w:r>
      <w:r w:rsidR="00C2618F" w:rsidRPr="00AC01FA">
        <w:rPr>
          <w:bCs/>
          <w:sz w:val="22"/>
        </w:rPr>
        <w:t xml:space="preserve"> v</w:t>
      </w:r>
      <w:r w:rsidR="009F2939" w:rsidRPr="00AC01FA">
        <w:rPr>
          <w:bCs/>
          <w:sz w:val="22"/>
        </w:rPr>
        <w:t> </w:t>
      </w:r>
      <w:r w:rsidR="00C2618F" w:rsidRPr="00AC01FA">
        <w:rPr>
          <w:bCs/>
          <w:sz w:val="22"/>
        </w:rPr>
        <w:t xml:space="preserve">rámci implementácie opatrení 4.1, 4.2, 8.6 </w:t>
      </w:r>
      <w:r w:rsidRPr="00AC01FA">
        <w:rPr>
          <w:bCs/>
          <w:sz w:val="22"/>
        </w:rPr>
        <w:t>môže dôjsť k</w:t>
      </w:r>
      <w:r w:rsidR="009F2939" w:rsidRPr="00AC01FA">
        <w:rPr>
          <w:bCs/>
          <w:sz w:val="22"/>
        </w:rPr>
        <w:t> </w:t>
      </w:r>
      <w:r w:rsidRPr="00AC01FA">
        <w:rPr>
          <w:bCs/>
          <w:sz w:val="22"/>
        </w:rPr>
        <w:t>prevodu tohto majetku výlučne na základe zmluvy o</w:t>
      </w:r>
      <w:r w:rsidR="009F2939" w:rsidRPr="00AC01FA">
        <w:rPr>
          <w:bCs/>
          <w:sz w:val="22"/>
        </w:rPr>
        <w:t> </w:t>
      </w:r>
      <w:r w:rsidRPr="00AC01FA">
        <w:rPr>
          <w:bCs/>
          <w:sz w:val="22"/>
        </w:rPr>
        <w:t>predaji podniku podľa § 476 a</w:t>
      </w:r>
      <w:r w:rsidR="009F2939" w:rsidRPr="00AC01FA">
        <w:rPr>
          <w:bCs/>
          <w:sz w:val="22"/>
        </w:rPr>
        <w:t> </w:t>
      </w:r>
      <w:r w:rsidRPr="00AC01FA">
        <w:rPr>
          <w:bCs/>
          <w:sz w:val="22"/>
        </w:rPr>
        <w:t>nasl. Obchodného zákonníka (neakceptuje sa zmluva o</w:t>
      </w:r>
      <w:r w:rsidR="009F2939" w:rsidRPr="00AC01FA">
        <w:rPr>
          <w:bCs/>
          <w:sz w:val="22"/>
        </w:rPr>
        <w:t> </w:t>
      </w:r>
      <w:r w:rsidRPr="00AC01FA">
        <w:rPr>
          <w:bCs/>
          <w:sz w:val="22"/>
        </w:rPr>
        <w:t>predaji časti podniku podľa § 487 Obchodného zákonníka)</w:t>
      </w:r>
      <w:r w:rsidR="00267D88">
        <w:rPr>
          <w:bCs/>
          <w:sz w:val="22"/>
        </w:rPr>
        <w:t xml:space="preserve">; </w:t>
      </w:r>
      <w:r w:rsidR="00C2618F" w:rsidRPr="00AC01FA">
        <w:rPr>
          <w:bCs/>
          <w:sz w:val="22"/>
        </w:rPr>
        <w:t>v</w:t>
      </w:r>
      <w:r w:rsidR="009F2939" w:rsidRPr="00AC01FA">
        <w:rPr>
          <w:bCs/>
          <w:sz w:val="22"/>
        </w:rPr>
        <w:t> </w:t>
      </w:r>
      <w:r w:rsidR="00C2618F" w:rsidRPr="00AC01FA">
        <w:rPr>
          <w:bCs/>
          <w:sz w:val="22"/>
        </w:rPr>
        <w:t>prípade predaja majetku, ktorý je predmetom projektu v</w:t>
      </w:r>
      <w:r w:rsidR="009F2939" w:rsidRPr="00AC01FA">
        <w:rPr>
          <w:bCs/>
          <w:sz w:val="22"/>
        </w:rPr>
        <w:t> </w:t>
      </w:r>
      <w:r w:rsidR="00C2618F" w:rsidRPr="00AC01FA">
        <w:rPr>
          <w:bCs/>
          <w:sz w:val="22"/>
        </w:rPr>
        <w:t>rámci implementácie opatrenia 6.4 môže dôjsť k</w:t>
      </w:r>
      <w:r w:rsidR="009F2939" w:rsidRPr="00AC01FA">
        <w:rPr>
          <w:bCs/>
          <w:sz w:val="22"/>
        </w:rPr>
        <w:t> </w:t>
      </w:r>
      <w:r w:rsidR="00C2618F" w:rsidRPr="00AC01FA">
        <w:rPr>
          <w:bCs/>
          <w:sz w:val="22"/>
        </w:rPr>
        <w:t>prevodu tohto majetku výlučne na základe zmluvy o</w:t>
      </w:r>
      <w:r w:rsidR="009F2939" w:rsidRPr="00AC01FA">
        <w:rPr>
          <w:bCs/>
          <w:sz w:val="22"/>
        </w:rPr>
        <w:t> </w:t>
      </w:r>
      <w:r w:rsidR="00C2618F" w:rsidRPr="00AC01FA">
        <w:rPr>
          <w:bCs/>
          <w:sz w:val="22"/>
        </w:rPr>
        <w:t>predaji podniku podľa § 476 a</w:t>
      </w:r>
      <w:r w:rsidR="009F2939" w:rsidRPr="00AC01FA">
        <w:rPr>
          <w:bCs/>
          <w:sz w:val="22"/>
        </w:rPr>
        <w:t> </w:t>
      </w:r>
      <w:r w:rsidR="00C2618F" w:rsidRPr="00AC01FA">
        <w:rPr>
          <w:bCs/>
          <w:sz w:val="22"/>
        </w:rPr>
        <w:t>nasl. Obchodného zákonníka alebo zmluvy o</w:t>
      </w:r>
      <w:r w:rsidR="009F2939" w:rsidRPr="00AC01FA">
        <w:rPr>
          <w:bCs/>
          <w:sz w:val="22"/>
        </w:rPr>
        <w:t> </w:t>
      </w:r>
      <w:r w:rsidR="00C2618F" w:rsidRPr="00AC01FA">
        <w:rPr>
          <w:bCs/>
          <w:sz w:val="22"/>
        </w:rPr>
        <w:t>predaji časti podniku podľa § 487 Obchodného zákonníka); v</w:t>
      </w:r>
      <w:r w:rsidR="009F2939" w:rsidRPr="00AC01FA">
        <w:rPr>
          <w:bCs/>
          <w:sz w:val="22"/>
        </w:rPr>
        <w:t> </w:t>
      </w:r>
      <w:r w:rsidR="00C2618F" w:rsidRPr="00AC01FA">
        <w:rPr>
          <w:bCs/>
          <w:sz w:val="22"/>
        </w:rPr>
        <w:t>prípade predaja majetku, ktorý je predmetom projektu v</w:t>
      </w:r>
      <w:r w:rsidR="009F2939" w:rsidRPr="00AC01FA">
        <w:rPr>
          <w:bCs/>
          <w:sz w:val="22"/>
        </w:rPr>
        <w:t> </w:t>
      </w:r>
      <w:r w:rsidR="00C2618F" w:rsidRPr="00AC01FA">
        <w:rPr>
          <w:bCs/>
          <w:sz w:val="22"/>
        </w:rPr>
        <w:t>rámci implementácie ostatných opatrení sa postupuje individuálne podľa charakteru príslušného projektu.</w:t>
      </w:r>
      <w:r w:rsidR="003A3A4E" w:rsidRPr="00AC01FA">
        <w:rPr>
          <w:bCs/>
          <w:sz w:val="22"/>
        </w:rPr>
        <w:t xml:space="preserve"> PPA udelí súhlas na predaj majetku výlučne v období udržateľnosti projektu.</w:t>
      </w:r>
    </w:p>
    <w:p w14:paraId="5A259E86" w14:textId="5D3A0190" w:rsidR="00DB461C" w:rsidRPr="00AC01FA" w:rsidRDefault="00981CCD" w:rsidP="00E558A0">
      <w:pPr>
        <w:pStyle w:val="Odsekzoznamu"/>
        <w:numPr>
          <w:ilvl w:val="4"/>
          <w:numId w:val="37"/>
        </w:numPr>
        <w:tabs>
          <w:tab w:val="left" w:pos="426"/>
        </w:tabs>
        <w:spacing w:line="264" w:lineRule="auto"/>
        <w:ind w:left="1134" w:hanging="425"/>
        <w:jc w:val="both"/>
        <w:rPr>
          <w:bCs/>
          <w:sz w:val="22"/>
        </w:rPr>
      </w:pPr>
      <w:r w:rsidRPr="00AC01FA">
        <w:rPr>
          <w:bCs/>
          <w:sz w:val="22"/>
        </w:rPr>
        <w:t>p</w:t>
      </w:r>
      <w:r w:rsidR="00DB461C" w:rsidRPr="00AC01FA">
        <w:rPr>
          <w:bCs/>
          <w:sz w:val="22"/>
        </w:rPr>
        <w:t xml:space="preserve">rijímateľ zabezpečí, že tretia </w:t>
      </w:r>
      <w:r w:rsidRPr="00AC01FA">
        <w:rPr>
          <w:bCs/>
          <w:sz w:val="22"/>
        </w:rPr>
        <w:t>osoba, ktorá by mala byť novým p</w:t>
      </w:r>
      <w:r w:rsidR="00DB461C" w:rsidRPr="00AC01FA">
        <w:rPr>
          <w:bCs/>
          <w:sz w:val="22"/>
        </w:rPr>
        <w:t>rijímateľom, osobitným právnym ú</w:t>
      </w:r>
      <w:r w:rsidRPr="00AC01FA">
        <w:rPr>
          <w:bCs/>
          <w:sz w:val="22"/>
        </w:rPr>
        <w:t>konom</w:t>
      </w:r>
      <w:r w:rsidR="00B25AB2" w:rsidRPr="00AC01FA">
        <w:rPr>
          <w:bCs/>
          <w:sz w:val="22"/>
        </w:rPr>
        <w:t xml:space="preserve"> (dodatkom k</w:t>
      </w:r>
      <w:r w:rsidR="009F2939" w:rsidRPr="00AC01FA">
        <w:rPr>
          <w:bCs/>
          <w:sz w:val="22"/>
        </w:rPr>
        <w:t> </w:t>
      </w:r>
      <w:r w:rsidR="00B25AB2" w:rsidRPr="00AC01FA">
        <w:rPr>
          <w:bCs/>
          <w:sz w:val="22"/>
        </w:rPr>
        <w:t>Zmluve)</w:t>
      </w:r>
      <w:r w:rsidRPr="00AC01FA">
        <w:rPr>
          <w:bCs/>
          <w:sz w:val="22"/>
        </w:rPr>
        <w:t>, ktorého účastníkom bude PPA</w:t>
      </w:r>
      <w:r w:rsidR="00DB461C" w:rsidRPr="00AC01FA">
        <w:rPr>
          <w:bCs/>
          <w:sz w:val="22"/>
        </w:rPr>
        <w:t xml:space="preserve">, vstúpi do </w:t>
      </w:r>
      <w:r w:rsidR="00AC01FA">
        <w:rPr>
          <w:bCs/>
          <w:sz w:val="22"/>
        </w:rPr>
        <w:t> </w:t>
      </w:r>
      <w:r w:rsidR="00DB461C" w:rsidRPr="00AC01FA">
        <w:rPr>
          <w:bCs/>
          <w:sz w:val="22"/>
        </w:rPr>
        <w:t>Zmluvy namiesto</w:t>
      </w:r>
      <w:r w:rsidRPr="00AC01FA">
        <w:rPr>
          <w:bCs/>
          <w:sz w:val="22"/>
        </w:rPr>
        <w:t xml:space="preserve"> p</w:t>
      </w:r>
      <w:r w:rsidR="00DB461C" w:rsidRPr="00AC01FA">
        <w:rPr>
          <w:bCs/>
          <w:sz w:val="22"/>
        </w:rPr>
        <w:t>rijímateľa, a</w:t>
      </w:r>
      <w:r w:rsidR="009F2939" w:rsidRPr="00AC01FA">
        <w:rPr>
          <w:bCs/>
          <w:sz w:val="22"/>
        </w:rPr>
        <w:t> </w:t>
      </w:r>
      <w:r w:rsidR="00DB461C" w:rsidRPr="00AC01FA">
        <w:rPr>
          <w:bCs/>
          <w:sz w:val="22"/>
        </w:rPr>
        <w:t>to aj v</w:t>
      </w:r>
      <w:r w:rsidR="009F2939" w:rsidRPr="00AC01FA">
        <w:rPr>
          <w:bCs/>
          <w:sz w:val="22"/>
        </w:rPr>
        <w:t> </w:t>
      </w:r>
      <w:r w:rsidR="00DB461C" w:rsidRPr="00AC01FA">
        <w:rPr>
          <w:bCs/>
          <w:sz w:val="22"/>
        </w:rPr>
        <w:t>prípade, ak v</w:t>
      </w:r>
      <w:r w:rsidR="009F2939" w:rsidRPr="00AC01FA">
        <w:rPr>
          <w:bCs/>
          <w:sz w:val="22"/>
        </w:rPr>
        <w:t> </w:t>
      </w:r>
      <w:r w:rsidR="00DB461C" w:rsidRPr="00AC01FA">
        <w:rPr>
          <w:bCs/>
          <w:sz w:val="22"/>
        </w:rPr>
        <w:t xml:space="preserve">zmysle osobitného právneho predpisu je tretia </w:t>
      </w:r>
      <w:r w:rsidRPr="00AC01FA">
        <w:rPr>
          <w:bCs/>
          <w:sz w:val="22"/>
        </w:rPr>
        <w:t>osoba, ktorá by mala byť novým p</w:t>
      </w:r>
      <w:r w:rsidR="00DB461C" w:rsidRPr="00AC01FA">
        <w:rPr>
          <w:bCs/>
          <w:sz w:val="22"/>
        </w:rPr>
        <w:t xml:space="preserve">rijímateľom, </w:t>
      </w:r>
      <w:r w:rsidRPr="00AC01FA">
        <w:rPr>
          <w:bCs/>
          <w:sz w:val="22"/>
        </w:rPr>
        <w:t>univerzálnym právnym nástupcom p</w:t>
      </w:r>
      <w:r w:rsidR="00DB461C" w:rsidRPr="00AC01FA">
        <w:rPr>
          <w:bCs/>
          <w:sz w:val="22"/>
        </w:rPr>
        <w:t>rijímateľa.</w:t>
      </w:r>
    </w:p>
    <w:p w14:paraId="703F51E5" w14:textId="6CCABBDE" w:rsidR="001F154A" w:rsidRPr="00F40DFB" w:rsidRDefault="00981CCD" w:rsidP="00981CCD">
      <w:pPr>
        <w:tabs>
          <w:tab w:val="left" w:pos="426"/>
        </w:tabs>
        <w:spacing w:after="200" w:line="264" w:lineRule="auto"/>
        <w:ind w:left="420" w:hanging="420"/>
        <w:rPr>
          <w:bCs/>
          <w:sz w:val="22"/>
          <w:szCs w:val="22"/>
        </w:rPr>
      </w:pPr>
      <w:r w:rsidRPr="00F40DFB">
        <w:rPr>
          <w:bCs/>
          <w:sz w:val="22"/>
          <w:szCs w:val="22"/>
        </w:rPr>
        <w:t>4)</w:t>
      </w:r>
      <w:r w:rsidRPr="00F40DFB">
        <w:rPr>
          <w:bCs/>
          <w:sz w:val="22"/>
          <w:szCs w:val="22"/>
        </w:rPr>
        <w:tab/>
      </w:r>
      <w:r w:rsidR="001F154A" w:rsidRPr="00F40DFB">
        <w:rPr>
          <w:bCs/>
          <w:sz w:val="22"/>
          <w:szCs w:val="22"/>
        </w:rPr>
        <w:t>Prijímateľ spolu s</w:t>
      </w:r>
      <w:r w:rsidR="009F2939" w:rsidRPr="00F40DFB">
        <w:rPr>
          <w:bCs/>
          <w:sz w:val="22"/>
          <w:szCs w:val="22"/>
        </w:rPr>
        <w:t> </w:t>
      </w:r>
      <w:r w:rsidR="001F154A" w:rsidRPr="00F40DFB">
        <w:rPr>
          <w:bCs/>
          <w:sz w:val="22"/>
          <w:szCs w:val="22"/>
        </w:rPr>
        <w:t>odôvodnenou žiadosťou o</w:t>
      </w:r>
      <w:r w:rsidR="009F2939" w:rsidRPr="00F40DFB">
        <w:rPr>
          <w:bCs/>
          <w:sz w:val="22"/>
          <w:szCs w:val="22"/>
        </w:rPr>
        <w:t> </w:t>
      </w:r>
      <w:r w:rsidR="001F154A" w:rsidRPr="00F40DFB">
        <w:rPr>
          <w:bCs/>
          <w:sz w:val="22"/>
          <w:szCs w:val="22"/>
        </w:rPr>
        <w:t>súhlas s</w:t>
      </w:r>
      <w:r w:rsidR="009F2939" w:rsidRPr="00F40DFB">
        <w:rPr>
          <w:bCs/>
          <w:sz w:val="22"/>
          <w:szCs w:val="22"/>
        </w:rPr>
        <w:t> </w:t>
      </w:r>
      <w:r w:rsidR="001F154A" w:rsidRPr="00F40DFB">
        <w:rPr>
          <w:bCs/>
          <w:sz w:val="22"/>
          <w:szCs w:val="22"/>
        </w:rPr>
        <w:t>prevodom práv a</w:t>
      </w:r>
      <w:r w:rsidR="009F2939" w:rsidRPr="00F40DFB">
        <w:rPr>
          <w:bCs/>
          <w:sz w:val="22"/>
          <w:szCs w:val="22"/>
        </w:rPr>
        <w:t> </w:t>
      </w:r>
      <w:r w:rsidR="001F154A" w:rsidRPr="00F40DFB">
        <w:rPr>
          <w:bCs/>
          <w:sz w:val="22"/>
          <w:szCs w:val="22"/>
        </w:rPr>
        <w:t xml:space="preserve">povinností zo  Zmluvy </w:t>
      </w:r>
      <w:r w:rsidRPr="00F40DFB">
        <w:rPr>
          <w:bCs/>
          <w:sz w:val="22"/>
          <w:szCs w:val="22"/>
        </w:rPr>
        <w:t>predloží PPA</w:t>
      </w:r>
      <w:r w:rsidR="001F154A" w:rsidRPr="00F40DFB">
        <w:rPr>
          <w:bCs/>
          <w:sz w:val="22"/>
          <w:szCs w:val="22"/>
        </w:rPr>
        <w:t xml:space="preserve"> doklady, ktorými preukazuje splnenie podmienok pr</w:t>
      </w:r>
      <w:r w:rsidRPr="00F40DFB">
        <w:rPr>
          <w:bCs/>
          <w:sz w:val="22"/>
          <w:szCs w:val="22"/>
        </w:rPr>
        <w:t xml:space="preserve">e udelenie súhlasu. PPA je </w:t>
      </w:r>
      <w:r w:rsidR="00AC01FA">
        <w:rPr>
          <w:bCs/>
          <w:sz w:val="22"/>
          <w:szCs w:val="22"/>
        </w:rPr>
        <w:t> </w:t>
      </w:r>
      <w:r w:rsidRPr="00F40DFB">
        <w:rPr>
          <w:bCs/>
          <w:sz w:val="22"/>
          <w:szCs w:val="22"/>
        </w:rPr>
        <w:t>následne oprávnená vyžiadať od p</w:t>
      </w:r>
      <w:r w:rsidR="001F154A" w:rsidRPr="00F40DFB">
        <w:rPr>
          <w:bCs/>
          <w:sz w:val="22"/>
          <w:szCs w:val="22"/>
        </w:rPr>
        <w:t>rijímateľa akékoľvek dokumenty alebo požiadať o</w:t>
      </w:r>
      <w:r w:rsidR="009F2939" w:rsidRPr="00F40DFB">
        <w:rPr>
          <w:bCs/>
          <w:sz w:val="22"/>
          <w:szCs w:val="22"/>
        </w:rPr>
        <w:t> </w:t>
      </w:r>
      <w:r w:rsidR="001F154A" w:rsidRPr="00F40DFB">
        <w:rPr>
          <w:bCs/>
          <w:sz w:val="22"/>
          <w:szCs w:val="22"/>
        </w:rPr>
        <w:t>poskytnutie doplňujúcich informácií a</w:t>
      </w:r>
      <w:r w:rsidR="009F2939" w:rsidRPr="00F40DFB">
        <w:rPr>
          <w:bCs/>
          <w:sz w:val="22"/>
          <w:szCs w:val="22"/>
        </w:rPr>
        <w:t> </w:t>
      </w:r>
      <w:r w:rsidR="001F154A" w:rsidRPr="00F40DFB">
        <w:rPr>
          <w:bCs/>
          <w:sz w:val="22"/>
          <w:szCs w:val="22"/>
        </w:rPr>
        <w:t>vysvetlení potrebných k</w:t>
      </w:r>
      <w:r w:rsidR="009F2939" w:rsidRPr="00F40DFB">
        <w:rPr>
          <w:bCs/>
          <w:sz w:val="22"/>
          <w:szCs w:val="22"/>
        </w:rPr>
        <w:t> </w:t>
      </w:r>
      <w:r w:rsidR="001F154A" w:rsidRPr="00F40DFB">
        <w:rPr>
          <w:bCs/>
          <w:sz w:val="22"/>
          <w:szCs w:val="22"/>
        </w:rPr>
        <w:t>preskúmaniu splnenia po</w:t>
      </w:r>
      <w:r w:rsidRPr="00F40DFB">
        <w:rPr>
          <w:bCs/>
          <w:sz w:val="22"/>
          <w:szCs w:val="22"/>
        </w:rPr>
        <w:t>dmienok pre udelenie súhlasu a</w:t>
      </w:r>
      <w:r w:rsidR="009F2939" w:rsidRPr="00F40DFB">
        <w:rPr>
          <w:bCs/>
          <w:sz w:val="22"/>
          <w:szCs w:val="22"/>
        </w:rPr>
        <w:t> </w:t>
      </w:r>
      <w:r w:rsidRPr="00F40DFB">
        <w:rPr>
          <w:bCs/>
          <w:sz w:val="22"/>
          <w:szCs w:val="22"/>
        </w:rPr>
        <w:t>p</w:t>
      </w:r>
      <w:r w:rsidR="001F154A" w:rsidRPr="00F40DFB">
        <w:rPr>
          <w:bCs/>
          <w:sz w:val="22"/>
          <w:szCs w:val="22"/>
        </w:rPr>
        <w:t>rijímateľ je p</w:t>
      </w:r>
      <w:r w:rsidRPr="00F40DFB">
        <w:rPr>
          <w:bCs/>
          <w:sz w:val="22"/>
          <w:szCs w:val="22"/>
        </w:rPr>
        <w:t>ovinný poskytnúť PPA</w:t>
      </w:r>
      <w:r w:rsidR="001F154A" w:rsidRPr="00F40DFB">
        <w:rPr>
          <w:bCs/>
          <w:sz w:val="22"/>
          <w:szCs w:val="22"/>
        </w:rPr>
        <w:t xml:space="preserve"> požadované dokumenty, informácie alebo </w:t>
      </w:r>
      <w:r w:rsidRPr="00F40DFB">
        <w:rPr>
          <w:bCs/>
          <w:sz w:val="22"/>
          <w:szCs w:val="22"/>
        </w:rPr>
        <w:t>vysvetlenia v</w:t>
      </w:r>
      <w:r w:rsidR="009F2939" w:rsidRPr="00F40DFB">
        <w:rPr>
          <w:bCs/>
          <w:sz w:val="22"/>
          <w:szCs w:val="22"/>
        </w:rPr>
        <w:t> </w:t>
      </w:r>
      <w:r w:rsidRPr="00F40DFB">
        <w:rPr>
          <w:bCs/>
          <w:sz w:val="22"/>
          <w:szCs w:val="22"/>
        </w:rPr>
        <w:t>primeranej lehote</w:t>
      </w:r>
      <w:r w:rsidR="001F154A" w:rsidRPr="00F40DFB">
        <w:rPr>
          <w:bCs/>
          <w:sz w:val="22"/>
          <w:szCs w:val="22"/>
        </w:rPr>
        <w:t xml:space="preserve"> a</w:t>
      </w:r>
      <w:r w:rsidR="009F2939" w:rsidRPr="00F40DFB">
        <w:rPr>
          <w:bCs/>
          <w:sz w:val="22"/>
          <w:szCs w:val="22"/>
        </w:rPr>
        <w:t> </w:t>
      </w:r>
      <w:r w:rsidRPr="00F40DFB">
        <w:rPr>
          <w:bCs/>
          <w:sz w:val="22"/>
          <w:szCs w:val="22"/>
        </w:rPr>
        <w:t>spôsobom určeným PPA. Ak p</w:t>
      </w:r>
      <w:r w:rsidR="001F154A" w:rsidRPr="00F40DFB">
        <w:rPr>
          <w:bCs/>
          <w:sz w:val="22"/>
          <w:szCs w:val="22"/>
        </w:rPr>
        <w:t>rijí</w:t>
      </w:r>
      <w:r w:rsidRPr="00F40DFB">
        <w:rPr>
          <w:bCs/>
          <w:sz w:val="22"/>
          <w:szCs w:val="22"/>
        </w:rPr>
        <w:t>mateľ neposkytne PPA</w:t>
      </w:r>
      <w:r w:rsidR="001F154A" w:rsidRPr="00F40DFB">
        <w:rPr>
          <w:bCs/>
          <w:sz w:val="22"/>
          <w:szCs w:val="22"/>
        </w:rPr>
        <w:t xml:space="preserve"> dokumenty, vysvetlenia a</w:t>
      </w:r>
      <w:r w:rsidR="009F2939" w:rsidRPr="00F40DFB">
        <w:rPr>
          <w:bCs/>
          <w:sz w:val="22"/>
          <w:szCs w:val="22"/>
        </w:rPr>
        <w:t> </w:t>
      </w:r>
      <w:r w:rsidR="001F154A" w:rsidRPr="00F40DFB">
        <w:rPr>
          <w:bCs/>
          <w:sz w:val="22"/>
          <w:szCs w:val="22"/>
        </w:rPr>
        <w:t>informácie vyžiadané podľa predchádzajúcej vety v</w:t>
      </w:r>
      <w:r w:rsidR="009F2939" w:rsidRPr="00F40DFB">
        <w:rPr>
          <w:bCs/>
          <w:sz w:val="22"/>
          <w:szCs w:val="22"/>
        </w:rPr>
        <w:t> </w:t>
      </w:r>
      <w:r w:rsidRPr="00F40DFB">
        <w:rPr>
          <w:bCs/>
          <w:sz w:val="22"/>
          <w:szCs w:val="22"/>
        </w:rPr>
        <w:t>stanovenej lehote, PPA</w:t>
      </w:r>
      <w:r w:rsidR="001F154A" w:rsidRPr="00F40DFB">
        <w:rPr>
          <w:bCs/>
          <w:sz w:val="22"/>
          <w:szCs w:val="22"/>
        </w:rPr>
        <w:t xml:space="preserve"> súhlas so zmenou </w:t>
      </w:r>
      <w:r w:rsidRPr="00F40DFB">
        <w:rPr>
          <w:bCs/>
          <w:sz w:val="22"/>
          <w:szCs w:val="22"/>
        </w:rPr>
        <w:t>v</w:t>
      </w:r>
      <w:r w:rsidR="009F2939" w:rsidRPr="00F40DFB">
        <w:rPr>
          <w:bCs/>
          <w:sz w:val="22"/>
          <w:szCs w:val="22"/>
        </w:rPr>
        <w:t> </w:t>
      </w:r>
      <w:r w:rsidRPr="00F40DFB">
        <w:rPr>
          <w:bCs/>
          <w:sz w:val="22"/>
          <w:szCs w:val="22"/>
        </w:rPr>
        <w:t>osobe p</w:t>
      </w:r>
      <w:r w:rsidR="001F154A" w:rsidRPr="00F40DFB">
        <w:rPr>
          <w:bCs/>
          <w:sz w:val="22"/>
          <w:szCs w:val="22"/>
        </w:rPr>
        <w:t>rijímateľa neudelí. V</w:t>
      </w:r>
      <w:r w:rsidR="009F2939" w:rsidRPr="00F40DFB">
        <w:rPr>
          <w:bCs/>
          <w:sz w:val="22"/>
          <w:szCs w:val="22"/>
        </w:rPr>
        <w:t> </w:t>
      </w:r>
      <w:r w:rsidR="001F154A" w:rsidRPr="00F40DFB">
        <w:rPr>
          <w:bCs/>
          <w:sz w:val="22"/>
          <w:szCs w:val="22"/>
        </w:rPr>
        <w:t>príp</w:t>
      </w:r>
      <w:r w:rsidRPr="00F40DFB">
        <w:rPr>
          <w:bCs/>
          <w:sz w:val="22"/>
          <w:szCs w:val="22"/>
        </w:rPr>
        <w:t>ade, ak PPA neudelí so zmenou v</w:t>
      </w:r>
      <w:r w:rsidR="009F2939" w:rsidRPr="00F40DFB">
        <w:rPr>
          <w:bCs/>
          <w:sz w:val="22"/>
          <w:szCs w:val="22"/>
        </w:rPr>
        <w:t> </w:t>
      </w:r>
      <w:r w:rsidRPr="00F40DFB">
        <w:rPr>
          <w:bCs/>
          <w:sz w:val="22"/>
          <w:szCs w:val="22"/>
        </w:rPr>
        <w:t>osobe p</w:t>
      </w:r>
      <w:r w:rsidR="001F154A" w:rsidRPr="00F40DFB">
        <w:rPr>
          <w:bCs/>
          <w:sz w:val="22"/>
          <w:szCs w:val="22"/>
        </w:rPr>
        <w:t xml:space="preserve">rijímateľa súhlas, je zo Zmluvy </w:t>
      </w:r>
      <w:r w:rsidRPr="00F40DFB">
        <w:rPr>
          <w:bCs/>
          <w:sz w:val="22"/>
          <w:szCs w:val="22"/>
        </w:rPr>
        <w:t>voči PPA</w:t>
      </w:r>
      <w:r w:rsidR="001F154A" w:rsidRPr="00F40DFB">
        <w:rPr>
          <w:bCs/>
          <w:sz w:val="22"/>
          <w:szCs w:val="22"/>
        </w:rPr>
        <w:t xml:space="preserve"> naďalej v</w:t>
      </w:r>
      <w:r w:rsidR="009F2939" w:rsidRPr="00F40DFB">
        <w:rPr>
          <w:bCs/>
          <w:sz w:val="22"/>
          <w:szCs w:val="22"/>
        </w:rPr>
        <w:t> </w:t>
      </w:r>
      <w:r w:rsidR="001F154A" w:rsidRPr="00F40DFB">
        <w:rPr>
          <w:bCs/>
          <w:sz w:val="22"/>
          <w:szCs w:val="22"/>
        </w:rPr>
        <w:t>nezmene</w:t>
      </w:r>
      <w:r w:rsidRPr="00F40DFB">
        <w:rPr>
          <w:bCs/>
          <w:sz w:val="22"/>
          <w:szCs w:val="22"/>
        </w:rPr>
        <w:t>nom rozsahu a</w:t>
      </w:r>
      <w:r w:rsidR="009F2939" w:rsidRPr="00F40DFB">
        <w:rPr>
          <w:bCs/>
          <w:sz w:val="22"/>
          <w:szCs w:val="22"/>
        </w:rPr>
        <w:t> </w:t>
      </w:r>
      <w:r w:rsidRPr="00F40DFB">
        <w:rPr>
          <w:bCs/>
          <w:sz w:val="22"/>
          <w:szCs w:val="22"/>
        </w:rPr>
        <w:t>obsahu zaviazaný p</w:t>
      </w:r>
      <w:r w:rsidR="001F154A" w:rsidRPr="00F40DFB">
        <w:rPr>
          <w:bCs/>
          <w:sz w:val="22"/>
          <w:szCs w:val="22"/>
        </w:rPr>
        <w:t>rijímateľ bez ohľadu na akékoľvek zá</w:t>
      </w:r>
      <w:r w:rsidRPr="00F40DFB">
        <w:rPr>
          <w:bCs/>
          <w:sz w:val="22"/>
          <w:szCs w:val="22"/>
        </w:rPr>
        <w:t>väzky p</w:t>
      </w:r>
      <w:r w:rsidR="001F154A" w:rsidRPr="00F40DFB">
        <w:rPr>
          <w:bCs/>
          <w:sz w:val="22"/>
          <w:szCs w:val="22"/>
        </w:rPr>
        <w:t xml:space="preserve">rijímateľa voči tretím osobám, to neplatí, ak </w:t>
      </w:r>
      <w:r w:rsidR="00AC01FA">
        <w:rPr>
          <w:bCs/>
          <w:sz w:val="22"/>
          <w:szCs w:val="22"/>
        </w:rPr>
        <w:t xml:space="preserve">  </w:t>
      </w:r>
      <w:r w:rsidR="001F154A" w:rsidRPr="00F40DFB">
        <w:rPr>
          <w:bCs/>
          <w:sz w:val="22"/>
          <w:szCs w:val="22"/>
        </w:rPr>
        <w:t xml:space="preserve">by </w:t>
      </w:r>
      <w:r w:rsidR="00AC01FA">
        <w:rPr>
          <w:bCs/>
          <w:sz w:val="22"/>
          <w:szCs w:val="22"/>
        </w:rPr>
        <w:t> </w:t>
      </w:r>
      <w:r w:rsidR="001F154A" w:rsidRPr="00F40DFB">
        <w:rPr>
          <w:bCs/>
          <w:sz w:val="22"/>
          <w:szCs w:val="22"/>
        </w:rPr>
        <w:t>uvedený stav bol v</w:t>
      </w:r>
      <w:r w:rsidR="009F2939" w:rsidRPr="00F40DFB">
        <w:rPr>
          <w:bCs/>
          <w:sz w:val="22"/>
          <w:szCs w:val="22"/>
        </w:rPr>
        <w:t> </w:t>
      </w:r>
      <w:r w:rsidR="001F154A" w:rsidRPr="00F40DFB">
        <w:rPr>
          <w:bCs/>
          <w:sz w:val="22"/>
          <w:szCs w:val="22"/>
        </w:rPr>
        <w:t>rozpore s</w:t>
      </w:r>
      <w:r w:rsidR="009F2939" w:rsidRPr="00F40DFB">
        <w:rPr>
          <w:bCs/>
          <w:sz w:val="22"/>
          <w:szCs w:val="22"/>
        </w:rPr>
        <w:t> </w:t>
      </w:r>
      <w:r w:rsidR="001F154A" w:rsidRPr="00F40DFB">
        <w:rPr>
          <w:bCs/>
          <w:sz w:val="22"/>
          <w:szCs w:val="22"/>
        </w:rPr>
        <w:t xml:space="preserve">právnymi predpismi SR kogentnej povahy. </w:t>
      </w:r>
    </w:p>
    <w:p w14:paraId="4835A884" w14:textId="77777777" w:rsidR="002072CF" w:rsidRPr="00F40DFB" w:rsidRDefault="00A55D0C" w:rsidP="002072CF">
      <w:pPr>
        <w:tabs>
          <w:tab w:val="left" w:pos="426"/>
        </w:tabs>
        <w:spacing w:line="264" w:lineRule="auto"/>
        <w:ind w:left="420" w:hanging="420"/>
        <w:rPr>
          <w:bCs/>
          <w:sz w:val="22"/>
          <w:szCs w:val="22"/>
        </w:rPr>
      </w:pPr>
      <w:r w:rsidRPr="00F40DFB">
        <w:rPr>
          <w:bCs/>
          <w:sz w:val="22"/>
          <w:szCs w:val="22"/>
        </w:rPr>
        <w:t>5</w:t>
      </w:r>
      <w:r w:rsidR="002072CF" w:rsidRPr="00F40DFB">
        <w:rPr>
          <w:bCs/>
          <w:sz w:val="22"/>
          <w:szCs w:val="22"/>
        </w:rPr>
        <w:t>)</w:t>
      </w:r>
      <w:r w:rsidR="002072CF" w:rsidRPr="00F40DFB">
        <w:rPr>
          <w:bCs/>
          <w:sz w:val="22"/>
          <w:szCs w:val="22"/>
        </w:rPr>
        <w:tab/>
        <w:t>Zmena vlastníckej štruktúry p</w:t>
      </w:r>
      <w:r w:rsidR="001F154A" w:rsidRPr="00F40DFB">
        <w:rPr>
          <w:bCs/>
          <w:sz w:val="22"/>
          <w:szCs w:val="22"/>
        </w:rPr>
        <w:t>rijímateľa (napríklad prevod akcií alebo prevod obchodného podielu v</w:t>
      </w:r>
      <w:r w:rsidR="009F2939" w:rsidRPr="00F40DFB">
        <w:rPr>
          <w:bCs/>
          <w:sz w:val="22"/>
          <w:szCs w:val="22"/>
        </w:rPr>
        <w:t> </w:t>
      </w:r>
      <w:r w:rsidR="001F154A" w:rsidRPr="00F40DFB">
        <w:rPr>
          <w:bCs/>
          <w:sz w:val="22"/>
          <w:szCs w:val="22"/>
        </w:rPr>
        <w:t>o</w:t>
      </w:r>
      <w:r w:rsidR="002072CF" w:rsidRPr="00F40DFB">
        <w:rPr>
          <w:bCs/>
          <w:sz w:val="22"/>
          <w:szCs w:val="22"/>
        </w:rPr>
        <w:t>bchodnej spoločnosti, ktorá je prijímateľom) nepredstavuje podstatnú zmenu p</w:t>
      </w:r>
      <w:r w:rsidR="001F154A" w:rsidRPr="00F40DFB">
        <w:rPr>
          <w:bCs/>
          <w:sz w:val="22"/>
          <w:szCs w:val="22"/>
        </w:rPr>
        <w:t>rojektu v</w:t>
      </w:r>
      <w:r w:rsidR="009F2939" w:rsidRPr="00F40DFB">
        <w:rPr>
          <w:bCs/>
          <w:sz w:val="22"/>
          <w:szCs w:val="22"/>
        </w:rPr>
        <w:t> </w:t>
      </w:r>
      <w:r w:rsidR="001F154A" w:rsidRPr="00F40DFB">
        <w:rPr>
          <w:bCs/>
          <w:sz w:val="22"/>
          <w:szCs w:val="22"/>
        </w:rPr>
        <w:t>prípade, ak táto zmena nemá vplyv na podmienky p</w:t>
      </w:r>
      <w:r w:rsidR="002072CF" w:rsidRPr="00F40DFB">
        <w:rPr>
          <w:bCs/>
          <w:sz w:val="22"/>
          <w:szCs w:val="22"/>
        </w:rPr>
        <w:t>oskytnutia príspevku určené vo v</w:t>
      </w:r>
      <w:r w:rsidR="001F154A" w:rsidRPr="00F40DFB">
        <w:rPr>
          <w:bCs/>
          <w:sz w:val="22"/>
          <w:szCs w:val="22"/>
        </w:rPr>
        <w:t>ýzve a</w:t>
      </w:r>
      <w:r w:rsidR="009F2939" w:rsidRPr="00F40DFB">
        <w:rPr>
          <w:bCs/>
          <w:sz w:val="22"/>
          <w:szCs w:val="22"/>
        </w:rPr>
        <w:t> </w:t>
      </w:r>
      <w:r w:rsidR="001F154A" w:rsidRPr="00F40DFB">
        <w:rPr>
          <w:bCs/>
          <w:sz w:val="22"/>
          <w:szCs w:val="22"/>
        </w:rPr>
        <w:t>zároveň táto zmena nebude mať žia</w:t>
      </w:r>
      <w:r w:rsidR="002072CF" w:rsidRPr="00F40DFB">
        <w:rPr>
          <w:bCs/>
          <w:sz w:val="22"/>
          <w:szCs w:val="22"/>
        </w:rPr>
        <w:t>den vplyv na dosiahnutie cieľa p</w:t>
      </w:r>
      <w:r w:rsidR="001F154A" w:rsidRPr="00F40DFB">
        <w:rPr>
          <w:bCs/>
          <w:sz w:val="22"/>
          <w:szCs w:val="22"/>
        </w:rPr>
        <w:t>rojektu</w:t>
      </w:r>
      <w:r w:rsidR="002072CF" w:rsidRPr="00F40DFB">
        <w:rPr>
          <w:bCs/>
          <w:sz w:val="22"/>
          <w:szCs w:val="22"/>
        </w:rPr>
        <w:t>.</w:t>
      </w:r>
      <w:r w:rsidR="001F154A" w:rsidRPr="00F40DFB">
        <w:rPr>
          <w:bCs/>
          <w:sz w:val="22"/>
          <w:szCs w:val="22"/>
        </w:rPr>
        <w:t xml:space="preserve"> Prijímateľ </w:t>
      </w:r>
      <w:r w:rsidR="002072CF" w:rsidRPr="00F40DFB">
        <w:rPr>
          <w:bCs/>
          <w:sz w:val="22"/>
          <w:szCs w:val="22"/>
        </w:rPr>
        <w:t>je povinný oznámiť PPA</w:t>
      </w:r>
      <w:r w:rsidR="001F154A" w:rsidRPr="00F40DFB">
        <w:rPr>
          <w:bCs/>
          <w:sz w:val="22"/>
          <w:szCs w:val="22"/>
        </w:rPr>
        <w:t xml:space="preserve"> </w:t>
      </w:r>
      <w:r w:rsidR="002072CF" w:rsidRPr="00F40DFB">
        <w:rPr>
          <w:bCs/>
          <w:sz w:val="22"/>
          <w:szCs w:val="22"/>
        </w:rPr>
        <w:t>zmenu vo vlastníckej štruktúre p</w:t>
      </w:r>
      <w:r w:rsidR="001F154A" w:rsidRPr="00F40DFB">
        <w:rPr>
          <w:bCs/>
          <w:sz w:val="22"/>
          <w:szCs w:val="22"/>
        </w:rPr>
        <w:t>rijímateľa bezodkladne po tom, ako sa o</w:t>
      </w:r>
      <w:r w:rsidR="009F2939" w:rsidRPr="00F40DFB">
        <w:rPr>
          <w:bCs/>
          <w:sz w:val="22"/>
          <w:szCs w:val="22"/>
        </w:rPr>
        <w:t> </w:t>
      </w:r>
      <w:r w:rsidR="001F154A" w:rsidRPr="00F40DFB">
        <w:rPr>
          <w:bCs/>
          <w:sz w:val="22"/>
          <w:szCs w:val="22"/>
        </w:rPr>
        <w:t xml:space="preserve">tejto zmene dozvedel, resp. mohol dozvedieť. </w:t>
      </w:r>
    </w:p>
    <w:p w14:paraId="4D8EA033" w14:textId="523BBC86" w:rsidR="001F154A" w:rsidRPr="00F40DFB" w:rsidRDefault="00A55D0C" w:rsidP="002072CF">
      <w:pPr>
        <w:tabs>
          <w:tab w:val="left" w:pos="426"/>
        </w:tabs>
        <w:spacing w:line="264" w:lineRule="auto"/>
        <w:ind w:left="420" w:hanging="420"/>
        <w:rPr>
          <w:bCs/>
          <w:sz w:val="22"/>
          <w:szCs w:val="22"/>
        </w:rPr>
      </w:pPr>
      <w:r w:rsidRPr="00F40DFB">
        <w:rPr>
          <w:bCs/>
          <w:sz w:val="22"/>
          <w:szCs w:val="22"/>
        </w:rPr>
        <w:t>6</w:t>
      </w:r>
      <w:r w:rsidR="002072CF" w:rsidRPr="00F40DFB">
        <w:rPr>
          <w:bCs/>
          <w:sz w:val="22"/>
          <w:szCs w:val="22"/>
        </w:rPr>
        <w:t>)</w:t>
      </w:r>
      <w:r w:rsidR="002072CF" w:rsidRPr="00F40DFB">
        <w:rPr>
          <w:bCs/>
          <w:sz w:val="22"/>
          <w:szCs w:val="22"/>
        </w:rPr>
        <w:tab/>
        <w:t>Postúpenie pohľadávky p</w:t>
      </w:r>
      <w:r w:rsidR="001F154A" w:rsidRPr="00F40DFB">
        <w:rPr>
          <w:bCs/>
          <w:sz w:val="22"/>
          <w:szCs w:val="22"/>
        </w:rPr>
        <w:t xml:space="preserve">rijímateľa na vyplatenie NFP na tretiu osobu sa vylučuje, bez ohľadu na </w:t>
      </w:r>
      <w:r w:rsidR="00AC01FA">
        <w:rPr>
          <w:bCs/>
          <w:sz w:val="22"/>
          <w:szCs w:val="22"/>
        </w:rPr>
        <w:t> </w:t>
      </w:r>
      <w:r w:rsidR="001F154A" w:rsidRPr="00F40DFB">
        <w:rPr>
          <w:bCs/>
          <w:sz w:val="22"/>
          <w:szCs w:val="22"/>
        </w:rPr>
        <w:t xml:space="preserve">právny titul, právnu formu alebo spôsob postúpenia. </w:t>
      </w:r>
    </w:p>
    <w:p w14:paraId="0A6DC497" w14:textId="015EA8D2" w:rsidR="00FF3AB7" w:rsidRDefault="00A55D0C" w:rsidP="00C66B42">
      <w:pPr>
        <w:tabs>
          <w:tab w:val="left" w:pos="426"/>
        </w:tabs>
        <w:spacing w:line="264" w:lineRule="auto"/>
        <w:ind w:left="420" w:hanging="420"/>
        <w:rPr>
          <w:bCs/>
          <w:sz w:val="22"/>
          <w:szCs w:val="22"/>
        </w:rPr>
      </w:pPr>
      <w:r w:rsidRPr="00F40DFB">
        <w:rPr>
          <w:bCs/>
          <w:sz w:val="22"/>
          <w:szCs w:val="22"/>
        </w:rPr>
        <w:t>7</w:t>
      </w:r>
      <w:r w:rsidR="002072CF" w:rsidRPr="00F40DFB">
        <w:rPr>
          <w:bCs/>
          <w:sz w:val="22"/>
          <w:szCs w:val="22"/>
        </w:rPr>
        <w:t>)</w:t>
      </w:r>
      <w:r w:rsidR="002072CF" w:rsidRPr="00F40DFB">
        <w:rPr>
          <w:bCs/>
          <w:sz w:val="22"/>
          <w:szCs w:val="22"/>
        </w:rPr>
        <w:tab/>
      </w:r>
      <w:r w:rsidR="001F154A" w:rsidRPr="00F40DFB">
        <w:rPr>
          <w:bCs/>
          <w:sz w:val="22"/>
          <w:szCs w:val="22"/>
        </w:rPr>
        <w:t>Prevod správy pohľadá</w:t>
      </w:r>
      <w:r w:rsidR="002072CF" w:rsidRPr="00F40DFB">
        <w:rPr>
          <w:bCs/>
          <w:sz w:val="22"/>
          <w:szCs w:val="22"/>
        </w:rPr>
        <w:t>vky vyplývajúcej PPA</w:t>
      </w:r>
      <w:r w:rsidR="001F154A" w:rsidRPr="00F40DFB">
        <w:rPr>
          <w:bCs/>
          <w:sz w:val="22"/>
          <w:szCs w:val="22"/>
        </w:rPr>
        <w:t xml:space="preserve"> zo Zmluvy v</w:t>
      </w:r>
      <w:r w:rsidR="009F2939" w:rsidRPr="00F40DFB">
        <w:rPr>
          <w:bCs/>
          <w:sz w:val="22"/>
          <w:szCs w:val="22"/>
        </w:rPr>
        <w:t> </w:t>
      </w:r>
      <w:r w:rsidR="001F154A" w:rsidRPr="00F40DFB">
        <w:rPr>
          <w:bCs/>
          <w:sz w:val="22"/>
          <w:szCs w:val="22"/>
        </w:rPr>
        <w:t xml:space="preserve">zmysle právnych predpisov SR nie </w:t>
      </w:r>
      <w:r w:rsidR="00267D88">
        <w:rPr>
          <w:bCs/>
          <w:sz w:val="22"/>
          <w:szCs w:val="22"/>
        </w:rPr>
        <w:t xml:space="preserve"> </w:t>
      </w:r>
      <w:r w:rsidR="001F154A" w:rsidRPr="00F40DFB">
        <w:rPr>
          <w:bCs/>
          <w:sz w:val="22"/>
          <w:szCs w:val="22"/>
        </w:rPr>
        <w:t>je</w:t>
      </w:r>
      <w:r w:rsidR="00C66B42">
        <w:rPr>
          <w:bCs/>
          <w:sz w:val="22"/>
          <w:szCs w:val="22"/>
        </w:rPr>
        <w:t xml:space="preserve"> </w:t>
      </w:r>
      <w:r w:rsidR="00AC01FA">
        <w:rPr>
          <w:bCs/>
          <w:sz w:val="22"/>
          <w:szCs w:val="22"/>
        </w:rPr>
        <w:t> </w:t>
      </w:r>
      <w:r w:rsidR="001F154A" w:rsidRPr="00F40DFB">
        <w:rPr>
          <w:bCs/>
          <w:sz w:val="22"/>
          <w:szCs w:val="22"/>
        </w:rPr>
        <w:t>nijako obmedzený.</w:t>
      </w:r>
    </w:p>
    <w:p w14:paraId="2DEA984A" w14:textId="77777777" w:rsidR="00FF3AB7" w:rsidRDefault="00FF3AB7" w:rsidP="00C66B42">
      <w:pPr>
        <w:tabs>
          <w:tab w:val="left" w:pos="426"/>
        </w:tabs>
        <w:spacing w:line="264" w:lineRule="auto"/>
        <w:ind w:left="420" w:hanging="420"/>
        <w:rPr>
          <w:bCs/>
          <w:sz w:val="22"/>
          <w:szCs w:val="22"/>
        </w:rPr>
      </w:pPr>
    </w:p>
    <w:p w14:paraId="27099CB6" w14:textId="1F5ABCFB" w:rsidR="00FF3AB7" w:rsidRPr="00FF3AB7" w:rsidRDefault="00FF3AB7" w:rsidP="00E558A0">
      <w:pPr>
        <w:pStyle w:val="nadpis1111"/>
        <w:numPr>
          <w:ilvl w:val="0"/>
          <w:numId w:val="32"/>
        </w:numPr>
        <w:rPr>
          <w:sz w:val="22"/>
          <w:szCs w:val="22"/>
        </w:rPr>
      </w:pPr>
      <w:bookmarkStart w:id="87" w:name="_Toc110004334"/>
      <w:r w:rsidRPr="00F40DFB">
        <w:rPr>
          <w:sz w:val="22"/>
          <w:szCs w:val="22"/>
        </w:rPr>
        <w:t>INTEGROVANÉ PROJEKTY</w:t>
      </w:r>
      <w:bookmarkEnd w:id="87"/>
    </w:p>
    <w:p w14:paraId="36CDAB70" w14:textId="77777777" w:rsidR="00FF3AB7" w:rsidRPr="00F40DFB" w:rsidRDefault="00FF3AB7" w:rsidP="00FF3AB7">
      <w:pPr>
        <w:ind w:left="426" w:hanging="426"/>
        <w:rPr>
          <w:sz w:val="22"/>
          <w:szCs w:val="22"/>
        </w:rPr>
      </w:pPr>
      <w:r w:rsidRPr="00F40DFB">
        <w:rPr>
          <w:sz w:val="22"/>
          <w:szCs w:val="22"/>
        </w:rPr>
        <w:t>1)</w:t>
      </w:r>
      <w:r w:rsidRPr="00F40DFB">
        <w:rPr>
          <w:sz w:val="22"/>
          <w:szCs w:val="22"/>
        </w:rPr>
        <w:tab/>
        <w:t>V rámci integrovaných projektov sa realizujú na základe jednej ŽoNFP dve a viac podopatrení PRV.</w:t>
      </w:r>
    </w:p>
    <w:p w14:paraId="0B36BFCF" w14:textId="55E9E226" w:rsidR="00FF3AB7" w:rsidRPr="00F40DFB" w:rsidRDefault="00FF3AB7" w:rsidP="00FF3AB7">
      <w:pPr>
        <w:ind w:left="426" w:hanging="426"/>
        <w:rPr>
          <w:sz w:val="22"/>
          <w:szCs w:val="22"/>
        </w:rPr>
      </w:pPr>
      <w:r w:rsidRPr="00F40DFB">
        <w:rPr>
          <w:sz w:val="22"/>
          <w:szCs w:val="22"/>
        </w:rPr>
        <w:lastRenderedPageBreak/>
        <w:t xml:space="preserve">2) </w:t>
      </w:r>
      <w:r w:rsidRPr="00F40DFB">
        <w:rPr>
          <w:sz w:val="22"/>
          <w:szCs w:val="22"/>
        </w:rPr>
        <w:tab/>
        <w:t>V súlade s platným PRV sa integrované projekty môžu využiť v rámci kombinácie opatrení 4,</w:t>
      </w:r>
      <w:r w:rsidR="000E3652">
        <w:rPr>
          <w:sz w:val="22"/>
          <w:szCs w:val="22"/>
        </w:rPr>
        <w:t xml:space="preserve"> </w:t>
      </w:r>
      <w:r w:rsidRPr="00F40DFB">
        <w:rPr>
          <w:sz w:val="22"/>
          <w:szCs w:val="22"/>
        </w:rPr>
        <w:t>6 a 16. Možnosť podať integrovaný projekt a určenie podopatrení, ktoré môžu byť do integrovaného projektu zahrnuté, musí byť uvedená v príslušnej výzve.</w:t>
      </w:r>
    </w:p>
    <w:p w14:paraId="4E690CB0" w14:textId="77777777" w:rsidR="00FF3AB7" w:rsidRPr="00F40DFB" w:rsidRDefault="00FF3AB7" w:rsidP="00FF3AB7">
      <w:pPr>
        <w:ind w:left="426" w:hanging="426"/>
        <w:rPr>
          <w:sz w:val="22"/>
          <w:szCs w:val="22"/>
        </w:rPr>
      </w:pPr>
      <w:r w:rsidRPr="00F40DFB">
        <w:rPr>
          <w:sz w:val="22"/>
          <w:szCs w:val="22"/>
        </w:rPr>
        <w:t>3)</w:t>
      </w:r>
      <w:r w:rsidRPr="00F40DFB">
        <w:rPr>
          <w:sz w:val="22"/>
          <w:szCs w:val="22"/>
        </w:rPr>
        <w:tab/>
        <w:t>Rámcovú úpravu integrovaných projektov obsahuje kapitola 8.4. Systému riadenia PRV a kapitola 9 Príručky pre žiadateľa.</w:t>
      </w:r>
    </w:p>
    <w:p w14:paraId="615482D6" w14:textId="59B2721F" w:rsidR="00FF3AB7" w:rsidRPr="00FF3AB7" w:rsidRDefault="00FF3AB7" w:rsidP="00FF3AB7">
      <w:pPr>
        <w:ind w:left="426" w:hanging="426"/>
        <w:rPr>
          <w:sz w:val="22"/>
          <w:szCs w:val="22"/>
        </w:rPr>
      </w:pPr>
      <w:r w:rsidRPr="00F40DFB">
        <w:rPr>
          <w:sz w:val="22"/>
          <w:szCs w:val="22"/>
        </w:rPr>
        <w:t>4)</w:t>
      </w:r>
      <w:r w:rsidRPr="00F40DFB">
        <w:rPr>
          <w:sz w:val="22"/>
          <w:szCs w:val="22"/>
        </w:rPr>
        <w:tab/>
        <w:t>Podrobnejšie vymedzenie povinností prijímateľa v súvislosti s realizáciou integrovaného projektu upraví Zmluva.</w:t>
      </w:r>
    </w:p>
    <w:p w14:paraId="022C2968" w14:textId="543A5DA1" w:rsidR="00FF3AB7" w:rsidRPr="00F40DFB" w:rsidRDefault="000C75E6" w:rsidP="00FF3AB7">
      <w:pPr>
        <w:pStyle w:val="tl100"/>
        <w:rPr>
          <w:sz w:val="22"/>
          <w:szCs w:val="22"/>
        </w:rPr>
      </w:pPr>
      <w:bookmarkStart w:id="88" w:name="_Toc110004335"/>
      <w:r>
        <w:rPr>
          <w:sz w:val="22"/>
          <w:szCs w:val="22"/>
        </w:rPr>
        <w:t>9</w:t>
      </w:r>
      <w:r w:rsidR="00FF3AB7" w:rsidRPr="00F40DFB">
        <w:rPr>
          <w:sz w:val="22"/>
          <w:szCs w:val="22"/>
        </w:rPr>
        <w:t>.1. Integrovaný projekt realizovaný jedným subjektom</w:t>
      </w:r>
      <w:bookmarkEnd w:id="88"/>
    </w:p>
    <w:p w14:paraId="733D3034" w14:textId="739E12F8" w:rsidR="00FF3AB7" w:rsidRPr="00F40DFB" w:rsidRDefault="00FF3AB7" w:rsidP="00FF3AB7">
      <w:pPr>
        <w:tabs>
          <w:tab w:val="left" w:pos="426"/>
        </w:tabs>
        <w:ind w:left="426" w:hanging="426"/>
        <w:rPr>
          <w:sz w:val="22"/>
          <w:szCs w:val="22"/>
        </w:rPr>
      </w:pPr>
      <w:r w:rsidRPr="00F40DFB">
        <w:rPr>
          <w:sz w:val="22"/>
          <w:szCs w:val="22"/>
        </w:rPr>
        <w:t>1)</w:t>
      </w:r>
      <w:r w:rsidRPr="00F40DFB">
        <w:rPr>
          <w:sz w:val="22"/>
          <w:szCs w:val="22"/>
        </w:rPr>
        <w:tab/>
        <w:t xml:space="preserve">Ak realizuje jeden prijímateľ viac podopatrení ako integrovaný projekt, musí spĺňať požiadavky na oprávnenosť žiadateľa, oprávnenosť aktivít realizácie projektu, oprávnenosť miesta realizácie projektu, kritériá pre výber projektov a ostatné podmienky poskytnutia príspevku uvedené vo výzve na všetky podopatrenia, ktoré žiadateľ zahrnie do ŽoNFP na integrovaný projekt. Cieľ projektu sa </w:t>
      </w:r>
      <w:r w:rsidR="000E3652">
        <w:rPr>
          <w:sz w:val="22"/>
          <w:szCs w:val="22"/>
        </w:rPr>
        <w:t> </w:t>
      </w:r>
      <w:r w:rsidRPr="00F40DFB">
        <w:rPr>
          <w:sz w:val="22"/>
          <w:szCs w:val="22"/>
        </w:rPr>
        <w:t>považuje za splnený, iba ak je splnený cieľ každého podopatrenia realizovaného v rámci integrovaného projektu.</w:t>
      </w:r>
    </w:p>
    <w:p w14:paraId="0D6F284B" w14:textId="0895BDC6" w:rsidR="00FF3AB7" w:rsidRPr="00F40DFB" w:rsidRDefault="00FF3AB7" w:rsidP="00FF3AB7">
      <w:pPr>
        <w:tabs>
          <w:tab w:val="left" w:pos="426"/>
        </w:tabs>
        <w:ind w:left="426" w:hanging="426"/>
        <w:rPr>
          <w:sz w:val="22"/>
          <w:szCs w:val="22"/>
        </w:rPr>
      </w:pPr>
      <w:r w:rsidRPr="00F40DFB">
        <w:rPr>
          <w:sz w:val="22"/>
          <w:szCs w:val="22"/>
        </w:rPr>
        <w:t>2)</w:t>
      </w:r>
      <w:r w:rsidRPr="00F40DFB">
        <w:rPr>
          <w:sz w:val="22"/>
          <w:szCs w:val="22"/>
        </w:rPr>
        <w:tab/>
        <w:t xml:space="preserve">Ak bude v rámci príslušnej výzvy možné realizovať tri podopatrenia, projekt bude posúdený ako </w:t>
      </w:r>
      <w:r w:rsidR="000E3652">
        <w:rPr>
          <w:sz w:val="22"/>
          <w:szCs w:val="22"/>
        </w:rPr>
        <w:t> </w:t>
      </w:r>
      <w:r w:rsidRPr="00F40DFB">
        <w:rPr>
          <w:sz w:val="22"/>
          <w:szCs w:val="22"/>
        </w:rPr>
        <w:t>oprávnený integrovaný projekt, ak prijímateľ zahrnie do ŽoNFP aspoň dve podopatrenia.</w:t>
      </w:r>
    </w:p>
    <w:p w14:paraId="7C6970ED" w14:textId="77777777" w:rsidR="00FF3AB7" w:rsidRPr="00F40DFB" w:rsidRDefault="00FF3AB7" w:rsidP="00FF3AB7">
      <w:pPr>
        <w:tabs>
          <w:tab w:val="left" w:pos="426"/>
        </w:tabs>
        <w:ind w:left="426" w:hanging="426"/>
        <w:rPr>
          <w:sz w:val="22"/>
          <w:szCs w:val="22"/>
        </w:rPr>
      </w:pPr>
      <w:r w:rsidRPr="00F40DFB">
        <w:rPr>
          <w:sz w:val="22"/>
          <w:szCs w:val="22"/>
        </w:rPr>
        <w:t>3)</w:t>
      </w:r>
      <w:r w:rsidRPr="00F40DFB">
        <w:rPr>
          <w:sz w:val="22"/>
          <w:szCs w:val="22"/>
        </w:rPr>
        <w:tab/>
        <w:t>Žiadateľ predkladá na integrovaný projekt jednu ŽoNFP.</w:t>
      </w:r>
    </w:p>
    <w:p w14:paraId="741E3053" w14:textId="77777777" w:rsidR="00FF3AB7" w:rsidRPr="00F40DFB" w:rsidRDefault="00FF3AB7" w:rsidP="00FF3AB7">
      <w:pPr>
        <w:tabs>
          <w:tab w:val="left" w:pos="426"/>
        </w:tabs>
        <w:ind w:left="426" w:hanging="426"/>
        <w:rPr>
          <w:sz w:val="22"/>
          <w:szCs w:val="22"/>
        </w:rPr>
      </w:pPr>
      <w:r w:rsidRPr="00F40DFB">
        <w:rPr>
          <w:sz w:val="22"/>
          <w:szCs w:val="22"/>
        </w:rPr>
        <w:t>4)</w:t>
      </w:r>
      <w:r w:rsidRPr="00F40DFB">
        <w:rPr>
          <w:sz w:val="22"/>
          <w:szCs w:val="22"/>
        </w:rPr>
        <w:tab/>
        <w:t>PPA uzatvorí so žiadateľom jednu Zmluvu, predmetom ktorej bude realizácia všetkých podopatrení, zahrnutých do ŽoNFP.</w:t>
      </w:r>
    </w:p>
    <w:p w14:paraId="4530E6A6" w14:textId="124A9D39" w:rsidR="00FF3AB7" w:rsidRPr="00F40DFB" w:rsidRDefault="00FF3AB7" w:rsidP="00FF3AB7">
      <w:pPr>
        <w:tabs>
          <w:tab w:val="left" w:pos="426"/>
        </w:tabs>
        <w:ind w:left="426" w:hanging="426"/>
        <w:rPr>
          <w:sz w:val="22"/>
          <w:szCs w:val="22"/>
        </w:rPr>
      </w:pPr>
      <w:r w:rsidRPr="00F40DFB">
        <w:rPr>
          <w:sz w:val="22"/>
          <w:szCs w:val="22"/>
        </w:rPr>
        <w:t>5)</w:t>
      </w:r>
      <w:r w:rsidRPr="00F40DFB">
        <w:rPr>
          <w:sz w:val="22"/>
          <w:szCs w:val="22"/>
        </w:rPr>
        <w:tab/>
        <w:t xml:space="preserve">Zabezpečenie pohľadávky PPA v zmysle kapitoly 3 Príručky pre prijímateľa sa bude realizovať vo </w:t>
      </w:r>
      <w:r w:rsidR="000E3652">
        <w:rPr>
          <w:sz w:val="22"/>
          <w:szCs w:val="22"/>
        </w:rPr>
        <w:t> </w:t>
      </w:r>
      <w:r w:rsidRPr="00F40DFB">
        <w:rPr>
          <w:sz w:val="22"/>
          <w:szCs w:val="22"/>
        </w:rPr>
        <w:t>vzťahu k celej Zmluve, tzn. zabezpečenie nemusí byť osobitne v rámci jednotlivých podopatrení realizovaných v rámci integrovaného projektu (napr. ak bude predmetom záložného práva v prospech PPA jedna nehnuteľnosť, ktorá pokryje výšku NFP na všetky realizované podopatrenia v rámci integrovaného projektu).</w:t>
      </w:r>
    </w:p>
    <w:p w14:paraId="000D49F2" w14:textId="77777777" w:rsidR="00FF3AB7" w:rsidRPr="00F40DFB" w:rsidRDefault="00FF3AB7" w:rsidP="00FF3AB7">
      <w:pPr>
        <w:tabs>
          <w:tab w:val="left" w:pos="426"/>
        </w:tabs>
        <w:ind w:left="426" w:hanging="426"/>
        <w:rPr>
          <w:sz w:val="22"/>
          <w:szCs w:val="22"/>
        </w:rPr>
      </w:pPr>
      <w:r w:rsidRPr="00F40DFB">
        <w:rPr>
          <w:sz w:val="22"/>
          <w:szCs w:val="22"/>
        </w:rPr>
        <w:t>6)</w:t>
      </w:r>
      <w:r w:rsidRPr="00F40DFB">
        <w:rPr>
          <w:sz w:val="22"/>
          <w:szCs w:val="22"/>
        </w:rPr>
        <w:tab/>
        <w:t xml:space="preserve">Prijímateľ si zriadi jeden bankový účet, na príjem NFP, pričom sa použije iba jeden systém financovania projektu, ktorý uvedie prijímateľ v ŽoNFP, ak je to možné (tzn. všetky podopatrenia integrovaného projektu budú financované napr. systémom refundácie).  </w:t>
      </w:r>
    </w:p>
    <w:p w14:paraId="18DA8203" w14:textId="70DB03B4" w:rsidR="00FF3AB7" w:rsidRPr="00F40DFB" w:rsidRDefault="00FF3AB7" w:rsidP="00FF3AB7">
      <w:pPr>
        <w:tabs>
          <w:tab w:val="left" w:pos="426"/>
        </w:tabs>
        <w:ind w:left="426" w:hanging="426"/>
        <w:rPr>
          <w:sz w:val="22"/>
          <w:szCs w:val="22"/>
        </w:rPr>
      </w:pPr>
      <w:r w:rsidRPr="00F40DFB">
        <w:rPr>
          <w:sz w:val="22"/>
          <w:szCs w:val="22"/>
        </w:rPr>
        <w:t>7)</w:t>
      </w:r>
      <w:r w:rsidRPr="00F40DFB">
        <w:rPr>
          <w:sz w:val="22"/>
          <w:szCs w:val="22"/>
        </w:rPr>
        <w:tab/>
        <w:t xml:space="preserve">Prijímateľ môže podať maximálne jednu ŽoP ročne v rámci projektu na realizáciu každého podopatrenia v rámci integrovaného projektu (tzn. ak realizuje dve podopatrenia, môže podať dve ŽoP/rok, ak realizuje tri podopatrenia, môže podať tri ŽoP/rok). Každá ŽoP sa môže podať iba </w:t>
      </w:r>
      <w:r w:rsidR="004A0E91">
        <w:rPr>
          <w:sz w:val="22"/>
          <w:szCs w:val="22"/>
        </w:rPr>
        <w:t> </w:t>
      </w:r>
      <w:r w:rsidRPr="00F40DFB">
        <w:rPr>
          <w:sz w:val="22"/>
          <w:szCs w:val="22"/>
        </w:rPr>
        <w:t xml:space="preserve">na </w:t>
      </w:r>
      <w:r w:rsidR="000E3652">
        <w:rPr>
          <w:sz w:val="22"/>
          <w:szCs w:val="22"/>
        </w:rPr>
        <w:t> </w:t>
      </w:r>
      <w:r w:rsidRPr="00F40DFB">
        <w:rPr>
          <w:sz w:val="22"/>
          <w:szCs w:val="22"/>
        </w:rPr>
        <w:t xml:space="preserve">jedno podopatrenie, tzn. nie je možné podať spoločnú ŽoP na viac podopatrení. PPA bude posudzovať každú ŽoP osobitne (tzn. administratívna kontrola ŽoP, kontrola na mieste). </w:t>
      </w:r>
    </w:p>
    <w:p w14:paraId="11BA704E" w14:textId="1D29FB2A" w:rsidR="00FF3AB7" w:rsidRPr="00F40DFB" w:rsidRDefault="00FF3AB7" w:rsidP="00FF3AB7">
      <w:pPr>
        <w:tabs>
          <w:tab w:val="left" w:pos="426"/>
        </w:tabs>
        <w:ind w:left="426" w:hanging="426"/>
        <w:rPr>
          <w:sz w:val="22"/>
          <w:szCs w:val="22"/>
        </w:rPr>
      </w:pPr>
      <w:r w:rsidRPr="00F40DFB">
        <w:rPr>
          <w:sz w:val="22"/>
          <w:szCs w:val="22"/>
        </w:rPr>
        <w:t>8)</w:t>
      </w:r>
      <w:r w:rsidRPr="00F40DFB">
        <w:rPr>
          <w:sz w:val="22"/>
          <w:szCs w:val="22"/>
        </w:rPr>
        <w:tab/>
        <w:t xml:space="preserve">Prijímateľ je zodpovedný za riadnu realizáciu celého integrovaného projektu (tzn. všetkých podopatrení) v súlade s princípmi uvedenými v kapitole 2 Príručky pre prijímateľa a v súlade so </w:t>
      </w:r>
      <w:r w:rsidR="004A0E91">
        <w:rPr>
          <w:sz w:val="22"/>
          <w:szCs w:val="22"/>
        </w:rPr>
        <w:t> </w:t>
      </w:r>
      <w:r w:rsidRPr="00F40DFB">
        <w:rPr>
          <w:sz w:val="22"/>
          <w:szCs w:val="22"/>
        </w:rPr>
        <w:t>Zmluvou. Ukončenie realizácie aktivít projektu nastáva ukončením realizácie najneskôr ukončeného podopatrenia. Finančné ukončenie projektu nastáva finančným ukončením najneskôr vyplateného podopatrenia. Obdobie udržateľnosti projektu začína v kalendárny deň, ktorý bezprostredne nasleduje po kalendárnom dni, v ktorom došlo k finančnému ukončeniu najneskôr vyplateného podopatrenia.</w:t>
      </w:r>
    </w:p>
    <w:p w14:paraId="38731ED8" w14:textId="77777777" w:rsidR="00FF3AB7" w:rsidRPr="00F40DFB" w:rsidRDefault="00FF3AB7" w:rsidP="00FF3AB7">
      <w:pPr>
        <w:tabs>
          <w:tab w:val="left" w:pos="426"/>
        </w:tabs>
        <w:ind w:left="426" w:hanging="426"/>
        <w:rPr>
          <w:sz w:val="22"/>
          <w:szCs w:val="22"/>
        </w:rPr>
      </w:pPr>
      <w:r w:rsidRPr="00F40DFB">
        <w:rPr>
          <w:sz w:val="22"/>
          <w:szCs w:val="22"/>
        </w:rPr>
        <w:t>9)</w:t>
      </w:r>
      <w:r w:rsidRPr="00F40DFB">
        <w:rPr>
          <w:sz w:val="22"/>
          <w:szCs w:val="22"/>
        </w:rPr>
        <w:tab/>
        <w:t>Celková výška NFP, ani celková výška NFP v rámci jednotlivých podopatrení  integrovaného projektu nesmie byť prekročená. Presun finančných prostriedkov v rámci podopatrení integrovaného projektu nie je možný ani na základe dodatku k Zmluve.</w:t>
      </w:r>
    </w:p>
    <w:p w14:paraId="33732931" w14:textId="77777777" w:rsidR="00FF3AB7" w:rsidRPr="00F40DFB" w:rsidRDefault="00FF3AB7" w:rsidP="00FF3AB7">
      <w:pPr>
        <w:tabs>
          <w:tab w:val="left" w:pos="426"/>
        </w:tabs>
        <w:ind w:left="426" w:hanging="426"/>
        <w:rPr>
          <w:sz w:val="22"/>
          <w:szCs w:val="22"/>
        </w:rPr>
      </w:pPr>
      <w:r w:rsidRPr="00F40DFB">
        <w:rPr>
          <w:sz w:val="22"/>
          <w:szCs w:val="22"/>
        </w:rPr>
        <w:t>10)  Monitorovanie integrovaného projektu sa realizuje osobitne za každé podopatrenie. Prijímateľ predkladá monitorovaciu správu (ďalej aj ako „MS“) za každé podopatrenie osobitne, pričom všetky MS (na jednotlivé podopatrenia) sa  podajú súčasne so záverečnou ŽoP.</w:t>
      </w:r>
    </w:p>
    <w:p w14:paraId="64001391" w14:textId="4B373351" w:rsidR="00FF3AB7" w:rsidRPr="00F40DFB" w:rsidRDefault="00FF3AB7" w:rsidP="00FF3AB7">
      <w:pPr>
        <w:tabs>
          <w:tab w:val="left" w:pos="426"/>
        </w:tabs>
        <w:ind w:left="426" w:hanging="426"/>
        <w:rPr>
          <w:sz w:val="22"/>
          <w:szCs w:val="22"/>
        </w:rPr>
      </w:pPr>
      <w:r w:rsidRPr="00F40DFB">
        <w:rPr>
          <w:sz w:val="22"/>
          <w:szCs w:val="22"/>
        </w:rPr>
        <w:lastRenderedPageBreak/>
        <w:t>11)</w:t>
      </w:r>
      <w:r w:rsidRPr="00F40DFB">
        <w:rPr>
          <w:sz w:val="22"/>
          <w:szCs w:val="22"/>
        </w:rPr>
        <w:tab/>
        <w:t>Vo vzťahu k publ</w:t>
      </w:r>
      <w:r w:rsidR="00712033">
        <w:rPr>
          <w:sz w:val="22"/>
          <w:szCs w:val="22"/>
        </w:rPr>
        <w:t>icite projektu podľa kapitoly 15</w:t>
      </w:r>
      <w:r w:rsidRPr="00F40DFB">
        <w:rPr>
          <w:sz w:val="22"/>
          <w:szCs w:val="22"/>
        </w:rPr>
        <w:t xml:space="preserve"> Príručky pre prijímateľa sa projekt posudzuje ako </w:t>
      </w:r>
      <w:r w:rsidR="004A0E91">
        <w:rPr>
          <w:sz w:val="22"/>
          <w:szCs w:val="22"/>
        </w:rPr>
        <w:t> </w:t>
      </w:r>
      <w:r w:rsidRPr="00F40DFB">
        <w:rPr>
          <w:sz w:val="22"/>
          <w:szCs w:val="22"/>
        </w:rPr>
        <w:t>celok (tzn. nie jednotlivé podopatrenia integrovaného projektu).</w:t>
      </w:r>
    </w:p>
    <w:p w14:paraId="03A6FEA3" w14:textId="5FD6444F" w:rsidR="00FF3AB7" w:rsidRPr="00FF3AB7" w:rsidRDefault="00FF3AB7" w:rsidP="00FF3AB7">
      <w:pPr>
        <w:tabs>
          <w:tab w:val="left" w:pos="426"/>
        </w:tabs>
        <w:ind w:left="426" w:hanging="426"/>
        <w:rPr>
          <w:sz w:val="22"/>
          <w:szCs w:val="22"/>
        </w:rPr>
      </w:pPr>
      <w:r w:rsidRPr="00F40DFB">
        <w:rPr>
          <w:sz w:val="22"/>
          <w:szCs w:val="22"/>
        </w:rPr>
        <w:t>12) Vo vzťahu k nezrovnalostiam a udržateľnosti projektu  podľa kapitoly 1</w:t>
      </w:r>
      <w:r w:rsidR="00712033">
        <w:rPr>
          <w:sz w:val="22"/>
          <w:szCs w:val="22"/>
        </w:rPr>
        <w:t>2 a 17</w:t>
      </w:r>
      <w:r w:rsidRPr="00F40DFB">
        <w:rPr>
          <w:sz w:val="22"/>
          <w:szCs w:val="22"/>
        </w:rPr>
        <w:t xml:space="preserve"> Príručky pre </w:t>
      </w:r>
      <w:r w:rsidR="004A0E91">
        <w:rPr>
          <w:sz w:val="22"/>
          <w:szCs w:val="22"/>
        </w:rPr>
        <w:t> </w:t>
      </w:r>
      <w:r w:rsidRPr="00F40DFB">
        <w:rPr>
          <w:sz w:val="22"/>
          <w:szCs w:val="22"/>
        </w:rPr>
        <w:t xml:space="preserve">prijímateľa sa projekt posudzuje ako celok (tzn. nie jednotlivé podopatrenia integrovaného projektu). Vznik nezrovnalosti v súvislosti s jedným z podopatrení integrovaného projektu môže mať za následok odstúpenie od Zmluvy zo strany PPA a následné vymáhanie celého NFP (tzn. </w:t>
      </w:r>
      <w:r w:rsidR="004A0E91">
        <w:rPr>
          <w:sz w:val="22"/>
          <w:szCs w:val="22"/>
        </w:rPr>
        <w:t> </w:t>
      </w:r>
      <w:r w:rsidRPr="00F40DFB">
        <w:rPr>
          <w:sz w:val="22"/>
          <w:szCs w:val="22"/>
        </w:rPr>
        <w:t xml:space="preserve">nie </w:t>
      </w:r>
      <w:r w:rsidR="004A0E91">
        <w:rPr>
          <w:sz w:val="22"/>
          <w:szCs w:val="22"/>
        </w:rPr>
        <w:t> </w:t>
      </w:r>
      <w:r w:rsidRPr="00F40DFB">
        <w:rPr>
          <w:sz w:val="22"/>
          <w:szCs w:val="22"/>
        </w:rPr>
        <w:t>iba odstúpenie od časti Zmluvy v prípade podopatrenia, ktorého sa nezrovnalosť týka).</w:t>
      </w:r>
    </w:p>
    <w:p w14:paraId="4D42A1C8" w14:textId="46F98A68" w:rsidR="004F6D04" w:rsidRPr="00F40DFB" w:rsidRDefault="000C75E6" w:rsidP="00C66B42">
      <w:pPr>
        <w:pStyle w:val="tl100"/>
        <w:rPr>
          <w:sz w:val="22"/>
          <w:szCs w:val="22"/>
        </w:rPr>
      </w:pPr>
      <w:bookmarkStart w:id="89" w:name="_Toc110004336"/>
      <w:r>
        <w:rPr>
          <w:sz w:val="22"/>
          <w:szCs w:val="22"/>
        </w:rPr>
        <w:t>9</w:t>
      </w:r>
      <w:r w:rsidR="004F6D04" w:rsidRPr="00F40DFB">
        <w:rPr>
          <w:sz w:val="22"/>
          <w:szCs w:val="22"/>
        </w:rPr>
        <w:t>.2.</w:t>
      </w:r>
      <w:r w:rsidR="009249F0" w:rsidRPr="00F40DFB">
        <w:rPr>
          <w:sz w:val="22"/>
          <w:szCs w:val="22"/>
        </w:rPr>
        <w:t xml:space="preserve"> </w:t>
      </w:r>
      <w:r w:rsidR="004F6D04" w:rsidRPr="00F40DFB">
        <w:rPr>
          <w:sz w:val="22"/>
          <w:szCs w:val="22"/>
        </w:rPr>
        <w:t>Integrovaný projekt realizovaný ako kolektívna investícia</w:t>
      </w:r>
      <w:bookmarkEnd w:id="89"/>
    </w:p>
    <w:p w14:paraId="10455CFC" w14:textId="4531E9B9" w:rsidR="004F6D04" w:rsidRPr="00F40DFB" w:rsidRDefault="004F6D04" w:rsidP="004F6D04">
      <w:pPr>
        <w:tabs>
          <w:tab w:val="left" w:pos="426"/>
        </w:tabs>
        <w:ind w:left="426" w:hanging="426"/>
        <w:rPr>
          <w:sz w:val="22"/>
          <w:szCs w:val="22"/>
        </w:rPr>
      </w:pPr>
      <w:r w:rsidRPr="00F40DFB">
        <w:rPr>
          <w:sz w:val="22"/>
          <w:szCs w:val="22"/>
        </w:rPr>
        <w:t>1)</w:t>
      </w:r>
      <w:r w:rsidRPr="00F40DFB">
        <w:rPr>
          <w:sz w:val="22"/>
          <w:szCs w:val="22"/>
        </w:rPr>
        <w:tab/>
        <w:t>Ak sa realizuje integrovaný projekt formou kolektívnej investície (viac partnerov projektu), musí každý partner projektu spĺňať požiadavky na oprávnenosť žiadateľa, oprávnenosť aktivít realizácie projektu, oprávnenosť miesta realizácie projektu, kritériá pre výber projektov a</w:t>
      </w:r>
      <w:r w:rsidR="009F2939" w:rsidRPr="00F40DFB">
        <w:rPr>
          <w:sz w:val="22"/>
          <w:szCs w:val="22"/>
        </w:rPr>
        <w:t> </w:t>
      </w:r>
      <w:r w:rsidRPr="00F40DFB">
        <w:rPr>
          <w:sz w:val="22"/>
          <w:szCs w:val="22"/>
        </w:rPr>
        <w:t xml:space="preserve">ostatné podmienky poskytnutia príspevku uvedené vo výzve na to </w:t>
      </w:r>
      <w:r w:rsidR="00D3073E" w:rsidRPr="00F40DFB">
        <w:rPr>
          <w:sz w:val="22"/>
          <w:szCs w:val="22"/>
        </w:rPr>
        <w:t>pod</w:t>
      </w:r>
      <w:r w:rsidRPr="00F40DFB">
        <w:rPr>
          <w:sz w:val="22"/>
          <w:szCs w:val="22"/>
        </w:rPr>
        <w:t>opatrenie, ktoré bude realizovať a</w:t>
      </w:r>
      <w:r w:rsidR="009F2939" w:rsidRPr="00F40DFB">
        <w:rPr>
          <w:sz w:val="22"/>
          <w:szCs w:val="22"/>
        </w:rPr>
        <w:t> </w:t>
      </w:r>
      <w:r w:rsidRPr="00F40DFB">
        <w:rPr>
          <w:sz w:val="22"/>
          <w:szCs w:val="22"/>
        </w:rPr>
        <w:t xml:space="preserve">ktoré je  </w:t>
      </w:r>
      <w:r w:rsidR="004A0E91">
        <w:rPr>
          <w:sz w:val="22"/>
          <w:szCs w:val="22"/>
        </w:rPr>
        <w:t> </w:t>
      </w:r>
      <w:r w:rsidRPr="00F40DFB">
        <w:rPr>
          <w:sz w:val="22"/>
          <w:szCs w:val="22"/>
        </w:rPr>
        <w:t xml:space="preserve">zahrnuté do ŽoNFP na integrovaný projekt (tzn. každý partner projektu na ním realizované </w:t>
      </w:r>
      <w:r w:rsidR="00D3073E" w:rsidRPr="00F40DFB">
        <w:rPr>
          <w:sz w:val="22"/>
          <w:szCs w:val="22"/>
        </w:rPr>
        <w:t>pod</w:t>
      </w:r>
      <w:r w:rsidRPr="00F40DFB">
        <w:rPr>
          <w:sz w:val="22"/>
          <w:szCs w:val="22"/>
        </w:rPr>
        <w:t>opatrenie). Cieľ projektu sa považuje za splnený</w:t>
      </w:r>
      <w:r w:rsidR="005247F9" w:rsidRPr="00F40DFB">
        <w:rPr>
          <w:sz w:val="22"/>
          <w:szCs w:val="22"/>
        </w:rPr>
        <w:t>,</w:t>
      </w:r>
      <w:r w:rsidRPr="00F40DFB">
        <w:rPr>
          <w:sz w:val="22"/>
          <w:szCs w:val="22"/>
        </w:rPr>
        <w:t xml:space="preserve"> iba ak je splnený cieľ každého </w:t>
      </w:r>
      <w:r w:rsidR="00D3073E" w:rsidRPr="00F40DFB">
        <w:rPr>
          <w:sz w:val="22"/>
          <w:szCs w:val="22"/>
        </w:rPr>
        <w:t>pod</w:t>
      </w:r>
      <w:r w:rsidRPr="00F40DFB">
        <w:rPr>
          <w:sz w:val="22"/>
          <w:szCs w:val="22"/>
        </w:rPr>
        <w:t>opatrenia realizovaného v</w:t>
      </w:r>
      <w:r w:rsidR="009F2939" w:rsidRPr="00F40DFB">
        <w:rPr>
          <w:sz w:val="22"/>
          <w:szCs w:val="22"/>
        </w:rPr>
        <w:t> </w:t>
      </w:r>
      <w:r w:rsidRPr="00F40DFB">
        <w:rPr>
          <w:sz w:val="22"/>
          <w:szCs w:val="22"/>
        </w:rPr>
        <w:t xml:space="preserve">rámci integrovaného projektu. Každý partner integrovaného projektu je oprávnený realizovať jedno alebo viac </w:t>
      </w:r>
      <w:r w:rsidR="00D3073E" w:rsidRPr="00F40DFB">
        <w:rPr>
          <w:sz w:val="22"/>
          <w:szCs w:val="22"/>
        </w:rPr>
        <w:t>pod</w:t>
      </w:r>
      <w:r w:rsidRPr="00F40DFB">
        <w:rPr>
          <w:sz w:val="22"/>
          <w:szCs w:val="22"/>
        </w:rPr>
        <w:t xml:space="preserve">opatrení pri súčasnom dodržaní pravidla, že </w:t>
      </w:r>
      <w:r w:rsidR="00670C74" w:rsidRPr="00F40DFB">
        <w:rPr>
          <w:sz w:val="22"/>
          <w:szCs w:val="22"/>
        </w:rPr>
        <w:t>to isté</w:t>
      </w:r>
      <w:r w:rsidRPr="00F40DFB">
        <w:rPr>
          <w:sz w:val="22"/>
          <w:szCs w:val="22"/>
        </w:rPr>
        <w:t xml:space="preserve"> </w:t>
      </w:r>
      <w:r w:rsidR="00D3073E" w:rsidRPr="00F40DFB">
        <w:rPr>
          <w:sz w:val="22"/>
          <w:szCs w:val="22"/>
        </w:rPr>
        <w:t>pod</w:t>
      </w:r>
      <w:r w:rsidRPr="00F40DFB">
        <w:rPr>
          <w:sz w:val="22"/>
          <w:szCs w:val="22"/>
        </w:rPr>
        <w:t>opatrenie v</w:t>
      </w:r>
      <w:r w:rsidR="009F2939" w:rsidRPr="00F40DFB">
        <w:rPr>
          <w:sz w:val="22"/>
          <w:szCs w:val="22"/>
        </w:rPr>
        <w:t> </w:t>
      </w:r>
      <w:r w:rsidRPr="00F40DFB">
        <w:rPr>
          <w:sz w:val="22"/>
          <w:szCs w:val="22"/>
        </w:rPr>
        <w:t>rámci integrovaného projektu môžu súčasne realizovať dvaja alebo viacerí partneri projektu.</w:t>
      </w:r>
    </w:p>
    <w:p w14:paraId="500CF587" w14:textId="26E027B7" w:rsidR="004F6D04" w:rsidRPr="00F40DFB" w:rsidRDefault="004F6D04" w:rsidP="004F6D04">
      <w:pPr>
        <w:tabs>
          <w:tab w:val="left" w:pos="426"/>
        </w:tabs>
        <w:ind w:left="426" w:hanging="426"/>
        <w:rPr>
          <w:sz w:val="22"/>
          <w:szCs w:val="22"/>
        </w:rPr>
      </w:pPr>
      <w:r w:rsidRPr="00F40DFB">
        <w:rPr>
          <w:sz w:val="22"/>
          <w:szCs w:val="22"/>
        </w:rPr>
        <w:t>2)</w:t>
      </w:r>
      <w:r w:rsidRPr="00F40DFB">
        <w:rPr>
          <w:sz w:val="22"/>
          <w:szCs w:val="22"/>
        </w:rPr>
        <w:tab/>
        <w:t>Ak bude v</w:t>
      </w:r>
      <w:r w:rsidR="009F2939" w:rsidRPr="00F40DFB">
        <w:rPr>
          <w:sz w:val="22"/>
          <w:szCs w:val="22"/>
        </w:rPr>
        <w:t> </w:t>
      </w:r>
      <w:r w:rsidRPr="00F40DFB">
        <w:rPr>
          <w:sz w:val="22"/>
          <w:szCs w:val="22"/>
        </w:rPr>
        <w:t xml:space="preserve">rámci príslušnej výzvy možné realizovať tri </w:t>
      </w:r>
      <w:r w:rsidR="00D3073E" w:rsidRPr="00F40DFB">
        <w:rPr>
          <w:sz w:val="22"/>
          <w:szCs w:val="22"/>
        </w:rPr>
        <w:t>pod</w:t>
      </w:r>
      <w:r w:rsidRPr="00F40DFB">
        <w:rPr>
          <w:sz w:val="22"/>
          <w:szCs w:val="22"/>
        </w:rPr>
        <w:t xml:space="preserve">opatrenia, projekt bude posúdený ako </w:t>
      </w:r>
      <w:r w:rsidR="004A0E91">
        <w:rPr>
          <w:sz w:val="22"/>
          <w:szCs w:val="22"/>
        </w:rPr>
        <w:t> </w:t>
      </w:r>
      <w:r w:rsidRPr="00F40DFB">
        <w:rPr>
          <w:sz w:val="22"/>
          <w:szCs w:val="22"/>
        </w:rPr>
        <w:t xml:space="preserve">oprávnený integrovaný projekt, ak prijímateľ zahrnie do ŽoNFP aspoň dve </w:t>
      </w:r>
      <w:r w:rsidR="00D3073E" w:rsidRPr="00F40DFB">
        <w:rPr>
          <w:sz w:val="22"/>
          <w:szCs w:val="22"/>
        </w:rPr>
        <w:t>pod</w:t>
      </w:r>
      <w:r w:rsidRPr="00F40DFB">
        <w:rPr>
          <w:sz w:val="22"/>
          <w:szCs w:val="22"/>
        </w:rPr>
        <w:t>opatrenia.</w:t>
      </w:r>
    </w:p>
    <w:p w14:paraId="1C342EE9" w14:textId="77777777" w:rsidR="004F6D04" w:rsidRPr="00F40DFB" w:rsidRDefault="004F6D04" w:rsidP="004F6D04">
      <w:pPr>
        <w:tabs>
          <w:tab w:val="left" w:pos="426"/>
        </w:tabs>
        <w:ind w:left="426" w:hanging="426"/>
        <w:rPr>
          <w:sz w:val="22"/>
          <w:szCs w:val="22"/>
        </w:rPr>
      </w:pPr>
      <w:r w:rsidRPr="00F40DFB">
        <w:rPr>
          <w:sz w:val="22"/>
          <w:szCs w:val="22"/>
        </w:rPr>
        <w:t>3)</w:t>
      </w:r>
      <w:r w:rsidRPr="00F40DFB">
        <w:rPr>
          <w:sz w:val="22"/>
          <w:szCs w:val="22"/>
        </w:rPr>
        <w:tab/>
        <w:t>Partneri projektu predkladajú na integrovaný projekt jednu spoločnú ŽoNFP.</w:t>
      </w:r>
    </w:p>
    <w:p w14:paraId="18F86595" w14:textId="77777777" w:rsidR="004F6D04" w:rsidRPr="00F40DFB" w:rsidRDefault="004F6D04" w:rsidP="004F6D04">
      <w:pPr>
        <w:tabs>
          <w:tab w:val="left" w:pos="426"/>
        </w:tabs>
        <w:ind w:left="426" w:hanging="426"/>
        <w:rPr>
          <w:sz w:val="22"/>
          <w:szCs w:val="22"/>
        </w:rPr>
      </w:pPr>
      <w:r w:rsidRPr="00F40DFB">
        <w:rPr>
          <w:sz w:val="22"/>
          <w:szCs w:val="22"/>
        </w:rPr>
        <w:t>4)</w:t>
      </w:r>
      <w:r w:rsidRPr="00F40DFB">
        <w:rPr>
          <w:sz w:val="22"/>
          <w:szCs w:val="22"/>
        </w:rPr>
        <w:tab/>
        <w:t>PPA uzatvorí s</w:t>
      </w:r>
      <w:r w:rsidR="009F2939" w:rsidRPr="00F40DFB">
        <w:rPr>
          <w:sz w:val="22"/>
          <w:szCs w:val="22"/>
        </w:rPr>
        <w:t> </w:t>
      </w:r>
      <w:r w:rsidRPr="00F40DFB">
        <w:rPr>
          <w:sz w:val="22"/>
          <w:szCs w:val="22"/>
        </w:rPr>
        <w:t xml:space="preserve">partnermi integrovaného projektu jednu Zmluvu, predmetom ktorej bude realizácia všetkých </w:t>
      </w:r>
      <w:r w:rsidR="00D3073E" w:rsidRPr="00F40DFB">
        <w:rPr>
          <w:sz w:val="22"/>
          <w:szCs w:val="22"/>
        </w:rPr>
        <w:t>pod</w:t>
      </w:r>
      <w:r w:rsidRPr="00F40DFB">
        <w:rPr>
          <w:sz w:val="22"/>
          <w:szCs w:val="22"/>
        </w:rPr>
        <w:t>opatrení, zahrnutých do ŽoNFP a</w:t>
      </w:r>
      <w:r w:rsidR="009F2939" w:rsidRPr="00F40DFB">
        <w:rPr>
          <w:sz w:val="22"/>
          <w:szCs w:val="22"/>
        </w:rPr>
        <w:t> </w:t>
      </w:r>
      <w:r w:rsidRPr="00F40DFB">
        <w:rPr>
          <w:sz w:val="22"/>
          <w:szCs w:val="22"/>
        </w:rPr>
        <w:t>zmluvnou stranou na strane prijímateľa budú všetci partneri integrovaného projektu (pluralita na strane prijímateľa).</w:t>
      </w:r>
    </w:p>
    <w:p w14:paraId="0C5DBCCE" w14:textId="0060523A" w:rsidR="004F6D04" w:rsidRPr="00F40DFB" w:rsidRDefault="004F6D04" w:rsidP="004F6D04">
      <w:pPr>
        <w:tabs>
          <w:tab w:val="left" w:pos="426"/>
        </w:tabs>
        <w:ind w:left="426" w:hanging="426"/>
        <w:rPr>
          <w:sz w:val="22"/>
          <w:szCs w:val="22"/>
        </w:rPr>
      </w:pPr>
      <w:r w:rsidRPr="00F40DFB">
        <w:rPr>
          <w:sz w:val="22"/>
          <w:szCs w:val="22"/>
        </w:rPr>
        <w:t>5)</w:t>
      </w:r>
      <w:r w:rsidRPr="00F40DFB">
        <w:rPr>
          <w:sz w:val="22"/>
          <w:szCs w:val="22"/>
        </w:rPr>
        <w:tab/>
        <w:t>Zabezpečenie pohľadávky PPA v</w:t>
      </w:r>
      <w:r w:rsidR="009F2939" w:rsidRPr="00F40DFB">
        <w:rPr>
          <w:sz w:val="22"/>
          <w:szCs w:val="22"/>
        </w:rPr>
        <w:t> </w:t>
      </w:r>
      <w:r w:rsidRPr="00F40DFB">
        <w:rPr>
          <w:sz w:val="22"/>
          <w:szCs w:val="22"/>
        </w:rPr>
        <w:t xml:space="preserve">zmysle kapitoly 3 Príručky pre prijímateľa sa bude realizovať vo </w:t>
      </w:r>
      <w:r w:rsidR="004A0E91">
        <w:rPr>
          <w:sz w:val="22"/>
          <w:szCs w:val="22"/>
        </w:rPr>
        <w:t> </w:t>
      </w:r>
      <w:r w:rsidRPr="00F40DFB">
        <w:rPr>
          <w:sz w:val="22"/>
          <w:szCs w:val="22"/>
        </w:rPr>
        <w:t>vzťahu k</w:t>
      </w:r>
      <w:r w:rsidR="009F2939" w:rsidRPr="00F40DFB">
        <w:rPr>
          <w:sz w:val="22"/>
          <w:szCs w:val="22"/>
        </w:rPr>
        <w:t> </w:t>
      </w:r>
      <w:r w:rsidRPr="00F40DFB">
        <w:rPr>
          <w:sz w:val="22"/>
          <w:szCs w:val="22"/>
        </w:rPr>
        <w:t>celej Zmluve, tzn. nemusí byť samostatne pre každého partnera integrovaného projektu (napr. ak bude predmetom záložného práva v</w:t>
      </w:r>
      <w:r w:rsidR="009F2939" w:rsidRPr="00F40DFB">
        <w:rPr>
          <w:sz w:val="22"/>
          <w:szCs w:val="22"/>
        </w:rPr>
        <w:t> </w:t>
      </w:r>
      <w:r w:rsidRPr="00F40DFB">
        <w:rPr>
          <w:sz w:val="22"/>
          <w:szCs w:val="22"/>
        </w:rPr>
        <w:t>prospech PPA jedna nehnuteľnosť, ktorá pokryje celú výšku NFP na celý projekt).</w:t>
      </w:r>
    </w:p>
    <w:p w14:paraId="0320DCBE" w14:textId="16778C6F" w:rsidR="004F6D04" w:rsidRPr="00F40DFB" w:rsidRDefault="004F6D04" w:rsidP="004F6D04">
      <w:pPr>
        <w:tabs>
          <w:tab w:val="left" w:pos="426"/>
        </w:tabs>
        <w:ind w:left="426" w:hanging="426"/>
        <w:rPr>
          <w:sz w:val="22"/>
          <w:szCs w:val="22"/>
        </w:rPr>
      </w:pPr>
      <w:r w:rsidRPr="00F40DFB">
        <w:rPr>
          <w:sz w:val="22"/>
          <w:szCs w:val="22"/>
        </w:rPr>
        <w:t>6)</w:t>
      </w:r>
      <w:r w:rsidRPr="00F40DFB">
        <w:rPr>
          <w:sz w:val="22"/>
          <w:szCs w:val="22"/>
        </w:rPr>
        <w:tab/>
        <w:t xml:space="preserve">Každý partner integrovaného projektu si zriadi jeden bankový účet na príjem NFP, pričom sa </w:t>
      </w:r>
      <w:r w:rsidR="004A0E91">
        <w:rPr>
          <w:sz w:val="22"/>
          <w:szCs w:val="22"/>
        </w:rPr>
        <w:t> </w:t>
      </w:r>
      <w:r w:rsidRPr="00F40DFB">
        <w:rPr>
          <w:sz w:val="22"/>
          <w:szCs w:val="22"/>
        </w:rPr>
        <w:t>použije iba jeden systém financovania projektu, ktorý uvedú partneri projektu  v</w:t>
      </w:r>
      <w:r w:rsidR="009F2939" w:rsidRPr="00F40DFB">
        <w:rPr>
          <w:sz w:val="22"/>
          <w:szCs w:val="22"/>
        </w:rPr>
        <w:t> </w:t>
      </w:r>
      <w:r w:rsidRPr="00F40DFB">
        <w:rPr>
          <w:sz w:val="22"/>
          <w:szCs w:val="22"/>
        </w:rPr>
        <w:t xml:space="preserve">ŽoNFP, ak </w:t>
      </w:r>
      <w:r w:rsidR="004A0E91">
        <w:rPr>
          <w:sz w:val="22"/>
          <w:szCs w:val="22"/>
        </w:rPr>
        <w:t> </w:t>
      </w:r>
      <w:r w:rsidRPr="00F40DFB">
        <w:rPr>
          <w:sz w:val="22"/>
          <w:szCs w:val="22"/>
        </w:rPr>
        <w:t xml:space="preserve">je </w:t>
      </w:r>
      <w:r w:rsidR="004A0E91">
        <w:rPr>
          <w:sz w:val="22"/>
          <w:szCs w:val="22"/>
        </w:rPr>
        <w:t> </w:t>
      </w:r>
      <w:r w:rsidRPr="00F40DFB">
        <w:rPr>
          <w:sz w:val="22"/>
          <w:szCs w:val="22"/>
        </w:rPr>
        <w:t xml:space="preserve">to možné (tzn. všetky </w:t>
      </w:r>
      <w:r w:rsidR="00D3073E" w:rsidRPr="00F40DFB">
        <w:rPr>
          <w:sz w:val="22"/>
          <w:szCs w:val="22"/>
        </w:rPr>
        <w:t>pod</w:t>
      </w:r>
      <w:r w:rsidRPr="00F40DFB">
        <w:rPr>
          <w:sz w:val="22"/>
          <w:szCs w:val="22"/>
        </w:rPr>
        <w:t xml:space="preserve">opatrenia integrovaného projektu budú financované napr. systémom refundácie).  </w:t>
      </w:r>
    </w:p>
    <w:p w14:paraId="1EC11774" w14:textId="2AD82991" w:rsidR="00166748" w:rsidRPr="00F40DFB" w:rsidRDefault="004F6D04" w:rsidP="005F21A6">
      <w:pPr>
        <w:tabs>
          <w:tab w:val="left" w:pos="426"/>
        </w:tabs>
        <w:ind w:left="426" w:hanging="426"/>
        <w:rPr>
          <w:sz w:val="22"/>
          <w:szCs w:val="22"/>
        </w:rPr>
      </w:pPr>
      <w:r w:rsidRPr="00F40DFB">
        <w:rPr>
          <w:sz w:val="22"/>
          <w:szCs w:val="22"/>
        </w:rPr>
        <w:t>7)</w:t>
      </w:r>
      <w:r w:rsidRPr="00F40DFB">
        <w:rPr>
          <w:sz w:val="22"/>
          <w:szCs w:val="22"/>
        </w:rPr>
        <w:tab/>
        <w:t xml:space="preserve">Každý partner projektu môže podať maximálne </w:t>
      </w:r>
      <w:r w:rsidR="003D112A" w:rsidRPr="00F40DFB">
        <w:rPr>
          <w:sz w:val="22"/>
          <w:szCs w:val="22"/>
        </w:rPr>
        <w:t>dve</w:t>
      </w:r>
      <w:r w:rsidRPr="00F40DFB">
        <w:rPr>
          <w:sz w:val="22"/>
          <w:szCs w:val="22"/>
        </w:rPr>
        <w:t xml:space="preserve"> ŽoP v</w:t>
      </w:r>
      <w:r w:rsidR="009F2939" w:rsidRPr="00F40DFB">
        <w:rPr>
          <w:sz w:val="22"/>
          <w:szCs w:val="22"/>
        </w:rPr>
        <w:t> </w:t>
      </w:r>
      <w:r w:rsidRPr="00F40DFB">
        <w:rPr>
          <w:sz w:val="22"/>
          <w:szCs w:val="22"/>
        </w:rPr>
        <w:t xml:space="preserve">rámci projektu na realizáciu každého </w:t>
      </w:r>
      <w:r w:rsidR="00D3073E" w:rsidRPr="00F40DFB">
        <w:rPr>
          <w:sz w:val="22"/>
          <w:szCs w:val="22"/>
        </w:rPr>
        <w:t>pod</w:t>
      </w:r>
      <w:r w:rsidRPr="00F40DFB">
        <w:rPr>
          <w:sz w:val="22"/>
          <w:szCs w:val="22"/>
        </w:rPr>
        <w:t>opatrenia v</w:t>
      </w:r>
      <w:r w:rsidR="009F2939" w:rsidRPr="00F40DFB">
        <w:rPr>
          <w:sz w:val="22"/>
          <w:szCs w:val="22"/>
        </w:rPr>
        <w:t> </w:t>
      </w:r>
      <w:r w:rsidRPr="00F40DFB">
        <w:rPr>
          <w:sz w:val="22"/>
          <w:szCs w:val="22"/>
        </w:rPr>
        <w:t xml:space="preserve">rámci integrovaného projektu (tzn. ak realizuje dve </w:t>
      </w:r>
      <w:r w:rsidR="00D3073E" w:rsidRPr="00F40DFB">
        <w:rPr>
          <w:sz w:val="22"/>
          <w:szCs w:val="22"/>
        </w:rPr>
        <w:t>pod</w:t>
      </w:r>
      <w:r w:rsidRPr="00F40DFB">
        <w:rPr>
          <w:sz w:val="22"/>
          <w:szCs w:val="22"/>
        </w:rPr>
        <w:t xml:space="preserve">opatrenia, môže podať </w:t>
      </w:r>
      <w:r w:rsidR="003D112A" w:rsidRPr="00F40DFB">
        <w:rPr>
          <w:sz w:val="22"/>
          <w:szCs w:val="22"/>
        </w:rPr>
        <w:t>štyri</w:t>
      </w:r>
      <w:r w:rsidRPr="00F40DFB">
        <w:rPr>
          <w:sz w:val="22"/>
          <w:szCs w:val="22"/>
        </w:rPr>
        <w:t xml:space="preserve"> ŽoP/</w:t>
      </w:r>
      <w:r w:rsidR="003D112A" w:rsidRPr="00F40DFB">
        <w:rPr>
          <w:sz w:val="22"/>
          <w:szCs w:val="22"/>
        </w:rPr>
        <w:t>projekt</w:t>
      </w:r>
      <w:r w:rsidRPr="00F40DFB">
        <w:rPr>
          <w:sz w:val="22"/>
          <w:szCs w:val="22"/>
        </w:rPr>
        <w:t xml:space="preserve">, ak realizuje tri </w:t>
      </w:r>
      <w:r w:rsidR="00D3073E" w:rsidRPr="00F40DFB">
        <w:rPr>
          <w:sz w:val="22"/>
          <w:szCs w:val="22"/>
        </w:rPr>
        <w:t>pod</w:t>
      </w:r>
      <w:r w:rsidRPr="00F40DFB">
        <w:rPr>
          <w:sz w:val="22"/>
          <w:szCs w:val="22"/>
        </w:rPr>
        <w:t xml:space="preserve">opatrenia, môže podať </w:t>
      </w:r>
      <w:r w:rsidR="003D112A" w:rsidRPr="00F40DFB">
        <w:rPr>
          <w:sz w:val="22"/>
          <w:szCs w:val="22"/>
        </w:rPr>
        <w:t>šesť</w:t>
      </w:r>
      <w:r w:rsidRPr="00F40DFB">
        <w:rPr>
          <w:sz w:val="22"/>
          <w:szCs w:val="22"/>
        </w:rPr>
        <w:t xml:space="preserve"> ŽoP/</w:t>
      </w:r>
      <w:r w:rsidR="003D112A" w:rsidRPr="00F40DFB">
        <w:rPr>
          <w:sz w:val="22"/>
          <w:szCs w:val="22"/>
        </w:rPr>
        <w:t>projekt</w:t>
      </w:r>
      <w:r w:rsidRPr="00F40DFB">
        <w:rPr>
          <w:sz w:val="22"/>
          <w:szCs w:val="22"/>
        </w:rPr>
        <w:t>)</w:t>
      </w:r>
      <w:r w:rsidR="00CB6E9F" w:rsidRPr="00F40DFB">
        <w:rPr>
          <w:sz w:val="22"/>
          <w:szCs w:val="22"/>
        </w:rPr>
        <w:t>.</w:t>
      </w:r>
      <w:r w:rsidRPr="00F40DFB">
        <w:rPr>
          <w:sz w:val="22"/>
          <w:szCs w:val="22"/>
        </w:rPr>
        <w:t xml:space="preserve"> Každá ŽoP sa môže podať iba na jedno </w:t>
      </w:r>
      <w:r w:rsidR="00D3073E" w:rsidRPr="00F40DFB">
        <w:rPr>
          <w:sz w:val="22"/>
          <w:szCs w:val="22"/>
        </w:rPr>
        <w:t>pod</w:t>
      </w:r>
      <w:r w:rsidRPr="00F40DFB">
        <w:rPr>
          <w:sz w:val="22"/>
          <w:szCs w:val="22"/>
        </w:rPr>
        <w:t xml:space="preserve">opatrenie, tzn. nie je možné podať spoločnú ŽoP na viac </w:t>
      </w:r>
      <w:r w:rsidR="00D3073E" w:rsidRPr="00F40DFB">
        <w:rPr>
          <w:sz w:val="22"/>
          <w:szCs w:val="22"/>
        </w:rPr>
        <w:t>pod</w:t>
      </w:r>
      <w:r w:rsidRPr="00F40DFB">
        <w:rPr>
          <w:sz w:val="22"/>
          <w:szCs w:val="22"/>
        </w:rPr>
        <w:t>opatrení</w:t>
      </w:r>
      <w:r w:rsidR="00EF6399" w:rsidRPr="00F40DFB">
        <w:rPr>
          <w:sz w:val="22"/>
          <w:szCs w:val="22"/>
        </w:rPr>
        <w:t xml:space="preserve"> ani </w:t>
      </w:r>
      <w:r w:rsidR="004A0E91">
        <w:rPr>
          <w:sz w:val="22"/>
          <w:szCs w:val="22"/>
        </w:rPr>
        <w:t> </w:t>
      </w:r>
      <w:r w:rsidR="00EF6399" w:rsidRPr="00F40DFB">
        <w:rPr>
          <w:sz w:val="22"/>
          <w:szCs w:val="22"/>
        </w:rPr>
        <w:t>spoločnú ŽoP viacerých partnerov</w:t>
      </w:r>
      <w:r w:rsidRPr="00F40DFB">
        <w:rPr>
          <w:sz w:val="22"/>
          <w:szCs w:val="22"/>
        </w:rPr>
        <w:t xml:space="preserve">. PPA bude posudzovať každú ŽoP osobitne (tzn. </w:t>
      </w:r>
      <w:r w:rsidR="004A0E91">
        <w:rPr>
          <w:sz w:val="22"/>
          <w:szCs w:val="22"/>
        </w:rPr>
        <w:t> </w:t>
      </w:r>
      <w:r w:rsidRPr="00F40DFB">
        <w:rPr>
          <w:sz w:val="22"/>
          <w:szCs w:val="22"/>
        </w:rPr>
        <w:t>administratívna kontrola ŽoP, kontrola na mieste).</w:t>
      </w:r>
      <w:r w:rsidR="00E16326" w:rsidRPr="00F40DFB">
        <w:rPr>
          <w:sz w:val="22"/>
          <w:szCs w:val="22"/>
        </w:rPr>
        <w:t xml:space="preserve"> </w:t>
      </w:r>
    </w:p>
    <w:p w14:paraId="70AD79FB" w14:textId="77777777" w:rsidR="00166748" w:rsidRPr="00F40DFB" w:rsidRDefault="00166748" w:rsidP="004A0E91">
      <w:pPr>
        <w:ind w:left="426" w:hanging="709"/>
        <w:rPr>
          <w:sz w:val="22"/>
          <w:szCs w:val="22"/>
        </w:rPr>
      </w:pPr>
      <w:r w:rsidRPr="00F40DFB">
        <w:rPr>
          <w:sz w:val="22"/>
          <w:szCs w:val="22"/>
        </w:rPr>
        <w:tab/>
        <w:t xml:space="preserve">Prvú ŽoP na podopatrenie podáva </w:t>
      </w:r>
      <w:r w:rsidR="009B0909" w:rsidRPr="00F40DFB">
        <w:rPr>
          <w:sz w:val="22"/>
          <w:szCs w:val="22"/>
        </w:rPr>
        <w:t>(môže ale nemusí</w:t>
      </w:r>
      <w:r w:rsidR="00E947F2" w:rsidRPr="00F40DFB">
        <w:rPr>
          <w:sz w:val="22"/>
          <w:szCs w:val="22"/>
        </w:rPr>
        <w:t xml:space="preserve"> podať</w:t>
      </w:r>
      <w:r w:rsidR="009B0909" w:rsidRPr="00F40DFB">
        <w:rPr>
          <w:sz w:val="22"/>
          <w:szCs w:val="22"/>
        </w:rPr>
        <w:t xml:space="preserve">) </w:t>
      </w:r>
      <w:r w:rsidRPr="00F40DFB">
        <w:rPr>
          <w:sz w:val="22"/>
          <w:szCs w:val="22"/>
        </w:rPr>
        <w:t>každý partner projektu samostatne, pričom mu</w:t>
      </w:r>
      <w:r w:rsidR="00E947F2" w:rsidRPr="00F40DFB">
        <w:rPr>
          <w:sz w:val="22"/>
          <w:szCs w:val="22"/>
        </w:rPr>
        <w:t xml:space="preserve">sí byť splnená podmienka, že </w:t>
      </w:r>
      <w:r w:rsidRPr="00F40DFB">
        <w:rPr>
          <w:sz w:val="22"/>
          <w:szCs w:val="22"/>
        </w:rPr>
        <w:t>v lehote do dvoch rokov od účinnosti Zmluvy musí byť realizovaných najmenej 50 % sumy celkových oprávnených výdavkov na podopatrenie</w:t>
      </w:r>
      <w:r w:rsidR="009B0909" w:rsidRPr="00F40DFB">
        <w:rPr>
          <w:sz w:val="22"/>
          <w:szCs w:val="22"/>
        </w:rPr>
        <w:t xml:space="preserve"> (celkovo za všetkých partnerov)</w:t>
      </w:r>
      <w:r w:rsidRPr="00F40DFB">
        <w:rPr>
          <w:sz w:val="22"/>
          <w:szCs w:val="22"/>
        </w:rPr>
        <w:t>, za ktoré sa podáva ŽoP,</w:t>
      </w:r>
    </w:p>
    <w:p w14:paraId="4A2D95E8" w14:textId="77777777" w:rsidR="004F6D04" w:rsidRPr="00F40DFB" w:rsidRDefault="009B0909" w:rsidP="004A0E91">
      <w:pPr>
        <w:tabs>
          <w:tab w:val="left" w:pos="426"/>
        </w:tabs>
        <w:ind w:left="426" w:hanging="426"/>
        <w:rPr>
          <w:sz w:val="22"/>
          <w:szCs w:val="22"/>
        </w:rPr>
      </w:pPr>
      <w:r w:rsidRPr="00F40DFB">
        <w:rPr>
          <w:sz w:val="22"/>
          <w:szCs w:val="22"/>
        </w:rPr>
        <w:tab/>
      </w:r>
      <w:r w:rsidR="009F5E0F" w:rsidRPr="00F40DFB">
        <w:rPr>
          <w:sz w:val="22"/>
          <w:szCs w:val="22"/>
        </w:rPr>
        <w:t xml:space="preserve">Posledné ŽoP </w:t>
      </w:r>
      <w:r w:rsidR="00E16326" w:rsidRPr="00F40DFB">
        <w:rPr>
          <w:sz w:val="22"/>
          <w:szCs w:val="22"/>
        </w:rPr>
        <w:t>na vš</w:t>
      </w:r>
      <w:r w:rsidR="009F5E0F" w:rsidRPr="00F40DFB">
        <w:rPr>
          <w:sz w:val="22"/>
          <w:szCs w:val="22"/>
        </w:rPr>
        <w:t>etky realizované podopatrenia</w:t>
      </w:r>
      <w:r w:rsidR="00E16326" w:rsidRPr="00F40DFB">
        <w:rPr>
          <w:sz w:val="22"/>
          <w:szCs w:val="22"/>
        </w:rPr>
        <w:t xml:space="preserve"> predložia </w:t>
      </w:r>
      <w:r w:rsidR="009F5E0F" w:rsidRPr="00F40DFB">
        <w:rPr>
          <w:sz w:val="22"/>
          <w:szCs w:val="22"/>
        </w:rPr>
        <w:t xml:space="preserve">partneri projektu </w:t>
      </w:r>
      <w:r w:rsidR="00112286" w:rsidRPr="00F40DFB">
        <w:rPr>
          <w:sz w:val="22"/>
          <w:szCs w:val="22"/>
        </w:rPr>
        <w:t>poskytovateľovi</w:t>
      </w:r>
      <w:r w:rsidR="00E16326" w:rsidRPr="00F40DFB">
        <w:rPr>
          <w:sz w:val="22"/>
          <w:szCs w:val="22"/>
        </w:rPr>
        <w:t xml:space="preserve"> v</w:t>
      </w:r>
      <w:r w:rsidR="009F2939" w:rsidRPr="00F40DFB">
        <w:rPr>
          <w:sz w:val="22"/>
          <w:szCs w:val="22"/>
        </w:rPr>
        <w:t> </w:t>
      </w:r>
      <w:r w:rsidR="00E16326" w:rsidRPr="00F40DFB">
        <w:rPr>
          <w:sz w:val="22"/>
          <w:szCs w:val="22"/>
        </w:rPr>
        <w:t>sume min</w:t>
      </w:r>
      <w:r w:rsidR="00EF6399" w:rsidRPr="00F40DFB">
        <w:rPr>
          <w:sz w:val="22"/>
          <w:szCs w:val="22"/>
        </w:rPr>
        <w:t>imálne 15% sumy NFP</w:t>
      </w:r>
      <w:r w:rsidR="00E16326" w:rsidRPr="00F40DFB">
        <w:rPr>
          <w:sz w:val="22"/>
          <w:szCs w:val="22"/>
        </w:rPr>
        <w:t xml:space="preserve"> na každé podopatrenie za každého partnera projektu.</w:t>
      </w:r>
      <w:r w:rsidR="00A12713" w:rsidRPr="00F40DFB">
        <w:rPr>
          <w:sz w:val="22"/>
          <w:szCs w:val="22"/>
        </w:rPr>
        <w:t xml:space="preserve"> Posledné ŽoP musia partneri projektu doručiť poskytovateľovi v priebehu 5 pracovných dní.</w:t>
      </w:r>
    </w:p>
    <w:p w14:paraId="51DCCBB5" w14:textId="04038512" w:rsidR="004F6D04" w:rsidRPr="00F40DFB" w:rsidRDefault="004F6D04" w:rsidP="004F6D04">
      <w:pPr>
        <w:tabs>
          <w:tab w:val="left" w:pos="426"/>
        </w:tabs>
        <w:ind w:left="426" w:hanging="426"/>
        <w:rPr>
          <w:sz w:val="22"/>
          <w:szCs w:val="22"/>
        </w:rPr>
      </w:pPr>
      <w:r w:rsidRPr="00F40DFB">
        <w:rPr>
          <w:sz w:val="22"/>
          <w:szCs w:val="22"/>
        </w:rPr>
        <w:t>8)</w:t>
      </w:r>
      <w:r w:rsidRPr="00F40DFB">
        <w:rPr>
          <w:sz w:val="22"/>
          <w:szCs w:val="22"/>
        </w:rPr>
        <w:tab/>
        <w:t xml:space="preserve">Všetci partneri projektu sú zodpovední za riadnu realizáciu celého integrovaného projektu (tzn. </w:t>
      </w:r>
      <w:r w:rsidR="004A0E91">
        <w:rPr>
          <w:sz w:val="22"/>
          <w:szCs w:val="22"/>
        </w:rPr>
        <w:t> </w:t>
      </w:r>
      <w:r w:rsidRPr="00F40DFB">
        <w:rPr>
          <w:sz w:val="22"/>
          <w:szCs w:val="22"/>
        </w:rPr>
        <w:t>všetkých opatrení) v</w:t>
      </w:r>
      <w:r w:rsidR="009F2939" w:rsidRPr="00F40DFB">
        <w:rPr>
          <w:sz w:val="22"/>
          <w:szCs w:val="22"/>
        </w:rPr>
        <w:t> </w:t>
      </w:r>
      <w:r w:rsidRPr="00F40DFB">
        <w:rPr>
          <w:sz w:val="22"/>
          <w:szCs w:val="22"/>
        </w:rPr>
        <w:t>súlade s</w:t>
      </w:r>
      <w:r w:rsidR="009F2939" w:rsidRPr="00F40DFB">
        <w:rPr>
          <w:sz w:val="22"/>
          <w:szCs w:val="22"/>
        </w:rPr>
        <w:t> </w:t>
      </w:r>
      <w:r w:rsidRPr="00F40DFB">
        <w:rPr>
          <w:sz w:val="22"/>
          <w:szCs w:val="22"/>
        </w:rPr>
        <w:t>princípmi uvedenými v</w:t>
      </w:r>
      <w:r w:rsidR="009F2939" w:rsidRPr="00F40DFB">
        <w:rPr>
          <w:sz w:val="22"/>
          <w:szCs w:val="22"/>
        </w:rPr>
        <w:t> </w:t>
      </w:r>
      <w:r w:rsidRPr="00F40DFB">
        <w:rPr>
          <w:sz w:val="22"/>
          <w:szCs w:val="22"/>
        </w:rPr>
        <w:t>kapitole 2 Príručky pre prijímateľa a</w:t>
      </w:r>
      <w:r w:rsidR="009F2939" w:rsidRPr="00F40DFB">
        <w:rPr>
          <w:sz w:val="22"/>
          <w:szCs w:val="22"/>
        </w:rPr>
        <w:t> </w:t>
      </w:r>
      <w:r w:rsidRPr="00F40DFB">
        <w:rPr>
          <w:sz w:val="22"/>
          <w:szCs w:val="22"/>
        </w:rPr>
        <w:t>v</w:t>
      </w:r>
      <w:r w:rsidR="009F2939" w:rsidRPr="00F40DFB">
        <w:rPr>
          <w:sz w:val="22"/>
          <w:szCs w:val="22"/>
        </w:rPr>
        <w:t> </w:t>
      </w:r>
      <w:r w:rsidRPr="00F40DFB">
        <w:rPr>
          <w:sz w:val="22"/>
          <w:szCs w:val="22"/>
        </w:rPr>
        <w:t>súlade so Zmluvou. Každý partner projektu je zodpovedný voči PPA v</w:t>
      </w:r>
      <w:r w:rsidR="009F2939" w:rsidRPr="00F40DFB">
        <w:rPr>
          <w:sz w:val="22"/>
          <w:szCs w:val="22"/>
        </w:rPr>
        <w:t> </w:t>
      </w:r>
      <w:r w:rsidRPr="00F40DFB">
        <w:rPr>
          <w:sz w:val="22"/>
          <w:szCs w:val="22"/>
        </w:rPr>
        <w:t>rozsahu svojho podielu (</w:t>
      </w:r>
      <w:r w:rsidR="00D3073E" w:rsidRPr="00F40DFB">
        <w:rPr>
          <w:sz w:val="22"/>
          <w:szCs w:val="22"/>
        </w:rPr>
        <w:t>pod</w:t>
      </w:r>
      <w:r w:rsidRPr="00F40DFB">
        <w:rPr>
          <w:sz w:val="22"/>
          <w:szCs w:val="22"/>
        </w:rPr>
        <w:t xml:space="preserve">opatrenia) na plnení projektu (delený záväzok podľa § 294 Obchodného zákonníka). Ukončenie </w:t>
      </w:r>
      <w:r w:rsidRPr="00F40DFB">
        <w:rPr>
          <w:sz w:val="22"/>
          <w:szCs w:val="22"/>
        </w:rPr>
        <w:lastRenderedPageBreak/>
        <w:t xml:space="preserve">realizácie aktivít projektu nastáva ukončením realizácie najneskôr ukončeného </w:t>
      </w:r>
      <w:r w:rsidR="00D3073E" w:rsidRPr="00F40DFB">
        <w:rPr>
          <w:sz w:val="22"/>
          <w:szCs w:val="22"/>
        </w:rPr>
        <w:t>pod</w:t>
      </w:r>
      <w:r w:rsidRPr="00F40DFB">
        <w:rPr>
          <w:sz w:val="22"/>
          <w:szCs w:val="22"/>
        </w:rPr>
        <w:t xml:space="preserve">opatrenia. Finančné ukončenie projektu nastáva finančným ukončením najneskôr vyplateného </w:t>
      </w:r>
      <w:r w:rsidR="00D3073E" w:rsidRPr="00F40DFB">
        <w:rPr>
          <w:sz w:val="22"/>
          <w:szCs w:val="22"/>
        </w:rPr>
        <w:t>pod</w:t>
      </w:r>
      <w:r w:rsidRPr="00F40DFB">
        <w:rPr>
          <w:sz w:val="22"/>
          <w:szCs w:val="22"/>
        </w:rPr>
        <w:t>opatrenia. Obdobie udržateľnosti projektu začína v</w:t>
      </w:r>
      <w:r w:rsidR="009F2939" w:rsidRPr="00F40DFB">
        <w:rPr>
          <w:sz w:val="22"/>
          <w:szCs w:val="22"/>
        </w:rPr>
        <w:t> </w:t>
      </w:r>
      <w:r w:rsidRPr="00F40DFB">
        <w:rPr>
          <w:sz w:val="22"/>
          <w:szCs w:val="22"/>
        </w:rPr>
        <w:t>kalendárny deň, ktorý bezprostredne nasleduje po kalendárnom dni, v</w:t>
      </w:r>
      <w:r w:rsidR="009F2939" w:rsidRPr="00F40DFB">
        <w:rPr>
          <w:sz w:val="22"/>
          <w:szCs w:val="22"/>
        </w:rPr>
        <w:t> </w:t>
      </w:r>
      <w:r w:rsidRPr="00F40DFB">
        <w:rPr>
          <w:sz w:val="22"/>
          <w:szCs w:val="22"/>
        </w:rPr>
        <w:t>ktorom došlo k</w:t>
      </w:r>
      <w:r w:rsidR="009F2939" w:rsidRPr="00F40DFB">
        <w:rPr>
          <w:sz w:val="22"/>
          <w:szCs w:val="22"/>
        </w:rPr>
        <w:t> </w:t>
      </w:r>
      <w:r w:rsidRPr="00F40DFB">
        <w:rPr>
          <w:sz w:val="22"/>
          <w:szCs w:val="22"/>
        </w:rPr>
        <w:t xml:space="preserve">finančnému ukončeniu najneskôr vyplateného </w:t>
      </w:r>
      <w:r w:rsidR="00D3073E" w:rsidRPr="00F40DFB">
        <w:rPr>
          <w:sz w:val="22"/>
          <w:szCs w:val="22"/>
        </w:rPr>
        <w:t>pod</w:t>
      </w:r>
      <w:r w:rsidRPr="00F40DFB">
        <w:rPr>
          <w:sz w:val="22"/>
          <w:szCs w:val="22"/>
        </w:rPr>
        <w:t>opatrenia.</w:t>
      </w:r>
    </w:p>
    <w:p w14:paraId="1E7FC436" w14:textId="77777777" w:rsidR="004F6D04" w:rsidRPr="00F40DFB" w:rsidRDefault="004F6D04" w:rsidP="004F6D04">
      <w:pPr>
        <w:tabs>
          <w:tab w:val="left" w:pos="426"/>
        </w:tabs>
        <w:ind w:left="426" w:hanging="426"/>
        <w:rPr>
          <w:sz w:val="22"/>
          <w:szCs w:val="22"/>
        </w:rPr>
      </w:pPr>
      <w:r w:rsidRPr="00F40DFB">
        <w:rPr>
          <w:sz w:val="22"/>
          <w:szCs w:val="22"/>
        </w:rPr>
        <w:t>9)</w:t>
      </w:r>
      <w:r w:rsidRPr="00F40DFB">
        <w:rPr>
          <w:sz w:val="22"/>
          <w:szCs w:val="22"/>
        </w:rPr>
        <w:tab/>
        <w:t>Celková výška NFP, ani celková výška NFP v</w:t>
      </w:r>
      <w:r w:rsidR="009F2939" w:rsidRPr="00F40DFB">
        <w:rPr>
          <w:sz w:val="22"/>
          <w:szCs w:val="22"/>
        </w:rPr>
        <w:t> </w:t>
      </w:r>
      <w:r w:rsidRPr="00F40DFB">
        <w:rPr>
          <w:sz w:val="22"/>
          <w:szCs w:val="22"/>
        </w:rPr>
        <w:t xml:space="preserve">rámci jednotlivých </w:t>
      </w:r>
      <w:r w:rsidR="00D3073E" w:rsidRPr="00F40DFB">
        <w:rPr>
          <w:sz w:val="22"/>
          <w:szCs w:val="22"/>
        </w:rPr>
        <w:t>pod</w:t>
      </w:r>
      <w:r w:rsidRPr="00F40DFB">
        <w:rPr>
          <w:sz w:val="22"/>
          <w:szCs w:val="22"/>
        </w:rPr>
        <w:t>opatrení  integrovaného projektu nesmie byť prekročená. Presun finančných prostriedkov v</w:t>
      </w:r>
      <w:r w:rsidR="009F2939" w:rsidRPr="00F40DFB">
        <w:rPr>
          <w:sz w:val="22"/>
          <w:szCs w:val="22"/>
        </w:rPr>
        <w:t> </w:t>
      </w:r>
      <w:r w:rsidRPr="00F40DFB">
        <w:rPr>
          <w:sz w:val="22"/>
          <w:szCs w:val="22"/>
        </w:rPr>
        <w:t xml:space="preserve">rámci </w:t>
      </w:r>
      <w:r w:rsidR="00D3073E" w:rsidRPr="00F40DFB">
        <w:rPr>
          <w:sz w:val="22"/>
          <w:szCs w:val="22"/>
        </w:rPr>
        <w:t>pod</w:t>
      </w:r>
      <w:r w:rsidRPr="00F40DFB">
        <w:rPr>
          <w:sz w:val="22"/>
          <w:szCs w:val="22"/>
        </w:rPr>
        <w:t>opatrení integrovaného projektu nie je možný ani na základe dodatku k</w:t>
      </w:r>
      <w:r w:rsidR="009F2939" w:rsidRPr="00F40DFB">
        <w:rPr>
          <w:sz w:val="22"/>
          <w:szCs w:val="22"/>
        </w:rPr>
        <w:t> </w:t>
      </w:r>
      <w:r w:rsidRPr="00F40DFB">
        <w:rPr>
          <w:sz w:val="22"/>
          <w:szCs w:val="22"/>
        </w:rPr>
        <w:t>Zmluve.</w:t>
      </w:r>
    </w:p>
    <w:p w14:paraId="2696FCD9" w14:textId="1614A868" w:rsidR="004F6D04" w:rsidRPr="00F40DFB" w:rsidRDefault="004F6D04" w:rsidP="00507407">
      <w:pPr>
        <w:tabs>
          <w:tab w:val="left" w:pos="426"/>
        </w:tabs>
        <w:ind w:left="426" w:hanging="426"/>
        <w:rPr>
          <w:sz w:val="22"/>
          <w:szCs w:val="22"/>
        </w:rPr>
      </w:pPr>
      <w:r w:rsidRPr="00F40DFB">
        <w:rPr>
          <w:sz w:val="22"/>
          <w:szCs w:val="22"/>
        </w:rPr>
        <w:t xml:space="preserve">10)  Monitorovanie integrovaného projektu sa realizuje osobitne za každé </w:t>
      </w:r>
      <w:r w:rsidR="00D3073E" w:rsidRPr="00F40DFB">
        <w:rPr>
          <w:sz w:val="22"/>
          <w:szCs w:val="22"/>
        </w:rPr>
        <w:t>pod</w:t>
      </w:r>
      <w:r w:rsidRPr="00F40DFB">
        <w:rPr>
          <w:sz w:val="22"/>
          <w:szCs w:val="22"/>
        </w:rPr>
        <w:t>opatrenie.</w:t>
      </w:r>
      <w:r w:rsidR="00507407" w:rsidRPr="00F40DFB">
        <w:rPr>
          <w:sz w:val="22"/>
          <w:szCs w:val="22"/>
        </w:rPr>
        <w:t xml:space="preserve"> Prijímateľ predkladá MS za každé podopatrenie osobitne, pričom všetky MS (na jednotlivé podopatrenia) sa  </w:t>
      </w:r>
      <w:r w:rsidR="004A0E91">
        <w:rPr>
          <w:sz w:val="22"/>
          <w:szCs w:val="22"/>
        </w:rPr>
        <w:t> </w:t>
      </w:r>
      <w:r w:rsidR="00507407" w:rsidRPr="00F40DFB">
        <w:rPr>
          <w:sz w:val="22"/>
          <w:szCs w:val="22"/>
        </w:rPr>
        <w:t>podajú súčasne so záverečnou ŽoP.</w:t>
      </w:r>
      <w:r w:rsidR="003D112A" w:rsidRPr="00F40DFB">
        <w:rPr>
          <w:sz w:val="22"/>
          <w:szCs w:val="22"/>
        </w:rPr>
        <w:t xml:space="preserve"> Ak realizujú jedno podopatrenie viacerí partneri projektu, podajú na toto podopatrenie jednu spoločnú monitorovaciu správu spolu s poslednou ŽoP.</w:t>
      </w:r>
    </w:p>
    <w:p w14:paraId="096ED146" w14:textId="77777777" w:rsidR="004F6D04" w:rsidRPr="00F40DFB" w:rsidRDefault="004F6D04" w:rsidP="004F6D04">
      <w:pPr>
        <w:tabs>
          <w:tab w:val="left" w:pos="426"/>
        </w:tabs>
        <w:ind w:left="426" w:hanging="426"/>
        <w:rPr>
          <w:sz w:val="22"/>
          <w:szCs w:val="22"/>
        </w:rPr>
      </w:pPr>
      <w:r w:rsidRPr="00F40DFB">
        <w:rPr>
          <w:sz w:val="22"/>
          <w:szCs w:val="22"/>
        </w:rPr>
        <w:t>11)</w:t>
      </w:r>
      <w:r w:rsidRPr="00F40DFB">
        <w:rPr>
          <w:sz w:val="22"/>
          <w:szCs w:val="22"/>
        </w:rPr>
        <w:tab/>
        <w:t>Každý partner integrovaného projektu je povinný informovať verejnosť podľa kapitoly 13 Príručky pre prijímateľa o</w:t>
      </w:r>
      <w:r w:rsidR="009F2939" w:rsidRPr="00F40DFB">
        <w:rPr>
          <w:sz w:val="22"/>
          <w:szCs w:val="22"/>
        </w:rPr>
        <w:t> </w:t>
      </w:r>
      <w:r w:rsidRPr="00F40DFB">
        <w:rPr>
          <w:sz w:val="22"/>
          <w:szCs w:val="22"/>
        </w:rPr>
        <w:t xml:space="preserve">tých </w:t>
      </w:r>
      <w:r w:rsidR="00D3073E" w:rsidRPr="00F40DFB">
        <w:rPr>
          <w:sz w:val="22"/>
          <w:szCs w:val="22"/>
        </w:rPr>
        <w:t>pod</w:t>
      </w:r>
      <w:r w:rsidRPr="00F40DFB">
        <w:rPr>
          <w:sz w:val="22"/>
          <w:szCs w:val="22"/>
        </w:rPr>
        <w:t>opatreniach integrovaného projektu, ktoré realizuje).</w:t>
      </w:r>
    </w:p>
    <w:p w14:paraId="5FAD8872" w14:textId="5F6D7380" w:rsidR="00FF3AB7" w:rsidRDefault="004F6D04" w:rsidP="00C66B42">
      <w:pPr>
        <w:tabs>
          <w:tab w:val="left" w:pos="426"/>
        </w:tabs>
        <w:ind w:left="426" w:hanging="426"/>
        <w:rPr>
          <w:sz w:val="22"/>
          <w:szCs w:val="22"/>
        </w:rPr>
      </w:pPr>
      <w:r w:rsidRPr="00F40DFB">
        <w:rPr>
          <w:sz w:val="22"/>
          <w:szCs w:val="22"/>
        </w:rPr>
        <w:t>12) Vo vzťahu k</w:t>
      </w:r>
      <w:r w:rsidR="009F2939" w:rsidRPr="00F40DFB">
        <w:rPr>
          <w:sz w:val="22"/>
          <w:szCs w:val="22"/>
        </w:rPr>
        <w:t> </w:t>
      </w:r>
      <w:r w:rsidRPr="00F40DFB">
        <w:rPr>
          <w:sz w:val="22"/>
          <w:szCs w:val="22"/>
        </w:rPr>
        <w:t>nezrovnalostiam a</w:t>
      </w:r>
      <w:r w:rsidR="009F2939" w:rsidRPr="00F40DFB">
        <w:rPr>
          <w:sz w:val="22"/>
          <w:szCs w:val="22"/>
        </w:rPr>
        <w:t> </w:t>
      </w:r>
      <w:r w:rsidR="00901E80">
        <w:rPr>
          <w:sz w:val="22"/>
          <w:szCs w:val="22"/>
        </w:rPr>
        <w:t xml:space="preserve">udržateľnosti projektu </w:t>
      </w:r>
      <w:r w:rsidRPr="00F40DFB">
        <w:rPr>
          <w:sz w:val="22"/>
          <w:szCs w:val="22"/>
        </w:rPr>
        <w:t>podľa kapitoly 1</w:t>
      </w:r>
      <w:r w:rsidR="00901E80">
        <w:rPr>
          <w:sz w:val="22"/>
          <w:szCs w:val="22"/>
        </w:rPr>
        <w:t>2</w:t>
      </w:r>
      <w:r w:rsidRPr="00F40DFB">
        <w:rPr>
          <w:sz w:val="22"/>
          <w:szCs w:val="22"/>
        </w:rPr>
        <w:t xml:space="preserve"> a</w:t>
      </w:r>
      <w:r w:rsidR="009F2939" w:rsidRPr="00F40DFB">
        <w:rPr>
          <w:sz w:val="22"/>
          <w:szCs w:val="22"/>
        </w:rPr>
        <w:t> </w:t>
      </w:r>
      <w:r w:rsidR="00712033">
        <w:rPr>
          <w:sz w:val="22"/>
          <w:szCs w:val="22"/>
        </w:rPr>
        <w:t>17</w:t>
      </w:r>
      <w:r w:rsidRPr="00F40DFB">
        <w:rPr>
          <w:sz w:val="22"/>
          <w:szCs w:val="22"/>
        </w:rPr>
        <w:t xml:space="preserve"> Príručky pre </w:t>
      </w:r>
      <w:r w:rsidR="004A0E91">
        <w:rPr>
          <w:sz w:val="22"/>
          <w:szCs w:val="22"/>
        </w:rPr>
        <w:t> </w:t>
      </w:r>
      <w:r w:rsidRPr="00F40DFB">
        <w:rPr>
          <w:sz w:val="22"/>
          <w:szCs w:val="22"/>
        </w:rPr>
        <w:t xml:space="preserve">prijímateľa sa projekt posudzuje ako celok (tzn. nie jednotlivé </w:t>
      </w:r>
      <w:r w:rsidR="00D3073E" w:rsidRPr="00F40DFB">
        <w:rPr>
          <w:sz w:val="22"/>
          <w:szCs w:val="22"/>
        </w:rPr>
        <w:t>pod</w:t>
      </w:r>
      <w:r w:rsidRPr="00F40DFB">
        <w:rPr>
          <w:sz w:val="22"/>
          <w:szCs w:val="22"/>
        </w:rPr>
        <w:t>opatrenia integrovaného projektu). Vznik nezrovnalosti v</w:t>
      </w:r>
      <w:r w:rsidR="009F2939" w:rsidRPr="00F40DFB">
        <w:rPr>
          <w:sz w:val="22"/>
          <w:szCs w:val="22"/>
        </w:rPr>
        <w:t> </w:t>
      </w:r>
      <w:r w:rsidRPr="00F40DFB">
        <w:rPr>
          <w:sz w:val="22"/>
          <w:szCs w:val="22"/>
        </w:rPr>
        <w:t>súvislosti s</w:t>
      </w:r>
      <w:r w:rsidR="009F2939" w:rsidRPr="00F40DFB">
        <w:rPr>
          <w:sz w:val="22"/>
          <w:szCs w:val="22"/>
        </w:rPr>
        <w:t> </w:t>
      </w:r>
      <w:r w:rsidRPr="00F40DFB">
        <w:rPr>
          <w:sz w:val="22"/>
          <w:szCs w:val="22"/>
        </w:rPr>
        <w:t>jedným z</w:t>
      </w:r>
      <w:r w:rsidR="009F2939" w:rsidRPr="00F40DFB">
        <w:rPr>
          <w:sz w:val="22"/>
          <w:szCs w:val="22"/>
        </w:rPr>
        <w:t> </w:t>
      </w:r>
      <w:r w:rsidR="00D3073E" w:rsidRPr="00F40DFB">
        <w:rPr>
          <w:sz w:val="22"/>
          <w:szCs w:val="22"/>
        </w:rPr>
        <w:t>pod</w:t>
      </w:r>
      <w:r w:rsidRPr="00F40DFB">
        <w:rPr>
          <w:sz w:val="22"/>
          <w:szCs w:val="22"/>
        </w:rPr>
        <w:t>opatrení integrovaného projektu môže mať za následok odstúpenie od Zmluvy zo strany PPA a</w:t>
      </w:r>
      <w:r w:rsidR="009F2939" w:rsidRPr="00F40DFB">
        <w:rPr>
          <w:sz w:val="22"/>
          <w:szCs w:val="22"/>
        </w:rPr>
        <w:t> </w:t>
      </w:r>
      <w:r w:rsidRPr="00F40DFB">
        <w:rPr>
          <w:sz w:val="22"/>
          <w:szCs w:val="22"/>
        </w:rPr>
        <w:t xml:space="preserve">následné vymáhanie celého NFP (tzn. </w:t>
      </w:r>
      <w:r w:rsidR="004A0E91">
        <w:rPr>
          <w:sz w:val="22"/>
          <w:szCs w:val="22"/>
        </w:rPr>
        <w:t> </w:t>
      </w:r>
      <w:r w:rsidRPr="00F40DFB">
        <w:rPr>
          <w:sz w:val="22"/>
          <w:szCs w:val="22"/>
        </w:rPr>
        <w:t xml:space="preserve">nie </w:t>
      </w:r>
      <w:r w:rsidR="004A0E91">
        <w:rPr>
          <w:sz w:val="22"/>
          <w:szCs w:val="22"/>
        </w:rPr>
        <w:t> </w:t>
      </w:r>
      <w:r w:rsidRPr="00F40DFB">
        <w:rPr>
          <w:sz w:val="22"/>
          <w:szCs w:val="22"/>
        </w:rPr>
        <w:t>iba odstúpenie od časti Zmluvy v</w:t>
      </w:r>
      <w:r w:rsidR="009F2939" w:rsidRPr="00F40DFB">
        <w:rPr>
          <w:sz w:val="22"/>
          <w:szCs w:val="22"/>
        </w:rPr>
        <w:t> </w:t>
      </w:r>
      <w:r w:rsidRPr="00F40DFB">
        <w:rPr>
          <w:sz w:val="22"/>
          <w:szCs w:val="22"/>
        </w:rPr>
        <w:t xml:space="preserve">prípade </w:t>
      </w:r>
      <w:r w:rsidR="00D3073E" w:rsidRPr="00F40DFB">
        <w:rPr>
          <w:sz w:val="22"/>
          <w:szCs w:val="22"/>
        </w:rPr>
        <w:t>pod</w:t>
      </w:r>
      <w:r w:rsidRPr="00F40DFB">
        <w:rPr>
          <w:sz w:val="22"/>
          <w:szCs w:val="22"/>
        </w:rPr>
        <w:t>opatrenia, ktorého sa nezrovnalosť týka).</w:t>
      </w:r>
    </w:p>
    <w:p w14:paraId="1E6B0402" w14:textId="77777777" w:rsidR="00FF3AB7" w:rsidRDefault="00FF3AB7" w:rsidP="00C66B42">
      <w:pPr>
        <w:tabs>
          <w:tab w:val="left" w:pos="426"/>
        </w:tabs>
        <w:ind w:left="426" w:hanging="426"/>
        <w:rPr>
          <w:sz w:val="22"/>
          <w:szCs w:val="22"/>
        </w:rPr>
      </w:pPr>
    </w:p>
    <w:p w14:paraId="0A857B8D" w14:textId="77777777" w:rsidR="00FF3AB7" w:rsidRPr="00F40DFB" w:rsidRDefault="00FF3AB7" w:rsidP="00E558A0">
      <w:pPr>
        <w:pStyle w:val="nadpis1111"/>
        <w:numPr>
          <w:ilvl w:val="0"/>
          <w:numId w:val="32"/>
        </w:numPr>
        <w:rPr>
          <w:sz w:val="22"/>
          <w:szCs w:val="22"/>
        </w:rPr>
      </w:pPr>
      <w:bookmarkStart w:id="90" w:name="_Toc110004337"/>
      <w:r w:rsidRPr="00F40DFB">
        <w:rPr>
          <w:sz w:val="22"/>
          <w:szCs w:val="22"/>
        </w:rPr>
        <w:t>KOLEKTÍVNE INVESTÍCIE</w:t>
      </w:r>
      <w:bookmarkEnd w:id="90"/>
    </w:p>
    <w:p w14:paraId="622751DF" w14:textId="7359E54E" w:rsidR="00FF3AB7" w:rsidRPr="00F40DFB" w:rsidRDefault="00B83A48" w:rsidP="00FF3AB7">
      <w:pPr>
        <w:ind w:left="426" w:hanging="426"/>
        <w:rPr>
          <w:sz w:val="22"/>
          <w:szCs w:val="22"/>
        </w:rPr>
      </w:pPr>
      <w:r>
        <w:rPr>
          <w:sz w:val="22"/>
          <w:szCs w:val="22"/>
        </w:rPr>
        <w:t xml:space="preserve">1)    </w:t>
      </w:r>
      <w:r w:rsidR="00FF3AB7" w:rsidRPr="00F40DFB">
        <w:rPr>
          <w:sz w:val="22"/>
          <w:szCs w:val="22"/>
        </w:rPr>
        <w:t xml:space="preserve">V rámci kolektívnych investícií sa realizuje na základe jednej ŽoNFP jedno alebo viac podopatrení PRV, ktoré realizuje prijímateľ vždy spoločne s jedným alebo viacerými partnermi. </w:t>
      </w:r>
    </w:p>
    <w:p w14:paraId="197CC868" w14:textId="5ABECE81" w:rsidR="00FF3AB7" w:rsidRPr="00F40DFB" w:rsidRDefault="00FF3AB7" w:rsidP="00FF3AB7">
      <w:pPr>
        <w:ind w:left="426" w:hanging="426"/>
        <w:rPr>
          <w:sz w:val="22"/>
          <w:szCs w:val="22"/>
        </w:rPr>
      </w:pPr>
      <w:r w:rsidRPr="00F40DFB">
        <w:rPr>
          <w:sz w:val="22"/>
          <w:szCs w:val="22"/>
        </w:rPr>
        <w:t xml:space="preserve">2) </w:t>
      </w:r>
      <w:r w:rsidRPr="00F40DFB">
        <w:rPr>
          <w:sz w:val="22"/>
          <w:szCs w:val="22"/>
        </w:rPr>
        <w:tab/>
        <w:t xml:space="preserve">V súlade s platným PRV sa kolektívne investície môžu využiť v rámci kombinácie opatrení 4 a 16. Možnosť podať ŽoNFP ako kolektívnu investíciu a určenie podopatrení, ktoré môžu byť do </w:t>
      </w:r>
      <w:r w:rsidR="00B83A48">
        <w:rPr>
          <w:sz w:val="22"/>
          <w:szCs w:val="22"/>
        </w:rPr>
        <w:t> </w:t>
      </w:r>
      <w:r w:rsidRPr="00F40DFB">
        <w:rPr>
          <w:sz w:val="22"/>
          <w:szCs w:val="22"/>
        </w:rPr>
        <w:t xml:space="preserve">kolektívnej investície zahrnuté, musí byť uvedená v príslušnej výzve. </w:t>
      </w:r>
    </w:p>
    <w:p w14:paraId="632102F0" w14:textId="7422F148" w:rsidR="00FF3AB7" w:rsidRPr="00F40DFB" w:rsidRDefault="00FF3AB7" w:rsidP="00FF3AB7">
      <w:pPr>
        <w:ind w:left="426" w:hanging="426"/>
        <w:rPr>
          <w:sz w:val="22"/>
          <w:szCs w:val="22"/>
        </w:rPr>
      </w:pPr>
      <w:r w:rsidRPr="00F40DFB">
        <w:rPr>
          <w:sz w:val="22"/>
          <w:szCs w:val="22"/>
        </w:rPr>
        <w:t>3)</w:t>
      </w:r>
      <w:r w:rsidRPr="00F40DFB">
        <w:rPr>
          <w:sz w:val="22"/>
          <w:szCs w:val="22"/>
        </w:rPr>
        <w:tab/>
        <w:t>Rámcovú úpravu kolektívnych investícií obsahuje kapitola 8.</w:t>
      </w:r>
      <w:r w:rsidR="00F70F13">
        <w:rPr>
          <w:sz w:val="22"/>
          <w:szCs w:val="22"/>
        </w:rPr>
        <w:t>2</w:t>
      </w:r>
      <w:r w:rsidRPr="00F40DFB">
        <w:rPr>
          <w:sz w:val="22"/>
          <w:szCs w:val="22"/>
        </w:rPr>
        <w:t>. Systému riadenia PRV a kapitola 10 Príručky pre žiadateľa.</w:t>
      </w:r>
    </w:p>
    <w:p w14:paraId="047AA422" w14:textId="77777777" w:rsidR="00FF3AB7" w:rsidRPr="00F40DFB" w:rsidRDefault="00FF3AB7" w:rsidP="00FF3AB7">
      <w:pPr>
        <w:ind w:left="426" w:hanging="426"/>
        <w:rPr>
          <w:sz w:val="22"/>
          <w:szCs w:val="22"/>
        </w:rPr>
      </w:pPr>
      <w:r w:rsidRPr="00F40DFB">
        <w:rPr>
          <w:sz w:val="22"/>
          <w:szCs w:val="22"/>
        </w:rPr>
        <w:t>4)</w:t>
      </w:r>
      <w:r w:rsidRPr="00F40DFB">
        <w:rPr>
          <w:sz w:val="22"/>
          <w:szCs w:val="22"/>
        </w:rPr>
        <w:tab/>
        <w:t>Podrobnejšie vymedzenie povinností prijímateľa a partnerov projektu v súvislosti s realizáciou kolektívnej investície upraví Zmluva.</w:t>
      </w:r>
    </w:p>
    <w:p w14:paraId="6FF751E3" w14:textId="6B9FFEF9" w:rsidR="00FF3AB7" w:rsidRPr="004A0E91" w:rsidRDefault="00FF3AB7" w:rsidP="00FF3AB7">
      <w:pPr>
        <w:ind w:left="426" w:hanging="426"/>
        <w:rPr>
          <w:rFonts w:eastAsiaTheme="minorHAnsi"/>
          <w:sz w:val="22"/>
          <w:szCs w:val="22"/>
        </w:rPr>
      </w:pPr>
      <w:r w:rsidRPr="00F40DFB">
        <w:rPr>
          <w:sz w:val="22"/>
          <w:szCs w:val="22"/>
        </w:rPr>
        <w:t>5)</w:t>
      </w:r>
      <w:r w:rsidRPr="00F40DFB">
        <w:rPr>
          <w:sz w:val="22"/>
          <w:szCs w:val="22"/>
        </w:rPr>
        <w:tab/>
      </w:r>
      <w:r w:rsidRPr="004A0E91">
        <w:rPr>
          <w:rFonts w:eastAsiaTheme="minorHAnsi"/>
          <w:sz w:val="22"/>
          <w:szCs w:val="22"/>
        </w:rPr>
        <w:t xml:space="preserve">Ak sa projekt realizuje ako kolektívna investícia, partneri projektu si svoje práva a povinnosti pri </w:t>
      </w:r>
      <w:r w:rsidR="004C57DE" w:rsidRPr="004A0E91">
        <w:rPr>
          <w:rFonts w:eastAsiaTheme="minorHAnsi"/>
          <w:sz w:val="22"/>
          <w:szCs w:val="22"/>
        </w:rPr>
        <w:t> </w:t>
      </w:r>
      <w:r w:rsidRPr="004A0E91">
        <w:rPr>
          <w:rFonts w:eastAsiaTheme="minorHAnsi"/>
          <w:sz w:val="22"/>
          <w:szCs w:val="22"/>
        </w:rPr>
        <w:t xml:space="preserve">realizácii spoločného projektu upravia v partnerskej zmluve (napr. zmluva o vzájomnej spolupráci). Partneri projektu uzatvárajú jednu partnerskú zmluvu, ktorá môže byť platná pre </w:t>
      </w:r>
      <w:r w:rsidR="004C57DE" w:rsidRPr="004A0E91">
        <w:rPr>
          <w:rFonts w:eastAsiaTheme="minorHAnsi"/>
          <w:sz w:val="22"/>
          <w:szCs w:val="22"/>
        </w:rPr>
        <w:t> </w:t>
      </w:r>
      <w:r w:rsidRPr="004A0E91">
        <w:rPr>
          <w:rFonts w:eastAsiaTheme="minorHAnsi"/>
          <w:sz w:val="22"/>
          <w:szCs w:val="22"/>
        </w:rPr>
        <w:t>všetky výzvy na kolektívne investície, ale môže byť platná aj pre jednu výzvu na kolektívne investície (podľa dohody partnerov). Obsah a formu partnerskej zmluvy si určujú partneri projektu. Partnerská zmluva však bude zo strany PPA akceptovateľná pre poskytnutie NFP iba ak bude obsahovať minimálne tieto obsahové náležitosti:</w:t>
      </w:r>
    </w:p>
    <w:p w14:paraId="7E0D71BD" w14:textId="48423974" w:rsidR="00FF3AB7" w:rsidRPr="00DC74D9" w:rsidRDefault="00FF3AB7" w:rsidP="00E558A0">
      <w:pPr>
        <w:pStyle w:val="Odsekzoznamu"/>
        <w:numPr>
          <w:ilvl w:val="1"/>
          <w:numId w:val="39"/>
        </w:numPr>
        <w:rPr>
          <w:sz w:val="22"/>
        </w:rPr>
      </w:pPr>
      <w:r w:rsidRPr="00DC74D9">
        <w:rPr>
          <w:sz w:val="22"/>
        </w:rPr>
        <w:t>označenie zmluvných strán minimálne v rozsahu: názov, sídlo, IČO, štatutárny orgán, kontaktné údaje (tel. č., mail), registrácia subjektu v príslušnom registri</w:t>
      </w:r>
      <w:r w:rsidR="000E3652">
        <w:rPr>
          <w:sz w:val="22"/>
        </w:rPr>
        <w:t>;</w:t>
      </w:r>
      <w:r w:rsidRPr="00DC74D9">
        <w:rPr>
          <w:sz w:val="22"/>
        </w:rPr>
        <w:t xml:space="preserve"> </w:t>
      </w:r>
    </w:p>
    <w:p w14:paraId="64D15EA9" w14:textId="1B2B8607" w:rsidR="00FF3AB7" w:rsidRPr="00DC74D9" w:rsidRDefault="00FF3AB7" w:rsidP="00E558A0">
      <w:pPr>
        <w:pStyle w:val="Odsekzoznamu"/>
        <w:numPr>
          <w:ilvl w:val="1"/>
          <w:numId w:val="39"/>
        </w:numPr>
        <w:rPr>
          <w:sz w:val="22"/>
        </w:rPr>
      </w:pPr>
      <w:r w:rsidRPr="00DC74D9">
        <w:rPr>
          <w:sz w:val="22"/>
        </w:rPr>
        <w:t>predmet spolupráce s identifikáciou podopatrení PRV, ktoré sa budú prostredníctvom partnerov realizovať</w:t>
      </w:r>
      <w:r w:rsidR="000E3652">
        <w:rPr>
          <w:sz w:val="22"/>
        </w:rPr>
        <w:t>;</w:t>
      </w:r>
      <w:r w:rsidRPr="00DC74D9">
        <w:rPr>
          <w:sz w:val="22"/>
        </w:rPr>
        <w:tab/>
      </w:r>
    </w:p>
    <w:p w14:paraId="4F29751A" w14:textId="6670D85D" w:rsidR="00FF3AB7" w:rsidRPr="00DC74D9" w:rsidRDefault="00FF3AB7" w:rsidP="00E558A0">
      <w:pPr>
        <w:pStyle w:val="Odsekzoznamu"/>
        <w:numPr>
          <w:ilvl w:val="1"/>
          <w:numId w:val="39"/>
        </w:numPr>
        <w:rPr>
          <w:sz w:val="22"/>
        </w:rPr>
      </w:pPr>
      <w:r w:rsidRPr="00DC74D9">
        <w:rPr>
          <w:sz w:val="22"/>
        </w:rPr>
        <w:t>účel, prínosy,</w:t>
      </w:r>
      <w:r w:rsidR="000E3652">
        <w:rPr>
          <w:sz w:val="22"/>
        </w:rPr>
        <w:t xml:space="preserve"> </w:t>
      </w:r>
      <w:r w:rsidRPr="00DC74D9">
        <w:rPr>
          <w:sz w:val="22"/>
        </w:rPr>
        <w:t>cieľ, výstupy spolupráce partnerov</w:t>
      </w:r>
      <w:r w:rsidR="000E3652">
        <w:rPr>
          <w:sz w:val="22"/>
        </w:rPr>
        <w:t>;</w:t>
      </w:r>
    </w:p>
    <w:p w14:paraId="1E1B9658" w14:textId="598446B6" w:rsidR="004C57DE" w:rsidRDefault="00FF3AB7" w:rsidP="00E558A0">
      <w:pPr>
        <w:pStyle w:val="Odsekzoznamu"/>
        <w:numPr>
          <w:ilvl w:val="1"/>
          <w:numId w:val="39"/>
        </w:numPr>
        <w:rPr>
          <w:sz w:val="22"/>
        </w:rPr>
      </w:pPr>
      <w:r w:rsidRPr="00DC74D9">
        <w:rPr>
          <w:sz w:val="22"/>
        </w:rPr>
        <w:t>práva a</w:t>
      </w:r>
      <w:r w:rsidR="000E3652">
        <w:rPr>
          <w:sz w:val="22"/>
        </w:rPr>
        <w:t> </w:t>
      </w:r>
      <w:r w:rsidRPr="00DC74D9">
        <w:rPr>
          <w:sz w:val="22"/>
        </w:rPr>
        <w:t>povinnosti partnerov pri realizácii projektu/projektov</w:t>
      </w:r>
      <w:r w:rsidR="000E3652">
        <w:rPr>
          <w:sz w:val="22"/>
        </w:rPr>
        <w:t>;</w:t>
      </w:r>
    </w:p>
    <w:p w14:paraId="29589D60" w14:textId="564E8A46" w:rsidR="004C57DE" w:rsidRPr="004C57DE" w:rsidRDefault="00FF3AB7" w:rsidP="00E558A0">
      <w:pPr>
        <w:pStyle w:val="Odsekzoznamu"/>
        <w:numPr>
          <w:ilvl w:val="1"/>
          <w:numId w:val="39"/>
        </w:numPr>
        <w:rPr>
          <w:sz w:val="22"/>
        </w:rPr>
      </w:pPr>
      <w:r w:rsidRPr="004C57DE">
        <w:rPr>
          <w:sz w:val="22"/>
        </w:rPr>
        <w:t>úlohy generálneho partnera projektu (ako koordinátora projektu/ako komunikačného  kanála).</w:t>
      </w:r>
    </w:p>
    <w:p w14:paraId="6834576C" w14:textId="0702546D" w:rsidR="00FF3AB7" w:rsidRDefault="00FF3AB7" w:rsidP="00E558A0">
      <w:pPr>
        <w:pStyle w:val="Bezriadkovania"/>
        <w:numPr>
          <w:ilvl w:val="0"/>
          <w:numId w:val="75"/>
        </w:numPr>
        <w:ind w:hanging="360"/>
        <w:jc w:val="both"/>
        <w:rPr>
          <w:rFonts w:ascii="Times New Roman" w:hAnsi="Times New Roman" w:cs="Times New Roman"/>
        </w:rPr>
      </w:pPr>
      <w:r w:rsidRPr="000E3652">
        <w:rPr>
          <w:rFonts w:ascii="Times New Roman" w:hAnsi="Times New Roman" w:cs="Times New Roman"/>
        </w:rPr>
        <w:t xml:space="preserve">Všeobecná definícia inovácie v súvislosti s kolektívnymi investíciami je človekom cielená navrhovaná zmena, týkajúca sa výrobkov (uvedenia nových alebo významne vylepšených výrobkov do výroby a na trh ), výrobných postupov (procesov), organizácie práce a výroby (nové organizačné </w:t>
      </w:r>
      <w:r w:rsidRPr="000E3652">
        <w:rPr>
          <w:rFonts w:ascii="Times New Roman" w:hAnsi="Times New Roman" w:cs="Times New Roman"/>
        </w:rPr>
        <w:lastRenderedPageBreak/>
        <w:t>riešenia štrukturálneho významu ), metód riadenia, používaných procesov aspoň na úrovni podniku. Najdôležitejšími vlastnosťami sú teda zmena a novosť.</w:t>
      </w:r>
    </w:p>
    <w:p w14:paraId="7F6D9F6D" w14:textId="77777777" w:rsidR="000E3652" w:rsidRPr="000E3652" w:rsidRDefault="000E3652" w:rsidP="000E3652">
      <w:pPr>
        <w:pStyle w:val="Bezriadkovania"/>
        <w:ind w:left="360"/>
        <w:jc w:val="both"/>
        <w:rPr>
          <w:rFonts w:ascii="Times New Roman" w:hAnsi="Times New Roman" w:cs="Times New Roman"/>
        </w:rPr>
      </w:pPr>
    </w:p>
    <w:p w14:paraId="3B0AA978" w14:textId="54BA8EE2" w:rsidR="00FF3AB7" w:rsidRPr="000E3652" w:rsidRDefault="00FF3AB7" w:rsidP="000E3652">
      <w:pPr>
        <w:pStyle w:val="Bezriadkovania"/>
        <w:ind w:firstLine="360"/>
        <w:rPr>
          <w:rFonts w:ascii="Times New Roman" w:hAnsi="Times New Roman" w:cs="Times New Roman"/>
        </w:rPr>
      </w:pPr>
      <w:r w:rsidRPr="000E3652">
        <w:rPr>
          <w:rFonts w:ascii="Times New Roman" w:hAnsi="Times New Roman" w:cs="Times New Roman"/>
        </w:rPr>
        <w:t xml:space="preserve">Spoločné vlastnosti inovácií sa dajú </w:t>
      </w:r>
      <w:r w:rsidR="000E3652">
        <w:rPr>
          <w:rFonts w:ascii="Times New Roman" w:hAnsi="Times New Roman" w:cs="Times New Roman"/>
        </w:rPr>
        <w:t xml:space="preserve">vo </w:t>
      </w:r>
      <w:r w:rsidRPr="000E3652">
        <w:rPr>
          <w:rFonts w:ascii="Times New Roman" w:hAnsi="Times New Roman" w:cs="Times New Roman"/>
        </w:rPr>
        <w:t>všeobecn</w:t>
      </w:r>
      <w:r w:rsidR="000E3652">
        <w:rPr>
          <w:rFonts w:ascii="Times New Roman" w:hAnsi="Times New Roman" w:cs="Times New Roman"/>
        </w:rPr>
        <w:t>osti</w:t>
      </w:r>
      <w:r w:rsidRPr="000E3652">
        <w:rPr>
          <w:rFonts w:ascii="Times New Roman" w:hAnsi="Times New Roman" w:cs="Times New Roman"/>
        </w:rPr>
        <w:t xml:space="preserve"> zhrnúť nasledovne:</w:t>
      </w:r>
    </w:p>
    <w:p w14:paraId="23143544" w14:textId="3C98BAA1" w:rsidR="00FF3AB7" w:rsidRPr="00F40DFB" w:rsidRDefault="000E3652" w:rsidP="00E558A0">
      <w:pPr>
        <w:numPr>
          <w:ilvl w:val="0"/>
          <w:numId w:val="22"/>
        </w:numPr>
        <w:spacing w:before="100" w:beforeAutospacing="1" w:after="100" w:afterAutospacing="1"/>
        <w:rPr>
          <w:sz w:val="22"/>
          <w:szCs w:val="22"/>
        </w:rPr>
      </w:pPr>
      <w:r>
        <w:rPr>
          <w:sz w:val="22"/>
          <w:szCs w:val="22"/>
        </w:rPr>
        <w:t>i</w:t>
      </w:r>
      <w:r w:rsidR="00FF3AB7" w:rsidRPr="00F40DFB">
        <w:rPr>
          <w:sz w:val="22"/>
          <w:szCs w:val="22"/>
        </w:rPr>
        <w:t>novácia je zámerná a výhodná zmena súčasného stavu</w:t>
      </w:r>
      <w:r>
        <w:rPr>
          <w:sz w:val="22"/>
          <w:szCs w:val="22"/>
        </w:rPr>
        <w:t>;</w:t>
      </w:r>
    </w:p>
    <w:p w14:paraId="594C2EEB" w14:textId="00A18DED" w:rsidR="00FF3AB7" w:rsidRPr="00F40DFB" w:rsidRDefault="000E3652" w:rsidP="00E558A0">
      <w:pPr>
        <w:numPr>
          <w:ilvl w:val="0"/>
          <w:numId w:val="22"/>
        </w:numPr>
        <w:spacing w:before="100" w:beforeAutospacing="1" w:after="100" w:afterAutospacing="1"/>
        <w:rPr>
          <w:sz w:val="22"/>
          <w:szCs w:val="22"/>
        </w:rPr>
      </w:pPr>
      <w:r>
        <w:rPr>
          <w:sz w:val="22"/>
          <w:szCs w:val="22"/>
        </w:rPr>
        <w:t>z</w:t>
      </w:r>
      <w:r w:rsidR="00FF3AB7" w:rsidRPr="00F40DFB">
        <w:rPr>
          <w:sz w:val="22"/>
          <w:szCs w:val="22"/>
        </w:rPr>
        <w:t>mena musí nájsť praktické uplatnenie a musí byť nová aspoň v</w:t>
      </w:r>
      <w:r>
        <w:rPr>
          <w:sz w:val="22"/>
          <w:szCs w:val="22"/>
        </w:rPr>
        <w:t> </w:t>
      </w:r>
      <w:r w:rsidR="00FF3AB7" w:rsidRPr="00F40DFB">
        <w:rPr>
          <w:sz w:val="22"/>
          <w:szCs w:val="22"/>
        </w:rPr>
        <w:t>podniku</w:t>
      </w:r>
      <w:r>
        <w:rPr>
          <w:sz w:val="22"/>
          <w:szCs w:val="22"/>
        </w:rPr>
        <w:t>;</w:t>
      </w:r>
    </w:p>
    <w:p w14:paraId="43FD4215" w14:textId="77777777" w:rsidR="000E3652" w:rsidRDefault="000E3652" w:rsidP="00E558A0">
      <w:pPr>
        <w:numPr>
          <w:ilvl w:val="0"/>
          <w:numId w:val="22"/>
        </w:numPr>
        <w:spacing w:before="100" w:beforeAutospacing="1" w:after="100" w:afterAutospacing="1"/>
        <w:rPr>
          <w:sz w:val="22"/>
          <w:szCs w:val="22"/>
        </w:rPr>
      </w:pPr>
      <w:r>
        <w:rPr>
          <w:sz w:val="22"/>
          <w:szCs w:val="22"/>
        </w:rPr>
        <w:t>p</w:t>
      </w:r>
      <w:r w:rsidR="00FF3AB7" w:rsidRPr="00F40DFB">
        <w:rPr>
          <w:sz w:val="22"/>
          <w:szCs w:val="22"/>
        </w:rPr>
        <w:t>redmetom zmien sú: výrobky, služby, výrobné postupy</w:t>
      </w:r>
      <w:r>
        <w:rPr>
          <w:sz w:val="22"/>
          <w:szCs w:val="22"/>
        </w:rPr>
        <w:t>;</w:t>
      </w:r>
    </w:p>
    <w:p w14:paraId="4D2479C7" w14:textId="4E91A1E9" w:rsidR="00FF3AB7" w:rsidRPr="000E3652" w:rsidRDefault="000E3652" w:rsidP="00E558A0">
      <w:pPr>
        <w:numPr>
          <w:ilvl w:val="0"/>
          <w:numId w:val="22"/>
        </w:numPr>
        <w:spacing w:before="100" w:beforeAutospacing="1" w:after="100" w:afterAutospacing="1"/>
        <w:rPr>
          <w:sz w:val="22"/>
          <w:szCs w:val="22"/>
        </w:rPr>
      </w:pPr>
      <w:r w:rsidRPr="000E3652">
        <w:rPr>
          <w:sz w:val="22"/>
          <w:szCs w:val="22"/>
        </w:rPr>
        <w:t>v</w:t>
      </w:r>
      <w:r w:rsidR="00FF3AB7" w:rsidRPr="000E3652">
        <w:rPr>
          <w:sz w:val="22"/>
          <w:szCs w:val="22"/>
        </w:rPr>
        <w:t>ýsledkom realizovaných zmien musí byť technický, ekonomický alebo celospoločenský prospech.</w:t>
      </w:r>
    </w:p>
    <w:p w14:paraId="0B609FDD" w14:textId="252264E9" w:rsidR="00FF3AB7" w:rsidRPr="000E3652" w:rsidRDefault="00FF3AB7" w:rsidP="000E3652">
      <w:pPr>
        <w:pStyle w:val="Bezriadkovania"/>
        <w:ind w:left="360"/>
        <w:jc w:val="both"/>
        <w:rPr>
          <w:rFonts w:ascii="Times New Roman" w:hAnsi="Times New Roman" w:cs="Times New Roman"/>
        </w:rPr>
      </w:pPr>
      <w:r w:rsidRPr="000E3652">
        <w:rPr>
          <w:rFonts w:ascii="Times New Roman" w:hAnsi="Times New Roman" w:cs="Times New Roman"/>
        </w:rPr>
        <w:t>Inovácie predstavujú sériu vedeckých, technických, organizačných, finančných a iných činností, ktorých cieľom je vznik nového alebo podstatne zdokonaleného produktu (výrobku, technológie alebo služby) efektívne umiestneného na trh. Výskum a vývoj, v našom po</w:t>
      </w:r>
      <w:r w:rsidR="000E3652">
        <w:rPr>
          <w:rFonts w:ascii="Times New Roman" w:hAnsi="Times New Roman" w:cs="Times New Roman"/>
        </w:rPr>
        <w:t>ňatí</w:t>
      </w:r>
      <w:r w:rsidRPr="000E3652">
        <w:rPr>
          <w:rFonts w:ascii="Times New Roman" w:hAnsi="Times New Roman" w:cs="Times New Roman"/>
        </w:rPr>
        <w:t xml:space="preserve"> veda a výskum, sú </w:t>
      </w:r>
      <w:r w:rsidR="000E3652">
        <w:rPr>
          <w:rFonts w:ascii="Times New Roman" w:hAnsi="Times New Roman" w:cs="Times New Roman"/>
        </w:rPr>
        <w:t> </w:t>
      </w:r>
      <w:r w:rsidRPr="000E3652">
        <w:rPr>
          <w:rFonts w:ascii="Times New Roman" w:hAnsi="Times New Roman" w:cs="Times New Roman"/>
        </w:rPr>
        <w:t xml:space="preserve">jednou z týchto činností. Rozlišujú sa štyri hlavné typy inovácií s paralelným rozdelením na </w:t>
      </w:r>
      <w:r w:rsidR="000E3652">
        <w:rPr>
          <w:rFonts w:ascii="Times New Roman" w:hAnsi="Times New Roman" w:cs="Times New Roman"/>
        </w:rPr>
        <w:t> </w:t>
      </w:r>
      <w:r w:rsidRPr="000E3652">
        <w:rPr>
          <w:rFonts w:ascii="Times New Roman" w:hAnsi="Times New Roman" w:cs="Times New Roman"/>
        </w:rPr>
        <w:t>technické a netechnické. Dôraz je stále viac kladený na technické inovácie ako základ inovačných aktivít podnikov, väčšinou v spojení na ich výskumné a vývojové aktivity.</w:t>
      </w:r>
    </w:p>
    <w:p w14:paraId="14E1893A" w14:textId="394C6B65" w:rsidR="00FF3AB7" w:rsidRPr="00F40DFB" w:rsidRDefault="00FF3AB7" w:rsidP="00FF3AB7">
      <w:pPr>
        <w:spacing w:before="100" w:beforeAutospacing="1" w:after="100" w:afterAutospacing="1"/>
        <w:ind w:left="360"/>
        <w:rPr>
          <w:sz w:val="22"/>
          <w:szCs w:val="22"/>
        </w:rPr>
      </w:pPr>
      <w:r w:rsidRPr="000E3652">
        <w:rPr>
          <w:b/>
          <w:bCs/>
          <w:sz w:val="22"/>
          <w:szCs w:val="22"/>
        </w:rPr>
        <w:t>Inovácia produktu</w:t>
      </w:r>
      <w:r w:rsidRPr="000E3652">
        <w:rPr>
          <w:sz w:val="22"/>
          <w:szCs w:val="22"/>
        </w:rPr>
        <w:t xml:space="preserve"> – predstavuje zavedenie tovarov alebo služieb nových alebo významne zlepšených s ohľadom na ich charakteristiky alebo zamýšľané využitie. To zahŕňa významné zlepšenia v technických špecifikáciách, komponentoch a materiáloch, software alebo v iných funkčných charakteristikách. Inovácie produktov môžu využívať nové znalosti alebo technológie, alebo môžu byť postavené na novom využití alebo na kombináciách existujúcich znalostí či</w:t>
      </w:r>
      <w:r w:rsidRPr="00F40DFB">
        <w:rPr>
          <w:sz w:val="22"/>
          <w:szCs w:val="22"/>
        </w:rPr>
        <w:t xml:space="preserve"> </w:t>
      </w:r>
      <w:r w:rsidR="000E3652">
        <w:rPr>
          <w:sz w:val="22"/>
          <w:szCs w:val="22"/>
        </w:rPr>
        <w:t> </w:t>
      </w:r>
      <w:r w:rsidRPr="00F40DFB">
        <w:rPr>
          <w:sz w:val="22"/>
          <w:szCs w:val="22"/>
        </w:rPr>
        <w:t xml:space="preserve">technológií. Termín „produkt“ je používaný pre pokrytie tovarov a služieb. Inovácie produktov zahŕňajú ako zavedenie nových tovarov a služieb, tak aj významné zlepšenia vo funkčných či </w:t>
      </w:r>
      <w:r w:rsidR="000E3652">
        <w:rPr>
          <w:sz w:val="22"/>
          <w:szCs w:val="22"/>
        </w:rPr>
        <w:t> </w:t>
      </w:r>
      <w:r w:rsidRPr="00F40DFB">
        <w:rPr>
          <w:sz w:val="22"/>
          <w:szCs w:val="22"/>
        </w:rPr>
        <w:t>užívateľských charakteristikách vznikajúcich tovarov a služieb.</w:t>
      </w:r>
    </w:p>
    <w:p w14:paraId="2B5A226E" w14:textId="77777777" w:rsidR="00FF3AB7" w:rsidRPr="00F40DFB" w:rsidRDefault="00FF3AB7" w:rsidP="00FF3AB7">
      <w:pPr>
        <w:spacing w:before="100" w:beforeAutospacing="1" w:after="100" w:afterAutospacing="1"/>
        <w:ind w:left="360"/>
        <w:rPr>
          <w:sz w:val="22"/>
          <w:szCs w:val="22"/>
        </w:rPr>
      </w:pPr>
      <w:r w:rsidRPr="00F40DFB">
        <w:rPr>
          <w:b/>
          <w:bCs/>
          <w:sz w:val="22"/>
          <w:szCs w:val="22"/>
        </w:rPr>
        <w:t>Procesná inovácia</w:t>
      </w:r>
      <w:r w:rsidRPr="00F40DFB">
        <w:rPr>
          <w:sz w:val="22"/>
          <w:szCs w:val="22"/>
        </w:rPr>
        <w:t xml:space="preserve"> – predstavuje zavedenie novej alebo významne vylepšenej produkcie alebo dodávateľských metód. To zahŕňa významné zmeny v technike, zariadení a/alebo v softwaru. Môžu obsahovať podstatné zmeny v zariadení, software používaný v podnikoch zameraných na služby alebo procedúry či techniky, ktoré sú používané pri dodávaní služieb. Procesné inovácie tiež zahŕňajú nové alebo podstatne zlepšené techniky, zariadenia a software v združených podporných činnostiach ako je nákup, účtovníctvo, práca na počítači a údržba.</w:t>
      </w:r>
    </w:p>
    <w:p w14:paraId="3BE79DD1" w14:textId="43C0C8F3" w:rsidR="00FF3AB7" w:rsidRPr="00F40DFB" w:rsidRDefault="00FF3AB7" w:rsidP="00FF3AB7">
      <w:pPr>
        <w:spacing w:before="100" w:beforeAutospacing="1" w:after="100" w:afterAutospacing="1"/>
        <w:ind w:left="360"/>
        <w:rPr>
          <w:sz w:val="22"/>
          <w:szCs w:val="22"/>
        </w:rPr>
      </w:pPr>
      <w:r w:rsidRPr="00F40DFB">
        <w:rPr>
          <w:b/>
          <w:bCs/>
          <w:sz w:val="22"/>
          <w:szCs w:val="22"/>
        </w:rPr>
        <w:t>Marketingová inovácia</w:t>
      </w:r>
      <w:r w:rsidRPr="00F40DFB">
        <w:rPr>
          <w:sz w:val="22"/>
          <w:szCs w:val="22"/>
        </w:rPr>
        <w:t xml:space="preserve"> – predstavuje zavedenie novej marketingovej metódy obsahujúcej významné zmeny v designe produktu alebo v balení, umiestnenie produktu, podpore produktu či </w:t>
      </w:r>
      <w:r w:rsidR="000E3652">
        <w:rPr>
          <w:sz w:val="22"/>
          <w:szCs w:val="22"/>
        </w:rPr>
        <w:t> </w:t>
      </w:r>
      <w:r w:rsidRPr="00F40DFB">
        <w:rPr>
          <w:sz w:val="22"/>
          <w:szCs w:val="22"/>
        </w:rPr>
        <w:t>ocenenia. Marketingové inovácie sa zameriavajú na lepšie adresovanie potrieb zákazníka, otvorenie nových trhov, alebo na nové umiestnenie podnikového produktu na trh, s cieľom zvýšiť svoj predaj.</w:t>
      </w:r>
    </w:p>
    <w:p w14:paraId="10691EF6" w14:textId="53F1C612" w:rsidR="00A41529" w:rsidRPr="00F40DFB" w:rsidRDefault="00FF3AB7" w:rsidP="00A759FA">
      <w:pPr>
        <w:spacing w:before="100" w:beforeAutospacing="1" w:after="100" w:afterAutospacing="1"/>
        <w:ind w:left="360"/>
        <w:rPr>
          <w:sz w:val="22"/>
          <w:szCs w:val="22"/>
        </w:rPr>
      </w:pPr>
      <w:r w:rsidRPr="00F40DFB">
        <w:rPr>
          <w:b/>
          <w:bCs/>
          <w:sz w:val="22"/>
          <w:szCs w:val="22"/>
        </w:rPr>
        <w:t>Organizačná inovácia</w:t>
      </w:r>
      <w:r w:rsidRPr="00F40DFB">
        <w:rPr>
          <w:sz w:val="22"/>
          <w:szCs w:val="22"/>
        </w:rPr>
        <w:t xml:space="preserve"> – predstavuje zavedenie novej organizačnej metódy v podnikových obchodných praktikách, organizácii pracovného miesta alebo externých vzťahoch.</w:t>
      </w:r>
    </w:p>
    <w:p w14:paraId="3AEBE3B9" w14:textId="4F762A4A" w:rsidR="00567FF6" w:rsidRPr="00F40DFB" w:rsidRDefault="00901E80" w:rsidP="00FF3AB7">
      <w:pPr>
        <w:pStyle w:val="tl100"/>
        <w:rPr>
          <w:sz w:val="22"/>
          <w:szCs w:val="22"/>
        </w:rPr>
      </w:pPr>
      <w:bookmarkStart w:id="91" w:name="_Toc110004338"/>
      <w:r>
        <w:rPr>
          <w:sz w:val="22"/>
          <w:szCs w:val="22"/>
        </w:rPr>
        <w:t>10</w:t>
      </w:r>
      <w:r w:rsidR="00607402" w:rsidRPr="00F40DFB">
        <w:rPr>
          <w:sz w:val="22"/>
          <w:szCs w:val="22"/>
        </w:rPr>
        <w:t xml:space="preserve">.1. </w:t>
      </w:r>
      <w:r w:rsidR="00567FF6" w:rsidRPr="00F40DFB">
        <w:rPr>
          <w:sz w:val="22"/>
          <w:szCs w:val="22"/>
        </w:rPr>
        <w:t>Partnerstvo s</w:t>
      </w:r>
      <w:r w:rsidR="009F2939" w:rsidRPr="00F40DFB">
        <w:rPr>
          <w:sz w:val="22"/>
          <w:szCs w:val="22"/>
        </w:rPr>
        <w:t> </w:t>
      </w:r>
      <w:r w:rsidR="00567FF6" w:rsidRPr="00F40DFB">
        <w:rPr>
          <w:sz w:val="22"/>
          <w:szCs w:val="22"/>
        </w:rPr>
        <w:t>právnou subjektivitou</w:t>
      </w:r>
      <w:bookmarkEnd w:id="91"/>
    </w:p>
    <w:p w14:paraId="068C009C" w14:textId="77777777" w:rsidR="00CB104E" w:rsidRPr="00F40DFB" w:rsidRDefault="00607402" w:rsidP="00BF1FA6">
      <w:pPr>
        <w:tabs>
          <w:tab w:val="left" w:pos="426"/>
        </w:tabs>
        <w:ind w:left="426" w:hanging="426"/>
        <w:rPr>
          <w:sz w:val="22"/>
          <w:szCs w:val="22"/>
        </w:rPr>
      </w:pPr>
      <w:r w:rsidRPr="00F40DFB">
        <w:rPr>
          <w:sz w:val="22"/>
          <w:szCs w:val="22"/>
        </w:rPr>
        <w:t>1)</w:t>
      </w:r>
      <w:r w:rsidRPr="00F40DFB">
        <w:rPr>
          <w:sz w:val="22"/>
          <w:szCs w:val="22"/>
        </w:rPr>
        <w:tab/>
      </w:r>
      <w:r w:rsidR="00BF1FA6" w:rsidRPr="00F40DFB">
        <w:rPr>
          <w:sz w:val="22"/>
          <w:szCs w:val="22"/>
        </w:rPr>
        <w:t>Za účelom realizácie kolektívnej investície môže vzniknúť klaster/EIP/Partnerstvo s</w:t>
      </w:r>
      <w:r w:rsidR="009F2939" w:rsidRPr="00F40DFB">
        <w:rPr>
          <w:sz w:val="22"/>
          <w:szCs w:val="22"/>
        </w:rPr>
        <w:t> </w:t>
      </w:r>
      <w:r w:rsidR="00BF1FA6" w:rsidRPr="00F40DFB">
        <w:rPr>
          <w:sz w:val="22"/>
          <w:szCs w:val="22"/>
        </w:rPr>
        <w:t>právnou subjektivitou, ktorý bude mať formu záujmového združenia právnických osôb podľa § 20f a</w:t>
      </w:r>
      <w:r w:rsidR="009F2939" w:rsidRPr="00F40DFB">
        <w:rPr>
          <w:sz w:val="22"/>
          <w:szCs w:val="22"/>
        </w:rPr>
        <w:t> </w:t>
      </w:r>
      <w:r w:rsidR="00BF1FA6" w:rsidRPr="00F40DFB">
        <w:rPr>
          <w:sz w:val="22"/>
          <w:szCs w:val="22"/>
        </w:rPr>
        <w:t>nasl. Občianskeho zákonníka a</w:t>
      </w:r>
      <w:r w:rsidR="009F2939" w:rsidRPr="00F40DFB">
        <w:rPr>
          <w:sz w:val="22"/>
          <w:szCs w:val="22"/>
        </w:rPr>
        <w:t> </w:t>
      </w:r>
      <w:r w:rsidR="00BF1FA6" w:rsidRPr="00F40DFB">
        <w:rPr>
          <w:sz w:val="22"/>
          <w:szCs w:val="22"/>
        </w:rPr>
        <w:t xml:space="preserve">budú ho tvoriť jednotliví partneri projektu kolektívnej investície, tzn. účastníkom tohto záujmového združenia nemôže byť fyzická osoba. </w:t>
      </w:r>
      <w:r w:rsidR="008B41A6" w:rsidRPr="00F40DFB">
        <w:rPr>
          <w:sz w:val="22"/>
          <w:szCs w:val="22"/>
        </w:rPr>
        <w:t>Žiadateľom o</w:t>
      </w:r>
      <w:r w:rsidR="009F2939" w:rsidRPr="00F40DFB">
        <w:rPr>
          <w:sz w:val="22"/>
          <w:szCs w:val="22"/>
        </w:rPr>
        <w:t> </w:t>
      </w:r>
      <w:r w:rsidR="008B41A6" w:rsidRPr="00F40DFB">
        <w:rPr>
          <w:sz w:val="22"/>
          <w:szCs w:val="22"/>
        </w:rPr>
        <w:t>NFP je záuj</w:t>
      </w:r>
      <w:r w:rsidR="003A48F6" w:rsidRPr="00F40DFB">
        <w:rPr>
          <w:sz w:val="22"/>
          <w:szCs w:val="22"/>
        </w:rPr>
        <w:t>mové združenie právnických osôb, ktoré musí udržať príslušný počet partnerov (právnických osôb) počas celej doby platnosti a</w:t>
      </w:r>
      <w:r w:rsidR="009F2939" w:rsidRPr="00F40DFB">
        <w:rPr>
          <w:sz w:val="22"/>
          <w:szCs w:val="22"/>
        </w:rPr>
        <w:t> </w:t>
      </w:r>
      <w:r w:rsidR="003A48F6" w:rsidRPr="00F40DFB">
        <w:rPr>
          <w:sz w:val="22"/>
          <w:szCs w:val="22"/>
        </w:rPr>
        <w:t xml:space="preserve">udržateľnosti Zmluvy. </w:t>
      </w:r>
    </w:p>
    <w:p w14:paraId="44001054" w14:textId="77777777" w:rsidR="00CB104E" w:rsidRPr="00F40DFB" w:rsidRDefault="00CB104E" w:rsidP="00BF1FA6">
      <w:pPr>
        <w:tabs>
          <w:tab w:val="left" w:pos="426"/>
        </w:tabs>
        <w:ind w:left="426" w:hanging="426"/>
        <w:rPr>
          <w:sz w:val="22"/>
          <w:szCs w:val="22"/>
        </w:rPr>
      </w:pPr>
      <w:r w:rsidRPr="00F40DFB">
        <w:rPr>
          <w:sz w:val="22"/>
          <w:szCs w:val="22"/>
        </w:rPr>
        <w:t>2)</w:t>
      </w:r>
      <w:r w:rsidRPr="00F40DFB">
        <w:rPr>
          <w:sz w:val="22"/>
          <w:szCs w:val="22"/>
        </w:rPr>
        <w:tab/>
        <w:t>Záujmové združenie právnických osôb môže vzniknúť:</w:t>
      </w:r>
    </w:p>
    <w:p w14:paraId="517F2E12" w14:textId="77777777" w:rsidR="00CB104E" w:rsidRPr="00DC74D9" w:rsidRDefault="00CB104E" w:rsidP="00E558A0">
      <w:pPr>
        <w:pStyle w:val="Odsekzoznamu"/>
        <w:numPr>
          <w:ilvl w:val="1"/>
          <w:numId w:val="40"/>
        </w:numPr>
        <w:tabs>
          <w:tab w:val="left" w:pos="426"/>
        </w:tabs>
        <w:ind w:left="1134" w:hanging="283"/>
        <w:rPr>
          <w:sz w:val="22"/>
        </w:rPr>
      </w:pPr>
      <w:r w:rsidRPr="00DC74D9">
        <w:rPr>
          <w:sz w:val="22"/>
        </w:rPr>
        <w:lastRenderedPageBreak/>
        <w:t>na základe zakladateľskej zmluvy jednotlivými členmi združenia, na ktorú sa vyžaduje písomná forma. K</w:t>
      </w:r>
      <w:r w:rsidR="009F2939" w:rsidRPr="00DC74D9">
        <w:rPr>
          <w:sz w:val="22"/>
        </w:rPr>
        <w:t> </w:t>
      </w:r>
      <w:r w:rsidRPr="00DC74D9">
        <w:rPr>
          <w:sz w:val="22"/>
        </w:rPr>
        <w:t>zmluve musia byť priložené stanovy združenia;</w:t>
      </w:r>
    </w:p>
    <w:p w14:paraId="1717544A" w14:textId="77777777" w:rsidR="00BF1FA6" w:rsidRPr="00DC74D9" w:rsidRDefault="00CB104E" w:rsidP="00E558A0">
      <w:pPr>
        <w:pStyle w:val="Odsekzoznamu"/>
        <w:numPr>
          <w:ilvl w:val="1"/>
          <w:numId w:val="40"/>
        </w:numPr>
        <w:tabs>
          <w:tab w:val="left" w:pos="426"/>
        </w:tabs>
        <w:ind w:left="1134" w:hanging="283"/>
        <w:rPr>
          <w:sz w:val="22"/>
        </w:rPr>
      </w:pPr>
      <w:r w:rsidRPr="00DC74D9">
        <w:rPr>
          <w:sz w:val="22"/>
        </w:rPr>
        <w:t>uskutočnením ustanovujúcej členskej schôdze združenia, ktoré schváli založenie záujmového združenia. O</w:t>
      </w:r>
      <w:r w:rsidR="009F2939" w:rsidRPr="00DC74D9">
        <w:rPr>
          <w:sz w:val="22"/>
        </w:rPr>
        <w:t> </w:t>
      </w:r>
      <w:r w:rsidRPr="00DC74D9">
        <w:rPr>
          <w:sz w:val="22"/>
        </w:rPr>
        <w:t>priebehu členskej schôdze sa spíše zápisnica, z</w:t>
      </w:r>
      <w:r w:rsidR="009F2939" w:rsidRPr="00DC74D9">
        <w:rPr>
          <w:sz w:val="22"/>
        </w:rPr>
        <w:t> </w:t>
      </w:r>
      <w:r w:rsidRPr="00DC74D9">
        <w:rPr>
          <w:sz w:val="22"/>
        </w:rPr>
        <w:t>obsahu ktorej musí byť zrejmé, kto  sa stáva zakladajúcim členom, v</w:t>
      </w:r>
      <w:r w:rsidR="009F2939" w:rsidRPr="00DC74D9">
        <w:rPr>
          <w:sz w:val="22"/>
        </w:rPr>
        <w:t> </w:t>
      </w:r>
      <w:r w:rsidRPr="00DC74D9">
        <w:rPr>
          <w:sz w:val="22"/>
        </w:rPr>
        <w:t>akej podobe ustanovujúca schôdza schválila stanovy združenia</w:t>
      </w:r>
      <w:r w:rsidR="008B41A6" w:rsidRPr="00DC74D9">
        <w:rPr>
          <w:sz w:val="22"/>
        </w:rPr>
        <w:t xml:space="preserve"> a</w:t>
      </w:r>
      <w:r w:rsidR="009F2939" w:rsidRPr="00DC74D9">
        <w:rPr>
          <w:sz w:val="22"/>
        </w:rPr>
        <w:t> </w:t>
      </w:r>
      <w:r w:rsidR="008B41A6" w:rsidRPr="00DC74D9">
        <w:rPr>
          <w:sz w:val="22"/>
        </w:rPr>
        <w:t>kto má oprávnenie konať v</w:t>
      </w:r>
      <w:r w:rsidR="009F2939" w:rsidRPr="00DC74D9">
        <w:rPr>
          <w:sz w:val="22"/>
        </w:rPr>
        <w:t> </w:t>
      </w:r>
      <w:r w:rsidR="008B41A6" w:rsidRPr="00DC74D9">
        <w:rPr>
          <w:sz w:val="22"/>
        </w:rPr>
        <w:t>mene združenia.</w:t>
      </w:r>
      <w:r w:rsidRPr="00DC74D9">
        <w:rPr>
          <w:sz w:val="22"/>
        </w:rPr>
        <w:t xml:space="preserve"> </w:t>
      </w:r>
      <w:r w:rsidR="00BF1FA6" w:rsidRPr="00DC74D9">
        <w:rPr>
          <w:sz w:val="22"/>
        </w:rPr>
        <w:t xml:space="preserve"> </w:t>
      </w:r>
    </w:p>
    <w:p w14:paraId="75095600" w14:textId="77777777" w:rsidR="008B41A6" w:rsidRPr="00F40DFB" w:rsidRDefault="008B41A6" w:rsidP="008B41A6">
      <w:pPr>
        <w:tabs>
          <w:tab w:val="left" w:pos="426"/>
        </w:tabs>
        <w:ind w:left="426" w:hanging="426"/>
        <w:rPr>
          <w:sz w:val="22"/>
          <w:szCs w:val="22"/>
        </w:rPr>
      </w:pPr>
      <w:r w:rsidRPr="00F40DFB">
        <w:rPr>
          <w:sz w:val="22"/>
          <w:szCs w:val="22"/>
        </w:rPr>
        <w:t>3)</w:t>
      </w:r>
      <w:r w:rsidRPr="00F40DFB">
        <w:rPr>
          <w:sz w:val="22"/>
          <w:szCs w:val="22"/>
        </w:rPr>
        <w:tab/>
        <w:t>Stanovy združenia určia názov, sídlo a</w:t>
      </w:r>
      <w:r w:rsidR="009F2939" w:rsidRPr="00F40DFB">
        <w:rPr>
          <w:sz w:val="22"/>
          <w:szCs w:val="22"/>
        </w:rPr>
        <w:t> </w:t>
      </w:r>
      <w:r w:rsidRPr="00F40DFB">
        <w:rPr>
          <w:sz w:val="22"/>
          <w:szCs w:val="22"/>
        </w:rPr>
        <w:t>predmet činnosti združenia, úpravu majetkových pomerov, vznik a</w:t>
      </w:r>
      <w:r w:rsidR="009F2939" w:rsidRPr="00F40DFB">
        <w:rPr>
          <w:sz w:val="22"/>
          <w:szCs w:val="22"/>
        </w:rPr>
        <w:t> </w:t>
      </w:r>
      <w:r w:rsidRPr="00F40DFB">
        <w:rPr>
          <w:sz w:val="22"/>
          <w:szCs w:val="22"/>
        </w:rPr>
        <w:t>zánik členstva, práva a</w:t>
      </w:r>
      <w:r w:rsidR="009F2939" w:rsidRPr="00F40DFB">
        <w:rPr>
          <w:sz w:val="22"/>
          <w:szCs w:val="22"/>
        </w:rPr>
        <w:t> </w:t>
      </w:r>
      <w:r w:rsidRPr="00F40DFB">
        <w:rPr>
          <w:sz w:val="22"/>
          <w:szCs w:val="22"/>
        </w:rPr>
        <w:t>povinnosti členov, orgány združenia a</w:t>
      </w:r>
      <w:r w:rsidR="009F2939" w:rsidRPr="00F40DFB">
        <w:rPr>
          <w:sz w:val="22"/>
          <w:szCs w:val="22"/>
        </w:rPr>
        <w:t> </w:t>
      </w:r>
      <w:r w:rsidRPr="00F40DFB">
        <w:rPr>
          <w:sz w:val="22"/>
          <w:szCs w:val="22"/>
        </w:rPr>
        <w:t>vymedzenie ich pôsobnosti, spôsob zrušenia združenia a</w:t>
      </w:r>
      <w:r w:rsidR="009F2939" w:rsidRPr="00F40DFB">
        <w:rPr>
          <w:sz w:val="22"/>
          <w:szCs w:val="22"/>
        </w:rPr>
        <w:t> </w:t>
      </w:r>
      <w:r w:rsidRPr="00F40DFB">
        <w:rPr>
          <w:sz w:val="22"/>
          <w:szCs w:val="22"/>
        </w:rPr>
        <w:t>naloženie s</w:t>
      </w:r>
      <w:r w:rsidR="009F2939" w:rsidRPr="00F40DFB">
        <w:rPr>
          <w:sz w:val="22"/>
          <w:szCs w:val="22"/>
        </w:rPr>
        <w:t> </w:t>
      </w:r>
      <w:r w:rsidRPr="00F40DFB">
        <w:rPr>
          <w:sz w:val="22"/>
          <w:szCs w:val="22"/>
        </w:rPr>
        <w:t xml:space="preserve">jeho likvidačným zostatkom. </w:t>
      </w:r>
    </w:p>
    <w:p w14:paraId="023523E8" w14:textId="77777777" w:rsidR="008B41A6" w:rsidRPr="00F40DFB" w:rsidRDefault="008B41A6" w:rsidP="008B41A6">
      <w:pPr>
        <w:tabs>
          <w:tab w:val="left" w:pos="426"/>
        </w:tabs>
        <w:ind w:left="426" w:hanging="426"/>
        <w:rPr>
          <w:sz w:val="22"/>
          <w:szCs w:val="22"/>
        </w:rPr>
      </w:pPr>
      <w:r w:rsidRPr="00F40DFB">
        <w:rPr>
          <w:sz w:val="22"/>
          <w:szCs w:val="22"/>
        </w:rPr>
        <w:t>4)</w:t>
      </w:r>
      <w:r w:rsidRPr="00F40DFB">
        <w:rPr>
          <w:sz w:val="22"/>
          <w:szCs w:val="22"/>
        </w:rPr>
        <w:tab/>
        <w:t>Združenie nadobúda právnu spôsobilosť zápisom do registra združení vedeného na obvodnom úrade v</w:t>
      </w:r>
      <w:r w:rsidR="009F2939" w:rsidRPr="00F40DFB">
        <w:rPr>
          <w:sz w:val="22"/>
          <w:szCs w:val="22"/>
        </w:rPr>
        <w:t> </w:t>
      </w:r>
      <w:r w:rsidRPr="00F40DFB">
        <w:rPr>
          <w:sz w:val="22"/>
          <w:szCs w:val="22"/>
        </w:rPr>
        <w:t>sídle kraja príslušnom podľa sídla združenia.</w:t>
      </w:r>
      <w:r w:rsidR="003A48F6" w:rsidRPr="00F40DFB">
        <w:rPr>
          <w:sz w:val="22"/>
          <w:szCs w:val="22"/>
        </w:rPr>
        <w:t xml:space="preserve"> </w:t>
      </w:r>
      <w:r w:rsidRPr="00F40DFB">
        <w:rPr>
          <w:sz w:val="22"/>
          <w:szCs w:val="22"/>
        </w:rPr>
        <w:t>Združenie zaniká výmazom z</w:t>
      </w:r>
      <w:r w:rsidR="009F2939" w:rsidRPr="00F40DFB">
        <w:rPr>
          <w:sz w:val="22"/>
          <w:szCs w:val="22"/>
        </w:rPr>
        <w:t> </w:t>
      </w:r>
      <w:r w:rsidRPr="00F40DFB">
        <w:rPr>
          <w:sz w:val="22"/>
          <w:szCs w:val="22"/>
        </w:rPr>
        <w:t>registrácie.</w:t>
      </w:r>
    </w:p>
    <w:p w14:paraId="4BAF2FF5" w14:textId="77777777" w:rsidR="00607402" w:rsidRPr="00F40DFB" w:rsidRDefault="008B41A6" w:rsidP="00607402">
      <w:pPr>
        <w:tabs>
          <w:tab w:val="left" w:pos="426"/>
        </w:tabs>
        <w:ind w:left="426" w:hanging="426"/>
        <w:rPr>
          <w:sz w:val="22"/>
          <w:szCs w:val="22"/>
        </w:rPr>
      </w:pPr>
      <w:r w:rsidRPr="00F40DFB">
        <w:rPr>
          <w:sz w:val="22"/>
          <w:szCs w:val="22"/>
        </w:rPr>
        <w:t>5)</w:t>
      </w:r>
      <w:r w:rsidRPr="00F40DFB">
        <w:rPr>
          <w:sz w:val="22"/>
          <w:szCs w:val="22"/>
        </w:rPr>
        <w:tab/>
      </w:r>
      <w:r w:rsidR="003A48F6" w:rsidRPr="00F40DFB">
        <w:rPr>
          <w:sz w:val="22"/>
          <w:szCs w:val="22"/>
        </w:rPr>
        <w:t>Žiadateľ</w:t>
      </w:r>
      <w:r w:rsidR="00607402" w:rsidRPr="00F40DFB">
        <w:rPr>
          <w:sz w:val="22"/>
          <w:szCs w:val="22"/>
        </w:rPr>
        <w:t xml:space="preserve"> musí spĺňať požiadavky na oprávnenosť žiadateľa, oprávnenosť aktivít realizácie projektu, oprávnenosť miesta realizácie projektu, kritériá pre výber projektov a</w:t>
      </w:r>
      <w:r w:rsidR="009F2939" w:rsidRPr="00F40DFB">
        <w:rPr>
          <w:sz w:val="22"/>
          <w:szCs w:val="22"/>
        </w:rPr>
        <w:t> </w:t>
      </w:r>
      <w:r w:rsidR="00607402" w:rsidRPr="00F40DFB">
        <w:rPr>
          <w:sz w:val="22"/>
          <w:szCs w:val="22"/>
        </w:rPr>
        <w:t xml:space="preserve">ostatné podmienky poskytnutia príspevku uvedené vo výzve na všetky </w:t>
      </w:r>
      <w:r w:rsidR="00B1357B" w:rsidRPr="00F40DFB">
        <w:rPr>
          <w:sz w:val="22"/>
          <w:szCs w:val="22"/>
        </w:rPr>
        <w:t>pod</w:t>
      </w:r>
      <w:r w:rsidR="00607402" w:rsidRPr="00F40DFB">
        <w:rPr>
          <w:sz w:val="22"/>
          <w:szCs w:val="22"/>
        </w:rPr>
        <w:t xml:space="preserve">opatrenia, ktoré žiadateľ zahrnie do ŽoNFP na </w:t>
      </w:r>
      <w:r w:rsidR="003A48F6" w:rsidRPr="00F40DFB">
        <w:rPr>
          <w:sz w:val="22"/>
          <w:szCs w:val="22"/>
        </w:rPr>
        <w:t>kolektívnu investíciu</w:t>
      </w:r>
      <w:r w:rsidR="00607402" w:rsidRPr="00F40DFB">
        <w:rPr>
          <w:sz w:val="22"/>
          <w:szCs w:val="22"/>
        </w:rPr>
        <w:t>. Cieľ projektu sa považuje za splnený iba</w:t>
      </w:r>
      <w:r w:rsidR="005247F9" w:rsidRPr="00F40DFB">
        <w:rPr>
          <w:sz w:val="22"/>
          <w:szCs w:val="22"/>
        </w:rPr>
        <w:t>,</w:t>
      </w:r>
      <w:r w:rsidR="00607402" w:rsidRPr="00F40DFB">
        <w:rPr>
          <w:sz w:val="22"/>
          <w:szCs w:val="22"/>
        </w:rPr>
        <w:t xml:space="preserve"> ak je splnený cieľ každého </w:t>
      </w:r>
      <w:r w:rsidR="00B1357B" w:rsidRPr="00F40DFB">
        <w:rPr>
          <w:sz w:val="22"/>
          <w:szCs w:val="22"/>
        </w:rPr>
        <w:t>pod</w:t>
      </w:r>
      <w:r w:rsidR="00607402" w:rsidRPr="00F40DFB">
        <w:rPr>
          <w:sz w:val="22"/>
          <w:szCs w:val="22"/>
        </w:rPr>
        <w:t>opatrenia realizovaného v</w:t>
      </w:r>
      <w:r w:rsidR="009F2939" w:rsidRPr="00F40DFB">
        <w:rPr>
          <w:sz w:val="22"/>
          <w:szCs w:val="22"/>
        </w:rPr>
        <w:t> </w:t>
      </w:r>
      <w:r w:rsidR="00607402" w:rsidRPr="00F40DFB">
        <w:rPr>
          <w:sz w:val="22"/>
          <w:szCs w:val="22"/>
        </w:rPr>
        <w:t xml:space="preserve">rámci </w:t>
      </w:r>
      <w:r w:rsidR="003A48F6" w:rsidRPr="00F40DFB">
        <w:rPr>
          <w:sz w:val="22"/>
          <w:szCs w:val="22"/>
        </w:rPr>
        <w:t>kolektívnej investície</w:t>
      </w:r>
      <w:r w:rsidR="00607402" w:rsidRPr="00F40DFB">
        <w:rPr>
          <w:sz w:val="22"/>
          <w:szCs w:val="22"/>
        </w:rPr>
        <w:t>.</w:t>
      </w:r>
    </w:p>
    <w:p w14:paraId="1ACF9816" w14:textId="77777777" w:rsidR="00607402" w:rsidRPr="00F40DFB" w:rsidRDefault="003A48F6" w:rsidP="00607402">
      <w:pPr>
        <w:tabs>
          <w:tab w:val="left" w:pos="426"/>
        </w:tabs>
        <w:ind w:left="426" w:hanging="426"/>
        <w:rPr>
          <w:sz w:val="22"/>
          <w:szCs w:val="22"/>
        </w:rPr>
      </w:pPr>
      <w:r w:rsidRPr="00F40DFB">
        <w:rPr>
          <w:sz w:val="22"/>
          <w:szCs w:val="22"/>
        </w:rPr>
        <w:t>6</w:t>
      </w:r>
      <w:r w:rsidR="00607402" w:rsidRPr="00F40DFB">
        <w:rPr>
          <w:sz w:val="22"/>
          <w:szCs w:val="22"/>
        </w:rPr>
        <w:t>)</w:t>
      </w:r>
      <w:r w:rsidR="00607402" w:rsidRPr="00F40DFB">
        <w:rPr>
          <w:sz w:val="22"/>
          <w:szCs w:val="22"/>
        </w:rPr>
        <w:tab/>
        <w:t>Žiadateľ predkladá n</w:t>
      </w:r>
      <w:r w:rsidRPr="00F40DFB">
        <w:rPr>
          <w:sz w:val="22"/>
          <w:szCs w:val="22"/>
        </w:rPr>
        <w:t>a kolektívnu investíciu</w:t>
      </w:r>
      <w:r w:rsidR="00607402" w:rsidRPr="00F40DFB">
        <w:rPr>
          <w:sz w:val="22"/>
          <w:szCs w:val="22"/>
        </w:rPr>
        <w:t xml:space="preserve"> jednu ŽoNFP.</w:t>
      </w:r>
    </w:p>
    <w:p w14:paraId="290A3273" w14:textId="77777777" w:rsidR="00607402" w:rsidRPr="00F40DFB" w:rsidRDefault="003A48F6" w:rsidP="00607402">
      <w:pPr>
        <w:tabs>
          <w:tab w:val="left" w:pos="426"/>
        </w:tabs>
        <w:ind w:left="426" w:hanging="426"/>
        <w:rPr>
          <w:sz w:val="22"/>
          <w:szCs w:val="22"/>
        </w:rPr>
      </w:pPr>
      <w:r w:rsidRPr="00F40DFB">
        <w:rPr>
          <w:sz w:val="22"/>
          <w:szCs w:val="22"/>
        </w:rPr>
        <w:t>7</w:t>
      </w:r>
      <w:r w:rsidR="00607402" w:rsidRPr="00F40DFB">
        <w:rPr>
          <w:sz w:val="22"/>
          <w:szCs w:val="22"/>
        </w:rPr>
        <w:t>)</w:t>
      </w:r>
      <w:r w:rsidR="00607402" w:rsidRPr="00F40DFB">
        <w:rPr>
          <w:sz w:val="22"/>
          <w:szCs w:val="22"/>
        </w:rPr>
        <w:tab/>
        <w:t xml:space="preserve">PPA uzatvorí so žiadateľom jednu Zmluvu, predmetom ktorej bude realizácia všetkých </w:t>
      </w:r>
      <w:r w:rsidR="00B1357B" w:rsidRPr="00F40DFB">
        <w:rPr>
          <w:sz w:val="22"/>
          <w:szCs w:val="22"/>
        </w:rPr>
        <w:t>pod</w:t>
      </w:r>
      <w:r w:rsidR="00607402" w:rsidRPr="00F40DFB">
        <w:rPr>
          <w:sz w:val="22"/>
          <w:szCs w:val="22"/>
        </w:rPr>
        <w:t>opatrení, zahrnutých do ŽoNFP.</w:t>
      </w:r>
    </w:p>
    <w:p w14:paraId="073E30EF" w14:textId="77777777" w:rsidR="00607402" w:rsidRPr="00F40DFB" w:rsidRDefault="003A48F6" w:rsidP="00607402">
      <w:pPr>
        <w:tabs>
          <w:tab w:val="left" w:pos="426"/>
        </w:tabs>
        <w:ind w:left="426" w:hanging="426"/>
        <w:rPr>
          <w:sz w:val="22"/>
          <w:szCs w:val="22"/>
        </w:rPr>
      </w:pPr>
      <w:r w:rsidRPr="00F40DFB">
        <w:rPr>
          <w:sz w:val="22"/>
          <w:szCs w:val="22"/>
        </w:rPr>
        <w:t>8</w:t>
      </w:r>
      <w:r w:rsidR="00607402" w:rsidRPr="00F40DFB">
        <w:rPr>
          <w:sz w:val="22"/>
          <w:szCs w:val="22"/>
        </w:rPr>
        <w:t>)</w:t>
      </w:r>
      <w:r w:rsidR="00607402" w:rsidRPr="00F40DFB">
        <w:rPr>
          <w:sz w:val="22"/>
          <w:szCs w:val="22"/>
        </w:rPr>
        <w:tab/>
        <w:t>Zabezpečenie pohľadávky PPA v</w:t>
      </w:r>
      <w:r w:rsidR="009F2939" w:rsidRPr="00F40DFB">
        <w:rPr>
          <w:sz w:val="22"/>
          <w:szCs w:val="22"/>
        </w:rPr>
        <w:t> </w:t>
      </w:r>
      <w:r w:rsidR="00607402" w:rsidRPr="00F40DFB">
        <w:rPr>
          <w:sz w:val="22"/>
          <w:szCs w:val="22"/>
        </w:rPr>
        <w:t>zmysle kapitoly 3 Príručky pre prijímateľa sa bude realizovať vo vzťahu k</w:t>
      </w:r>
      <w:r w:rsidR="009F2939" w:rsidRPr="00F40DFB">
        <w:rPr>
          <w:sz w:val="22"/>
          <w:szCs w:val="22"/>
        </w:rPr>
        <w:t> </w:t>
      </w:r>
      <w:r w:rsidR="00607402" w:rsidRPr="00F40DFB">
        <w:rPr>
          <w:sz w:val="22"/>
          <w:szCs w:val="22"/>
        </w:rPr>
        <w:t>celej Zmluve, tzn. zabezpečenie nemusí byť osobitne v</w:t>
      </w:r>
      <w:r w:rsidR="009F2939" w:rsidRPr="00F40DFB">
        <w:rPr>
          <w:sz w:val="22"/>
          <w:szCs w:val="22"/>
        </w:rPr>
        <w:t> </w:t>
      </w:r>
      <w:r w:rsidR="00607402" w:rsidRPr="00F40DFB">
        <w:rPr>
          <w:sz w:val="22"/>
          <w:szCs w:val="22"/>
        </w:rPr>
        <w:t xml:space="preserve">rámci jednotlivých </w:t>
      </w:r>
      <w:r w:rsidR="00B1357B" w:rsidRPr="00F40DFB">
        <w:rPr>
          <w:sz w:val="22"/>
          <w:szCs w:val="22"/>
        </w:rPr>
        <w:t>pod</w:t>
      </w:r>
      <w:r w:rsidR="00607402" w:rsidRPr="00F40DFB">
        <w:rPr>
          <w:sz w:val="22"/>
          <w:szCs w:val="22"/>
        </w:rPr>
        <w:t>opatrení realizovaných v</w:t>
      </w:r>
      <w:r w:rsidR="009F2939" w:rsidRPr="00F40DFB">
        <w:rPr>
          <w:sz w:val="22"/>
          <w:szCs w:val="22"/>
        </w:rPr>
        <w:t> </w:t>
      </w:r>
      <w:r w:rsidR="00607402" w:rsidRPr="00F40DFB">
        <w:rPr>
          <w:sz w:val="22"/>
          <w:szCs w:val="22"/>
        </w:rPr>
        <w:t xml:space="preserve">rámci </w:t>
      </w:r>
      <w:r w:rsidRPr="00F40DFB">
        <w:rPr>
          <w:sz w:val="22"/>
          <w:szCs w:val="22"/>
        </w:rPr>
        <w:t>kolektívnej investície</w:t>
      </w:r>
      <w:r w:rsidR="00607402" w:rsidRPr="00F40DFB">
        <w:rPr>
          <w:sz w:val="22"/>
          <w:szCs w:val="22"/>
        </w:rPr>
        <w:t xml:space="preserve"> (napr. ak bude predmetom záložného práva v</w:t>
      </w:r>
      <w:r w:rsidR="009F2939" w:rsidRPr="00F40DFB">
        <w:rPr>
          <w:sz w:val="22"/>
          <w:szCs w:val="22"/>
        </w:rPr>
        <w:t> </w:t>
      </w:r>
      <w:r w:rsidR="00607402" w:rsidRPr="00F40DFB">
        <w:rPr>
          <w:sz w:val="22"/>
          <w:szCs w:val="22"/>
        </w:rPr>
        <w:t>prospech PPA jedna nehnuteľnosť, ktorá pokryje výšku NFP na všetky realizované opatrenia v</w:t>
      </w:r>
      <w:r w:rsidR="009F2939" w:rsidRPr="00F40DFB">
        <w:rPr>
          <w:sz w:val="22"/>
          <w:szCs w:val="22"/>
        </w:rPr>
        <w:t> </w:t>
      </w:r>
      <w:r w:rsidR="00607402" w:rsidRPr="00F40DFB">
        <w:rPr>
          <w:sz w:val="22"/>
          <w:szCs w:val="22"/>
        </w:rPr>
        <w:t xml:space="preserve">rámci </w:t>
      </w:r>
      <w:r w:rsidR="0053729A" w:rsidRPr="00F40DFB">
        <w:rPr>
          <w:sz w:val="22"/>
          <w:szCs w:val="22"/>
        </w:rPr>
        <w:t>kolektívnej investície</w:t>
      </w:r>
      <w:r w:rsidR="00607402" w:rsidRPr="00F40DFB">
        <w:rPr>
          <w:sz w:val="22"/>
          <w:szCs w:val="22"/>
        </w:rPr>
        <w:t>).</w:t>
      </w:r>
    </w:p>
    <w:p w14:paraId="77E7FB6A" w14:textId="77777777" w:rsidR="00607402" w:rsidRPr="00F40DFB" w:rsidRDefault="0053729A" w:rsidP="00607402">
      <w:pPr>
        <w:tabs>
          <w:tab w:val="left" w:pos="426"/>
        </w:tabs>
        <w:ind w:left="426" w:hanging="426"/>
        <w:rPr>
          <w:sz w:val="22"/>
          <w:szCs w:val="22"/>
        </w:rPr>
      </w:pPr>
      <w:r w:rsidRPr="00F40DFB">
        <w:rPr>
          <w:sz w:val="22"/>
          <w:szCs w:val="22"/>
        </w:rPr>
        <w:t>9</w:t>
      </w:r>
      <w:r w:rsidR="00607402" w:rsidRPr="00F40DFB">
        <w:rPr>
          <w:sz w:val="22"/>
          <w:szCs w:val="22"/>
        </w:rPr>
        <w:t>)</w:t>
      </w:r>
      <w:r w:rsidR="00607402" w:rsidRPr="00F40DFB">
        <w:rPr>
          <w:sz w:val="22"/>
          <w:szCs w:val="22"/>
        </w:rPr>
        <w:tab/>
        <w:t>Prijímateľ si zriadi jeden bankový účet, na príjem NFP, pričom sa použije iba jeden systém financovania projektu, ktorý uvedie prijímateľ v</w:t>
      </w:r>
      <w:r w:rsidR="009F2939" w:rsidRPr="00F40DFB">
        <w:rPr>
          <w:sz w:val="22"/>
          <w:szCs w:val="22"/>
        </w:rPr>
        <w:t> </w:t>
      </w:r>
      <w:r w:rsidR="00607402" w:rsidRPr="00F40DFB">
        <w:rPr>
          <w:sz w:val="22"/>
          <w:szCs w:val="22"/>
        </w:rPr>
        <w:t xml:space="preserve">ŽoNFP, ak je to možné (tzn. všetky </w:t>
      </w:r>
      <w:r w:rsidR="00B1357B" w:rsidRPr="00F40DFB">
        <w:rPr>
          <w:sz w:val="22"/>
          <w:szCs w:val="22"/>
        </w:rPr>
        <w:t>pod</w:t>
      </w:r>
      <w:r w:rsidR="00607402" w:rsidRPr="00F40DFB">
        <w:rPr>
          <w:sz w:val="22"/>
          <w:szCs w:val="22"/>
        </w:rPr>
        <w:t xml:space="preserve">opatrenia </w:t>
      </w:r>
      <w:r w:rsidRPr="00F40DFB">
        <w:rPr>
          <w:sz w:val="22"/>
          <w:szCs w:val="22"/>
        </w:rPr>
        <w:t>kolektívnej investície</w:t>
      </w:r>
      <w:r w:rsidR="00607402" w:rsidRPr="00F40DFB">
        <w:rPr>
          <w:sz w:val="22"/>
          <w:szCs w:val="22"/>
        </w:rPr>
        <w:t xml:space="preserve"> budú financované napr. systémom refundácie).  </w:t>
      </w:r>
    </w:p>
    <w:p w14:paraId="19A5135C" w14:textId="77777777" w:rsidR="00607402" w:rsidRPr="00F40DFB" w:rsidRDefault="0053729A" w:rsidP="00607402">
      <w:pPr>
        <w:tabs>
          <w:tab w:val="left" w:pos="426"/>
        </w:tabs>
        <w:ind w:left="426" w:hanging="426"/>
        <w:rPr>
          <w:sz w:val="22"/>
          <w:szCs w:val="22"/>
        </w:rPr>
      </w:pPr>
      <w:r w:rsidRPr="00F40DFB">
        <w:rPr>
          <w:sz w:val="22"/>
          <w:szCs w:val="22"/>
        </w:rPr>
        <w:t>10</w:t>
      </w:r>
      <w:r w:rsidR="00607402" w:rsidRPr="00F40DFB">
        <w:rPr>
          <w:sz w:val="22"/>
          <w:szCs w:val="22"/>
        </w:rPr>
        <w:t>)</w:t>
      </w:r>
      <w:r w:rsidR="00607402" w:rsidRPr="00F40DFB">
        <w:rPr>
          <w:sz w:val="22"/>
          <w:szCs w:val="22"/>
        </w:rPr>
        <w:tab/>
        <w:t>Prijímateľ môže podať maximálne jednu ŽoP ročne v</w:t>
      </w:r>
      <w:r w:rsidR="009F2939" w:rsidRPr="00F40DFB">
        <w:rPr>
          <w:sz w:val="22"/>
          <w:szCs w:val="22"/>
        </w:rPr>
        <w:t> </w:t>
      </w:r>
      <w:r w:rsidR="00607402" w:rsidRPr="00F40DFB">
        <w:rPr>
          <w:sz w:val="22"/>
          <w:szCs w:val="22"/>
        </w:rPr>
        <w:t xml:space="preserve">rámci projektu na realizáciu každého </w:t>
      </w:r>
      <w:r w:rsidR="00B1357B" w:rsidRPr="00F40DFB">
        <w:rPr>
          <w:sz w:val="22"/>
          <w:szCs w:val="22"/>
        </w:rPr>
        <w:t>pod</w:t>
      </w:r>
      <w:r w:rsidR="00607402" w:rsidRPr="00F40DFB">
        <w:rPr>
          <w:sz w:val="22"/>
          <w:szCs w:val="22"/>
        </w:rPr>
        <w:t>opatrenia v</w:t>
      </w:r>
      <w:r w:rsidR="009F2939" w:rsidRPr="00F40DFB">
        <w:rPr>
          <w:sz w:val="22"/>
          <w:szCs w:val="22"/>
        </w:rPr>
        <w:t> </w:t>
      </w:r>
      <w:r w:rsidR="00607402" w:rsidRPr="00F40DFB">
        <w:rPr>
          <w:sz w:val="22"/>
          <w:szCs w:val="22"/>
        </w:rPr>
        <w:t xml:space="preserve">rámci </w:t>
      </w:r>
      <w:r w:rsidRPr="00F40DFB">
        <w:rPr>
          <w:sz w:val="22"/>
          <w:szCs w:val="22"/>
        </w:rPr>
        <w:t>kolektívnej investície</w:t>
      </w:r>
      <w:r w:rsidR="00607402" w:rsidRPr="00F40DFB">
        <w:rPr>
          <w:sz w:val="22"/>
          <w:szCs w:val="22"/>
        </w:rPr>
        <w:t xml:space="preserve"> (tzn. ak realizuje dve </w:t>
      </w:r>
      <w:r w:rsidR="00B1357B" w:rsidRPr="00F40DFB">
        <w:rPr>
          <w:sz w:val="22"/>
          <w:szCs w:val="22"/>
        </w:rPr>
        <w:t>pod</w:t>
      </w:r>
      <w:r w:rsidR="00607402" w:rsidRPr="00F40DFB">
        <w:rPr>
          <w:sz w:val="22"/>
          <w:szCs w:val="22"/>
        </w:rPr>
        <w:t xml:space="preserve">opatrenia, môže podať dve ŽoP/rok, ak realizuje tri </w:t>
      </w:r>
      <w:r w:rsidR="00B1357B" w:rsidRPr="00F40DFB">
        <w:rPr>
          <w:sz w:val="22"/>
          <w:szCs w:val="22"/>
        </w:rPr>
        <w:t>pod</w:t>
      </w:r>
      <w:r w:rsidR="00607402" w:rsidRPr="00F40DFB">
        <w:rPr>
          <w:sz w:val="22"/>
          <w:szCs w:val="22"/>
        </w:rPr>
        <w:t>opatrenia, môže podať tri ŽoP/rok)</w:t>
      </w:r>
      <w:r w:rsidR="002216CD" w:rsidRPr="00F40DFB">
        <w:rPr>
          <w:sz w:val="22"/>
          <w:szCs w:val="22"/>
        </w:rPr>
        <w:t>.</w:t>
      </w:r>
      <w:r w:rsidR="00607402" w:rsidRPr="00F40DFB">
        <w:rPr>
          <w:sz w:val="22"/>
          <w:szCs w:val="22"/>
        </w:rPr>
        <w:t xml:space="preserve"> Každá ŽoP sa môže podať iba na jedno </w:t>
      </w:r>
      <w:r w:rsidR="00B1357B" w:rsidRPr="00F40DFB">
        <w:rPr>
          <w:sz w:val="22"/>
          <w:szCs w:val="22"/>
        </w:rPr>
        <w:t>pod</w:t>
      </w:r>
      <w:r w:rsidR="00607402" w:rsidRPr="00F40DFB">
        <w:rPr>
          <w:sz w:val="22"/>
          <w:szCs w:val="22"/>
        </w:rPr>
        <w:t xml:space="preserve">opatrenie, tzn. nie je možné podať spoločnú ŽoP na viac </w:t>
      </w:r>
      <w:r w:rsidR="00B1357B" w:rsidRPr="00F40DFB">
        <w:rPr>
          <w:sz w:val="22"/>
          <w:szCs w:val="22"/>
        </w:rPr>
        <w:t>pod</w:t>
      </w:r>
      <w:r w:rsidR="00607402" w:rsidRPr="00F40DFB">
        <w:rPr>
          <w:sz w:val="22"/>
          <w:szCs w:val="22"/>
        </w:rPr>
        <w:t>opatrení. PPA bude posudzovať každú ŽoP osobitne (tzn. administratívna kontrola ŽoP, kontrola na mieste).</w:t>
      </w:r>
      <w:r w:rsidR="002216CD" w:rsidRPr="00F40DFB">
        <w:rPr>
          <w:sz w:val="22"/>
          <w:szCs w:val="22"/>
        </w:rPr>
        <w:t xml:space="preserve"> Posledné ŽoP na všetky realizované podopatrenia sa predložia v</w:t>
      </w:r>
      <w:r w:rsidR="009F2939" w:rsidRPr="00F40DFB">
        <w:rPr>
          <w:sz w:val="22"/>
          <w:szCs w:val="22"/>
        </w:rPr>
        <w:t> </w:t>
      </w:r>
      <w:r w:rsidR="002216CD" w:rsidRPr="00F40DFB">
        <w:rPr>
          <w:sz w:val="22"/>
          <w:szCs w:val="22"/>
        </w:rPr>
        <w:t>jeden deň v</w:t>
      </w:r>
      <w:r w:rsidR="009F2939" w:rsidRPr="00F40DFB">
        <w:rPr>
          <w:sz w:val="22"/>
          <w:szCs w:val="22"/>
        </w:rPr>
        <w:t> </w:t>
      </w:r>
      <w:r w:rsidR="002216CD" w:rsidRPr="00F40DFB">
        <w:rPr>
          <w:sz w:val="22"/>
          <w:szCs w:val="22"/>
        </w:rPr>
        <w:t>sume minimálne 15% investičných výdavkov</w:t>
      </w:r>
      <w:r w:rsidR="00CB6E9F" w:rsidRPr="00F40DFB">
        <w:rPr>
          <w:sz w:val="22"/>
          <w:szCs w:val="22"/>
        </w:rPr>
        <w:t xml:space="preserve"> na každé podopatrenie.</w:t>
      </w:r>
    </w:p>
    <w:p w14:paraId="6CE48204" w14:textId="77777777" w:rsidR="00607402" w:rsidRPr="00F40DFB" w:rsidRDefault="0053729A" w:rsidP="00607402">
      <w:pPr>
        <w:tabs>
          <w:tab w:val="left" w:pos="426"/>
        </w:tabs>
        <w:ind w:left="426" w:hanging="426"/>
        <w:rPr>
          <w:sz w:val="22"/>
          <w:szCs w:val="22"/>
        </w:rPr>
      </w:pPr>
      <w:r w:rsidRPr="00F40DFB">
        <w:rPr>
          <w:sz w:val="22"/>
          <w:szCs w:val="22"/>
        </w:rPr>
        <w:t>11</w:t>
      </w:r>
      <w:r w:rsidR="00607402" w:rsidRPr="00F40DFB">
        <w:rPr>
          <w:sz w:val="22"/>
          <w:szCs w:val="22"/>
        </w:rPr>
        <w:t>)</w:t>
      </w:r>
      <w:r w:rsidR="00607402" w:rsidRPr="00F40DFB">
        <w:rPr>
          <w:sz w:val="22"/>
          <w:szCs w:val="22"/>
        </w:rPr>
        <w:tab/>
        <w:t>Prijímateľ je zodpovedný za</w:t>
      </w:r>
      <w:r w:rsidRPr="00F40DFB">
        <w:rPr>
          <w:sz w:val="22"/>
          <w:szCs w:val="22"/>
        </w:rPr>
        <w:t xml:space="preserve"> riadnu realizáciu celej</w:t>
      </w:r>
      <w:r w:rsidR="00607402" w:rsidRPr="00F40DFB">
        <w:rPr>
          <w:sz w:val="22"/>
          <w:szCs w:val="22"/>
        </w:rPr>
        <w:t xml:space="preserve"> </w:t>
      </w:r>
      <w:r w:rsidRPr="00F40DFB">
        <w:rPr>
          <w:sz w:val="22"/>
          <w:szCs w:val="22"/>
        </w:rPr>
        <w:t>kolektívnej investície</w:t>
      </w:r>
      <w:r w:rsidR="00607402" w:rsidRPr="00F40DFB">
        <w:rPr>
          <w:sz w:val="22"/>
          <w:szCs w:val="22"/>
        </w:rPr>
        <w:t xml:space="preserve"> (tzn. všetkých </w:t>
      </w:r>
      <w:r w:rsidR="00B1357B" w:rsidRPr="00F40DFB">
        <w:rPr>
          <w:sz w:val="22"/>
          <w:szCs w:val="22"/>
        </w:rPr>
        <w:t>pod</w:t>
      </w:r>
      <w:r w:rsidR="00607402" w:rsidRPr="00F40DFB">
        <w:rPr>
          <w:sz w:val="22"/>
          <w:szCs w:val="22"/>
        </w:rPr>
        <w:t>opatrení) v</w:t>
      </w:r>
      <w:r w:rsidR="009F2939" w:rsidRPr="00F40DFB">
        <w:rPr>
          <w:sz w:val="22"/>
          <w:szCs w:val="22"/>
        </w:rPr>
        <w:t> </w:t>
      </w:r>
      <w:r w:rsidR="00607402" w:rsidRPr="00F40DFB">
        <w:rPr>
          <w:sz w:val="22"/>
          <w:szCs w:val="22"/>
        </w:rPr>
        <w:t>súlade s</w:t>
      </w:r>
      <w:r w:rsidR="009F2939" w:rsidRPr="00F40DFB">
        <w:rPr>
          <w:sz w:val="22"/>
          <w:szCs w:val="22"/>
        </w:rPr>
        <w:t> </w:t>
      </w:r>
      <w:r w:rsidR="00607402" w:rsidRPr="00F40DFB">
        <w:rPr>
          <w:sz w:val="22"/>
          <w:szCs w:val="22"/>
        </w:rPr>
        <w:t>princípmi uvedenými v</w:t>
      </w:r>
      <w:r w:rsidR="009F2939" w:rsidRPr="00F40DFB">
        <w:rPr>
          <w:sz w:val="22"/>
          <w:szCs w:val="22"/>
        </w:rPr>
        <w:t> </w:t>
      </w:r>
      <w:r w:rsidR="00607402" w:rsidRPr="00F40DFB">
        <w:rPr>
          <w:sz w:val="22"/>
          <w:szCs w:val="22"/>
        </w:rPr>
        <w:t>kapitole 2 Príručky pre prijímateľa a</w:t>
      </w:r>
      <w:r w:rsidR="009F2939" w:rsidRPr="00F40DFB">
        <w:rPr>
          <w:sz w:val="22"/>
          <w:szCs w:val="22"/>
        </w:rPr>
        <w:t> </w:t>
      </w:r>
      <w:r w:rsidR="00607402" w:rsidRPr="00F40DFB">
        <w:rPr>
          <w:sz w:val="22"/>
          <w:szCs w:val="22"/>
        </w:rPr>
        <w:t>v</w:t>
      </w:r>
      <w:r w:rsidR="009F2939" w:rsidRPr="00F40DFB">
        <w:rPr>
          <w:sz w:val="22"/>
          <w:szCs w:val="22"/>
        </w:rPr>
        <w:t> </w:t>
      </w:r>
      <w:r w:rsidR="00607402" w:rsidRPr="00F40DFB">
        <w:rPr>
          <w:sz w:val="22"/>
          <w:szCs w:val="22"/>
        </w:rPr>
        <w:t xml:space="preserve">súlade so Zmluvou. Ukončenie realizácie aktivít projektu nastáva ukončením realizácie najneskôr ukončeného </w:t>
      </w:r>
      <w:r w:rsidR="00B1357B" w:rsidRPr="00F40DFB">
        <w:rPr>
          <w:sz w:val="22"/>
          <w:szCs w:val="22"/>
        </w:rPr>
        <w:t>pod</w:t>
      </w:r>
      <w:r w:rsidR="00607402" w:rsidRPr="00F40DFB">
        <w:rPr>
          <w:sz w:val="22"/>
          <w:szCs w:val="22"/>
        </w:rPr>
        <w:t xml:space="preserve">opatrenia. Finančné ukončenie projektu nastáva finančným ukončením najneskôr vyplateného </w:t>
      </w:r>
      <w:r w:rsidR="00B1357B" w:rsidRPr="00F40DFB">
        <w:rPr>
          <w:sz w:val="22"/>
          <w:szCs w:val="22"/>
        </w:rPr>
        <w:t>pod</w:t>
      </w:r>
      <w:r w:rsidR="00607402" w:rsidRPr="00F40DFB">
        <w:rPr>
          <w:sz w:val="22"/>
          <w:szCs w:val="22"/>
        </w:rPr>
        <w:t>opatrenia. Obdobie udržateľnosti projektu začína v</w:t>
      </w:r>
      <w:r w:rsidR="009F2939" w:rsidRPr="00F40DFB">
        <w:rPr>
          <w:sz w:val="22"/>
          <w:szCs w:val="22"/>
        </w:rPr>
        <w:t> </w:t>
      </w:r>
      <w:r w:rsidR="00607402" w:rsidRPr="00F40DFB">
        <w:rPr>
          <w:sz w:val="22"/>
          <w:szCs w:val="22"/>
        </w:rPr>
        <w:t>kalendárny deň, ktorý bezprostredne nasleduje po kalendárnom dni, v</w:t>
      </w:r>
      <w:r w:rsidR="009F2939" w:rsidRPr="00F40DFB">
        <w:rPr>
          <w:sz w:val="22"/>
          <w:szCs w:val="22"/>
        </w:rPr>
        <w:t> </w:t>
      </w:r>
      <w:r w:rsidR="00607402" w:rsidRPr="00F40DFB">
        <w:rPr>
          <w:sz w:val="22"/>
          <w:szCs w:val="22"/>
        </w:rPr>
        <w:t>ktorom došlo k</w:t>
      </w:r>
      <w:r w:rsidR="009F2939" w:rsidRPr="00F40DFB">
        <w:rPr>
          <w:sz w:val="22"/>
          <w:szCs w:val="22"/>
        </w:rPr>
        <w:t> </w:t>
      </w:r>
      <w:r w:rsidR="00607402" w:rsidRPr="00F40DFB">
        <w:rPr>
          <w:sz w:val="22"/>
          <w:szCs w:val="22"/>
        </w:rPr>
        <w:t xml:space="preserve">finančnému ukončeniu najneskôr vyplateného </w:t>
      </w:r>
      <w:r w:rsidR="00B1357B" w:rsidRPr="00F40DFB">
        <w:rPr>
          <w:sz w:val="22"/>
          <w:szCs w:val="22"/>
        </w:rPr>
        <w:t>pod</w:t>
      </w:r>
      <w:r w:rsidR="00607402" w:rsidRPr="00F40DFB">
        <w:rPr>
          <w:sz w:val="22"/>
          <w:szCs w:val="22"/>
        </w:rPr>
        <w:t>opatrenia.</w:t>
      </w:r>
    </w:p>
    <w:p w14:paraId="155CCC3E" w14:textId="77777777" w:rsidR="00607402" w:rsidRPr="00F40DFB" w:rsidRDefault="0053729A" w:rsidP="00607402">
      <w:pPr>
        <w:tabs>
          <w:tab w:val="left" w:pos="426"/>
        </w:tabs>
        <w:ind w:left="426" w:hanging="426"/>
        <w:rPr>
          <w:sz w:val="22"/>
          <w:szCs w:val="22"/>
        </w:rPr>
      </w:pPr>
      <w:r w:rsidRPr="00F40DFB">
        <w:rPr>
          <w:sz w:val="22"/>
          <w:szCs w:val="22"/>
        </w:rPr>
        <w:t>12</w:t>
      </w:r>
      <w:r w:rsidR="00607402" w:rsidRPr="00F40DFB">
        <w:rPr>
          <w:sz w:val="22"/>
          <w:szCs w:val="22"/>
        </w:rPr>
        <w:t>)</w:t>
      </w:r>
      <w:r w:rsidR="00607402" w:rsidRPr="00F40DFB">
        <w:rPr>
          <w:sz w:val="22"/>
          <w:szCs w:val="22"/>
        </w:rPr>
        <w:tab/>
        <w:t>Celková výška NFP, ani celková výška NFP v</w:t>
      </w:r>
      <w:r w:rsidR="009F2939" w:rsidRPr="00F40DFB">
        <w:rPr>
          <w:sz w:val="22"/>
          <w:szCs w:val="22"/>
        </w:rPr>
        <w:t> </w:t>
      </w:r>
      <w:r w:rsidR="00607402" w:rsidRPr="00F40DFB">
        <w:rPr>
          <w:sz w:val="22"/>
          <w:szCs w:val="22"/>
        </w:rPr>
        <w:t xml:space="preserve">rámci jednotlivých </w:t>
      </w:r>
      <w:r w:rsidR="005247F9" w:rsidRPr="00F40DFB">
        <w:rPr>
          <w:sz w:val="22"/>
          <w:szCs w:val="22"/>
        </w:rPr>
        <w:t>pod</w:t>
      </w:r>
      <w:r w:rsidR="00607402" w:rsidRPr="00F40DFB">
        <w:rPr>
          <w:sz w:val="22"/>
          <w:szCs w:val="22"/>
        </w:rPr>
        <w:t xml:space="preserve">opatrení  </w:t>
      </w:r>
      <w:r w:rsidRPr="00F40DFB">
        <w:rPr>
          <w:sz w:val="22"/>
          <w:szCs w:val="22"/>
        </w:rPr>
        <w:t>kolektívnej investície</w:t>
      </w:r>
      <w:r w:rsidR="00607402" w:rsidRPr="00F40DFB">
        <w:rPr>
          <w:sz w:val="22"/>
          <w:szCs w:val="22"/>
        </w:rPr>
        <w:t xml:space="preserve"> nesmie byť prekročená. Presun finančných prostriedkov v</w:t>
      </w:r>
      <w:r w:rsidR="009F2939" w:rsidRPr="00F40DFB">
        <w:rPr>
          <w:sz w:val="22"/>
          <w:szCs w:val="22"/>
        </w:rPr>
        <w:t> </w:t>
      </w:r>
      <w:r w:rsidR="00607402" w:rsidRPr="00F40DFB">
        <w:rPr>
          <w:sz w:val="22"/>
          <w:szCs w:val="22"/>
        </w:rPr>
        <w:t xml:space="preserve">rámci </w:t>
      </w:r>
      <w:r w:rsidR="00B1357B" w:rsidRPr="00F40DFB">
        <w:rPr>
          <w:sz w:val="22"/>
          <w:szCs w:val="22"/>
        </w:rPr>
        <w:t>pod</w:t>
      </w:r>
      <w:r w:rsidR="00607402" w:rsidRPr="00F40DFB">
        <w:rPr>
          <w:sz w:val="22"/>
          <w:szCs w:val="22"/>
        </w:rPr>
        <w:t xml:space="preserve">opatrení </w:t>
      </w:r>
      <w:r w:rsidRPr="00F40DFB">
        <w:rPr>
          <w:sz w:val="22"/>
          <w:szCs w:val="22"/>
        </w:rPr>
        <w:t>kolektívnej investície</w:t>
      </w:r>
      <w:r w:rsidR="00607402" w:rsidRPr="00F40DFB">
        <w:rPr>
          <w:sz w:val="22"/>
          <w:szCs w:val="22"/>
        </w:rPr>
        <w:t xml:space="preserve"> nie je možný ani na základe dodatku k</w:t>
      </w:r>
      <w:r w:rsidR="009F2939" w:rsidRPr="00F40DFB">
        <w:rPr>
          <w:sz w:val="22"/>
          <w:szCs w:val="22"/>
        </w:rPr>
        <w:t> </w:t>
      </w:r>
      <w:r w:rsidR="00607402" w:rsidRPr="00F40DFB">
        <w:rPr>
          <w:sz w:val="22"/>
          <w:szCs w:val="22"/>
        </w:rPr>
        <w:t>Zmluve.</w:t>
      </w:r>
    </w:p>
    <w:p w14:paraId="24141282" w14:textId="77777777" w:rsidR="00607402" w:rsidRPr="00F40DFB" w:rsidRDefault="0053729A" w:rsidP="00507407">
      <w:pPr>
        <w:tabs>
          <w:tab w:val="left" w:pos="426"/>
        </w:tabs>
        <w:ind w:left="426" w:hanging="426"/>
        <w:rPr>
          <w:sz w:val="22"/>
          <w:szCs w:val="22"/>
        </w:rPr>
      </w:pPr>
      <w:r w:rsidRPr="00F40DFB">
        <w:rPr>
          <w:sz w:val="22"/>
          <w:szCs w:val="22"/>
        </w:rPr>
        <w:t>13</w:t>
      </w:r>
      <w:r w:rsidR="00607402" w:rsidRPr="00F40DFB">
        <w:rPr>
          <w:sz w:val="22"/>
          <w:szCs w:val="22"/>
        </w:rPr>
        <w:t xml:space="preserve">)  Monitorovanie </w:t>
      </w:r>
      <w:r w:rsidRPr="00F40DFB">
        <w:rPr>
          <w:sz w:val="22"/>
          <w:szCs w:val="22"/>
        </w:rPr>
        <w:t>kolektívnej investície</w:t>
      </w:r>
      <w:r w:rsidR="00607402" w:rsidRPr="00F40DFB">
        <w:rPr>
          <w:sz w:val="22"/>
          <w:szCs w:val="22"/>
        </w:rPr>
        <w:t xml:space="preserve"> sa realizuje osobitne za každé </w:t>
      </w:r>
      <w:r w:rsidR="00B1357B" w:rsidRPr="00F40DFB">
        <w:rPr>
          <w:sz w:val="22"/>
          <w:szCs w:val="22"/>
        </w:rPr>
        <w:t>pod</w:t>
      </w:r>
      <w:r w:rsidR="00607402" w:rsidRPr="00F40DFB">
        <w:rPr>
          <w:sz w:val="22"/>
          <w:szCs w:val="22"/>
        </w:rPr>
        <w:t>opatrenie.</w:t>
      </w:r>
      <w:r w:rsidR="00507407" w:rsidRPr="00F40DFB">
        <w:rPr>
          <w:sz w:val="22"/>
          <w:szCs w:val="22"/>
        </w:rPr>
        <w:t xml:space="preserve"> Prijímateľ predkladá MS za každé podopatrenie osobitne, pričom všetky MS (na jednotlivé podopatrenia) sa  podajú súčasne so záverečnou ŽoP.</w:t>
      </w:r>
    </w:p>
    <w:p w14:paraId="3116D09B" w14:textId="2EC8AD4C" w:rsidR="00607402" w:rsidRPr="00F40DFB" w:rsidRDefault="0053729A" w:rsidP="00607402">
      <w:pPr>
        <w:tabs>
          <w:tab w:val="left" w:pos="426"/>
        </w:tabs>
        <w:ind w:left="426" w:hanging="426"/>
        <w:rPr>
          <w:sz w:val="22"/>
          <w:szCs w:val="22"/>
        </w:rPr>
      </w:pPr>
      <w:r w:rsidRPr="00F40DFB">
        <w:rPr>
          <w:sz w:val="22"/>
          <w:szCs w:val="22"/>
        </w:rPr>
        <w:lastRenderedPageBreak/>
        <w:t>14</w:t>
      </w:r>
      <w:r w:rsidR="00607402" w:rsidRPr="00F40DFB">
        <w:rPr>
          <w:sz w:val="22"/>
          <w:szCs w:val="22"/>
        </w:rPr>
        <w:t>)</w:t>
      </w:r>
      <w:r w:rsidR="00607402" w:rsidRPr="00F40DFB">
        <w:rPr>
          <w:sz w:val="22"/>
          <w:szCs w:val="22"/>
        </w:rPr>
        <w:tab/>
        <w:t>Vo vzťahu k</w:t>
      </w:r>
      <w:r w:rsidR="009F2939" w:rsidRPr="00F40DFB">
        <w:rPr>
          <w:sz w:val="22"/>
          <w:szCs w:val="22"/>
        </w:rPr>
        <w:t> </w:t>
      </w:r>
      <w:r w:rsidR="00607402" w:rsidRPr="00F40DFB">
        <w:rPr>
          <w:sz w:val="22"/>
          <w:szCs w:val="22"/>
        </w:rPr>
        <w:t>publ</w:t>
      </w:r>
      <w:r w:rsidR="00712033">
        <w:rPr>
          <w:sz w:val="22"/>
          <w:szCs w:val="22"/>
        </w:rPr>
        <w:t>icite projektu podľa kapitoly 15</w:t>
      </w:r>
      <w:r w:rsidR="00607402" w:rsidRPr="00F40DFB">
        <w:rPr>
          <w:sz w:val="22"/>
          <w:szCs w:val="22"/>
        </w:rPr>
        <w:t xml:space="preserve"> Príručky pre prijímateľa sa projekt posudzuje ako celok (tzn. nie jednotlivé </w:t>
      </w:r>
      <w:r w:rsidR="00B1357B" w:rsidRPr="00F40DFB">
        <w:rPr>
          <w:sz w:val="22"/>
          <w:szCs w:val="22"/>
        </w:rPr>
        <w:t>pod</w:t>
      </w:r>
      <w:r w:rsidR="00607402" w:rsidRPr="00F40DFB">
        <w:rPr>
          <w:sz w:val="22"/>
          <w:szCs w:val="22"/>
        </w:rPr>
        <w:t xml:space="preserve">opatrenia </w:t>
      </w:r>
      <w:r w:rsidRPr="00F40DFB">
        <w:rPr>
          <w:sz w:val="22"/>
          <w:szCs w:val="22"/>
        </w:rPr>
        <w:t>kolektívnej investície</w:t>
      </w:r>
      <w:r w:rsidR="00607402" w:rsidRPr="00F40DFB">
        <w:rPr>
          <w:sz w:val="22"/>
          <w:szCs w:val="22"/>
        </w:rPr>
        <w:t>).</w:t>
      </w:r>
    </w:p>
    <w:p w14:paraId="63126952" w14:textId="4375A97C" w:rsidR="00E47B48" w:rsidRPr="00F40DFB" w:rsidRDefault="0053729A" w:rsidP="00FF3AB7">
      <w:pPr>
        <w:tabs>
          <w:tab w:val="left" w:pos="426"/>
        </w:tabs>
        <w:ind w:left="426" w:hanging="426"/>
        <w:rPr>
          <w:sz w:val="22"/>
          <w:szCs w:val="22"/>
        </w:rPr>
      </w:pPr>
      <w:r w:rsidRPr="00F40DFB">
        <w:rPr>
          <w:sz w:val="22"/>
          <w:szCs w:val="22"/>
        </w:rPr>
        <w:t>15</w:t>
      </w:r>
      <w:r w:rsidR="00607402" w:rsidRPr="00F40DFB">
        <w:rPr>
          <w:sz w:val="22"/>
          <w:szCs w:val="22"/>
        </w:rPr>
        <w:t>) Vo vzťahu k</w:t>
      </w:r>
      <w:r w:rsidR="009F2939" w:rsidRPr="00F40DFB">
        <w:rPr>
          <w:sz w:val="22"/>
          <w:szCs w:val="22"/>
        </w:rPr>
        <w:t> </w:t>
      </w:r>
      <w:r w:rsidR="00607402" w:rsidRPr="00F40DFB">
        <w:rPr>
          <w:sz w:val="22"/>
          <w:szCs w:val="22"/>
        </w:rPr>
        <w:t>nezrovnalostiam a</w:t>
      </w:r>
      <w:r w:rsidR="009F2939" w:rsidRPr="00F40DFB">
        <w:rPr>
          <w:sz w:val="22"/>
          <w:szCs w:val="22"/>
        </w:rPr>
        <w:t> </w:t>
      </w:r>
      <w:r w:rsidR="00607402" w:rsidRPr="00F40DFB">
        <w:rPr>
          <w:sz w:val="22"/>
          <w:szCs w:val="22"/>
        </w:rPr>
        <w:t>udržateľn</w:t>
      </w:r>
      <w:r w:rsidR="00712033">
        <w:rPr>
          <w:sz w:val="22"/>
          <w:szCs w:val="22"/>
        </w:rPr>
        <w:t>osti projektu  podľa kapitoly 12</w:t>
      </w:r>
      <w:r w:rsidR="00607402" w:rsidRPr="00F40DFB">
        <w:rPr>
          <w:sz w:val="22"/>
          <w:szCs w:val="22"/>
        </w:rPr>
        <w:t xml:space="preserve"> a</w:t>
      </w:r>
      <w:r w:rsidR="009F2939" w:rsidRPr="00F40DFB">
        <w:rPr>
          <w:sz w:val="22"/>
          <w:szCs w:val="22"/>
        </w:rPr>
        <w:t> </w:t>
      </w:r>
      <w:r w:rsidR="00712033">
        <w:rPr>
          <w:sz w:val="22"/>
          <w:szCs w:val="22"/>
        </w:rPr>
        <w:t>17</w:t>
      </w:r>
      <w:r w:rsidR="00607402" w:rsidRPr="00F40DFB">
        <w:rPr>
          <w:sz w:val="22"/>
          <w:szCs w:val="22"/>
        </w:rPr>
        <w:t xml:space="preserve"> Príručky pre prijímateľa sa projekt posudzuje ako celok (tzn. nie jednotlivé </w:t>
      </w:r>
      <w:r w:rsidR="00B1357B" w:rsidRPr="00F40DFB">
        <w:rPr>
          <w:sz w:val="22"/>
          <w:szCs w:val="22"/>
        </w:rPr>
        <w:t>pod</w:t>
      </w:r>
      <w:r w:rsidR="00607402" w:rsidRPr="00F40DFB">
        <w:rPr>
          <w:sz w:val="22"/>
          <w:szCs w:val="22"/>
        </w:rPr>
        <w:t xml:space="preserve">opatrenia </w:t>
      </w:r>
      <w:r w:rsidRPr="00F40DFB">
        <w:rPr>
          <w:sz w:val="22"/>
          <w:szCs w:val="22"/>
        </w:rPr>
        <w:t>kolektívnej investície</w:t>
      </w:r>
      <w:r w:rsidR="00607402" w:rsidRPr="00F40DFB">
        <w:rPr>
          <w:sz w:val="22"/>
          <w:szCs w:val="22"/>
        </w:rPr>
        <w:t>). Vznik nezrovnalosti v</w:t>
      </w:r>
      <w:r w:rsidR="009F2939" w:rsidRPr="00F40DFB">
        <w:rPr>
          <w:sz w:val="22"/>
          <w:szCs w:val="22"/>
        </w:rPr>
        <w:t> </w:t>
      </w:r>
      <w:r w:rsidR="00607402" w:rsidRPr="00F40DFB">
        <w:rPr>
          <w:sz w:val="22"/>
          <w:szCs w:val="22"/>
        </w:rPr>
        <w:t>súvislosti s</w:t>
      </w:r>
      <w:r w:rsidR="009F2939" w:rsidRPr="00F40DFB">
        <w:rPr>
          <w:sz w:val="22"/>
          <w:szCs w:val="22"/>
        </w:rPr>
        <w:t> </w:t>
      </w:r>
      <w:r w:rsidR="00607402" w:rsidRPr="00F40DFB">
        <w:rPr>
          <w:sz w:val="22"/>
          <w:szCs w:val="22"/>
        </w:rPr>
        <w:t>jedným z</w:t>
      </w:r>
      <w:r w:rsidR="009F2939" w:rsidRPr="00F40DFB">
        <w:rPr>
          <w:sz w:val="22"/>
          <w:szCs w:val="22"/>
        </w:rPr>
        <w:t> </w:t>
      </w:r>
      <w:r w:rsidR="00B1357B" w:rsidRPr="00F40DFB">
        <w:rPr>
          <w:sz w:val="22"/>
          <w:szCs w:val="22"/>
        </w:rPr>
        <w:t>pod</w:t>
      </w:r>
      <w:r w:rsidR="00607402" w:rsidRPr="00F40DFB">
        <w:rPr>
          <w:sz w:val="22"/>
          <w:szCs w:val="22"/>
        </w:rPr>
        <w:t xml:space="preserve">opatrení </w:t>
      </w:r>
      <w:r w:rsidRPr="00F40DFB">
        <w:rPr>
          <w:sz w:val="22"/>
          <w:szCs w:val="22"/>
        </w:rPr>
        <w:t>kolektívnej investície</w:t>
      </w:r>
      <w:r w:rsidR="00607402" w:rsidRPr="00F40DFB">
        <w:rPr>
          <w:sz w:val="22"/>
          <w:szCs w:val="22"/>
        </w:rPr>
        <w:t xml:space="preserve"> projektu môže mať za následok odstúpenie od Zmluvy zo strany PPA a</w:t>
      </w:r>
      <w:r w:rsidR="009F2939" w:rsidRPr="00F40DFB">
        <w:rPr>
          <w:sz w:val="22"/>
          <w:szCs w:val="22"/>
        </w:rPr>
        <w:t> </w:t>
      </w:r>
      <w:r w:rsidR="00607402" w:rsidRPr="00F40DFB">
        <w:rPr>
          <w:sz w:val="22"/>
          <w:szCs w:val="22"/>
        </w:rPr>
        <w:t>následné vymáhanie celého NFP (tzn. nie iba odstúpenie od časti Zmluvy v</w:t>
      </w:r>
      <w:r w:rsidR="009F2939" w:rsidRPr="00F40DFB">
        <w:rPr>
          <w:sz w:val="22"/>
          <w:szCs w:val="22"/>
        </w:rPr>
        <w:t> </w:t>
      </w:r>
      <w:r w:rsidR="00607402" w:rsidRPr="00F40DFB">
        <w:rPr>
          <w:sz w:val="22"/>
          <w:szCs w:val="22"/>
        </w:rPr>
        <w:t xml:space="preserve">prípade </w:t>
      </w:r>
      <w:r w:rsidR="00B1357B" w:rsidRPr="00F40DFB">
        <w:rPr>
          <w:sz w:val="22"/>
          <w:szCs w:val="22"/>
        </w:rPr>
        <w:t>pod</w:t>
      </w:r>
      <w:r w:rsidR="00607402" w:rsidRPr="00F40DFB">
        <w:rPr>
          <w:sz w:val="22"/>
          <w:szCs w:val="22"/>
        </w:rPr>
        <w:t>opatrenia, ktorého sa nezrovnalosť týka).</w:t>
      </w:r>
    </w:p>
    <w:p w14:paraId="6B1DE45C" w14:textId="3FF4C11A" w:rsidR="00607402" w:rsidRPr="00F40DFB" w:rsidRDefault="00901E80" w:rsidP="00FF3AB7">
      <w:pPr>
        <w:pStyle w:val="tl100"/>
        <w:rPr>
          <w:sz w:val="22"/>
          <w:szCs w:val="22"/>
        </w:rPr>
      </w:pPr>
      <w:bookmarkStart w:id="92" w:name="_Toc110004339"/>
      <w:r>
        <w:rPr>
          <w:sz w:val="22"/>
          <w:szCs w:val="22"/>
        </w:rPr>
        <w:t>10</w:t>
      </w:r>
      <w:r w:rsidR="00607402" w:rsidRPr="00F40DFB">
        <w:rPr>
          <w:sz w:val="22"/>
          <w:szCs w:val="22"/>
        </w:rPr>
        <w:t xml:space="preserve">.2. </w:t>
      </w:r>
      <w:r w:rsidR="00E47B48" w:rsidRPr="00F40DFB">
        <w:rPr>
          <w:sz w:val="22"/>
          <w:szCs w:val="22"/>
        </w:rPr>
        <w:t>Partnerstvo bez právnej subjektivity a)</w:t>
      </w:r>
      <w:r w:rsidR="00495E78" w:rsidRPr="00F40DFB">
        <w:rPr>
          <w:sz w:val="22"/>
          <w:szCs w:val="22"/>
        </w:rPr>
        <w:t xml:space="preserve"> – koordinátor projektu</w:t>
      </w:r>
      <w:bookmarkEnd w:id="92"/>
    </w:p>
    <w:p w14:paraId="74CE82CC" w14:textId="77777777" w:rsidR="00CB33B3" w:rsidRPr="00F40DFB" w:rsidRDefault="00E47B48" w:rsidP="00E47B48">
      <w:pPr>
        <w:tabs>
          <w:tab w:val="left" w:pos="426"/>
        </w:tabs>
        <w:ind w:left="426" w:hanging="426"/>
        <w:rPr>
          <w:sz w:val="22"/>
          <w:szCs w:val="22"/>
        </w:rPr>
      </w:pPr>
      <w:r w:rsidRPr="00F40DFB">
        <w:rPr>
          <w:sz w:val="22"/>
          <w:szCs w:val="22"/>
        </w:rPr>
        <w:t>1)</w:t>
      </w:r>
      <w:r w:rsidRPr="00F40DFB">
        <w:rPr>
          <w:sz w:val="22"/>
          <w:szCs w:val="22"/>
        </w:rPr>
        <w:tab/>
        <w:t>Za účelom realizácie kolektívnej investície môže vzniknúť klaster/EIP/Partnerstvo bez právnej subjektivity, ktorý budú tvoriť jednotliví partneri projektu kolektívnej investície. Partneri projektu kolektívnej investície si určia generálneho partnera projektu, ktorý bude koordinovať  prípravu a</w:t>
      </w:r>
      <w:r w:rsidR="009F2939" w:rsidRPr="00F40DFB">
        <w:rPr>
          <w:sz w:val="22"/>
          <w:szCs w:val="22"/>
        </w:rPr>
        <w:t> </w:t>
      </w:r>
      <w:r w:rsidRPr="00F40DFB">
        <w:rPr>
          <w:sz w:val="22"/>
          <w:szCs w:val="22"/>
        </w:rPr>
        <w:t xml:space="preserve">realizáciu projektu. </w:t>
      </w:r>
      <w:r w:rsidR="00EA40C5" w:rsidRPr="00F40DFB">
        <w:rPr>
          <w:sz w:val="22"/>
          <w:szCs w:val="22"/>
        </w:rPr>
        <w:t xml:space="preserve">Princíp generálneho partnera projektu musí byť dodržaný počas celej doby realizácie projektu. </w:t>
      </w:r>
      <w:r w:rsidR="002547AD" w:rsidRPr="00F40DFB">
        <w:rPr>
          <w:sz w:val="22"/>
          <w:szCs w:val="22"/>
        </w:rPr>
        <w:t xml:space="preserve"> Zmena v</w:t>
      </w:r>
      <w:r w:rsidR="009F2939" w:rsidRPr="00F40DFB">
        <w:rPr>
          <w:sz w:val="22"/>
          <w:szCs w:val="22"/>
        </w:rPr>
        <w:t> </w:t>
      </w:r>
      <w:r w:rsidR="002547AD" w:rsidRPr="00F40DFB">
        <w:rPr>
          <w:sz w:val="22"/>
          <w:szCs w:val="22"/>
        </w:rPr>
        <w:t>subjekte partnera projektu</w:t>
      </w:r>
      <w:r w:rsidR="005D086A" w:rsidRPr="00F40DFB">
        <w:rPr>
          <w:sz w:val="22"/>
          <w:szCs w:val="22"/>
        </w:rPr>
        <w:t>, zníženie/zvýšenie počtu partnerov projektu</w:t>
      </w:r>
      <w:r w:rsidR="002547AD" w:rsidRPr="00F40DFB">
        <w:rPr>
          <w:sz w:val="22"/>
          <w:szCs w:val="22"/>
        </w:rPr>
        <w:t xml:space="preserve"> vo vzťahu k</w:t>
      </w:r>
      <w:r w:rsidR="009F2939" w:rsidRPr="00F40DFB">
        <w:rPr>
          <w:sz w:val="22"/>
          <w:szCs w:val="22"/>
        </w:rPr>
        <w:t> </w:t>
      </w:r>
      <w:r w:rsidR="002547AD" w:rsidRPr="00F40DFB">
        <w:rPr>
          <w:sz w:val="22"/>
          <w:szCs w:val="22"/>
        </w:rPr>
        <w:t xml:space="preserve">Zmluve je možná na základe zmeny </w:t>
      </w:r>
      <w:r w:rsidR="005D086A" w:rsidRPr="00F40DFB">
        <w:rPr>
          <w:sz w:val="22"/>
          <w:szCs w:val="22"/>
        </w:rPr>
        <w:t>partnerskej zmluvy, pričom musia byť dodržané všetky platné podmienky poskytnutia príspevku.</w:t>
      </w:r>
    </w:p>
    <w:p w14:paraId="317CC32C" w14:textId="77777777" w:rsidR="00DD7BFA" w:rsidRPr="00F40DFB" w:rsidRDefault="00E47B48" w:rsidP="00CB33B3">
      <w:pPr>
        <w:tabs>
          <w:tab w:val="left" w:pos="426"/>
        </w:tabs>
        <w:ind w:left="426" w:hanging="426"/>
        <w:rPr>
          <w:sz w:val="22"/>
          <w:szCs w:val="22"/>
        </w:rPr>
      </w:pPr>
      <w:r w:rsidRPr="00F40DFB">
        <w:rPr>
          <w:sz w:val="22"/>
          <w:szCs w:val="22"/>
        </w:rPr>
        <w:t>2)</w:t>
      </w:r>
      <w:r w:rsidRPr="00F40DFB">
        <w:rPr>
          <w:sz w:val="22"/>
          <w:szCs w:val="22"/>
        </w:rPr>
        <w:tab/>
      </w:r>
      <w:r w:rsidR="00DD7BFA" w:rsidRPr="00F40DFB">
        <w:rPr>
          <w:sz w:val="22"/>
          <w:szCs w:val="22"/>
        </w:rPr>
        <w:t>Partneri projektu predkladajú</w:t>
      </w:r>
      <w:r w:rsidR="00CB33B3" w:rsidRPr="00F40DFB">
        <w:rPr>
          <w:sz w:val="22"/>
          <w:szCs w:val="22"/>
        </w:rPr>
        <w:t xml:space="preserve"> na kolektívnu investíciu jednu </w:t>
      </w:r>
      <w:r w:rsidR="00B10A32" w:rsidRPr="00F40DFB">
        <w:rPr>
          <w:sz w:val="22"/>
          <w:szCs w:val="22"/>
        </w:rPr>
        <w:t xml:space="preserve">spoločnú </w:t>
      </w:r>
      <w:r w:rsidR="00CB33B3" w:rsidRPr="00F40DFB">
        <w:rPr>
          <w:sz w:val="22"/>
          <w:szCs w:val="22"/>
        </w:rPr>
        <w:t>ŽoNFP, ktorej súčasťou sú všetky potrebné údaje o</w:t>
      </w:r>
      <w:r w:rsidR="009F2939" w:rsidRPr="00F40DFB">
        <w:rPr>
          <w:sz w:val="22"/>
          <w:szCs w:val="22"/>
        </w:rPr>
        <w:t> </w:t>
      </w:r>
      <w:r w:rsidR="00CB33B3" w:rsidRPr="00F40DFB">
        <w:rPr>
          <w:sz w:val="22"/>
          <w:szCs w:val="22"/>
        </w:rPr>
        <w:t>kolektívnej investícii a</w:t>
      </w:r>
      <w:r w:rsidR="009F2939" w:rsidRPr="00F40DFB">
        <w:rPr>
          <w:sz w:val="22"/>
          <w:szCs w:val="22"/>
        </w:rPr>
        <w:t> </w:t>
      </w:r>
      <w:r w:rsidR="00CB33B3" w:rsidRPr="00F40DFB">
        <w:rPr>
          <w:sz w:val="22"/>
          <w:szCs w:val="22"/>
        </w:rPr>
        <w:t>všetkých partneroch projektu.</w:t>
      </w:r>
      <w:r w:rsidR="00104A08" w:rsidRPr="00F40DFB">
        <w:rPr>
          <w:sz w:val="22"/>
          <w:szCs w:val="22"/>
        </w:rPr>
        <w:t xml:space="preserve"> ŽoNFP podpisujú všetci partneri projektu. </w:t>
      </w:r>
      <w:r w:rsidR="00CB33B3" w:rsidRPr="00F40DFB">
        <w:rPr>
          <w:sz w:val="22"/>
          <w:szCs w:val="22"/>
        </w:rPr>
        <w:t xml:space="preserve"> </w:t>
      </w:r>
    </w:p>
    <w:p w14:paraId="1A583A97" w14:textId="77777777" w:rsidR="00797D0E" w:rsidRPr="00F40DFB" w:rsidRDefault="00797D0E" w:rsidP="00CB33B3">
      <w:pPr>
        <w:tabs>
          <w:tab w:val="left" w:pos="426"/>
        </w:tabs>
        <w:ind w:left="426" w:hanging="426"/>
        <w:rPr>
          <w:sz w:val="22"/>
          <w:szCs w:val="22"/>
        </w:rPr>
      </w:pPr>
      <w:r w:rsidRPr="00F40DFB">
        <w:rPr>
          <w:sz w:val="22"/>
          <w:szCs w:val="22"/>
        </w:rPr>
        <w:t>3)    Povinnosti generálneho partnera projektu ako koordinátora projektu:</w:t>
      </w:r>
    </w:p>
    <w:p w14:paraId="45CC70E5"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koordinuje a</w:t>
      </w:r>
      <w:r w:rsidR="009F2939" w:rsidRPr="00F40DFB">
        <w:rPr>
          <w:sz w:val="22"/>
          <w:szCs w:val="22"/>
        </w:rPr>
        <w:t> </w:t>
      </w:r>
      <w:r w:rsidRPr="00F40DFB">
        <w:rPr>
          <w:sz w:val="22"/>
          <w:szCs w:val="22"/>
        </w:rPr>
        <w:t xml:space="preserve">riadi implementáciu projektu </w:t>
      </w:r>
      <w:r w:rsidR="00797D0E" w:rsidRPr="00F40DFB">
        <w:rPr>
          <w:sz w:val="22"/>
          <w:szCs w:val="22"/>
        </w:rPr>
        <w:t>kolektívnej investície</w:t>
      </w:r>
      <w:r w:rsidRPr="00F40DFB">
        <w:rPr>
          <w:sz w:val="22"/>
          <w:szCs w:val="22"/>
        </w:rPr>
        <w:t>, riadi či</w:t>
      </w:r>
      <w:r w:rsidR="00797D0E" w:rsidRPr="00F40DFB">
        <w:rPr>
          <w:sz w:val="22"/>
          <w:szCs w:val="22"/>
        </w:rPr>
        <w:t>nnosti medzi partnermi projektu</w:t>
      </w:r>
      <w:r w:rsidRPr="00F40DFB">
        <w:rPr>
          <w:sz w:val="22"/>
          <w:szCs w:val="22"/>
        </w:rPr>
        <w:t xml:space="preserve">, je voči PPA komunikačným kanálom pre podávanie informácií týkajúcich sa realizácie projektu </w:t>
      </w:r>
      <w:r w:rsidR="00797D0E" w:rsidRPr="00F40DFB">
        <w:rPr>
          <w:sz w:val="22"/>
          <w:szCs w:val="22"/>
        </w:rPr>
        <w:t>kolektívnej investície</w:t>
      </w:r>
      <w:r w:rsidRPr="00F40DFB">
        <w:rPr>
          <w:sz w:val="22"/>
          <w:szCs w:val="22"/>
        </w:rPr>
        <w:t>,</w:t>
      </w:r>
    </w:p>
    <w:p w14:paraId="4F13EA51"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 xml:space="preserve">dohliada na plnenie povinností jednotlivých projektových partnerov, pričom </w:t>
      </w:r>
      <w:r w:rsidR="00797D0E" w:rsidRPr="00F40DFB">
        <w:rPr>
          <w:sz w:val="22"/>
          <w:szCs w:val="22"/>
        </w:rPr>
        <w:t>mu</w:t>
      </w:r>
      <w:r w:rsidRPr="00F40DFB">
        <w:rPr>
          <w:sz w:val="22"/>
          <w:szCs w:val="22"/>
        </w:rPr>
        <w:t xml:space="preserve"> jednotliví partneri projektu predkladajú relevantné dokumenty a</w:t>
      </w:r>
      <w:r w:rsidR="009F2939" w:rsidRPr="00F40DFB">
        <w:rPr>
          <w:sz w:val="22"/>
          <w:szCs w:val="22"/>
        </w:rPr>
        <w:t> </w:t>
      </w:r>
      <w:r w:rsidRPr="00F40DFB">
        <w:rPr>
          <w:sz w:val="22"/>
          <w:szCs w:val="22"/>
        </w:rPr>
        <w:t>údaje na kompletizáciu,</w:t>
      </w:r>
    </w:p>
    <w:p w14:paraId="4A10F932"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riadi, koordinuje a</w:t>
      </w:r>
      <w:r w:rsidR="009F2939" w:rsidRPr="00F40DFB">
        <w:rPr>
          <w:sz w:val="22"/>
          <w:szCs w:val="22"/>
        </w:rPr>
        <w:t> </w:t>
      </w:r>
      <w:r w:rsidRPr="00F40DFB">
        <w:rPr>
          <w:sz w:val="22"/>
          <w:szCs w:val="22"/>
        </w:rPr>
        <w:t xml:space="preserve">kontroluje realizáciu projektu </w:t>
      </w:r>
      <w:r w:rsidR="00797D0E" w:rsidRPr="00F40DFB">
        <w:rPr>
          <w:sz w:val="22"/>
          <w:szCs w:val="22"/>
        </w:rPr>
        <w:t>kolektívnej investície</w:t>
      </w:r>
      <w:r w:rsidRPr="00F40DFB">
        <w:rPr>
          <w:sz w:val="22"/>
          <w:szCs w:val="22"/>
        </w:rPr>
        <w:t xml:space="preserve"> za účelom zabezpečenia </w:t>
      </w:r>
      <w:r w:rsidR="00797D0E" w:rsidRPr="00F40DFB">
        <w:rPr>
          <w:sz w:val="22"/>
          <w:szCs w:val="22"/>
        </w:rPr>
        <w:t>správnej implementácie projektu</w:t>
      </w:r>
      <w:r w:rsidRPr="00F40DFB">
        <w:rPr>
          <w:sz w:val="22"/>
          <w:szCs w:val="22"/>
        </w:rPr>
        <w:t>,</w:t>
      </w:r>
    </w:p>
    <w:p w14:paraId="0834CFDB"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zabezpečuje splnenie cieľa projektu  a</w:t>
      </w:r>
      <w:r w:rsidR="009F2939" w:rsidRPr="00F40DFB">
        <w:rPr>
          <w:sz w:val="22"/>
          <w:szCs w:val="22"/>
        </w:rPr>
        <w:t> </w:t>
      </w:r>
      <w:r w:rsidRPr="00F40DFB">
        <w:rPr>
          <w:sz w:val="22"/>
          <w:szCs w:val="22"/>
        </w:rPr>
        <w:t xml:space="preserve">realizáciu činností všetkými partnermi </w:t>
      </w:r>
      <w:r w:rsidR="00797D0E" w:rsidRPr="00F40DFB">
        <w:rPr>
          <w:sz w:val="22"/>
          <w:szCs w:val="22"/>
        </w:rPr>
        <w:t xml:space="preserve"> projektu,</w:t>
      </w:r>
      <w:r w:rsidRPr="00F40DFB">
        <w:rPr>
          <w:sz w:val="22"/>
          <w:szCs w:val="22"/>
        </w:rPr>
        <w:t xml:space="preserve"> túto skutočnosť potvrdzuje čestným vyhlásením  v</w:t>
      </w:r>
      <w:r w:rsidR="009F2939" w:rsidRPr="00F40DFB">
        <w:rPr>
          <w:sz w:val="22"/>
          <w:szCs w:val="22"/>
        </w:rPr>
        <w:t> </w:t>
      </w:r>
      <w:r w:rsidRPr="00F40DFB">
        <w:rPr>
          <w:sz w:val="22"/>
          <w:szCs w:val="22"/>
        </w:rPr>
        <w:t>rámci svojej ŽoP;</w:t>
      </w:r>
    </w:p>
    <w:p w14:paraId="6D16AC1E"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zabezpečuje zber informácií o</w:t>
      </w:r>
      <w:r w:rsidR="009F2939" w:rsidRPr="00F40DFB">
        <w:rPr>
          <w:sz w:val="22"/>
          <w:szCs w:val="22"/>
        </w:rPr>
        <w:t> </w:t>
      </w:r>
      <w:r w:rsidRPr="00F40DFB">
        <w:rPr>
          <w:sz w:val="22"/>
          <w:szCs w:val="22"/>
        </w:rPr>
        <w:t>projekte , monitorovanie a</w:t>
      </w:r>
      <w:r w:rsidR="009F2939" w:rsidRPr="00F40DFB">
        <w:rPr>
          <w:sz w:val="22"/>
          <w:szCs w:val="22"/>
        </w:rPr>
        <w:t> </w:t>
      </w:r>
      <w:r w:rsidRPr="00F40DFB">
        <w:rPr>
          <w:sz w:val="22"/>
          <w:szCs w:val="22"/>
        </w:rPr>
        <w:t>podávanie súvisiacich správ na PPA,</w:t>
      </w:r>
    </w:p>
    <w:p w14:paraId="19D5F782"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 xml:space="preserve">kontroluje plnenie záväzkov </w:t>
      </w:r>
      <w:r w:rsidR="00797D0E" w:rsidRPr="00F40DFB">
        <w:rPr>
          <w:sz w:val="22"/>
          <w:szCs w:val="22"/>
        </w:rPr>
        <w:t>jednotlivých partnerov projektu</w:t>
      </w:r>
      <w:r w:rsidRPr="00F40DFB">
        <w:rPr>
          <w:sz w:val="22"/>
          <w:szCs w:val="22"/>
        </w:rPr>
        <w:t>, ktoré vyplývajú zo Zmluvy</w:t>
      </w:r>
      <w:r w:rsidR="00797D0E" w:rsidRPr="00F40DFB">
        <w:rPr>
          <w:sz w:val="22"/>
          <w:szCs w:val="22"/>
        </w:rPr>
        <w:t>,</w:t>
      </w:r>
    </w:p>
    <w:p w14:paraId="4084EC66"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predkladá na PPA žiadosť o</w:t>
      </w:r>
      <w:r w:rsidR="009F2939" w:rsidRPr="00F40DFB">
        <w:rPr>
          <w:sz w:val="22"/>
          <w:szCs w:val="22"/>
        </w:rPr>
        <w:t> </w:t>
      </w:r>
      <w:r w:rsidRPr="00F40DFB">
        <w:rPr>
          <w:sz w:val="22"/>
          <w:szCs w:val="22"/>
        </w:rPr>
        <w:t>zmeny v</w:t>
      </w:r>
      <w:r w:rsidR="009F2939" w:rsidRPr="00F40DFB">
        <w:rPr>
          <w:sz w:val="22"/>
          <w:szCs w:val="22"/>
        </w:rPr>
        <w:t> </w:t>
      </w:r>
      <w:r w:rsidRPr="00F40DFB">
        <w:rPr>
          <w:sz w:val="22"/>
          <w:szCs w:val="22"/>
        </w:rPr>
        <w:t xml:space="preserve">projekte </w:t>
      </w:r>
      <w:r w:rsidR="00797D0E" w:rsidRPr="00F40DFB">
        <w:rPr>
          <w:sz w:val="22"/>
          <w:szCs w:val="22"/>
        </w:rPr>
        <w:t>kolektívnej investície za všetkých partnerov projektu</w:t>
      </w:r>
      <w:r w:rsidRPr="00F40DFB">
        <w:rPr>
          <w:sz w:val="22"/>
          <w:szCs w:val="22"/>
        </w:rPr>
        <w:t>,</w:t>
      </w:r>
    </w:p>
    <w:p w14:paraId="466DEB68"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potvrdzuje v</w:t>
      </w:r>
      <w:r w:rsidR="009F2939" w:rsidRPr="00F40DFB">
        <w:rPr>
          <w:sz w:val="22"/>
          <w:szCs w:val="22"/>
        </w:rPr>
        <w:t> </w:t>
      </w:r>
      <w:r w:rsidRPr="00F40DFB">
        <w:rPr>
          <w:sz w:val="22"/>
          <w:szCs w:val="22"/>
        </w:rPr>
        <w:t xml:space="preserve">rámci </w:t>
      </w:r>
      <w:r w:rsidR="00797D0E" w:rsidRPr="00F40DFB">
        <w:rPr>
          <w:sz w:val="22"/>
          <w:szCs w:val="22"/>
        </w:rPr>
        <w:t xml:space="preserve">poslednej </w:t>
      </w:r>
      <w:r w:rsidRPr="00F40DFB">
        <w:rPr>
          <w:sz w:val="22"/>
          <w:szCs w:val="22"/>
        </w:rPr>
        <w:t xml:space="preserve">ŽoP splnenie cieľa projektu </w:t>
      </w:r>
      <w:r w:rsidR="00797D0E" w:rsidRPr="00F40DFB">
        <w:rPr>
          <w:sz w:val="22"/>
          <w:szCs w:val="22"/>
        </w:rPr>
        <w:t>kolektívnej investície</w:t>
      </w:r>
      <w:r w:rsidRPr="00F40DFB">
        <w:rPr>
          <w:sz w:val="22"/>
          <w:szCs w:val="22"/>
        </w:rPr>
        <w:t xml:space="preserve"> a</w:t>
      </w:r>
      <w:r w:rsidR="009F2939" w:rsidRPr="00F40DFB">
        <w:rPr>
          <w:sz w:val="22"/>
          <w:szCs w:val="22"/>
        </w:rPr>
        <w:t> </w:t>
      </w:r>
      <w:r w:rsidRPr="00F40DFB">
        <w:rPr>
          <w:sz w:val="22"/>
          <w:szCs w:val="22"/>
        </w:rPr>
        <w:t xml:space="preserve">realizáciu všetkých </w:t>
      </w:r>
      <w:r w:rsidR="00797D0E" w:rsidRPr="00F40DFB">
        <w:rPr>
          <w:sz w:val="22"/>
          <w:szCs w:val="22"/>
        </w:rPr>
        <w:t>činností, definovaných v</w:t>
      </w:r>
      <w:r w:rsidR="009F2939" w:rsidRPr="00F40DFB">
        <w:rPr>
          <w:sz w:val="22"/>
          <w:szCs w:val="22"/>
        </w:rPr>
        <w:t> </w:t>
      </w:r>
      <w:r w:rsidR="00797D0E" w:rsidRPr="00F40DFB">
        <w:rPr>
          <w:sz w:val="22"/>
          <w:szCs w:val="22"/>
        </w:rPr>
        <w:t xml:space="preserve">Zmluve </w:t>
      </w:r>
      <w:r w:rsidRPr="00F40DFB">
        <w:rPr>
          <w:sz w:val="22"/>
          <w:szCs w:val="22"/>
        </w:rPr>
        <w:t>jednotlivými partnermi projektu</w:t>
      </w:r>
      <w:r w:rsidR="00797D0E" w:rsidRPr="00F40DFB">
        <w:rPr>
          <w:sz w:val="22"/>
          <w:szCs w:val="22"/>
        </w:rPr>
        <w:t>,</w:t>
      </w:r>
    </w:p>
    <w:p w14:paraId="01ECD345" w14:textId="77777777" w:rsidR="001D0B8C" w:rsidRPr="00F40DFB" w:rsidRDefault="001D0B8C" w:rsidP="00E558A0">
      <w:pPr>
        <w:pStyle w:val="Zkladntext"/>
        <w:numPr>
          <w:ilvl w:val="1"/>
          <w:numId w:val="41"/>
        </w:numPr>
        <w:ind w:left="1134" w:hanging="283"/>
        <w:jc w:val="both"/>
        <w:rPr>
          <w:sz w:val="22"/>
          <w:szCs w:val="22"/>
        </w:rPr>
      </w:pPr>
      <w:r w:rsidRPr="00F40DFB">
        <w:rPr>
          <w:sz w:val="22"/>
          <w:szCs w:val="22"/>
        </w:rPr>
        <w:t>potvrdzuje, že všetky výdavky, ktoré vznikli v</w:t>
      </w:r>
      <w:r w:rsidR="009F2939" w:rsidRPr="00F40DFB">
        <w:rPr>
          <w:sz w:val="22"/>
          <w:szCs w:val="22"/>
        </w:rPr>
        <w:t> </w:t>
      </w:r>
      <w:r w:rsidRPr="00F40DFB">
        <w:rPr>
          <w:sz w:val="22"/>
          <w:szCs w:val="22"/>
        </w:rPr>
        <w:t xml:space="preserve">rámci realizácie projektu </w:t>
      </w:r>
      <w:r w:rsidR="00797D0E" w:rsidRPr="00F40DFB">
        <w:rPr>
          <w:sz w:val="22"/>
          <w:szCs w:val="22"/>
        </w:rPr>
        <w:t>kolektívnej investície partnermi projektu,</w:t>
      </w:r>
      <w:r w:rsidRPr="00F40DFB">
        <w:rPr>
          <w:sz w:val="22"/>
          <w:szCs w:val="22"/>
        </w:rPr>
        <w:t xml:space="preserve"> boli vynaložené v</w:t>
      </w:r>
      <w:r w:rsidR="009F2939" w:rsidRPr="00F40DFB">
        <w:rPr>
          <w:sz w:val="22"/>
          <w:szCs w:val="22"/>
        </w:rPr>
        <w:t> </w:t>
      </w:r>
      <w:r w:rsidRPr="00F40DFB">
        <w:rPr>
          <w:sz w:val="22"/>
          <w:szCs w:val="22"/>
        </w:rPr>
        <w:t>súlade so Zmluvou; túto skutočnosť potvrdzuje čestným vyhlásením  v</w:t>
      </w:r>
      <w:r w:rsidR="009F2939" w:rsidRPr="00F40DFB">
        <w:rPr>
          <w:sz w:val="22"/>
          <w:szCs w:val="22"/>
        </w:rPr>
        <w:t> </w:t>
      </w:r>
      <w:r w:rsidRPr="00F40DFB">
        <w:rPr>
          <w:sz w:val="22"/>
          <w:szCs w:val="22"/>
        </w:rPr>
        <w:t xml:space="preserve">rámci </w:t>
      </w:r>
      <w:r w:rsidR="0031028D" w:rsidRPr="00F40DFB">
        <w:rPr>
          <w:sz w:val="22"/>
          <w:szCs w:val="22"/>
        </w:rPr>
        <w:t>každej podanej ŽoP.</w:t>
      </w:r>
    </w:p>
    <w:p w14:paraId="7571B36A" w14:textId="0FD8C5F7" w:rsidR="00DD7BFA" w:rsidRPr="00F40DFB" w:rsidRDefault="0031028D" w:rsidP="00CB33B3">
      <w:pPr>
        <w:tabs>
          <w:tab w:val="left" w:pos="426"/>
        </w:tabs>
        <w:ind w:left="426" w:hanging="426"/>
        <w:rPr>
          <w:sz w:val="22"/>
          <w:szCs w:val="22"/>
        </w:rPr>
      </w:pPr>
      <w:r w:rsidRPr="00F40DFB">
        <w:rPr>
          <w:sz w:val="22"/>
          <w:szCs w:val="22"/>
        </w:rPr>
        <w:t>4</w:t>
      </w:r>
      <w:r w:rsidR="00DD7BFA" w:rsidRPr="00F40DFB">
        <w:rPr>
          <w:sz w:val="22"/>
          <w:szCs w:val="22"/>
        </w:rPr>
        <w:t>)</w:t>
      </w:r>
      <w:r w:rsidR="00DD7BFA" w:rsidRPr="00F40DFB">
        <w:rPr>
          <w:sz w:val="22"/>
          <w:szCs w:val="22"/>
        </w:rPr>
        <w:tab/>
        <w:t>Ak sa realizuje kolektívna investícia ako integrovaný projekt (viac partnerov projektu a</w:t>
      </w:r>
      <w:r w:rsidR="009F2939" w:rsidRPr="00F40DFB">
        <w:rPr>
          <w:sz w:val="22"/>
          <w:szCs w:val="22"/>
        </w:rPr>
        <w:t> </w:t>
      </w:r>
      <w:r w:rsidR="00DD7BFA" w:rsidRPr="00F40DFB">
        <w:rPr>
          <w:sz w:val="22"/>
          <w:szCs w:val="22"/>
        </w:rPr>
        <w:t xml:space="preserve">viac </w:t>
      </w:r>
      <w:r w:rsidR="00B1357B" w:rsidRPr="00F40DFB">
        <w:rPr>
          <w:sz w:val="22"/>
          <w:szCs w:val="22"/>
        </w:rPr>
        <w:t>pod</w:t>
      </w:r>
      <w:r w:rsidR="00DD7BFA" w:rsidRPr="00F40DFB">
        <w:rPr>
          <w:sz w:val="22"/>
          <w:szCs w:val="22"/>
        </w:rPr>
        <w:t>opatrení), platia ustanovenia kapitoly</w:t>
      </w:r>
      <w:r w:rsidR="000C7B18" w:rsidRPr="00F40DFB">
        <w:rPr>
          <w:sz w:val="22"/>
          <w:szCs w:val="22"/>
        </w:rPr>
        <w:t xml:space="preserve"> </w:t>
      </w:r>
      <w:r w:rsidR="00E620BC">
        <w:rPr>
          <w:sz w:val="22"/>
          <w:szCs w:val="22"/>
        </w:rPr>
        <w:t>9</w:t>
      </w:r>
      <w:r w:rsidR="000C7B18" w:rsidRPr="00F40DFB">
        <w:rPr>
          <w:sz w:val="22"/>
          <w:szCs w:val="22"/>
        </w:rPr>
        <w:t xml:space="preserve">, bod </w:t>
      </w:r>
      <w:r w:rsidR="00E620BC">
        <w:rPr>
          <w:sz w:val="22"/>
          <w:szCs w:val="22"/>
        </w:rPr>
        <w:t>9</w:t>
      </w:r>
      <w:r w:rsidR="000C7B18" w:rsidRPr="00F40DFB">
        <w:rPr>
          <w:sz w:val="22"/>
          <w:szCs w:val="22"/>
        </w:rPr>
        <w:t>.2.</w:t>
      </w:r>
    </w:p>
    <w:p w14:paraId="25FCCFF0" w14:textId="77777777" w:rsidR="00CB33B3" w:rsidRPr="00F40DFB" w:rsidRDefault="0031028D" w:rsidP="00CB33B3">
      <w:pPr>
        <w:tabs>
          <w:tab w:val="left" w:pos="426"/>
        </w:tabs>
        <w:ind w:left="426" w:hanging="426"/>
        <w:rPr>
          <w:sz w:val="22"/>
          <w:szCs w:val="22"/>
        </w:rPr>
      </w:pPr>
      <w:r w:rsidRPr="00F40DFB">
        <w:rPr>
          <w:sz w:val="22"/>
          <w:szCs w:val="22"/>
        </w:rPr>
        <w:t>5</w:t>
      </w:r>
      <w:r w:rsidR="000C7B18" w:rsidRPr="00F40DFB">
        <w:rPr>
          <w:sz w:val="22"/>
          <w:szCs w:val="22"/>
        </w:rPr>
        <w:t>)</w:t>
      </w:r>
      <w:r w:rsidR="000C7B18" w:rsidRPr="00F40DFB">
        <w:rPr>
          <w:sz w:val="22"/>
          <w:szCs w:val="22"/>
        </w:rPr>
        <w:tab/>
        <w:t xml:space="preserve">Ak je </w:t>
      </w:r>
      <w:r w:rsidR="00CB33B3" w:rsidRPr="00F40DFB">
        <w:rPr>
          <w:sz w:val="22"/>
          <w:szCs w:val="22"/>
        </w:rPr>
        <w:t xml:space="preserve">predmetom kolektívnej investície jedno </w:t>
      </w:r>
      <w:r w:rsidR="00B1357B" w:rsidRPr="00F40DFB">
        <w:rPr>
          <w:sz w:val="22"/>
          <w:szCs w:val="22"/>
        </w:rPr>
        <w:t>pod</w:t>
      </w:r>
      <w:r w:rsidR="00CB33B3" w:rsidRPr="00F40DFB">
        <w:rPr>
          <w:sz w:val="22"/>
          <w:szCs w:val="22"/>
        </w:rPr>
        <w:t>opatrenie, môžu ho realizovať viac</w:t>
      </w:r>
      <w:r w:rsidR="00104A08" w:rsidRPr="00F40DFB">
        <w:rPr>
          <w:sz w:val="22"/>
          <w:szCs w:val="22"/>
        </w:rPr>
        <w:t>erí (všetci) partneri projektu. Každý partner projektu musí spĺňať požiadavky na oprávnenosť žiadateľa, oprávnenosť aktivít realizácie projektu, oprávnenosť miesta realizácie projektu, kritériá pre výber projektov a</w:t>
      </w:r>
      <w:r w:rsidR="009F2939" w:rsidRPr="00F40DFB">
        <w:rPr>
          <w:sz w:val="22"/>
          <w:szCs w:val="22"/>
        </w:rPr>
        <w:t> </w:t>
      </w:r>
      <w:r w:rsidR="00104A08" w:rsidRPr="00F40DFB">
        <w:rPr>
          <w:sz w:val="22"/>
          <w:szCs w:val="22"/>
        </w:rPr>
        <w:t xml:space="preserve">ostatné podmienky poskytnutia príspevku uvedené vo výzve na to </w:t>
      </w:r>
      <w:r w:rsidR="00B1357B" w:rsidRPr="00F40DFB">
        <w:rPr>
          <w:sz w:val="22"/>
          <w:szCs w:val="22"/>
        </w:rPr>
        <w:t>pod</w:t>
      </w:r>
      <w:r w:rsidR="00104A08" w:rsidRPr="00F40DFB">
        <w:rPr>
          <w:sz w:val="22"/>
          <w:szCs w:val="22"/>
        </w:rPr>
        <w:t>opatrenie,</w:t>
      </w:r>
      <w:r w:rsidR="00B10A32" w:rsidRPr="00F40DFB">
        <w:rPr>
          <w:sz w:val="22"/>
          <w:szCs w:val="22"/>
        </w:rPr>
        <w:t xml:space="preserve"> ktoré bude predmetom kolektívnej investície.</w:t>
      </w:r>
    </w:p>
    <w:p w14:paraId="6EC20047" w14:textId="77777777" w:rsidR="00B10A32" w:rsidRPr="00F40DFB" w:rsidRDefault="0031028D" w:rsidP="00DD7BFA">
      <w:pPr>
        <w:tabs>
          <w:tab w:val="left" w:pos="426"/>
        </w:tabs>
        <w:ind w:left="426" w:hanging="426"/>
        <w:rPr>
          <w:sz w:val="22"/>
          <w:szCs w:val="22"/>
        </w:rPr>
      </w:pPr>
      <w:r w:rsidRPr="00F40DFB">
        <w:rPr>
          <w:sz w:val="22"/>
          <w:szCs w:val="22"/>
        </w:rPr>
        <w:lastRenderedPageBreak/>
        <w:t>6</w:t>
      </w:r>
      <w:r w:rsidR="00B10A32" w:rsidRPr="00F40DFB">
        <w:rPr>
          <w:sz w:val="22"/>
          <w:szCs w:val="22"/>
        </w:rPr>
        <w:t>)</w:t>
      </w:r>
      <w:r w:rsidR="00B10A32" w:rsidRPr="00F40DFB">
        <w:rPr>
          <w:sz w:val="22"/>
          <w:szCs w:val="22"/>
        </w:rPr>
        <w:tab/>
        <w:t>PPA uzatvorí s</w:t>
      </w:r>
      <w:r w:rsidR="009F2939" w:rsidRPr="00F40DFB">
        <w:rPr>
          <w:sz w:val="22"/>
          <w:szCs w:val="22"/>
        </w:rPr>
        <w:t> </w:t>
      </w:r>
      <w:r w:rsidR="00B10A32" w:rsidRPr="00F40DFB">
        <w:rPr>
          <w:sz w:val="22"/>
          <w:szCs w:val="22"/>
        </w:rPr>
        <w:t xml:space="preserve">partnermi </w:t>
      </w:r>
      <w:r w:rsidR="000C7B18" w:rsidRPr="00F40DFB">
        <w:rPr>
          <w:sz w:val="22"/>
          <w:szCs w:val="22"/>
        </w:rPr>
        <w:t>kolektívnej investície</w:t>
      </w:r>
      <w:r w:rsidR="00B10A32" w:rsidRPr="00F40DFB">
        <w:rPr>
          <w:sz w:val="22"/>
          <w:szCs w:val="22"/>
        </w:rPr>
        <w:t xml:space="preserve"> jednu Zmluvu, predmetom ktorej bude realizácia </w:t>
      </w:r>
      <w:r w:rsidR="00B1357B" w:rsidRPr="00F40DFB">
        <w:rPr>
          <w:sz w:val="22"/>
          <w:szCs w:val="22"/>
        </w:rPr>
        <w:t>pod</w:t>
      </w:r>
      <w:r w:rsidR="000C7B18" w:rsidRPr="00F40DFB">
        <w:rPr>
          <w:sz w:val="22"/>
          <w:szCs w:val="22"/>
        </w:rPr>
        <w:t>opatrenia, zahrnutého</w:t>
      </w:r>
      <w:r w:rsidR="00B10A32" w:rsidRPr="00F40DFB">
        <w:rPr>
          <w:sz w:val="22"/>
          <w:szCs w:val="22"/>
        </w:rPr>
        <w:t xml:space="preserve"> do ŽoNFP a</w:t>
      </w:r>
      <w:r w:rsidR="009F2939" w:rsidRPr="00F40DFB">
        <w:rPr>
          <w:sz w:val="22"/>
          <w:szCs w:val="22"/>
        </w:rPr>
        <w:t> </w:t>
      </w:r>
      <w:r w:rsidR="00B10A32" w:rsidRPr="00F40DFB">
        <w:rPr>
          <w:sz w:val="22"/>
          <w:szCs w:val="22"/>
        </w:rPr>
        <w:t xml:space="preserve">zmluvnou stranou na strane prijímateľa budú všetci partneri </w:t>
      </w:r>
      <w:r w:rsidR="00DD7BFA" w:rsidRPr="00F40DFB">
        <w:rPr>
          <w:sz w:val="22"/>
          <w:szCs w:val="22"/>
        </w:rPr>
        <w:t>kolektívnej investície</w:t>
      </w:r>
      <w:r w:rsidR="00B10A32" w:rsidRPr="00F40DFB">
        <w:rPr>
          <w:sz w:val="22"/>
          <w:szCs w:val="22"/>
        </w:rPr>
        <w:t xml:space="preserve"> (pluralita na strane prijímateľa).</w:t>
      </w:r>
      <w:r w:rsidR="00DD7BFA" w:rsidRPr="00F40DFB">
        <w:rPr>
          <w:sz w:val="22"/>
          <w:szCs w:val="22"/>
        </w:rPr>
        <w:t xml:space="preserve"> Všetci partneri projektu majú voči PPA rovnaké postavenie.</w:t>
      </w:r>
    </w:p>
    <w:p w14:paraId="239198AF" w14:textId="77777777" w:rsidR="00457C7D" w:rsidRPr="00F40DFB" w:rsidRDefault="0031028D" w:rsidP="00457C7D">
      <w:pPr>
        <w:tabs>
          <w:tab w:val="left" w:pos="426"/>
        </w:tabs>
        <w:ind w:left="426" w:hanging="426"/>
        <w:rPr>
          <w:sz w:val="22"/>
          <w:szCs w:val="22"/>
        </w:rPr>
      </w:pPr>
      <w:r w:rsidRPr="00F40DFB">
        <w:rPr>
          <w:sz w:val="22"/>
          <w:szCs w:val="22"/>
        </w:rPr>
        <w:t>7</w:t>
      </w:r>
      <w:r w:rsidR="00B10A32" w:rsidRPr="00F40DFB">
        <w:rPr>
          <w:sz w:val="22"/>
          <w:szCs w:val="22"/>
        </w:rPr>
        <w:t>)</w:t>
      </w:r>
      <w:r w:rsidR="00B10A32" w:rsidRPr="00F40DFB">
        <w:rPr>
          <w:sz w:val="22"/>
          <w:szCs w:val="22"/>
        </w:rPr>
        <w:tab/>
      </w:r>
      <w:r w:rsidR="00457C7D" w:rsidRPr="00F40DFB">
        <w:rPr>
          <w:sz w:val="22"/>
          <w:szCs w:val="22"/>
        </w:rPr>
        <w:t>Zabezpečenie pohľadávky PPA v</w:t>
      </w:r>
      <w:r w:rsidR="009F2939" w:rsidRPr="00F40DFB">
        <w:rPr>
          <w:sz w:val="22"/>
          <w:szCs w:val="22"/>
        </w:rPr>
        <w:t> </w:t>
      </w:r>
      <w:r w:rsidR="00457C7D" w:rsidRPr="00F40DFB">
        <w:rPr>
          <w:sz w:val="22"/>
          <w:szCs w:val="22"/>
        </w:rPr>
        <w:t>zmysle kapitoly 3 Príručky pre prijímateľa sa bude realizovať vo vzťahu k</w:t>
      </w:r>
      <w:r w:rsidR="009F2939" w:rsidRPr="00F40DFB">
        <w:rPr>
          <w:sz w:val="22"/>
          <w:szCs w:val="22"/>
        </w:rPr>
        <w:t> </w:t>
      </w:r>
      <w:r w:rsidR="00457C7D" w:rsidRPr="00F40DFB">
        <w:rPr>
          <w:sz w:val="22"/>
          <w:szCs w:val="22"/>
        </w:rPr>
        <w:t>celej Zmluve, tzn. zabezpečenie nemusí byť osobitne pre každého partnera kolektívnej investície (napr. ak bude predmetom záložného práva v</w:t>
      </w:r>
      <w:r w:rsidR="009F2939" w:rsidRPr="00F40DFB">
        <w:rPr>
          <w:sz w:val="22"/>
          <w:szCs w:val="22"/>
        </w:rPr>
        <w:t> </w:t>
      </w:r>
      <w:r w:rsidR="00457C7D" w:rsidRPr="00F40DFB">
        <w:rPr>
          <w:sz w:val="22"/>
          <w:szCs w:val="22"/>
        </w:rPr>
        <w:t>prospech PPA jedna nehnuteľnosť, ktorá pokryje výšku NFP všetkých partnerov v</w:t>
      </w:r>
      <w:r w:rsidR="009F2939" w:rsidRPr="00F40DFB">
        <w:rPr>
          <w:sz w:val="22"/>
          <w:szCs w:val="22"/>
        </w:rPr>
        <w:t> </w:t>
      </w:r>
      <w:r w:rsidR="00457C7D" w:rsidRPr="00F40DFB">
        <w:rPr>
          <w:sz w:val="22"/>
          <w:szCs w:val="22"/>
        </w:rPr>
        <w:t>rámci kolektívnej investície).</w:t>
      </w:r>
    </w:p>
    <w:p w14:paraId="239B32D7" w14:textId="77777777" w:rsidR="00B10A32" w:rsidRPr="00F40DFB" w:rsidRDefault="0031028D" w:rsidP="00B10A32">
      <w:pPr>
        <w:tabs>
          <w:tab w:val="left" w:pos="426"/>
        </w:tabs>
        <w:ind w:left="426" w:hanging="426"/>
        <w:rPr>
          <w:sz w:val="22"/>
          <w:szCs w:val="22"/>
        </w:rPr>
      </w:pPr>
      <w:r w:rsidRPr="00F40DFB">
        <w:rPr>
          <w:sz w:val="22"/>
          <w:szCs w:val="22"/>
        </w:rPr>
        <w:t>8</w:t>
      </w:r>
      <w:r w:rsidR="00B10A32" w:rsidRPr="00F40DFB">
        <w:rPr>
          <w:sz w:val="22"/>
          <w:szCs w:val="22"/>
        </w:rPr>
        <w:t>)</w:t>
      </w:r>
      <w:r w:rsidR="00B10A32" w:rsidRPr="00F40DFB">
        <w:rPr>
          <w:sz w:val="22"/>
          <w:szCs w:val="22"/>
        </w:rPr>
        <w:tab/>
        <w:t xml:space="preserve">Každý partner </w:t>
      </w:r>
      <w:r w:rsidR="00DD7BFA" w:rsidRPr="00F40DFB">
        <w:rPr>
          <w:sz w:val="22"/>
          <w:szCs w:val="22"/>
        </w:rPr>
        <w:t>kolektívnej investície</w:t>
      </w:r>
      <w:r w:rsidR="00B10A32" w:rsidRPr="00F40DFB">
        <w:rPr>
          <w:sz w:val="22"/>
          <w:szCs w:val="22"/>
        </w:rPr>
        <w:t xml:space="preserve"> si zriadi jeden bankový účet na príjem NFP, pričom sa použije iba jeden systém financovania projektu, ktorý uvedú partneri projektu</w:t>
      </w:r>
      <w:r w:rsidR="000C7B18" w:rsidRPr="00F40DFB">
        <w:rPr>
          <w:sz w:val="22"/>
          <w:szCs w:val="22"/>
        </w:rPr>
        <w:t xml:space="preserve">  v</w:t>
      </w:r>
      <w:r w:rsidR="009F2939" w:rsidRPr="00F40DFB">
        <w:rPr>
          <w:sz w:val="22"/>
          <w:szCs w:val="22"/>
        </w:rPr>
        <w:t> </w:t>
      </w:r>
      <w:r w:rsidR="000C7B18" w:rsidRPr="00F40DFB">
        <w:rPr>
          <w:sz w:val="22"/>
          <w:szCs w:val="22"/>
        </w:rPr>
        <w:t>ŽoNFP, (tzn. všetci partneri</w:t>
      </w:r>
      <w:r w:rsidR="00B10A32" w:rsidRPr="00F40DFB">
        <w:rPr>
          <w:sz w:val="22"/>
          <w:szCs w:val="22"/>
        </w:rPr>
        <w:t xml:space="preserve"> </w:t>
      </w:r>
      <w:r w:rsidR="00DD7BFA" w:rsidRPr="00F40DFB">
        <w:rPr>
          <w:sz w:val="22"/>
          <w:szCs w:val="22"/>
        </w:rPr>
        <w:t>kolektívnej investície</w:t>
      </w:r>
      <w:r w:rsidR="00B10A32" w:rsidRPr="00F40DFB">
        <w:rPr>
          <w:sz w:val="22"/>
          <w:szCs w:val="22"/>
        </w:rPr>
        <w:t xml:space="preserve"> </w:t>
      </w:r>
      <w:r w:rsidR="000C7B18" w:rsidRPr="00F40DFB">
        <w:rPr>
          <w:sz w:val="22"/>
          <w:szCs w:val="22"/>
        </w:rPr>
        <w:t>použijú rovna</w:t>
      </w:r>
      <w:r w:rsidR="00457C7D" w:rsidRPr="00F40DFB">
        <w:rPr>
          <w:sz w:val="22"/>
          <w:szCs w:val="22"/>
        </w:rPr>
        <w:t>ký systém financovania projektu</w:t>
      </w:r>
      <w:r w:rsidR="00B10A32" w:rsidRPr="00F40DFB">
        <w:rPr>
          <w:sz w:val="22"/>
          <w:szCs w:val="22"/>
        </w:rPr>
        <w:t xml:space="preserve">).  </w:t>
      </w:r>
    </w:p>
    <w:p w14:paraId="13FA1D9A" w14:textId="77777777" w:rsidR="000C7B18" w:rsidRPr="00F40DFB" w:rsidRDefault="0031028D">
      <w:pPr>
        <w:tabs>
          <w:tab w:val="left" w:pos="426"/>
        </w:tabs>
        <w:ind w:left="426" w:hanging="426"/>
        <w:rPr>
          <w:sz w:val="22"/>
          <w:szCs w:val="22"/>
        </w:rPr>
      </w:pPr>
      <w:r w:rsidRPr="00F40DFB">
        <w:rPr>
          <w:sz w:val="22"/>
          <w:szCs w:val="22"/>
        </w:rPr>
        <w:t>9</w:t>
      </w:r>
      <w:r w:rsidR="00B10A32" w:rsidRPr="00F40DFB">
        <w:rPr>
          <w:sz w:val="22"/>
          <w:szCs w:val="22"/>
        </w:rPr>
        <w:t>)</w:t>
      </w:r>
      <w:r w:rsidR="00B10A32" w:rsidRPr="00F40DFB">
        <w:rPr>
          <w:sz w:val="22"/>
          <w:szCs w:val="22"/>
        </w:rPr>
        <w:tab/>
        <w:t>Každý partner projektu môže podať maximálne jednu ŽoP ročne v</w:t>
      </w:r>
      <w:r w:rsidR="009F2939" w:rsidRPr="00F40DFB">
        <w:rPr>
          <w:sz w:val="22"/>
          <w:szCs w:val="22"/>
        </w:rPr>
        <w:t> </w:t>
      </w:r>
      <w:r w:rsidR="00B10A32" w:rsidRPr="00F40DFB">
        <w:rPr>
          <w:sz w:val="22"/>
          <w:szCs w:val="22"/>
        </w:rPr>
        <w:t>rámci projektu</w:t>
      </w:r>
      <w:r w:rsidR="00CB6E9F" w:rsidRPr="00F40DFB">
        <w:rPr>
          <w:sz w:val="22"/>
          <w:szCs w:val="22"/>
        </w:rPr>
        <w:t>.</w:t>
      </w:r>
      <w:r w:rsidR="00B10A32" w:rsidRPr="00F40DFB">
        <w:rPr>
          <w:sz w:val="22"/>
          <w:szCs w:val="22"/>
        </w:rPr>
        <w:t xml:space="preserve"> </w:t>
      </w:r>
      <w:r w:rsidR="00CB6E9F" w:rsidRPr="00F40DFB">
        <w:rPr>
          <w:sz w:val="22"/>
          <w:szCs w:val="22"/>
        </w:rPr>
        <w:t>Posledné ŽoP za všetkých partnerov projektu na všetky realizované podopatrenia sa predložia v</w:t>
      </w:r>
      <w:r w:rsidR="009F2939" w:rsidRPr="00F40DFB">
        <w:rPr>
          <w:sz w:val="22"/>
          <w:szCs w:val="22"/>
        </w:rPr>
        <w:t> </w:t>
      </w:r>
      <w:r w:rsidR="00CB6E9F" w:rsidRPr="00F40DFB">
        <w:rPr>
          <w:sz w:val="22"/>
          <w:szCs w:val="22"/>
        </w:rPr>
        <w:t>jeden deň v</w:t>
      </w:r>
      <w:r w:rsidR="009F2939" w:rsidRPr="00F40DFB">
        <w:rPr>
          <w:sz w:val="22"/>
          <w:szCs w:val="22"/>
        </w:rPr>
        <w:t> </w:t>
      </w:r>
      <w:r w:rsidR="00CB6E9F" w:rsidRPr="00F40DFB">
        <w:rPr>
          <w:sz w:val="22"/>
          <w:szCs w:val="22"/>
        </w:rPr>
        <w:t>sume minimálne 15% investičných výdavkov na každé podopatrenie za každého partnera projektu.</w:t>
      </w:r>
      <w:r w:rsidR="00294116" w:rsidRPr="00F40DFB">
        <w:rPr>
          <w:sz w:val="22"/>
          <w:szCs w:val="22"/>
        </w:rPr>
        <w:t xml:space="preserve"> Uvedené platí pre kolektívnu investíciu, predmetom ktorej nie je integrovaný projekt.</w:t>
      </w:r>
    </w:p>
    <w:p w14:paraId="7D4E58F6" w14:textId="77777777" w:rsidR="00B10A32" w:rsidRPr="00F40DFB" w:rsidRDefault="0031028D" w:rsidP="00B10A32">
      <w:pPr>
        <w:tabs>
          <w:tab w:val="left" w:pos="426"/>
        </w:tabs>
        <w:ind w:left="426" w:hanging="426"/>
        <w:rPr>
          <w:sz w:val="22"/>
          <w:szCs w:val="22"/>
        </w:rPr>
      </w:pPr>
      <w:r w:rsidRPr="00F40DFB">
        <w:rPr>
          <w:sz w:val="22"/>
          <w:szCs w:val="22"/>
        </w:rPr>
        <w:t>10</w:t>
      </w:r>
      <w:r w:rsidR="00B10A32" w:rsidRPr="00F40DFB">
        <w:rPr>
          <w:sz w:val="22"/>
          <w:szCs w:val="22"/>
        </w:rPr>
        <w:t>)</w:t>
      </w:r>
      <w:r w:rsidR="00B10A32" w:rsidRPr="00F40DFB">
        <w:rPr>
          <w:sz w:val="22"/>
          <w:szCs w:val="22"/>
        </w:rPr>
        <w:tab/>
        <w:t>Všetci partneri projektu sú zodpovední za riadnu realizáciu celého projektu v</w:t>
      </w:r>
      <w:r w:rsidR="009F2939" w:rsidRPr="00F40DFB">
        <w:rPr>
          <w:sz w:val="22"/>
          <w:szCs w:val="22"/>
        </w:rPr>
        <w:t> </w:t>
      </w:r>
      <w:r w:rsidR="00B10A32" w:rsidRPr="00F40DFB">
        <w:rPr>
          <w:sz w:val="22"/>
          <w:szCs w:val="22"/>
        </w:rPr>
        <w:t>súlade s</w:t>
      </w:r>
      <w:r w:rsidR="009F2939" w:rsidRPr="00F40DFB">
        <w:rPr>
          <w:sz w:val="22"/>
          <w:szCs w:val="22"/>
        </w:rPr>
        <w:t> </w:t>
      </w:r>
      <w:r w:rsidR="00B10A32" w:rsidRPr="00F40DFB">
        <w:rPr>
          <w:sz w:val="22"/>
          <w:szCs w:val="22"/>
        </w:rPr>
        <w:t>princípmi uvedenými v</w:t>
      </w:r>
      <w:r w:rsidR="009F2939" w:rsidRPr="00F40DFB">
        <w:rPr>
          <w:sz w:val="22"/>
          <w:szCs w:val="22"/>
        </w:rPr>
        <w:t> </w:t>
      </w:r>
      <w:r w:rsidR="00B10A32" w:rsidRPr="00F40DFB">
        <w:rPr>
          <w:sz w:val="22"/>
          <w:szCs w:val="22"/>
        </w:rPr>
        <w:t>kapitole 2 Príručky pre prijímateľa a</w:t>
      </w:r>
      <w:r w:rsidR="009F2939" w:rsidRPr="00F40DFB">
        <w:rPr>
          <w:sz w:val="22"/>
          <w:szCs w:val="22"/>
        </w:rPr>
        <w:t> </w:t>
      </w:r>
      <w:r w:rsidR="00B10A32" w:rsidRPr="00F40DFB">
        <w:rPr>
          <w:sz w:val="22"/>
          <w:szCs w:val="22"/>
        </w:rPr>
        <w:t>v</w:t>
      </w:r>
      <w:r w:rsidR="009F2939" w:rsidRPr="00F40DFB">
        <w:rPr>
          <w:sz w:val="22"/>
          <w:szCs w:val="22"/>
        </w:rPr>
        <w:t> </w:t>
      </w:r>
      <w:r w:rsidR="00B10A32" w:rsidRPr="00F40DFB">
        <w:rPr>
          <w:sz w:val="22"/>
          <w:szCs w:val="22"/>
        </w:rPr>
        <w:t>súlade so Zmluvou. Každý partner projektu je zodpovedný voč</w:t>
      </w:r>
      <w:r w:rsidR="000C7B18" w:rsidRPr="00F40DFB">
        <w:rPr>
          <w:sz w:val="22"/>
          <w:szCs w:val="22"/>
        </w:rPr>
        <w:t>i PPA v</w:t>
      </w:r>
      <w:r w:rsidR="009F2939" w:rsidRPr="00F40DFB">
        <w:rPr>
          <w:sz w:val="22"/>
          <w:szCs w:val="22"/>
        </w:rPr>
        <w:t> </w:t>
      </w:r>
      <w:r w:rsidR="000C7B18" w:rsidRPr="00F40DFB">
        <w:rPr>
          <w:sz w:val="22"/>
          <w:szCs w:val="22"/>
        </w:rPr>
        <w:t>rozsahu svojho podielu</w:t>
      </w:r>
      <w:r w:rsidR="00B10A32" w:rsidRPr="00F40DFB">
        <w:rPr>
          <w:sz w:val="22"/>
          <w:szCs w:val="22"/>
        </w:rPr>
        <w:t xml:space="preserve"> na plnení projektu (delený záväzok podľa § 294 Obchodného zákonníka). Ukončenie realizácie aktivít projektu nastáva ukončením realizácie najneskôr ukončen</w:t>
      </w:r>
      <w:r w:rsidR="00457C7D" w:rsidRPr="00F40DFB">
        <w:rPr>
          <w:sz w:val="22"/>
          <w:szCs w:val="22"/>
        </w:rPr>
        <w:t>ej aktivity</w:t>
      </w:r>
      <w:r w:rsidR="00B10A32" w:rsidRPr="00F40DFB">
        <w:rPr>
          <w:sz w:val="22"/>
          <w:szCs w:val="22"/>
        </w:rPr>
        <w:t>. Finančné ukončenie projektu nastáva finančným ukončením najneskôr vyplaten</w:t>
      </w:r>
      <w:r w:rsidR="00457C7D" w:rsidRPr="00F40DFB">
        <w:rPr>
          <w:sz w:val="22"/>
          <w:szCs w:val="22"/>
        </w:rPr>
        <w:t>ej</w:t>
      </w:r>
      <w:r w:rsidR="00B10A32" w:rsidRPr="00F40DFB">
        <w:rPr>
          <w:sz w:val="22"/>
          <w:szCs w:val="22"/>
        </w:rPr>
        <w:t xml:space="preserve"> </w:t>
      </w:r>
      <w:r w:rsidR="00457C7D" w:rsidRPr="00F40DFB">
        <w:rPr>
          <w:sz w:val="22"/>
          <w:szCs w:val="22"/>
        </w:rPr>
        <w:t>aktivity</w:t>
      </w:r>
      <w:r w:rsidR="00B10A32" w:rsidRPr="00F40DFB">
        <w:rPr>
          <w:sz w:val="22"/>
          <w:szCs w:val="22"/>
        </w:rPr>
        <w:t>. Obdobie udržateľnosti projektu začína v</w:t>
      </w:r>
      <w:r w:rsidR="009F2939" w:rsidRPr="00F40DFB">
        <w:rPr>
          <w:sz w:val="22"/>
          <w:szCs w:val="22"/>
        </w:rPr>
        <w:t> </w:t>
      </w:r>
      <w:r w:rsidR="00B10A32" w:rsidRPr="00F40DFB">
        <w:rPr>
          <w:sz w:val="22"/>
          <w:szCs w:val="22"/>
        </w:rPr>
        <w:t>kalendárny deň, ktorý bezprostredne nasleduje po kalendárnom dni, v</w:t>
      </w:r>
      <w:r w:rsidR="009F2939" w:rsidRPr="00F40DFB">
        <w:rPr>
          <w:sz w:val="22"/>
          <w:szCs w:val="22"/>
        </w:rPr>
        <w:t> </w:t>
      </w:r>
      <w:r w:rsidR="00B10A32" w:rsidRPr="00F40DFB">
        <w:rPr>
          <w:sz w:val="22"/>
          <w:szCs w:val="22"/>
        </w:rPr>
        <w:t>ktorom došlo k</w:t>
      </w:r>
      <w:r w:rsidR="009F2939" w:rsidRPr="00F40DFB">
        <w:rPr>
          <w:sz w:val="22"/>
          <w:szCs w:val="22"/>
        </w:rPr>
        <w:t> </w:t>
      </w:r>
      <w:r w:rsidR="00B10A32" w:rsidRPr="00F40DFB">
        <w:rPr>
          <w:sz w:val="22"/>
          <w:szCs w:val="22"/>
        </w:rPr>
        <w:t>finančnému ukončeniu najneskôr vyplaten</w:t>
      </w:r>
      <w:r w:rsidR="00457C7D" w:rsidRPr="00F40DFB">
        <w:rPr>
          <w:sz w:val="22"/>
          <w:szCs w:val="22"/>
        </w:rPr>
        <w:t>ej</w:t>
      </w:r>
      <w:r w:rsidR="00B10A32" w:rsidRPr="00F40DFB">
        <w:rPr>
          <w:sz w:val="22"/>
          <w:szCs w:val="22"/>
        </w:rPr>
        <w:t xml:space="preserve"> </w:t>
      </w:r>
      <w:r w:rsidR="00457C7D" w:rsidRPr="00F40DFB">
        <w:rPr>
          <w:sz w:val="22"/>
          <w:szCs w:val="22"/>
        </w:rPr>
        <w:t>aktivity</w:t>
      </w:r>
      <w:r w:rsidR="00B10A32" w:rsidRPr="00F40DFB">
        <w:rPr>
          <w:sz w:val="22"/>
          <w:szCs w:val="22"/>
        </w:rPr>
        <w:t>.</w:t>
      </w:r>
    </w:p>
    <w:p w14:paraId="41B7C22A" w14:textId="77777777" w:rsidR="00B10A32" w:rsidRPr="00F40DFB" w:rsidRDefault="0031028D" w:rsidP="00B10A32">
      <w:pPr>
        <w:tabs>
          <w:tab w:val="left" w:pos="426"/>
        </w:tabs>
        <w:ind w:left="426" w:hanging="426"/>
        <w:rPr>
          <w:sz w:val="22"/>
          <w:szCs w:val="22"/>
        </w:rPr>
      </w:pPr>
      <w:r w:rsidRPr="00F40DFB">
        <w:rPr>
          <w:sz w:val="22"/>
          <w:szCs w:val="22"/>
        </w:rPr>
        <w:t>11</w:t>
      </w:r>
      <w:r w:rsidR="00B10A32" w:rsidRPr="00F40DFB">
        <w:rPr>
          <w:sz w:val="22"/>
          <w:szCs w:val="22"/>
        </w:rPr>
        <w:t>)</w:t>
      </w:r>
      <w:r w:rsidR="00B10A32" w:rsidRPr="00F40DFB">
        <w:rPr>
          <w:sz w:val="22"/>
          <w:szCs w:val="22"/>
        </w:rPr>
        <w:tab/>
        <w:t>Celková výška NFP</w:t>
      </w:r>
      <w:r w:rsidR="009B7E78" w:rsidRPr="00F40DFB">
        <w:rPr>
          <w:sz w:val="22"/>
          <w:szCs w:val="22"/>
        </w:rPr>
        <w:t xml:space="preserve"> na projekt</w:t>
      </w:r>
      <w:r w:rsidR="00B10A32" w:rsidRPr="00F40DFB">
        <w:rPr>
          <w:sz w:val="22"/>
          <w:szCs w:val="22"/>
        </w:rPr>
        <w:t>, ani c</w:t>
      </w:r>
      <w:r w:rsidR="009B7E78" w:rsidRPr="00F40DFB">
        <w:rPr>
          <w:sz w:val="22"/>
          <w:szCs w:val="22"/>
        </w:rPr>
        <w:t>elková výška NFP určená pre jednotlivých partnerov projektu</w:t>
      </w:r>
      <w:r w:rsidR="00B10A32" w:rsidRPr="00F40DFB">
        <w:rPr>
          <w:sz w:val="22"/>
          <w:szCs w:val="22"/>
        </w:rPr>
        <w:t xml:space="preserve"> nesmie byť prekročená. Presun finančných prostriedkov </w:t>
      </w:r>
      <w:r w:rsidR="009B7E78" w:rsidRPr="00F40DFB">
        <w:rPr>
          <w:sz w:val="22"/>
          <w:szCs w:val="22"/>
        </w:rPr>
        <w:t xml:space="preserve">medzi partnermi projektu </w:t>
      </w:r>
      <w:r w:rsidR="00B10A32" w:rsidRPr="00F40DFB">
        <w:rPr>
          <w:sz w:val="22"/>
          <w:szCs w:val="22"/>
        </w:rPr>
        <w:t>nie je možný ani na základe dodatku k</w:t>
      </w:r>
      <w:r w:rsidR="009F2939" w:rsidRPr="00F40DFB">
        <w:rPr>
          <w:sz w:val="22"/>
          <w:szCs w:val="22"/>
        </w:rPr>
        <w:t> </w:t>
      </w:r>
      <w:r w:rsidR="00B10A32" w:rsidRPr="00F40DFB">
        <w:rPr>
          <w:sz w:val="22"/>
          <w:szCs w:val="22"/>
        </w:rPr>
        <w:t>Zmluve.</w:t>
      </w:r>
    </w:p>
    <w:p w14:paraId="41A09535" w14:textId="77777777" w:rsidR="009B7E78" w:rsidRPr="00F40DFB" w:rsidRDefault="0031028D" w:rsidP="00B10A32">
      <w:pPr>
        <w:tabs>
          <w:tab w:val="left" w:pos="426"/>
        </w:tabs>
        <w:ind w:left="426" w:hanging="426"/>
        <w:rPr>
          <w:sz w:val="22"/>
          <w:szCs w:val="22"/>
        </w:rPr>
      </w:pPr>
      <w:r w:rsidRPr="00F40DFB">
        <w:rPr>
          <w:sz w:val="22"/>
          <w:szCs w:val="22"/>
        </w:rPr>
        <w:t>12</w:t>
      </w:r>
      <w:r w:rsidR="00B10A32" w:rsidRPr="00F40DFB">
        <w:rPr>
          <w:sz w:val="22"/>
          <w:szCs w:val="22"/>
        </w:rPr>
        <w:t xml:space="preserve">)  Monitorovanie </w:t>
      </w:r>
      <w:r w:rsidR="009B7E78" w:rsidRPr="00F40DFB">
        <w:rPr>
          <w:sz w:val="22"/>
          <w:szCs w:val="22"/>
        </w:rPr>
        <w:t>kolektívnej investície</w:t>
      </w:r>
      <w:r w:rsidR="00B10A32" w:rsidRPr="00F40DFB">
        <w:rPr>
          <w:sz w:val="22"/>
          <w:szCs w:val="22"/>
        </w:rPr>
        <w:t xml:space="preserve"> </w:t>
      </w:r>
      <w:r w:rsidR="001A113F" w:rsidRPr="00F40DFB">
        <w:rPr>
          <w:sz w:val="22"/>
          <w:szCs w:val="22"/>
        </w:rPr>
        <w:t xml:space="preserve">(ktorá sa nerealizuje ako integrovaný projekt) </w:t>
      </w:r>
      <w:r w:rsidR="00B10A32" w:rsidRPr="00F40DFB">
        <w:rPr>
          <w:sz w:val="22"/>
          <w:szCs w:val="22"/>
        </w:rPr>
        <w:t xml:space="preserve">sa </w:t>
      </w:r>
      <w:r w:rsidR="001A113F" w:rsidRPr="00F40DFB">
        <w:rPr>
          <w:sz w:val="22"/>
          <w:szCs w:val="22"/>
        </w:rPr>
        <w:t>vykonáva</w:t>
      </w:r>
      <w:r w:rsidR="00B1357B" w:rsidRPr="00F40DFB">
        <w:rPr>
          <w:sz w:val="22"/>
          <w:szCs w:val="22"/>
        </w:rPr>
        <w:t xml:space="preserve"> vo vzťahu k</w:t>
      </w:r>
      <w:r w:rsidR="009F2939" w:rsidRPr="00F40DFB">
        <w:rPr>
          <w:sz w:val="22"/>
          <w:szCs w:val="22"/>
        </w:rPr>
        <w:t> </w:t>
      </w:r>
      <w:r w:rsidR="00B1357B" w:rsidRPr="00F40DFB">
        <w:rPr>
          <w:sz w:val="22"/>
          <w:szCs w:val="22"/>
        </w:rPr>
        <w:t>projektu ako celku.</w:t>
      </w:r>
      <w:r w:rsidR="001A113F" w:rsidRPr="00F40DFB">
        <w:rPr>
          <w:sz w:val="22"/>
          <w:szCs w:val="22"/>
        </w:rPr>
        <w:t xml:space="preserve"> Generálny partner – koordinátor projektu predkladá monitorovaciu správu za projekt ako celok a</w:t>
      </w:r>
      <w:r w:rsidR="009F2939" w:rsidRPr="00F40DFB">
        <w:rPr>
          <w:sz w:val="22"/>
          <w:szCs w:val="22"/>
        </w:rPr>
        <w:t> </w:t>
      </w:r>
      <w:r w:rsidR="001A113F" w:rsidRPr="00F40DFB">
        <w:rPr>
          <w:sz w:val="22"/>
          <w:szCs w:val="22"/>
        </w:rPr>
        <w:t>podáva sa  súčasne so záverečnou ŽoP.</w:t>
      </w:r>
    </w:p>
    <w:p w14:paraId="4888E4D3" w14:textId="77777777" w:rsidR="00B10A32" w:rsidRPr="00F40DFB" w:rsidRDefault="0031028D" w:rsidP="00B10A32">
      <w:pPr>
        <w:tabs>
          <w:tab w:val="left" w:pos="426"/>
        </w:tabs>
        <w:ind w:left="426" w:hanging="426"/>
        <w:rPr>
          <w:sz w:val="22"/>
          <w:szCs w:val="22"/>
        </w:rPr>
      </w:pPr>
      <w:r w:rsidRPr="00F40DFB">
        <w:rPr>
          <w:sz w:val="22"/>
          <w:szCs w:val="22"/>
        </w:rPr>
        <w:t>13</w:t>
      </w:r>
      <w:r w:rsidR="00B10A32" w:rsidRPr="00F40DFB">
        <w:rPr>
          <w:sz w:val="22"/>
          <w:szCs w:val="22"/>
        </w:rPr>
        <w:t>)</w:t>
      </w:r>
      <w:r w:rsidR="00B10A32" w:rsidRPr="00F40DFB">
        <w:rPr>
          <w:sz w:val="22"/>
          <w:szCs w:val="22"/>
        </w:rPr>
        <w:tab/>
        <w:t xml:space="preserve">Každý partner </w:t>
      </w:r>
      <w:r w:rsidR="00400794" w:rsidRPr="00F40DFB">
        <w:rPr>
          <w:sz w:val="22"/>
          <w:szCs w:val="22"/>
        </w:rPr>
        <w:t>kolektívnej investície</w:t>
      </w:r>
      <w:r w:rsidR="00B10A32" w:rsidRPr="00F40DFB">
        <w:rPr>
          <w:sz w:val="22"/>
          <w:szCs w:val="22"/>
        </w:rPr>
        <w:t xml:space="preserve"> je povinný informovať verejnosť podľa kapitoly 13 Príručky pre prijímateľa </w:t>
      </w:r>
      <w:r w:rsidR="00400794" w:rsidRPr="00F40DFB">
        <w:rPr>
          <w:sz w:val="22"/>
          <w:szCs w:val="22"/>
        </w:rPr>
        <w:t>o</w:t>
      </w:r>
      <w:r w:rsidR="009F2939" w:rsidRPr="00F40DFB">
        <w:rPr>
          <w:sz w:val="22"/>
          <w:szCs w:val="22"/>
        </w:rPr>
        <w:t> </w:t>
      </w:r>
      <w:r w:rsidR="00400794" w:rsidRPr="00F40DFB">
        <w:rPr>
          <w:sz w:val="22"/>
          <w:szCs w:val="22"/>
        </w:rPr>
        <w:t>tej časti kolektívnej investície, ktorú</w:t>
      </w:r>
      <w:r w:rsidR="00B10A32" w:rsidRPr="00F40DFB">
        <w:rPr>
          <w:sz w:val="22"/>
          <w:szCs w:val="22"/>
        </w:rPr>
        <w:t xml:space="preserve"> realizuje.</w:t>
      </w:r>
    </w:p>
    <w:p w14:paraId="34DD8453" w14:textId="3B7257F5" w:rsidR="00B10A32" w:rsidRPr="00F40DFB" w:rsidRDefault="0031028D" w:rsidP="00FF3AB7">
      <w:pPr>
        <w:tabs>
          <w:tab w:val="left" w:pos="426"/>
        </w:tabs>
        <w:ind w:left="426" w:hanging="426"/>
        <w:rPr>
          <w:sz w:val="22"/>
          <w:szCs w:val="22"/>
        </w:rPr>
      </w:pPr>
      <w:r w:rsidRPr="00F40DFB">
        <w:rPr>
          <w:sz w:val="22"/>
          <w:szCs w:val="22"/>
        </w:rPr>
        <w:t>14</w:t>
      </w:r>
      <w:r w:rsidR="00B10A32" w:rsidRPr="00F40DFB">
        <w:rPr>
          <w:sz w:val="22"/>
          <w:szCs w:val="22"/>
        </w:rPr>
        <w:t>) Vo vzťahu k</w:t>
      </w:r>
      <w:r w:rsidR="009F2939" w:rsidRPr="00F40DFB">
        <w:rPr>
          <w:sz w:val="22"/>
          <w:szCs w:val="22"/>
        </w:rPr>
        <w:t> </w:t>
      </w:r>
      <w:r w:rsidR="00B10A32" w:rsidRPr="00F40DFB">
        <w:rPr>
          <w:sz w:val="22"/>
          <w:szCs w:val="22"/>
        </w:rPr>
        <w:t>nezrovnalostiam a</w:t>
      </w:r>
      <w:r w:rsidR="009F2939" w:rsidRPr="00F40DFB">
        <w:rPr>
          <w:sz w:val="22"/>
          <w:szCs w:val="22"/>
        </w:rPr>
        <w:t> </w:t>
      </w:r>
      <w:r w:rsidR="00B10A32" w:rsidRPr="00F40DFB">
        <w:rPr>
          <w:sz w:val="22"/>
          <w:szCs w:val="22"/>
        </w:rPr>
        <w:t>udržateľn</w:t>
      </w:r>
      <w:r w:rsidR="00961164">
        <w:rPr>
          <w:sz w:val="22"/>
          <w:szCs w:val="22"/>
        </w:rPr>
        <w:t>osti projektu  podľa kapitoly 12</w:t>
      </w:r>
      <w:r w:rsidR="00B10A32" w:rsidRPr="00F40DFB">
        <w:rPr>
          <w:sz w:val="22"/>
          <w:szCs w:val="22"/>
        </w:rPr>
        <w:t xml:space="preserve"> a</w:t>
      </w:r>
      <w:r w:rsidR="009F2939" w:rsidRPr="00F40DFB">
        <w:rPr>
          <w:sz w:val="22"/>
          <w:szCs w:val="22"/>
        </w:rPr>
        <w:t> </w:t>
      </w:r>
      <w:r w:rsidR="00961164">
        <w:rPr>
          <w:sz w:val="22"/>
          <w:szCs w:val="22"/>
        </w:rPr>
        <w:t>17</w:t>
      </w:r>
      <w:r w:rsidR="00B10A32" w:rsidRPr="00F40DFB">
        <w:rPr>
          <w:sz w:val="22"/>
          <w:szCs w:val="22"/>
        </w:rPr>
        <w:t xml:space="preserve"> Príručky pre prijímateľa sa projekt posudzuje ako celok</w:t>
      </w:r>
      <w:r w:rsidR="00400794" w:rsidRPr="00F40DFB">
        <w:rPr>
          <w:sz w:val="22"/>
          <w:szCs w:val="22"/>
        </w:rPr>
        <w:t>.</w:t>
      </w:r>
      <w:r w:rsidR="00B10A32" w:rsidRPr="00F40DFB">
        <w:rPr>
          <w:sz w:val="22"/>
          <w:szCs w:val="22"/>
        </w:rPr>
        <w:t xml:space="preserve"> Vznik nezrovnalosti v</w:t>
      </w:r>
      <w:r w:rsidR="009F2939" w:rsidRPr="00F40DFB">
        <w:rPr>
          <w:sz w:val="22"/>
          <w:szCs w:val="22"/>
        </w:rPr>
        <w:t> </w:t>
      </w:r>
      <w:r w:rsidR="00B10A32" w:rsidRPr="00F40DFB">
        <w:rPr>
          <w:sz w:val="22"/>
          <w:szCs w:val="22"/>
        </w:rPr>
        <w:t>súvislosti s</w:t>
      </w:r>
      <w:r w:rsidR="009F2939" w:rsidRPr="00F40DFB">
        <w:rPr>
          <w:sz w:val="22"/>
          <w:szCs w:val="22"/>
        </w:rPr>
        <w:t> </w:t>
      </w:r>
      <w:r w:rsidR="00B10A32" w:rsidRPr="00F40DFB">
        <w:rPr>
          <w:sz w:val="22"/>
          <w:szCs w:val="22"/>
        </w:rPr>
        <w:t>jedným z</w:t>
      </w:r>
      <w:r w:rsidR="009F2939" w:rsidRPr="00F40DFB">
        <w:rPr>
          <w:sz w:val="22"/>
          <w:szCs w:val="22"/>
        </w:rPr>
        <w:t> </w:t>
      </w:r>
      <w:r w:rsidR="00400794" w:rsidRPr="00F40DFB">
        <w:rPr>
          <w:sz w:val="22"/>
          <w:szCs w:val="22"/>
        </w:rPr>
        <w:t>partnerov</w:t>
      </w:r>
      <w:r w:rsidR="00B10A32" w:rsidRPr="00F40DFB">
        <w:rPr>
          <w:sz w:val="22"/>
          <w:szCs w:val="22"/>
        </w:rPr>
        <w:t xml:space="preserve"> projektu môže mať za následok odstúpenie od Zmluvy zo strany PPA a</w:t>
      </w:r>
      <w:r w:rsidR="009F2939" w:rsidRPr="00F40DFB">
        <w:rPr>
          <w:sz w:val="22"/>
          <w:szCs w:val="22"/>
        </w:rPr>
        <w:t> </w:t>
      </w:r>
      <w:r w:rsidR="00B10A32" w:rsidRPr="00F40DFB">
        <w:rPr>
          <w:sz w:val="22"/>
          <w:szCs w:val="22"/>
        </w:rPr>
        <w:t>následné vymáhanie celého NFP (tzn. nie iba odstúpenie od časti Zmluvy v</w:t>
      </w:r>
      <w:r w:rsidR="009F2939" w:rsidRPr="00F40DFB">
        <w:rPr>
          <w:sz w:val="22"/>
          <w:szCs w:val="22"/>
        </w:rPr>
        <w:t> </w:t>
      </w:r>
      <w:r w:rsidR="00B10A32" w:rsidRPr="00F40DFB">
        <w:rPr>
          <w:sz w:val="22"/>
          <w:szCs w:val="22"/>
        </w:rPr>
        <w:t xml:space="preserve">prípade </w:t>
      </w:r>
      <w:r w:rsidR="00400794" w:rsidRPr="00F40DFB">
        <w:rPr>
          <w:sz w:val="22"/>
          <w:szCs w:val="22"/>
        </w:rPr>
        <w:t>partnera projektu</w:t>
      </w:r>
      <w:r w:rsidR="00B10A32" w:rsidRPr="00F40DFB">
        <w:rPr>
          <w:sz w:val="22"/>
          <w:szCs w:val="22"/>
        </w:rPr>
        <w:t>, ktorého sa nezrovnalosť týka).</w:t>
      </w:r>
    </w:p>
    <w:p w14:paraId="3B291B80" w14:textId="6CDE1506" w:rsidR="00B10A32" w:rsidRPr="00F40DFB" w:rsidRDefault="00901E80" w:rsidP="00FF3AB7">
      <w:pPr>
        <w:pStyle w:val="tl100"/>
        <w:rPr>
          <w:sz w:val="22"/>
          <w:szCs w:val="22"/>
        </w:rPr>
      </w:pPr>
      <w:bookmarkStart w:id="93" w:name="_Toc110004340"/>
      <w:r>
        <w:rPr>
          <w:sz w:val="22"/>
          <w:szCs w:val="22"/>
        </w:rPr>
        <w:t>10</w:t>
      </w:r>
      <w:r w:rsidR="00457C7D" w:rsidRPr="00F40DFB">
        <w:rPr>
          <w:sz w:val="22"/>
          <w:szCs w:val="22"/>
        </w:rPr>
        <w:t>.3. Partnerstvo bez právnej subjektivity b)</w:t>
      </w:r>
      <w:r w:rsidR="00495E78" w:rsidRPr="00F40DFB">
        <w:rPr>
          <w:sz w:val="22"/>
          <w:szCs w:val="22"/>
        </w:rPr>
        <w:t xml:space="preserve"> – komunikačný kanál</w:t>
      </w:r>
      <w:bookmarkEnd w:id="93"/>
    </w:p>
    <w:p w14:paraId="3310CD4D" w14:textId="1C6F54B2" w:rsidR="00457C7D" w:rsidRPr="00F40DFB" w:rsidRDefault="00457C7D" w:rsidP="005D086A">
      <w:pPr>
        <w:tabs>
          <w:tab w:val="left" w:pos="426"/>
        </w:tabs>
        <w:ind w:left="426" w:hanging="426"/>
        <w:rPr>
          <w:sz w:val="22"/>
          <w:szCs w:val="22"/>
        </w:rPr>
      </w:pPr>
      <w:r w:rsidRPr="00F40DFB">
        <w:rPr>
          <w:sz w:val="22"/>
          <w:szCs w:val="22"/>
        </w:rPr>
        <w:t>1)</w:t>
      </w:r>
      <w:r w:rsidRPr="00F40DFB">
        <w:rPr>
          <w:sz w:val="22"/>
          <w:szCs w:val="22"/>
        </w:rPr>
        <w:tab/>
        <w:t>Za účelom realizácie kolektívnej investície môže vzniknúť klaster/EIP/Partnerstvo</w:t>
      </w:r>
      <w:r w:rsidR="00B83A48">
        <w:rPr>
          <w:sz w:val="22"/>
          <w:szCs w:val="22"/>
        </w:rPr>
        <w:t xml:space="preserve"> </w:t>
      </w:r>
      <w:r w:rsidRPr="00F40DFB">
        <w:rPr>
          <w:sz w:val="22"/>
          <w:szCs w:val="22"/>
        </w:rPr>
        <w:t>bez právnej subjektivity, ktorý budú tvoriť jednotliví partneri projektu kolektívnej investície. Partneri projektu kolektívnej investície si určia generálneho partnera projektu, ktorý bude komunikačným kanálom medzi PPA a</w:t>
      </w:r>
      <w:r w:rsidR="009F2939" w:rsidRPr="00F40DFB">
        <w:rPr>
          <w:sz w:val="22"/>
          <w:szCs w:val="22"/>
        </w:rPr>
        <w:t> </w:t>
      </w:r>
      <w:r w:rsidRPr="00F40DFB">
        <w:rPr>
          <w:sz w:val="22"/>
          <w:szCs w:val="22"/>
        </w:rPr>
        <w:t>partnermi projektu kolektívnej investície</w:t>
      </w:r>
      <w:r w:rsidR="007F7ED0" w:rsidRPr="00F40DFB">
        <w:rPr>
          <w:sz w:val="22"/>
          <w:szCs w:val="22"/>
        </w:rPr>
        <w:t>, t.</w:t>
      </w:r>
      <w:r w:rsidR="00B83A48">
        <w:rPr>
          <w:sz w:val="22"/>
          <w:szCs w:val="22"/>
        </w:rPr>
        <w:t xml:space="preserve"> j.</w:t>
      </w:r>
      <w:r w:rsidR="007F7ED0" w:rsidRPr="00F40DFB">
        <w:rPr>
          <w:sz w:val="22"/>
          <w:szCs w:val="22"/>
        </w:rPr>
        <w:t xml:space="preserve"> komunikácia PPA bude prebiehať prioritne s</w:t>
      </w:r>
      <w:r w:rsidR="009F2939" w:rsidRPr="00F40DFB">
        <w:rPr>
          <w:sz w:val="22"/>
          <w:szCs w:val="22"/>
        </w:rPr>
        <w:t> </w:t>
      </w:r>
      <w:r w:rsidR="007F7ED0" w:rsidRPr="00F40DFB">
        <w:rPr>
          <w:sz w:val="22"/>
          <w:szCs w:val="22"/>
        </w:rPr>
        <w:t>generálnym partnerom projektu aj vo veciach, ktoré sa týkajú ostatných partnerov projektu.</w:t>
      </w:r>
      <w:r w:rsidR="00495E78" w:rsidRPr="00F40DFB">
        <w:rPr>
          <w:sz w:val="22"/>
          <w:szCs w:val="22"/>
        </w:rPr>
        <w:t xml:space="preserve"> </w:t>
      </w:r>
      <w:r w:rsidR="005D086A" w:rsidRPr="00F40DFB">
        <w:rPr>
          <w:sz w:val="22"/>
          <w:szCs w:val="22"/>
        </w:rPr>
        <w:t>Zmena v</w:t>
      </w:r>
      <w:r w:rsidR="009F2939" w:rsidRPr="00F40DFB">
        <w:rPr>
          <w:sz w:val="22"/>
          <w:szCs w:val="22"/>
        </w:rPr>
        <w:t> </w:t>
      </w:r>
      <w:r w:rsidR="005D086A" w:rsidRPr="00F40DFB">
        <w:rPr>
          <w:sz w:val="22"/>
          <w:szCs w:val="22"/>
        </w:rPr>
        <w:t>subjekte partnera projektu, zníženie/zvýšenie počtu partnerov projektu a</w:t>
      </w:r>
      <w:r w:rsidR="009F2939" w:rsidRPr="00F40DFB">
        <w:rPr>
          <w:sz w:val="22"/>
          <w:szCs w:val="22"/>
        </w:rPr>
        <w:t> </w:t>
      </w:r>
      <w:r w:rsidR="005D086A" w:rsidRPr="00F40DFB">
        <w:rPr>
          <w:sz w:val="22"/>
          <w:szCs w:val="22"/>
        </w:rPr>
        <w:t>zmena generálneho partnera projektu vo vzťahu k</w:t>
      </w:r>
      <w:r w:rsidR="009F2939" w:rsidRPr="00F40DFB">
        <w:rPr>
          <w:sz w:val="22"/>
          <w:szCs w:val="22"/>
        </w:rPr>
        <w:t> </w:t>
      </w:r>
      <w:r w:rsidR="005D086A" w:rsidRPr="00F40DFB">
        <w:rPr>
          <w:sz w:val="22"/>
          <w:szCs w:val="22"/>
        </w:rPr>
        <w:t>Zmluve je možná na základe zmeny partnerskej zmluvy, pričom musia byť dodržané všetky platné podmienky poskytnutia príspevku.</w:t>
      </w:r>
    </w:p>
    <w:p w14:paraId="26A0C79C" w14:textId="7610FE49" w:rsidR="00457C7D" w:rsidRPr="00F40DFB" w:rsidRDefault="00457C7D" w:rsidP="00457C7D">
      <w:pPr>
        <w:tabs>
          <w:tab w:val="left" w:pos="426"/>
        </w:tabs>
        <w:ind w:left="426" w:hanging="426"/>
        <w:rPr>
          <w:sz w:val="22"/>
          <w:szCs w:val="22"/>
        </w:rPr>
      </w:pPr>
      <w:r w:rsidRPr="00F40DFB">
        <w:rPr>
          <w:sz w:val="22"/>
          <w:szCs w:val="22"/>
        </w:rPr>
        <w:t>2)</w:t>
      </w:r>
      <w:r w:rsidRPr="00F40DFB">
        <w:rPr>
          <w:sz w:val="22"/>
          <w:szCs w:val="22"/>
        </w:rPr>
        <w:tab/>
        <w:t xml:space="preserve">Partneri projektu predkladajú na kolektívnu investíciu jednu spoločnú ŽoNFP, ktorej súčasťou sú </w:t>
      </w:r>
      <w:r w:rsidR="00B83A48">
        <w:rPr>
          <w:sz w:val="22"/>
          <w:szCs w:val="22"/>
        </w:rPr>
        <w:t> </w:t>
      </w:r>
      <w:r w:rsidRPr="00F40DFB">
        <w:rPr>
          <w:sz w:val="22"/>
          <w:szCs w:val="22"/>
        </w:rPr>
        <w:t>všetky potrebné údaje o</w:t>
      </w:r>
      <w:r w:rsidR="009F2939" w:rsidRPr="00F40DFB">
        <w:rPr>
          <w:sz w:val="22"/>
          <w:szCs w:val="22"/>
        </w:rPr>
        <w:t> </w:t>
      </w:r>
      <w:r w:rsidRPr="00F40DFB">
        <w:rPr>
          <w:sz w:val="22"/>
          <w:szCs w:val="22"/>
        </w:rPr>
        <w:t>kolektívnej investícii a</w:t>
      </w:r>
      <w:r w:rsidR="009F2939" w:rsidRPr="00F40DFB">
        <w:rPr>
          <w:sz w:val="22"/>
          <w:szCs w:val="22"/>
        </w:rPr>
        <w:t> </w:t>
      </w:r>
      <w:r w:rsidRPr="00F40DFB">
        <w:rPr>
          <w:sz w:val="22"/>
          <w:szCs w:val="22"/>
        </w:rPr>
        <w:t xml:space="preserve">všetkých partneroch projektu. ŽoNFP podpisujú všetci partneri projektu.  </w:t>
      </w:r>
    </w:p>
    <w:p w14:paraId="01166DD6" w14:textId="77777777" w:rsidR="0031028D" w:rsidRPr="00F40DFB" w:rsidRDefault="0031028D" w:rsidP="00457C7D">
      <w:pPr>
        <w:tabs>
          <w:tab w:val="left" w:pos="426"/>
        </w:tabs>
        <w:ind w:left="426" w:hanging="426"/>
        <w:rPr>
          <w:sz w:val="22"/>
          <w:szCs w:val="22"/>
        </w:rPr>
      </w:pPr>
      <w:r w:rsidRPr="00F40DFB">
        <w:rPr>
          <w:sz w:val="22"/>
          <w:szCs w:val="22"/>
        </w:rPr>
        <w:lastRenderedPageBreak/>
        <w:t>3)</w:t>
      </w:r>
      <w:r w:rsidRPr="00F40DFB">
        <w:rPr>
          <w:sz w:val="22"/>
          <w:szCs w:val="22"/>
        </w:rPr>
        <w:tab/>
        <w:t>Povinnosti generálneho partnera projektu ako komunikačného kanála:</w:t>
      </w:r>
    </w:p>
    <w:p w14:paraId="54806D21" w14:textId="77777777" w:rsidR="0031028D" w:rsidRPr="00F40DFB" w:rsidRDefault="0031028D" w:rsidP="00E558A0">
      <w:pPr>
        <w:pStyle w:val="Odsekzoznamu"/>
        <w:numPr>
          <w:ilvl w:val="1"/>
          <w:numId w:val="42"/>
        </w:numPr>
        <w:ind w:left="1134" w:hanging="567"/>
        <w:jc w:val="both"/>
        <w:rPr>
          <w:sz w:val="22"/>
        </w:rPr>
      </w:pPr>
      <w:r w:rsidRPr="00F40DFB">
        <w:rPr>
          <w:sz w:val="22"/>
        </w:rPr>
        <w:t>koordinuje a</w:t>
      </w:r>
      <w:r w:rsidR="009F2939" w:rsidRPr="00F40DFB">
        <w:rPr>
          <w:sz w:val="22"/>
        </w:rPr>
        <w:t> </w:t>
      </w:r>
      <w:r w:rsidRPr="00F40DFB">
        <w:rPr>
          <w:sz w:val="22"/>
        </w:rPr>
        <w:t>riadi implementáciu projektu kolektívnej investície, riadi činnosti medzi partnermi projektu, je voči PPA komunikačným kanálom pre podávanie informácií týkajúcich sa realizácie projektu kolektívnej investície,</w:t>
      </w:r>
    </w:p>
    <w:p w14:paraId="5DE76248" w14:textId="77777777" w:rsidR="0031028D" w:rsidRPr="00F40DFB" w:rsidRDefault="0031028D" w:rsidP="00E558A0">
      <w:pPr>
        <w:pStyle w:val="Odsekzoznamu"/>
        <w:numPr>
          <w:ilvl w:val="1"/>
          <w:numId w:val="42"/>
        </w:numPr>
        <w:ind w:left="1134" w:hanging="567"/>
        <w:jc w:val="both"/>
        <w:rPr>
          <w:sz w:val="22"/>
        </w:rPr>
      </w:pPr>
      <w:r w:rsidRPr="00F40DFB">
        <w:rPr>
          <w:sz w:val="22"/>
        </w:rPr>
        <w:t>dohliada na plnenie povinností jednotlivých projektových partnerov, pričom mu jednotliví partneri projektu predkladajú relevantné dokumenty a</w:t>
      </w:r>
      <w:r w:rsidR="009F2939" w:rsidRPr="00F40DFB">
        <w:rPr>
          <w:sz w:val="22"/>
        </w:rPr>
        <w:t> </w:t>
      </w:r>
      <w:r w:rsidRPr="00F40DFB">
        <w:rPr>
          <w:sz w:val="22"/>
        </w:rPr>
        <w:t>údaje na kompletizáciu,</w:t>
      </w:r>
    </w:p>
    <w:p w14:paraId="10B23A8D" w14:textId="77777777" w:rsidR="0031028D" w:rsidRPr="00F40DFB" w:rsidRDefault="0031028D" w:rsidP="00E558A0">
      <w:pPr>
        <w:pStyle w:val="Odsekzoznamu"/>
        <w:numPr>
          <w:ilvl w:val="1"/>
          <w:numId w:val="42"/>
        </w:numPr>
        <w:ind w:left="1134" w:hanging="567"/>
        <w:jc w:val="both"/>
        <w:rPr>
          <w:sz w:val="22"/>
        </w:rPr>
      </w:pPr>
      <w:r w:rsidRPr="00F40DFB">
        <w:rPr>
          <w:sz w:val="22"/>
        </w:rPr>
        <w:t>riadi, koordinuje a</w:t>
      </w:r>
      <w:r w:rsidR="009F2939" w:rsidRPr="00F40DFB">
        <w:rPr>
          <w:sz w:val="22"/>
        </w:rPr>
        <w:t> </w:t>
      </w:r>
      <w:r w:rsidRPr="00F40DFB">
        <w:rPr>
          <w:sz w:val="22"/>
        </w:rPr>
        <w:t>kontroluje realizáciu projektu kolektívnej investície za účelom zabezpečenia správnej implementácie projektu,</w:t>
      </w:r>
    </w:p>
    <w:p w14:paraId="207CF743" w14:textId="728C3856" w:rsidR="0031028D" w:rsidRPr="00F40DFB" w:rsidRDefault="0031028D" w:rsidP="00E558A0">
      <w:pPr>
        <w:pStyle w:val="Odsekzoznamu"/>
        <w:numPr>
          <w:ilvl w:val="1"/>
          <w:numId w:val="42"/>
        </w:numPr>
        <w:ind w:left="1134" w:hanging="567"/>
        <w:jc w:val="both"/>
        <w:rPr>
          <w:sz w:val="22"/>
        </w:rPr>
      </w:pPr>
      <w:r w:rsidRPr="00F40DFB">
        <w:rPr>
          <w:sz w:val="22"/>
        </w:rPr>
        <w:t xml:space="preserve">zabezpečuje splnenie cieľa projektu </w:t>
      </w:r>
      <w:r w:rsidR="00B83A48">
        <w:rPr>
          <w:sz w:val="22"/>
        </w:rPr>
        <w:t xml:space="preserve"> </w:t>
      </w:r>
      <w:r w:rsidRPr="00F40DFB">
        <w:rPr>
          <w:sz w:val="22"/>
        </w:rPr>
        <w:t>a</w:t>
      </w:r>
      <w:r w:rsidR="009F2939" w:rsidRPr="00F40DFB">
        <w:rPr>
          <w:sz w:val="22"/>
        </w:rPr>
        <w:t> </w:t>
      </w:r>
      <w:r w:rsidRPr="00F40DFB">
        <w:rPr>
          <w:sz w:val="22"/>
        </w:rPr>
        <w:t>realizáciu činností všetkými partnermi  projektu</w:t>
      </w:r>
      <w:r w:rsidR="00B83A48">
        <w:rPr>
          <w:sz w:val="22"/>
        </w:rPr>
        <w:t xml:space="preserve"> a </w:t>
      </w:r>
      <w:r w:rsidRPr="00F40DFB">
        <w:rPr>
          <w:sz w:val="22"/>
        </w:rPr>
        <w:t>túto skutočnosť potvrdzuje čestným vyhlásením v</w:t>
      </w:r>
      <w:r w:rsidR="009F2939" w:rsidRPr="00F40DFB">
        <w:rPr>
          <w:sz w:val="22"/>
        </w:rPr>
        <w:t> </w:t>
      </w:r>
      <w:r w:rsidRPr="00F40DFB">
        <w:rPr>
          <w:sz w:val="22"/>
        </w:rPr>
        <w:t>rámci svojej ŽoP;</w:t>
      </w:r>
    </w:p>
    <w:p w14:paraId="7526761E" w14:textId="056141B4" w:rsidR="0031028D" w:rsidRPr="00F40DFB" w:rsidRDefault="0031028D" w:rsidP="00E558A0">
      <w:pPr>
        <w:pStyle w:val="Odsekzoznamu"/>
        <w:numPr>
          <w:ilvl w:val="1"/>
          <w:numId w:val="42"/>
        </w:numPr>
        <w:ind w:left="1134" w:hanging="567"/>
        <w:jc w:val="both"/>
        <w:rPr>
          <w:sz w:val="22"/>
        </w:rPr>
      </w:pPr>
      <w:r w:rsidRPr="00F40DFB">
        <w:rPr>
          <w:sz w:val="22"/>
        </w:rPr>
        <w:t>zabezpečuje zber informácií o</w:t>
      </w:r>
      <w:r w:rsidR="009F2939" w:rsidRPr="00F40DFB">
        <w:rPr>
          <w:sz w:val="22"/>
        </w:rPr>
        <w:t> </w:t>
      </w:r>
      <w:r w:rsidRPr="00F40DFB">
        <w:rPr>
          <w:sz w:val="22"/>
        </w:rPr>
        <w:t>projekte, monitorovanie a</w:t>
      </w:r>
      <w:r w:rsidR="009F2939" w:rsidRPr="00F40DFB">
        <w:rPr>
          <w:sz w:val="22"/>
        </w:rPr>
        <w:t> </w:t>
      </w:r>
      <w:r w:rsidRPr="00F40DFB">
        <w:rPr>
          <w:sz w:val="22"/>
        </w:rPr>
        <w:t>podávanie súvisiacich správ na</w:t>
      </w:r>
      <w:r w:rsidR="00B83A48">
        <w:rPr>
          <w:sz w:val="22"/>
        </w:rPr>
        <w:t> </w:t>
      </w:r>
      <w:r w:rsidRPr="00F40DFB">
        <w:rPr>
          <w:sz w:val="22"/>
        </w:rPr>
        <w:t>PPA,</w:t>
      </w:r>
    </w:p>
    <w:p w14:paraId="5F8E4040" w14:textId="77777777" w:rsidR="0031028D" w:rsidRPr="00F40DFB" w:rsidRDefault="0031028D" w:rsidP="00E558A0">
      <w:pPr>
        <w:pStyle w:val="Odsekzoznamu"/>
        <w:numPr>
          <w:ilvl w:val="1"/>
          <w:numId w:val="42"/>
        </w:numPr>
        <w:ind w:left="1134" w:hanging="567"/>
        <w:jc w:val="both"/>
        <w:rPr>
          <w:sz w:val="22"/>
        </w:rPr>
      </w:pPr>
      <w:r w:rsidRPr="00F40DFB">
        <w:rPr>
          <w:sz w:val="22"/>
        </w:rPr>
        <w:t>kontroluje plnenie záväzkov jednotlivých partnerov projektu, ktoré vyplývajú zo Zmluvy,</w:t>
      </w:r>
    </w:p>
    <w:p w14:paraId="6F43D20E" w14:textId="77777777" w:rsidR="0031028D" w:rsidRPr="00F40DFB" w:rsidRDefault="0031028D" w:rsidP="00E558A0">
      <w:pPr>
        <w:pStyle w:val="Odsekzoznamu"/>
        <w:numPr>
          <w:ilvl w:val="1"/>
          <w:numId w:val="42"/>
        </w:numPr>
        <w:ind w:left="1134" w:hanging="567"/>
        <w:jc w:val="both"/>
        <w:rPr>
          <w:sz w:val="22"/>
        </w:rPr>
      </w:pPr>
      <w:r w:rsidRPr="00F40DFB">
        <w:rPr>
          <w:sz w:val="22"/>
        </w:rPr>
        <w:t>predkladá na PPA žiadosť o</w:t>
      </w:r>
      <w:r w:rsidR="009F2939" w:rsidRPr="00F40DFB">
        <w:rPr>
          <w:sz w:val="22"/>
        </w:rPr>
        <w:t> </w:t>
      </w:r>
      <w:r w:rsidRPr="00F40DFB">
        <w:rPr>
          <w:sz w:val="22"/>
        </w:rPr>
        <w:t>zmeny v</w:t>
      </w:r>
      <w:r w:rsidR="009F2939" w:rsidRPr="00F40DFB">
        <w:rPr>
          <w:sz w:val="22"/>
        </w:rPr>
        <w:t> </w:t>
      </w:r>
      <w:r w:rsidRPr="00F40DFB">
        <w:rPr>
          <w:sz w:val="22"/>
        </w:rPr>
        <w:t>projekte kolektívnej investície za všetkých partnerov projektu,</w:t>
      </w:r>
    </w:p>
    <w:p w14:paraId="17DE5820" w14:textId="77777777" w:rsidR="0031028D" w:rsidRPr="00F40DFB" w:rsidRDefault="0031028D" w:rsidP="00E558A0">
      <w:pPr>
        <w:pStyle w:val="Odsekzoznamu"/>
        <w:numPr>
          <w:ilvl w:val="1"/>
          <w:numId w:val="42"/>
        </w:numPr>
        <w:ind w:left="1134" w:hanging="567"/>
        <w:jc w:val="both"/>
        <w:rPr>
          <w:sz w:val="22"/>
        </w:rPr>
      </w:pPr>
      <w:r w:rsidRPr="00F40DFB">
        <w:rPr>
          <w:sz w:val="22"/>
        </w:rPr>
        <w:t>potvrdzuje v</w:t>
      </w:r>
      <w:r w:rsidR="009F2939" w:rsidRPr="00F40DFB">
        <w:rPr>
          <w:sz w:val="22"/>
        </w:rPr>
        <w:t> </w:t>
      </w:r>
      <w:r w:rsidRPr="00F40DFB">
        <w:rPr>
          <w:sz w:val="22"/>
        </w:rPr>
        <w:t>rámci poslednej ŽoP splnenie cieľa projektu kolektívnej investície a</w:t>
      </w:r>
      <w:r w:rsidR="009F2939" w:rsidRPr="00F40DFB">
        <w:rPr>
          <w:sz w:val="22"/>
        </w:rPr>
        <w:t> </w:t>
      </w:r>
      <w:r w:rsidRPr="00F40DFB">
        <w:rPr>
          <w:sz w:val="22"/>
        </w:rPr>
        <w:t>realizáciu všetkých činností, definovaných v</w:t>
      </w:r>
      <w:r w:rsidR="009F2939" w:rsidRPr="00F40DFB">
        <w:rPr>
          <w:sz w:val="22"/>
        </w:rPr>
        <w:t> </w:t>
      </w:r>
      <w:r w:rsidRPr="00F40DFB">
        <w:rPr>
          <w:sz w:val="22"/>
        </w:rPr>
        <w:t>Zmluve jednotlivými partnermi projektu,</w:t>
      </w:r>
    </w:p>
    <w:p w14:paraId="47E792F9" w14:textId="239D993A" w:rsidR="0031028D" w:rsidRPr="00F40DFB" w:rsidRDefault="0031028D" w:rsidP="00E558A0">
      <w:pPr>
        <w:pStyle w:val="Odsekzoznamu"/>
        <w:numPr>
          <w:ilvl w:val="1"/>
          <w:numId w:val="42"/>
        </w:numPr>
        <w:ind w:left="1134" w:hanging="567"/>
        <w:jc w:val="both"/>
        <w:rPr>
          <w:sz w:val="22"/>
        </w:rPr>
      </w:pPr>
      <w:r w:rsidRPr="00F40DFB">
        <w:rPr>
          <w:sz w:val="22"/>
        </w:rPr>
        <w:t>potvrdzuje, že všetky výdavky, ktoré vznikli v</w:t>
      </w:r>
      <w:r w:rsidR="009F2939" w:rsidRPr="00F40DFB">
        <w:rPr>
          <w:sz w:val="22"/>
        </w:rPr>
        <w:t> </w:t>
      </w:r>
      <w:r w:rsidRPr="00F40DFB">
        <w:rPr>
          <w:sz w:val="22"/>
        </w:rPr>
        <w:t>rámci realizácie projektu kolektívnej investície partnermi projektu, boli vynaložené v</w:t>
      </w:r>
      <w:r w:rsidR="009F2939" w:rsidRPr="00F40DFB">
        <w:rPr>
          <w:sz w:val="22"/>
        </w:rPr>
        <w:t> </w:t>
      </w:r>
      <w:r w:rsidRPr="00F40DFB">
        <w:rPr>
          <w:sz w:val="22"/>
        </w:rPr>
        <w:t>súlade so Zmluvou</w:t>
      </w:r>
      <w:r w:rsidR="00B83A48">
        <w:rPr>
          <w:sz w:val="22"/>
        </w:rPr>
        <w:t xml:space="preserve"> a </w:t>
      </w:r>
      <w:r w:rsidRPr="00F40DFB">
        <w:rPr>
          <w:sz w:val="22"/>
        </w:rPr>
        <w:t>túto skutočnosť potvrdzuje čestným vyhlásením v</w:t>
      </w:r>
      <w:r w:rsidR="009F2939" w:rsidRPr="00F40DFB">
        <w:rPr>
          <w:sz w:val="22"/>
        </w:rPr>
        <w:t> </w:t>
      </w:r>
      <w:r w:rsidRPr="00F40DFB">
        <w:rPr>
          <w:sz w:val="22"/>
        </w:rPr>
        <w:t>rámci každej podanej ŽoP.</w:t>
      </w:r>
    </w:p>
    <w:p w14:paraId="19FE4203" w14:textId="3C82A681" w:rsidR="00495E78" w:rsidRPr="00DC74D9" w:rsidRDefault="00FF3AB7" w:rsidP="00457C7D">
      <w:pPr>
        <w:tabs>
          <w:tab w:val="left" w:pos="426"/>
        </w:tabs>
        <w:ind w:left="426" w:hanging="426"/>
        <w:rPr>
          <w:b/>
          <w:sz w:val="22"/>
          <w:szCs w:val="22"/>
        </w:rPr>
      </w:pPr>
      <w:r>
        <w:rPr>
          <w:b/>
          <w:sz w:val="22"/>
          <w:szCs w:val="22"/>
        </w:rPr>
        <w:t xml:space="preserve">Ad </w:t>
      </w:r>
      <w:r w:rsidR="00495E78" w:rsidRPr="00DC74D9">
        <w:rPr>
          <w:b/>
          <w:sz w:val="22"/>
          <w:szCs w:val="22"/>
        </w:rPr>
        <w:t>A</w:t>
      </w:r>
      <w:r>
        <w:rPr>
          <w:b/>
          <w:sz w:val="22"/>
          <w:szCs w:val="22"/>
        </w:rPr>
        <w:t>)</w:t>
      </w:r>
      <w:r w:rsidR="00495E78" w:rsidRPr="00DC74D9">
        <w:rPr>
          <w:b/>
          <w:sz w:val="22"/>
          <w:szCs w:val="22"/>
        </w:rPr>
        <w:t>:</w:t>
      </w:r>
    </w:p>
    <w:p w14:paraId="4A37219D" w14:textId="77777777" w:rsidR="00B0716D" w:rsidRPr="00F40DFB" w:rsidRDefault="0031028D" w:rsidP="00B0716D">
      <w:pPr>
        <w:tabs>
          <w:tab w:val="left" w:pos="426"/>
        </w:tabs>
        <w:ind w:left="426" w:hanging="426"/>
        <w:rPr>
          <w:sz w:val="22"/>
          <w:szCs w:val="22"/>
        </w:rPr>
      </w:pPr>
      <w:r w:rsidRPr="00F40DFB">
        <w:rPr>
          <w:sz w:val="22"/>
          <w:szCs w:val="22"/>
        </w:rPr>
        <w:t>4</w:t>
      </w:r>
      <w:r w:rsidR="00457C7D" w:rsidRPr="00F40DFB">
        <w:rPr>
          <w:sz w:val="22"/>
          <w:szCs w:val="22"/>
        </w:rPr>
        <w:t>)</w:t>
      </w:r>
      <w:r w:rsidR="00457C7D" w:rsidRPr="00F40DFB">
        <w:rPr>
          <w:sz w:val="22"/>
          <w:szCs w:val="22"/>
        </w:rPr>
        <w:tab/>
      </w:r>
      <w:r w:rsidR="00B0716D" w:rsidRPr="00F40DFB">
        <w:rPr>
          <w:b/>
          <w:sz w:val="22"/>
          <w:szCs w:val="22"/>
          <w:u w:val="single"/>
        </w:rPr>
        <w:t xml:space="preserve">Ak sa realizuje </w:t>
      </w:r>
      <w:r w:rsidR="003A08C1" w:rsidRPr="00F40DFB">
        <w:rPr>
          <w:b/>
          <w:sz w:val="22"/>
          <w:szCs w:val="22"/>
          <w:u w:val="single"/>
        </w:rPr>
        <w:t xml:space="preserve">kolektívna investícia ako </w:t>
      </w:r>
      <w:r w:rsidR="00B0716D" w:rsidRPr="00F40DFB">
        <w:rPr>
          <w:b/>
          <w:sz w:val="22"/>
          <w:szCs w:val="22"/>
          <w:u w:val="single"/>
        </w:rPr>
        <w:t>integrovaný projekt</w:t>
      </w:r>
      <w:r w:rsidR="00B0716D" w:rsidRPr="00F40DFB">
        <w:rPr>
          <w:sz w:val="22"/>
          <w:szCs w:val="22"/>
        </w:rPr>
        <w:t>, musí každý partner projektu spĺňať požiadavky na oprávnenosť žiadateľa, oprávnenosť aktivít realizácie projektu, oprávnenosť miesta realizácie projektu, kritériá pre výber projektov a</w:t>
      </w:r>
      <w:r w:rsidR="009F2939" w:rsidRPr="00F40DFB">
        <w:rPr>
          <w:sz w:val="22"/>
          <w:szCs w:val="22"/>
        </w:rPr>
        <w:t> </w:t>
      </w:r>
      <w:r w:rsidR="00B0716D" w:rsidRPr="00F40DFB">
        <w:rPr>
          <w:sz w:val="22"/>
          <w:szCs w:val="22"/>
        </w:rPr>
        <w:t xml:space="preserve">ostatné podmienky poskytnutia príspevku uvedené vo výzve na to </w:t>
      </w:r>
      <w:r w:rsidR="004D25D4" w:rsidRPr="00F40DFB">
        <w:rPr>
          <w:sz w:val="22"/>
          <w:szCs w:val="22"/>
        </w:rPr>
        <w:t>pod</w:t>
      </w:r>
      <w:r w:rsidR="00B0716D" w:rsidRPr="00F40DFB">
        <w:rPr>
          <w:sz w:val="22"/>
          <w:szCs w:val="22"/>
        </w:rPr>
        <w:t>opatrenie, ktoré bude realizovať a</w:t>
      </w:r>
      <w:r w:rsidR="009F2939" w:rsidRPr="00F40DFB">
        <w:rPr>
          <w:sz w:val="22"/>
          <w:szCs w:val="22"/>
        </w:rPr>
        <w:t> </w:t>
      </w:r>
      <w:r w:rsidR="00B0716D" w:rsidRPr="00F40DFB">
        <w:rPr>
          <w:sz w:val="22"/>
          <w:szCs w:val="22"/>
        </w:rPr>
        <w:t xml:space="preserve">ktoré je  zahrnuté do ŽoNFP (tzn. každý partner projektu na ním realizované </w:t>
      </w:r>
      <w:r w:rsidR="004D25D4" w:rsidRPr="00F40DFB">
        <w:rPr>
          <w:sz w:val="22"/>
          <w:szCs w:val="22"/>
        </w:rPr>
        <w:t>pod</w:t>
      </w:r>
      <w:r w:rsidR="00B0716D" w:rsidRPr="00F40DFB">
        <w:rPr>
          <w:sz w:val="22"/>
          <w:szCs w:val="22"/>
        </w:rPr>
        <w:t>opatrenie). Cieľ projektu sa považuje za splnený iba</w:t>
      </w:r>
      <w:r w:rsidR="005247F9" w:rsidRPr="00F40DFB">
        <w:rPr>
          <w:sz w:val="22"/>
          <w:szCs w:val="22"/>
        </w:rPr>
        <w:t>,</w:t>
      </w:r>
      <w:r w:rsidR="00B0716D" w:rsidRPr="00F40DFB">
        <w:rPr>
          <w:sz w:val="22"/>
          <w:szCs w:val="22"/>
        </w:rPr>
        <w:t xml:space="preserve"> ak je splnený cieľ každého </w:t>
      </w:r>
      <w:r w:rsidR="004D25D4" w:rsidRPr="00F40DFB">
        <w:rPr>
          <w:sz w:val="22"/>
          <w:szCs w:val="22"/>
        </w:rPr>
        <w:t>pod</w:t>
      </w:r>
      <w:r w:rsidR="00B0716D" w:rsidRPr="00F40DFB">
        <w:rPr>
          <w:sz w:val="22"/>
          <w:szCs w:val="22"/>
        </w:rPr>
        <w:t>opatrenia realizovaného v</w:t>
      </w:r>
      <w:r w:rsidR="009F2939" w:rsidRPr="00F40DFB">
        <w:rPr>
          <w:sz w:val="22"/>
          <w:szCs w:val="22"/>
        </w:rPr>
        <w:t> </w:t>
      </w:r>
      <w:r w:rsidR="00B0716D" w:rsidRPr="00F40DFB">
        <w:rPr>
          <w:sz w:val="22"/>
          <w:szCs w:val="22"/>
        </w:rPr>
        <w:t xml:space="preserve">rámci integrovaného projektu. Každý partner projektu je oprávnený realizovať jedno alebo viac </w:t>
      </w:r>
      <w:r w:rsidR="004D25D4" w:rsidRPr="00F40DFB">
        <w:rPr>
          <w:sz w:val="22"/>
          <w:szCs w:val="22"/>
        </w:rPr>
        <w:t>pod</w:t>
      </w:r>
      <w:r w:rsidR="00B0716D" w:rsidRPr="00F40DFB">
        <w:rPr>
          <w:sz w:val="22"/>
          <w:szCs w:val="22"/>
        </w:rPr>
        <w:t xml:space="preserve">opatrení pri súčasnom dodržaní pravidla, že jedno </w:t>
      </w:r>
      <w:r w:rsidR="004D25D4" w:rsidRPr="00F40DFB">
        <w:rPr>
          <w:sz w:val="22"/>
          <w:szCs w:val="22"/>
        </w:rPr>
        <w:t>pod</w:t>
      </w:r>
      <w:r w:rsidR="00B0716D" w:rsidRPr="00F40DFB">
        <w:rPr>
          <w:sz w:val="22"/>
          <w:szCs w:val="22"/>
        </w:rPr>
        <w:t>opatrenie v</w:t>
      </w:r>
      <w:r w:rsidR="009F2939" w:rsidRPr="00F40DFB">
        <w:rPr>
          <w:sz w:val="22"/>
          <w:szCs w:val="22"/>
        </w:rPr>
        <w:t> </w:t>
      </w:r>
      <w:r w:rsidR="00B0716D" w:rsidRPr="00F40DFB">
        <w:rPr>
          <w:sz w:val="22"/>
          <w:szCs w:val="22"/>
        </w:rPr>
        <w:t xml:space="preserve">rámci </w:t>
      </w:r>
      <w:r w:rsidR="003A08C1" w:rsidRPr="00F40DFB">
        <w:rPr>
          <w:sz w:val="22"/>
          <w:szCs w:val="22"/>
        </w:rPr>
        <w:t xml:space="preserve">kolektívnej investície ako </w:t>
      </w:r>
      <w:r w:rsidR="00B0716D" w:rsidRPr="00F40DFB">
        <w:rPr>
          <w:sz w:val="22"/>
          <w:szCs w:val="22"/>
        </w:rPr>
        <w:t>integrovaného projektu môžu súčasne realizovať dvaja alebo viacerí partneri projektu.</w:t>
      </w:r>
    </w:p>
    <w:p w14:paraId="40116A8A" w14:textId="77777777" w:rsidR="00B0716D" w:rsidRPr="00F40DFB" w:rsidRDefault="0031028D" w:rsidP="00B0716D">
      <w:pPr>
        <w:tabs>
          <w:tab w:val="left" w:pos="426"/>
        </w:tabs>
        <w:ind w:left="426" w:hanging="426"/>
        <w:rPr>
          <w:sz w:val="22"/>
          <w:szCs w:val="22"/>
        </w:rPr>
      </w:pPr>
      <w:r w:rsidRPr="00F40DFB">
        <w:rPr>
          <w:sz w:val="22"/>
          <w:szCs w:val="22"/>
        </w:rPr>
        <w:t>5</w:t>
      </w:r>
      <w:r w:rsidR="00B0716D" w:rsidRPr="00F40DFB">
        <w:rPr>
          <w:sz w:val="22"/>
          <w:szCs w:val="22"/>
        </w:rPr>
        <w:t>)</w:t>
      </w:r>
      <w:r w:rsidR="00B0716D" w:rsidRPr="00F40DFB">
        <w:rPr>
          <w:sz w:val="22"/>
          <w:szCs w:val="22"/>
        </w:rPr>
        <w:tab/>
        <w:t>Partneri projektu predkladajú jednu spoločnú ŽoNFP.</w:t>
      </w:r>
    </w:p>
    <w:p w14:paraId="7730F630" w14:textId="77777777" w:rsidR="00B0716D" w:rsidRPr="00F40DFB" w:rsidRDefault="0031028D" w:rsidP="00B0716D">
      <w:pPr>
        <w:tabs>
          <w:tab w:val="left" w:pos="426"/>
        </w:tabs>
        <w:ind w:left="426" w:hanging="426"/>
        <w:rPr>
          <w:sz w:val="22"/>
          <w:szCs w:val="22"/>
        </w:rPr>
      </w:pPr>
      <w:r w:rsidRPr="00F40DFB">
        <w:rPr>
          <w:sz w:val="22"/>
          <w:szCs w:val="22"/>
        </w:rPr>
        <w:t>6</w:t>
      </w:r>
      <w:r w:rsidR="00B0716D" w:rsidRPr="00F40DFB">
        <w:rPr>
          <w:sz w:val="22"/>
          <w:szCs w:val="22"/>
        </w:rPr>
        <w:t>)</w:t>
      </w:r>
      <w:r w:rsidR="00B0716D" w:rsidRPr="00F40DFB">
        <w:rPr>
          <w:sz w:val="22"/>
          <w:szCs w:val="22"/>
        </w:rPr>
        <w:tab/>
        <w:t>PPA uzatvorí s</w:t>
      </w:r>
      <w:r w:rsidR="009F2939" w:rsidRPr="00F40DFB">
        <w:rPr>
          <w:sz w:val="22"/>
          <w:szCs w:val="22"/>
        </w:rPr>
        <w:t> </w:t>
      </w:r>
      <w:r w:rsidR="00B0716D" w:rsidRPr="00F40DFB">
        <w:rPr>
          <w:sz w:val="22"/>
          <w:szCs w:val="22"/>
        </w:rPr>
        <w:t xml:space="preserve">partnermi projektu jednu Zmluvu, predmetom ktorej bude realizácia všetkých </w:t>
      </w:r>
      <w:r w:rsidR="004D25D4" w:rsidRPr="00F40DFB">
        <w:rPr>
          <w:sz w:val="22"/>
          <w:szCs w:val="22"/>
        </w:rPr>
        <w:t>pod</w:t>
      </w:r>
      <w:r w:rsidR="00B0716D" w:rsidRPr="00F40DFB">
        <w:rPr>
          <w:sz w:val="22"/>
          <w:szCs w:val="22"/>
        </w:rPr>
        <w:t>opatrení, zahrnutých do ŽoNFP a</w:t>
      </w:r>
      <w:r w:rsidR="009F2939" w:rsidRPr="00F40DFB">
        <w:rPr>
          <w:sz w:val="22"/>
          <w:szCs w:val="22"/>
        </w:rPr>
        <w:t> </w:t>
      </w:r>
      <w:r w:rsidR="00B0716D" w:rsidRPr="00F40DFB">
        <w:rPr>
          <w:sz w:val="22"/>
          <w:szCs w:val="22"/>
        </w:rPr>
        <w:t>zmluvnou stranou na strane prijímateľa budú všetci partneri projektu (pluralita na strane prijímateľa).</w:t>
      </w:r>
    </w:p>
    <w:p w14:paraId="2C618946" w14:textId="77777777" w:rsidR="00B0716D" w:rsidRPr="00F40DFB" w:rsidRDefault="0031028D" w:rsidP="00B0716D">
      <w:pPr>
        <w:tabs>
          <w:tab w:val="left" w:pos="426"/>
        </w:tabs>
        <w:ind w:left="426" w:hanging="426"/>
        <w:rPr>
          <w:sz w:val="22"/>
          <w:szCs w:val="22"/>
        </w:rPr>
      </w:pPr>
      <w:r w:rsidRPr="00F40DFB">
        <w:rPr>
          <w:sz w:val="22"/>
          <w:szCs w:val="22"/>
        </w:rPr>
        <w:t>7</w:t>
      </w:r>
      <w:r w:rsidR="00B0716D" w:rsidRPr="00F40DFB">
        <w:rPr>
          <w:sz w:val="22"/>
          <w:szCs w:val="22"/>
        </w:rPr>
        <w:t>)</w:t>
      </w:r>
      <w:r w:rsidR="00B0716D" w:rsidRPr="00F40DFB">
        <w:rPr>
          <w:sz w:val="22"/>
          <w:szCs w:val="22"/>
        </w:rPr>
        <w:tab/>
        <w:t>Zabezpečenie pohľadávky PPA v</w:t>
      </w:r>
      <w:r w:rsidR="009F2939" w:rsidRPr="00F40DFB">
        <w:rPr>
          <w:sz w:val="22"/>
          <w:szCs w:val="22"/>
        </w:rPr>
        <w:t> </w:t>
      </w:r>
      <w:r w:rsidR="00B0716D" w:rsidRPr="00F40DFB">
        <w:rPr>
          <w:sz w:val="22"/>
          <w:szCs w:val="22"/>
        </w:rPr>
        <w:t>zmysle kapitoly 3 Príručky pre prijímateľa sa bude realizovať vo vzťahu k</w:t>
      </w:r>
      <w:r w:rsidR="009F2939" w:rsidRPr="00F40DFB">
        <w:rPr>
          <w:sz w:val="22"/>
          <w:szCs w:val="22"/>
        </w:rPr>
        <w:t> </w:t>
      </w:r>
      <w:r w:rsidR="00B0716D" w:rsidRPr="00F40DFB">
        <w:rPr>
          <w:sz w:val="22"/>
          <w:szCs w:val="22"/>
        </w:rPr>
        <w:t>celej Zmluve, tzn. nemusí byť samostatne pre každého partnera  projektu (napr. ak bude predmetom záložného práva v</w:t>
      </w:r>
      <w:r w:rsidR="009F2939" w:rsidRPr="00F40DFB">
        <w:rPr>
          <w:sz w:val="22"/>
          <w:szCs w:val="22"/>
        </w:rPr>
        <w:t> </w:t>
      </w:r>
      <w:r w:rsidR="00B0716D" w:rsidRPr="00F40DFB">
        <w:rPr>
          <w:sz w:val="22"/>
          <w:szCs w:val="22"/>
        </w:rPr>
        <w:t>prospech PPA jedna nehnuteľnosť, ktorá pokryje celú výšku NFP na celý projekt).</w:t>
      </w:r>
    </w:p>
    <w:p w14:paraId="34DC0365" w14:textId="77777777" w:rsidR="003A08C1" w:rsidRPr="00F40DFB" w:rsidRDefault="0031028D" w:rsidP="00B0716D">
      <w:pPr>
        <w:tabs>
          <w:tab w:val="left" w:pos="426"/>
        </w:tabs>
        <w:ind w:left="426" w:hanging="426"/>
        <w:rPr>
          <w:sz w:val="22"/>
          <w:szCs w:val="22"/>
        </w:rPr>
      </w:pPr>
      <w:r w:rsidRPr="00F40DFB">
        <w:rPr>
          <w:sz w:val="22"/>
          <w:szCs w:val="22"/>
        </w:rPr>
        <w:t>8</w:t>
      </w:r>
      <w:r w:rsidR="00B0716D" w:rsidRPr="00F40DFB">
        <w:rPr>
          <w:sz w:val="22"/>
          <w:szCs w:val="22"/>
        </w:rPr>
        <w:t>)</w:t>
      </w:r>
      <w:r w:rsidR="00B0716D" w:rsidRPr="00F40DFB">
        <w:rPr>
          <w:sz w:val="22"/>
          <w:szCs w:val="22"/>
        </w:rPr>
        <w:tab/>
      </w:r>
      <w:r w:rsidR="003A08C1" w:rsidRPr="00F40DFB">
        <w:rPr>
          <w:sz w:val="22"/>
          <w:szCs w:val="22"/>
        </w:rPr>
        <w:t>Generálny partner kolektívnej investície si zriadi jeden bankový účet na príjem NFP, (tzn. NFP poukáže PPA na bankový účet generálneho partnera projektu aj za časti projektu realizované ostatnými partnermi projektu) pričom sa použije iba jeden systém financovania projektu, ktorý uvedú partneri projektu  v</w:t>
      </w:r>
      <w:r w:rsidR="009F2939" w:rsidRPr="00F40DFB">
        <w:rPr>
          <w:sz w:val="22"/>
          <w:szCs w:val="22"/>
        </w:rPr>
        <w:t> </w:t>
      </w:r>
      <w:r w:rsidR="003A08C1" w:rsidRPr="00F40DFB">
        <w:rPr>
          <w:sz w:val="22"/>
          <w:szCs w:val="22"/>
        </w:rPr>
        <w:t xml:space="preserve">ŽoNFP, (tzn. všetci partneri kolektívnej investície použijú rovnaký systém financovania projektu).  </w:t>
      </w:r>
      <w:r w:rsidR="00751DE4" w:rsidRPr="00F40DFB">
        <w:rPr>
          <w:sz w:val="22"/>
          <w:szCs w:val="22"/>
        </w:rPr>
        <w:t>Generálny partner projektu bezodkladne po obdržaní jednotlivej platby od poskytovateľa zašle jednotlivým partnerom projektu im prislúchajúcu časť NFP.</w:t>
      </w:r>
    </w:p>
    <w:p w14:paraId="777AFFAC" w14:textId="0FAE369D" w:rsidR="00B0716D" w:rsidRPr="00F40DFB" w:rsidRDefault="0031028D" w:rsidP="005F21A6">
      <w:pPr>
        <w:tabs>
          <w:tab w:val="left" w:pos="426"/>
        </w:tabs>
        <w:ind w:left="426" w:hanging="426"/>
        <w:rPr>
          <w:sz w:val="22"/>
          <w:szCs w:val="22"/>
        </w:rPr>
      </w:pPr>
      <w:r w:rsidRPr="00F40DFB">
        <w:rPr>
          <w:sz w:val="22"/>
          <w:szCs w:val="22"/>
        </w:rPr>
        <w:t>9</w:t>
      </w:r>
      <w:r w:rsidR="003A08C1" w:rsidRPr="00F40DFB">
        <w:rPr>
          <w:sz w:val="22"/>
          <w:szCs w:val="22"/>
        </w:rPr>
        <w:t>)</w:t>
      </w:r>
      <w:r w:rsidR="003A08C1" w:rsidRPr="00F40DFB">
        <w:rPr>
          <w:sz w:val="22"/>
          <w:szCs w:val="22"/>
        </w:rPr>
        <w:tab/>
        <w:t>ŽoP podáva generálny partner projektu aj za časti projektu, realizované ostatnými partnermi projektu</w:t>
      </w:r>
      <w:r w:rsidR="00751DE4" w:rsidRPr="00F40DFB">
        <w:rPr>
          <w:sz w:val="22"/>
          <w:szCs w:val="22"/>
        </w:rPr>
        <w:t xml:space="preserve"> podľa princípov uvedených v</w:t>
      </w:r>
      <w:r w:rsidR="00BD6CCC">
        <w:rPr>
          <w:sz w:val="22"/>
          <w:szCs w:val="22"/>
        </w:rPr>
        <w:t> podkapitole 9.1</w:t>
      </w:r>
      <w:r w:rsidR="00ED4C57" w:rsidRPr="00F40DFB">
        <w:rPr>
          <w:sz w:val="22"/>
          <w:szCs w:val="22"/>
        </w:rPr>
        <w:t>. ods. 7 Príručky pre prijímateľa. Jednotlivé ŽoP vždy podpisuje generálny partner projektu a partner projektu, ktorého sa príslušná ŽoP dotýka z hľadiska uplatnenia oprávnených výdavkov v rámci tejto ŽoP.</w:t>
      </w:r>
    </w:p>
    <w:p w14:paraId="44AF5C59" w14:textId="77777777" w:rsidR="00B0716D" w:rsidRPr="00F40DFB" w:rsidRDefault="0031028D" w:rsidP="00B0716D">
      <w:pPr>
        <w:tabs>
          <w:tab w:val="left" w:pos="426"/>
        </w:tabs>
        <w:ind w:left="426" w:hanging="426"/>
        <w:rPr>
          <w:sz w:val="22"/>
          <w:szCs w:val="22"/>
        </w:rPr>
      </w:pPr>
      <w:r w:rsidRPr="00F40DFB">
        <w:rPr>
          <w:sz w:val="22"/>
          <w:szCs w:val="22"/>
        </w:rPr>
        <w:lastRenderedPageBreak/>
        <w:t>10</w:t>
      </w:r>
      <w:r w:rsidR="00B0716D" w:rsidRPr="00F40DFB">
        <w:rPr>
          <w:sz w:val="22"/>
          <w:szCs w:val="22"/>
        </w:rPr>
        <w:t>)</w:t>
      </w:r>
      <w:r w:rsidR="00B0716D" w:rsidRPr="00F40DFB">
        <w:rPr>
          <w:sz w:val="22"/>
          <w:szCs w:val="22"/>
        </w:rPr>
        <w:tab/>
        <w:t xml:space="preserve">Všetci partneri projektu sú zodpovední za riadnu realizáciu celého integrovaného projektu (tzn. všetkých </w:t>
      </w:r>
      <w:r w:rsidR="004D25D4" w:rsidRPr="00F40DFB">
        <w:rPr>
          <w:sz w:val="22"/>
          <w:szCs w:val="22"/>
        </w:rPr>
        <w:t>pod</w:t>
      </w:r>
      <w:r w:rsidR="00B0716D" w:rsidRPr="00F40DFB">
        <w:rPr>
          <w:sz w:val="22"/>
          <w:szCs w:val="22"/>
        </w:rPr>
        <w:t>opatrení) v</w:t>
      </w:r>
      <w:r w:rsidR="009F2939" w:rsidRPr="00F40DFB">
        <w:rPr>
          <w:sz w:val="22"/>
          <w:szCs w:val="22"/>
        </w:rPr>
        <w:t> </w:t>
      </w:r>
      <w:r w:rsidR="00B0716D" w:rsidRPr="00F40DFB">
        <w:rPr>
          <w:sz w:val="22"/>
          <w:szCs w:val="22"/>
        </w:rPr>
        <w:t>súlade s</w:t>
      </w:r>
      <w:r w:rsidR="009F2939" w:rsidRPr="00F40DFB">
        <w:rPr>
          <w:sz w:val="22"/>
          <w:szCs w:val="22"/>
        </w:rPr>
        <w:t> </w:t>
      </w:r>
      <w:r w:rsidR="00B0716D" w:rsidRPr="00F40DFB">
        <w:rPr>
          <w:sz w:val="22"/>
          <w:szCs w:val="22"/>
        </w:rPr>
        <w:t>princípmi uvedenými v</w:t>
      </w:r>
      <w:r w:rsidR="009F2939" w:rsidRPr="00F40DFB">
        <w:rPr>
          <w:sz w:val="22"/>
          <w:szCs w:val="22"/>
        </w:rPr>
        <w:t> </w:t>
      </w:r>
      <w:r w:rsidR="00B0716D" w:rsidRPr="00F40DFB">
        <w:rPr>
          <w:sz w:val="22"/>
          <w:szCs w:val="22"/>
        </w:rPr>
        <w:t>kapitole 2 Príručky pre prijímateľa a</w:t>
      </w:r>
      <w:r w:rsidR="009F2939" w:rsidRPr="00F40DFB">
        <w:rPr>
          <w:sz w:val="22"/>
          <w:szCs w:val="22"/>
        </w:rPr>
        <w:t> </w:t>
      </w:r>
      <w:r w:rsidR="00B0716D" w:rsidRPr="00F40DFB">
        <w:rPr>
          <w:sz w:val="22"/>
          <w:szCs w:val="22"/>
        </w:rPr>
        <w:t>v</w:t>
      </w:r>
      <w:r w:rsidR="009F2939" w:rsidRPr="00F40DFB">
        <w:rPr>
          <w:sz w:val="22"/>
          <w:szCs w:val="22"/>
        </w:rPr>
        <w:t> </w:t>
      </w:r>
      <w:r w:rsidR="00B0716D" w:rsidRPr="00F40DFB">
        <w:rPr>
          <w:sz w:val="22"/>
          <w:szCs w:val="22"/>
        </w:rPr>
        <w:t>súlade so Zmluvou. Každý partner projektu je zodpovedný voči PPA v</w:t>
      </w:r>
      <w:r w:rsidR="009F2939" w:rsidRPr="00F40DFB">
        <w:rPr>
          <w:sz w:val="22"/>
          <w:szCs w:val="22"/>
        </w:rPr>
        <w:t> </w:t>
      </w:r>
      <w:r w:rsidR="00B0716D" w:rsidRPr="00F40DFB">
        <w:rPr>
          <w:sz w:val="22"/>
          <w:szCs w:val="22"/>
        </w:rPr>
        <w:t>rozsahu svojho podielu (</w:t>
      </w:r>
      <w:r w:rsidR="004D25D4" w:rsidRPr="00F40DFB">
        <w:rPr>
          <w:sz w:val="22"/>
          <w:szCs w:val="22"/>
        </w:rPr>
        <w:t>pod</w:t>
      </w:r>
      <w:r w:rsidR="00B0716D" w:rsidRPr="00F40DFB">
        <w:rPr>
          <w:sz w:val="22"/>
          <w:szCs w:val="22"/>
        </w:rPr>
        <w:t xml:space="preserve">opatrenia) na plnení projektu (delený záväzok podľa § 294 Obchodného zákonníka). Ukončenie realizácie aktivít projektu nastáva ukončením realizácie najneskôr ukončeného opatrenia. Finančné ukončenie projektu nastáva finančným ukončením najneskôr vyplateného </w:t>
      </w:r>
      <w:r w:rsidR="004D25D4" w:rsidRPr="00F40DFB">
        <w:rPr>
          <w:sz w:val="22"/>
          <w:szCs w:val="22"/>
        </w:rPr>
        <w:t>pod</w:t>
      </w:r>
      <w:r w:rsidR="00B0716D" w:rsidRPr="00F40DFB">
        <w:rPr>
          <w:sz w:val="22"/>
          <w:szCs w:val="22"/>
        </w:rPr>
        <w:t>opatrenia. Obdobie udržateľnosti projektu začína v</w:t>
      </w:r>
      <w:r w:rsidR="009F2939" w:rsidRPr="00F40DFB">
        <w:rPr>
          <w:sz w:val="22"/>
          <w:szCs w:val="22"/>
        </w:rPr>
        <w:t> </w:t>
      </w:r>
      <w:r w:rsidR="00B0716D" w:rsidRPr="00F40DFB">
        <w:rPr>
          <w:sz w:val="22"/>
          <w:szCs w:val="22"/>
        </w:rPr>
        <w:t>kalendárny deň, ktorý bezprostredne nasleduje po kalendárnom dni, v</w:t>
      </w:r>
      <w:r w:rsidR="009F2939" w:rsidRPr="00F40DFB">
        <w:rPr>
          <w:sz w:val="22"/>
          <w:szCs w:val="22"/>
        </w:rPr>
        <w:t> </w:t>
      </w:r>
      <w:r w:rsidR="00B0716D" w:rsidRPr="00F40DFB">
        <w:rPr>
          <w:sz w:val="22"/>
          <w:szCs w:val="22"/>
        </w:rPr>
        <w:t>ktorom došlo k</w:t>
      </w:r>
      <w:r w:rsidR="009F2939" w:rsidRPr="00F40DFB">
        <w:rPr>
          <w:sz w:val="22"/>
          <w:szCs w:val="22"/>
        </w:rPr>
        <w:t> </w:t>
      </w:r>
      <w:r w:rsidR="00B0716D" w:rsidRPr="00F40DFB">
        <w:rPr>
          <w:sz w:val="22"/>
          <w:szCs w:val="22"/>
        </w:rPr>
        <w:t xml:space="preserve">finančnému ukončeniu najneskôr vyplateného </w:t>
      </w:r>
      <w:r w:rsidR="004D25D4" w:rsidRPr="00F40DFB">
        <w:rPr>
          <w:sz w:val="22"/>
          <w:szCs w:val="22"/>
        </w:rPr>
        <w:t>pod</w:t>
      </w:r>
      <w:r w:rsidR="00B0716D" w:rsidRPr="00F40DFB">
        <w:rPr>
          <w:sz w:val="22"/>
          <w:szCs w:val="22"/>
        </w:rPr>
        <w:t>opatrenia.</w:t>
      </w:r>
    </w:p>
    <w:p w14:paraId="1676ADB5" w14:textId="77777777" w:rsidR="00B0716D" w:rsidRPr="00F40DFB" w:rsidRDefault="0031028D" w:rsidP="00B0716D">
      <w:pPr>
        <w:tabs>
          <w:tab w:val="left" w:pos="426"/>
        </w:tabs>
        <w:ind w:left="426" w:hanging="426"/>
        <w:rPr>
          <w:sz w:val="22"/>
          <w:szCs w:val="22"/>
        </w:rPr>
      </w:pPr>
      <w:r w:rsidRPr="00F40DFB">
        <w:rPr>
          <w:sz w:val="22"/>
          <w:szCs w:val="22"/>
        </w:rPr>
        <w:t>11</w:t>
      </w:r>
      <w:r w:rsidR="00B0716D" w:rsidRPr="00F40DFB">
        <w:rPr>
          <w:sz w:val="22"/>
          <w:szCs w:val="22"/>
        </w:rPr>
        <w:t>)</w:t>
      </w:r>
      <w:r w:rsidR="00B0716D" w:rsidRPr="00F40DFB">
        <w:rPr>
          <w:sz w:val="22"/>
          <w:szCs w:val="22"/>
        </w:rPr>
        <w:tab/>
        <w:t>Celková výška NFP, ani celková výška NFP v</w:t>
      </w:r>
      <w:r w:rsidR="009F2939" w:rsidRPr="00F40DFB">
        <w:rPr>
          <w:sz w:val="22"/>
          <w:szCs w:val="22"/>
        </w:rPr>
        <w:t> </w:t>
      </w:r>
      <w:r w:rsidR="00B0716D" w:rsidRPr="00F40DFB">
        <w:rPr>
          <w:sz w:val="22"/>
          <w:szCs w:val="22"/>
        </w:rPr>
        <w:t xml:space="preserve">rámci jednotlivých </w:t>
      </w:r>
      <w:r w:rsidR="004D25D4" w:rsidRPr="00F40DFB">
        <w:rPr>
          <w:sz w:val="22"/>
          <w:szCs w:val="22"/>
        </w:rPr>
        <w:t>pod</w:t>
      </w:r>
      <w:r w:rsidR="00B0716D" w:rsidRPr="00F40DFB">
        <w:rPr>
          <w:sz w:val="22"/>
          <w:szCs w:val="22"/>
        </w:rPr>
        <w:t xml:space="preserve">opatrení  </w:t>
      </w:r>
      <w:r w:rsidR="00495E78" w:rsidRPr="00F40DFB">
        <w:rPr>
          <w:sz w:val="22"/>
          <w:szCs w:val="22"/>
        </w:rPr>
        <w:t>p</w:t>
      </w:r>
      <w:r w:rsidR="00B0716D" w:rsidRPr="00F40DFB">
        <w:rPr>
          <w:sz w:val="22"/>
          <w:szCs w:val="22"/>
        </w:rPr>
        <w:t>rojektu nesmie byť prekročená. Presun finančných prostriedkov v</w:t>
      </w:r>
      <w:r w:rsidR="009F2939" w:rsidRPr="00F40DFB">
        <w:rPr>
          <w:sz w:val="22"/>
          <w:szCs w:val="22"/>
        </w:rPr>
        <w:t> </w:t>
      </w:r>
      <w:r w:rsidR="00B0716D" w:rsidRPr="00F40DFB">
        <w:rPr>
          <w:sz w:val="22"/>
          <w:szCs w:val="22"/>
        </w:rPr>
        <w:t xml:space="preserve">rámci </w:t>
      </w:r>
      <w:r w:rsidR="004D25D4" w:rsidRPr="00F40DFB">
        <w:rPr>
          <w:sz w:val="22"/>
          <w:szCs w:val="22"/>
        </w:rPr>
        <w:t>pod</w:t>
      </w:r>
      <w:r w:rsidR="00B0716D" w:rsidRPr="00F40DFB">
        <w:rPr>
          <w:sz w:val="22"/>
          <w:szCs w:val="22"/>
        </w:rPr>
        <w:t>opatrení  projektu</w:t>
      </w:r>
      <w:r w:rsidR="00495E78" w:rsidRPr="00F40DFB">
        <w:rPr>
          <w:sz w:val="22"/>
          <w:szCs w:val="22"/>
        </w:rPr>
        <w:t xml:space="preserve"> ani v</w:t>
      </w:r>
      <w:r w:rsidR="009F2939" w:rsidRPr="00F40DFB">
        <w:rPr>
          <w:sz w:val="22"/>
          <w:szCs w:val="22"/>
        </w:rPr>
        <w:t> </w:t>
      </w:r>
      <w:r w:rsidR="00495E78" w:rsidRPr="00F40DFB">
        <w:rPr>
          <w:sz w:val="22"/>
          <w:szCs w:val="22"/>
        </w:rPr>
        <w:t>rámci partnerov projektu</w:t>
      </w:r>
      <w:r w:rsidR="00B0716D" w:rsidRPr="00F40DFB">
        <w:rPr>
          <w:sz w:val="22"/>
          <w:szCs w:val="22"/>
        </w:rPr>
        <w:t xml:space="preserve"> nie je možný ani na základe dodatku k</w:t>
      </w:r>
      <w:r w:rsidR="009F2939" w:rsidRPr="00F40DFB">
        <w:rPr>
          <w:sz w:val="22"/>
          <w:szCs w:val="22"/>
        </w:rPr>
        <w:t> </w:t>
      </w:r>
      <w:r w:rsidR="00B0716D" w:rsidRPr="00F40DFB">
        <w:rPr>
          <w:sz w:val="22"/>
          <w:szCs w:val="22"/>
        </w:rPr>
        <w:t>Zmluve.</w:t>
      </w:r>
    </w:p>
    <w:p w14:paraId="61F2B764" w14:textId="77777777" w:rsidR="00B0716D" w:rsidRPr="00F40DFB" w:rsidRDefault="0031028D" w:rsidP="00B0716D">
      <w:pPr>
        <w:tabs>
          <w:tab w:val="left" w:pos="426"/>
        </w:tabs>
        <w:ind w:left="426" w:hanging="426"/>
        <w:rPr>
          <w:sz w:val="22"/>
          <w:szCs w:val="22"/>
        </w:rPr>
      </w:pPr>
      <w:r w:rsidRPr="00F40DFB">
        <w:rPr>
          <w:sz w:val="22"/>
          <w:szCs w:val="22"/>
        </w:rPr>
        <w:t>12</w:t>
      </w:r>
      <w:r w:rsidR="00B0716D" w:rsidRPr="00F40DFB">
        <w:rPr>
          <w:sz w:val="22"/>
          <w:szCs w:val="22"/>
        </w:rPr>
        <w:t xml:space="preserve">)  Monitorovanie integrovaného projektu sa realizuje osobitne za každé </w:t>
      </w:r>
      <w:r w:rsidR="008D074E" w:rsidRPr="00F40DFB">
        <w:rPr>
          <w:sz w:val="22"/>
          <w:szCs w:val="22"/>
        </w:rPr>
        <w:t>pod</w:t>
      </w:r>
      <w:r w:rsidR="00B0716D" w:rsidRPr="00F40DFB">
        <w:rPr>
          <w:sz w:val="22"/>
          <w:szCs w:val="22"/>
        </w:rPr>
        <w:t>opatrenie.</w:t>
      </w:r>
      <w:r w:rsidR="001A113F" w:rsidRPr="00F40DFB">
        <w:rPr>
          <w:sz w:val="22"/>
          <w:szCs w:val="22"/>
        </w:rPr>
        <w:t xml:space="preserve"> Generáln</w:t>
      </w:r>
      <w:r w:rsidR="00F81D1D" w:rsidRPr="00F40DFB">
        <w:rPr>
          <w:sz w:val="22"/>
          <w:szCs w:val="22"/>
        </w:rPr>
        <w:t>y partner ako komunikačný kanál</w:t>
      </w:r>
      <w:r w:rsidR="001A113F" w:rsidRPr="00F40DFB">
        <w:rPr>
          <w:sz w:val="22"/>
          <w:szCs w:val="22"/>
        </w:rPr>
        <w:t xml:space="preserve"> predkladá monitorovaciu správu za každé podopatrenie osobitne, pričom  MS (na jednotlivé podopatrenia) sa podajú súčasne so záverečnou ŽoP.</w:t>
      </w:r>
    </w:p>
    <w:p w14:paraId="377271D6" w14:textId="77777777" w:rsidR="00B0716D" w:rsidRPr="00F40DFB" w:rsidRDefault="0031028D" w:rsidP="00B0716D">
      <w:pPr>
        <w:tabs>
          <w:tab w:val="left" w:pos="426"/>
        </w:tabs>
        <w:ind w:left="426" w:hanging="426"/>
        <w:rPr>
          <w:sz w:val="22"/>
          <w:szCs w:val="22"/>
        </w:rPr>
      </w:pPr>
      <w:r w:rsidRPr="00F40DFB">
        <w:rPr>
          <w:sz w:val="22"/>
          <w:szCs w:val="22"/>
        </w:rPr>
        <w:t>13</w:t>
      </w:r>
      <w:r w:rsidR="00B0716D" w:rsidRPr="00F40DFB">
        <w:rPr>
          <w:sz w:val="22"/>
          <w:szCs w:val="22"/>
        </w:rPr>
        <w:t>)</w:t>
      </w:r>
      <w:r w:rsidR="00B0716D" w:rsidRPr="00F40DFB">
        <w:rPr>
          <w:sz w:val="22"/>
          <w:szCs w:val="22"/>
        </w:rPr>
        <w:tab/>
        <w:t>Každý partner integrovaného projektu je povinný informovať verejnosť podľa kapitoly 13 Príručky pre prijímateľa o</w:t>
      </w:r>
      <w:r w:rsidR="009F2939" w:rsidRPr="00F40DFB">
        <w:rPr>
          <w:sz w:val="22"/>
          <w:szCs w:val="22"/>
        </w:rPr>
        <w:t> </w:t>
      </w:r>
      <w:r w:rsidR="00B0716D" w:rsidRPr="00F40DFB">
        <w:rPr>
          <w:sz w:val="22"/>
          <w:szCs w:val="22"/>
        </w:rPr>
        <w:t xml:space="preserve">tých </w:t>
      </w:r>
      <w:r w:rsidR="004D25D4" w:rsidRPr="00F40DFB">
        <w:rPr>
          <w:sz w:val="22"/>
          <w:szCs w:val="22"/>
        </w:rPr>
        <w:t>pod</w:t>
      </w:r>
      <w:r w:rsidR="00B0716D" w:rsidRPr="00F40DFB">
        <w:rPr>
          <w:sz w:val="22"/>
          <w:szCs w:val="22"/>
        </w:rPr>
        <w:t>opatreniach integrovaného projektu, ktoré realizuje).</w:t>
      </w:r>
    </w:p>
    <w:p w14:paraId="3C85F7E8" w14:textId="77777777" w:rsidR="00B0716D" w:rsidRPr="00F40DFB" w:rsidRDefault="0031028D" w:rsidP="00B0716D">
      <w:pPr>
        <w:tabs>
          <w:tab w:val="left" w:pos="426"/>
        </w:tabs>
        <w:ind w:left="426" w:hanging="426"/>
        <w:rPr>
          <w:sz w:val="22"/>
          <w:szCs w:val="22"/>
        </w:rPr>
      </w:pPr>
      <w:r w:rsidRPr="00F40DFB">
        <w:rPr>
          <w:sz w:val="22"/>
          <w:szCs w:val="22"/>
        </w:rPr>
        <w:t>14</w:t>
      </w:r>
      <w:r w:rsidR="00B0716D" w:rsidRPr="00F40DFB">
        <w:rPr>
          <w:sz w:val="22"/>
          <w:szCs w:val="22"/>
        </w:rPr>
        <w:t>) Vo vzťahu k</w:t>
      </w:r>
      <w:r w:rsidR="009F2939" w:rsidRPr="00F40DFB">
        <w:rPr>
          <w:sz w:val="22"/>
          <w:szCs w:val="22"/>
        </w:rPr>
        <w:t> </w:t>
      </w:r>
      <w:r w:rsidR="00B0716D" w:rsidRPr="00F40DFB">
        <w:rPr>
          <w:sz w:val="22"/>
          <w:szCs w:val="22"/>
        </w:rPr>
        <w:t>nezrovnalostiam a</w:t>
      </w:r>
      <w:r w:rsidR="009F2939" w:rsidRPr="00F40DFB">
        <w:rPr>
          <w:sz w:val="22"/>
          <w:szCs w:val="22"/>
        </w:rPr>
        <w:t> </w:t>
      </w:r>
      <w:r w:rsidR="00B0716D" w:rsidRPr="00F40DFB">
        <w:rPr>
          <w:sz w:val="22"/>
          <w:szCs w:val="22"/>
        </w:rPr>
        <w:t>udržateľnosti projektu  podľa kapitoly 11 a</w:t>
      </w:r>
      <w:r w:rsidR="009F2939" w:rsidRPr="00F40DFB">
        <w:rPr>
          <w:sz w:val="22"/>
          <w:szCs w:val="22"/>
        </w:rPr>
        <w:t> </w:t>
      </w:r>
      <w:r w:rsidR="00B0716D" w:rsidRPr="00F40DFB">
        <w:rPr>
          <w:sz w:val="22"/>
          <w:szCs w:val="22"/>
        </w:rPr>
        <w:t xml:space="preserve">15 Príručky pre prijímateľa sa projekt posudzuje ako celok (tzn. nie jednotlivé </w:t>
      </w:r>
      <w:r w:rsidR="004D25D4" w:rsidRPr="00F40DFB">
        <w:rPr>
          <w:sz w:val="22"/>
          <w:szCs w:val="22"/>
        </w:rPr>
        <w:t>pod</w:t>
      </w:r>
      <w:r w:rsidR="00B0716D" w:rsidRPr="00F40DFB">
        <w:rPr>
          <w:sz w:val="22"/>
          <w:szCs w:val="22"/>
        </w:rPr>
        <w:t>opatrenia integrovaného projektu). Vznik nezrovnalosti v</w:t>
      </w:r>
      <w:r w:rsidR="009F2939" w:rsidRPr="00F40DFB">
        <w:rPr>
          <w:sz w:val="22"/>
          <w:szCs w:val="22"/>
        </w:rPr>
        <w:t> </w:t>
      </w:r>
      <w:r w:rsidR="00B0716D" w:rsidRPr="00F40DFB">
        <w:rPr>
          <w:sz w:val="22"/>
          <w:szCs w:val="22"/>
        </w:rPr>
        <w:t>súvislosti s</w:t>
      </w:r>
      <w:r w:rsidR="009F2939" w:rsidRPr="00F40DFB">
        <w:rPr>
          <w:sz w:val="22"/>
          <w:szCs w:val="22"/>
        </w:rPr>
        <w:t> </w:t>
      </w:r>
      <w:r w:rsidR="00B0716D" w:rsidRPr="00F40DFB">
        <w:rPr>
          <w:sz w:val="22"/>
          <w:szCs w:val="22"/>
        </w:rPr>
        <w:t>jedným z</w:t>
      </w:r>
      <w:r w:rsidR="009F2939" w:rsidRPr="00F40DFB">
        <w:rPr>
          <w:sz w:val="22"/>
          <w:szCs w:val="22"/>
        </w:rPr>
        <w:t> </w:t>
      </w:r>
      <w:r w:rsidR="00B0716D" w:rsidRPr="00F40DFB">
        <w:rPr>
          <w:sz w:val="22"/>
          <w:szCs w:val="22"/>
        </w:rPr>
        <w:t>opatrení integrovaného projektu môže mať za následok odstúpenie od Zmluvy zo strany PPA a</w:t>
      </w:r>
      <w:r w:rsidR="009F2939" w:rsidRPr="00F40DFB">
        <w:rPr>
          <w:sz w:val="22"/>
          <w:szCs w:val="22"/>
        </w:rPr>
        <w:t> </w:t>
      </w:r>
      <w:r w:rsidR="00B0716D" w:rsidRPr="00F40DFB">
        <w:rPr>
          <w:sz w:val="22"/>
          <w:szCs w:val="22"/>
        </w:rPr>
        <w:t>následné vymáhanie celého NFP (tzn. nie iba odstúpenie od časti Zmluvy v</w:t>
      </w:r>
      <w:r w:rsidR="009F2939" w:rsidRPr="00F40DFB">
        <w:rPr>
          <w:sz w:val="22"/>
          <w:szCs w:val="22"/>
        </w:rPr>
        <w:t> </w:t>
      </w:r>
      <w:r w:rsidR="00B0716D" w:rsidRPr="00F40DFB">
        <w:rPr>
          <w:sz w:val="22"/>
          <w:szCs w:val="22"/>
        </w:rPr>
        <w:t xml:space="preserve">prípade </w:t>
      </w:r>
      <w:r w:rsidR="004D25D4" w:rsidRPr="00F40DFB">
        <w:rPr>
          <w:sz w:val="22"/>
          <w:szCs w:val="22"/>
        </w:rPr>
        <w:t>pod</w:t>
      </w:r>
      <w:r w:rsidR="00B0716D" w:rsidRPr="00F40DFB">
        <w:rPr>
          <w:sz w:val="22"/>
          <w:szCs w:val="22"/>
        </w:rPr>
        <w:t>opatrenia, ktorého sa nezrovnalosť týka).</w:t>
      </w:r>
    </w:p>
    <w:p w14:paraId="7A845EF6" w14:textId="0D1A7176" w:rsidR="00B0716D" w:rsidRPr="00DC74D9" w:rsidRDefault="00FF3AB7" w:rsidP="00495E78">
      <w:pPr>
        <w:rPr>
          <w:b/>
          <w:sz w:val="22"/>
          <w:szCs w:val="22"/>
        </w:rPr>
      </w:pPr>
      <w:r>
        <w:rPr>
          <w:b/>
          <w:sz w:val="22"/>
          <w:szCs w:val="22"/>
        </w:rPr>
        <w:t xml:space="preserve">Ad </w:t>
      </w:r>
      <w:r w:rsidR="00495E78" w:rsidRPr="00DC74D9">
        <w:rPr>
          <w:b/>
          <w:sz w:val="22"/>
          <w:szCs w:val="22"/>
        </w:rPr>
        <w:t>B</w:t>
      </w:r>
      <w:r>
        <w:rPr>
          <w:b/>
          <w:sz w:val="22"/>
          <w:szCs w:val="22"/>
        </w:rPr>
        <w:t>)</w:t>
      </w:r>
      <w:r w:rsidR="00495E78" w:rsidRPr="00DC74D9">
        <w:rPr>
          <w:b/>
          <w:sz w:val="22"/>
          <w:szCs w:val="22"/>
        </w:rPr>
        <w:t>:</w:t>
      </w:r>
    </w:p>
    <w:p w14:paraId="433C01D9" w14:textId="77777777" w:rsidR="00457C7D" w:rsidRPr="00F40DFB" w:rsidRDefault="00495E78" w:rsidP="00457C7D">
      <w:pPr>
        <w:tabs>
          <w:tab w:val="left" w:pos="426"/>
        </w:tabs>
        <w:ind w:left="426" w:hanging="426"/>
        <w:rPr>
          <w:sz w:val="22"/>
          <w:szCs w:val="22"/>
        </w:rPr>
      </w:pPr>
      <w:r w:rsidRPr="00F40DFB">
        <w:rPr>
          <w:sz w:val="22"/>
          <w:szCs w:val="22"/>
        </w:rPr>
        <w:t>1</w:t>
      </w:r>
      <w:r w:rsidR="0031028D" w:rsidRPr="00F40DFB">
        <w:rPr>
          <w:sz w:val="22"/>
          <w:szCs w:val="22"/>
        </w:rPr>
        <w:t>5</w:t>
      </w:r>
      <w:r w:rsidR="00457C7D" w:rsidRPr="00F40DFB">
        <w:rPr>
          <w:sz w:val="22"/>
          <w:szCs w:val="22"/>
        </w:rPr>
        <w:t>)</w:t>
      </w:r>
      <w:r w:rsidR="00457C7D" w:rsidRPr="00F40DFB">
        <w:rPr>
          <w:sz w:val="22"/>
          <w:szCs w:val="22"/>
        </w:rPr>
        <w:tab/>
      </w:r>
      <w:r w:rsidR="00457C7D" w:rsidRPr="00F40DFB">
        <w:rPr>
          <w:b/>
          <w:sz w:val="22"/>
          <w:szCs w:val="22"/>
          <w:u w:val="single"/>
        </w:rPr>
        <w:t xml:space="preserve">Ak je predmetom kolektívnej investície jedno </w:t>
      </w:r>
      <w:r w:rsidR="004D25D4" w:rsidRPr="00F40DFB">
        <w:rPr>
          <w:b/>
          <w:sz w:val="22"/>
          <w:szCs w:val="22"/>
          <w:u w:val="single"/>
        </w:rPr>
        <w:t>pod</w:t>
      </w:r>
      <w:r w:rsidR="00457C7D" w:rsidRPr="00F40DFB">
        <w:rPr>
          <w:b/>
          <w:sz w:val="22"/>
          <w:szCs w:val="22"/>
          <w:u w:val="single"/>
        </w:rPr>
        <w:t>opatrenie</w:t>
      </w:r>
      <w:r w:rsidR="00457C7D" w:rsidRPr="00F40DFB">
        <w:rPr>
          <w:sz w:val="22"/>
          <w:szCs w:val="22"/>
        </w:rPr>
        <w:t>, môžu ho realizovať viacerí (všetci) partneri projektu. Každý partner projektu musí spĺňať požiadavky na oprávnenosť žiadateľa, oprávnenosť aktivít realizácie projektu, oprávnenosť miesta realizácie projektu, kritériá pre výber projektov a</w:t>
      </w:r>
      <w:r w:rsidR="009F2939" w:rsidRPr="00F40DFB">
        <w:rPr>
          <w:sz w:val="22"/>
          <w:szCs w:val="22"/>
        </w:rPr>
        <w:t> </w:t>
      </w:r>
      <w:r w:rsidR="00457C7D" w:rsidRPr="00F40DFB">
        <w:rPr>
          <w:sz w:val="22"/>
          <w:szCs w:val="22"/>
        </w:rPr>
        <w:t xml:space="preserve">ostatné podmienky poskytnutia príspevku uvedené vo výzve na to </w:t>
      </w:r>
      <w:r w:rsidR="004D25D4" w:rsidRPr="00F40DFB">
        <w:rPr>
          <w:sz w:val="22"/>
          <w:szCs w:val="22"/>
        </w:rPr>
        <w:t>pod</w:t>
      </w:r>
      <w:r w:rsidR="00457C7D" w:rsidRPr="00F40DFB">
        <w:rPr>
          <w:sz w:val="22"/>
          <w:szCs w:val="22"/>
        </w:rPr>
        <w:t>opatrenie, ktoré bude predmetom kolektívnej investície.</w:t>
      </w:r>
    </w:p>
    <w:p w14:paraId="701FACAF" w14:textId="77777777" w:rsidR="00B0716D" w:rsidRPr="00F40DFB" w:rsidRDefault="00495E78" w:rsidP="00457C7D">
      <w:pPr>
        <w:tabs>
          <w:tab w:val="left" w:pos="426"/>
        </w:tabs>
        <w:ind w:left="426" w:hanging="426"/>
        <w:rPr>
          <w:sz w:val="22"/>
          <w:szCs w:val="22"/>
        </w:rPr>
      </w:pPr>
      <w:r w:rsidRPr="00F40DFB">
        <w:rPr>
          <w:sz w:val="22"/>
          <w:szCs w:val="22"/>
        </w:rPr>
        <w:t>1</w:t>
      </w:r>
      <w:r w:rsidR="0031028D" w:rsidRPr="00F40DFB">
        <w:rPr>
          <w:sz w:val="22"/>
          <w:szCs w:val="22"/>
        </w:rPr>
        <w:t>6</w:t>
      </w:r>
      <w:r w:rsidR="00457C7D" w:rsidRPr="00F40DFB">
        <w:rPr>
          <w:sz w:val="22"/>
          <w:szCs w:val="22"/>
        </w:rPr>
        <w:t>)</w:t>
      </w:r>
      <w:r w:rsidR="00457C7D" w:rsidRPr="00F40DFB">
        <w:rPr>
          <w:sz w:val="22"/>
          <w:szCs w:val="22"/>
        </w:rPr>
        <w:tab/>
        <w:t>PPA uzatvorí s</w:t>
      </w:r>
      <w:r w:rsidR="009F2939" w:rsidRPr="00F40DFB">
        <w:rPr>
          <w:sz w:val="22"/>
          <w:szCs w:val="22"/>
        </w:rPr>
        <w:t> </w:t>
      </w:r>
      <w:r w:rsidR="00457C7D" w:rsidRPr="00F40DFB">
        <w:rPr>
          <w:sz w:val="22"/>
          <w:szCs w:val="22"/>
        </w:rPr>
        <w:t xml:space="preserve">partnermi kolektívnej investície jednu Zmluvu, predmetom ktorej bude realizácia </w:t>
      </w:r>
      <w:r w:rsidR="004D25D4" w:rsidRPr="00F40DFB">
        <w:rPr>
          <w:sz w:val="22"/>
          <w:szCs w:val="22"/>
        </w:rPr>
        <w:t>pod</w:t>
      </w:r>
      <w:r w:rsidR="00457C7D" w:rsidRPr="00F40DFB">
        <w:rPr>
          <w:sz w:val="22"/>
          <w:szCs w:val="22"/>
        </w:rPr>
        <w:t>opatrenia, zahrnutého do ŽoNFP a</w:t>
      </w:r>
      <w:r w:rsidR="009F2939" w:rsidRPr="00F40DFB">
        <w:rPr>
          <w:sz w:val="22"/>
          <w:szCs w:val="22"/>
        </w:rPr>
        <w:t> </w:t>
      </w:r>
      <w:r w:rsidR="00457C7D" w:rsidRPr="00F40DFB">
        <w:rPr>
          <w:sz w:val="22"/>
          <w:szCs w:val="22"/>
        </w:rPr>
        <w:t xml:space="preserve">zmluvnou stranou na strane prijímateľa budú všetci partneri kolektívnej investície (pluralita na strane prijímateľa). </w:t>
      </w:r>
    </w:p>
    <w:p w14:paraId="0A30A106" w14:textId="6816E3DB" w:rsidR="00457C7D" w:rsidRPr="00F40DFB" w:rsidRDefault="00495E78" w:rsidP="00457C7D">
      <w:pPr>
        <w:tabs>
          <w:tab w:val="left" w:pos="426"/>
        </w:tabs>
        <w:ind w:left="426" w:hanging="426"/>
        <w:rPr>
          <w:sz w:val="22"/>
          <w:szCs w:val="22"/>
        </w:rPr>
      </w:pPr>
      <w:r w:rsidRPr="00F40DFB">
        <w:rPr>
          <w:sz w:val="22"/>
          <w:szCs w:val="22"/>
        </w:rPr>
        <w:t>1</w:t>
      </w:r>
      <w:r w:rsidR="0031028D" w:rsidRPr="00F40DFB">
        <w:rPr>
          <w:sz w:val="22"/>
          <w:szCs w:val="22"/>
        </w:rPr>
        <w:t>7</w:t>
      </w:r>
      <w:r w:rsidR="00457C7D" w:rsidRPr="00F40DFB">
        <w:rPr>
          <w:sz w:val="22"/>
          <w:szCs w:val="22"/>
        </w:rPr>
        <w:t>)</w:t>
      </w:r>
      <w:r w:rsidR="00457C7D" w:rsidRPr="00F40DFB">
        <w:rPr>
          <w:sz w:val="22"/>
          <w:szCs w:val="22"/>
        </w:rPr>
        <w:tab/>
        <w:t>Zabezpečenie pohľadávky PPA v</w:t>
      </w:r>
      <w:r w:rsidR="009F2939" w:rsidRPr="00F40DFB">
        <w:rPr>
          <w:sz w:val="22"/>
          <w:szCs w:val="22"/>
        </w:rPr>
        <w:t> </w:t>
      </w:r>
      <w:r w:rsidR="00457C7D" w:rsidRPr="00F40DFB">
        <w:rPr>
          <w:sz w:val="22"/>
          <w:szCs w:val="22"/>
        </w:rPr>
        <w:t xml:space="preserve">zmysle kapitoly 3 Príručky pre prijímateľa sa bude realizovať vo </w:t>
      </w:r>
      <w:r w:rsidR="002F6EAE">
        <w:rPr>
          <w:sz w:val="22"/>
          <w:szCs w:val="22"/>
        </w:rPr>
        <w:t> </w:t>
      </w:r>
      <w:r w:rsidR="00457C7D" w:rsidRPr="00F40DFB">
        <w:rPr>
          <w:sz w:val="22"/>
          <w:szCs w:val="22"/>
        </w:rPr>
        <w:t>vzťahu k</w:t>
      </w:r>
      <w:r w:rsidR="009F2939" w:rsidRPr="00F40DFB">
        <w:rPr>
          <w:sz w:val="22"/>
          <w:szCs w:val="22"/>
        </w:rPr>
        <w:t> </w:t>
      </w:r>
      <w:r w:rsidR="00457C7D" w:rsidRPr="00F40DFB">
        <w:rPr>
          <w:sz w:val="22"/>
          <w:szCs w:val="22"/>
        </w:rPr>
        <w:t>celej Zmluve, tzn. zabezpečenie nemusí byť osobitne pre každého partnera kolektívnej investície (napr. ak bude predmetom záložného práva v</w:t>
      </w:r>
      <w:r w:rsidR="009F2939" w:rsidRPr="00F40DFB">
        <w:rPr>
          <w:sz w:val="22"/>
          <w:szCs w:val="22"/>
        </w:rPr>
        <w:t> </w:t>
      </w:r>
      <w:r w:rsidR="00457C7D" w:rsidRPr="00F40DFB">
        <w:rPr>
          <w:sz w:val="22"/>
          <w:szCs w:val="22"/>
        </w:rPr>
        <w:t>prospech PPA jedna nehnuteľnosť, ktorá pokryje výšku NFP všetkých partnerov v</w:t>
      </w:r>
      <w:r w:rsidR="009F2939" w:rsidRPr="00F40DFB">
        <w:rPr>
          <w:sz w:val="22"/>
          <w:szCs w:val="22"/>
        </w:rPr>
        <w:t> </w:t>
      </w:r>
      <w:r w:rsidR="00457C7D" w:rsidRPr="00F40DFB">
        <w:rPr>
          <w:sz w:val="22"/>
          <w:szCs w:val="22"/>
        </w:rPr>
        <w:t>rámci kolektívnej investície).</w:t>
      </w:r>
    </w:p>
    <w:p w14:paraId="069E28F1" w14:textId="28D0DD53" w:rsidR="00F81D1D" w:rsidRPr="00F40DFB" w:rsidRDefault="00495E78" w:rsidP="00F81D1D">
      <w:pPr>
        <w:tabs>
          <w:tab w:val="left" w:pos="426"/>
        </w:tabs>
        <w:ind w:left="426" w:hanging="426"/>
        <w:rPr>
          <w:sz w:val="22"/>
          <w:szCs w:val="22"/>
        </w:rPr>
      </w:pPr>
      <w:r w:rsidRPr="00F40DFB">
        <w:rPr>
          <w:sz w:val="22"/>
          <w:szCs w:val="22"/>
        </w:rPr>
        <w:t>1</w:t>
      </w:r>
      <w:r w:rsidR="0031028D" w:rsidRPr="00F40DFB">
        <w:rPr>
          <w:sz w:val="22"/>
          <w:szCs w:val="22"/>
        </w:rPr>
        <w:t>8</w:t>
      </w:r>
      <w:r w:rsidR="00B0716D" w:rsidRPr="00F40DFB">
        <w:rPr>
          <w:sz w:val="22"/>
          <w:szCs w:val="22"/>
        </w:rPr>
        <w:t>)</w:t>
      </w:r>
      <w:r w:rsidR="00B0716D" w:rsidRPr="00F40DFB">
        <w:rPr>
          <w:sz w:val="22"/>
          <w:szCs w:val="22"/>
        </w:rPr>
        <w:tab/>
        <w:t>Generálny</w:t>
      </w:r>
      <w:r w:rsidR="00457C7D" w:rsidRPr="00F40DFB">
        <w:rPr>
          <w:sz w:val="22"/>
          <w:szCs w:val="22"/>
        </w:rPr>
        <w:t xml:space="preserve"> partner kolektívnej investície si zriadi jeden bankový účet na príjem NFP</w:t>
      </w:r>
      <w:r w:rsidR="002F6EAE">
        <w:rPr>
          <w:sz w:val="22"/>
          <w:szCs w:val="22"/>
        </w:rPr>
        <w:t xml:space="preserve"> </w:t>
      </w:r>
      <w:r w:rsidR="00B0716D" w:rsidRPr="00F40DFB">
        <w:rPr>
          <w:sz w:val="22"/>
          <w:szCs w:val="22"/>
        </w:rPr>
        <w:t>(t</w:t>
      </w:r>
      <w:r w:rsidR="002F6EAE">
        <w:rPr>
          <w:sz w:val="22"/>
          <w:szCs w:val="22"/>
        </w:rPr>
        <w:t>. j</w:t>
      </w:r>
      <w:r w:rsidR="00B0716D" w:rsidRPr="00F40DFB">
        <w:rPr>
          <w:sz w:val="22"/>
          <w:szCs w:val="22"/>
        </w:rPr>
        <w:t>. NFP poukáže PPA</w:t>
      </w:r>
      <w:r w:rsidR="002F6EAE">
        <w:rPr>
          <w:sz w:val="22"/>
          <w:szCs w:val="22"/>
        </w:rPr>
        <w:t xml:space="preserve"> </w:t>
      </w:r>
      <w:r w:rsidR="00B0716D" w:rsidRPr="00F40DFB">
        <w:rPr>
          <w:sz w:val="22"/>
          <w:szCs w:val="22"/>
        </w:rPr>
        <w:t>na bankový účet generálneho partnera projektu aj za časti projektu realizované ostatnými partnermi projektu)</w:t>
      </w:r>
      <w:r w:rsidR="002F6EAE">
        <w:rPr>
          <w:sz w:val="22"/>
          <w:szCs w:val="22"/>
        </w:rPr>
        <w:t>,</w:t>
      </w:r>
      <w:r w:rsidR="00B0716D" w:rsidRPr="00F40DFB">
        <w:rPr>
          <w:sz w:val="22"/>
          <w:szCs w:val="22"/>
        </w:rPr>
        <w:t xml:space="preserve"> </w:t>
      </w:r>
      <w:r w:rsidR="00457C7D" w:rsidRPr="00F40DFB">
        <w:rPr>
          <w:sz w:val="22"/>
          <w:szCs w:val="22"/>
        </w:rPr>
        <w:t>pričom sa použije iba jeden systém financovania projektu, ktorý uvedú partneri projektu v</w:t>
      </w:r>
      <w:r w:rsidR="009F2939" w:rsidRPr="00F40DFB">
        <w:rPr>
          <w:sz w:val="22"/>
          <w:szCs w:val="22"/>
        </w:rPr>
        <w:t> </w:t>
      </w:r>
      <w:r w:rsidR="00457C7D" w:rsidRPr="00F40DFB">
        <w:rPr>
          <w:sz w:val="22"/>
          <w:szCs w:val="22"/>
        </w:rPr>
        <w:t xml:space="preserve">ŽoNFP, (tzn. všetci partneri kolektívnej investície použijú rovnaký systém financovania projektu). </w:t>
      </w:r>
      <w:r w:rsidR="00F81D1D" w:rsidRPr="00F40DFB">
        <w:rPr>
          <w:sz w:val="22"/>
          <w:szCs w:val="22"/>
        </w:rPr>
        <w:t>Generálny partner projektu bezodkladne po obdržaní jednotlivej platby od poskytovateľa zašle jednotlivým partnerom projektu im prislúchajúcu časť NFP.</w:t>
      </w:r>
    </w:p>
    <w:p w14:paraId="7C955D25" w14:textId="6FC79456" w:rsidR="00B0716D" w:rsidRPr="00F40DFB" w:rsidRDefault="00495E78" w:rsidP="00457C7D">
      <w:pPr>
        <w:tabs>
          <w:tab w:val="left" w:pos="426"/>
        </w:tabs>
        <w:ind w:left="426" w:hanging="426"/>
        <w:rPr>
          <w:sz w:val="22"/>
          <w:szCs w:val="22"/>
        </w:rPr>
      </w:pPr>
      <w:r w:rsidRPr="00F40DFB">
        <w:rPr>
          <w:sz w:val="22"/>
          <w:szCs w:val="22"/>
        </w:rPr>
        <w:t>1</w:t>
      </w:r>
      <w:r w:rsidR="0031028D" w:rsidRPr="00F40DFB">
        <w:rPr>
          <w:sz w:val="22"/>
          <w:szCs w:val="22"/>
        </w:rPr>
        <w:t>9</w:t>
      </w:r>
      <w:r w:rsidR="00457C7D" w:rsidRPr="00F40DFB">
        <w:rPr>
          <w:sz w:val="22"/>
          <w:szCs w:val="22"/>
        </w:rPr>
        <w:t>)</w:t>
      </w:r>
      <w:r w:rsidR="00457C7D" w:rsidRPr="00F40DFB">
        <w:rPr>
          <w:sz w:val="22"/>
          <w:szCs w:val="22"/>
        </w:rPr>
        <w:tab/>
      </w:r>
      <w:r w:rsidR="00B0716D" w:rsidRPr="00F40DFB">
        <w:rPr>
          <w:sz w:val="22"/>
          <w:szCs w:val="22"/>
        </w:rPr>
        <w:t>ŽoP podáva generálny partner projektu aj za časti projektu, realizované ostatnými partnermi projektu. Generálny</w:t>
      </w:r>
      <w:r w:rsidR="00457C7D" w:rsidRPr="00F40DFB">
        <w:rPr>
          <w:sz w:val="22"/>
          <w:szCs w:val="22"/>
        </w:rPr>
        <w:t xml:space="preserve"> partner projektu môže podať maximálne jednu ŽoP ročne v</w:t>
      </w:r>
      <w:r w:rsidR="009F2939" w:rsidRPr="00F40DFB">
        <w:rPr>
          <w:sz w:val="22"/>
          <w:szCs w:val="22"/>
        </w:rPr>
        <w:t> </w:t>
      </w:r>
      <w:r w:rsidR="00457C7D" w:rsidRPr="00F40DFB">
        <w:rPr>
          <w:sz w:val="22"/>
          <w:szCs w:val="22"/>
        </w:rPr>
        <w:t>rámci projektu</w:t>
      </w:r>
      <w:r w:rsidR="00F81D1D" w:rsidRPr="00F40DFB">
        <w:rPr>
          <w:sz w:val="22"/>
          <w:szCs w:val="22"/>
        </w:rPr>
        <w:t xml:space="preserve"> za </w:t>
      </w:r>
      <w:r w:rsidR="002F6EAE">
        <w:rPr>
          <w:sz w:val="22"/>
          <w:szCs w:val="22"/>
        </w:rPr>
        <w:t> </w:t>
      </w:r>
      <w:r w:rsidR="00F81D1D" w:rsidRPr="00F40DFB">
        <w:rPr>
          <w:sz w:val="22"/>
          <w:szCs w:val="22"/>
        </w:rPr>
        <w:t>každého partnera projektu.</w:t>
      </w:r>
    </w:p>
    <w:p w14:paraId="09234C1B" w14:textId="5692A99E" w:rsidR="00457C7D" w:rsidRPr="00F40DFB" w:rsidRDefault="0031028D" w:rsidP="00457C7D">
      <w:pPr>
        <w:tabs>
          <w:tab w:val="left" w:pos="426"/>
        </w:tabs>
        <w:ind w:left="426" w:hanging="426"/>
        <w:rPr>
          <w:sz w:val="22"/>
          <w:szCs w:val="22"/>
        </w:rPr>
      </w:pPr>
      <w:r w:rsidRPr="00F40DFB">
        <w:rPr>
          <w:sz w:val="22"/>
          <w:szCs w:val="22"/>
        </w:rPr>
        <w:t>20</w:t>
      </w:r>
      <w:r w:rsidR="00457C7D" w:rsidRPr="00F40DFB">
        <w:rPr>
          <w:sz w:val="22"/>
          <w:szCs w:val="22"/>
        </w:rPr>
        <w:t>)</w:t>
      </w:r>
      <w:r w:rsidR="00457C7D" w:rsidRPr="00F40DFB">
        <w:rPr>
          <w:sz w:val="22"/>
          <w:szCs w:val="22"/>
        </w:rPr>
        <w:tab/>
        <w:t>Všetci partneri projektu sú zodpovední za riadnu realizáciu celého projektu v</w:t>
      </w:r>
      <w:r w:rsidR="009F2939" w:rsidRPr="00F40DFB">
        <w:rPr>
          <w:sz w:val="22"/>
          <w:szCs w:val="22"/>
        </w:rPr>
        <w:t> </w:t>
      </w:r>
      <w:r w:rsidR="00457C7D" w:rsidRPr="00F40DFB">
        <w:rPr>
          <w:sz w:val="22"/>
          <w:szCs w:val="22"/>
        </w:rPr>
        <w:t>súlade s</w:t>
      </w:r>
      <w:r w:rsidR="009F2939" w:rsidRPr="00F40DFB">
        <w:rPr>
          <w:sz w:val="22"/>
          <w:szCs w:val="22"/>
        </w:rPr>
        <w:t> </w:t>
      </w:r>
      <w:r w:rsidR="00457C7D" w:rsidRPr="00F40DFB">
        <w:rPr>
          <w:sz w:val="22"/>
          <w:szCs w:val="22"/>
        </w:rPr>
        <w:t>princípmi uvedenými v</w:t>
      </w:r>
      <w:r w:rsidR="009F2939" w:rsidRPr="00F40DFB">
        <w:rPr>
          <w:sz w:val="22"/>
          <w:szCs w:val="22"/>
        </w:rPr>
        <w:t> </w:t>
      </w:r>
      <w:r w:rsidR="00457C7D" w:rsidRPr="00F40DFB">
        <w:rPr>
          <w:sz w:val="22"/>
          <w:szCs w:val="22"/>
        </w:rPr>
        <w:t>kapitole 2 Príručky pre prijímateľa a</w:t>
      </w:r>
      <w:r w:rsidR="009F2939" w:rsidRPr="00F40DFB">
        <w:rPr>
          <w:sz w:val="22"/>
          <w:szCs w:val="22"/>
        </w:rPr>
        <w:t> </w:t>
      </w:r>
      <w:r w:rsidR="00457C7D" w:rsidRPr="00F40DFB">
        <w:rPr>
          <w:sz w:val="22"/>
          <w:szCs w:val="22"/>
        </w:rPr>
        <w:t>v</w:t>
      </w:r>
      <w:r w:rsidR="009F2939" w:rsidRPr="00F40DFB">
        <w:rPr>
          <w:sz w:val="22"/>
          <w:szCs w:val="22"/>
        </w:rPr>
        <w:t> </w:t>
      </w:r>
      <w:r w:rsidR="00457C7D" w:rsidRPr="00F40DFB">
        <w:rPr>
          <w:sz w:val="22"/>
          <w:szCs w:val="22"/>
        </w:rPr>
        <w:t xml:space="preserve">súlade so Zmluvou. Každý partner projektu je </w:t>
      </w:r>
      <w:r w:rsidR="002F6EAE">
        <w:rPr>
          <w:sz w:val="22"/>
          <w:szCs w:val="22"/>
        </w:rPr>
        <w:t> </w:t>
      </w:r>
      <w:r w:rsidR="00457C7D" w:rsidRPr="00F40DFB">
        <w:rPr>
          <w:sz w:val="22"/>
          <w:szCs w:val="22"/>
        </w:rPr>
        <w:t>zodpovedný voči PPA v</w:t>
      </w:r>
      <w:r w:rsidR="009F2939" w:rsidRPr="00F40DFB">
        <w:rPr>
          <w:sz w:val="22"/>
          <w:szCs w:val="22"/>
        </w:rPr>
        <w:t> </w:t>
      </w:r>
      <w:r w:rsidR="00457C7D" w:rsidRPr="00F40DFB">
        <w:rPr>
          <w:sz w:val="22"/>
          <w:szCs w:val="22"/>
        </w:rPr>
        <w:t xml:space="preserve">rozsahu svojho podielu na plnení projektu (delený záväzok podľa § 294 Obchodného zákonníka). Ukončenie realizácie aktivít projektu nastáva ukončením realizácie najneskôr ukončenej aktivity. Finančné ukončenie projektu nastáva finančným ukončením najneskôr </w:t>
      </w:r>
      <w:r w:rsidR="00457C7D" w:rsidRPr="00F40DFB">
        <w:rPr>
          <w:sz w:val="22"/>
          <w:szCs w:val="22"/>
        </w:rPr>
        <w:lastRenderedPageBreak/>
        <w:t>vyplatenej aktivity. Obdobie udržateľnosti projektu začína v</w:t>
      </w:r>
      <w:r w:rsidR="009F2939" w:rsidRPr="00F40DFB">
        <w:rPr>
          <w:sz w:val="22"/>
          <w:szCs w:val="22"/>
        </w:rPr>
        <w:t> </w:t>
      </w:r>
      <w:r w:rsidR="00457C7D" w:rsidRPr="00F40DFB">
        <w:rPr>
          <w:sz w:val="22"/>
          <w:szCs w:val="22"/>
        </w:rPr>
        <w:t>kalendárny deň, ktorý bezprostredne nasleduje po kalendárnom dni, v</w:t>
      </w:r>
      <w:r w:rsidR="009F2939" w:rsidRPr="00F40DFB">
        <w:rPr>
          <w:sz w:val="22"/>
          <w:szCs w:val="22"/>
        </w:rPr>
        <w:t> </w:t>
      </w:r>
      <w:r w:rsidR="00457C7D" w:rsidRPr="00F40DFB">
        <w:rPr>
          <w:sz w:val="22"/>
          <w:szCs w:val="22"/>
        </w:rPr>
        <w:t>ktorom došlo k</w:t>
      </w:r>
      <w:r w:rsidR="009F2939" w:rsidRPr="00F40DFB">
        <w:rPr>
          <w:sz w:val="22"/>
          <w:szCs w:val="22"/>
        </w:rPr>
        <w:t> </w:t>
      </w:r>
      <w:r w:rsidR="00457C7D" w:rsidRPr="00F40DFB">
        <w:rPr>
          <w:sz w:val="22"/>
          <w:szCs w:val="22"/>
        </w:rPr>
        <w:t>finančnému ukončeniu najneskôr vyplatenej aktivity.</w:t>
      </w:r>
    </w:p>
    <w:p w14:paraId="2A2B5E6F" w14:textId="29CE72E6" w:rsidR="00457C7D" w:rsidRPr="00F40DFB" w:rsidRDefault="004F6D04" w:rsidP="00457C7D">
      <w:pPr>
        <w:tabs>
          <w:tab w:val="left" w:pos="426"/>
        </w:tabs>
        <w:ind w:left="426" w:hanging="426"/>
        <w:rPr>
          <w:sz w:val="22"/>
          <w:szCs w:val="22"/>
        </w:rPr>
      </w:pPr>
      <w:r w:rsidRPr="00F40DFB">
        <w:rPr>
          <w:sz w:val="22"/>
          <w:szCs w:val="22"/>
        </w:rPr>
        <w:t>21</w:t>
      </w:r>
      <w:r w:rsidR="00457C7D" w:rsidRPr="00F40DFB">
        <w:rPr>
          <w:sz w:val="22"/>
          <w:szCs w:val="22"/>
        </w:rPr>
        <w:t>)</w:t>
      </w:r>
      <w:r w:rsidR="00457C7D" w:rsidRPr="00F40DFB">
        <w:rPr>
          <w:sz w:val="22"/>
          <w:szCs w:val="22"/>
        </w:rPr>
        <w:tab/>
        <w:t xml:space="preserve">Celková výška NFP na projekt, ani celková výška NFP určená pre jednotlivých partnerov projektu nesmie byť prekročená. Presun finančných prostriedkov medzi partnermi projektu nie je možný ani </w:t>
      </w:r>
      <w:r w:rsidR="00B83A48">
        <w:rPr>
          <w:sz w:val="22"/>
          <w:szCs w:val="22"/>
        </w:rPr>
        <w:t> </w:t>
      </w:r>
      <w:r w:rsidR="00457C7D" w:rsidRPr="00F40DFB">
        <w:rPr>
          <w:sz w:val="22"/>
          <w:szCs w:val="22"/>
        </w:rPr>
        <w:t>na základe dodatku k</w:t>
      </w:r>
      <w:r w:rsidR="009F2939" w:rsidRPr="00F40DFB">
        <w:rPr>
          <w:sz w:val="22"/>
          <w:szCs w:val="22"/>
        </w:rPr>
        <w:t> </w:t>
      </w:r>
      <w:r w:rsidR="00457C7D" w:rsidRPr="00F40DFB">
        <w:rPr>
          <w:sz w:val="22"/>
          <w:szCs w:val="22"/>
        </w:rPr>
        <w:t>Zmluve.</w:t>
      </w:r>
    </w:p>
    <w:p w14:paraId="5CD28BC2" w14:textId="701AA55D" w:rsidR="00457C7D" w:rsidRPr="00F40DFB" w:rsidRDefault="00495E78" w:rsidP="00457C7D">
      <w:pPr>
        <w:tabs>
          <w:tab w:val="left" w:pos="426"/>
        </w:tabs>
        <w:ind w:left="426" w:hanging="426"/>
        <w:rPr>
          <w:sz w:val="22"/>
          <w:szCs w:val="22"/>
        </w:rPr>
      </w:pPr>
      <w:r w:rsidRPr="00F40DFB">
        <w:rPr>
          <w:sz w:val="22"/>
          <w:szCs w:val="22"/>
        </w:rPr>
        <w:t>2</w:t>
      </w:r>
      <w:r w:rsidR="004F6D04" w:rsidRPr="00F40DFB">
        <w:rPr>
          <w:sz w:val="22"/>
          <w:szCs w:val="22"/>
        </w:rPr>
        <w:t>2</w:t>
      </w:r>
      <w:r w:rsidR="00457C7D" w:rsidRPr="00F40DFB">
        <w:rPr>
          <w:sz w:val="22"/>
          <w:szCs w:val="22"/>
        </w:rPr>
        <w:t>)  Monitorovanie kolektívnej investície sa realizuje</w:t>
      </w:r>
      <w:r w:rsidR="004D25D4" w:rsidRPr="00F40DFB">
        <w:rPr>
          <w:sz w:val="22"/>
          <w:szCs w:val="22"/>
        </w:rPr>
        <w:t xml:space="preserve"> vo vzťahu k</w:t>
      </w:r>
      <w:r w:rsidR="009F2939" w:rsidRPr="00F40DFB">
        <w:rPr>
          <w:sz w:val="22"/>
          <w:szCs w:val="22"/>
        </w:rPr>
        <w:t> </w:t>
      </w:r>
      <w:r w:rsidR="004D25D4" w:rsidRPr="00F40DFB">
        <w:rPr>
          <w:sz w:val="22"/>
          <w:szCs w:val="22"/>
        </w:rPr>
        <w:t>projektu ako celku.</w:t>
      </w:r>
      <w:r w:rsidR="00F81D1D" w:rsidRPr="00F40DFB">
        <w:rPr>
          <w:sz w:val="22"/>
          <w:szCs w:val="22"/>
        </w:rPr>
        <w:t xml:space="preserve"> Generálny partner ako komunikačný kanál</w:t>
      </w:r>
      <w:r w:rsidR="005C1923" w:rsidRPr="00F40DFB">
        <w:rPr>
          <w:sz w:val="22"/>
          <w:szCs w:val="22"/>
        </w:rPr>
        <w:t xml:space="preserve"> predkladá MS za projekt ako celok a</w:t>
      </w:r>
      <w:r w:rsidR="009F2939" w:rsidRPr="00F40DFB">
        <w:rPr>
          <w:sz w:val="22"/>
          <w:szCs w:val="22"/>
        </w:rPr>
        <w:t> </w:t>
      </w:r>
      <w:r w:rsidR="005C1923" w:rsidRPr="00F40DFB">
        <w:rPr>
          <w:sz w:val="22"/>
          <w:szCs w:val="22"/>
        </w:rPr>
        <w:t>podáva ju súčasne so záverečnou ŽoP.</w:t>
      </w:r>
    </w:p>
    <w:p w14:paraId="14487D9A" w14:textId="77777777" w:rsidR="00457C7D" w:rsidRPr="00F40DFB" w:rsidRDefault="00495E78" w:rsidP="00457C7D">
      <w:pPr>
        <w:tabs>
          <w:tab w:val="left" w:pos="426"/>
        </w:tabs>
        <w:ind w:left="426" w:hanging="426"/>
        <w:rPr>
          <w:sz w:val="22"/>
          <w:szCs w:val="22"/>
        </w:rPr>
      </w:pPr>
      <w:r w:rsidRPr="00F40DFB">
        <w:rPr>
          <w:sz w:val="22"/>
          <w:szCs w:val="22"/>
        </w:rPr>
        <w:t>2</w:t>
      </w:r>
      <w:r w:rsidR="004F6D04" w:rsidRPr="00F40DFB">
        <w:rPr>
          <w:sz w:val="22"/>
          <w:szCs w:val="22"/>
        </w:rPr>
        <w:t>3</w:t>
      </w:r>
      <w:r w:rsidR="00457C7D" w:rsidRPr="00F40DFB">
        <w:rPr>
          <w:sz w:val="22"/>
          <w:szCs w:val="22"/>
        </w:rPr>
        <w:t>)</w:t>
      </w:r>
      <w:r w:rsidR="00457C7D" w:rsidRPr="00F40DFB">
        <w:rPr>
          <w:sz w:val="22"/>
          <w:szCs w:val="22"/>
        </w:rPr>
        <w:tab/>
        <w:t>Každý partner kolektívnej investície je povinný informovať verejnosť podľa kapitoly 13 Príručky pre prijímateľa o</w:t>
      </w:r>
      <w:r w:rsidR="009F2939" w:rsidRPr="00F40DFB">
        <w:rPr>
          <w:sz w:val="22"/>
          <w:szCs w:val="22"/>
        </w:rPr>
        <w:t> </w:t>
      </w:r>
      <w:r w:rsidR="00457C7D" w:rsidRPr="00F40DFB">
        <w:rPr>
          <w:sz w:val="22"/>
          <w:szCs w:val="22"/>
        </w:rPr>
        <w:t>tej časti kolektívnej investície, ktorú realizuje.</w:t>
      </w:r>
    </w:p>
    <w:p w14:paraId="7B7789CA" w14:textId="61F598AB" w:rsidR="00E47B48" w:rsidRPr="00F40DFB" w:rsidRDefault="00495E78" w:rsidP="00FF3AB7">
      <w:pPr>
        <w:tabs>
          <w:tab w:val="left" w:pos="426"/>
        </w:tabs>
        <w:ind w:left="426" w:hanging="426"/>
        <w:rPr>
          <w:sz w:val="22"/>
          <w:szCs w:val="22"/>
        </w:rPr>
      </w:pPr>
      <w:r w:rsidRPr="00F40DFB">
        <w:rPr>
          <w:sz w:val="22"/>
          <w:szCs w:val="22"/>
        </w:rPr>
        <w:t>2</w:t>
      </w:r>
      <w:r w:rsidR="004F6D04" w:rsidRPr="00F40DFB">
        <w:rPr>
          <w:sz w:val="22"/>
          <w:szCs w:val="22"/>
        </w:rPr>
        <w:t>4</w:t>
      </w:r>
      <w:r w:rsidR="00457C7D" w:rsidRPr="00F40DFB">
        <w:rPr>
          <w:sz w:val="22"/>
          <w:szCs w:val="22"/>
        </w:rPr>
        <w:t>) Vo vzťahu k</w:t>
      </w:r>
      <w:r w:rsidR="009F2939" w:rsidRPr="00F40DFB">
        <w:rPr>
          <w:sz w:val="22"/>
          <w:szCs w:val="22"/>
        </w:rPr>
        <w:t> </w:t>
      </w:r>
      <w:r w:rsidR="00457C7D" w:rsidRPr="00F40DFB">
        <w:rPr>
          <w:sz w:val="22"/>
          <w:szCs w:val="22"/>
        </w:rPr>
        <w:t>nezrovnalostiam a</w:t>
      </w:r>
      <w:r w:rsidR="009F2939" w:rsidRPr="00F40DFB">
        <w:rPr>
          <w:sz w:val="22"/>
          <w:szCs w:val="22"/>
        </w:rPr>
        <w:t> </w:t>
      </w:r>
      <w:r w:rsidR="00457C7D" w:rsidRPr="00F40DFB">
        <w:rPr>
          <w:sz w:val="22"/>
          <w:szCs w:val="22"/>
        </w:rPr>
        <w:t>udržateľnosti projektu</w:t>
      </w:r>
      <w:r w:rsidR="00B83A48">
        <w:rPr>
          <w:sz w:val="22"/>
          <w:szCs w:val="22"/>
        </w:rPr>
        <w:t xml:space="preserve"> </w:t>
      </w:r>
      <w:r w:rsidR="00457C7D" w:rsidRPr="00F40DFB">
        <w:rPr>
          <w:sz w:val="22"/>
          <w:szCs w:val="22"/>
        </w:rPr>
        <w:t>podľa kapitoly 11 a</w:t>
      </w:r>
      <w:r w:rsidR="009F2939" w:rsidRPr="00F40DFB">
        <w:rPr>
          <w:sz w:val="22"/>
          <w:szCs w:val="22"/>
        </w:rPr>
        <w:t> </w:t>
      </w:r>
      <w:r w:rsidR="00457C7D" w:rsidRPr="00F40DFB">
        <w:rPr>
          <w:sz w:val="22"/>
          <w:szCs w:val="22"/>
        </w:rPr>
        <w:t xml:space="preserve">15 Príručky pre </w:t>
      </w:r>
      <w:r w:rsidR="00B83A48">
        <w:rPr>
          <w:sz w:val="22"/>
          <w:szCs w:val="22"/>
        </w:rPr>
        <w:t> </w:t>
      </w:r>
      <w:r w:rsidR="00457C7D" w:rsidRPr="00F40DFB">
        <w:rPr>
          <w:sz w:val="22"/>
          <w:szCs w:val="22"/>
        </w:rPr>
        <w:t>prijímateľa sa projekt posudzuje ako celok. Vznik nezrovnalosti v</w:t>
      </w:r>
      <w:r w:rsidR="009F2939" w:rsidRPr="00F40DFB">
        <w:rPr>
          <w:sz w:val="22"/>
          <w:szCs w:val="22"/>
        </w:rPr>
        <w:t> </w:t>
      </w:r>
      <w:r w:rsidR="00457C7D" w:rsidRPr="00F40DFB">
        <w:rPr>
          <w:sz w:val="22"/>
          <w:szCs w:val="22"/>
        </w:rPr>
        <w:t>súvislosti s</w:t>
      </w:r>
      <w:r w:rsidR="009F2939" w:rsidRPr="00F40DFB">
        <w:rPr>
          <w:sz w:val="22"/>
          <w:szCs w:val="22"/>
        </w:rPr>
        <w:t> </w:t>
      </w:r>
      <w:r w:rsidR="00457C7D" w:rsidRPr="00F40DFB">
        <w:rPr>
          <w:sz w:val="22"/>
          <w:szCs w:val="22"/>
        </w:rPr>
        <w:t>jedným z</w:t>
      </w:r>
      <w:r w:rsidR="009F2939" w:rsidRPr="00F40DFB">
        <w:rPr>
          <w:sz w:val="22"/>
          <w:szCs w:val="22"/>
        </w:rPr>
        <w:t> </w:t>
      </w:r>
      <w:r w:rsidR="00457C7D" w:rsidRPr="00F40DFB">
        <w:rPr>
          <w:sz w:val="22"/>
          <w:szCs w:val="22"/>
        </w:rPr>
        <w:t>partnerov projektu môže mať za následok odstúpenie od Zmluvy zo strany PPA a</w:t>
      </w:r>
      <w:r w:rsidR="009F2939" w:rsidRPr="00F40DFB">
        <w:rPr>
          <w:sz w:val="22"/>
          <w:szCs w:val="22"/>
        </w:rPr>
        <w:t> </w:t>
      </w:r>
      <w:r w:rsidR="00457C7D" w:rsidRPr="00F40DFB">
        <w:rPr>
          <w:sz w:val="22"/>
          <w:szCs w:val="22"/>
        </w:rPr>
        <w:t>následné vymáhanie celého NFP (tzn. nie iba odstúpenie od časti Zmluvy v</w:t>
      </w:r>
      <w:r w:rsidR="009F2939" w:rsidRPr="00F40DFB">
        <w:rPr>
          <w:sz w:val="22"/>
          <w:szCs w:val="22"/>
        </w:rPr>
        <w:t> </w:t>
      </w:r>
      <w:r w:rsidR="00457C7D" w:rsidRPr="00F40DFB">
        <w:rPr>
          <w:sz w:val="22"/>
          <w:szCs w:val="22"/>
        </w:rPr>
        <w:t>prípade partnera projektu, ktorého sa nezrovnalosť týka).</w:t>
      </w:r>
    </w:p>
    <w:p w14:paraId="4E8EC8DC" w14:textId="0DF66A87" w:rsidR="00E47B48" w:rsidRPr="00F40DFB" w:rsidRDefault="00901E80" w:rsidP="00FF3AB7">
      <w:pPr>
        <w:pStyle w:val="tl100"/>
        <w:rPr>
          <w:sz w:val="22"/>
          <w:szCs w:val="22"/>
        </w:rPr>
      </w:pPr>
      <w:bookmarkStart w:id="94" w:name="_Toc110004341"/>
      <w:r>
        <w:rPr>
          <w:sz w:val="22"/>
          <w:szCs w:val="22"/>
        </w:rPr>
        <w:t>10</w:t>
      </w:r>
      <w:r w:rsidR="00495E78" w:rsidRPr="00F40DFB">
        <w:rPr>
          <w:sz w:val="22"/>
          <w:szCs w:val="22"/>
        </w:rPr>
        <w:t>.4. Partnerstvo, v</w:t>
      </w:r>
      <w:r w:rsidR="009F2939" w:rsidRPr="00F40DFB">
        <w:rPr>
          <w:sz w:val="22"/>
          <w:szCs w:val="22"/>
        </w:rPr>
        <w:t> </w:t>
      </w:r>
      <w:r w:rsidR="00495E78" w:rsidRPr="00F40DFB">
        <w:rPr>
          <w:sz w:val="22"/>
          <w:szCs w:val="22"/>
        </w:rPr>
        <w:t xml:space="preserve">ktorom nie všetci partneri projektu musia </w:t>
      </w:r>
      <w:r w:rsidR="00B503EE" w:rsidRPr="00F40DFB">
        <w:rPr>
          <w:sz w:val="22"/>
          <w:szCs w:val="22"/>
        </w:rPr>
        <w:t xml:space="preserve">byť </w:t>
      </w:r>
      <w:r w:rsidR="00495E78" w:rsidRPr="00F40DFB">
        <w:rPr>
          <w:sz w:val="22"/>
          <w:szCs w:val="22"/>
        </w:rPr>
        <w:t>prijímateľmi NFP</w:t>
      </w:r>
      <w:bookmarkEnd w:id="94"/>
    </w:p>
    <w:p w14:paraId="56BC902A" w14:textId="77777777" w:rsidR="00E24B11" w:rsidRPr="00F40DFB" w:rsidRDefault="005D086A" w:rsidP="005E544F">
      <w:pPr>
        <w:ind w:left="426" w:hanging="426"/>
        <w:rPr>
          <w:sz w:val="22"/>
          <w:szCs w:val="22"/>
        </w:rPr>
      </w:pPr>
      <w:r w:rsidRPr="00F40DFB">
        <w:rPr>
          <w:sz w:val="22"/>
          <w:szCs w:val="22"/>
        </w:rPr>
        <w:t>1</w:t>
      </w:r>
      <w:r w:rsidR="005E544F" w:rsidRPr="00F40DFB">
        <w:rPr>
          <w:sz w:val="22"/>
          <w:szCs w:val="22"/>
        </w:rPr>
        <w:t>)  Ak bude prijímateľom NFP aj partner projektu, postupuje sa podľa predchádzajúcich bodov tejto kapitoly Príručky pre prijímateľa.</w:t>
      </w:r>
    </w:p>
    <w:p w14:paraId="1AF378D9" w14:textId="7E5620C9" w:rsidR="00607402" w:rsidRDefault="005D086A" w:rsidP="00CD3D95">
      <w:pPr>
        <w:ind w:left="426" w:hanging="426"/>
        <w:rPr>
          <w:sz w:val="22"/>
          <w:szCs w:val="22"/>
        </w:rPr>
      </w:pPr>
      <w:r w:rsidRPr="00F40DFB">
        <w:rPr>
          <w:sz w:val="22"/>
          <w:szCs w:val="22"/>
        </w:rPr>
        <w:t>2</w:t>
      </w:r>
      <w:r w:rsidR="00995196" w:rsidRPr="00F40DFB">
        <w:rPr>
          <w:sz w:val="22"/>
          <w:szCs w:val="22"/>
        </w:rPr>
        <w:t xml:space="preserve">)  </w:t>
      </w:r>
      <w:r w:rsidR="005E544F" w:rsidRPr="00F40DFB">
        <w:rPr>
          <w:sz w:val="22"/>
          <w:szCs w:val="22"/>
        </w:rPr>
        <w:t>Ak partner projektu nebude prijímateľom NFP</w:t>
      </w:r>
      <w:r w:rsidR="00995196" w:rsidRPr="00F40DFB">
        <w:rPr>
          <w:sz w:val="22"/>
          <w:szCs w:val="22"/>
        </w:rPr>
        <w:t xml:space="preserve"> (prislúchajúcu časť projektu realizuje z</w:t>
      </w:r>
      <w:r w:rsidR="009F2939" w:rsidRPr="00F40DFB">
        <w:rPr>
          <w:sz w:val="22"/>
          <w:szCs w:val="22"/>
        </w:rPr>
        <w:t> </w:t>
      </w:r>
      <w:r w:rsidR="00995196" w:rsidRPr="00F40DFB">
        <w:rPr>
          <w:sz w:val="22"/>
          <w:szCs w:val="22"/>
        </w:rPr>
        <w:t>vlastných zdrojov)</w:t>
      </w:r>
      <w:r w:rsidR="005E544F" w:rsidRPr="00F40DFB">
        <w:rPr>
          <w:sz w:val="22"/>
          <w:szCs w:val="22"/>
        </w:rPr>
        <w:t xml:space="preserve">, jeho povinnosti </w:t>
      </w:r>
      <w:r w:rsidR="00CD3D95" w:rsidRPr="00F40DFB">
        <w:rPr>
          <w:sz w:val="22"/>
          <w:szCs w:val="22"/>
        </w:rPr>
        <w:t>súvisiace s</w:t>
      </w:r>
      <w:r w:rsidR="009F2939" w:rsidRPr="00F40DFB">
        <w:rPr>
          <w:sz w:val="22"/>
          <w:szCs w:val="22"/>
        </w:rPr>
        <w:t> </w:t>
      </w:r>
      <w:r w:rsidR="00CD3D95" w:rsidRPr="00F40DFB">
        <w:rPr>
          <w:sz w:val="22"/>
          <w:szCs w:val="22"/>
        </w:rPr>
        <w:t>realizáciou projektu upraví</w:t>
      </w:r>
      <w:r w:rsidR="00995196" w:rsidRPr="00F40DFB">
        <w:rPr>
          <w:sz w:val="22"/>
          <w:szCs w:val="22"/>
        </w:rPr>
        <w:t xml:space="preserve"> Zmluva, avšak takýto partner projektu nebude zmluvnou stranou Zmluvy. Zodpovednosť za realizáciu projektu voči PPA nesie v</w:t>
      </w:r>
      <w:r w:rsidR="009F2939" w:rsidRPr="00F40DFB">
        <w:rPr>
          <w:sz w:val="22"/>
          <w:szCs w:val="22"/>
        </w:rPr>
        <w:t> </w:t>
      </w:r>
      <w:r w:rsidR="00995196" w:rsidRPr="00F40DFB">
        <w:rPr>
          <w:sz w:val="22"/>
          <w:szCs w:val="22"/>
        </w:rPr>
        <w:t>plnom rozsahu prijímateľ ako zmluvná strana Zmluvy.</w:t>
      </w:r>
    </w:p>
    <w:p w14:paraId="4934AFA3" w14:textId="77777777" w:rsidR="00A759FA" w:rsidRPr="00F40DFB" w:rsidRDefault="00A759FA" w:rsidP="00CD3D95">
      <w:pPr>
        <w:ind w:left="426" w:hanging="426"/>
        <w:rPr>
          <w:sz w:val="22"/>
          <w:szCs w:val="22"/>
        </w:rPr>
      </w:pPr>
    </w:p>
    <w:p w14:paraId="5F821420" w14:textId="49ED51DC" w:rsidR="00A759FA" w:rsidRPr="00A759FA" w:rsidRDefault="00A759FA" w:rsidP="00E558A0">
      <w:pPr>
        <w:pStyle w:val="nadpis1111"/>
        <w:numPr>
          <w:ilvl w:val="0"/>
          <w:numId w:val="32"/>
        </w:numPr>
        <w:rPr>
          <w:sz w:val="22"/>
          <w:szCs w:val="22"/>
        </w:rPr>
      </w:pPr>
      <w:bookmarkStart w:id="95" w:name="_Toc110004342"/>
      <w:r w:rsidRPr="00A759FA">
        <w:rPr>
          <w:sz w:val="22"/>
          <w:szCs w:val="22"/>
        </w:rPr>
        <w:t>FINANČNÁ KONTROLA A AUDIT PROJEKTOV</w:t>
      </w:r>
      <w:bookmarkEnd w:id="95"/>
    </w:p>
    <w:p w14:paraId="683E078E" w14:textId="6B9D2C44" w:rsidR="00E450E7" w:rsidRPr="00FF3AB7" w:rsidRDefault="00E450E7" w:rsidP="00A759FA">
      <w:pPr>
        <w:spacing w:before="0" w:after="200" w:line="276" w:lineRule="auto"/>
        <w:jc w:val="left"/>
        <w:rPr>
          <w:sz w:val="22"/>
          <w:szCs w:val="22"/>
        </w:rPr>
      </w:pPr>
      <w:r w:rsidRPr="00F40DFB">
        <w:rPr>
          <w:sz w:val="22"/>
          <w:szCs w:val="22"/>
        </w:rPr>
        <w:t>1)</w:t>
      </w:r>
      <w:r w:rsidRPr="00F40DFB">
        <w:rPr>
          <w:sz w:val="22"/>
          <w:szCs w:val="22"/>
        </w:rPr>
        <w:tab/>
      </w:r>
      <w:r w:rsidR="001D36B9">
        <w:rPr>
          <w:sz w:val="22"/>
          <w:szCs w:val="22"/>
        </w:rPr>
        <w:t>O</w:t>
      </w:r>
      <w:r w:rsidRPr="00F40DFB">
        <w:rPr>
          <w:sz w:val="22"/>
          <w:szCs w:val="22"/>
        </w:rPr>
        <w:t xml:space="preserve">soby </w:t>
      </w:r>
      <w:r w:rsidR="001D36B9">
        <w:rPr>
          <w:sz w:val="22"/>
          <w:szCs w:val="22"/>
        </w:rPr>
        <w:t xml:space="preserve">oprávnené </w:t>
      </w:r>
      <w:r w:rsidRPr="00F40DFB">
        <w:rPr>
          <w:sz w:val="22"/>
          <w:szCs w:val="22"/>
        </w:rPr>
        <w:t xml:space="preserve">na výkon </w:t>
      </w:r>
      <w:r w:rsidR="00287EF1" w:rsidRPr="00FF3AB7">
        <w:rPr>
          <w:sz w:val="22"/>
          <w:szCs w:val="22"/>
        </w:rPr>
        <w:t xml:space="preserve">finančnej </w:t>
      </w:r>
      <w:r w:rsidRPr="00FF3AB7">
        <w:rPr>
          <w:sz w:val="22"/>
          <w:szCs w:val="22"/>
        </w:rPr>
        <w:t xml:space="preserve">kontroly/auditu sú najmä: </w:t>
      </w:r>
    </w:p>
    <w:p w14:paraId="607F5CD3" w14:textId="592B8AD3" w:rsidR="009365B8" w:rsidRPr="009365B8" w:rsidRDefault="00E450E7" w:rsidP="009365B8">
      <w:pPr>
        <w:pStyle w:val="Odsekzoznamu"/>
        <w:numPr>
          <w:ilvl w:val="0"/>
          <w:numId w:val="99"/>
        </w:numPr>
        <w:rPr>
          <w:sz w:val="22"/>
        </w:rPr>
      </w:pPr>
      <w:r w:rsidRPr="009365B8">
        <w:rPr>
          <w:sz w:val="22"/>
        </w:rPr>
        <w:t>PPA a</w:t>
      </w:r>
      <w:r w:rsidR="009F2939" w:rsidRPr="009365B8">
        <w:rPr>
          <w:sz w:val="22"/>
        </w:rPr>
        <w:t> </w:t>
      </w:r>
      <w:r w:rsidRPr="009365B8">
        <w:rPr>
          <w:sz w:val="22"/>
        </w:rPr>
        <w:t>ňou poverené osoby,</w:t>
      </w:r>
    </w:p>
    <w:p w14:paraId="0A04467F" w14:textId="77777777" w:rsidR="009365B8" w:rsidRDefault="00DC74D9" w:rsidP="009365B8">
      <w:pPr>
        <w:pStyle w:val="Odsekzoznamu"/>
        <w:numPr>
          <w:ilvl w:val="0"/>
          <w:numId w:val="99"/>
        </w:numPr>
        <w:rPr>
          <w:sz w:val="22"/>
        </w:rPr>
      </w:pPr>
      <w:r w:rsidRPr="009365B8">
        <w:rPr>
          <w:sz w:val="22"/>
        </w:rPr>
        <w:t>ú</w:t>
      </w:r>
      <w:r w:rsidR="00E450E7" w:rsidRPr="009365B8">
        <w:rPr>
          <w:sz w:val="22"/>
        </w:rPr>
        <w:t>tvar</w:t>
      </w:r>
      <w:r w:rsidR="003B50B2" w:rsidRPr="009365B8">
        <w:rPr>
          <w:sz w:val="22"/>
        </w:rPr>
        <w:t>y</w:t>
      </w:r>
      <w:r w:rsidR="00E450E7" w:rsidRPr="009365B8">
        <w:rPr>
          <w:sz w:val="22"/>
        </w:rPr>
        <w:t xml:space="preserve"> finančnej kontroly</w:t>
      </w:r>
      <w:r w:rsidR="00287EF1" w:rsidRPr="009365B8">
        <w:rPr>
          <w:sz w:val="22"/>
        </w:rPr>
        <w:t>/auditu</w:t>
      </w:r>
      <w:r w:rsidR="00E450E7" w:rsidRPr="009365B8">
        <w:rPr>
          <w:sz w:val="22"/>
        </w:rPr>
        <w:t xml:space="preserve"> </w:t>
      </w:r>
      <w:r w:rsidR="003B50B2" w:rsidRPr="009365B8">
        <w:rPr>
          <w:sz w:val="22"/>
        </w:rPr>
        <w:t xml:space="preserve">PPA/RO </w:t>
      </w:r>
      <w:r w:rsidR="00E450E7" w:rsidRPr="009365B8">
        <w:rPr>
          <w:sz w:val="22"/>
        </w:rPr>
        <w:t>a</w:t>
      </w:r>
      <w:r w:rsidR="009F2939" w:rsidRPr="009365B8">
        <w:rPr>
          <w:sz w:val="22"/>
        </w:rPr>
        <w:t> </w:t>
      </w:r>
      <w:r w:rsidR="00E450E7" w:rsidRPr="009365B8">
        <w:rPr>
          <w:sz w:val="22"/>
        </w:rPr>
        <w:t>nimi poverené osoby,</w:t>
      </w:r>
    </w:p>
    <w:p w14:paraId="50D16D3D" w14:textId="77777777" w:rsidR="009365B8" w:rsidRDefault="003B50B2" w:rsidP="009365B8">
      <w:pPr>
        <w:pStyle w:val="Odsekzoznamu"/>
        <w:numPr>
          <w:ilvl w:val="0"/>
          <w:numId w:val="99"/>
        </w:numPr>
        <w:rPr>
          <w:sz w:val="22"/>
        </w:rPr>
      </w:pPr>
      <w:r w:rsidRPr="009365B8">
        <w:rPr>
          <w:sz w:val="22"/>
        </w:rPr>
        <w:t>N</w:t>
      </w:r>
      <w:r w:rsidR="001D36B9" w:rsidRPr="009365B8">
        <w:rPr>
          <w:sz w:val="22"/>
        </w:rPr>
        <w:t>KÚ</w:t>
      </w:r>
      <w:r w:rsidRPr="009365B8">
        <w:rPr>
          <w:sz w:val="22"/>
        </w:rPr>
        <w:t>,</w:t>
      </w:r>
      <w:r w:rsidR="00F70F13" w:rsidRPr="009365B8">
        <w:rPr>
          <w:sz w:val="22"/>
        </w:rPr>
        <w:t xml:space="preserve"> </w:t>
      </w:r>
      <w:r w:rsidR="00F70F13" w:rsidRPr="002756B9">
        <w:rPr>
          <w:sz w:val="22"/>
        </w:rPr>
        <w:t>Úrad vlády SR,</w:t>
      </w:r>
      <w:r w:rsidR="00E450E7" w:rsidRPr="009365B8">
        <w:rPr>
          <w:sz w:val="22"/>
        </w:rPr>
        <w:t xml:space="preserve"> Certifikačný orgán a</w:t>
      </w:r>
      <w:r w:rsidR="009F2939" w:rsidRPr="009365B8">
        <w:rPr>
          <w:sz w:val="22"/>
        </w:rPr>
        <w:t> </w:t>
      </w:r>
      <w:r w:rsidR="00E450E7" w:rsidRPr="009365B8">
        <w:rPr>
          <w:sz w:val="22"/>
        </w:rPr>
        <w:t xml:space="preserve">nimi poverené osoby, </w:t>
      </w:r>
    </w:p>
    <w:p w14:paraId="6110888A" w14:textId="77777777" w:rsidR="009365B8" w:rsidRDefault="003B50B2" w:rsidP="009365B8">
      <w:pPr>
        <w:pStyle w:val="Odsekzoznamu"/>
        <w:numPr>
          <w:ilvl w:val="0"/>
          <w:numId w:val="99"/>
        </w:numPr>
        <w:rPr>
          <w:sz w:val="22"/>
        </w:rPr>
      </w:pPr>
      <w:r w:rsidRPr="009365B8">
        <w:rPr>
          <w:sz w:val="22"/>
        </w:rPr>
        <w:t>s</w:t>
      </w:r>
      <w:r w:rsidR="00E450E7" w:rsidRPr="009365B8">
        <w:rPr>
          <w:sz w:val="22"/>
        </w:rPr>
        <w:t>plnomocnení zástupcovia Európskej Komisie a</w:t>
      </w:r>
      <w:r w:rsidR="009F2939" w:rsidRPr="009365B8">
        <w:rPr>
          <w:sz w:val="22"/>
        </w:rPr>
        <w:t> </w:t>
      </w:r>
      <w:r w:rsidR="009365B8">
        <w:rPr>
          <w:sz w:val="22"/>
        </w:rPr>
        <w:t>Európskeho dvora audítorov,</w:t>
      </w:r>
    </w:p>
    <w:p w14:paraId="514649A7" w14:textId="7FC5C481" w:rsidR="00E450E7" w:rsidRPr="009365B8" w:rsidRDefault="003B50B2" w:rsidP="009365B8">
      <w:pPr>
        <w:pStyle w:val="Odsekzoznamu"/>
        <w:numPr>
          <w:ilvl w:val="0"/>
          <w:numId w:val="99"/>
        </w:numPr>
        <w:ind w:hanging="361"/>
        <w:rPr>
          <w:sz w:val="22"/>
        </w:rPr>
      </w:pPr>
      <w:r w:rsidRPr="009365B8">
        <w:rPr>
          <w:sz w:val="22"/>
        </w:rPr>
        <w:t>o</w:t>
      </w:r>
      <w:r w:rsidR="00E450E7" w:rsidRPr="009365B8">
        <w:rPr>
          <w:sz w:val="22"/>
        </w:rPr>
        <w:t>soby prizvané orgánmi uvedenými v</w:t>
      </w:r>
      <w:r w:rsidR="009F2939" w:rsidRPr="009365B8">
        <w:rPr>
          <w:sz w:val="22"/>
        </w:rPr>
        <w:t> </w:t>
      </w:r>
      <w:r w:rsidR="00E450E7" w:rsidRPr="009365B8">
        <w:rPr>
          <w:sz w:val="22"/>
        </w:rPr>
        <w:t xml:space="preserve">písm. a) až </w:t>
      </w:r>
      <w:r w:rsidR="00DA0967" w:rsidRPr="009365B8">
        <w:rPr>
          <w:sz w:val="22"/>
        </w:rPr>
        <w:t>d</w:t>
      </w:r>
      <w:r w:rsidR="00E450E7" w:rsidRPr="009365B8">
        <w:rPr>
          <w:sz w:val="22"/>
        </w:rPr>
        <w:t>) v</w:t>
      </w:r>
      <w:r w:rsidR="009F2939" w:rsidRPr="009365B8">
        <w:rPr>
          <w:sz w:val="22"/>
        </w:rPr>
        <w:t> </w:t>
      </w:r>
      <w:r w:rsidR="00E450E7" w:rsidRPr="009365B8">
        <w:rPr>
          <w:sz w:val="22"/>
        </w:rPr>
        <w:t>súlade s</w:t>
      </w:r>
      <w:r w:rsidR="009F2939" w:rsidRPr="009365B8">
        <w:rPr>
          <w:sz w:val="22"/>
        </w:rPr>
        <w:t> </w:t>
      </w:r>
      <w:r w:rsidR="00E450E7" w:rsidRPr="009365B8">
        <w:rPr>
          <w:sz w:val="22"/>
        </w:rPr>
        <w:t>príslušnými právnymi predpismi SR a</w:t>
      </w:r>
      <w:r w:rsidR="009F2939" w:rsidRPr="009365B8">
        <w:rPr>
          <w:sz w:val="22"/>
        </w:rPr>
        <w:t> </w:t>
      </w:r>
      <w:r w:rsidR="00E450E7" w:rsidRPr="009365B8">
        <w:rPr>
          <w:sz w:val="22"/>
        </w:rPr>
        <w:t xml:space="preserve">právnymi aktmi EÚ. </w:t>
      </w:r>
    </w:p>
    <w:p w14:paraId="10846F67" w14:textId="3F0BD9B1" w:rsidR="00E450E7" w:rsidRPr="00FF3AB7" w:rsidRDefault="003B50B2" w:rsidP="003B50B2">
      <w:pPr>
        <w:pStyle w:val="Normlnywebov"/>
        <w:tabs>
          <w:tab w:val="left" w:pos="567"/>
        </w:tabs>
        <w:spacing w:before="120" w:beforeAutospacing="0" w:after="0" w:afterAutospacing="0" w:line="264" w:lineRule="auto"/>
        <w:ind w:left="567" w:hanging="567"/>
        <w:jc w:val="both"/>
        <w:rPr>
          <w:sz w:val="22"/>
          <w:szCs w:val="22"/>
        </w:rPr>
      </w:pPr>
      <w:r w:rsidRPr="00FF3AB7">
        <w:rPr>
          <w:sz w:val="22"/>
          <w:szCs w:val="22"/>
        </w:rPr>
        <w:t>2)</w:t>
      </w:r>
      <w:r w:rsidRPr="00FF3AB7">
        <w:rPr>
          <w:sz w:val="22"/>
          <w:szCs w:val="22"/>
        </w:rPr>
        <w:tab/>
      </w:r>
      <w:r w:rsidR="00287EF1" w:rsidRPr="00FF3AB7">
        <w:rPr>
          <w:sz w:val="22"/>
          <w:szCs w:val="22"/>
          <w:lang w:eastAsia="en-US"/>
        </w:rPr>
        <w:t>Finančnou  k</w:t>
      </w:r>
      <w:r w:rsidRPr="00FF3AB7">
        <w:rPr>
          <w:sz w:val="22"/>
          <w:szCs w:val="22"/>
          <w:lang w:eastAsia="en-US"/>
        </w:rPr>
        <w:t>ontrolou p</w:t>
      </w:r>
      <w:r w:rsidR="00E450E7" w:rsidRPr="00FF3AB7">
        <w:rPr>
          <w:sz w:val="22"/>
          <w:szCs w:val="22"/>
          <w:lang w:eastAsia="en-US"/>
        </w:rPr>
        <w:t>rojektu sa rozu</w:t>
      </w:r>
      <w:r w:rsidRPr="00FF3AB7">
        <w:rPr>
          <w:sz w:val="22"/>
          <w:szCs w:val="22"/>
          <w:lang w:eastAsia="en-US"/>
        </w:rPr>
        <w:t>mie súhrn činností PPA a</w:t>
      </w:r>
      <w:r w:rsidR="009F2939" w:rsidRPr="00FF3AB7">
        <w:rPr>
          <w:sz w:val="22"/>
          <w:szCs w:val="22"/>
          <w:lang w:eastAsia="en-US"/>
        </w:rPr>
        <w:t> </w:t>
      </w:r>
      <w:r w:rsidRPr="00FF3AB7">
        <w:rPr>
          <w:sz w:val="22"/>
          <w:szCs w:val="22"/>
          <w:lang w:eastAsia="en-US"/>
        </w:rPr>
        <w:t>ňou</w:t>
      </w:r>
      <w:r w:rsidR="00E450E7" w:rsidRPr="00FF3AB7">
        <w:rPr>
          <w:sz w:val="22"/>
          <w:szCs w:val="22"/>
          <w:lang w:eastAsia="en-US"/>
        </w:rPr>
        <w:t xml:space="preserve"> prizvaných osôb, ktorými sa </w:t>
      </w:r>
      <w:r w:rsidR="00DA0967">
        <w:rPr>
          <w:sz w:val="22"/>
          <w:szCs w:val="22"/>
          <w:lang w:eastAsia="en-US"/>
        </w:rPr>
        <w:t> </w:t>
      </w:r>
      <w:r w:rsidR="00E450E7" w:rsidRPr="00FF3AB7">
        <w:rPr>
          <w:sz w:val="22"/>
          <w:szCs w:val="22"/>
          <w:lang w:eastAsia="en-US"/>
        </w:rPr>
        <w:t>overuje plnenie podmienok poskytnutia NFP v</w:t>
      </w:r>
      <w:r w:rsidR="009F2939" w:rsidRPr="00FF3AB7">
        <w:rPr>
          <w:sz w:val="22"/>
          <w:szCs w:val="22"/>
          <w:lang w:eastAsia="en-US"/>
        </w:rPr>
        <w:t> </w:t>
      </w:r>
      <w:r w:rsidR="00E450E7" w:rsidRPr="00FF3AB7">
        <w:rPr>
          <w:sz w:val="22"/>
          <w:szCs w:val="22"/>
          <w:lang w:eastAsia="en-US"/>
        </w:rPr>
        <w:t>súlade so Zmluvou, súlad nárokovaných finančných prostriedkov/deklarovaných výdavkov a</w:t>
      </w:r>
      <w:r w:rsidR="009F2939" w:rsidRPr="00FF3AB7">
        <w:rPr>
          <w:sz w:val="22"/>
          <w:szCs w:val="22"/>
          <w:lang w:eastAsia="en-US"/>
        </w:rPr>
        <w:t> </w:t>
      </w:r>
      <w:r w:rsidR="00E450E7" w:rsidRPr="00FF3AB7">
        <w:rPr>
          <w:sz w:val="22"/>
          <w:szCs w:val="22"/>
          <w:lang w:eastAsia="en-US"/>
        </w:rPr>
        <w:t>ostatných</w:t>
      </w:r>
      <w:r w:rsidRPr="00FF3AB7">
        <w:rPr>
          <w:sz w:val="22"/>
          <w:szCs w:val="22"/>
          <w:lang w:eastAsia="en-US"/>
        </w:rPr>
        <w:t xml:space="preserve"> údajov predložených zo strany p</w:t>
      </w:r>
      <w:r w:rsidR="00E450E7" w:rsidRPr="00FF3AB7">
        <w:rPr>
          <w:sz w:val="22"/>
          <w:szCs w:val="22"/>
          <w:lang w:eastAsia="en-US"/>
        </w:rPr>
        <w:t>rijímateľa a</w:t>
      </w:r>
      <w:r w:rsidR="009F2939" w:rsidRPr="00FF3AB7">
        <w:rPr>
          <w:sz w:val="22"/>
          <w:szCs w:val="22"/>
          <w:lang w:eastAsia="en-US"/>
        </w:rPr>
        <w:t> </w:t>
      </w:r>
      <w:r w:rsidR="00E450E7" w:rsidRPr="00FF3AB7">
        <w:rPr>
          <w:sz w:val="22"/>
          <w:szCs w:val="22"/>
          <w:lang w:eastAsia="en-US"/>
        </w:rPr>
        <w:t>súvisiacej dokumentácie s</w:t>
      </w:r>
      <w:r w:rsidR="009F2939" w:rsidRPr="00FF3AB7">
        <w:rPr>
          <w:sz w:val="22"/>
          <w:szCs w:val="22"/>
          <w:lang w:eastAsia="en-US"/>
        </w:rPr>
        <w:t> </w:t>
      </w:r>
      <w:r w:rsidR="00E450E7" w:rsidRPr="00FF3AB7">
        <w:rPr>
          <w:sz w:val="22"/>
          <w:szCs w:val="22"/>
          <w:lang w:eastAsia="en-US"/>
        </w:rPr>
        <w:t>právnymi predpismi SR a</w:t>
      </w:r>
      <w:r w:rsidR="009F2939" w:rsidRPr="00FF3AB7">
        <w:rPr>
          <w:sz w:val="22"/>
          <w:szCs w:val="22"/>
          <w:lang w:eastAsia="en-US"/>
        </w:rPr>
        <w:t> </w:t>
      </w:r>
      <w:r w:rsidR="00E450E7" w:rsidRPr="00FF3AB7">
        <w:rPr>
          <w:sz w:val="22"/>
          <w:szCs w:val="22"/>
          <w:lang w:eastAsia="en-US"/>
        </w:rPr>
        <w:t>právnymi aktmi EÚ, dodržiavanie hospodárnosti, efektívnosti, účinnosti a</w:t>
      </w:r>
      <w:r w:rsidR="009F2939" w:rsidRPr="00FF3AB7">
        <w:rPr>
          <w:sz w:val="22"/>
          <w:szCs w:val="22"/>
          <w:lang w:eastAsia="en-US"/>
        </w:rPr>
        <w:t> </w:t>
      </w:r>
      <w:r w:rsidR="00E450E7" w:rsidRPr="00FF3AB7">
        <w:rPr>
          <w:sz w:val="22"/>
          <w:szCs w:val="22"/>
          <w:lang w:eastAsia="en-US"/>
        </w:rPr>
        <w:t>účelnosti poskytnutého NFP, dôsledné a</w:t>
      </w:r>
      <w:r w:rsidR="009F2939" w:rsidRPr="00FF3AB7">
        <w:rPr>
          <w:sz w:val="22"/>
          <w:szCs w:val="22"/>
          <w:lang w:eastAsia="en-US"/>
        </w:rPr>
        <w:t> </w:t>
      </w:r>
      <w:r w:rsidR="00E450E7" w:rsidRPr="00FF3AB7">
        <w:rPr>
          <w:sz w:val="22"/>
          <w:szCs w:val="22"/>
          <w:lang w:eastAsia="en-US"/>
        </w:rPr>
        <w:t>pravidelné</w:t>
      </w:r>
      <w:r w:rsidRPr="00FF3AB7">
        <w:rPr>
          <w:sz w:val="22"/>
          <w:szCs w:val="22"/>
          <w:lang w:eastAsia="en-US"/>
        </w:rPr>
        <w:t xml:space="preserve"> overenie dosiahnutého pokroku realizácie aktivít projektu </w:t>
      </w:r>
      <w:r w:rsidR="00E450E7" w:rsidRPr="00FF3AB7">
        <w:rPr>
          <w:sz w:val="22"/>
          <w:szCs w:val="22"/>
          <w:lang w:eastAsia="en-US"/>
        </w:rPr>
        <w:t>a</w:t>
      </w:r>
      <w:r w:rsidR="009F2939" w:rsidRPr="00FF3AB7">
        <w:rPr>
          <w:sz w:val="22"/>
          <w:szCs w:val="22"/>
          <w:lang w:eastAsia="en-US"/>
        </w:rPr>
        <w:t> </w:t>
      </w:r>
      <w:r w:rsidR="00E450E7" w:rsidRPr="00FF3AB7">
        <w:rPr>
          <w:sz w:val="22"/>
          <w:szCs w:val="22"/>
          <w:lang w:eastAsia="en-US"/>
        </w:rPr>
        <w:t>ďalšie povinn</w:t>
      </w:r>
      <w:r w:rsidRPr="00FF3AB7">
        <w:rPr>
          <w:sz w:val="22"/>
          <w:szCs w:val="22"/>
          <w:lang w:eastAsia="en-US"/>
        </w:rPr>
        <w:t>osti stanovené p</w:t>
      </w:r>
      <w:r w:rsidR="00E450E7" w:rsidRPr="00FF3AB7">
        <w:rPr>
          <w:sz w:val="22"/>
          <w:szCs w:val="22"/>
          <w:lang w:eastAsia="en-US"/>
        </w:rPr>
        <w:t>rijímateľovi v</w:t>
      </w:r>
      <w:r w:rsidR="009F2939" w:rsidRPr="00FF3AB7">
        <w:rPr>
          <w:sz w:val="22"/>
          <w:szCs w:val="22"/>
          <w:lang w:eastAsia="en-US"/>
        </w:rPr>
        <w:t> </w:t>
      </w:r>
      <w:r w:rsidR="00E450E7" w:rsidRPr="00FF3AB7">
        <w:rPr>
          <w:sz w:val="22"/>
          <w:szCs w:val="22"/>
          <w:lang w:eastAsia="en-US"/>
        </w:rPr>
        <w:t>Zmluve</w:t>
      </w:r>
      <w:r w:rsidRPr="00FF3AB7">
        <w:rPr>
          <w:sz w:val="22"/>
          <w:szCs w:val="22"/>
          <w:lang w:eastAsia="en-US"/>
        </w:rPr>
        <w:t>.</w:t>
      </w:r>
      <w:r w:rsidR="00E450E7" w:rsidRPr="00FF3AB7">
        <w:rPr>
          <w:sz w:val="22"/>
          <w:szCs w:val="22"/>
          <w:lang w:eastAsia="en-US"/>
        </w:rPr>
        <w:t xml:space="preserve"> </w:t>
      </w:r>
      <w:r w:rsidR="00287EF1" w:rsidRPr="00FF3AB7">
        <w:rPr>
          <w:sz w:val="22"/>
          <w:szCs w:val="22"/>
          <w:lang w:eastAsia="en-US"/>
        </w:rPr>
        <w:t>Finančná k</w:t>
      </w:r>
      <w:r w:rsidRPr="00DA0967">
        <w:rPr>
          <w:sz w:val="22"/>
          <w:szCs w:val="22"/>
          <w:lang w:eastAsia="en-US"/>
        </w:rPr>
        <w:t>ontrola p</w:t>
      </w:r>
      <w:r w:rsidR="00E450E7" w:rsidRPr="00DA0967">
        <w:rPr>
          <w:sz w:val="22"/>
          <w:szCs w:val="22"/>
          <w:lang w:eastAsia="en-US"/>
        </w:rPr>
        <w:t xml:space="preserve">rojektu </w:t>
      </w:r>
      <w:r w:rsidR="00E450E7" w:rsidRPr="00FF3AB7">
        <w:rPr>
          <w:sz w:val="22"/>
          <w:szCs w:val="22"/>
          <w:lang w:eastAsia="en-US"/>
        </w:rPr>
        <w:t>je vykonávaná v</w:t>
      </w:r>
      <w:r w:rsidR="009F2939" w:rsidRPr="00FF3AB7">
        <w:rPr>
          <w:sz w:val="22"/>
          <w:szCs w:val="22"/>
          <w:lang w:eastAsia="en-US"/>
        </w:rPr>
        <w:t> </w:t>
      </w:r>
      <w:r w:rsidR="00E450E7" w:rsidRPr="00FF3AB7">
        <w:rPr>
          <w:sz w:val="22"/>
          <w:szCs w:val="22"/>
          <w:lang w:eastAsia="en-US"/>
        </w:rPr>
        <w:t xml:space="preserve">súlade so </w:t>
      </w:r>
      <w:r w:rsidR="00DA0967">
        <w:rPr>
          <w:sz w:val="22"/>
          <w:szCs w:val="22"/>
          <w:lang w:eastAsia="en-US"/>
        </w:rPr>
        <w:t> </w:t>
      </w:r>
      <w:r w:rsidR="00E450E7" w:rsidRPr="00FF3AB7">
        <w:rPr>
          <w:sz w:val="22"/>
          <w:szCs w:val="22"/>
          <w:lang w:eastAsia="en-US"/>
        </w:rPr>
        <w:t>zákonom o</w:t>
      </w:r>
      <w:r w:rsidR="009F2939" w:rsidRPr="00FF3AB7">
        <w:rPr>
          <w:sz w:val="22"/>
          <w:szCs w:val="22"/>
          <w:lang w:eastAsia="en-US"/>
        </w:rPr>
        <w:t> </w:t>
      </w:r>
      <w:r w:rsidR="00E450E7" w:rsidRPr="00FF3AB7">
        <w:rPr>
          <w:sz w:val="22"/>
          <w:szCs w:val="22"/>
          <w:lang w:eastAsia="en-US"/>
        </w:rPr>
        <w:t>finančnej kontrole a</w:t>
      </w:r>
      <w:r w:rsidR="009F2939" w:rsidRPr="00FF3AB7">
        <w:rPr>
          <w:sz w:val="22"/>
          <w:szCs w:val="22"/>
          <w:lang w:eastAsia="en-US"/>
        </w:rPr>
        <w:t> </w:t>
      </w:r>
      <w:r w:rsidR="00E450E7" w:rsidRPr="00FF3AB7">
        <w:rPr>
          <w:sz w:val="22"/>
          <w:szCs w:val="22"/>
          <w:lang w:eastAsia="en-US"/>
        </w:rPr>
        <w:t>audite a</w:t>
      </w:r>
      <w:r w:rsidR="009F2939" w:rsidRPr="00FF3AB7">
        <w:rPr>
          <w:sz w:val="22"/>
          <w:szCs w:val="22"/>
          <w:lang w:eastAsia="en-US"/>
        </w:rPr>
        <w:t> </w:t>
      </w:r>
      <w:r w:rsidR="00E450E7" w:rsidRPr="00FF3AB7">
        <w:rPr>
          <w:sz w:val="22"/>
          <w:szCs w:val="22"/>
          <w:lang w:eastAsia="en-US"/>
        </w:rPr>
        <w:t xml:space="preserve">to najmä formou administratívnej </w:t>
      </w:r>
      <w:r w:rsidR="002B6C42" w:rsidRPr="00FF3AB7">
        <w:rPr>
          <w:sz w:val="22"/>
          <w:szCs w:val="22"/>
          <w:lang w:eastAsia="en-US"/>
        </w:rPr>
        <w:t xml:space="preserve">finančnej </w:t>
      </w:r>
      <w:r w:rsidR="00E450E7" w:rsidRPr="00FF3AB7">
        <w:rPr>
          <w:sz w:val="22"/>
          <w:szCs w:val="22"/>
          <w:lang w:eastAsia="en-US"/>
        </w:rPr>
        <w:t>kontroly kontrolovanej osoby a</w:t>
      </w:r>
      <w:r w:rsidR="002B6C42" w:rsidRPr="00FF3AB7">
        <w:rPr>
          <w:sz w:val="22"/>
          <w:szCs w:val="22"/>
          <w:lang w:eastAsia="en-US"/>
        </w:rPr>
        <w:t xml:space="preserve"> finančnej </w:t>
      </w:r>
      <w:r w:rsidR="00E450E7" w:rsidRPr="00FF3AB7">
        <w:rPr>
          <w:sz w:val="22"/>
          <w:szCs w:val="22"/>
          <w:lang w:eastAsia="en-US"/>
        </w:rPr>
        <w:t>kontroly na mieste</w:t>
      </w:r>
      <w:r w:rsidR="00E450E7" w:rsidRPr="00DA0967">
        <w:rPr>
          <w:sz w:val="22"/>
          <w:szCs w:val="22"/>
          <w:lang w:eastAsia="en-US"/>
        </w:rPr>
        <w:t xml:space="preserve">. </w:t>
      </w:r>
      <w:r w:rsidR="00E450E7" w:rsidRPr="00FF3AB7">
        <w:rPr>
          <w:sz w:val="22"/>
          <w:szCs w:val="22"/>
          <w:lang w:eastAsia="en-US"/>
        </w:rPr>
        <w:t>V</w:t>
      </w:r>
      <w:r w:rsidR="009F2939" w:rsidRPr="00FF3AB7">
        <w:rPr>
          <w:sz w:val="22"/>
          <w:szCs w:val="22"/>
          <w:lang w:eastAsia="en-US"/>
        </w:rPr>
        <w:t> </w:t>
      </w:r>
      <w:r w:rsidR="00E450E7" w:rsidRPr="00FF3AB7">
        <w:rPr>
          <w:sz w:val="22"/>
          <w:szCs w:val="22"/>
          <w:lang w:eastAsia="en-US"/>
        </w:rPr>
        <w:t xml:space="preserve">prípade, ak sú kontrolou vykonávanou formou administratívnej </w:t>
      </w:r>
      <w:r w:rsidR="002B6C42" w:rsidRPr="00FF3AB7">
        <w:rPr>
          <w:sz w:val="22"/>
          <w:szCs w:val="22"/>
          <w:lang w:eastAsia="en-US"/>
        </w:rPr>
        <w:t xml:space="preserve">finančnej </w:t>
      </w:r>
      <w:r w:rsidR="00E450E7" w:rsidRPr="00FF3AB7">
        <w:rPr>
          <w:sz w:val="22"/>
          <w:szCs w:val="22"/>
          <w:lang w:eastAsia="en-US"/>
        </w:rPr>
        <w:t>kontroly kontrolovanej osoby alebo kontroly na mieste identifikované</w:t>
      </w:r>
      <w:r w:rsidRPr="00FF3AB7">
        <w:rPr>
          <w:sz w:val="22"/>
          <w:szCs w:val="22"/>
          <w:lang w:eastAsia="en-US"/>
        </w:rPr>
        <w:t xml:space="preserve"> nedostatky, doručí PPA p</w:t>
      </w:r>
      <w:r w:rsidR="00E450E7" w:rsidRPr="00FF3AB7">
        <w:rPr>
          <w:sz w:val="22"/>
          <w:szCs w:val="22"/>
          <w:lang w:eastAsia="en-US"/>
        </w:rPr>
        <w:t>rijímateľovi n</w:t>
      </w:r>
      <w:r w:rsidRPr="00FF3AB7">
        <w:rPr>
          <w:sz w:val="22"/>
          <w:szCs w:val="22"/>
          <w:lang w:eastAsia="en-US"/>
        </w:rPr>
        <w:t>ávrh správy z</w:t>
      </w:r>
      <w:r w:rsidR="002B6C42" w:rsidRPr="00FF3AB7">
        <w:rPr>
          <w:sz w:val="22"/>
          <w:szCs w:val="22"/>
          <w:lang w:eastAsia="en-US"/>
        </w:rPr>
        <w:t xml:space="preserve"> finančnej </w:t>
      </w:r>
      <w:r w:rsidRPr="00FF3AB7">
        <w:rPr>
          <w:sz w:val="22"/>
          <w:szCs w:val="22"/>
          <w:lang w:eastAsia="en-US"/>
        </w:rPr>
        <w:t>kontroly, pričom p</w:t>
      </w:r>
      <w:r w:rsidR="00E450E7" w:rsidRPr="00FF3AB7">
        <w:rPr>
          <w:sz w:val="22"/>
          <w:szCs w:val="22"/>
          <w:lang w:eastAsia="en-US"/>
        </w:rPr>
        <w:t xml:space="preserve">rijímateľ je </w:t>
      </w:r>
      <w:r w:rsidR="007022C3">
        <w:rPr>
          <w:sz w:val="22"/>
          <w:szCs w:val="22"/>
          <w:lang w:eastAsia="en-US"/>
        </w:rPr>
        <w:t> </w:t>
      </w:r>
      <w:r w:rsidR="00E450E7" w:rsidRPr="00FF3AB7">
        <w:rPr>
          <w:sz w:val="22"/>
          <w:szCs w:val="22"/>
          <w:lang w:eastAsia="en-US"/>
        </w:rPr>
        <w:t>oprávnený zaslať námietky k</w:t>
      </w:r>
      <w:r w:rsidR="009F2939" w:rsidRPr="00FF3AB7">
        <w:rPr>
          <w:sz w:val="22"/>
          <w:szCs w:val="22"/>
          <w:lang w:eastAsia="en-US"/>
        </w:rPr>
        <w:t> </w:t>
      </w:r>
      <w:r w:rsidR="00E450E7" w:rsidRPr="00FF3AB7">
        <w:rPr>
          <w:sz w:val="22"/>
          <w:szCs w:val="22"/>
          <w:lang w:eastAsia="en-US"/>
        </w:rPr>
        <w:t>predmetnému návrhu v</w:t>
      </w:r>
      <w:r w:rsidR="009F2939" w:rsidRPr="00FF3AB7">
        <w:rPr>
          <w:sz w:val="22"/>
          <w:szCs w:val="22"/>
          <w:lang w:eastAsia="en-US"/>
        </w:rPr>
        <w:t> </w:t>
      </w:r>
      <w:r w:rsidR="00E450E7" w:rsidRPr="00FF3AB7">
        <w:rPr>
          <w:sz w:val="22"/>
          <w:szCs w:val="22"/>
          <w:lang w:eastAsia="en-US"/>
        </w:rPr>
        <w:t>rozsahu stanovenom zákonom o</w:t>
      </w:r>
      <w:r w:rsidR="009F2939" w:rsidRPr="00FF3AB7">
        <w:rPr>
          <w:sz w:val="22"/>
          <w:szCs w:val="22"/>
          <w:lang w:eastAsia="en-US"/>
        </w:rPr>
        <w:t> </w:t>
      </w:r>
      <w:r w:rsidR="00E450E7" w:rsidRPr="00FF3AB7">
        <w:rPr>
          <w:sz w:val="22"/>
          <w:szCs w:val="22"/>
          <w:lang w:eastAsia="en-US"/>
        </w:rPr>
        <w:t>finančnej kontrole a</w:t>
      </w:r>
      <w:r w:rsidR="009F2939" w:rsidRPr="00FF3AB7">
        <w:rPr>
          <w:sz w:val="22"/>
          <w:szCs w:val="22"/>
          <w:lang w:eastAsia="en-US"/>
        </w:rPr>
        <w:t> </w:t>
      </w:r>
      <w:r w:rsidR="00E450E7" w:rsidRPr="00FF3AB7">
        <w:rPr>
          <w:sz w:val="22"/>
          <w:szCs w:val="22"/>
          <w:lang w:eastAsia="en-US"/>
        </w:rPr>
        <w:t>vnútornom audite. Po zohľadnení opodstatnenýc</w:t>
      </w:r>
      <w:r w:rsidRPr="00FF3AB7">
        <w:rPr>
          <w:sz w:val="22"/>
          <w:szCs w:val="22"/>
          <w:lang w:eastAsia="en-US"/>
        </w:rPr>
        <w:t xml:space="preserve">h námietok (za </w:t>
      </w:r>
      <w:r w:rsidR="00DA0967">
        <w:rPr>
          <w:sz w:val="22"/>
          <w:szCs w:val="22"/>
          <w:lang w:eastAsia="en-US"/>
        </w:rPr>
        <w:t> </w:t>
      </w:r>
      <w:r w:rsidRPr="00FF3AB7">
        <w:rPr>
          <w:sz w:val="22"/>
          <w:szCs w:val="22"/>
          <w:lang w:eastAsia="en-US"/>
        </w:rPr>
        <w:t xml:space="preserve">predpokladu, </w:t>
      </w:r>
      <w:r w:rsidRPr="00FF3AB7">
        <w:rPr>
          <w:sz w:val="22"/>
          <w:szCs w:val="22"/>
          <w:lang w:eastAsia="en-US"/>
        </w:rPr>
        <w:lastRenderedPageBreak/>
        <w:t xml:space="preserve">že </w:t>
      </w:r>
      <w:r w:rsidR="007022C3">
        <w:rPr>
          <w:sz w:val="22"/>
          <w:szCs w:val="22"/>
          <w:lang w:eastAsia="en-US"/>
        </w:rPr>
        <w:t> </w:t>
      </w:r>
      <w:r w:rsidRPr="00FF3AB7">
        <w:rPr>
          <w:sz w:val="22"/>
          <w:szCs w:val="22"/>
          <w:lang w:eastAsia="en-US"/>
        </w:rPr>
        <w:t>p</w:t>
      </w:r>
      <w:r w:rsidR="00E450E7" w:rsidRPr="00FF3AB7">
        <w:rPr>
          <w:sz w:val="22"/>
          <w:szCs w:val="22"/>
          <w:lang w:eastAsia="en-US"/>
        </w:rPr>
        <w:t>rijímateľ zaslal pripomienky v</w:t>
      </w:r>
      <w:r w:rsidR="009F2939" w:rsidRPr="00FF3AB7">
        <w:rPr>
          <w:sz w:val="22"/>
          <w:szCs w:val="22"/>
          <w:lang w:eastAsia="en-US"/>
        </w:rPr>
        <w:t> </w:t>
      </w:r>
      <w:r w:rsidR="00E450E7" w:rsidRPr="00FF3AB7">
        <w:rPr>
          <w:sz w:val="22"/>
          <w:szCs w:val="22"/>
          <w:lang w:eastAsia="en-US"/>
        </w:rPr>
        <w:t xml:space="preserve">stanovenej lehote) </w:t>
      </w:r>
      <w:r w:rsidR="00DA0967">
        <w:rPr>
          <w:sz w:val="22"/>
          <w:szCs w:val="22"/>
          <w:lang w:eastAsia="en-US"/>
        </w:rPr>
        <w:t xml:space="preserve">zašle </w:t>
      </w:r>
      <w:r w:rsidRPr="00FF3AB7">
        <w:rPr>
          <w:sz w:val="22"/>
          <w:szCs w:val="22"/>
          <w:lang w:eastAsia="en-US"/>
        </w:rPr>
        <w:t>PPA</w:t>
      </w:r>
      <w:r w:rsidR="00E450E7" w:rsidRPr="00FF3AB7">
        <w:rPr>
          <w:sz w:val="22"/>
          <w:szCs w:val="22"/>
          <w:lang w:eastAsia="en-US"/>
        </w:rPr>
        <w:t xml:space="preserve"> </w:t>
      </w:r>
      <w:r w:rsidR="00DA0967">
        <w:rPr>
          <w:sz w:val="22"/>
          <w:szCs w:val="22"/>
          <w:lang w:eastAsia="en-US"/>
        </w:rPr>
        <w:t>p</w:t>
      </w:r>
      <w:r w:rsidR="00E450E7" w:rsidRPr="00FF3AB7">
        <w:rPr>
          <w:sz w:val="22"/>
          <w:szCs w:val="22"/>
          <w:lang w:eastAsia="en-US"/>
        </w:rPr>
        <w:t>rijímateľovi správu z</w:t>
      </w:r>
      <w:r w:rsidR="002B6C42" w:rsidRPr="00FF3AB7">
        <w:rPr>
          <w:sz w:val="22"/>
          <w:szCs w:val="22"/>
          <w:lang w:eastAsia="en-US"/>
        </w:rPr>
        <w:t xml:space="preserve"> finančnej </w:t>
      </w:r>
      <w:r w:rsidR="00E450E7" w:rsidRPr="00FF3AB7">
        <w:rPr>
          <w:sz w:val="22"/>
          <w:szCs w:val="22"/>
          <w:lang w:eastAsia="en-US"/>
        </w:rPr>
        <w:t>kontroly.</w:t>
      </w:r>
      <w:r w:rsidR="00E450E7" w:rsidRPr="00FF3AB7">
        <w:rPr>
          <w:sz w:val="22"/>
          <w:szCs w:val="22"/>
        </w:rPr>
        <w:t xml:space="preserve">   </w:t>
      </w:r>
    </w:p>
    <w:p w14:paraId="43B26CD4" w14:textId="7DBCAF11" w:rsidR="00E450E7" w:rsidRPr="00FF3AB7" w:rsidRDefault="0073616F" w:rsidP="0073616F">
      <w:pPr>
        <w:pStyle w:val="Normlnywebov"/>
        <w:tabs>
          <w:tab w:val="left" w:pos="567"/>
        </w:tabs>
        <w:spacing w:before="120" w:beforeAutospacing="0" w:after="0" w:afterAutospacing="0" w:line="264" w:lineRule="auto"/>
        <w:ind w:left="567" w:hanging="567"/>
        <w:jc w:val="both"/>
        <w:rPr>
          <w:sz w:val="22"/>
          <w:szCs w:val="22"/>
          <w:lang w:eastAsia="en-US"/>
        </w:rPr>
      </w:pPr>
      <w:r w:rsidRPr="00FF3AB7">
        <w:rPr>
          <w:sz w:val="22"/>
          <w:szCs w:val="22"/>
        </w:rPr>
        <w:t>3)</w:t>
      </w:r>
      <w:r w:rsidRPr="00FF3AB7">
        <w:rPr>
          <w:sz w:val="22"/>
          <w:szCs w:val="22"/>
        </w:rPr>
        <w:tab/>
      </w:r>
      <w:r w:rsidRPr="00FF3AB7">
        <w:rPr>
          <w:sz w:val="22"/>
          <w:szCs w:val="22"/>
          <w:lang w:eastAsia="en-US"/>
        </w:rPr>
        <w:t>Prijímateľ je povinný</w:t>
      </w:r>
      <w:r w:rsidR="00E450E7" w:rsidRPr="00FF3AB7">
        <w:rPr>
          <w:sz w:val="22"/>
          <w:szCs w:val="22"/>
          <w:lang w:eastAsia="en-US"/>
        </w:rPr>
        <w:t xml:space="preserve"> </w:t>
      </w:r>
      <w:r w:rsidRPr="00FF3AB7">
        <w:rPr>
          <w:sz w:val="22"/>
          <w:szCs w:val="22"/>
          <w:lang w:eastAsia="en-US"/>
        </w:rPr>
        <w:t>umožniť</w:t>
      </w:r>
      <w:r w:rsidR="00E450E7" w:rsidRPr="00FF3AB7">
        <w:rPr>
          <w:sz w:val="22"/>
          <w:szCs w:val="22"/>
          <w:lang w:eastAsia="en-US"/>
        </w:rPr>
        <w:t xml:space="preserve"> výkon </w:t>
      </w:r>
      <w:r w:rsidR="002B6C42" w:rsidRPr="00FF3AB7">
        <w:rPr>
          <w:sz w:val="22"/>
          <w:szCs w:val="22"/>
          <w:lang w:eastAsia="en-US"/>
        </w:rPr>
        <w:t xml:space="preserve">finančnej </w:t>
      </w:r>
      <w:r w:rsidR="00E450E7" w:rsidRPr="00FF3AB7">
        <w:rPr>
          <w:sz w:val="22"/>
          <w:szCs w:val="22"/>
          <w:lang w:eastAsia="en-US"/>
        </w:rPr>
        <w:t xml:space="preserve">kontroly/auditu zo strany oprávnených osôb na </w:t>
      </w:r>
      <w:r w:rsidR="00DA0967">
        <w:rPr>
          <w:sz w:val="22"/>
          <w:szCs w:val="22"/>
          <w:lang w:eastAsia="en-US"/>
        </w:rPr>
        <w:t> </w:t>
      </w:r>
      <w:r w:rsidR="00E450E7" w:rsidRPr="00FF3AB7">
        <w:rPr>
          <w:sz w:val="22"/>
          <w:szCs w:val="22"/>
          <w:lang w:eastAsia="en-US"/>
        </w:rPr>
        <w:t xml:space="preserve">výkon </w:t>
      </w:r>
      <w:r w:rsidR="002B6C42" w:rsidRPr="00FF3AB7">
        <w:rPr>
          <w:sz w:val="22"/>
          <w:szCs w:val="22"/>
          <w:lang w:eastAsia="en-US"/>
        </w:rPr>
        <w:t xml:space="preserve">finančnej </w:t>
      </w:r>
      <w:r w:rsidR="00E450E7" w:rsidRPr="00FF3AB7">
        <w:rPr>
          <w:sz w:val="22"/>
          <w:szCs w:val="22"/>
          <w:lang w:eastAsia="en-US"/>
        </w:rPr>
        <w:t>kontroly/auditu v</w:t>
      </w:r>
      <w:r w:rsidR="009F2939" w:rsidRPr="00FF3AB7">
        <w:rPr>
          <w:sz w:val="22"/>
          <w:szCs w:val="22"/>
          <w:lang w:eastAsia="en-US"/>
        </w:rPr>
        <w:t> </w:t>
      </w:r>
      <w:r w:rsidR="00E450E7" w:rsidRPr="00FF3AB7">
        <w:rPr>
          <w:sz w:val="22"/>
          <w:szCs w:val="22"/>
          <w:lang w:eastAsia="en-US"/>
        </w:rPr>
        <w:t>zmysle príslušných právnych predpisov SR a</w:t>
      </w:r>
      <w:r w:rsidR="009F2939" w:rsidRPr="00FF3AB7">
        <w:rPr>
          <w:sz w:val="22"/>
          <w:szCs w:val="22"/>
          <w:lang w:eastAsia="en-US"/>
        </w:rPr>
        <w:t> </w:t>
      </w:r>
      <w:r w:rsidR="00E450E7" w:rsidRPr="00FF3AB7">
        <w:rPr>
          <w:sz w:val="22"/>
          <w:szCs w:val="22"/>
          <w:lang w:eastAsia="en-US"/>
        </w:rPr>
        <w:t>právnych aktov EÚ, najmä zákona o</w:t>
      </w:r>
      <w:r w:rsidR="009F2939" w:rsidRPr="00FF3AB7">
        <w:rPr>
          <w:sz w:val="22"/>
          <w:szCs w:val="22"/>
          <w:lang w:eastAsia="en-US"/>
        </w:rPr>
        <w:t> </w:t>
      </w:r>
      <w:r w:rsidR="00E450E7" w:rsidRPr="00FF3AB7">
        <w:rPr>
          <w:sz w:val="22"/>
          <w:szCs w:val="22"/>
          <w:lang w:eastAsia="en-US"/>
        </w:rPr>
        <w:t>príspevku z</w:t>
      </w:r>
      <w:r w:rsidR="009F2939" w:rsidRPr="00FF3AB7">
        <w:rPr>
          <w:sz w:val="22"/>
          <w:szCs w:val="22"/>
          <w:lang w:eastAsia="en-US"/>
        </w:rPr>
        <w:t> </w:t>
      </w:r>
      <w:r w:rsidR="00E450E7" w:rsidRPr="00FF3AB7">
        <w:rPr>
          <w:sz w:val="22"/>
          <w:szCs w:val="22"/>
          <w:lang w:eastAsia="en-US"/>
        </w:rPr>
        <w:t>EŠIF, zákona o</w:t>
      </w:r>
      <w:r w:rsidR="009F2939" w:rsidRPr="00FF3AB7">
        <w:rPr>
          <w:sz w:val="22"/>
          <w:szCs w:val="22"/>
          <w:lang w:eastAsia="en-US"/>
        </w:rPr>
        <w:t> </w:t>
      </w:r>
      <w:r w:rsidR="00E450E7" w:rsidRPr="00FF3AB7">
        <w:rPr>
          <w:sz w:val="22"/>
          <w:szCs w:val="22"/>
          <w:lang w:eastAsia="en-US"/>
        </w:rPr>
        <w:t>finančnej kontrole a</w:t>
      </w:r>
      <w:r w:rsidR="009F2939" w:rsidRPr="00FF3AB7">
        <w:rPr>
          <w:sz w:val="22"/>
          <w:szCs w:val="22"/>
          <w:lang w:eastAsia="en-US"/>
        </w:rPr>
        <w:t> </w:t>
      </w:r>
      <w:r w:rsidR="00E450E7" w:rsidRPr="00FF3AB7">
        <w:rPr>
          <w:sz w:val="22"/>
          <w:szCs w:val="22"/>
          <w:lang w:eastAsia="en-US"/>
        </w:rPr>
        <w:t>audite a</w:t>
      </w:r>
      <w:r w:rsidR="009F2939" w:rsidRPr="00FF3AB7">
        <w:rPr>
          <w:sz w:val="22"/>
          <w:szCs w:val="22"/>
          <w:lang w:eastAsia="en-US"/>
        </w:rPr>
        <w:t> </w:t>
      </w:r>
      <w:r w:rsidR="00E450E7" w:rsidRPr="00FF3AB7">
        <w:rPr>
          <w:sz w:val="22"/>
          <w:szCs w:val="22"/>
          <w:lang w:eastAsia="en-US"/>
        </w:rPr>
        <w:t>Zmluvy</w:t>
      </w:r>
      <w:r w:rsidRPr="00FF3AB7">
        <w:rPr>
          <w:sz w:val="22"/>
          <w:szCs w:val="22"/>
          <w:lang w:eastAsia="en-US"/>
        </w:rPr>
        <w:t xml:space="preserve">. </w:t>
      </w:r>
    </w:p>
    <w:p w14:paraId="2F05D383" w14:textId="47E28277" w:rsidR="0073616F" w:rsidRPr="00FF3AB7" w:rsidRDefault="0073616F" w:rsidP="0073616F">
      <w:pPr>
        <w:pStyle w:val="Normlnywebov"/>
        <w:tabs>
          <w:tab w:val="left" w:pos="567"/>
        </w:tabs>
        <w:spacing w:before="120" w:beforeAutospacing="0" w:after="0" w:afterAutospacing="0" w:line="264" w:lineRule="auto"/>
        <w:ind w:left="567" w:hanging="567"/>
        <w:jc w:val="both"/>
        <w:rPr>
          <w:sz w:val="22"/>
          <w:szCs w:val="22"/>
        </w:rPr>
      </w:pPr>
      <w:r w:rsidRPr="00FF3AB7">
        <w:rPr>
          <w:sz w:val="22"/>
          <w:szCs w:val="22"/>
        </w:rPr>
        <w:t>4)</w:t>
      </w:r>
      <w:r w:rsidRPr="00FF3AB7">
        <w:rPr>
          <w:sz w:val="22"/>
          <w:szCs w:val="22"/>
        </w:rPr>
        <w:tab/>
      </w:r>
      <w:r w:rsidR="00E450E7" w:rsidRPr="00FF3AB7">
        <w:rPr>
          <w:sz w:val="22"/>
          <w:szCs w:val="22"/>
        </w:rPr>
        <w:t xml:space="preserve">Prijímateľ je počas výkonu </w:t>
      </w:r>
      <w:r w:rsidR="002B6C42" w:rsidRPr="00FF3AB7">
        <w:rPr>
          <w:sz w:val="22"/>
          <w:szCs w:val="22"/>
        </w:rPr>
        <w:t xml:space="preserve">finančnej </w:t>
      </w:r>
      <w:r w:rsidR="00E450E7" w:rsidRPr="00FF3AB7">
        <w:rPr>
          <w:sz w:val="22"/>
          <w:szCs w:val="22"/>
        </w:rPr>
        <w:t xml:space="preserve">kontroly/auditu povinný preukázať </w:t>
      </w:r>
      <w:r w:rsidR="00DA0967" w:rsidRPr="00FF3AB7">
        <w:rPr>
          <w:sz w:val="22"/>
          <w:szCs w:val="22"/>
        </w:rPr>
        <w:t xml:space="preserve">najmä </w:t>
      </w:r>
      <w:r w:rsidR="00E450E7" w:rsidRPr="00FF3AB7">
        <w:rPr>
          <w:sz w:val="22"/>
          <w:szCs w:val="22"/>
        </w:rPr>
        <w:t>oprávnenosť vynaložených výdavkov a</w:t>
      </w:r>
      <w:r w:rsidR="009F2939" w:rsidRPr="00FF3AB7">
        <w:rPr>
          <w:sz w:val="22"/>
          <w:szCs w:val="22"/>
        </w:rPr>
        <w:t> </w:t>
      </w:r>
      <w:r w:rsidR="00E450E7" w:rsidRPr="00FF3AB7">
        <w:rPr>
          <w:sz w:val="22"/>
          <w:szCs w:val="22"/>
        </w:rPr>
        <w:t>dodržanie podmienok poskytnutia NFP v</w:t>
      </w:r>
      <w:r w:rsidR="009F2939" w:rsidRPr="00FF3AB7">
        <w:rPr>
          <w:sz w:val="22"/>
          <w:szCs w:val="22"/>
        </w:rPr>
        <w:t> </w:t>
      </w:r>
      <w:r w:rsidR="00E450E7" w:rsidRPr="00FF3AB7">
        <w:rPr>
          <w:sz w:val="22"/>
          <w:szCs w:val="22"/>
        </w:rPr>
        <w:t>zmysle Zmluvy</w:t>
      </w:r>
      <w:r w:rsidRPr="00FF3AB7">
        <w:rPr>
          <w:sz w:val="22"/>
          <w:szCs w:val="22"/>
        </w:rPr>
        <w:t>.</w:t>
      </w:r>
      <w:r w:rsidR="00E450E7" w:rsidRPr="00FF3AB7">
        <w:rPr>
          <w:sz w:val="22"/>
          <w:szCs w:val="22"/>
        </w:rPr>
        <w:t xml:space="preserve"> </w:t>
      </w:r>
    </w:p>
    <w:p w14:paraId="0D9021E8" w14:textId="57B3FB21" w:rsidR="00E450E7" w:rsidRPr="00FF3AB7" w:rsidRDefault="0073616F" w:rsidP="0073616F">
      <w:pPr>
        <w:pStyle w:val="Normlnywebov"/>
        <w:tabs>
          <w:tab w:val="left" w:pos="567"/>
        </w:tabs>
        <w:spacing w:before="120" w:beforeAutospacing="0" w:after="0" w:afterAutospacing="0" w:line="264" w:lineRule="auto"/>
        <w:ind w:left="567" w:hanging="567"/>
        <w:jc w:val="both"/>
        <w:rPr>
          <w:sz w:val="22"/>
          <w:szCs w:val="22"/>
        </w:rPr>
      </w:pPr>
      <w:r w:rsidRPr="00FF3AB7">
        <w:rPr>
          <w:sz w:val="22"/>
          <w:szCs w:val="22"/>
        </w:rPr>
        <w:t xml:space="preserve">5) </w:t>
      </w:r>
      <w:r w:rsidRPr="00FF3AB7">
        <w:rPr>
          <w:sz w:val="22"/>
          <w:szCs w:val="22"/>
        </w:rPr>
        <w:tab/>
      </w:r>
      <w:r w:rsidR="00E450E7" w:rsidRPr="00FF3AB7">
        <w:rPr>
          <w:sz w:val="22"/>
          <w:szCs w:val="22"/>
        </w:rPr>
        <w:t>Prijímateľ je povinný zabezpečiť p</w:t>
      </w:r>
      <w:r w:rsidRPr="00FF3AB7">
        <w:rPr>
          <w:sz w:val="22"/>
          <w:szCs w:val="22"/>
        </w:rPr>
        <w:t>rítomnosť osôb zodpovedných za r</w:t>
      </w:r>
      <w:r w:rsidR="00E450E7" w:rsidRPr="00FF3AB7">
        <w:rPr>
          <w:sz w:val="22"/>
          <w:szCs w:val="22"/>
        </w:rPr>
        <w:t>ealizáciu akt</w:t>
      </w:r>
      <w:r w:rsidRPr="00FF3AB7">
        <w:rPr>
          <w:sz w:val="22"/>
          <w:szCs w:val="22"/>
        </w:rPr>
        <w:t>ivít p</w:t>
      </w:r>
      <w:r w:rsidR="00E450E7" w:rsidRPr="00FF3AB7">
        <w:rPr>
          <w:sz w:val="22"/>
          <w:szCs w:val="22"/>
        </w:rPr>
        <w:t>rojektu, vytvoriť primerané podmienky na riadne a</w:t>
      </w:r>
      <w:r w:rsidR="009F2939" w:rsidRPr="00FF3AB7">
        <w:rPr>
          <w:sz w:val="22"/>
          <w:szCs w:val="22"/>
        </w:rPr>
        <w:t> </w:t>
      </w:r>
      <w:r w:rsidR="00E450E7" w:rsidRPr="00FF3AB7">
        <w:rPr>
          <w:sz w:val="22"/>
          <w:szCs w:val="22"/>
        </w:rPr>
        <w:t xml:space="preserve">včasné vykonanie </w:t>
      </w:r>
      <w:r w:rsidR="002B6C42" w:rsidRPr="00FF3AB7">
        <w:rPr>
          <w:sz w:val="22"/>
          <w:szCs w:val="22"/>
        </w:rPr>
        <w:t xml:space="preserve">finančnej </w:t>
      </w:r>
      <w:r w:rsidR="00E450E7" w:rsidRPr="00FF3AB7">
        <w:rPr>
          <w:sz w:val="22"/>
          <w:szCs w:val="22"/>
        </w:rPr>
        <w:t xml:space="preserve">kontroly/auditu, zdržať sa </w:t>
      </w:r>
      <w:r w:rsidR="00DA0967">
        <w:rPr>
          <w:sz w:val="22"/>
          <w:szCs w:val="22"/>
        </w:rPr>
        <w:t> </w:t>
      </w:r>
      <w:r w:rsidR="00E450E7" w:rsidRPr="00FF3AB7">
        <w:rPr>
          <w:sz w:val="22"/>
          <w:szCs w:val="22"/>
        </w:rPr>
        <w:t>konania, ktoré by mohlo ohroziť začatie a</w:t>
      </w:r>
      <w:r w:rsidR="009F2939" w:rsidRPr="00FF3AB7">
        <w:rPr>
          <w:sz w:val="22"/>
          <w:szCs w:val="22"/>
        </w:rPr>
        <w:t> </w:t>
      </w:r>
      <w:r w:rsidR="00E450E7" w:rsidRPr="00FF3AB7">
        <w:rPr>
          <w:sz w:val="22"/>
          <w:szCs w:val="22"/>
        </w:rPr>
        <w:t xml:space="preserve">riadny priebeh výkonu </w:t>
      </w:r>
      <w:r w:rsidR="002B6C42" w:rsidRPr="00FF3AB7">
        <w:rPr>
          <w:sz w:val="22"/>
          <w:szCs w:val="22"/>
        </w:rPr>
        <w:t xml:space="preserve">finančnej </w:t>
      </w:r>
      <w:r w:rsidR="00E450E7" w:rsidRPr="00FF3AB7">
        <w:rPr>
          <w:sz w:val="22"/>
          <w:szCs w:val="22"/>
        </w:rPr>
        <w:t>kontroly/auditu a</w:t>
      </w:r>
      <w:r w:rsidR="009F2939" w:rsidRPr="00FF3AB7">
        <w:rPr>
          <w:sz w:val="22"/>
          <w:szCs w:val="22"/>
        </w:rPr>
        <w:t> </w:t>
      </w:r>
      <w:r w:rsidR="00E450E7" w:rsidRPr="00FF3AB7">
        <w:rPr>
          <w:sz w:val="22"/>
          <w:szCs w:val="22"/>
        </w:rPr>
        <w:t>plniť všetky povinnosti, ktoré mu vyplývajú najmä zo zákona o</w:t>
      </w:r>
      <w:r w:rsidR="009F2939" w:rsidRPr="00FF3AB7">
        <w:rPr>
          <w:sz w:val="22"/>
          <w:szCs w:val="22"/>
        </w:rPr>
        <w:t> </w:t>
      </w:r>
      <w:r w:rsidR="00E450E7" w:rsidRPr="00FF3AB7">
        <w:rPr>
          <w:sz w:val="22"/>
          <w:szCs w:val="22"/>
        </w:rPr>
        <w:t>finančnej kontrole a</w:t>
      </w:r>
      <w:r w:rsidR="009F2939" w:rsidRPr="00FF3AB7">
        <w:rPr>
          <w:sz w:val="22"/>
          <w:szCs w:val="22"/>
        </w:rPr>
        <w:t> </w:t>
      </w:r>
      <w:r w:rsidR="00E450E7" w:rsidRPr="00FF3AB7">
        <w:rPr>
          <w:sz w:val="22"/>
          <w:szCs w:val="22"/>
        </w:rPr>
        <w:t xml:space="preserve">audite. </w:t>
      </w:r>
    </w:p>
    <w:p w14:paraId="6D718889" w14:textId="24444990" w:rsidR="0073616F" w:rsidRPr="00FF3AB7" w:rsidRDefault="0073616F" w:rsidP="0073616F">
      <w:pPr>
        <w:pStyle w:val="Normlnywebov"/>
        <w:spacing w:before="120" w:beforeAutospacing="0" w:after="0" w:afterAutospacing="0" w:line="264" w:lineRule="auto"/>
        <w:ind w:left="567" w:hanging="567"/>
        <w:jc w:val="both"/>
        <w:rPr>
          <w:sz w:val="22"/>
          <w:szCs w:val="22"/>
        </w:rPr>
      </w:pPr>
      <w:r w:rsidRPr="00FF3AB7">
        <w:rPr>
          <w:sz w:val="22"/>
          <w:szCs w:val="22"/>
        </w:rPr>
        <w:t>6)</w:t>
      </w:r>
      <w:r w:rsidRPr="00FF3AB7">
        <w:rPr>
          <w:sz w:val="22"/>
          <w:szCs w:val="22"/>
        </w:rPr>
        <w:tab/>
      </w:r>
      <w:r w:rsidR="00E450E7" w:rsidRPr="00FF3AB7">
        <w:rPr>
          <w:sz w:val="22"/>
          <w:szCs w:val="22"/>
        </w:rPr>
        <w:t xml:space="preserve">Osoby </w:t>
      </w:r>
      <w:r w:rsidR="00DA0967">
        <w:rPr>
          <w:sz w:val="22"/>
          <w:szCs w:val="22"/>
        </w:rPr>
        <w:t xml:space="preserve">oprávnené </w:t>
      </w:r>
      <w:r w:rsidR="00E450E7" w:rsidRPr="00FF3AB7">
        <w:rPr>
          <w:sz w:val="22"/>
          <w:szCs w:val="22"/>
        </w:rPr>
        <w:t xml:space="preserve">na výkon </w:t>
      </w:r>
      <w:r w:rsidR="002B6C42" w:rsidRPr="00FF3AB7">
        <w:rPr>
          <w:sz w:val="22"/>
          <w:szCs w:val="22"/>
        </w:rPr>
        <w:t xml:space="preserve">finančnej </w:t>
      </w:r>
      <w:r w:rsidR="00E450E7" w:rsidRPr="00FF3AB7">
        <w:rPr>
          <w:sz w:val="22"/>
          <w:szCs w:val="22"/>
        </w:rPr>
        <w:t>kontroly/auditu</w:t>
      </w:r>
      <w:r w:rsidRPr="00FF3AB7">
        <w:rPr>
          <w:sz w:val="22"/>
          <w:szCs w:val="22"/>
        </w:rPr>
        <w:t xml:space="preserve"> môžu vykonať </w:t>
      </w:r>
      <w:r w:rsidR="002B6C42" w:rsidRPr="00FF3AB7">
        <w:rPr>
          <w:sz w:val="22"/>
          <w:szCs w:val="22"/>
        </w:rPr>
        <w:t xml:space="preserve">finančnú </w:t>
      </w:r>
      <w:r w:rsidRPr="00FF3AB7">
        <w:rPr>
          <w:sz w:val="22"/>
          <w:szCs w:val="22"/>
        </w:rPr>
        <w:t>kontrolu/audit u</w:t>
      </w:r>
      <w:r w:rsidR="009F2939" w:rsidRPr="00FF3AB7">
        <w:rPr>
          <w:sz w:val="22"/>
          <w:szCs w:val="22"/>
        </w:rPr>
        <w:t> </w:t>
      </w:r>
      <w:r w:rsidRPr="00FF3AB7">
        <w:rPr>
          <w:sz w:val="22"/>
          <w:szCs w:val="22"/>
        </w:rPr>
        <w:t>p</w:t>
      </w:r>
      <w:r w:rsidR="00E450E7" w:rsidRPr="00FF3AB7">
        <w:rPr>
          <w:sz w:val="22"/>
          <w:szCs w:val="22"/>
        </w:rPr>
        <w:t>rijímateľa</w:t>
      </w:r>
      <w:r w:rsidRPr="00FF3AB7">
        <w:rPr>
          <w:sz w:val="22"/>
          <w:szCs w:val="22"/>
        </w:rPr>
        <w:t xml:space="preserve"> kedykoľvek od </w:t>
      </w:r>
      <w:r w:rsidR="00DA0967">
        <w:rPr>
          <w:sz w:val="22"/>
          <w:szCs w:val="22"/>
        </w:rPr>
        <w:t xml:space="preserve">nadobudnutia </w:t>
      </w:r>
      <w:r w:rsidRPr="00FF3AB7">
        <w:rPr>
          <w:sz w:val="22"/>
          <w:szCs w:val="22"/>
        </w:rPr>
        <w:t>účinnosti Zmluvy</w:t>
      </w:r>
      <w:r w:rsidR="00E450E7" w:rsidRPr="00FF3AB7">
        <w:rPr>
          <w:sz w:val="22"/>
          <w:szCs w:val="22"/>
        </w:rPr>
        <w:t xml:space="preserve"> </w:t>
      </w:r>
      <w:r w:rsidR="005E5E50" w:rsidRPr="00F40DFB">
        <w:rPr>
          <w:sz w:val="22"/>
          <w:szCs w:val="22"/>
        </w:rPr>
        <w:t>uplynutia doby platnosti  Zmluvy</w:t>
      </w:r>
      <w:r w:rsidR="005E5E50">
        <w:rPr>
          <w:sz w:val="22"/>
          <w:szCs w:val="22"/>
        </w:rPr>
        <w:t xml:space="preserve">, resp. </w:t>
      </w:r>
      <w:r w:rsidR="00E450E7" w:rsidRPr="002756B9">
        <w:rPr>
          <w:sz w:val="22"/>
          <w:szCs w:val="22"/>
        </w:rPr>
        <w:t>až do</w:t>
      </w:r>
      <w:r w:rsidR="007022C3" w:rsidRPr="002756B9">
        <w:rPr>
          <w:sz w:val="22"/>
          <w:szCs w:val="22"/>
        </w:rPr>
        <w:t xml:space="preserve"> uplynutia obdo</w:t>
      </w:r>
      <w:r w:rsidR="005E5E50" w:rsidRPr="002756B9">
        <w:rPr>
          <w:sz w:val="22"/>
          <w:szCs w:val="22"/>
        </w:rPr>
        <w:t>bia desiatich rokov od zistenia</w:t>
      </w:r>
      <w:r w:rsidR="007022C3" w:rsidRPr="002756B9">
        <w:rPr>
          <w:sz w:val="22"/>
          <w:szCs w:val="22"/>
        </w:rPr>
        <w:t xml:space="preserve"> nezrovnalosti</w:t>
      </w:r>
      <w:r w:rsidR="00E450E7" w:rsidRPr="002756B9">
        <w:rPr>
          <w:sz w:val="22"/>
          <w:szCs w:val="22"/>
        </w:rPr>
        <w:t>.</w:t>
      </w:r>
      <w:r w:rsidR="00E450E7" w:rsidRPr="00FF3AB7">
        <w:rPr>
          <w:sz w:val="22"/>
          <w:szCs w:val="22"/>
        </w:rPr>
        <w:t xml:space="preserve"> </w:t>
      </w:r>
    </w:p>
    <w:p w14:paraId="378FE602" w14:textId="67C4F391" w:rsidR="00E450E7" w:rsidRPr="00FF3AB7" w:rsidRDefault="0073616F" w:rsidP="0073616F">
      <w:pPr>
        <w:pStyle w:val="Normlnywebov"/>
        <w:spacing w:before="120" w:beforeAutospacing="0" w:after="0" w:afterAutospacing="0" w:line="264" w:lineRule="auto"/>
        <w:ind w:left="567" w:hanging="567"/>
        <w:jc w:val="both"/>
        <w:rPr>
          <w:sz w:val="22"/>
          <w:szCs w:val="22"/>
        </w:rPr>
      </w:pPr>
      <w:r w:rsidRPr="00FF3AB7">
        <w:rPr>
          <w:sz w:val="22"/>
          <w:szCs w:val="22"/>
        </w:rPr>
        <w:t>7)</w:t>
      </w:r>
      <w:r w:rsidRPr="00FF3AB7">
        <w:rPr>
          <w:sz w:val="22"/>
          <w:szCs w:val="22"/>
        </w:rPr>
        <w:tab/>
      </w:r>
      <w:r w:rsidR="00E450E7" w:rsidRPr="00FF3AB7">
        <w:rPr>
          <w:sz w:val="22"/>
          <w:szCs w:val="22"/>
        </w:rPr>
        <w:t xml:space="preserve">Osoby oprávnené na výkon </w:t>
      </w:r>
      <w:r w:rsidR="002B6C42" w:rsidRPr="00FF3AB7">
        <w:rPr>
          <w:sz w:val="22"/>
          <w:szCs w:val="22"/>
        </w:rPr>
        <w:t xml:space="preserve">finančnej </w:t>
      </w:r>
      <w:r w:rsidR="00E450E7" w:rsidRPr="00FF3AB7">
        <w:rPr>
          <w:sz w:val="22"/>
          <w:szCs w:val="22"/>
        </w:rPr>
        <w:t>kontroly/auditu majú práva a</w:t>
      </w:r>
      <w:r w:rsidR="009F2939" w:rsidRPr="00FF3AB7">
        <w:rPr>
          <w:sz w:val="22"/>
          <w:szCs w:val="22"/>
        </w:rPr>
        <w:t> </w:t>
      </w:r>
      <w:r w:rsidR="00E450E7" w:rsidRPr="00FF3AB7">
        <w:rPr>
          <w:sz w:val="22"/>
          <w:szCs w:val="22"/>
        </w:rPr>
        <w:t>povinnosti upravené najmä v</w:t>
      </w:r>
      <w:r w:rsidR="00DA0967">
        <w:rPr>
          <w:sz w:val="22"/>
          <w:szCs w:val="22"/>
        </w:rPr>
        <w:t> </w:t>
      </w:r>
      <w:r w:rsidR="00E450E7" w:rsidRPr="00FF3AB7">
        <w:rPr>
          <w:sz w:val="22"/>
          <w:szCs w:val="22"/>
        </w:rPr>
        <w:t>zákone</w:t>
      </w:r>
      <w:r w:rsidR="00DA0967">
        <w:rPr>
          <w:sz w:val="22"/>
          <w:szCs w:val="22"/>
        </w:rPr>
        <w:t xml:space="preserve"> </w:t>
      </w:r>
      <w:r w:rsidR="00E450E7" w:rsidRPr="00FF3AB7">
        <w:rPr>
          <w:sz w:val="22"/>
          <w:szCs w:val="22"/>
        </w:rPr>
        <w:t>o</w:t>
      </w:r>
      <w:r w:rsidR="009F2939" w:rsidRPr="00FF3AB7">
        <w:rPr>
          <w:sz w:val="22"/>
          <w:szCs w:val="22"/>
        </w:rPr>
        <w:t> </w:t>
      </w:r>
      <w:r w:rsidR="00E450E7" w:rsidRPr="00FF3AB7">
        <w:rPr>
          <w:sz w:val="22"/>
          <w:szCs w:val="22"/>
        </w:rPr>
        <w:t>finančnej kontrole a</w:t>
      </w:r>
      <w:r w:rsidR="009F2939" w:rsidRPr="00FF3AB7">
        <w:rPr>
          <w:sz w:val="22"/>
          <w:szCs w:val="22"/>
        </w:rPr>
        <w:t> </w:t>
      </w:r>
      <w:r w:rsidR="005B637D" w:rsidRPr="00FF3AB7">
        <w:rPr>
          <w:sz w:val="22"/>
          <w:szCs w:val="22"/>
        </w:rPr>
        <w:t>a</w:t>
      </w:r>
      <w:r w:rsidR="00E450E7" w:rsidRPr="00FF3AB7">
        <w:rPr>
          <w:sz w:val="22"/>
          <w:szCs w:val="22"/>
        </w:rPr>
        <w:t xml:space="preserve">udite, vrátane právomoci ukladať </w:t>
      </w:r>
      <w:r w:rsidR="00DA0967">
        <w:rPr>
          <w:sz w:val="22"/>
          <w:szCs w:val="22"/>
        </w:rPr>
        <w:t xml:space="preserve">prijímateľovi </w:t>
      </w:r>
      <w:r w:rsidR="00E450E7" w:rsidRPr="00FF3AB7">
        <w:rPr>
          <w:sz w:val="22"/>
          <w:szCs w:val="22"/>
        </w:rPr>
        <w:t xml:space="preserve">sankcie pri </w:t>
      </w:r>
      <w:r w:rsidR="00DA0967">
        <w:rPr>
          <w:sz w:val="22"/>
          <w:szCs w:val="22"/>
        </w:rPr>
        <w:t> </w:t>
      </w:r>
      <w:r w:rsidR="00E450E7" w:rsidRPr="00FF3AB7">
        <w:rPr>
          <w:sz w:val="22"/>
          <w:szCs w:val="22"/>
        </w:rPr>
        <w:t>porušení povi</w:t>
      </w:r>
      <w:r w:rsidRPr="00FF3AB7">
        <w:rPr>
          <w:sz w:val="22"/>
          <w:szCs w:val="22"/>
        </w:rPr>
        <w:t>nností zo strany p</w:t>
      </w:r>
      <w:r w:rsidR="00E450E7" w:rsidRPr="00FF3AB7">
        <w:rPr>
          <w:sz w:val="22"/>
          <w:szCs w:val="22"/>
        </w:rPr>
        <w:t xml:space="preserve">rijímateľa. </w:t>
      </w:r>
    </w:p>
    <w:p w14:paraId="2677A67B" w14:textId="5A86788C" w:rsidR="00236AE0" w:rsidRPr="00FF3AB7" w:rsidRDefault="0073616F" w:rsidP="00236AE0">
      <w:pPr>
        <w:pStyle w:val="Normlnywebov"/>
        <w:tabs>
          <w:tab w:val="left" w:pos="567"/>
        </w:tabs>
        <w:spacing w:before="120" w:beforeAutospacing="0" w:after="0" w:afterAutospacing="0" w:line="264" w:lineRule="auto"/>
        <w:ind w:left="567" w:hanging="567"/>
        <w:jc w:val="both"/>
        <w:rPr>
          <w:sz w:val="22"/>
          <w:szCs w:val="22"/>
        </w:rPr>
      </w:pPr>
      <w:r w:rsidRPr="00FF3AB7">
        <w:rPr>
          <w:sz w:val="22"/>
          <w:szCs w:val="22"/>
        </w:rPr>
        <w:t>8)</w:t>
      </w:r>
      <w:r w:rsidRPr="00FF3AB7">
        <w:rPr>
          <w:sz w:val="22"/>
          <w:szCs w:val="22"/>
        </w:rPr>
        <w:tab/>
      </w:r>
      <w:r w:rsidR="00E450E7" w:rsidRPr="00FF3AB7">
        <w:rPr>
          <w:sz w:val="22"/>
          <w:szCs w:val="22"/>
          <w:lang w:eastAsia="en-US"/>
        </w:rPr>
        <w:t>Prijímateľ</w:t>
      </w:r>
      <w:r w:rsidR="00932032">
        <w:rPr>
          <w:sz w:val="22"/>
          <w:szCs w:val="22"/>
          <w:lang w:eastAsia="en-US"/>
        </w:rPr>
        <w:t xml:space="preserve">, </w:t>
      </w:r>
      <w:r w:rsidR="00932032" w:rsidRPr="002756B9">
        <w:rPr>
          <w:sz w:val="22"/>
          <w:szCs w:val="22"/>
          <w:lang w:eastAsia="en-US"/>
        </w:rPr>
        <w:t>resp. Poskytovateľ</w:t>
      </w:r>
      <w:r w:rsidR="00E450E7" w:rsidRPr="00FF3AB7">
        <w:rPr>
          <w:sz w:val="22"/>
          <w:szCs w:val="22"/>
          <w:lang w:eastAsia="en-US"/>
        </w:rPr>
        <w:t xml:space="preserve"> je povinný prijať opatrenia  na nápravu nedostatkov zistených </w:t>
      </w:r>
      <w:r w:rsidR="002B6C42" w:rsidRPr="00FF3AB7">
        <w:rPr>
          <w:sz w:val="22"/>
          <w:szCs w:val="22"/>
          <w:lang w:eastAsia="en-US"/>
        </w:rPr>
        <w:t xml:space="preserve">finančnou </w:t>
      </w:r>
      <w:r w:rsidR="00E450E7" w:rsidRPr="00FF3AB7">
        <w:rPr>
          <w:sz w:val="22"/>
          <w:szCs w:val="22"/>
          <w:lang w:eastAsia="en-US"/>
        </w:rPr>
        <w:t>kontrolou/auditom v</w:t>
      </w:r>
      <w:r w:rsidR="009F2939" w:rsidRPr="00FF3AB7">
        <w:rPr>
          <w:sz w:val="22"/>
          <w:szCs w:val="22"/>
          <w:lang w:eastAsia="en-US"/>
        </w:rPr>
        <w:t> </w:t>
      </w:r>
      <w:r w:rsidR="00E450E7" w:rsidRPr="00FF3AB7">
        <w:rPr>
          <w:sz w:val="22"/>
          <w:szCs w:val="22"/>
          <w:lang w:eastAsia="en-US"/>
        </w:rPr>
        <w:t>zmysle správy z</w:t>
      </w:r>
      <w:r w:rsidR="002B6C42" w:rsidRPr="00FF3AB7">
        <w:rPr>
          <w:sz w:val="22"/>
          <w:szCs w:val="22"/>
          <w:lang w:eastAsia="en-US"/>
        </w:rPr>
        <w:t xml:space="preserve"> finančnej </w:t>
      </w:r>
      <w:r w:rsidR="00E450E7" w:rsidRPr="00FF3AB7">
        <w:rPr>
          <w:sz w:val="22"/>
          <w:szCs w:val="22"/>
          <w:lang w:eastAsia="en-US"/>
        </w:rPr>
        <w:t>kontroly/auditu v</w:t>
      </w:r>
      <w:r w:rsidR="009F2939" w:rsidRPr="00FF3AB7">
        <w:rPr>
          <w:sz w:val="22"/>
          <w:szCs w:val="22"/>
          <w:lang w:eastAsia="en-US"/>
        </w:rPr>
        <w:t> </w:t>
      </w:r>
      <w:r w:rsidR="00E450E7" w:rsidRPr="00FF3AB7">
        <w:rPr>
          <w:sz w:val="22"/>
          <w:szCs w:val="22"/>
          <w:lang w:eastAsia="en-US"/>
        </w:rPr>
        <w:t xml:space="preserve">lehote stanovenej osobami </w:t>
      </w:r>
      <w:r w:rsidR="00DA0967" w:rsidRPr="00FF3AB7">
        <w:rPr>
          <w:sz w:val="22"/>
          <w:szCs w:val="22"/>
          <w:lang w:eastAsia="en-US"/>
        </w:rPr>
        <w:t xml:space="preserve">oprávnenými </w:t>
      </w:r>
      <w:r w:rsidR="00E450E7" w:rsidRPr="00FF3AB7">
        <w:rPr>
          <w:sz w:val="22"/>
          <w:szCs w:val="22"/>
          <w:lang w:eastAsia="en-US"/>
        </w:rPr>
        <w:t xml:space="preserve">na výkon kontroly/auditu. Prijímateľ je zároveň povinný zaslať osobám oprávneným na výkon </w:t>
      </w:r>
      <w:r w:rsidR="002B6C42" w:rsidRPr="00FF3AB7">
        <w:rPr>
          <w:sz w:val="22"/>
          <w:szCs w:val="22"/>
          <w:lang w:eastAsia="en-US"/>
        </w:rPr>
        <w:t xml:space="preserve">finančnej </w:t>
      </w:r>
      <w:r w:rsidR="00E450E7" w:rsidRPr="00FF3AB7">
        <w:rPr>
          <w:sz w:val="22"/>
          <w:szCs w:val="22"/>
          <w:lang w:eastAsia="en-US"/>
        </w:rPr>
        <w:t>kontroly/</w:t>
      </w:r>
      <w:r w:rsidRPr="00FF3AB7">
        <w:rPr>
          <w:sz w:val="22"/>
          <w:szCs w:val="22"/>
          <w:lang w:eastAsia="en-US"/>
        </w:rPr>
        <w:t>auditu a</w:t>
      </w:r>
      <w:r w:rsidR="009F2939" w:rsidRPr="00FF3AB7">
        <w:rPr>
          <w:sz w:val="22"/>
          <w:szCs w:val="22"/>
          <w:lang w:eastAsia="en-US"/>
        </w:rPr>
        <w:t> </w:t>
      </w:r>
      <w:r w:rsidRPr="00FF3AB7">
        <w:rPr>
          <w:sz w:val="22"/>
          <w:szCs w:val="22"/>
          <w:lang w:eastAsia="en-US"/>
        </w:rPr>
        <w:t>vždy aj PPA</w:t>
      </w:r>
      <w:r w:rsidR="00DA0967">
        <w:rPr>
          <w:sz w:val="22"/>
          <w:szCs w:val="22"/>
          <w:lang w:eastAsia="en-US"/>
        </w:rPr>
        <w:t xml:space="preserve"> (</w:t>
      </w:r>
      <w:r w:rsidR="00E450E7" w:rsidRPr="00FF3AB7">
        <w:rPr>
          <w:sz w:val="22"/>
          <w:szCs w:val="22"/>
          <w:lang w:eastAsia="en-US"/>
        </w:rPr>
        <w:t xml:space="preserve">ak </w:t>
      </w:r>
      <w:r w:rsidR="00DA0967">
        <w:rPr>
          <w:sz w:val="22"/>
          <w:szCs w:val="22"/>
          <w:lang w:eastAsia="en-US"/>
        </w:rPr>
        <w:t xml:space="preserve">PPA </w:t>
      </w:r>
      <w:r w:rsidR="00E450E7" w:rsidRPr="00FF3AB7">
        <w:rPr>
          <w:sz w:val="22"/>
          <w:szCs w:val="22"/>
          <w:lang w:eastAsia="en-US"/>
        </w:rPr>
        <w:t>nie je v</w:t>
      </w:r>
      <w:r w:rsidR="009F2939" w:rsidRPr="00FF3AB7">
        <w:rPr>
          <w:sz w:val="22"/>
          <w:szCs w:val="22"/>
          <w:lang w:eastAsia="en-US"/>
        </w:rPr>
        <w:t> </w:t>
      </w:r>
      <w:r w:rsidR="00E450E7" w:rsidRPr="00FF3AB7">
        <w:rPr>
          <w:sz w:val="22"/>
          <w:szCs w:val="22"/>
          <w:lang w:eastAsia="en-US"/>
        </w:rPr>
        <w:t xml:space="preserve">konkrétnom prípade osobou vykonávajúcou </w:t>
      </w:r>
      <w:r w:rsidR="002B6C42" w:rsidRPr="00FF3AB7">
        <w:rPr>
          <w:sz w:val="22"/>
          <w:szCs w:val="22"/>
          <w:lang w:eastAsia="en-US"/>
        </w:rPr>
        <w:t xml:space="preserve">finančnú </w:t>
      </w:r>
      <w:r w:rsidR="00E450E7" w:rsidRPr="00FF3AB7">
        <w:rPr>
          <w:sz w:val="22"/>
          <w:szCs w:val="22"/>
          <w:lang w:eastAsia="en-US"/>
        </w:rPr>
        <w:t>kontrolu/audit</w:t>
      </w:r>
      <w:r w:rsidR="00DA0967">
        <w:rPr>
          <w:sz w:val="22"/>
          <w:szCs w:val="22"/>
          <w:lang w:eastAsia="en-US"/>
        </w:rPr>
        <w:t>)</w:t>
      </w:r>
      <w:r w:rsidR="00E450E7" w:rsidRPr="00FF3AB7">
        <w:rPr>
          <w:sz w:val="22"/>
          <w:szCs w:val="22"/>
          <w:lang w:eastAsia="en-US"/>
        </w:rPr>
        <w:t>, písomnú správu o</w:t>
      </w:r>
      <w:r w:rsidR="009F2939" w:rsidRPr="00FF3AB7">
        <w:rPr>
          <w:sz w:val="22"/>
          <w:szCs w:val="22"/>
          <w:lang w:eastAsia="en-US"/>
        </w:rPr>
        <w:t> </w:t>
      </w:r>
      <w:r w:rsidR="00E450E7" w:rsidRPr="00FF3AB7">
        <w:rPr>
          <w:sz w:val="22"/>
          <w:szCs w:val="22"/>
          <w:lang w:eastAsia="en-US"/>
        </w:rPr>
        <w:t xml:space="preserve">splnení opatrení prijatých na </w:t>
      </w:r>
      <w:r w:rsidR="00DA0967">
        <w:rPr>
          <w:sz w:val="22"/>
          <w:szCs w:val="22"/>
          <w:lang w:eastAsia="en-US"/>
        </w:rPr>
        <w:t> </w:t>
      </w:r>
      <w:r w:rsidR="00E450E7" w:rsidRPr="00FF3AB7">
        <w:rPr>
          <w:sz w:val="22"/>
          <w:szCs w:val="22"/>
          <w:lang w:eastAsia="en-US"/>
        </w:rPr>
        <w:t>nápravu zistených nedostatkov bezodkladne po ich splnení a</w:t>
      </w:r>
      <w:r w:rsidR="009F2939" w:rsidRPr="00FF3AB7">
        <w:rPr>
          <w:sz w:val="22"/>
          <w:szCs w:val="22"/>
          <w:lang w:eastAsia="en-US"/>
        </w:rPr>
        <w:t> </w:t>
      </w:r>
      <w:r w:rsidR="00E450E7" w:rsidRPr="00FF3AB7">
        <w:rPr>
          <w:sz w:val="22"/>
          <w:szCs w:val="22"/>
          <w:lang w:eastAsia="en-US"/>
        </w:rPr>
        <w:t>tiež o</w:t>
      </w:r>
      <w:r w:rsidR="009F2939" w:rsidRPr="00FF3AB7">
        <w:rPr>
          <w:sz w:val="22"/>
          <w:szCs w:val="22"/>
          <w:lang w:eastAsia="en-US"/>
        </w:rPr>
        <w:t> </w:t>
      </w:r>
      <w:r w:rsidR="00E450E7" w:rsidRPr="00FF3AB7">
        <w:rPr>
          <w:sz w:val="22"/>
          <w:szCs w:val="22"/>
          <w:lang w:eastAsia="en-US"/>
        </w:rPr>
        <w:t xml:space="preserve">odstránení príčin ich </w:t>
      </w:r>
      <w:r w:rsidR="00DA0967">
        <w:rPr>
          <w:sz w:val="22"/>
          <w:szCs w:val="22"/>
          <w:lang w:eastAsia="en-US"/>
        </w:rPr>
        <w:t> </w:t>
      </w:r>
      <w:r w:rsidR="00E450E7" w:rsidRPr="00FF3AB7">
        <w:rPr>
          <w:sz w:val="22"/>
          <w:szCs w:val="22"/>
          <w:lang w:eastAsia="en-US"/>
        </w:rPr>
        <w:t>vzniku</w:t>
      </w:r>
      <w:r w:rsidR="00DA0967">
        <w:rPr>
          <w:sz w:val="22"/>
          <w:szCs w:val="22"/>
          <w:lang w:eastAsia="en-US"/>
        </w:rPr>
        <w:t xml:space="preserve"> </w:t>
      </w:r>
      <w:r w:rsidR="00E450E7" w:rsidRPr="00FF3AB7">
        <w:rPr>
          <w:sz w:val="22"/>
          <w:szCs w:val="22"/>
          <w:lang w:eastAsia="en-US"/>
        </w:rPr>
        <w:t>v</w:t>
      </w:r>
      <w:r w:rsidR="009F2939" w:rsidRPr="00FF3AB7">
        <w:rPr>
          <w:sz w:val="22"/>
          <w:szCs w:val="22"/>
          <w:lang w:eastAsia="en-US"/>
        </w:rPr>
        <w:t> </w:t>
      </w:r>
      <w:r w:rsidR="00E450E7" w:rsidRPr="00FF3AB7">
        <w:rPr>
          <w:sz w:val="22"/>
          <w:szCs w:val="22"/>
          <w:lang w:eastAsia="en-US"/>
        </w:rPr>
        <w:t>lehote stanovenej v</w:t>
      </w:r>
      <w:r w:rsidR="009F2939" w:rsidRPr="00FF3AB7">
        <w:rPr>
          <w:sz w:val="22"/>
          <w:szCs w:val="22"/>
          <w:lang w:eastAsia="en-US"/>
        </w:rPr>
        <w:t> </w:t>
      </w:r>
      <w:r w:rsidR="00E450E7" w:rsidRPr="00FF3AB7">
        <w:rPr>
          <w:sz w:val="22"/>
          <w:szCs w:val="22"/>
          <w:lang w:eastAsia="en-US"/>
        </w:rPr>
        <w:t>správe/inom výstupnom dokumente z</w:t>
      </w:r>
      <w:r w:rsidR="002B6C42" w:rsidRPr="00FF3AB7">
        <w:rPr>
          <w:sz w:val="22"/>
          <w:szCs w:val="22"/>
          <w:lang w:eastAsia="en-US"/>
        </w:rPr>
        <w:t xml:space="preserve"> finančnej </w:t>
      </w:r>
      <w:r w:rsidR="00E450E7" w:rsidRPr="00FF3AB7">
        <w:rPr>
          <w:sz w:val="22"/>
          <w:szCs w:val="22"/>
          <w:lang w:eastAsia="en-US"/>
        </w:rPr>
        <w:t>kontroly/auditu.</w:t>
      </w:r>
      <w:r w:rsidR="00E450E7" w:rsidRPr="00FF3AB7">
        <w:rPr>
          <w:sz w:val="22"/>
          <w:szCs w:val="22"/>
        </w:rPr>
        <w:t xml:space="preserve"> </w:t>
      </w:r>
    </w:p>
    <w:p w14:paraId="50F1269E" w14:textId="71850FD8" w:rsidR="001D36B9" w:rsidRDefault="00236AE0" w:rsidP="00352E73">
      <w:pPr>
        <w:pStyle w:val="Normlnywebov"/>
        <w:tabs>
          <w:tab w:val="left" w:pos="567"/>
        </w:tabs>
        <w:spacing w:before="120" w:beforeAutospacing="0" w:after="0" w:afterAutospacing="0" w:line="264" w:lineRule="auto"/>
        <w:ind w:left="567" w:hanging="567"/>
        <w:jc w:val="both"/>
        <w:rPr>
          <w:sz w:val="22"/>
          <w:szCs w:val="22"/>
        </w:rPr>
      </w:pPr>
      <w:r w:rsidRPr="00FF3AB7">
        <w:rPr>
          <w:sz w:val="22"/>
          <w:szCs w:val="22"/>
        </w:rPr>
        <w:t>9)</w:t>
      </w:r>
      <w:r w:rsidRPr="00FF3AB7">
        <w:rPr>
          <w:sz w:val="22"/>
          <w:szCs w:val="22"/>
        </w:rPr>
        <w:tab/>
        <w:t>Právo PPA</w:t>
      </w:r>
      <w:r w:rsidR="00E450E7" w:rsidRPr="00FF3AB7">
        <w:rPr>
          <w:sz w:val="22"/>
          <w:szCs w:val="22"/>
        </w:rPr>
        <w:t xml:space="preserve"> alebo osôb </w:t>
      </w:r>
      <w:r w:rsidR="002F6EAE">
        <w:rPr>
          <w:sz w:val="22"/>
          <w:szCs w:val="22"/>
        </w:rPr>
        <w:t xml:space="preserve">oprávnených </w:t>
      </w:r>
      <w:r w:rsidRPr="00FF3AB7">
        <w:rPr>
          <w:sz w:val="22"/>
          <w:szCs w:val="22"/>
        </w:rPr>
        <w:t xml:space="preserve">na vykonanie </w:t>
      </w:r>
      <w:r w:rsidR="002B6C42" w:rsidRPr="00FF3AB7">
        <w:rPr>
          <w:sz w:val="22"/>
          <w:szCs w:val="22"/>
        </w:rPr>
        <w:t xml:space="preserve">finančnej </w:t>
      </w:r>
      <w:r w:rsidRPr="00FF3AB7">
        <w:rPr>
          <w:sz w:val="22"/>
          <w:szCs w:val="22"/>
        </w:rPr>
        <w:t>kontroly/auditu p</w:t>
      </w:r>
      <w:r w:rsidR="00E450E7" w:rsidRPr="00FF3AB7">
        <w:rPr>
          <w:sz w:val="22"/>
          <w:szCs w:val="22"/>
        </w:rPr>
        <w:t xml:space="preserve">rojektu nie </w:t>
      </w:r>
      <w:r w:rsidR="002F6EAE">
        <w:rPr>
          <w:sz w:val="22"/>
          <w:szCs w:val="22"/>
        </w:rPr>
        <w:t> </w:t>
      </w:r>
      <w:r w:rsidR="00E450E7" w:rsidRPr="00FF3AB7">
        <w:rPr>
          <w:sz w:val="22"/>
          <w:szCs w:val="22"/>
        </w:rPr>
        <w:t xml:space="preserve">je </w:t>
      </w:r>
      <w:r w:rsidR="002F6EAE">
        <w:rPr>
          <w:sz w:val="22"/>
          <w:szCs w:val="22"/>
        </w:rPr>
        <w:t> </w:t>
      </w:r>
      <w:r w:rsidR="00E450E7" w:rsidRPr="00FF3AB7">
        <w:rPr>
          <w:sz w:val="22"/>
          <w:szCs w:val="22"/>
        </w:rPr>
        <w:t>obmedzené žiadnym ustanovením Zmluvy</w:t>
      </w:r>
      <w:r w:rsidRPr="00FF3AB7">
        <w:rPr>
          <w:sz w:val="22"/>
          <w:szCs w:val="22"/>
        </w:rPr>
        <w:t>. Uvedené právo PPA</w:t>
      </w:r>
      <w:r w:rsidR="00E450E7" w:rsidRPr="00FF3AB7">
        <w:rPr>
          <w:sz w:val="22"/>
          <w:szCs w:val="22"/>
        </w:rPr>
        <w:t xml:space="preserve"> alebo osôb u</w:t>
      </w:r>
      <w:r w:rsidRPr="00FF3AB7">
        <w:rPr>
          <w:sz w:val="22"/>
          <w:szCs w:val="22"/>
        </w:rPr>
        <w:t>vedených v</w:t>
      </w:r>
      <w:r w:rsidR="00352E73">
        <w:rPr>
          <w:sz w:val="22"/>
          <w:szCs w:val="22"/>
        </w:rPr>
        <w:t> ods.</w:t>
      </w:r>
      <w:r w:rsidRPr="00FF3AB7">
        <w:rPr>
          <w:sz w:val="22"/>
          <w:szCs w:val="22"/>
        </w:rPr>
        <w:t xml:space="preserve"> 1 </w:t>
      </w:r>
      <w:r w:rsidR="00E450E7" w:rsidRPr="00FF3AB7">
        <w:rPr>
          <w:sz w:val="22"/>
          <w:szCs w:val="22"/>
        </w:rPr>
        <w:t xml:space="preserve">sa vzťahuje aj na vykonanie opakovanej </w:t>
      </w:r>
      <w:r w:rsidR="002B6C42" w:rsidRPr="00FF3AB7">
        <w:rPr>
          <w:sz w:val="22"/>
          <w:szCs w:val="22"/>
        </w:rPr>
        <w:t xml:space="preserve">finančnej </w:t>
      </w:r>
      <w:r w:rsidR="00E450E7" w:rsidRPr="00FF3AB7">
        <w:rPr>
          <w:sz w:val="22"/>
          <w:szCs w:val="22"/>
        </w:rPr>
        <w:t xml:space="preserve">kontroly/auditu tých istých skutočností, bez ohľadu na druh vykonanej </w:t>
      </w:r>
      <w:r w:rsidR="002B6C42" w:rsidRPr="00FF3AB7">
        <w:rPr>
          <w:sz w:val="22"/>
          <w:szCs w:val="22"/>
        </w:rPr>
        <w:t xml:space="preserve">finančnej </w:t>
      </w:r>
      <w:r w:rsidR="00E450E7" w:rsidRPr="00FF3AB7">
        <w:rPr>
          <w:sz w:val="22"/>
          <w:szCs w:val="22"/>
        </w:rPr>
        <w:t xml:space="preserve">kontroly/auditu, pričom pri </w:t>
      </w:r>
      <w:r w:rsidR="002F6EAE">
        <w:rPr>
          <w:sz w:val="22"/>
          <w:szCs w:val="22"/>
        </w:rPr>
        <w:t> </w:t>
      </w:r>
      <w:r w:rsidR="00E450E7" w:rsidRPr="00FF3AB7">
        <w:rPr>
          <w:sz w:val="22"/>
          <w:szCs w:val="22"/>
        </w:rPr>
        <w:t>vykonávaní</w:t>
      </w:r>
      <w:r w:rsidRPr="00FF3AB7">
        <w:rPr>
          <w:sz w:val="22"/>
          <w:szCs w:val="22"/>
        </w:rPr>
        <w:t xml:space="preserve"> </w:t>
      </w:r>
      <w:r w:rsidR="002B6C42" w:rsidRPr="00FF3AB7">
        <w:rPr>
          <w:sz w:val="22"/>
          <w:szCs w:val="22"/>
        </w:rPr>
        <w:t xml:space="preserve">finančnej </w:t>
      </w:r>
      <w:r w:rsidRPr="00FF3AB7">
        <w:rPr>
          <w:sz w:val="22"/>
          <w:szCs w:val="22"/>
        </w:rPr>
        <w:t>kontroly/auditu sú PPA</w:t>
      </w:r>
      <w:r w:rsidR="00E450E7" w:rsidRPr="00FF3AB7">
        <w:rPr>
          <w:sz w:val="22"/>
          <w:szCs w:val="22"/>
        </w:rPr>
        <w:t xml:space="preserve"> alebo osoby</w:t>
      </w:r>
      <w:r w:rsidRPr="00FF3AB7">
        <w:rPr>
          <w:sz w:val="22"/>
          <w:szCs w:val="22"/>
        </w:rPr>
        <w:t xml:space="preserve"> uvedené v</w:t>
      </w:r>
      <w:r w:rsidR="00352E73">
        <w:rPr>
          <w:sz w:val="22"/>
          <w:szCs w:val="22"/>
        </w:rPr>
        <w:t> ods.</w:t>
      </w:r>
      <w:r w:rsidRPr="00FF3AB7">
        <w:rPr>
          <w:sz w:val="22"/>
          <w:szCs w:val="22"/>
        </w:rPr>
        <w:t xml:space="preserve"> 1 </w:t>
      </w:r>
      <w:r w:rsidR="00E450E7" w:rsidRPr="00FF3AB7">
        <w:rPr>
          <w:sz w:val="22"/>
          <w:szCs w:val="22"/>
        </w:rPr>
        <w:t>viazané iba platnými právnymi predpismi a</w:t>
      </w:r>
      <w:r w:rsidR="009F2939" w:rsidRPr="00FF3AB7">
        <w:rPr>
          <w:sz w:val="22"/>
          <w:szCs w:val="22"/>
        </w:rPr>
        <w:t> </w:t>
      </w:r>
      <w:r w:rsidR="00E450E7" w:rsidRPr="00FF3AB7">
        <w:rPr>
          <w:sz w:val="22"/>
          <w:szCs w:val="22"/>
        </w:rPr>
        <w:t>Zmluvou, nie však závermi predchádzajúc</w:t>
      </w:r>
      <w:r w:rsidRPr="00FF3AB7">
        <w:rPr>
          <w:sz w:val="22"/>
          <w:szCs w:val="22"/>
        </w:rPr>
        <w:t xml:space="preserve">ich </w:t>
      </w:r>
      <w:r w:rsidR="002B6C42" w:rsidRPr="00FF3AB7">
        <w:rPr>
          <w:sz w:val="22"/>
          <w:szCs w:val="22"/>
        </w:rPr>
        <w:t xml:space="preserve">finančných </w:t>
      </w:r>
      <w:r w:rsidRPr="00FF3AB7">
        <w:rPr>
          <w:sz w:val="22"/>
          <w:szCs w:val="22"/>
        </w:rPr>
        <w:t>kontrol/auditov. Povinnosť p</w:t>
      </w:r>
      <w:r w:rsidR="00E450E7" w:rsidRPr="00FF3AB7">
        <w:rPr>
          <w:sz w:val="22"/>
          <w:szCs w:val="22"/>
        </w:rPr>
        <w:t>rijímateľa vrátiť NFP alebo jeho časť, ak táto povinnosť vyplynie z</w:t>
      </w:r>
      <w:r w:rsidR="009F2939" w:rsidRPr="00FF3AB7">
        <w:rPr>
          <w:sz w:val="22"/>
          <w:szCs w:val="22"/>
        </w:rPr>
        <w:t> </w:t>
      </w:r>
      <w:r w:rsidR="00E450E7" w:rsidRPr="00FF3AB7">
        <w:rPr>
          <w:sz w:val="22"/>
          <w:szCs w:val="22"/>
        </w:rPr>
        <w:t xml:space="preserve">výsledku vykonanej </w:t>
      </w:r>
      <w:r w:rsidR="002B6C42" w:rsidRPr="00FF3AB7">
        <w:rPr>
          <w:sz w:val="22"/>
          <w:szCs w:val="22"/>
        </w:rPr>
        <w:t xml:space="preserve">finančnej </w:t>
      </w:r>
      <w:r w:rsidR="00E450E7" w:rsidRPr="00FF3AB7">
        <w:rPr>
          <w:sz w:val="22"/>
          <w:szCs w:val="22"/>
        </w:rPr>
        <w:t>kontroly/auditu ke</w:t>
      </w:r>
      <w:r w:rsidRPr="00FF3AB7">
        <w:rPr>
          <w:sz w:val="22"/>
          <w:szCs w:val="22"/>
        </w:rPr>
        <w:t>dykoľvek počas účinnosti Zmluvy</w:t>
      </w:r>
      <w:r w:rsidR="00E450E7" w:rsidRPr="00FF3AB7">
        <w:rPr>
          <w:sz w:val="22"/>
          <w:szCs w:val="22"/>
        </w:rPr>
        <w:t xml:space="preserve">, nie je dotknutá výsledkom predchádzajúcej </w:t>
      </w:r>
      <w:r w:rsidR="002B6C42" w:rsidRPr="00FF3AB7">
        <w:rPr>
          <w:sz w:val="22"/>
          <w:szCs w:val="22"/>
        </w:rPr>
        <w:t xml:space="preserve">finančnej </w:t>
      </w:r>
      <w:r w:rsidR="00E450E7" w:rsidRPr="00FF3AB7">
        <w:rPr>
          <w:sz w:val="22"/>
          <w:szCs w:val="22"/>
        </w:rPr>
        <w:t xml:space="preserve">kontroly/auditu.  </w:t>
      </w:r>
    </w:p>
    <w:p w14:paraId="462369C2" w14:textId="77777777" w:rsidR="001D36B9" w:rsidRPr="001D36B9" w:rsidRDefault="001D36B9" w:rsidP="001D36B9">
      <w:pPr>
        <w:pStyle w:val="Normlnywebov"/>
        <w:tabs>
          <w:tab w:val="left" w:pos="567"/>
        </w:tabs>
        <w:spacing w:before="120" w:beforeAutospacing="0" w:after="0" w:afterAutospacing="0" w:line="264" w:lineRule="auto"/>
        <w:ind w:left="567" w:hanging="567"/>
        <w:jc w:val="both"/>
        <w:rPr>
          <w:sz w:val="22"/>
          <w:szCs w:val="22"/>
        </w:rPr>
      </w:pPr>
    </w:p>
    <w:p w14:paraId="2E058019" w14:textId="0D261964" w:rsidR="00FF3AB7" w:rsidRPr="00F40DFB" w:rsidRDefault="00FF3AB7" w:rsidP="00E558A0">
      <w:pPr>
        <w:pStyle w:val="nadpis1111"/>
        <w:numPr>
          <w:ilvl w:val="0"/>
          <w:numId w:val="32"/>
        </w:numPr>
        <w:jc w:val="both"/>
        <w:rPr>
          <w:sz w:val="22"/>
          <w:szCs w:val="22"/>
        </w:rPr>
      </w:pPr>
      <w:bookmarkStart w:id="96" w:name="_Toc110004343"/>
      <w:r w:rsidRPr="00F40DFB">
        <w:rPr>
          <w:sz w:val="22"/>
          <w:szCs w:val="22"/>
        </w:rPr>
        <w:t>NEZROVNALOSTI, VRÁTENIE FINANČNÝCH PROSTRIEDKOV, ZAPOČÍTANIE POHĽADÁVOK</w:t>
      </w:r>
      <w:bookmarkEnd w:id="96"/>
    </w:p>
    <w:p w14:paraId="6FE00AB6" w14:textId="5B8DC661" w:rsidR="00FF3AB7" w:rsidRPr="00F40DFB" w:rsidRDefault="00FF3AB7" w:rsidP="00E558A0">
      <w:pPr>
        <w:pStyle w:val="Odsekzoznamu"/>
        <w:numPr>
          <w:ilvl w:val="0"/>
          <w:numId w:val="15"/>
        </w:numPr>
        <w:autoSpaceDE w:val="0"/>
        <w:autoSpaceDN w:val="0"/>
        <w:adjustRightInd w:val="0"/>
        <w:spacing w:before="240" w:after="120"/>
        <w:ind w:left="567" w:hanging="567"/>
        <w:jc w:val="both"/>
        <w:rPr>
          <w:sz w:val="22"/>
        </w:rPr>
      </w:pPr>
      <w:r w:rsidRPr="00F40DFB">
        <w:rPr>
          <w:sz w:val="22"/>
        </w:rPr>
        <w:t>Ochrana finančných záujmov EÚ v SR zahŕňa prevenciu, odhaľovanie, zisťovanie a riešenie nezrovnalostí, prijímanie nápravných opatrení vo forme finančných opráv</w:t>
      </w:r>
      <w:r w:rsidR="008353F7">
        <w:rPr>
          <w:sz w:val="22"/>
        </w:rPr>
        <w:t xml:space="preserve"> </w:t>
      </w:r>
      <w:r w:rsidRPr="00F40DFB">
        <w:rPr>
          <w:sz w:val="22"/>
        </w:rPr>
        <w:t>a vysporiadania finančných vzťahov a iných nápravných opatrení.</w:t>
      </w:r>
    </w:p>
    <w:p w14:paraId="0107D4B1" w14:textId="77777777" w:rsidR="00FF3AB7" w:rsidRPr="00F40DFB" w:rsidRDefault="00FF3AB7" w:rsidP="00FF3AB7">
      <w:pPr>
        <w:pStyle w:val="Odsekzoznamu"/>
        <w:autoSpaceDE w:val="0"/>
        <w:autoSpaceDN w:val="0"/>
        <w:adjustRightInd w:val="0"/>
        <w:spacing w:before="240" w:after="120"/>
        <w:ind w:left="567"/>
        <w:jc w:val="both"/>
        <w:rPr>
          <w:sz w:val="22"/>
        </w:rPr>
      </w:pPr>
    </w:p>
    <w:p w14:paraId="2477456C" w14:textId="77777777"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Účinná ochrana finančných záujmov na národnej úrovni spočíva najmä v zabezpečení:</w:t>
      </w:r>
    </w:p>
    <w:p w14:paraId="0EAEFFC7" w14:textId="3D0B172D" w:rsidR="00FF3AB7" w:rsidRPr="00FF474E" w:rsidRDefault="00FF3AB7" w:rsidP="00FF474E">
      <w:pPr>
        <w:pStyle w:val="Odsekzoznamu"/>
        <w:numPr>
          <w:ilvl w:val="1"/>
          <w:numId w:val="15"/>
        </w:numPr>
        <w:ind w:left="1134" w:hanging="567"/>
        <w:rPr>
          <w:sz w:val="22"/>
        </w:rPr>
      </w:pPr>
      <w:r w:rsidRPr="00FF474E">
        <w:rPr>
          <w:sz w:val="22"/>
        </w:rPr>
        <w:t xml:space="preserve">kontroly zákonnosti a správnosti operácií financovaných z fondov; </w:t>
      </w:r>
    </w:p>
    <w:p w14:paraId="6A973577" w14:textId="7AD3A1E9" w:rsidR="00FF3AB7" w:rsidRPr="006B7DD0" w:rsidRDefault="00FF3AB7" w:rsidP="00FF474E">
      <w:pPr>
        <w:pStyle w:val="Odsekzoznamu"/>
        <w:numPr>
          <w:ilvl w:val="1"/>
          <w:numId w:val="15"/>
        </w:numPr>
        <w:ind w:left="1134" w:hanging="567"/>
        <w:jc w:val="both"/>
        <w:rPr>
          <w:sz w:val="22"/>
        </w:rPr>
      </w:pPr>
      <w:r w:rsidRPr="006B7DD0">
        <w:rPr>
          <w:sz w:val="22"/>
        </w:rPr>
        <w:t xml:space="preserve">účinnej ochrany proti podvodom, najmä pokiaľ ide o oblasti s vyššou mierou rizika, ktoré majú pôsobiť ako odstrašujúci prostriedok, so zreteľom na náklady a výnosy, ako </w:t>
      </w:r>
      <w:r w:rsidR="008353F7">
        <w:rPr>
          <w:sz w:val="22"/>
        </w:rPr>
        <w:t> </w:t>
      </w:r>
      <w:r w:rsidRPr="006B7DD0">
        <w:rPr>
          <w:sz w:val="22"/>
        </w:rPr>
        <w:t xml:space="preserve">aj </w:t>
      </w:r>
      <w:r w:rsidR="008353F7">
        <w:rPr>
          <w:sz w:val="22"/>
        </w:rPr>
        <w:t> </w:t>
      </w:r>
      <w:r w:rsidRPr="006B7DD0">
        <w:rPr>
          <w:sz w:val="22"/>
        </w:rPr>
        <w:t xml:space="preserve">primeranosť opatrení; </w:t>
      </w:r>
    </w:p>
    <w:p w14:paraId="45EB1951" w14:textId="77777777" w:rsidR="00FF3AB7" w:rsidRPr="006B7DD0" w:rsidRDefault="00FF3AB7" w:rsidP="00FF474E">
      <w:pPr>
        <w:pStyle w:val="Odsekzoznamu"/>
        <w:numPr>
          <w:ilvl w:val="1"/>
          <w:numId w:val="15"/>
        </w:numPr>
        <w:ind w:left="1134" w:hanging="567"/>
        <w:jc w:val="both"/>
        <w:rPr>
          <w:sz w:val="22"/>
        </w:rPr>
      </w:pPr>
      <w:r w:rsidRPr="006B7DD0">
        <w:rPr>
          <w:sz w:val="22"/>
        </w:rPr>
        <w:lastRenderedPageBreak/>
        <w:t xml:space="preserve">predchádzania nezrovnalostiam a podvodom, ich zistenie a náprava; </w:t>
      </w:r>
    </w:p>
    <w:p w14:paraId="67371CFA" w14:textId="4325DFB9" w:rsidR="00FF3AB7" w:rsidRPr="006B7DD0" w:rsidRDefault="00FF3AB7" w:rsidP="00FF474E">
      <w:pPr>
        <w:pStyle w:val="Odsekzoznamu"/>
        <w:numPr>
          <w:ilvl w:val="1"/>
          <w:numId w:val="15"/>
        </w:numPr>
        <w:ind w:left="1134" w:hanging="567"/>
        <w:jc w:val="both"/>
        <w:rPr>
          <w:sz w:val="22"/>
        </w:rPr>
      </w:pPr>
      <w:r w:rsidRPr="006B7DD0">
        <w:rPr>
          <w:sz w:val="22"/>
        </w:rPr>
        <w:t>zavádzania účinných, odrádzajúcich a primeraných sankcií v súlade s</w:t>
      </w:r>
      <w:r w:rsidR="008353F7">
        <w:rPr>
          <w:sz w:val="22"/>
        </w:rPr>
        <w:t> platnou legislatívou SR a legislatívou EÚ</w:t>
      </w:r>
      <w:r w:rsidRPr="006B7DD0">
        <w:rPr>
          <w:sz w:val="22"/>
        </w:rPr>
        <w:t xml:space="preserve">; </w:t>
      </w:r>
    </w:p>
    <w:p w14:paraId="485F99E2" w14:textId="3A99D0DF" w:rsidR="00FF3AB7" w:rsidRDefault="00FF3AB7" w:rsidP="00FF474E">
      <w:pPr>
        <w:pStyle w:val="Odsekzoznamu"/>
        <w:numPr>
          <w:ilvl w:val="1"/>
          <w:numId w:val="15"/>
        </w:numPr>
        <w:ind w:left="1134" w:hanging="567"/>
        <w:jc w:val="both"/>
        <w:rPr>
          <w:sz w:val="22"/>
        </w:rPr>
      </w:pPr>
      <w:r w:rsidRPr="006B7DD0">
        <w:rPr>
          <w:sz w:val="22"/>
        </w:rPr>
        <w:t>vymáhani</w:t>
      </w:r>
      <w:r w:rsidR="008353F7">
        <w:rPr>
          <w:sz w:val="22"/>
        </w:rPr>
        <w:t>a</w:t>
      </w:r>
      <w:r w:rsidRPr="006B7DD0">
        <w:rPr>
          <w:sz w:val="22"/>
        </w:rPr>
        <w:t xml:space="preserve"> neoprávnene</w:t>
      </w:r>
      <w:r w:rsidR="008353F7">
        <w:rPr>
          <w:sz w:val="22"/>
        </w:rPr>
        <w:t xml:space="preserve"> </w:t>
      </w:r>
      <w:r w:rsidRPr="006B7DD0">
        <w:rPr>
          <w:sz w:val="22"/>
        </w:rPr>
        <w:t>vyplatených súm vrátane prislúchajúcich úrokov z omeškania a prijat</w:t>
      </w:r>
      <w:r w:rsidR="008353F7">
        <w:rPr>
          <w:sz w:val="22"/>
        </w:rPr>
        <w:t>í</w:t>
      </w:r>
      <w:r w:rsidRPr="006B7DD0">
        <w:rPr>
          <w:sz w:val="22"/>
        </w:rPr>
        <w:t xml:space="preserve"> účinných opatrení za účelom vrátenia finančných prostriedkov, podľa potreby aj </w:t>
      </w:r>
      <w:r w:rsidR="008353F7">
        <w:rPr>
          <w:sz w:val="22"/>
        </w:rPr>
        <w:t> </w:t>
      </w:r>
      <w:r w:rsidRPr="006B7DD0">
        <w:rPr>
          <w:sz w:val="22"/>
        </w:rPr>
        <w:t xml:space="preserve">na </w:t>
      </w:r>
      <w:r w:rsidR="00FF474E">
        <w:rPr>
          <w:sz w:val="22"/>
        </w:rPr>
        <w:t> </w:t>
      </w:r>
      <w:r w:rsidRPr="006B7DD0">
        <w:rPr>
          <w:sz w:val="22"/>
        </w:rPr>
        <w:t>začatie súdneho konania.</w:t>
      </w:r>
    </w:p>
    <w:p w14:paraId="169F3EA2" w14:textId="77777777" w:rsidR="00FF3AB7" w:rsidRPr="006B7DD0" w:rsidRDefault="00FF3AB7" w:rsidP="00FF3AB7">
      <w:pPr>
        <w:pStyle w:val="Odsekzoznamu"/>
        <w:ind w:left="1440"/>
        <w:jc w:val="both"/>
        <w:rPr>
          <w:sz w:val="22"/>
        </w:rPr>
      </w:pPr>
    </w:p>
    <w:p w14:paraId="763283EC" w14:textId="35FB9726"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Nezrovnalosť znamená akékoľvek porušenie ustanovenia práva EÚ vyplývajúce z konania alebo opomenutia hospodárskeho subjektu, dôsledkom čoho je</w:t>
      </w:r>
      <w:r w:rsidR="008353F7">
        <w:rPr>
          <w:sz w:val="22"/>
        </w:rPr>
        <w:t xml:space="preserve">, </w:t>
      </w:r>
      <w:r w:rsidRPr="00F40DFB">
        <w:rPr>
          <w:sz w:val="22"/>
        </w:rPr>
        <w:t>alebo by bolo poškodenie všeobecného rozpočtu EÚ alebo rozpočtov ňou spravovaných, buď zmenšením, alebo stratou výnosov plynúcich z vlastných zdrojov vyberaných priamo</w:t>
      </w:r>
      <w:r w:rsidR="008353F7">
        <w:rPr>
          <w:sz w:val="22"/>
        </w:rPr>
        <w:t xml:space="preserve"> </w:t>
      </w:r>
      <w:r w:rsidRPr="00F40DFB">
        <w:rPr>
          <w:sz w:val="22"/>
        </w:rPr>
        <w:t>v mene EÚ alebo neoprávnenou výdavkovou položkou.</w:t>
      </w:r>
    </w:p>
    <w:p w14:paraId="0AFBE1FC" w14:textId="77777777" w:rsidR="00FF3AB7" w:rsidRPr="00F40DFB" w:rsidRDefault="00FF3AB7" w:rsidP="00FF3AB7">
      <w:pPr>
        <w:pStyle w:val="Odsekzoznamu"/>
        <w:autoSpaceDE w:val="0"/>
        <w:autoSpaceDN w:val="0"/>
        <w:adjustRightInd w:val="0"/>
        <w:spacing w:after="120"/>
        <w:ind w:left="567"/>
        <w:jc w:val="both"/>
        <w:rPr>
          <w:sz w:val="22"/>
        </w:rPr>
      </w:pPr>
    </w:p>
    <w:p w14:paraId="7C192DBA" w14:textId="28E7AC69"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Nezrovnalosť môže zistiť riadiaci orgán, PPA, certifikačný orgán, útvary následnej finančnej kontroly</w:t>
      </w:r>
      <w:r>
        <w:rPr>
          <w:sz w:val="22"/>
        </w:rPr>
        <w:t>/auditu</w:t>
      </w:r>
      <w:r w:rsidRPr="00F40DFB">
        <w:rPr>
          <w:sz w:val="22"/>
        </w:rPr>
        <w:t xml:space="preserve"> MPRV SR. V rámci kontrolnej činnosti môže nezrovnalosť zistiť aj N</w:t>
      </w:r>
      <w:r w:rsidR="008353F7">
        <w:rPr>
          <w:sz w:val="22"/>
        </w:rPr>
        <w:t>KÚ</w:t>
      </w:r>
      <w:r w:rsidRPr="00F40DFB">
        <w:rPr>
          <w:sz w:val="22"/>
        </w:rPr>
        <w:t>, Ú</w:t>
      </w:r>
      <w:r w:rsidR="00D25F67">
        <w:rPr>
          <w:sz w:val="22"/>
        </w:rPr>
        <w:t>VO</w:t>
      </w:r>
      <w:r w:rsidRPr="00F40DFB">
        <w:rPr>
          <w:sz w:val="22"/>
        </w:rPr>
        <w:t xml:space="preserve"> a Úrad vlády SR v rámci výkonu svojich kompetencií. Nezrovnalosť môžu zistiť aj orgány Európskej komisie, Európsky dvor audítorov</w:t>
      </w:r>
      <w:r w:rsidR="00D25F67">
        <w:rPr>
          <w:sz w:val="22"/>
        </w:rPr>
        <w:t xml:space="preserve"> </w:t>
      </w:r>
      <w:r w:rsidRPr="00F40DFB">
        <w:rPr>
          <w:sz w:val="22"/>
        </w:rPr>
        <w:t>alebo Európsky úrad pre boj proti podvodom v rámci výkonu svojich kompetencií.</w:t>
      </w:r>
    </w:p>
    <w:p w14:paraId="6CFC26B6" w14:textId="77777777" w:rsidR="00FF3AB7" w:rsidRPr="00F40DFB" w:rsidRDefault="00FF3AB7" w:rsidP="00FF3AB7">
      <w:pPr>
        <w:pStyle w:val="Odsekzoznamu"/>
        <w:autoSpaceDE w:val="0"/>
        <w:autoSpaceDN w:val="0"/>
        <w:adjustRightInd w:val="0"/>
        <w:spacing w:after="120"/>
        <w:ind w:left="567"/>
        <w:jc w:val="both"/>
        <w:rPr>
          <w:sz w:val="22"/>
        </w:rPr>
      </w:pPr>
    </w:p>
    <w:p w14:paraId="206614EC" w14:textId="311FE7D8"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rFonts w:cs="Calibri"/>
          <w:sz w:val="22"/>
        </w:rPr>
        <w:t>Nezrovnalosť môže zistiť aj prijímateľ, partner, užívateľ alebo dodávateľ. Prijímateľ bezodkladne oznámi zistenú nezrovnalosť PPA; ak partner, užívateľ alebo dodávateľ</w:t>
      </w:r>
      <w:r w:rsidR="00D25F67">
        <w:rPr>
          <w:rFonts w:cs="Calibri"/>
          <w:sz w:val="22"/>
        </w:rPr>
        <w:t xml:space="preserve"> </w:t>
      </w:r>
      <w:r w:rsidRPr="00F40DFB">
        <w:rPr>
          <w:rFonts w:cs="Calibri"/>
          <w:sz w:val="22"/>
        </w:rPr>
        <w:t xml:space="preserve">zistia nezrovnalosť, sú </w:t>
      </w:r>
      <w:r w:rsidR="00D25F67">
        <w:rPr>
          <w:rFonts w:cs="Calibri"/>
          <w:sz w:val="22"/>
        </w:rPr>
        <w:t> </w:t>
      </w:r>
      <w:r w:rsidRPr="00F40DFB">
        <w:rPr>
          <w:rFonts w:cs="Calibri"/>
          <w:sz w:val="22"/>
        </w:rPr>
        <w:t xml:space="preserve">povinní to bezodkladne oznámiť prijímateľovi. </w:t>
      </w:r>
      <w:r w:rsidRPr="00F40DFB">
        <w:rPr>
          <w:sz w:val="22"/>
        </w:rPr>
        <w:t>Subjekty zapojené do systému riadenia a kontroly na národnej úrovni sú povinné všetky podozrenia z nezrovnalostí alebo zistené nezrovnalosti bezodkladne oznámiť PPA. V súlade so všeobecnými zásadami systému riadenia a kontroly podľa čl. 72 pí</w:t>
      </w:r>
      <w:r w:rsidR="0044213C">
        <w:rPr>
          <w:sz w:val="22"/>
        </w:rPr>
        <w:t>sm. h) všeobecného nariadenia</w:t>
      </w:r>
      <w:r w:rsidRPr="00F40DFB">
        <w:rPr>
          <w:sz w:val="22"/>
        </w:rPr>
        <w:t xml:space="preserve"> je S</w:t>
      </w:r>
      <w:r w:rsidR="00D25F67">
        <w:rPr>
          <w:sz w:val="22"/>
        </w:rPr>
        <w:t>R</w:t>
      </w:r>
      <w:r w:rsidRPr="00F40DFB">
        <w:rPr>
          <w:sz w:val="22"/>
        </w:rPr>
        <w:t xml:space="preserve"> povinná zabezpečiť najmä prevenciu, zisťovanie a opravu nezrovnalostí vrátane podvod</w:t>
      </w:r>
      <w:r w:rsidR="00D25F67">
        <w:rPr>
          <w:sz w:val="22"/>
        </w:rPr>
        <w:t>ov</w:t>
      </w:r>
      <w:r w:rsidRPr="00F40DFB">
        <w:rPr>
          <w:sz w:val="22"/>
        </w:rPr>
        <w:t xml:space="preserve"> a vymáhani</w:t>
      </w:r>
      <w:r w:rsidR="00D25F67">
        <w:rPr>
          <w:sz w:val="22"/>
        </w:rPr>
        <w:t>e</w:t>
      </w:r>
      <w:r w:rsidRPr="00F40DFB">
        <w:rPr>
          <w:sz w:val="22"/>
        </w:rPr>
        <w:t xml:space="preserve"> neoprávnene vyplatených súm vrátane všetkých úrokov z omeškania. Za riešenie nezrovnalostí v rámci PRV je zodpovedná PPA. </w:t>
      </w:r>
    </w:p>
    <w:p w14:paraId="073D5E81" w14:textId="77777777" w:rsidR="00FF3AB7" w:rsidRPr="00F40DFB" w:rsidRDefault="00FF3AB7" w:rsidP="00FF3AB7">
      <w:pPr>
        <w:pStyle w:val="Odsekzoznamu"/>
        <w:autoSpaceDE w:val="0"/>
        <w:autoSpaceDN w:val="0"/>
        <w:adjustRightInd w:val="0"/>
        <w:spacing w:after="120"/>
        <w:ind w:left="567"/>
        <w:jc w:val="both"/>
        <w:rPr>
          <w:sz w:val="22"/>
        </w:rPr>
      </w:pPr>
    </w:p>
    <w:p w14:paraId="585F3A40" w14:textId="77777777"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Pod riešením nezrovnalosti sa na úrovni PPA rozumie najmä:</w:t>
      </w:r>
    </w:p>
    <w:p w14:paraId="584A9CB7" w14:textId="77777777" w:rsidR="00FF3AB7" w:rsidRPr="006B7DD0" w:rsidRDefault="00FF3AB7" w:rsidP="00E558A0">
      <w:pPr>
        <w:pStyle w:val="Odsekzoznamu"/>
        <w:widowControl w:val="0"/>
        <w:numPr>
          <w:ilvl w:val="1"/>
          <w:numId w:val="43"/>
        </w:numPr>
        <w:tabs>
          <w:tab w:val="left" w:pos="284"/>
        </w:tabs>
        <w:autoSpaceDE w:val="0"/>
        <w:autoSpaceDN w:val="0"/>
        <w:adjustRightInd w:val="0"/>
        <w:spacing w:after="120"/>
        <w:jc w:val="both"/>
        <w:rPr>
          <w:sz w:val="22"/>
        </w:rPr>
      </w:pPr>
      <w:r w:rsidRPr="006B7DD0">
        <w:rPr>
          <w:sz w:val="22"/>
        </w:rPr>
        <w:t>vypracovanie a schválenie správy o zistenej nezrovnalosti v IS PPA;</w:t>
      </w:r>
    </w:p>
    <w:p w14:paraId="416AEECC" w14:textId="77777777" w:rsidR="00FF3AB7" w:rsidRPr="006B7DD0" w:rsidRDefault="00FF3AB7" w:rsidP="00E558A0">
      <w:pPr>
        <w:pStyle w:val="Odsekzoznamu"/>
        <w:widowControl w:val="0"/>
        <w:numPr>
          <w:ilvl w:val="1"/>
          <w:numId w:val="43"/>
        </w:numPr>
        <w:tabs>
          <w:tab w:val="left" w:pos="284"/>
        </w:tabs>
        <w:autoSpaceDE w:val="0"/>
        <w:autoSpaceDN w:val="0"/>
        <w:adjustRightInd w:val="0"/>
        <w:spacing w:after="120"/>
        <w:jc w:val="both"/>
        <w:rPr>
          <w:sz w:val="22"/>
        </w:rPr>
      </w:pPr>
      <w:r w:rsidRPr="006B7DD0">
        <w:rPr>
          <w:sz w:val="22"/>
        </w:rPr>
        <w:t>oznámenie nezrovnalosti prijímateľovi;</w:t>
      </w:r>
    </w:p>
    <w:p w14:paraId="3E57EB8A" w14:textId="77777777" w:rsidR="00FF3AB7" w:rsidRPr="006B7DD0" w:rsidRDefault="00FF3AB7" w:rsidP="00E558A0">
      <w:pPr>
        <w:pStyle w:val="Odsekzoznamu"/>
        <w:widowControl w:val="0"/>
        <w:numPr>
          <w:ilvl w:val="1"/>
          <w:numId w:val="43"/>
        </w:numPr>
        <w:tabs>
          <w:tab w:val="left" w:pos="284"/>
        </w:tabs>
        <w:autoSpaceDE w:val="0"/>
        <w:autoSpaceDN w:val="0"/>
        <w:adjustRightInd w:val="0"/>
        <w:spacing w:after="120"/>
        <w:jc w:val="both"/>
        <w:rPr>
          <w:sz w:val="22"/>
        </w:rPr>
      </w:pPr>
      <w:r w:rsidRPr="006B7DD0">
        <w:rPr>
          <w:sz w:val="22"/>
        </w:rPr>
        <w:t xml:space="preserve">aktualizovanie správy o zistenej nezrovnalosti v IS PPA, monitorovanie a popis stavu riešenia nezrovnalosti; </w:t>
      </w:r>
    </w:p>
    <w:p w14:paraId="4DF3E865" w14:textId="77777777" w:rsidR="00FF3AB7" w:rsidRPr="006B7DD0" w:rsidRDefault="00FF3AB7" w:rsidP="00E558A0">
      <w:pPr>
        <w:pStyle w:val="Odsekzoznamu"/>
        <w:widowControl w:val="0"/>
        <w:numPr>
          <w:ilvl w:val="1"/>
          <w:numId w:val="43"/>
        </w:numPr>
        <w:tabs>
          <w:tab w:val="left" w:pos="284"/>
        </w:tabs>
        <w:autoSpaceDE w:val="0"/>
        <w:autoSpaceDN w:val="0"/>
        <w:adjustRightInd w:val="0"/>
        <w:spacing w:after="120"/>
        <w:jc w:val="both"/>
        <w:rPr>
          <w:sz w:val="22"/>
        </w:rPr>
      </w:pPr>
      <w:r w:rsidRPr="006B7DD0">
        <w:rPr>
          <w:sz w:val="22"/>
        </w:rPr>
        <w:t>bezodkladné prijatie účinných nápravných opatrení na odstránenie vzniknutej nezrovnalosti a predchádzanie vzniku ďalších nezrovnalostí;</w:t>
      </w:r>
    </w:p>
    <w:p w14:paraId="21274DAD" w14:textId="77777777" w:rsidR="00FF3AB7" w:rsidRPr="006B7DD0" w:rsidRDefault="00FF3AB7" w:rsidP="00E558A0">
      <w:pPr>
        <w:pStyle w:val="Odsekzoznamu"/>
        <w:widowControl w:val="0"/>
        <w:numPr>
          <w:ilvl w:val="1"/>
          <w:numId w:val="43"/>
        </w:numPr>
        <w:tabs>
          <w:tab w:val="left" w:pos="284"/>
        </w:tabs>
        <w:autoSpaceDE w:val="0"/>
        <w:autoSpaceDN w:val="0"/>
        <w:adjustRightInd w:val="0"/>
        <w:spacing w:after="120"/>
        <w:jc w:val="both"/>
        <w:rPr>
          <w:sz w:val="22"/>
        </w:rPr>
      </w:pPr>
      <w:r w:rsidRPr="006B7DD0">
        <w:rPr>
          <w:sz w:val="22"/>
        </w:rPr>
        <w:t xml:space="preserve">preverenie možného dopadu na systém riadenia a kontroly PRV, revízia uplatňovaných postupov riadenia a kontroly; </w:t>
      </w:r>
    </w:p>
    <w:p w14:paraId="7BDB974C" w14:textId="77777777" w:rsidR="00FF3AB7" w:rsidRPr="006B7DD0" w:rsidRDefault="00FF3AB7" w:rsidP="00E558A0">
      <w:pPr>
        <w:pStyle w:val="Odsekzoznamu"/>
        <w:widowControl w:val="0"/>
        <w:numPr>
          <w:ilvl w:val="1"/>
          <w:numId w:val="43"/>
        </w:numPr>
        <w:tabs>
          <w:tab w:val="left" w:pos="284"/>
        </w:tabs>
        <w:autoSpaceDE w:val="0"/>
        <w:autoSpaceDN w:val="0"/>
        <w:adjustRightInd w:val="0"/>
        <w:spacing w:after="120"/>
        <w:jc w:val="both"/>
        <w:rPr>
          <w:sz w:val="22"/>
        </w:rPr>
      </w:pPr>
      <w:r w:rsidRPr="006B7DD0">
        <w:rPr>
          <w:sz w:val="22"/>
        </w:rPr>
        <w:t>zabezpečenie bezodkladného finančného vysporiadania nezrovnalosti podľa podmienok Zmluvy alebo rozhodnutia o schválení žiadosti a príslušných právnych predpisov;</w:t>
      </w:r>
    </w:p>
    <w:p w14:paraId="32483A51" w14:textId="77777777" w:rsidR="00FF3AB7" w:rsidRPr="006B7DD0" w:rsidRDefault="00FF3AB7" w:rsidP="00E558A0">
      <w:pPr>
        <w:pStyle w:val="Odsekzoznamu"/>
        <w:widowControl w:val="0"/>
        <w:numPr>
          <w:ilvl w:val="1"/>
          <w:numId w:val="43"/>
        </w:numPr>
        <w:tabs>
          <w:tab w:val="left" w:pos="284"/>
        </w:tabs>
        <w:autoSpaceDE w:val="0"/>
        <w:autoSpaceDN w:val="0"/>
        <w:adjustRightInd w:val="0"/>
        <w:spacing w:after="120"/>
        <w:jc w:val="both"/>
        <w:rPr>
          <w:sz w:val="22"/>
        </w:rPr>
      </w:pPr>
      <w:r w:rsidRPr="006B7DD0">
        <w:rPr>
          <w:sz w:val="22"/>
        </w:rPr>
        <w:t>v prípade zistenia závažnej nezrovnalosti rozšírenie šetrenia na všetky podpory, projekty a výdavky, ktoré by mohli byť nepriaznivo ovplyvnené a bezodkladné prijatie účinných nápravných opatrení za účelom vysporiadania finančných vzťahov a revízie  uplatňovaných postupov riadenia a kontroly.</w:t>
      </w:r>
    </w:p>
    <w:p w14:paraId="17F20B12" w14:textId="77777777" w:rsidR="00FF3AB7" w:rsidRPr="00F40DFB" w:rsidRDefault="00FF3AB7" w:rsidP="00FF3AB7">
      <w:pPr>
        <w:pStyle w:val="Odsekzoznamu"/>
        <w:widowControl w:val="0"/>
        <w:tabs>
          <w:tab w:val="left" w:pos="284"/>
        </w:tabs>
        <w:autoSpaceDE w:val="0"/>
        <w:autoSpaceDN w:val="0"/>
        <w:adjustRightInd w:val="0"/>
        <w:spacing w:after="120"/>
        <w:ind w:left="1134"/>
        <w:jc w:val="both"/>
        <w:rPr>
          <w:sz w:val="22"/>
        </w:rPr>
      </w:pPr>
    </w:p>
    <w:p w14:paraId="3B9F7C9E" w14:textId="2A369652"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RO</w:t>
      </w:r>
      <w:r w:rsidR="00D25F67">
        <w:rPr>
          <w:sz w:val="22"/>
        </w:rPr>
        <w:t xml:space="preserve"> </w:t>
      </w:r>
      <w:r w:rsidRPr="00F40DFB">
        <w:rPr>
          <w:sz w:val="22"/>
        </w:rPr>
        <w:t xml:space="preserve">a PPA v procese prevencie vzniku, zisťovania, riešenia a nahlasovania nezrovnalostí postupuje v súlade s pravidlami upravenými najmä v: </w:t>
      </w:r>
    </w:p>
    <w:p w14:paraId="707C9362" w14:textId="58B3D77C" w:rsidR="00FF3AB7" w:rsidRPr="00F40DFB" w:rsidRDefault="00FF3AB7" w:rsidP="00E558A0">
      <w:pPr>
        <w:pStyle w:val="Odsekzoznamu"/>
        <w:widowControl w:val="0"/>
        <w:numPr>
          <w:ilvl w:val="1"/>
          <w:numId w:val="15"/>
        </w:numPr>
        <w:tabs>
          <w:tab w:val="left" w:pos="284"/>
        </w:tabs>
        <w:autoSpaceDE w:val="0"/>
        <w:autoSpaceDN w:val="0"/>
        <w:adjustRightInd w:val="0"/>
        <w:spacing w:after="120"/>
        <w:jc w:val="both"/>
        <w:rPr>
          <w:sz w:val="22"/>
        </w:rPr>
      </w:pPr>
      <w:r w:rsidRPr="00F40DFB">
        <w:rPr>
          <w:sz w:val="22"/>
        </w:rPr>
        <w:t>právne záväzných aktoch EÚ;</w:t>
      </w:r>
    </w:p>
    <w:p w14:paraId="762F1C92" w14:textId="6D8ED574" w:rsidR="00FF3AB7" w:rsidRPr="00F40DFB" w:rsidRDefault="00FF3AB7" w:rsidP="00E558A0">
      <w:pPr>
        <w:pStyle w:val="Odsekzoznamu"/>
        <w:widowControl w:val="0"/>
        <w:numPr>
          <w:ilvl w:val="1"/>
          <w:numId w:val="15"/>
        </w:numPr>
        <w:tabs>
          <w:tab w:val="left" w:pos="284"/>
        </w:tabs>
        <w:autoSpaceDE w:val="0"/>
        <w:autoSpaceDN w:val="0"/>
        <w:adjustRightInd w:val="0"/>
        <w:spacing w:after="120"/>
        <w:jc w:val="both"/>
        <w:rPr>
          <w:sz w:val="22"/>
        </w:rPr>
      </w:pPr>
      <w:r w:rsidRPr="00F40DFB">
        <w:rPr>
          <w:sz w:val="22"/>
        </w:rPr>
        <w:t>všeobecne záväzných právnych predpisoch SR;</w:t>
      </w:r>
    </w:p>
    <w:p w14:paraId="0868048E" w14:textId="56B2ACC6" w:rsidR="00FF3AB7" w:rsidRPr="00F40DFB" w:rsidRDefault="00FF3AB7" w:rsidP="00E558A0">
      <w:pPr>
        <w:pStyle w:val="Odsekzoznamu"/>
        <w:widowControl w:val="0"/>
        <w:numPr>
          <w:ilvl w:val="1"/>
          <w:numId w:val="15"/>
        </w:numPr>
        <w:tabs>
          <w:tab w:val="left" w:pos="284"/>
        </w:tabs>
        <w:autoSpaceDE w:val="0"/>
        <w:autoSpaceDN w:val="0"/>
        <w:adjustRightInd w:val="0"/>
        <w:spacing w:after="120"/>
        <w:jc w:val="both"/>
        <w:rPr>
          <w:sz w:val="22"/>
        </w:rPr>
      </w:pPr>
      <w:r w:rsidRPr="00F40DFB">
        <w:rPr>
          <w:sz w:val="22"/>
        </w:rPr>
        <w:t>Systéme riadenia PRV a</w:t>
      </w:r>
      <w:r w:rsidR="00D25F67">
        <w:rPr>
          <w:sz w:val="22"/>
        </w:rPr>
        <w:t> </w:t>
      </w:r>
      <w:r w:rsidRPr="00F40DFB">
        <w:rPr>
          <w:sz w:val="22"/>
        </w:rPr>
        <w:t>S</w:t>
      </w:r>
      <w:r w:rsidR="00131B99">
        <w:rPr>
          <w:sz w:val="22"/>
        </w:rPr>
        <w:t>FR</w:t>
      </w:r>
      <w:r w:rsidRPr="00F40DFB">
        <w:rPr>
          <w:sz w:val="22"/>
        </w:rPr>
        <w:t xml:space="preserve"> EPFRV;</w:t>
      </w:r>
    </w:p>
    <w:p w14:paraId="69D0D30E" w14:textId="03D7E931" w:rsidR="00D25F67" w:rsidRDefault="00FF3AB7" w:rsidP="00E558A0">
      <w:pPr>
        <w:pStyle w:val="Odsekzoznamu"/>
        <w:widowControl w:val="0"/>
        <w:numPr>
          <w:ilvl w:val="1"/>
          <w:numId w:val="15"/>
        </w:numPr>
        <w:tabs>
          <w:tab w:val="left" w:pos="284"/>
        </w:tabs>
        <w:autoSpaceDE w:val="0"/>
        <w:autoSpaceDN w:val="0"/>
        <w:adjustRightInd w:val="0"/>
        <w:spacing w:after="120"/>
        <w:jc w:val="both"/>
        <w:rPr>
          <w:sz w:val="22"/>
        </w:rPr>
      </w:pPr>
      <w:r w:rsidRPr="00F40DFB">
        <w:rPr>
          <w:sz w:val="22"/>
        </w:rPr>
        <w:t>materiáloch vydaných orgánom zabezpečujúcim ochranu finančných záujmov EÚ v SR (Národná stratégia ochrany finančných záujmov</w:t>
      </w:r>
      <w:r w:rsidR="00D25F67">
        <w:rPr>
          <w:sz w:val="22"/>
        </w:rPr>
        <w:t xml:space="preserve"> EÚ</w:t>
      </w:r>
      <w:r w:rsidR="0044213C">
        <w:rPr>
          <w:sz w:val="22"/>
        </w:rPr>
        <w:t xml:space="preserve"> </w:t>
      </w:r>
      <w:r w:rsidRPr="00F40DFB">
        <w:rPr>
          <w:sz w:val="22"/>
        </w:rPr>
        <w:t>v </w:t>
      </w:r>
      <w:r w:rsidR="00D25F67">
        <w:rPr>
          <w:sz w:val="22"/>
        </w:rPr>
        <w:t>SR</w:t>
      </w:r>
      <w:r w:rsidRPr="00F40DFB">
        <w:rPr>
          <w:sz w:val="22"/>
        </w:rPr>
        <w:t>, Manuál nahlasovania nezrovnalostí, Manuál spolupráce partnerov siete AFCOS a</w:t>
      </w:r>
      <w:r w:rsidR="00D25F67">
        <w:rPr>
          <w:sz w:val="22"/>
        </w:rPr>
        <w:t> pod.</w:t>
      </w:r>
      <w:r w:rsidRPr="00F40DFB">
        <w:rPr>
          <w:sz w:val="22"/>
        </w:rPr>
        <w:t>).</w:t>
      </w:r>
    </w:p>
    <w:p w14:paraId="0D19BDEB" w14:textId="77777777" w:rsidR="00A11574" w:rsidRPr="00D25F67" w:rsidRDefault="00A11574" w:rsidP="00A11574">
      <w:pPr>
        <w:pStyle w:val="Odsekzoznamu"/>
        <w:widowControl w:val="0"/>
        <w:tabs>
          <w:tab w:val="left" w:pos="284"/>
        </w:tabs>
        <w:autoSpaceDE w:val="0"/>
        <w:autoSpaceDN w:val="0"/>
        <w:adjustRightInd w:val="0"/>
        <w:spacing w:after="120"/>
        <w:ind w:left="1440"/>
        <w:jc w:val="both"/>
        <w:rPr>
          <w:sz w:val="22"/>
        </w:rPr>
      </w:pPr>
    </w:p>
    <w:p w14:paraId="60AA9D1B" w14:textId="50F7876F" w:rsidR="00FF3AB7" w:rsidRPr="002756B9" w:rsidRDefault="00FF3AB7" w:rsidP="00E558A0">
      <w:pPr>
        <w:pStyle w:val="Odsekzoznamu"/>
        <w:numPr>
          <w:ilvl w:val="0"/>
          <w:numId w:val="15"/>
        </w:numPr>
        <w:autoSpaceDE w:val="0"/>
        <w:autoSpaceDN w:val="0"/>
        <w:adjustRightInd w:val="0"/>
        <w:spacing w:after="120"/>
        <w:ind w:left="567" w:hanging="567"/>
        <w:jc w:val="both"/>
        <w:rPr>
          <w:sz w:val="22"/>
        </w:rPr>
      </w:pPr>
      <w:r w:rsidRPr="002756B9">
        <w:rPr>
          <w:sz w:val="22"/>
        </w:rPr>
        <w:lastRenderedPageBreak/>
        <w:t>Ak PPA zistí nezrovnalosť z vlastného alebo iného podnetu, je povinná zaevidovať podozrenie z nezrovnalosti alebo zistenú nezrovnalosť do IS PPA, vypracovať a schváliť správu o zistenej nezrovnalosti v IS PPA a predložiť ju prijímateľovi. Ak MPRV SR (RO, orgán finančného riadenia, sekcia kontroly) zistí nezrovnalosť z vlastného podnetu alebo iného podnetu, je povinný vypracovať správu o zistenej nezrovnalosti a predložiť ju PPA a prijímateľovi. Správa o zistenej nezrovnalosti sa nepredkladá prijímateľovi</w:t>
      </w:r>
      <w:r w:rsidR="00A11574" w:rsidRPr="002756B9">
        <w:rPr>
          <w:sz w:val="22"/>
        </w:rPr>
        <w:t xml:space="preserve">, </w:t>
      </w:r>
      <w:r w:rsidRPr="002756B9">
        <w:rPr>
          <w:sz w:val="22"/>
        </w:rPr>
        <w:t>ak štatutárny orgán, zamestnanec, alebo osoba konajúca v mene a na účet prijímateľa je podozrivá zo spáchania trestného činu</w:t>
      </w:r>
      <w:r w:rsidR="00F70F13" w:rsidRPr="002756B9">
        <w:rPr>
          <w:sz w:val="22"/>
        </w:rPr>
        <w:t>, priestupku, či  iného správneho deliktu</w:t>
      </w:r>
      <w:r w:rsidR="00EF3926" w:rsidRPr="002756B9">
        <w:rPr>
          <w:sz w:val="22"/>
        </w:rPr>
        <w:t xml:space="preserve"> súvisiaceho s projektom</w:t>
      </w:r>
      <w:r w:rsidR="00F70F13" w:rsidRPr="002756B9">
        <w:rPr>
          <w:sz w:val="22"/>
        </w:rPr>
        <w:t>.</w:t>
      </w:r>
    </w:p>
    <w:p w14:paraId="0C5A002F" w14:textId="77777777" w:rsidR="00FF3AB7" w:rsidRPr="00F40DFB" w:rsidRDefault="00FF3AB7" w:rsidP="00FF3AB7">
      <w:pPr>
        <w:pStyle w:val="Odsekzoznamu"/>
        <w:autoSpaceDE w:val="0"/>
        <w:autoSpaceDN w:val="0"/>
        <w:adjustRightInd w:val="0"/>
        <w:spacing w:after="120"/>
        <w:ind w:left="567"/>
        <w:jc w:val="both"/>
        <w:rPr>
          <w:sz w:val="22"/>
        </w:rPr>
      </w:pPr>
    </w:p>
    <w:p w14:paraId="73C5C9B6" w14:textId="77777777"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Správa o zistenej nezrovnalosti obsahuje najmä</w:t>
      </w:r>
    </w:p>
    <w:p w14:paraId="05D845A1" w14:textId="77777777" w:rsidR="00FF3AB7" w:rsidRPr="004470E9" w:rsidRDefault="00FF3AB7" w:rsidP="00E558A0">
      <w:pPr>
        <w:pStyle w:val="Odsekzoznamu"/>
        <w:numPr>
          <w:ilvl w:val="1"/>
          <w:numId w:val="44"/>
        </w:numPr>
        <w:spacing w:after="120"/>
        <w:ind w:left="1276" w:hanging="425"/>
        <w:jc w:val="both"/>
        <w:rPr>
          <w:sz w:val="22"/>
        </w:rPr>
      </w:pPr>
      <w:r w:rsidRPr="004470E9">
        <w:rPr>
          <w:sz w:val="22"/>
        </w:rPr>
        <w:t>kód nezrovnalosti v IS PPA;</w:t>
      </w:r>
    </w:p>
    <w:p w14:paraId="54F3E45D" w14:textId="77777777" w:rsidR="00FF3AB7" w:rsidRPr="004470E9" w:rsidRDefault="00FF3AB7" w:rsidP="00E558A0">
      <w:pPr>
        <w:pStyle w:val="Odsekzoznamu"/>
        <w:numPr>
          <w:ilvl w:val="1"/>
          <w:numId w:val="44"/>
        </w:numPr>
        <w:spacing w:after="120"/>
        <w:ind w:left="1276" w:hanging="425"/>
        <w:jc w:val="both"/>
        <w:rPr>
          <w:sz w:val="22"/>
        </w:rPr>
      </w:pPr>
      <w:r w:rsidRPr="004470E9">
        <w:rPr>
          <w:sz w:val="22"/>
        </w:rPr>
        <w:t>popis nezrovnalosti;</w:t>
      </w:r>
    </w:p>
    <w:p w14:paraId="2B8CAA70" w14:textId="77777777" w:rsidR="00FF3AB7" w:rsidRPr="004470E9" w:rsidRDefault="00FF3AB7" w:rsidP="00E558A0">
      <w:pPr>
        <w:pStyle w:val="Odsekzoznamu"/>
        <w:numPr>
          <w:ilvl w:val="1"/>
          <w:numId w:val="44"/>
        </w:numPr>
        <w:spacing w:after="120"/>
        <w:ind w:left="1276" w:hanging="425"/>
        <w:jc w:val="both"/>
        <w:rPr>
          <w:sz w:val="22"/>
        </w:rPr>
      </w:pPr>
      <w:r w:rsidRPr="004470E9">
        <w:rPr>
          <w:sz w:val="22"/>
        </w:rPr>
        <w:t>označenie ustanovení všeobecne záväzných právnych predpisov, ktoré boli porušené;</w:t>
      </w:r>
    </w:p>
    <w:p w14:paraId="4E735EAE" w14:textId="77777777" w:rsidR="00FF3AB7" w:rsidRPr="004470E9" w:rsidRDefault="00FF3AB7" w:rsidP="00E558A0">
      <w:pPr>
        <w:pStyle w:val="Odsekzoznamu"/>
        <w:numPr>
          <w:ilvl w:val="1"/>
          <w:numId w:val="44"/>
        </w:numPr>
        <w:spacing w:after="120"/>
        <w:ind w:left="1276" w:hanging="425"/>
        <w:jc w:val="both"/>
        <w:rPr>
          <w:sz w:val="22"/>
        </w:rPr>
      </w:pPr>
      <w:r w:rsidRPr="004470E9">
        <w:rPr>
          <w:sz w:val="22"/>
        </w:rPr>
        <w:t>obdobie alebo dátum vzniku nezrovnalosti;</w:t>
      </w:r>
    </w:p>
    <w:p w14:paraId="3B042ACE" w14:textId="77777777" w:rsidR="00FF3AB7" w:rsidRPr="004470E9" w:rsidRDefault="00FF3AB7" w:rsidP="00E558A0">
      <w:pPr>
        <w:pStyle w:val="Odsekzoznamu"/>
        <w:numPr>
          <w:ilvl w:val="1"/>
          <w:numId w:val="44"/>
        </w:numPr>
        <w:spacing w:after="120"/>
        <w:ind w:left="1276" w:hanging="425"/>
        <w:jc w:val="both"/>
        <w:rPr>
          <w:sz w:val="22"/>
        </w:rPr>
      </w:pPr>
      <w:r w:rsidRPr="004470E9">
        <w:rPr>
          <w:sz w:val="22"/>
        </w:rPr>
        <w:t>dátum zistenia nezrovnalosti;</w:t>
      </w:r>
    </w:p>
    <w:p w14:paraId="29EAE266" w14:textId="77777777" w:rsidR="00FF3AB7" w:rsidRPr="004470E9" w:rsidRDefault="00FF3AB7" w:rsidP="00E558A0">
      <w:pPr>
        <w:pStyle w:val="Odsekzoznamu"/>
        <w:numPr>
          <w:ilvl w:val="1"/>
          <w:numId w:val="44"/>
        </w:numPr>
        <w:spacing w:after="120"/>
        <w:ind w:left="1276" w:hanging="425"/>
        <w:jc w:val="both"/>
        <w:rPr>
          <w:sz w:val="22"/>
        </w:rPr>
      </w:pPr>
      <w:r w:rsidRPr="004470E9">
        <w:rPr>
          <w:sz w:val="22"/>
        </w:rPr>
        <w:t>označenie subjektu, ktorý nezrovnalosť spôsobil, označenia dlžníka;</w:t>
      </w:r>
    </w:p>
    <w:p w14:paraId="32FC3A6C" w14:textId="77777777" w:rsidR="00FF3AB7" w:rsidRPr="004470E9" w:rsidRDefault="00FF3AB7" w:rsidP="00E558A0">
      <w:pPr>
        <w:pStyle w:val="Odsekzoznamu"/>
        <w:numPr>
          <w:ilvl w:val="1"/>
          <w:numId w:val="44"/>
        </w:numPr>
        <w:spacing w:after="120"/>
        <w:ind w:left="1276" w:hanging="425"/>
        <w:jc w:val="both"/>
        <w:rPr>
          <w:sz w:val="22"/>
        </w:rPr>
      </w:pPr>
      <w:r w:rsidRPr="004470E9">
        <w:rPr>
          <w:sz w:val="22"/>
        </w:rPr>
        <w:t>finančné vyčíslenie nezrovnalosti podľa zdrojov financovania;</w:t>
      </w:r>
    </w:p>
    <w:p w14:paraId="115A1322" w14:textId="77777777" w:rsidR="00FF3AB7" w:rsidRPr="004470E9" w:rsidRDefault="00FF3AB7" w:rsidP="00E558A0">
      <w:pPr>
        <w:pStyle w:val="Odsekzoznamu"/>
        <w:numPr>
          <w:ilvl w:val="1"/>
          <w:numId w:val="44"/>
        </w:numPr>
        <w:spacing w:after="120"/>
        <w:ind w:left="1276" w:hanging="425"/>
        <w:jc w:val="both"/>
        <w:rPr>
          <w:sz w:val="22"/>
        </w:rPr>
      </w:pPr>
      <w:r w:rsidRPr="004470E9">
        <w:rPr>
          <w:sz w:val="22"/>
        </w:rPr>
        <w:t>popis stavu riešenia nezrovnalosti.</w:t>
      </w:r>
    </w:p>
    <w:p w14:paraId="479CC748" w14:textId="77777777" w:rsidR="00FF3AB7" w:rsidRPr="00F40DFB" w:rsidRDefault="00FF3AB7" w:rsidP="00FF3AB7">
      <w:pPr>
        <w:pStyle w:val="Odsekzoznamu"/>
        <w:spacing w:after="120"/>
        <w:ind w:left="1134"/>
        <w:jc w:val="both"/>
        <w:rPr>
          <w:sz w:val="22"/>
        </w:rPr>
      </w:pPr>
    </w:p>
    <w:p w14:paraId="6495FD61" w14:textId="77777777"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Ak nastane zmena v údajoch uvedených v správe o zistenej nezrovnalosti, PPA alebo RO bezodkladne zabezpečí aktualizáciu správy o zistenej nezrovnalosti v IS PPA.</w:t>
      </w:r>
    </w:p>
    <w:p w14:paraId="6926657A" w14:textId="77777777" w:rsidR="00FF3AB7" w:rsidRPr="00F40DFB" w:rsidRDefault="00FF3AB7" w:rsidP="00FF3AB7">
      <w:pPr>
        <w:pStyle w:val="Odsekzoznamu"/>
        <w:autoSpaceDE w:val="0"/>
        <w:autoSpaceDN w:val="0"/>
        <w:adjustRightInd w:val="0"/>
        <w:spacing w:after="120"/>
        <w:ind w:left="567"/>
        <w:jc w:val="both"/>
        <w:rPr>
          <w:sz w:val="22"/>
        </w:rPr>
      </w:pPr>
    </w:p>
    <w:p w14:paraId="010FE11A" w14:textId="2BA2C559"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V záujme zabezpečenia ochrany finančných záujmov EÚ v SR, PPA schválením správy o zistenej nezrovnalosti v IS PPA pozastaví vyplácanie príspevku alebo podpory (prostriedkov</w:t>
      </w:r>
      <w:r w:rsidR="00A11574">
        <w:rPr>
          <w:sz w:val="22"/>
        </w:rPr>
        <w:t xml:space="preserve"> </w:t>
      </w:r>
      <w:r w:rsidRPr="00F40DFB">
        <w:rPr>
          <w:sz w:val="22"/>
        </w:rPr>
        <w:t>EÚ a </w:t>
      </w:r>
      <w:r w:rsidR="00A11574">
        <w:rPr>
          <w:sz w:val="22"/>
        </w:rPr>
        <w:t>ŠR</w:t>
      </w:r>
      <w:r w:rsidRPr="00F40DFB">
        <w:rPr>
          <w:sz w:val="22"/>
        </w:rPr>
        <w:t xml:space="preserve"> na </w:t>
      </w:r>
      <w:r w:rsidR="00A11574">
        <w:rPr>
          <w:sz w:val="22"/>
        </w:rPr>
        <w:t> </w:t>
      </w:r>
      <w:r w:rsidRPr="00F40DFB">
        <w:rPr>
          <w:sz w:val="22"/>
        </w:rPr>
        <w:t xml:space="preserve">spolufinancovanie v rámci EPZF a EPFRV) prijímateľovi až do momentu vysporiadania celej sumy nezrovnalosti a prislúchajúcich úrokov z omeškania. </w:t>
      </w:r>
    </w:p>
    <w:p w14:paraId="593B4583" w14:textId="77777777" w:rsidR="00FF3AB7" w:rsidRPr="00F40DFB" w:rsidRDefault="00FF3AB7" w:rsidP="00FF3AB7">
      <w:pPr>
        <w:pStyle w:val="Odsekzoznamu"/>
        <w:autoSpaceDE w:val="0"/>
        <w:autoSpaceDN w:val="0"/>
        <w:adjustRightInd w:val="0"/>
        <w:spacing w:after="120"/>
        <w:ind w:left="567"/>
        <w:jc w:val="both"/>
        <w:rPr>
          <w:sz w:val="22"/>
        </w:rPr>
      </w:pPr>
    </w:p>
    <w:p w14:paraId="51E68CBB" w14:textId="1941A76B" w:rsidR="00FF3AB7" w:rsidRPr="00F40DFB" w:rsidRDefault="00FF3AB7" w:rsidP="00E558A0">
      <w:pPr>
        <w:pStyle w:val="Odsekzoznamu"/>
        <w:numPr>
          <w:ilvl w:val="0"/>
          <w:numId w:val="15"/>
        </w:numPr>
        <w:autoSpaceDE w:val="0"/>
        <w:autoSpaceDN w:val="0"/>
        <w:adjustRightInd w:val="0"/>
        <w:spacing w:after="120"/>
        <w:ind w:left="567" w:hanging="567"/>
        <w:jc w:val="both"/>
        <w:rPr>
          <w:sz w:val="22"/>
        </w:rPr>
      </w:pPr>
      <w:r w:rsidRPr="00F40DFB">
        <w:rPr>
          <w:sz w:val="22"/>
        </w:rPr>
        <w:t>Rovnako v záujme zabezpečenia ochrany finančných záujmov EÚ a SR PPA sleduje konkurzy, likvidácie</w:t>
      </w:r>
      <w:r w:rsidR="00A11574">
        <w:rPr>
          <w:sz w:val="22"/>
        </w:rPr>
        <w:t xml:space="preserve"> </w:t>
      </w:r>
      <w:r w:rsidRPr="00F40DFB">
        <w:rPr>
          <w:sz w:val="22"/>
        </w:rPr>
        <w:t>a reštrukturalizácie u</w:t>
      </w:r>
      <w:r w:rsidR="00A11574">
        <w:rPr>
          <w:sz w:val="22"/>
        </w:rPr>
        <w:t> </w:t>
      </w:r>
      <w:r w:rsidRPr="00F40DFB">
        <w:rPr>
          <w:sz w:val="22"/>
        </w:rPr>
        <w:t>prijímateľov</w:t>
      </w:r>
      <w:r w:rsidR="00A11574">
        <w:rPr>
          <w:sz w:val="22"/>
        </w:rPr>
        <w:t xml:space="preserve"> </w:t>
      </w:r>
      <w:r w:rsidRPr="00F40DFB">
        <w:rPr>
          <w:sz w:val="22"/>
        </w:rPr>
        <w:t>a prijíma opatrenia na vymoženie pohľadávok v nadväznosti na konkurz, likvidáciu alebo reštrukturalizáciu prijímateľa.</w:t>
      </w:r>
    </w:p>
    <w:p w14:paraId="14B1B495" w14:textId="77777777" w:rsidR="00FF3AB7" w:rsidRPr="00F40DFB" w:rsidRDefault="00FF3AB7" w:rsidP="00FF3AB7">
      <w:pPr>
        <w:pStyle w:val="Odsekzoznamu"/>
        <w:autoSpaceDE w:val="0"/>
        <w:autoSpaceDN w:val="0"/>
        <w:adjustRightInd w:val="0"/>
        <w:spacing w:after="120"/>
        <w:ind w:left="567"/>
        <w:jc w:val="both"/>
        <w:rPr>
          <w:sz w:val="22"/>
        </w:rPr>
      </w:pPr>
    </w:p>
    <w:p w14:paraId="00697905" w14:textId="77777777" w:rsidR="00FF3AB7" w:rsidRPr="00F40DFB" w:rsidRDefault="00FF3AB7" w:rsidP="00E558A0">
      <w:pPr>
        <w:pStyle w:val="Odsekzoznamu"/>
        <w:numPr>
          <w:ilvl w:val="0"/>
          <w:numId w:val="15"/>
        </w:numPr>
        <w:autoSpaceDE w:val="0"/>
        <w:autoSpaceDN w:val="0"/>
        <w:adjustRightInd w:val="0"/>
        <w:spacing w:before="120" w:after="0"/>
        <w:ind w:left="567" w:hanging="567"/>
        <w:jc w:val="both"/>
        <w:rPr>
          <w:sz w:val="22"/>
        </w:rPr>
      </w:pPr>
      <w:r w:rsidRPr="00F40DFB">
        <w:rPr>
          <w:sz w:val="22"/>
        </w:rPr>
        <w:t>Vysporiadanie finančných vzťahov sa vykonáva nižšie uvedenými spôsobmi:</w:t>
      </w:r>
    </w:p>
    <w:p w14:paraId="695473D4" w14:textId="77777777" w:rsidR="00FF3AB7" w:rsidRPr="004470E9" w:rsidRDefault="00FF3AB7" w:rsidP="00E558A0">
      <w:pPr>
        <w:pStyle w:val="Odsekzoznamu"/>
        <w:numPr>
          <w:ilvl w:val="1"/>
          <w:numId w:val="45"/>
        </w:numPr>
        <w:autoSpaceDE w:val="0"/>
        <w:autoSpaceDN w:val="0"/>
        <w:adjustRightInd w:val="0"/>
        <w:ind w:left="1134" w:hanging="283"/>
        <w:jc w:val="both"/>
        <w:rPr>
          <w:sz w:val="22"/>
        </w:rPr>
      </w:pPr>
      <w:r w:rsidRPr="004470E9">
        <w:rPr>
          <w:sz w:val="22"/>
        </w:rPr>
        <w:t>vzájomným započítaním pohľadávky z príspevku alebo jej časti voči pohľadávke prijímateľa na poskytnutie príspevku alebo jeho časti alebo voči pohľadávke prijímateľa na poskytnutie podpory alebo jej časti;</w:t>
      </w:r>
    </w:p>
    <w:p w14:paraId="67EC8300" w14:textId="77777777" w:rsidR="00FF3AB7" w:rsidRPr="004470E9" w:rsidRDefault="00FF3AB7" w:rsidP="00E558A0">
      <w:pPr>
        <w:pStyle w:val="Odsekzoznamu"/>
        <w:numPr>
          <w:ilvl w:val="1"/>
          <w:numId w:val="45"/>
        </w:numPr>
        <w:autoSpaceDE w:val="0"/>
        <w:autoSpaceDN w:val="0"/>
        <w:adjustRightInd w:val="0"/>
        <w:ind w:left="1134" w:hanging="283"/>
        <w:jc w:val="both"/>
        <w:rPr>
          <w:sz w:val="22"/>
        </w:rPr>
      </w:pPr>
      <w:r w:rsidRPr="004470E9">
        <w:rPr>
          <w:sz w:val="22"/>
        </w:rPr>
        <w:t>vzájomným započítaním pohľadávky z podpory alebo jej časti voči pohľadávke prijímateľa na poskytnutie príspevku alebo jeho časti alebo voči pohľadávke prijímateľa na poskytnutie podpory alebo jej časti;</w:t>
      </w:r>
    </w:p>
    <w:p w14:paraId="776A904E" w14:textId="77777777" w:rsidR="00FF3AB7" w:rsidRPr="004470E9" w:rsidRDefault="00FF3AB7" w:rsidP="00E558A0">
      <w:pPr>
        <w:pStyle w:val="Odsekzoznamu"/>
        <w:numPr>
          <w:ilvl w:val="1"/>
          <w:numId w:val="45"/>
        </w:numPr>
        <w:autoSpaceDE w:val="0"/>
        <w:autoSpaceDN w:val="0"/>
        <w:adjustRightInd w:val="0"/>
        <w:ind w:left="1134" w:hanging="283"/>
        <w:jc w:val="both"/>
        <w:rPr>
          <w:sz w:val="22"/>
        </w:rPr>
      </w:pPr>
      <w:r w:rsidRPr="004470E9">
        <w:rPr>
          <w:sz w:val="22"/>
        </w:rPr>
        <w:t>vzájomným započítaním pohľadávky alebo jej časti z právoplatného rozhodnutia PPA, ktorým je uložený odvod za porušenie finančnej disciplíny, voči pohľadávke prijímateľa na poskytnutie príspevku alebo jeho časti alebo voči pohľadávke prijímateľa na poskytnutie podpory alebo jej časti;</w:t>
      </w:r>
    </w:p>
    <w:p w14:paraId="4E2F0376" w14:textId="2B611CC7" w:rsidR="00FF3AB7" w:rsidRPr="004470E9" w:rsidRDefault="00FF3AB7" w:rsidP="00E558A0">
      <w:pPr>
        <w:pStyle w:val="Odsekzoznamu"/>
        <w:numPr>
          <w:ilvl w:val="1"/>
          <w:numId w:val="45"/>
        </w:numPr>
        <w:autoSpaceDE w:val="0"/>
        <w:autoSpaceDN w:val="0"/>
        <w:adjustRightInd w:val="0"/>
        <w:ind w:left="1134" w:hanging="283"/>
        <w:jc w:val="both"/>
        <w:rPr>
          <w:sz w:val="22"/>
        </w:rPr>
      </w:pPr>
      <w:r w:rsidRPr="004470E9">
        <w:rPr>
          <w:sz w:val="22"/>
        </w:rPr>
        <w:t>vzájomným započítaním vylúčenia z poskytnutia podpory voči pohľadávke prijímateľa na poskytnutie príspevku alebo jeho časti alebo voči pohľadávke prijímateľa na poskytnutie podpory alebo jej časti v z</w:t>
      </w:r>
      <w:r w:rsidR="003F7031">
        <w:rPr>
          <w:sz w:val="22"/>
        </w:rPr>
        <w:t>mysle n</w:t>
      </w:r>
      <w:r w:rsidRPr="004470E9">
        <w:rPr>
          <w:sz w:val="22"/>
        </w:rPr>
        <w:t>ariadenia (EÚ) 1305/2013;</w:t>
      </w:r>
    </w:p>
    <w:p w14:paraId="7CA49AE8" w14:textId="06C06900" w:rsidR="00FF3AB7" w:rsidRDefault="00FF3AB7" w:rsidP="00E558A0">
      <w:pPr>
        <w:pStyle w:val="Odsekzoznamu"/>
        <w:numPr>
          <w:ilvl w:val="1"/>
          <w:numId w:val="45"/>
        </w:numPr>
        <w:autoSpaceDE w:val="0"/>
        <w:autoSpaceDN w:val="0"/>
        <w:adjustRightInd w:val="0"/>
        <w:ind w:left="1134" w:hanging="283"/>
        <w:jc w:val="both"/>
        <w:rPr>
          <w:sz w:val="22"/>
        </w:rPr>
      </w:pPr>
      <w:r w:rsidRPr="004470E9">
        <w:rPr>
          <w:sz w:val="22"/>
        </w:rPr>
        <w:t>vrátením príspevku alebo jeho časti alebo vrátením podpory alebo jej časti, ak sa nevykoná vzájomné započítanie pohľadávok.</w:t>
      </w:r>
    </w:p>
    <w:p w14:paraId="1E88D029" w14:textId="77777777" w:rsidR="00A11574" w:rsidRPr="004470E9" w:rsidRDefault="00A11574" w:rsidP="00A11574">
      <w:pPr>
        <w:pStyle w:val="Odsekzoznamu"/>
        <w:autoSpaceDE w:val="0"/>
        <w:autoSpaceDN w:val="0"/>
        <w:adjustRightInd w:val="0"/>
        <w:ind w:left="1134"/>
        <w:jc w:val="both"/>
        <w:rPr>
          <w:sz w:val="22"/>
        </w:rPr>
      </w:pPr>
    </w:p>
    <w:p w14:paraId="51D7BCB4" w14:textId="77777777" w:rsidR="00FF3AB7" w:rsidRPr="00F40DFB" w:rsidRDefault="00FF3AB7" w:rsidP="00E558A0">
      <w:pPr>
        <w:pStyle w:val="Odsekzoznamu"/>
        <w:numPr>
          <w:ilvl w:val="0"/>
          <w:numId w:val="15"/>
        </w:numPr>
        <w:autoSpaceDE w:val="0"/>
        <w:autoSpaceDN w:val="0"/>
        <w:adjustRightInd w:val="0"/>
        <w:spacing w:before="120" w:after="0"/>
        <w:ind w:left="567" w:hanging="567"/>
        <w:jc w:val="both"/>
        <w:rPr>
          <w:sz w:val="22"/>
        </w:rPr>
      </w:pPr>
      <w:r w:rsidRPr="00F40DFB">
        <w:rPr>
          <w:sz w:val="22"/>
        </w:rPr>
        <w:t>Započítanie vzájomných pohľadávok vykonáva PPA aj medzi fondmi EPFRV a EPZF v súlade s čl. 28 vykonávacieho nariadenia č. 908/2014.</w:t>
      </w:r>
    </w:p>
    <w:p w14:paraId="5C6F1A22" w14:textId="77777777" w:rsidR="00FF3AB7" w:rsidRPr="00F40DFB" w:rsidRDefault="00FF3AB7" w:rsidP="00FF3AB7">
      <w:pPr>
        <w:pStyle w:val="Odsekzoznamu"/>
        <w:autoSpaceDE w:val="0"/>
        <w:autoSpaceDN w:val="0"/>
        <w:adjustRightInd w:val="0"/>
        <w:spacing w:before="120" w:after="0"/>
        <w:ind w:left="567"/>
        <w:jc w:val="both"/>
        <w:rPr>
          <w:sz w:val="22"/>
        </w:rPr>
      </w:pPr>
    </w:p>
    <w:p w14:paraId="2D4A74E7" w14:textId="5B587F4A" w:rsidR="00FF3AB7" w:rsidRPr="00F40DFB" w:rsidRDefault="00FF3AB7" w:rsidP="00E558A0">
      <w:pPr>
        <w:pStyle w:val="Odsekzoznamu"/>
        <w:numPr>
          <w:ilvl w:val="0"/>
          <w:numId w:val="15"/>
        </w:numPr>
        <w:autoSpaceDE w:val="0"/>
        <w:autoSpaceDN w:val="0"/>
        <w:adjustRightInd w:val="0"/>
        <w:spacing w:before="120" w:after="0"/>
        <w:ind w:left="567" w:hanging="567"/>
        <w:jc w:val="both"/>
        <w:rPr>
          <w:sz w:val="22"/>
        </w:rPr>
      </w:pPr>
      <w:r w:rsidRPr="00F40DFB">
        <w:rPr>
          <w:sz w:val="22"/>
        </w:rPr>
        <w:t xml:space="preserve"> Vysporiadanie finančných vzťahov sa vykonáva v</w:t>
      </w:r>
      <w:r w:rsidR="00A11574">
        <w:rPr>
          <w:sz w:val="22"/>
        </w:rPr>
        <w:t> </w:t>
      </w:r>
      <w:r w:rsidRPr="00F40DFB">
        <w:rPr>
          <w:sz w:val="22"/>
        </w:rPr>
        <w:t>prípadoch</w:t>
      </w:r>
      <w:r w:rsidR="00A11574">
        <w:rPr>
          <w:sz w:val="22"/>
        </w:rPr>
        <w:t xml:space="preserve">, </w:t>
      </w:r>
      <w:r w:rsidRPr="00F40DFB">
        <w:rPr>
          <w:sz w:val="22"/>
        </w:rPr>
        <w:t>ak:</w:t>
      </w:r>
    </w:p>
    <w:p w14:paraId="1C7380A3" w14:textId="7C6D3717" w:rsidR="00FF3AB7" w:rsidRPr="004470E9" w:rsidRDefault="00FF3AB7" w:rsidP="00E558A0">
      <w:pPr>
        <w:pStyle w:val="Odsekzoznamu"/>
        <w:numPr>
          <w:ilvl w:val="1"/>
          <w:numId w:val="46"/>
        </w:numPr>
        <w:autoSpaceDE w:val="0"/>
        <w:autoSpaceDN w:val="0"/>
        <w:adjustRightInd w:val="0"/>
        <w:ind w:left="1134" w:hanging="283"/>
        <w:jc w:val="both"/>
        <w:rPr>
          <w:sz w:val="22"/>
        </w:rPr>
      </w:pPr>
      <w:r w:rsidRPr="004470E9">
        <w:rPr>
          <w:sz w:val="22"/>
        </w:rPr>
        <w:lastRenderedPageBreak/>
        <w:t>prijímateľ vyčerpal poskytnuté prostriedky EÚ a </w:t>
      </w:r>
      <w:r w:rsidR="00A11574">
        <w:rPr>
          <w:sz w:val="22"/>
        </w:rPr>
        <w:t>ŠR</w:t>
      </w:r>
      <w:r w:rsidRPr="004470E9">
        <w:rPr>
          <w:sz w:val="22"/>
        </w:rPr>
        <w:t xml:space="preserve"> na spolufinancovanie v rozpore so </w:t>
      </w:r>
      <w:r w:rsidR="00A11574">
        <w:rPr>
          <w:sz w:val="22"/>
        </w:rPr>
        <w:t> </w:t>
      </w:r>
      <w:r w:rsidRPr="004470E9">
        <w:rPr>
          <w:sz w:val="22"/>
        </w:rPr>
        <w:t>všeobecne záväznými predpismi SR alebo právne záväznými predpismi EÚ (najmä porušenie finančnej disciplíny alebo vznik nezrovnalosti);</w:t>
      </w:r>
    </w:p>
    <w:p w14:paraId="161AA1F8" w14:textId="226D3E9F" w:rsidR="00FF3AB7" w:rsidRPr="004470E9" w:rsidRDefault="00FF3AB7" w:rsidP="00E558A0">
      <w:pPr>
        <w:pStyle w:val="Odsekzoznamu"/>
        <w:numPr>
          <w:ilvl w:val="1"/>
          <w:numId w:val="46"/>
        </w:numPr>
        <w:autoSpaceDE w:val="0"/>
        <w:autoSpaceDN w:val="0"/>
        <w:adjustRightInd w:val="0"/>
        <w:ind w:left="1134" w:hanging="283"/>
        <w:jc w:val="both"/>
        <w:rPr>
          <w:sz w:val="22"/>
        </w:rPr>
      </w:pPr>
      <w:r w:rsidRPr="004470E9">
        <w:rPr>
          <w:sz w:val="22"/>
        </w:rPr>
        <w:t>prijímateľ vyčerpal poskytnuté prostriedky EÚ a </w:t>
      </w:r>
      <w:r w:rsidR="00A11574">
        <w:rPr>
          <w:sz w:val="22"/>
        </w:rPr>
        <w:t>ŠR</w:t>
      </w:r>
      <w:r w:rsidRPr="004470E9">
        <w:rPr>
          <w:sz w:val="22"/>
        </w:rPr>
        <w:t xml:space="preserve"> na spolufinancovanie v rozpore s podmienkami Zmluvy alebo rozhodnutia o schválení žiadosti, resp. prijímateľ porušil alebo nesplnil povinnosti stanovené v Zmluve alebo rozhodnutí o schválení žiadosti (najmä porušenie finančnej disciplíny alebo vznik nezrovnalosti) a porušenie týchto povinností, resp. nesplnenie týchto povinností je spojené s povinnosťou vrátenia finančných prostriedkov;</w:t>
      </w:r>
    </w:p>
    <w:p w14:paraId="16C455C7" w14:textId="02B5E098" w:rsidR="00FF3AB7" w:rsidRPr="004470E9" w:rsidRDefault="00FF3AB7" w:rsidP="00E558A0">
      <w:pPr>
        <w:pStyle w:val="Odsekzoznamu"/>
        <w:numPr>
          <w:ilvl w:val="1"/>
          <w:numId w:val="46"/>
        </w:numPr>
        <w:autoSpaceDE w:val="0"/>
        <w:autoSpaceDN w:val="0"/>
        <w:adjustRightInd w:val="0"/>
        <w:ind w:left="1134" w:hanging="283"/>
        <w:jc w:val="both"/>
        <w:rPr>
          <w:sz w:val="22"/>
        </w:rPr>
      </w:pPr>
      <w:r w:rsidRPr="004470E9">
        <w:rPr>
          <w:sz w:val="22"/>
        </w:rPr>
        <w:t>prijímateľ nevyčerpal poskytnuté prostriedky EÚ a </w:t>
      </w:r>
      <w:r w:rsidR="00A11574">
        <w:rPr>
          <w:sz w:val="22"/>
        </w:rPr>
        <w:t>ŠR</w:t>
      </w:r>
      <w:r w:rsidRPr="004470E9">
        <w:rPr>
          <w:sz w:val="22"/>
        </w:rPr>
        <w:t xml:space="preserve"> na spolufinancovanie v súlade s podmienkami Zmluvy alebo rozhodnut</w:t>
      </w:r>
      <w:r w:rsidR="00A11574">
        <w:rPr>
          <w:sz w:val="22"/>
        </w:rPr>
        <w:t>ím</w:t>
      </w:r>
      <w:r w:rsidRPr="004470E9">
        <w:rPr>
          <w:sz w:val="22"/>
        </w:rPr>
        <w:t xml:space="preserve"> o schválení žiadosti;</w:t>
      </w:r>
    </w:p>
    <w:p w14:paraId="051B6CFE" w14:textId="7297AF40" w:rsidR="00FF3AB7" w:rsidRPr="004470E9" w:rsidRDefault="00FF3AB7" w:rsidP="00E558A0">
      <w:pPr>
        <w:pStyle w:val="Odsekzoznamu"/>
        <w:numPr>
          <w:ilvl w:val="1"/>
          <w:numId w:val="46"/>
        </w:numPr>
        <w:autoSpaceDE w:val="0"/>
        <w:autoSpaceDN w:val="0"/>
        <w:adjustRightInd w:val="0"/>
        <w:ind w:left="1134" w:hanging="283"/>
        <w:jc w:val="both"/>
        <w:rPr>
          <w:sz w:val="22"/>
        </w:rPr>
      </w:pPr>
      <w:r w:rsidRPr="004470E9">
        <w:rPr>
          <w:sz w:val="22"/>
        </w:rPr>
        <w:t>prijímateľovi boli poskytnuté finančné prostriedky EÚ a </w:t>
      </w:r>
      <w:r w:rsidR="00A11574">
        <w:rPr>
          <w:sz w:val="22"/>
        </w:rPr>
        <w:t>ŠR</w:t>
      </w:r>
      <w:r w:rsidRPr="004470E9">
        <w:rPr>
          <w:sz w:val="22"/>
        </w:rPr>
        <w:t xml:space="preserve"> na spolufinancovanie z titulu administratívnej chyby, mylnej platby. </w:t>
      </w:r>
    </w:p>
    <w:p w14:paraId="0830FA82" w14:textId="77777777" w:rsidR="00FF3AB7" w:rsidRPr="00F40DFB" w:rsidRDefault="00FF3AB7" w:rsidP="00FF3AB7">
      <w:pPr>
        <w:pStyle w:val="Odsekzoznamu"/>
        <w:autoSpaceDE w:val="0"/>
        <w:autoSpaceDN w:val="0"/>
        <w:adjustRightInd w:val="0"/>
        <w:spacing w:before="120" w:after="0"/>
        <w:ind w:left="1134"/>
        <w:jc w:val="both"/>
        <w:rPr>
          <w:sz w:val="22"/>
        </w:rPr>
      </w:pPr>
    </w:p>
    <w:p w14:paraId="5A070379" w14:textId="0FCCDB91" w:rsidR="00FF3AB7" w:rsidRDefault="00FF3AB7" w:rsidP="00E558A0">
      <w:pPr>
        <w:pStyle w:val="Odsekzoznamu"/>
        <w:numPr>
          <w:ilvl w:val="0"/>
          <w:numId w:val="15"/>
        </w:numPr>
        <w:autoSpaceDE w:val="0"/>
        <w:autoSpaceDN w:val="0"/>
        <w:adjustRightInd w:val="0"/>
        <w:spacing w:before="120" w:after="0"/>
        <w:ind w:left="567" w:hanging="567"/>
        <w:jc w:val="both"/>
        <w:rPr>
          <w:sz w:val="22"/>
        </w:rPr>
      </w:pPr>
      <w:r w:rsidRPr="00F40DFB">
        <w:rPr>
          <w:sz w:val="22"/>
        </w:rPr>
        <w:t xml:space="preserve">PPA (ak ju už nezaslalo MPRV SR) zašle prijímateľovi správu o zistenej nezrovnalosti spolu so </w:t>
      </w:r>
      <w:r w:rsidR="00A11574">
        <w:rPr>
          <w:sz w:val="22"/>
        </w:rPr>
        <w:t> </w:t>
      </w:r>
      <w:r w:rsidRPr="00F40DFB">
        <w:rPr>
          <w:sz w:val="22"/>
        </w:rPr>
        <w:t>žiadosťou o vysporiadanie finančných vzťahov. Príslušné sumy sa v čase požiadania o vrátenie zaznamenajú v účtovnej knihe dlžníkov PPA.  Prijímateľ je povinný neoprávnene vyplatené finančné prostriedky uvedené v žiadosti o vysporiadanie finančných vzťahov vrátiť v stanovenej lehote  na účty PPA osobitne za prostriedky EÚ a</w:t>
      </w:r>
      <w:r w:rsidR="00A11574">
        <w:rPr>
          <w:sz w:val="22"/>
        </w:rPr>
        <w:t xml:space="preserve"> osobitne za </w:t>
      </w:r>
      <w:r w:rsidRPr="00F40DFB">
        <w:rPr>
          <w:sz w:val="22"/>
        </w:rPr>
        <w:t xml:space="preserve">prostriedky </w:t>
      </w:r>
      <w:r w:rsidR="00A11574">
        <w:rPr>
          <w:sz w:val="22"/>
        </w:rPr>
        <w:t xml:space="preserve">ŠR </w:t>
      </w:r>
      <w:r w:rsidRPr="00F40DFB">
        <w:rPr>
          <w:sz w:val="22"/>
        </w:rPr>
        <w:t xml:space="preserve">na </w:t>
      </w:r>
      <w:r w:rsidR="00A11574">
        <w:rPr>
          <w:sz w:val="22"/>
        </w:rPr>
        <w:t> </w:t>
      </w:r>
      <w:r w:rsidRPr="00F40DFB">
        <w:rPr>
          <w:sz w:val="22"/>
        </w:rPr>
        <w:t>spolufinancovanie.</w:t>
      </w:r>
    </w:p>
    <w:p w14:paraId="79D49C36" w14:textId="77777777" w:rsidR="00F70F13" w:rsidRDefault="00F70F13" w:rsidP="00F70F13">
      <w:pPr>
        <w:pStyle w:val="Odsekzoznamu"/>
        <w:autoSpaceDE w:val="0"/>
        <w:autoSpaceDN w:val="0"/>
        <w:adjustRightInd w:val="0"/>
        <w:spacing w:before="120" w:after="0"/>
        <w:ind w:left="567"/>
        <w:jc w:val="both"/>
        <w:rPr>
          <w:sz w:val="22"/>
        </w:rPr>
      </w:pPr>
    </w:p>
    <w:p w14:paraId="0CCD8BA8" w14:textId="1AE6840E" w:rsidR="00F70F13" w:rsidRPr="002756B9" w:rsidRDefault="00F70F13" w:rsidP="00E558A0">
      <w:pPr>
        <w:pStyle w:val="Odsekzoznamu"/>
        <w:numPr>
          <w:ilvl w:val="0"/>
          <w:numId w:val="15"/>
        </w:numPr>
        <w:autoSpaceDE w:val="0"/>
        <w:autoSpaceDN w:val="0"/>
        <w:adjustRightInd w:val="0"/>
        <w:spacing w:before="120" w:after="0"/>
        <w:ind w:left="567" w:hanging="567"/>
        <w:jc w:val="both"/>
        <w:rPr>
          <w:sz w:val="22"/>
        </w:rPr>
      </w:pPr>
      <w:r w:rsidRPr="002756B9">
        <w:rPr>
          <w:sz w:val="22"/>
        </w:rPr>
        <w:t>Vrátenie finančných prostriedkov spolu s výpisom z bankového účtu</w:t>
      </w:r>
      <w:r w:rsidR="00095314" w:rsidRPr="002756B9">
        <w:rPr>
          <w:sz w:val="22"/>
        </w:rPr>
        <w:t xml:space="preserve">, </w:t>
      </w:r>
      <w:r w:rsidRPr="002756B9">
        <w:rPr>
          <w:sz w:val="22"/>
        </w:rPr>
        <w:t xml:space="preserve">resp. úpravou rozpočtu formou rozpočtového opatrenia je prijímateľ povinný oznámiť PPA bezodkladne po realizácii úhrady. Ak prijímateľ v lehote stanovenej v žiadosti o vysporiadanie finančných vzťahov finančné prostriedky nevráti, PPA postupuje podľa </w:t>
      </w:r>
      <w:r w:rsidR="00095314" w:rsidRPr="002756B9">
        <w:rPr>
          <w:sz w:val="22"/>
        </w:rPr>
        <w:t xml:space="preserve">zákona </w:t>
      </w:r>
      <w:r w:rsidRPr="002756B9">
        <w:rPr>
          <w:sz w:val="22"/>
        </w:rPr>
        <w:t xml:space="preserve">o správnom konaní v spojení s § 41, § </w:t>
      </w:r>
      <w:r w:rsidR="00095314" w:rsidRPr="002756B9">
        <w:rPr>
          <w:sz w:val="22"/>
        </w:rPr>
        <w:t> </w:t>
      </w:r>
      <w:r w:rsidRPr="002756B9">
        <w:rPr>
          <w:sz w:val="22"/>
        </w:rPr>
        <w:t xml:space="preserve">41a alebo § 43 ods. 10 zákona o EŠIF. </w:t>
      </w:r>
    </w:p>
    <w:p w14:paraId="5A1D2647" w14:textId="77777777" w:rsidR="00FF3AB7" w:rsidRPr="00F70F13" w:rsidRDefault="00FF3AB7" w:rsidP="00F70F13">
      <w:pPr>
        <w:pStyle w:val="Odsekzoznamu"/>
        <w:autoSpaceDE w:val="0"/>
        <w:autoSpaceDN w:val="0"/>
        <w:adjustRightInd w:val="0"/>
        <w:spacing w:before="120" w:after="0"/>
        <w:ind w:left="567"/>
        <w:jc w:val="both"/>
        <w:rPr>
          <w:sz w:val="22"/>
        </w:rPr>
      </w:pPr>
    </w:p>
    <w:p w14:paraId="79DB9DBE" w14:textId="538E375F" w:rsidR="009E79E7" w:rsidRDefault="00FF3AB7" w:rsidP="00E558A0">
      <w:pPr>
        <w:pStyle w:val="Odsekzoznamu"/>
        <w:numPr>
          <w:ilvl w:val="0"/>
          <w:numId w:val="15"/>
        </w:numPr>
        <w:autoSpaceDE w:val="0"/>
        <w:autoSpaceDN w:val="0"/>
        <w:adjustRightInd w:val="0"/>
        <w:spacing w:before="120" w:after="0"/>
        <w:ind w:left="567" w:hanging="567"/>
        <w:jc w:val="both"/>
        <w:rPr>
          <w:sz w:val="22"/>
        </w:rPr>
      </w:pPr>
      <w:r w:rsidRPr="00F40DFB">
        <w:rPr>
          <w:sz w:val="22"/>
        </w:rPr>
        <w:t>Prijímateľ môže požiadať PPA o</w:t>
      </w:r>
      <w:r w:rsidR="00095314">
        <w:rPr>
          <w:sz w:val="22"/>
        </w:rPr>
        <w:t> </w:t>
      </w:r>
      <w:r w:rsidRPr="00F40DFB">
        <w:rPr>
          <w:sz w:val="22"/>
        </w:rPr>
        <w:t>uzatvorenie</w:t>
      </w:r>
      <w:r w:rsidR="00095314">
        <w:rPr>
          <w:sz w:val="22"/>
        </w:rPr>
        <w:t xml:space="preserve"> </w:t>
      </w:r>
      <w:r w:rsidRPr="00F40DFB">
        <w:rPr>
          <w:sz w:val="22"/>
        </w:rPr>
        <w:t>dohody</w:t>
      </w:r>
      <w:r w:rsidR="00095314">
        <w:rPr>
          <w:sz w:val="22"/>
        </w:rPr>
        <w:t xml:space="preserve"> </w:t>
      </w:r>
      <w:r w:rsidRPr="00F40DFB">
        <w:rPr>
          <w:sz w:val="22"/>
        </w:rPr>
        <w:t xml:space="preserve">o splátkach alebo dohody o odklade plnenia. </w:t>
      </w:r>
      <w:r w:rsidR="001D36B9">
        <w:rPr>
          <w:sz w:val="22"/>
        </w:rPr>
        <w:t xml:space="preserve">Na základe žiadosti prijímateľa </w:t>
      </w:r>
      <w:r w:rsidRPr="00F40DFB">
        <w:rPr>
          <w:sz w:val="22"/>
        </w:rPr>
        <w:t>PPA</w:t>
      </w:r>
      <w:r w:rsidR="00095314">
        <w:rPr>
          <w:sz w:val="22"/>
        </w:rPr>
        <w:t xml:space="preserve"> </w:t>
      </w:r>
      <w:r w:rsidRPr="00F40DFB">
        <w:rPr>
          <w:sz w:val="22"/>
        </w:rPr>
        <w:t>s prijímateľom uzatvorí dohodu o splátkach alebo dohodu o odklade plnenia najneskôr do dňa určeného na vrátenie finančných prostriedkov</w:t>
      </w:r>
      <w:r w:rsidR="00095314">
        <w:rPr>
          <w:sz w:val="22"/>
        </w:rPr>
        <w:t xml:space="preserve"> </w:t>
      </w:r>
      <w:r w:rsidRPr="00F40DFB">
        <w:rPr>
          <w:sz w:val="22"/>
        </w:rPr>
        <w:t>v žiadosti o vysporiadanie finančných vzťahov. Ak má prijímateľ blokované platby z titulu zaevidovanej nezrovnalosti, môže požiadať PPA o vz</w:t>
      </w:r>
      <w:r w:rsidR="00932032">
        <w:rPr>
          <w:sz w:val="22"/>
        </w:rPr>
        <w:t xml:space="preserve">ájomné započítanie pohľadávok. </w:t>
      </w:r>
      <w:r w:rsidRPr="00F40DFB">
        <w:rPr>
          <w:sz w:val="22"/>
        </w:rPr>
        <w:t xml:space="preserve">Vzájomné započítanie pohľadávok nie </w:t>
      </w:r>
      <w:r w:rsidR="00095314">
        <w:rPr>
          <w:sz w:val="22"/>
        </w:rPr>
        <w:t> </w:t>
      </w:r>
      <w:r w:rsidRPr="00F40DFB">
        <w:rPr>
          <w:sz w:val="22"/>
        </w:rPr>
        <w:t>je možné vykonať, ak je prijímateľom štátna rozpočtová organizácia.</w:t>
      </w:r>
    </w:p>
    <w:p w14:paraId="3E7063FB" w14:textId="77777777" w:rsidR="009E79E7" w:rsidRPr="00095314" w:rsidRDefault="009E79E7" w:rsidP="00095314">
      <w:pPr>
        <w:rPr>
          <w:sz w:val="22"/>
        </w:rPr>
      </w:pPr>
    </w:p>
    <w:p w14:paraId="725B35F8" w14:textId="55373444" w:rsidR="009E79E7" w:rsidRPr="00A9547C" w:rsidRDefault="009E79E7" w:rsidP="00E558A0">
      <w:pPr>
        <w:pStyle w:val="nadpis1111"/>
        <w:numPr>
          <w:ilvl w:val="0"/>
          <w:numId w:val="32"/>
        </w:numPr>
        <w:rPr>
          <w:sz w:val="22"/>
          <w:szCs w:val="22"/>
        </w:rPr>
      </w:pPr>
      <w:bookmarkStart w:id="97" w:name="_Toc110004344"/>
      <w:r w:rsidRPr="00A9547C">
        <w:rPr>
          <w:sz w:val="22"/>
          <w:szCs w:val="22"/>
        </w:rPr>
        <w:t>Informovanie o Projektoch vo fáze implementácie</w:t>
      </w:r>
      <w:bookmarkEnd w:id="97"/>
    </w:p>
    <w:p w14:paraId="342DBFDD" w14:textId="51823B64" w:rsidR="001015F3" w:rsidRDefault="009E79E7" w:rsidP="00EE22C7">
      <w:pPr>
        <w:pStyle w:val="Odsekzoznamu"/>
        <w:numPr>
          <w:ilvl w:val="0"/>
          <w:numId w:val="88"/>
        </w:numPr>
        <w:autoSpaceDE w:val="0"/>
        <w:autoSpaceDN w:val="0"/>
        <w:spacing w:before="60" w:after="60"/>
        <w:ind w:left="567" w:hanging="567"/>
        <w:jc w:val="both"/>
        <w:rPr>
          <w:sz w:val="22"/>
        </w:rPr>
      </w:pPr>
      <w:r w:rsidRPr="001015F3">
        <w:rPr>
          <w:sz w:val="22"/>
        </w:rPr>
        <w:t>Prijímateľ je povinný zabezpečiť priebežnú elektronickú komunikáciu preukazujúcu realizáciu projektu</w:t>
      </w:r>
      <w:r w:rsidR="001015F3" w:rsidRPr="001015F3">
        <w:rPr>
          <w:sz w:val="22"/>
        </w:rPr>
        <w:t xml:space="preserve"> a to </w:t>
      </w:r>
      <w:r w:rsidRPr="001015F3">
        <w:rPr>
          <w:sz w:val="22"/>
        </w:rPr>
        <w:t xml:space="preserve">zaslaním </w:t>
      </w:r>
      <w:r w:rsidR="007F5C2D">
        <w:rPr>
          <w:sz w:val="22"/>
        </w:rPr>
        <w:t xml:space="preserve">fotodokumentácie a skenov </w:t>
      </w:r>
      <w:r w:rsidRPr="001015F3">
        <w:rPr>
          <w:sz w:val="22"/>
        </w:rPr>
        <w:t>stavebného denník</w:t>
      </w:r>
      <w:r w:rsidR="00095314" w:rsidRPr="001015F3">
        <w:rPr>
          <w:sz w:val="22"/>
        </w:rPr>
        <w:t>a</w:t>
      </w:r>
      <w:r w:rsidRPr="001015F3">
        <w:rPr>
          <w:sz w:val="22"/>
        </w:rPr>
        <w:t> </w:t>
      </w:r>
      <w:r w:rsidRPr="007F5C2D">
        <w:rPr>
          <w:sz w:val="22"/>
        </w:rPr>
        <w:t>na mailovú adresu</w:t>
      </w:r>
      <w:r w:rsidR="00EE22C7">
        <w:rPr>
          <w:sz w:val="22"/>
        </w:rPr>
        <w:t xml:space="preserve"> uvedenú v ods. 4 tejto kapitoly </w:t>
      </w:r>
      <w:r w:rsidRPr="001015F3">
        <w:rPr>
          <w:sz w:val="22"/>
        </w:rPr>
        <w:t>v</w:t>
      </w:r>
      <w:r w:rsidR="00095314" w:rsidRPr="001015F3">
        <w:rPr>
          <w:sz w:val="22"/>
        </w:rPr>
        <w:t> </w:t>
      </w:r>
      <w:r w:rsidRPr="001015F3">
        <w:rPr>
          <w:sz w:val="22"/>
        </w:rPr>
        <w:t>časovom intervale definovanom</w:t>
      </w:r>
      <w:r w:rsidR="004F1EAC">
        <w:rPr>
          <w:sz w:val="22"/>
        </w:rPr>
        <w:t xml:space="preserve"> ukončením jednotlivých etáp v rámci procesu realizácie výstavb</w:t>
      </w:r>
      <w:r w:rsidR="00EE22C7">
        <w:rPr>
          <w:sz w:val="22"/>
        </w:rPr>
        <w:t>y/rekonštrukcie v ods. 2</w:t>
      </w:r>
      <w:r w:rsidRPr="001015F3">
        <w:rPr>
          <w:sz w:val="22"/>
        </w:rPr>
        <w:t>. V predmete správy sa bude uvádzať kód projektu. Prijímateľ bude uvedenú informačnú povinnosť dokladovať poskytovateľovi v zmysle podmienok nastavených v Zmluve aj  za  aktivity vykonané pred nadobudnutím účinnosti Zmluvy.</w:t>
      </w:r>
    </w:p>
    <w:p w14:paraId="1FBBF732" w14:textId="77777777" w:rsidR="00EE22C7" w:rsidRPr="00EE22C7" w:rsidRDefault="00EE22C7" w:rsidP="00EE22C7">
      <w:pPr>
        <w:pStyle w:val="Odsekzoznamu"/>
        <w:autoSpaceDE w:val="0"/>
        <w:autoSpaceDN w:val="0"/>
        <w:spacing w:before="60" w:after="60"/>
        <w:ind w:left="567"/>
        <w:jc w:val="both"/>
        <w:rPr>
          <w:sz w:val="22"/>
        </w:rPr>
      </w:pPr>
    </w:p>
    <w:p w14:paraId="3D0E9205" w14:textId="38C18B4D" w:rsidR="00F63222" w:rsidRPr="00B615EB" w:rsidRDefault="00C61F84" w:rsidP="00E558A0">
      <w:pPr>
        <w:pStyle w:val="Odsekzoznamu"/>
        <w:numPr>
          <w:ilvl w:val="0"/>
          <w:numId w:val="88"/>
        </w:numPr>
        <w:spacing w:after="120"/>
        <w:ind w:left="567" w:hanging="567"/>
        <w:jc w:val="both"/>
        <w:rPr>
          <w:sz w:val="22"/>
        </w:rPr>
      </w:pPr>
      <w:r w:rsidRPr="004F1EAC">
        <w:rPr>
          <w:sz w:val="22"/>
        </w:rPr>
        <w:t>Pre stavebné práce vo výške nad 50.000,- Eur vrátane</w:t>
      </w:r>
      <w:r>
        <w:rPr>
          <w:sz w:val="22"/>
        </w:rPr>
        <w:t xml:space="preserve"> je p</w:t>
      </w:r>
      <w:r w:rsidR="009E79E7" w:rsidRPr="001015F3">
        <w:rPr>
          <w:sz w:val="22"/>
        </w:rPr>
        <w:t>rijímateľ povinný</w:t>
      </w:r>
      <w:r w:rsidR="00936C46">
        <w:rPr>
          <w:sz w:val="22"/>
        </w:rPr>
        <w:t xml:space="preserve"> súhrnne zaznamenať geografické údaje (teda polohu) pomocou GPS prijímača vyhotovením </w:t>
      </w:r>
      <w:r w:rsidR="00042EDB">
        <w:rPr>
          <w:sz w:val="22"/>
        </w:rPr>
        <w:t xml:space="preserve">fotodokumentácie </w:t>
      </w:r>
      <w:r w:rsidR="00936C46">
        <w:rPr>
          <w:sz w:val="22"/>
        </w:rPr>
        <w:t>a</w:t>
      </w:r>
      <w:r w:rsidR="00F63222">
        <w:rPr>
          <w:sz w:val="22"/>
        </w:rPr>
        <w:t> takto vyhotovenú</w:t>
      </w:r>
      <w:r w:rsidR="00936C46">
        <w:rPr>
          <w:sz w:val="22"/>
        </w:rPr>
        <w:t xml:space="preserve"> </w:t>
      </w:r>
      <w:r w:rsidR="00B97B1C">
        <w:rPr>
          <w:sz w:val="22"/>
        </w:rPr>
        <w:t>fotodokumentáciu predkladať</w:t>
      </w:r>
      <w:r w:rsidR="00F63222">
        <w:rPr>
          <w:sz w:val="22"/>
        </w:rPr>
        <w:t xml:space="preserve"> </w:t>
      </w:r>
      <w:r w:rsidR="009E79E7" w:rsidRPr="004F1EAC">
        <w:rPr>
          <w:sz w:val="22"/>
        </w:rPr>
        <w:t>v</w:t>
      </w:r>
      <w:r w:rsidR="00042EDB" w:rsidRPr="004F1EAC">
        <w:rPr>
          <w:sz w:val="22"/>
        </w:rPr>
        <w:t> rámci procesu</w:t>
      </w:r>
      <w:r w:rsidR="009E79E7" w:rsidRPr="004F1EAC">
        <w:rPr>
          <w:sz w:val="22"/>
        </w:rPr>
        <w:t xml:space="preserve"> realizácie </w:t>
      </w:r>
      <w:r w:rsidR="00F35BB6" w:rsidRPr="004F1EAC">
        <w:rPr>
          <w:sz w:val="22"/>
        </w:rPr>
        <w:t>novej vý</w:t>
      </w:r>
      <w:r w:rsidR="009E79E7" w:rsidRPr="004F1EAC">
        <w:rPr>
          <w:sz w:val="22"/>
        </w:rPr>
        <w:t>stavby</w:t>
      </w:r>
      <w:r w:rsidR="004F1EAC" w:rsidRPr="004F1EAC">
        <w:rPr>
          <w:sz w:val="22"/>
        </w:rPr>
        <w:t xml:space="preserve">/rekonštrukcie </w:t>
      </w:r>
      <w:r w:rsidR="00B615EB" w:rsidRPr="004F1EAC">
        <w:rPr>
          <w:sz w:val="22"/>
        </w:rPr>
        <w:t>v rámci hlavných stavebných prác po ukončení každej z nižšie</w:t>
      </w:r>
      <w:r w:rsidR="00B615EB" w:rsidRPr="00B615EB">
        <w:rPr>
          <w:sz w:val="22"/>
          <w:u w:val="single"/>
        </w:rPr>
        <w:t xml:space="preserve"> uvedených etáp</w:t>
      </w:r>
      <w:r w:rsidR="00B615EB" w:rsidRPr="00B615EB">
        <w:rPr>
          <w:sz w:val="22"/>
        </w:rPr>
        <w:t xml:space="preserve"> (tzv. geotagging) nasledovne:</w:t>
      </w:r>
      <w:r w:rsidR="00F63222" w:rsidRPr="00B615EB">
        <w:rPr>
          <w:b/>
          <w:sz w:val="22"/>
        </w:rPr>
        <w:t xml:space="preserve"> </w:t>
      </w:r>
    </w:p>
    <w:p w14:paraId="6748862D" w14:textId="0F46CF1F" w:rsidR="00965C4D" w:rsidRPr="00BB032E" w:rsidRDefault="00BB6AA0" w:rsidP="00E558A0">
      <w:pPr>
        <w:pStyle w:val="Odsekzoznamu"/>
        <w:numPr>
          <w:ilvl w:val="1"/>
          <w:numId w:val="73"/>
        </w:numPr>
        <w:spacing w:after="120"/>
        <w:ind w:left="851" w:hanging="284"/>
        <w:jc w:val="both"/>
        <w:rPr>
          <w:sz w:val="22"/>
        </w:rPr>
      </w:pPr>
      <w:r>
        <w:rPr>
          <w:sz w:val="22"/>
          <w:u w:val="single"/>
        </w:rPr>
        <w:t>1. etapa</w:t>
      </w:r>
      <w:r w:rsidR="00042EDB">
        <w:rPr>
          <w:sz w:val="22"/>
        </w:rPr>
        <w:t xml:space="preserve">: </w:t>
      </w:r>
      <w:r w:rsidR="00042EDB" w:rsidRPr="00267D88">
        <w:rPr>
          <w:b/>
          <w:sz w:val="22"/>
        </w:rPr>
        <w:t>Zemné práce</w:t>
      </w:r>
      <w:r w:rsidR="00042EDB" w:rsidRPr="00267D88">
        <w:rPr>
          <w:sz w:val="22"/>
        </w:rPr>
        <w:t xml:space="preserve"> </w:t>
      </w:r>
      <w:r w:rsidR="00042EDB" w:rsidRPr="00BB032E">
        <w:rPr>
          <w:sz w:val="22"/>
        </w:rPr>
        <w:t xml:space="preserve">– fotodokumentácia musí </w:t>
      </w:r>
      <w:r w:rsidR="007F5C2D" w:rsidRPr="00BB032E">
        <w:rPr>
          <w:sz w:val="22"/>
        </w:rPr>
        <w:t>preukazovať realizáciu položiek</w:t>
      </w:r>
      <w:r w:rsidR="00BB032E" w:rsidRPr="00BB032E">
        <w:rPr>
          <w:sz w:val="22"/>
        </w:rPr>
        <w:t>:</w:t>
      </w:r>
      <w:r w:rsidR="007F5C2D" w:rsidRPr="00BB032E">
        <w:rPr>
          <w:sz w:val="22"/>
        </w:rPr>
        <w:t xml:space="preserve"> </w:t>
      </w:r>
      <w:r w:rsidR="00BB032E" w:rsidRPr="00BB032E">
        <w:rPr>
          <w:sz w:val="22"/>
        </w:rPr>
        <w:t>vyznačenie staveniska; základy - výkopové</w:t>
      </w:r>
      <w:r w:rsidR="00042EDB" w:rsidRPr="00BB032E">
        <w:rPr>
          <w:sz w:val="22"/>
        </w:rPr>
        <w:t xml:space="preserve"> prác</w:t>
      </w:r>
      <w:r w:rsidR="00BB032E" w:rsidRPr="00BB032E">
        <w:rPr>
          <w:sz w:val="22"/>
        </w:rPr>
        <w:t>e</w:t>
      </w:r>
      <w:r w:rsidR="00042EDB" w:rsidRPr="00BB032E">
        <w:rPr>
          <w:sz w:val="22"/>
        </w:rPr>
        <w:t>; presun zeminy, odvoz na skládku a popl</w:t>
      </w:r>
      <w:r w:rsidR="00BB032E" w:rsidRPr="00BB032E">
        <w:rPr>
          <w:sz w:val="22"/>
        </w:rPr>
        <w:t>atok za uloženie zeminy</w:t>
      </w:r>
      <w:r w:rsidR="00042EDB" w:rsidRPr="00BB032E">
        <w:rPr>
          <w:sz w:val="22"/>
        </w:rPr>
        <w:t>; betónové pásy a</w:t>
      </w:r>
      <w:r w:rsidR="00BB032E" w:rsidRPr="00BB032E">
        <w:rPr>
          <w:sz w:val="22"/>
        </w:rPr>
        <w:t xml:space="preserve"> prúty oceľovej </w:t>
      </w:r>
      <w:r w:rsidR="00042EDB" w:rsidRPr="00BB032E">
        <w:rPr>
          <w:sz w:val="22"/>
        </w:rPr>
        <w:t>výstuž</w:t>
      </w:r>
      <w:r w:rsidR="00BB032E" w:rsidRPr="00BB032E">
        <w:rPr>
          <w:sz w:val="22"/>
        </w:rPr>
        <w:t>e - armovanie</w:t>
      </w:r>
      <w:r w:rsidR="00042EDB" w:rsidRPr="00BB032E">
        <w:rPr>
          <w:sz w:val="22"/>
        </w:rPr>
        <w:t xml:space="preserve">; podložie pod základovou doskou; debnenie základovej dosky a výstuž </w:t>
      </w:r>
      <w:r w:rsidR="00BB032E" w:rsidRPr="00BB032E">
        <w:rPr>
          <w:sz w:val="22"/>
        </w:rPr>
        <w:t xml:space="preserve">vodorovnej podkladovej dosky – </w:t>
      </w:r>
      <w:r w:rsidR="00042EDB" w:rsidRPr="00BB032E">
        <w:rPr>
          <w:sz w:val="22"/>
        </w:rPr>
        <w:t>armovanie</w:t>
      </w:r>
      <w:r w:rsidR="00BB032E" w:rsidRPr="00BB032E">
        <w:rPr>
          <w:sz w:val="22"/>
        </w:rPr>
        <w:t xml:space="preserve"> (napr. siete kari, betonárska výstuž) a betón podľa pevnostných tried betónu (STN)</w:t>
      </w:r>
    </w:p>
    <w:p w14:paraId="3C33A28D" w14:textId="21FDB0B8" w:rsidR="00965C4D" w:rsidRPr="00965C4D" w:rsidRDefault="00042EDB" w:rsidP="00E558A0">
      <w:pPr>
        <w:pStyle w:val="Odsekzoznamu"/>
        <w:numPr>
          <w:ilvl w:val="1"/>
          <w:numId w:val="73"/>
        </w:numPr>
        <w:spacing w:after="120"/>
        <w:ind w:left="851" w:hanging="284"/>
        <w:jc w:val="both"/>
        <w:rPr>
          <w:sz w:val="22"/>
        </w:rPr>
      </w:pPr>
      <w:r w:rsidRPr="00965C4D">
        <w:rPr>
          <w:sz w:val="22"/>
          <w:u w:val="single"/>
        </w:rPr>
        <w:lastRenderedPageBreak/>
        <w:t>2. etapa</w:t>
      </w:r>
      <w:r w:rsidRPr="00965C4D">
        <w:rPr>
          <w:sz w:val="22"/>
        </w:rPr>
        <w:t xml:space="preserve">: </w:t>
      </w:r>
      <w:r w:rsidRPr="00267D88">
        <w:rPr>
          <w:b/>
          <w:sz w:val="22"/>
        </w:rPr>
        <w:t>Zvislé konštrukcie</w:t>
      </w:r>
      <w:r w:rsidRPr="00267D88">
        <w:rPr>
          <w:sz w:val="22"/>
        </w:rPr>
        <w:t xml:space="preserve"> </w:t>
      </w:r>
      <w:r w:rsidRPr="00965C4D">
        <w:rPr>
          <w:sz w:val="22"/>
        </w:rPr>
        <w:t xml:space="preserve">– fotodokumentácia musí </w:t>
      </w:r>
      <w:r w:rsidR="007F5C2D">
        <w:rPr>
          <w:sz w:val="22"/>
        </w:rPr>
        <w:t>preukazovať realizáciu položiek</w:t>
      </w:r>
      <w:r w:rsidR="00BB032E">
        <w:rPr>
          <w:sz w:val="22"/>
        </w:rPr>
        <w:t>:</w:t>
      </w:r>
      <w:r w:rsidRPr="00965C4D">
        <w:rPr>
          <w:sz w:val="22"/>
        </w:rPr>
        <w:t xml:space="preserve"> vymurovanie obvodových stien a</w:t>
      </w:r>
      <w:r w:rsidR="00BB032E">
        <w:rPr>
          <w:sz w:val="22"/>
        </w:rPr>
        <w:t xml:space="preserve"> vnútorných nosných </w:t>
      </w:r>
      <w:r w:rsidR="00BB032E" w:rsidRPr="00BB032E">
        <w:rPr>
          <w:sz w:val="22"/>
        </w:rPr>
        <w:t>prekladov</w:t>
      </w:r>
      <w:r w:rsidR="00965C4D" w:rsidRPr="00BB032E">
        <w:rPr>
          <w:sz w:val="22"/>
        </w:rPr>
        <w:t>;</w:t>
      </w:r>
      <w:r w:rsidR="00965C4D" w:rsidRPr="00965C4D">
        <w:rPr>
          <w:sz w:val="22"/>
        </w:rPr>
        <w:t xml:space="preserve"> v</w:t>
      </w:r>
      <w:r w:rsidR="00BB032E">
        <w:rPr>
          <w:sz w:val="22"/>
        </w:rPr>
        <w:t xml:space="preserve">ymurovanie vnútorných priečok - </w:t>
      </w:r>
      <w:r w:rsidR="00965C4D" w:rsidRPr="00BB032E">
        <w:rPr>
          <w:sz w:val="22"/>
        </w:rPr>
        <w:t>nenosné preklady</w:t>
      </w:r>
      <w:r w:rsidR="00965C4D" w:rsidRPr="00965C4D">
        <w:rPr>
          <w:sz w:val="22"/>
        </w:rPr>
        <w:t>; vymurovanie komína a ostatných konštrukcií</w:t>
      </w:r>
    </w:p>
    <w:p w14:paraId="652F82A5" w14:textId="6E9A795D" w:rsidR="00965C4D" w:rsidRPr="00965C4D" w:rsidRDefault="00965C4D" w:rsidP="00E558A0">
      <w:pPr>
        <w:pStyle w:val="Odsekzoznamu"/>
        <w:numPr>
          <w:ilvl w:val="1"/>
          <w:numId w:val="73"/>
        </w:numPr>
        <w:spacing w:after="120"/>
        <w:ind w:left="851" w:hanging="284"/>
        <w:jc w:val="both"/>
        <w:rPr>
          <w:sz w:val="22"/>
        </w:rPr>
      </w:pPr>
      <w:r w:rsidRPr="00965C4D">
        <w:rPr>
          <w:sz w:val="22"/>
        </w:rPr>
        <w:t>3</w:t>
      </w:r>
      <w:r w:rsidRPr="00965C4D">
        <w:rPr>
          <w:sz w:val="22"/>
          <w:u w:val="single"/>
        </w:rPr>
        <w:t>. etapa:</w:t>
      </w:r>
      <w:r w:rsidRPr="00965C4D">
        <w:rPr>
          <w:sz w:val="22"/>
        </w:rPr>
        <w:t xml:space="preserve"> </w:t>
      </w:r>
      <w:r w:rsidRPr="00267D88">
        <w:rPr>
          <w:b/>
          <w:sz w:val="22"/>
        </w:rPr>
        <w:t xml:space="preserve">Vodorovné </w:t>
      </w:r>
      <w:r w:rsidR="00BB032E" w:rsidRPr="00267D88">
        <w:rPr>
          <w:b/>
          <w:sz w:val="22"/>
        </w:rPr>
        <w:t xml:space="preserve">nosné </w:t>
      </w:r>
      <w:r w:rsidRPr="00267D88">
        <w:rPr>
          <w:b/>
          <w:sz w:val="22"/>
        </w:rPr>
        <w:t>konštrukcie</w:t>
      </w:r>
      <w:r w:rsidRPr="00267D88">
        <w:rPr>
          <w:sz w:val="22"/>
        </w:rPr>
        <w:t xml:space="preserve"> </w:t>
      </w:r>
      <w:r w:rsidR="00BB032E" w:rsidRPr="00267D88">
        <w:rPr>
          <w:b/>
          <w:sz w:val="22"/>
        </w:rPr>
        <w:t>(stropy)</w:t>
      </w:r>
      <w:r w:rsidR="00BB032E">
        <w:rPr>
          <w:sz w:val="22"/>
        </w:rPr>
        <w:t xml:space="preserve"> </w:t>
      </w:r>
      <w:r>
        <w:rPr>
          <w:sz w:val="22"/>
        </w:rPr>
        <w:t xml:space="preserve">- </w:t>
      </w:r>
      <w:r w:rsidRPr="00965C4D">
        <w:rPr>
          <w:sz w:val="22"/>
        </w:rPr>
        <w:t xml:space="preserve">fotodokumentácia musí </w:t>
      </w:r>
      <w:r w:rsidR="007F5C2D">
        <w:rPr>
          <w:sz w:val="22"/>
        </w:rPr>
        <w:t>preukazovať</w:t>
      </w:r>
      <w:r w:rsidR="00BB032E">
        <w:rPr>
          <w:sz w:val="22"/>
        </w:rPr>
        <w:t xml:space="preserve"> realizáciu položiek: debnenie stropu, debnenie venca, debnenie prekladov, debnenie schodiska; prúty oceľovej výstuže </w:t>
      </w:r>
      <w:r w:rsidR="00BB032E" w:rsidRPr="00BB032E">
        <w:rPr>
          <w:sz w:val="22"/>
        </w:rPr>
        <w:t>– armovanie, betón  podľa  pevnostnej triedy (STN)</w:t>
      </w:r>
    </w:p>
    <w:p w14:paraId="4D64E181" w14:textId="6343DC06" w:rsidR="00F63222" w:rsidRPr="000D4F8B" w:rsidRDefault="00965C4D" w:rsidP="00E558A0">
      <w:pPr>
        <w:pStyle w:val="Odsekzoznamu"/>
        <w:numPr>
          <w:ilvl w:val="1"/>
          <w:numId w:val="73"/>
        </w:numPr>
        <w:spacing w:after="120"/>
        <w:ind w:left="851" w:hanging="284"/>
        <w:jc w:val="both"/>
        <w:rPr>
          <w:sz w:val="22"/>
        </w:rPr>
      </w:pPr>
      <w:r w:rsidRPr="00965C4D">
        <w:rPr>
          <w:sz w:val="22"/>
          <w:u w:val="single"/>
        </w:rPr>
        <w:t>4. etapa</w:t>
      </w:r>
      <w:r w:rsidRPr="00965C4D">
        <w:rPr>
          <w:sz w:val="22"/>
        </w:rPr>
        <w:t xml:space="preserve">: </w:t>
      </w:r>
      <w:r w:rsidRPr="00755984">
        <w:rPr>
          <w:b/>
          <w:sz w:val="22"/>
        </w:rPr>
        <w:t>Rúrové konštrukcie</w:t>
      </w:r>
      <w:r w:rsidR="000D4F8B" w:rsidRPr="00755984">
        <w:rPr>
          <w:b/>
          <w:sz w:val="22"/>
        </w:rPr>
        <w:t>, inštalácie a rozvody</w:t>
      </w:r>
      <w:r w:rsidRPr="00755984">
        <w:rPr>
          <w:sz w:val="22"/>
        </w:rPr>
        <w:t xml:space="preserve"> </w:t>
      </w:r>
      <w:r>
        <w:rPr>
          <w:sz w:val="22"/>
        </w:rPr>
        <w:t>–</w:t>
      </w:r>
      <w:r w:rsidR="000D4F8B">
        <w:rPr>
          <w:sz w:val="22"/>
        </w:rPr>
        <w:t xml:space="preserve"> fotodokumentácia musí preukazovať:</w:t>
      </w:r>
      <w:r>
        <w:rPr>
          <w:sz w:val="22"/>
        </w:rPr>
        <w:t xml:space="preserve"> kanalizačné rozvody a prípojku vody v základovej </w:t>
      </w:r>
      <w:r w:rsidR="000D4F8B" w:rsidRPr="000D4F8B">
        <w:rPr>
          <w:sz w:val="22"/>
        </w:rPr>
        <w:t xml:space="preserve">(vodorovnej podkladovej) </w:t>
      </w:r>
      <w:r w:rsidRPr="000D4F8B">
        <w:rPr>
          <w:sz w:val="22"/>
        </w:rPr>
        <w:t>d</w:t>
      </w:r>
      <w:r>
        <w:rPr>
          <w:sz w:val="22"/>
        </w:rPr>
        <w:t>oske</w:t>
      </w:r>
      <w:r w:rsidR="000D4F8B" w:rsidRPr="000D4F8B">
        <w:rPr>
          <w:sz w:val="22"/>
        </w:rPr>
        <w:t xml:space="preserve">; elektrické rozvádzače (príp. prípojková skriňa) a rozvody pevnej elektrickej inštalácie zabudované pod </w:t>
      </w:r>
      <w:r w:rsidR="00267D88">
        <w:rPr>
          <w:sz w:val="22"/>
        </w:rPr>
        <w:t> </w:t>
      </w:r>
      <w:r w:rsidR="000D4F8B" w:rsidRPr="000D4F8B">
        <w:rPr>
          <w:sz w:val="22"/>
        </w:rPr>
        <w:t>omietkou, v dutých stenách, v betóne a v stropných a v podlahových dutinách; plynová inštalácia a zabudované plynové rozvody;</w:t>
      </w:r>
    </w:p>
    <w:p w14:paraId="5D45844C" w14:textId="7F3E935B" w:rsidR="00F63222" w:rsidRPr="00F63222" w:rsidRDefault="00965C4D" w:rsidP="00E558A0">
      <w:pPr>
        <w:pStyle w:val="Odsekzoznamu"/>
        <w:numPr>
          <w:ilvl w:val="1"/>
          <w:numId w:val="73"/>
        </w:numPr>
        <w:spacing w:after="120"/>
        <w:ind w:left="851" w:hanging="284"/>
        <w:jc w:val="both"/>
        <w:rPr>
          <w:sz w:val="22"/>
        </w:rPr>
      </w:pPr>
      <w:r w:rsidRPr="00965C4D">
        <w:rPr>
          <w:sz w:val="22"/>
          <w:u w:val="single"/>
        </w:rPr>
        <w:t>5. etapa</w:t>
      </w:r>
      <w:r>
        <w:rPr>
          <w:sz w:val="22"/>
        </w:rPr>
        <w:t xml:space="preserve">: </w:t>
      </w:r>
      <w:r w:rsidRPr="00267D88">
        <w:rPr>
          <w:b/>
          <w:sz w:val="22"/>
        </w:rPr>
        <w:t>Úprava povrchov a podlahy konštrukcií</w:t>
      </w:r>
      <w:r w:rsidRPr="00267D88">
        <w:rPr>
          <w:sz w:val="22"/>
        </w:rPr>
        <w:t xml:space="preserve"> </w:t>
      </w:r>
      <w:r>
        <w:rPr>
          <w:sz w:val="22"/>
        </w:rPr>
        <w:t xml:space="preserve">– fotodokumentácia musí </w:t>
      </w:r>
      <w:r w:rsidR="007F5C2D">
        <w:rPr>
          <w:sz w:val="22"/>
        </w:rPr>
        <w:t xml:space="preserve">preukazovať realizáciu položiek </w:t>
      </w:r>
      <w:r>
        <w:rPr>
          <w:sz w:val="22"/>
        </w:rPr>
        <w:t xml:space="preserve">vnútorné omietky, stropné omietky, vonkajšie omietky a podhľady; zateplenie obvodových stien, silikónovú omietku a penetráciu; podlahovú fóliu a cementový poter; </w:t>
      </w:r>
    </w:p>
    <w:p w14:paraId="1E24867F" w14:textId="685975C8" w:rsidR="00BB6AA0" w:rsidRPr="00BB6AA0" w:rsidRDefault="00965C4D" w:rsidP="00E558A0">
      <w:pPr>
        <w:pStyle w:val="Odsekzoznamu"/>
        <w:numPr>
          <w:ilvl w:val="1"/>
          <w:numId w:val="73"/>
        </w:numPr>
        <w:spacing w:after="120"/>
        <w:ind w:left="851" w:hanging="284"/>
        <w:jc w:val="both"/>
        <w:rPr>
          <w:sz w:val="22"/>
        </w:rPr>
      </w:pPr>
      <w:r w:rsidRPr="00965C4D">
        <w:rPr>
          <w:sz w:val="22"/>
          <w:u w:val="single"/>
        </w:rPr>
        <w:t>6. etapa</w:t>
      </w:r>
      <w:r w:rsidRPr="00965C4D">
        <w:rPr>
          <w:sz w:val="22"/>
        </w:rPr>
        <w:t xml:space="preserve">: </w:t>
      </w:r>
      <w:r w:rsidRPr="00267D88">
        <w:rPr>
          <w:b/>
          <w:sz w:val="22"/>
        </w:rPr>
        <w:t>Ostatné konštrukcie</w:t>
      </w:r>
      <w:r w:rsidRPr="00267D88">
        <w:rPr>
          <w:sz w:val="22"/>
        </w:rPr>
        <w:t xml:space="preserve"> </w:t>
      </w:r>
      <w:r>
        <w:rPr>
          <w:sz w:val="22"/>
        </w:rPr>
        <w:t xml:space="preserve">– fotodokumentácia musí </w:t>
      </w:r>
      <w:r w:rsidR="007F5C2D">
        <w:rPr>
          <w:sz w:val="22"/>
        </w:rPr>
        <w:t>preukazovať realizáciu položiek</w:t>
      </w:r>
      <w:r w:rsidR="00BB6AA0">
        <w:rPr>
          <w:sz w:val="22"/>
        </w:rPr>
        <w:t xml:space="preserve"> dodanie a montáž lešenia </w:t>
      </w:r>
      <w:r w:rsidR="000D4F8B" w:rsidRPr="000D4F8B">
        <w:rPr>
          <w:sz w:val="22"/>
        </w:rPr>
        <w:t>pre vonkajšie ako aj vnútorné priestory</w:t>
      </w:r>
      <w:r w:rsidR="00BB6AA0" w:rsidRPr="00BB6AA0">
        <w:rPr>
          <w:sz w:val="22"/>
        </w:rPr>
        <w:t xml:space="preserve">; dodanie a montáž </w:t>
      </w:r>
      <w:r w:rsidR="000D4F8B">
        <w:rPr>
          <w:sz w:val="22"/>
        </w:rPr>
        <w:t xml:space="preserve">stavebnej (napr. omietkovej) </w:t>
      </w:r>
      <w:r w:rsidR="00BB6AA0">
        <w:rPr>
          <w:sz w:val="22"/>
        </w:rPr>
        <w:t>lišty; presun hmôt; preprava materiálu na stave a preprava strojov.</w:t>
      </w:r>
    </w:p>
    <w:p w14:paraId="79A609F1" w14:textId="2580FE68" w:rsidR="00B42B99" w:rsidRPr="000D4F8B" w:rsidRDefault="00BB6AA0" w:rsidP="00267D88">
      <w:pPr>
        <w:spacing w:after="120"/>
        <w:ind w:left="851"/>
        <w:rPr>
          <w:sz w:val="22"/>
          <w:szCs w:val="22"/>
        </w:rPr>
      </w:pPr>
      <w:r w:rsidRPr="000D4F8B">
        <w:rPr>
          <w:sz w:val="22"/>
          <w:szCs w:val="22"/>
        </w:rPr>
        <w:t xml:space="preserve">Na hlavné stavebné práce sú naviazané a teda sú ich súčasťou aj </w:t>
      </w:r>
      <w:r w:rsidRPr="000D4F8B">
        <w:rPr>
          <w:b/>
          <w:sz w:val="22"/>
          <w:szCs w:val="22"/>
        </w:rPr>
        <w:t>pomocné stavebné práce</w:t>
      </w:r>
      <w:r w:rsidRPr="000D4F8B">
        <w:rPr>
          <w:sz w:val="22"/>
          <w:szCs w:val="22"/>
        </w:rPr>
        <w:t xml:space="preserve">, ktoré zahŕňajú jednoduché a pomocné pracovné činnosti súvisiace s technologickými postupmi hlavnej stavebnej výroby, t. j. </w:t>
      </w:r>
      <w:r w:rsidRPr="000D4F8B">
        <w:rPr>
          <w:sz w:val="22"/>
          <w:szCs w:val="22"/>
          <w:u w:val="single"/>
        </w:rPr>
        <w:t>izolovanie proti zemnej vlhkosti</w:t>
      </w:r>
      <w:r w:rsidR="00FA6812" w:rsidRPr="000D4F8B">
        <w:rPr>
          <w:sz w:val="22"/>
          <w:szCs w:val="22"/>
        </w:rPr>
        <w:t xml:space="preserve"> - </w:t>
      </w:r>
      <w:r w:rsidRPr="000D4F8B">
        <w:rPr>
          <w:sz w:val="22"/>
          <w:szCs w:val="22"/>
        </w:rPr>
        <w:t xml:space="preserve">asfaltová penetrácia a hydroizolácia </w:t>
      </w:r>
      <w:r w:rsidR="00FA6812" w:rsidRPr="000D4F8B">
        <w:rPr>
          <w:sz w:val="22"/>
          <w:szCs w:val="22"/>
        </w:rPr>
        <w:t xml:space="preserve">a PVC izolácia; </w:t>
      </w:r>
      <w:r w:rsidR="00FA6812" w:rsidRPr="000D4F8B">
        <w:rPr>
          <w:sz w:val="22"/>
          <w:szCs w:val="22"/>
          <w:u w:val="single"/>
        </w:rPr>
        <w:t>izolácia striech</w:t>
      </w:r>
      <w:r w:rsidR="00FA6812" w:rsidRPr="000D4F8B">
        <w:rPr>
          <w:sz w:val="22"/>
          <w:szCs w:val="22"/>
        </w:rPr>
        <w:t xml:space="preserve"> - dodanie a montáž PVC fólií; </w:t>
      </w:r>
      <w:r w:rsidR="00FA6812" w:rsidRPr="000D4F8B">
        <w:rPr>
          <w:sz w:val="22"/>
          <w:szCs w:val="22"/>
          <w:u w:val="single"/>
        </w:rPr>
        <w:t>tepelná izolácia</w:t>
      </w:r>
      <w:r w:rsidR="00FA6812" w:rsidRPr="000D4F8B">
        <w:rPr>
          <w:sz w:val="22"/>
          <w:szCs w:val="22"/>
        </w:rPr>
        <w:t xml:space="preserve"> - dodanie a montáž podlahy a stropu a základové dosky a steny; </w:t>
      </w:r>
      <w:r w:rsidR="00FA6812" w:rsidRPr="000D4F8B">
        <w:rPr>
          <w:sz w:val="22"/>
          <w:szCs w:val="22"/>
          <w:u w:val="single"/>
        </w:rPr>
        <w:t>vykurovanie</w:t>
      </w:r>
      <w:r w:rsidR="00FA6812" w:rsidRPr="000D4F8B">
        <w:rPr>
          <w:sz w:val="22"/>
          <w:szCs w:val="22"/>
        </w:rPr>
        <w:t xml:space="preserve"> – dodanie a montáž vykurovacích systémov, strojovňa; </w:t>
      </w:r>
      <w:r w:rsidR="00FA6812" w:rsidRPr="000D4F8B">
        <w:rPr>
          <w:sz w:val="22"/>
          <w:szCs w:val="22"/>
          <w:u w:val="single"/>
        </w:rPr>
        <w:t>zdravotechnika</w:t>
      </w:r>
      <w:r w:rsidR="00FA6812" w:rsidRPr="000D4F8B">
        <w:rPr>
          <w:sz w:val="22"/>
          <w:szCs w:val="22"/>
        </w:rPr>
        <w:t xml:space="preserve"> – dodanie a montáž potrubia a zariadenia; </w:t>
      </w:r>
      <w:r w:rsidR="00FA6812" w:rsidRPr="000D4F8B">
        <w:rPr>
          <w:sz w:val="22"/>
          <w:szCs w:val="22"/>
          <w:u w:val="single"/>
        </w:rPr>
        <w:t>tesárske konštrukcie</w:t>
      </w:r>
      <w:r w:rsidR="00FA6812" w:rsidRPr="000D4F8B">
        <w:rPr>
          <w:sz w:val="22"/>
          <w:szCs w:val="22"/>
        </w:rPr>
        <w:t xml:space="preserve"> – dodanie a montáž krov a latovanie, podlahy a steny, hrubá práca; </w:t>
      </w:r>
      <w:r w:rsidR="00FA6812" w:rsidRPr="000D4F8B">
        <w:rPr>
          <w:sz w:val="22"/>
          <w:szCs w:val="22"/>
          <w:u w:val="single"/>
        </w:rPr>
        <w:t>drevo konštrukcie</w:t>
      </w:r>
      <w:r w:rsidR="00FA6812" w:rsidRPr="000D4F8B">
        <w:rPr>
          <w:sz w:val="22"/>
          <w:szCs w:val="22"/>
        </w:rPr>
        <w:t xml:space="preserve"> – dodanie a montáž SDK konštrukcie, drevené steny a pod</w:t>
      </w:r>
      <w:r w:rsidR="004F1EAC" w:rsidRPr="000D4F8B">
        <w:rPr>
          <w:sz w:val="22"/>
          <w:szCs w:val="22"/>
        </w:rPr>
        <w:t xml:space="preserve">lahy; </w:t>
      </w:r>
      <w:r w:rsidR="00FA6812" w:rsidRPr="000D4F8B">
        <w:rPr>
          <w:sz w:val="22"/>
          <w:szCs w:val="22"/>
        </w:rPr>
        <w:t xml:space="preserve">klampiarske práce – dodanie, montá, zvodový systém a oplechovanie; </w:t>
      </w:r>
      <w:r w:rsidR="00FA6812" w:rsidRPr="000D4F8B">
        <w:rPr>
          <w:sz w:val="22"/>
          <w:szCs w:val="22"/>
          <w:u w:val="single"/>
        </w:rPr>
        <w:t>krytina konštrukcie</w:t>
      </w:r>
      <w:r w:rsidR="00FA6812" w:rsidRPr="000D4F8B">
        <w:rPr>
          <w:sz w:val="22"/>
          <w:szCs w:val="22"/>
        </w:rPr>
        <w:t xml:space="preserve"> – dodanie a montáž krytiny, krytina, paropriepustná fólia a drobné materiály; </w:t>
      </w:r>
      <w:r w:rsidR="00FA6812" w:rsidRPr="000D4F8B">
        <w:rPr>
          <w:sz w:val="22"/>
          <w:szCs w:val="22"/>
          <w:u w:val="single"/>
        </w:rPr>
        <w:t>stolárske konštrukcie</w:t>
      </w:r>
      <w:r w:rsidR="00FA6812" w:rsidRPr="000D4F8B">
        <w:rPr>
          <w:sz w:val="22"/>
          <w:szCs w:val="22"/>
        </w:rPr>
        <w:t xml:space="preserve"> – dodanie a montáž okien a vchodových dverí a vnútorných dverí, parapety; </w:t>
      </w:r>
      <w:r w:rsidR="00FA6812" w:rsidRPr="000D4F8B">
        <w:rPr>
          <w:sz w:val="22"/>
          <w:szCs w:val="22"/>
          <w:u w:val="single"/>
        </w:rPr>
        <w:t>doplnkové kovové konštrukcie</w:t>
      </w:r>
      <w:r w:rsidR="00FA6812" w:rsidRPr="000D4F8B">
        <w:rPr>
          <w:sz w:val="22"/>
          <w:szCs w:val="22"/>
        </w:rPr>
        <w:t xml:space="preserve"> – dodanie a montáž ocele na budove ak</w:t>
      </w:r>
      <w:r w:rsidR="000D4F8B" w:rsidRPr="000D4F8B">
        <w:rPr>
          <w:sz w:val="22"/>
          <w:szCs w:val="22"/>
        </w:rPr>
        <w:t>o sú zábradlia a mreže, madlá</w:t>
      </w:r>
      <w:r w:rsidR="00FA6812" w:rsidRPr="000D4F8B">
        <w:rPr>
          <w:sz w:val="22"/>
          <w:szCs w:val="22"/>
        </w:rPr>
        <w:t>;</w:t>
      </w:r>
      <w:r w:rsidR="00B42B99" w:rsidRPr="000D4F8B">
        <w:rPr>
          <w:sz w:val="22"/>
          <w:szCs w:val="22"/>
        </w:rPr>
        <w:t xml:space="preserve"> </w:t>
      </w:r>
      <w:r w:rsidR="00B42B99" w:rsidRPr="000D4F8B">
        <w:rPr>
          <w:sz w:val="22"/>
          <w:szCs w:val="22"/>
          <w:u w:val="single"/>
        </w:rPr>
        <w:t>konštrukcia dlážky</w:t>
      </w:r>
      <w:r w:rsidR="00B42B99" w:rsidRPr="000D4F8B">
        <w:rPr>
          <w:sz w:val="22"/>
          <w:szCs w:val="22"/>
        </w:rPr>
        <w:t xml:space="preserve"> – dodanie a montáž dlažby vo vnútorných a vonkajších priestoroch; </w:t>
      </w:r>
      <w:r w:rsidR="00B42B99" w:rsidRPr="000D4F8B">
        <w:rPr>
          <w:sz w:val="22"/>
          <w:szCs w:val="22"/>
          <w:u w:val="single"/>
        </w:rPr>
        <w:t>konštrukcia podláh</w:t>
      </w:r>
      <w:r w:rsidR="00B42B99" w:rsidRPr="000D4F8B">
        <w:rPr>
          <w:sz w:val="22"/>
          <w:szCs w:val="22"/>
        </w:rPr>
        <w:t xml:space="preserve"> – </w:t>
      </w:r>
      <w:r w:rsidR="000D4F8B" w:rsidRPr="000D4F8B">
        <w:rPr>
          <w:sz w:val="22"/>
          <w:szCs w:val="22"/>
        </w:rPr>
        <w:t>dodanie a montáž – napr. laminátové podlahy, PVC podlahy, liate podlahy (priemyselné, dekoratívne a pod.</w:t>
      </w:r>
      <w:r w:rsidR="00B42B99" w:rsidRPr="000D4F8B">
        <w:rPr>
          <w:sz w:val="22"/>
          <w:szCs w:val="22"/>
        </w:rPr>
        <w:t xml:space="preserve">; </w:t>
      </w:r>
      <w:r w:rsidR="00B42B99" w:rsidRPr="000D4F8B">
        <w:rPr>
          <w:sz w:val="22"/>
          <w:szCs w:val="22"/>
          <w:u w:val="single"/>
        </w:rPr>
        <w:t>konštrukcia obkladov</w:t>
      </w:r>
      <w:r w:rsidR="00B42B99" w:rsidRPr="000D4F8B">
        <w:rPr>
          <w:sz w:val="22"/>
          <w:szCs w:val="22"/>
        </w:rPr>
        <w:t xml:space="preserve"> -  dodanie a montáž vnútorných a vonkajších stien lišty; </w:t>
      </w:r>
      <w:r w:rsidR="00B42B99" w:rsidRPr="000D4F8B">
        <w:rPr>
          <w:sz w:val="22"/>
          <w:szCs w:val="22"/>
          <w:u w:val="single"/>
        </w:rPr>
        <w:t xml:space="preserve">náter konštrukcie </w:t>
      </w:r>
      <w:r w:rsidR="00B42B99" w:rsidRPr="000D4F8B">
        <w:rPr>
          <w:sz w:val="22"/>
          <w:szCs w:val="22"/>
        </w:rPr>
        <w:t xml:space="preserve">– dodanie a montáž s náterom všetkých konštrukcií; </w:t>
      </w:r>
      <w:r w:rsidR="00B42B99" w:rsidRPr="000D4F8B">
        <w:rPr>
          <w:sz w:val="22"/>
          <w:szCs w:val="22"/>
          <w:u w:val="single"/>
        </w:rPr>
        <w:t>maľby konštrukcie</w:t>
      </w:r>
      <w:r w:rsidR="00B42B99" w:rsidRPr="000D4F8B">
        <w:rPr>
          <w:sz w:val="22"/>
          <w:szCs w:val="22"/>
        </w:rPr>
        <w:t xml:space="preserve"> – dodanie a montáž maľby vo vnútorných priestoroch. </w:t>
      </w:r>
      <w:r w:rsidR="00267D88">
        <w:rPr>
          <w:sz w:val="22"/>
          <w:szCs w:val="22"/>
        </w:rPr>
        <w:t xml:space="preserve">                                          </w:t>
      </w:r>
      <w:r w:rsidR="00B42B99" w:rsidRPr="000D4F8B">
        <w:rPr>
          <w:sz w:val="22"/>
          <w:szCs w:val="22"/>
        </w:rPr>
        <w:t>Pokiaľ pôjde o </w:t>
      </w:r>
      <w:r w:rsidR="00B42B99" w:rsidRPr="000D4F8B">
        <w:rPr>
          <w:b/>
          <w:sz w:val="22"/>
          <w:szCs w:val="22"/>
        </w:rPr>
        <w:t>rekonštrukciu</w:t>
      </w:r>
      <w:r w:rsidR="00B42B99" w:rsidRPr="000D4F8B">
        <w:rPr>
          <w:sz w:val="22"/>
          <w:szCs w:val="22"/>
        </w:rPr>
        <w:t>, zahrnú sa do hlavných stavebných prác aj búracie práce a odvoz sutiny.</w:t>
      </w:r>
    </w:p>
    <w:p w14:paraId="7EA2D2C7" w14:textId="29C2872C" w:rsidR="000B7D8E" w:rsidRDefault="007B0F7A" w:rsidP="000B7D8E">
      <w:pPr>
        <w:spacing w:after="120"/>
        <w:ind w:left="567"/>
        <w:rPr>
          <w:sz w:val="22"/>
          <w:szCs w:val="22"/>
        </w:rPr>
      </w:pPr>
      <w:r w:rsidRPr="007B0F7A">
        <w:rPr>
          <w:sz w:val="22"/>
          <w:szCs w:val="22"/>
          <w:u w:val="single"/>
        </w:rPr>
        <w:t>Po ukončení všetkých jednotlivých etáp v rámci hlavných stavebných prác</w:t>
      </w:r>
      <w:r>
        <w:rPr>
          <w:sz w:val="22"/>
          <w:szCs w:val="22"/>
        </w:rPr>
        <w:t xml:space="preserve"> je prijímateľ povinný predložiť PPA naskenovaný </w:t>
      </w:r>
      <w:r w:rsidRPr="004F1EAC">
        <w:rPr>
          <w:b/>
          <w:sz w:val="22"/>
          <w:szCs w:val="22"/>
        </w:rPr>
        <w:t>stavebný denník</w:t>
      </w:r>
      <w:r>
        <w:rPr>
          <w:sz w:val="22"/>
          <w:szCs w:val="22"/>
        </w:rPr>
        <w:t xml:space="preserve"> </w:t>
      </w:r>
      <w:r w:rsidRPr="004F1EAC">
        <w:rPr>
          <w:sz w:val="22"/>
          <w:szCs w:val="22"/>
          <w:u w:val="single"/>
        </w:rPr>
        <w:t>s okrúhlou pečiatkou a</w:t>
      </w:r>
      <w:r w:rsidR="00B15B3B" w:rsidRPr="004F1EAC">
        <w:rPr>
          <w:sz w:val="22"/>
          <w:szCs w:val="22"/>
          <w:u w:val="single"/>
        </w:rPr>
        <w:t> </w:t>
      </w:r>
      <w:r w:rsidRPr="004F1EAC">
        <w:rPr>
          <w:sz w:val="22"/>
          <w:szCs w:val="22"/>
          <w:u w:val="single"/>
        </w:rPr>
        <w:t>podpisom</w:t>
      </w:r>
      <w:r w:rsidR="007F5C2D" w:rsidRPr="004F1EAC">
        <w:rPr>
          <w:sz w:val="22"/>
          <w:szCs w:val="22"/>
          <w:u w:val="single"/>
        </w:rPr>
        <w:t xml:space="preserve"> osoby vykonávajúcej stavebný dozor</w:t>
      </w:r>
      <w:r w:rsidRPr="00B15B3B">
        <w:rPr>
          <w:sz w:val="22"/>
          <w:szCs w:val="22"/>
        </w:rPr>
        <w:t>.</w:t>
      </w:r>
    </w:p>
    <w:p w14:paraId="06EAA1B3" w14:textId="7CA6FE2A" w:rsidR="00B15B3B" w:rsidRPr="009C472B" w:rsidRDefault="00B15B3B" w:rsidP="00E558A0">
      <w:pPr>
        <w:pStyle w:val="Odsekzoznamu"/>
        <w:numPr>
          <w:ilvl w:val="0"/>
          <w:numId w:val="73"/>
        </w:numPr>
        <w:spacing w:after="120"/>
        <w:ind w:left="567" w:hanging="567"/>
        <w:jc w:val="both"/>
        <w:rPr>
          <w:sz w:val="22"/>
        </w:rPr>
      </w:pPr>
      <w:r w:rsidRPr="000B7D8E">
        <w:rPr>
          <w:sz w:val="22"/>
        </w:rPr>
        <w:t>PPA vytvorí úložisko</w:t>
      </w:r>
      <w:r w:rsidRPr="000B7D8E">
        <w:rPr>
          <w:b/>
          <w:sz w:val="22"/>
        </w:rPr>
        <w:t xml:space="preserve"> </w:t>
      </w:r>
      <w:r w:rsidRPr="000B7D8E">
        <w:rPr>
          <w:sz w:val="22"/>
        </w:rPr>
        <w:t>na mailovej adrese</w:t>
      </w:r>
      <w:r w:rsidRPr="000B7D8E">
        <w:rPr>
          <w:b/>
          <w:sz w:val="22"/>
        </w:rPr>
        <w:t xml:space="preserve"> </w:t>
      </w:r>
      <w:hyperlink r:id="rId35" w:history="1">
        <w:r w:rsidRPr="000B7D8E">
          <w:rPr>
            <w:rStyle w:val="Hypertextovprepojenie"/>
            <w:sz w:val="22"/>
          </w:rPr>
          <w:t>stavba@apa.sk</w:t>
        </w:r>
      </w:hyperlink>
      <w:r w:rsidRPr="000B7D8E">
        <w:rPr>
          <w:sz w:val="22"/>
        </w:rPr>
        <w:t>, na ktorom sa budú tzv. „geotagg“ informácie</w:t>
      </w:r>
      <w:r w:rsidRPr="000B7D8E">
        <w:rPr>
          <w:b/>
          <w:sz w:val="22"/>
        </w:rPr>
        <w:t xml:space="preserve"> </w:t>
      </w:r>
      <w:r w:rsidRPr="000B7D8E">
        <w:rPr>
          <w:sz w:val="22"/>
        </w:rPr>
        <w:t xml:space="preserve">prijímateľa </w:t>
      </w:r>
      <w:r w:rsidRPr="000B7D8E">
        <w:rPr>
          <w:sz w:val="22"/>
          <w:u w:val="single"/>
        </w:rPr>
        <w:t>po ukončení každej jednotlivej etapy</w:t>
      </w:r>
      <w:r w:rsidRPr="000B7D8E">
        <w:rPr>
          <w:sz w:val="22"/>
        </w:rPr>
        <w:t xml:space="preserve"> v rámci hlavných stavebných prác podľa kódu projektu </w:t>
      </w:r>
      <w:r w:rsidRPr="000B7D8E">
        <w:rPr>
          <w:b/>
          <w:sz w:val="22"/>
        </w:rPr>
        <w:t xml:space="preserve">ukladať. </w:t>
      </w:r>
      <w:r w:rsidRPr="000B7D8E">
        <w:rPr>
          <w:sz w:val="22"/>
        </w:rPr>
        <w:t>Osoba zod</w:t>
      </w:r>
      <w:r w:rsidR="007F5C2D">
        <w:rPr>
          <w:sz w:val="22"/>
        </w:rPr>
        <w:t>povedná za komunikáciu s PPA je povinná doručiť</w:t>
      </w:r>
      <w:r w:rsidR="000B7D8E">
        <w:rPr>
          <w:sz w:val="22"/>
        </w:rPr>
        <w:t xml:space="preserve"> </w:t>
      </w:r>
      <w:r w:rsidR="000B7D8E" w:rsidRPr="000B7D8E">
        <w:rPr>
          <w:sz w:val="22"/>
        </w:rPr>
        <w:t xml:space="preserve">PPA </w:t>
      </w:r>
      <w:r w:rsidRPr="000B7D8E">
        <w:rPr>
          <w:sz w:val="22"/>
        </w:rPr>
        <w:t xml:space="preserve">požadovanú fotodokumentáciu potvrdzujúcu realizáciu </w:t>
      </w:r>
      <w:r w:rsidR="000B7D8E" w:rsidRPr="000B7D8E">
        <w:rPr>
          <w:sz w:val="22"/>
        </w:rPr>
        <w:t xml:space="preserve">každej predmetnej </w:t>
      </w:r>
      <w:r w:rsidRPr="000B7D8E">
        <w:rPr>
          <w:sz w:val="22"/>
        </w:rPr>
        <w:t xml:space="preserve">etapy investičného zámeru v súlade s predloženou ŽoP. Ak z predmetnej fotodokumentácie nebude možné </w:t>
      </w:r>
      <w:r w:rsidR="000B7D8E" w:rsidRPr="000B7D8E">
        <w:rPr>
          <w:sz w:val="22"/>
        </w:rPr>
        <w:t xml:space="preserve">posúdiť, resp. identifikovať realizáciu jednotlivých predmetných etáp investičného zámeru v súlade s predloženou ŽoP, PPA je oprávnená vyžiadať </w:t>
      </w:r>
      <w:r w:rsidR="000B7D8E">
        <w:rPr>
          <w:sz w:val="22"/>
        </w:rPr>
        <w:t xml:space="preserve">si </w:t>
      </w:r>
      <w:r w:rsidR="000B7D8E" w:rsidRPr="000B7D8E">
        <w:rPr>
          <w:sz w:val="22"/>
        </w:rPr>
        <w:t xml:space="preserve">od prijímateľa </w:t>
      </w:r>
      <w:r w:rsidR="000B7D8E" w:rsidRPr="000B7D8E">
        <w:rPr>
          <w:color w:val="000000"/>
          <w:sz w:val="22"/>
        </w:rPr>
        <w:t xml:space="preserve">vypracovanie znaleckého posudku jednotlivých etáp investičného zámeru stavby osobou odborne spôsobilou </w:t>
      </w:r>
      <w:r w:rsidR="000B7D8E" w:rsidRPr="000B7D8E">
        <w:rPr>
          <w:sz w:val="22"/>
        </w:rPr>
        <w:t>na výkon činností</w:t>
      </w:r>
      <w:r w:rsidR="000B7D8E" w:rsidRPr="000B7D8E">
        <w:rPr>
          <w:b/>
          <w:sz w:val="22"/>
        </w:rPr>
        <w:t xml:space="preserve"> </w:t>
      </w:r>
      <w:r w:rsidR="000B7D8E" w:rsidRPr="000B7D8E">
        <w:rPr>
          <w:sz w:val="22"/>
        </w:rPr>
        <w:lastRenderedPageBreak/>
        <w:t>popísaných v projekte</w:t>
      </w:r>
      <w:r w:rsidR="00B615EB">
        <w:rPr>
          <w:rStyle w:val="Odkaznapoznmkupodiarou"/>
          <w:sz w:val="22"/>
        </w:rPr>
        <w:footnoteReference w:id="14"/>
      </w:r>
      <w:r w:rsidR="000B7D8E" w:rsidRPr="000B7D8E">
        <w:rPr>
          <w:sz w:val="22"/>
        </w:rPr>
        <w:t>.</w:t>
      </w:r>
      <w:r w:rsidR="009C472B">
        <w:t xml:space="preserve"> </w:t>
      </w:r>
      <w:r w:rsidR="009C472B" w:rsidRPr="009C472B">
        <w:rPr>
          <w:sz w:val="22"/>
        </w:rPr>
        <w:t>Porušenie tejto povinnosti</w:t>
      </w:r>
      <w:r w:rsidR="009C472B" w:rsidRPr="00267D88">
        <w:rPr>
          <w:sz w:val="22"/>
        </w:rPr>
        <w:t>, je možné</w:t>
      </w:r>
      <w:r w:rsidR="009C472B" w:rsidRPr="009C472B">
        <w:rPr>
          <w:sz w:val="22"/>
        </w:rPr>
        <w:t xml:space="preserve"> považovať za podstatné p</w:t>
      </w:r>
      <w:r w:rsidR="00267D88">
        <w:rPr>
          <w:sz w:val="22"/>
        </w:rPr>
        <w:t>orušenie Zmluvy</w:t>
      </w:r>
      <w:r w:rsidR="009C472B" w:rsidRPr="009C472B">
        <w:rPr>
          <w:sz w:val="22"/>
        </w:rPr>
        <w:t>.</w:t>
      </w:r>
    </w:p>
    <w:p w14:paraId="41DDA573" w14:textId="77777777" w:rsidR="00B15B3B" w:rsidRDefault="00B15B3B" w:rsidP="00B15B3B">
      <w:pPr>
        <w:pStyle w:val="Odsekzoznamu"/>
        <w:spacing w:after="120"/>
        <w:ind w:left="567"/>
        <w:jc w:val="both"/>
        <w:rPr>
          <w:sz w:val="22"/>
        </w:rPr>
      </w:pPr>
    </w:p>
    <w:p w14:paraId="2F2ED576" w14:textId="77777777" w:rsidR="000B7D8E" w:rsidRDefault="009E79E7" w:rsidP="00E558A0">
      <w:pPr>
        <w:pStyle w:val="Odsekzoznamu"/>
        <w:numPr>
          <w:ilvl w:val="0"/>
          <w:numId w:val="73"/>
        </w:numPr>
        <w:spacing w:after="120"/>
        <w:ind w:left="567" w:hanging="567"/>
        <w:jc w:val="both"/>
        <w:rPr>
          <w:sz w:val="22"/>
        </w:rPr>
      </w:pPr>
      <w:r w:rsidRPr="00B15B3B">
        <w:rPr>
          <w:sz w:val="22"/>
        </w:rPr>
        <w:t>Uvedené body musí prijímateľ zabezpeči</w:t>
      </w:r>
      <w:r w:rsidR="00EE17AE" w:rsidRPr="00B15B3B">
        <w:rPr>
          <w:sz w:val="22"/>
        </w:rPr>
        <w:t xml:space="preserve">ť aj pred podpisom Zmluvy </w:t>
      </w:r>
      <w:r w:rsidRPr="00B15B3B">
        <w:rPr>
          <w:sz w:val="22"/>
        </w:rPr>
        <w:t xml:space="preserve">a po podpise </w:t>
      </w:r>
      <w:r w:rsidR="00B15B3B">
        <w:rPr>
          <w:sz w:val="22"/>
        </w:rPr>
        <w:t>Zmluvy z</w:t>
      </w:r>
      <w:r w:rsidRPr="00B15B3B">
        <w:rPr>
          <w:sz w:val="22"/>
        </w:rPr>
        <w:t>dokladovať poskytovateľovi v zmysle po</w:t>
      </w:r>
      <w:r w:rsidR="00EE17AE" w:rsidRPr="00B15B3B">
        <w:rPr>
          <w:sz w:val="22"/>
        </w:rPr>
        <w:t>dmienok nastavený</w:t>
      </w:r>
      <w:r w:rsidR="00C61F84" w:rsidRPr="00B15B3B">
        <w:rPr>
          <w:sz w:val="22"/>
        </w:rPr>
        <w:t>ch</w:t>
      </w:r>
      <w:r w:rsidR="00B15B3B">
        <w:rPr>
          <w:sz w:val="22"/>
        </w:rPr>
        <w:t xml:space="preserve"> v Zmluve.</w:t>
      </w:r>
    </w:p>
    <w:p w14:paraId="0CDB9BEA" w14:textId="77777777" w:rsidR="000B7D8E" w:rsidRPr="000B7D8E" w:rsidRDefault="000B7D8E" w:rsidP="000B7D8E">
      <w:pPr>
        <w:pStyle w:val="Odsekzoznamu"/>
        <w:rPr>
          <w:sz w:val="22"/>
        </w:rPr>
      </w:pPr>
    </w:p>
    <w:p w14:paraId="0CE04F4A" w14:textId="09748E2A" w:rsidR="000B7D8E" w:rsidRPr="000B7D8E" w:rsidRDefault="000B7D8E" w:rsidP="00E558A0">
      <w:pPr>
        <w:pStyle w:val="Odsekzoznamu"/>
        <w:numPr>
          <w:ilvl w:val="0"/>
          <w:numId w:val="73"/>
        </w:numPr>
        <w:spacing w:after="120"/>
        <w:ind w:left="567" w:hanging="567"/>
        <w:jc w:val="both"/>
        <w:rPr>
          <w:sz w:val="22"/>
        </w:rPr>
      </w:pPr>
      <w:r w:rsidRPr="000B7D8E">
        <w:rPr>
          <w:sz w:val="22"/>
        </w:rPr>
        <w:t>Všeobecné požiadavky na fotodokumentáciu sú: geotagové fotografie s veľkosťou okolo 2 Megapixelov s GPS súradnicami urobenia snímky, dátumom a časovými údajmi, v opačnom prípade nutné definovať na zobrazení fotografie (napr. tabuľka s textom umiestnená v rohu)</w:t>
      </w:r>
      <w:r>
        <w:rPr>
          <w:sz w:val="22"/>
        </w:rPr>
        <w:t xml:space="preserve">, </w:t>
      </w:r>
      <w:r w:rsidRPr="000B7D8E">
        <w:rPr>
          <w:sz w:val="22"/>
        </w:rPr>
        <w:t>prípadné dodatočné informácie ako napr. identifikácie stavby, názov projektu, meracie</w:t>
      </w:r>
      <w:r>
        <w:rPr>
          <w:sz w:val="22"/>
        </w:rPr>
        <w:t xml:space="preserve"> prostriedky (meracie pásmo...), </w:t>
      </w:r>
      <w:r w:rsidRPr="000B7D8E">
        <w:rPr>
          <w:sz w:val="22"/>
        </w:rPr>
        <w:t>minimálne 4 fotografie celkového náhľadu z každej svetovej strany, resp. možného uhlu náhľadu</w:t>
      </w:r>
      <w:r>
        <w:rPr>
          <w:sz w:val="22"/>
        </w:rPr>
        <w:t xml:space="preserve"> (z každého rohu) a min. 2 fotografie</w:t>
      </w:r>
      <w:r w:rsidRPr="000B7D8E">
        <w:rPr>
          <w:sz w:val="22"/>
        </w:rPr>
        <w:t xml:space="preserve"> každého detailu</w:t>
      </w:r>
      <w:r>
        <w:rPr>
          <w:sz w:val="22"/>
        </w:rPr>
        <w:t>. F</w:t>
      </w:r>
      <w:r w:rsidRPr="000B7D8E">
        <w:rPr>
          <w:sz w:val="22"/>
        </w:rPr>
        <w:t>otografie musia byť jasné, zaostrené, s čitateľným textom.</w:t>
      </w:r>
    </w:p>
    <w:p w14:paraId="27B5B520" w14:textId="478D3711" w:rsidR="000B7D8E" w:rsidRPr="000B7D8E" w:rsidRDefault="000B7D8E" w:rsidP="000B7D8E">
      <w:pPr>
        <w:pStyle w:val="Odsekzoznamu"/>
        <w:spacing w:after="120"/>
        <w:ind w:left="567"/>
        <w:jc w:val="both"/>
        <w:rPr>
          <w:sz w:val="22"/>
        </w:rPr>
      </w:pPr>
    </w:p>
    <w:p w14:paraId="65D7C8BB" w14:textId="183421E6" w:rsidR="000B7D8E" w:rsidRDefault="000B7D8E" w:rsidP="00E558A0">
      <w:pPr>
        <w:pStyle w:val="Odsekzoznamu"/>
        <w:numPr>
          <w:ilvl w:val="0"/>
          <w:numId w:val="73"/>
        </w:numPr>
        <w:spacing w:after="120"/>
        <w:ind w:left="567" w:hanging="567"/>
        <w:jc w:val="both"/>
        <w:rPr>
          <w:sz w:val="22"/>
        </w:rPr>
      </w:pPr>
      <w:r>
        <w:rPr>
          <w:sz w:val="22"/>
        </w:rPr>
        <w:t>Pri f</w:t>
      </w:r>
      <w:r w:rsidR="009E79E7" w:rsidRPr="000B7D8E">
        <w:rPr>
          <w:sz w:val="22"/>
        </w:rPr>
        <w:t>otodokume</w:t>
      </w:r>
      <w:r>
        <w:rPr>
          <w:sz w:val="22"/>
        </w:rPr>
        <w:t xml:space="preserve">ntácii </w:t>
      </w:r>
      <w:r w:rsidRPr="000B7D8E">
        <w:rPr>
          <w:b/>
          <w:sz w:val="22"/>
        </w:rPr>
        <w:t>pre stavebné investície</w:t>
      </w:r>
      <w:r>
        <w:rPr>
          <w:sz w:val="22"/>
        </w:rPr>
        <w:t xml:space="preserve"> je p</w:t>
      </w:r>
      <w:r w:rsidR="009E79E7" w:rsidRPr="000B7D8E">
        <w:rPr>
          <w:sz w:val="22"/>
        </w:rPr>
        <w:t>rijímateľ povinný zabezpečiť fotografickú  dokumentáciu v nevyhnutnom rozsahu</w:t>
      </w:r>
      <w:r>
        <w:rPr>
          <w:sz w:val="22"/>
        </w:rPr>
        <w:t xml:space="preserve"> </w:t>
      </w:r>
      <w:r w:rsidR="009E79E7" w:rsidRPr="000B7D8E">
        <w:rPr>
          <w:sz w:val="22"/>
        </w:rPr>
        <w:t>(najmä s dokumentovaním priebehu/fáz stavebných/búracích prác, rozhodujúcich detailov za účelom zdokumentovania činnosti technického/kontrolného dozoru investora resp. stavu a priebehu prác zhotoviteľa stavby) začiatočného stavu a priebehu stavebných/búracích prác digit</w:t>
      </w:r>
      <w:r w:rsidR="00EE17AE" w:rsidRPr="000B7D8E">
        <w:rPr>
          <w:sz w:val="22"/>
        </w:rPr>
        <w:t xml:space="preserve">álnym fotoaparátom a odovzdať </w:t>
      </w:r>
      <w:r w:rsidR="00C61F84" w:rsidRPr="000B7D8E">
        <w:rPr>
          <w:sz w:val="22"/>
        </w:rPr>
        <w:t xml:space="preserve">pamäťové </w:t>
      </w:r>
      <w:r w:rsidR="009E79E7" w:rsidRPr="000B7D8E">
        <w:rPr>
          <w:sz w:val="22"/>
        </w:rPr>
        <w:t>médium</w:t>
      </w:r>
      <w:r w:rsidR="00C61F84" w:rsidRPr="000B7D8E">
        <w:rPr>
          <w:sz w:val="22"/>
        </w:rPr>
        <w:t xml:space="preserve"> (CD, resp. USB kľúč)</w:t>
      </w:r>
      <w:r w:rsidR="009E79E7" w:rsidRPr="000B7D8E">
        <w:rPr>
          <w:sz w:val="22"/>
        </w:rPr>
        <w:t xml:space="preserve"> s celkovou fotodokumentáciou po ukončení stavby vrátane vyhotovenia a odovzdania finálnej správy o priebehu a výsledku realizá</w:t>
      </w:r>
      <w:r w:rsidR="006D0B2D">
        <w:rPr>
          <w:sz w:val="22"/>
        </w:rPr>
        <w:t xml:space="preserve">cie investície v rámci ŽoP, </w:t>
      </w:r>
      <w:r w:rsidR="009E79E7" w:rsidRPr="000B7D8E">
        <w:rPr>
          <w:sz w:val="22"/>
        </w:rPr>
        <w:t xml:space="preserve">predmetnom </w:t>
      </w:r>
      <w:r w:rsidR="006D0B2D">
        <w:rPr>
          <w:sz w:val="22"/>
        </w:rPr>
        <w:t xml:space="preserve">ktorej </w:t>
      </w:r>
      <w:r w:rsidR="009E79E7" w:rsidRPr="000B7D8E">
        <w:rPr>
          <w:sz w:val="22"/>
        </w:rPr>
        <w:t>je refundácia daného stavebného objektu.</w:t>
      </w:r>
    </w:p>
    <w:p w14:paraId="6CB89F8F" w14:textId="77777777" w:rsidR="000B7D8E" w:rsidRPr="000B7D8E" w:rsidRDefault="000B7D8E" w:rsidP="000B7D8E">
      <w:pPr>
        <w:pStyle w:val="Odsekzoznamu"/>
        <w:rPr>
          <w:sz w:val="22"/>
        </w:rPr>
      </w:pPr>
    </w:p>
    <w:p w14:paraId="2F2F6C96" w14:textId="3DCE5FF6" w:rsidR="009E79E7" w:rsidRPr="000B7D8E" w:rsidRDefault="000B7D8E" w:rsidP="00E558A0">
      <w:pPr>
        <w:pStyle w:val="Odsekzoznamu"/>
        <w:numPr>
          <w:ilvl w:val="0"/>
          <w:numId w:val="73"/>
        </w:numPr>
        <w:spacing w:after="120"/>
        <w:ind w:left="567" w:hanging="567"/>
        <w:jc w:val="both"/>
        <w:rPr>
          <w:sz w:val="22"/>
        </w:rPr>
      </w:pPr>
      <w:r>
        <w:rPr>
          <w:sz w:val="22"/>
        </w:rPr>
        <w:t xml:space="preserve">Pri fotodokumentácii </w:t>
      </w:r>
      <w:r w:rsidR="00EE17AE" w:rsidRPr="000B7D8E">
        <w:rPr>
          <w:b/>
          <w:sz w:val="22"/>
        </w:rPr>
        <w:t xml:space="preserve">pre investície do technológie, </w:t>
      </w:r>
      <w:r w:rsidR="009E79E7" w:rsidRPr="000B7D8E">
        <w:rPr>
          <w:b/>
          <w:sz w:val="22"/>
        </w:rPr>
        <w:t>resp. str</w:t>
      </w:r>
      <w:r>
        <w:rPr>
          <w:b/>
          <w:sz w:val="22"/>
        </w:rPr>
        <w:t>ojov</w:t>
      </w:r>
      <w:r w:rsidRPr="000B7D8E">
        <w:rPr>
          <w:b/>
          <w:sz w:val="22"/>
        </w:rPr>
        <w:t xml:space="preserve"> a </w:t>
      </w:r>
      <w:r>
        <w:rPr>
          <w:b/>
          <w:sz w:val="22"/>
        </w:rPr>
        <w:t>zariadení</w:t>
      </w:r>
      <w:r>
        <w:rPr>
          <w:sz w:val="22"/>
        </w:rPr>
        <w:t xml:space="preserve"> je p</w:t>
      </w:r>
      <w:r w:rsidR="009E79E7" w:rsidRPr="000B7D8E">
        <w:rPr>
          <w:sz w:val="22"/>
        </w:rPr>
        <w:t xml:space="preserve">rijímateľ je </w:t>
      </w:r>
      <w:r>
        <w:rPr>
          <w:sz w:val="22"/>
        </w:rPr>
        <w:t> </w:t>
      </w:r>
      <w:r w:rsidR="009E79E7" w:rsidRPr="000B7D8E">
        <w:rPr>
          <w:sz w:val="22"/>
        </w:rPr>
        <w:t>povinný zabezpečiť fotografickú  dok</w:t>
      </w:r>
      <w:r>
        <w:rPr>
          <w:sz w:val="22"/>
        </w:rPr>
        <w:t xml:space="preserve">umentáciu v nevyhnutnom rozsahu </w:t>
      </w:r>
      <w:r w:rsidR="009E79E7" w:rsidRPr="000B7D8E">
        <w:rPr>
          <w:sz w:val="22"/>
        </w:rPr>
        <w:t xml:space="preserve">(celkový pohľad pred </w:t>
      </w:r>
      <w:r>
        <w:rPr>
          <w:sz w:val="22"/>
        </w:rPr>
        <w:t> </w:t>
      </w:r>
      <w:r w:rsidR="009E79E7" w:rsidRPr="000B7D8E">
        <w:rPr>
          <w:sz w:val="22"/>
        </w:rPr>
        <w:t>rea</w:t>
      </w:r>
      <w:r>
        <w:rPr>
          <w:sz w:val="22"/>
        </w:rPr>
        <w:t xml:space="preserve">lizáciou/stav po nainštalovaní, resp. </w:t>
      </w:r>
      <w:r w:rsidR="009E79E7" w:rsidRPr="000B7D8E">
        <w:rPr>
          <w:sz w:val="22"/>
        </w:rPr>
        <w:t xml:space="preserve">celkový pohľad vrátane jednotlivých fotografií príslušenstva a fotografie kde budú jednoznačne zdokumentované výrobné čísla (tzv. výrobné štítky) digitálnym fotoaparátom a odovzdať </w:t>
      </w:r>
      <w:r w:rsidR="00C61F84" w:rsidRPr="000B7D8E">
        <w:rPr>
          <w:sz w:val="22"/>
        </w:rPr>
        <w:t xml:space="preserve">pamäťové </w:t>
      </w:r>
      <w:r w:rsidR="009E79E7" w:rsidRPr="000B7D8E">
        <w:rPr>
          <w:sz w:val="22"/>
        </w:rPr>
        <w:t>médium</w:t>
      </w:r>
      <w:r w:rsidR="00C61F84" w:rsidRPr="000B7D8E">
        <w:rPr>
          <w:sz w:val="22"/>
        </w:rPr>
        <w:t xml:space="preserve"> (CD, resp. USB kľúč)</w:t>
      </w:r>
      <w:r w:rsidR="009E79E7" w:rsidRPr="000B7D8E">
        <w:rPr>
          <w:sz w:val="22"/>
        </w:rPr>
        <w:t xml:space="preserve"> s celkovou fotodokumentáciou vrátane vyhotovenia a odovzdania finálnej správy o priebehu a výsledku realizácie inve</w:t>
      </w:r>
      <w:r w:rsidR="00755984">
        <w:rPr>
          <w:sz w:val="22"/>
        </w:rPr>
        <w:t>stície v rámci ŽoP</w:t>
      </w:r>
      <w:r w:rsidR="009E79E7" w:rsidRPr="000B7D8E">
        <w:rPr>
          <w:sz w:val="22"/>
        </w:rPr>
        <w:t xml:space="preserve">, </w:t>
      </w:r>
      <w:r w:rsidR="00755984">
        <w:rPr>
          <w:sz w:val="22"/>
        </w:rPr>
        <w:t>predmetnom</w:t>
      </w:r>
      <w:r w:rsidR="00755984" w:rsidRPr="000B7D8E">
        <w:rPr>
          <w:sz w:val="22"/>
        </w:rPr>
        <w:t xml:space="preserve"> </w:t>
      </w:r>
      <w:r w:rsidR="009E79E7" w:rsidRPr="000B7D8E">
        <w:rPr>
          <w:sz w:val="22"/>
        </w:rPr>
        <w:t>ktor</w:t>
      </w:r>
      <w:r w:rsidR="00755984">
        <w:rPr>
          <w:sz w:val="22"/>
        </w:rPr>
        <w:t>ej je refundácia danej investície</w:t>
      </w:r>
      <w:r w:rsidR="009E79E7" w:rsidRPr="000B7D8E">
        <w:rPr>
          <w:sz w:val="22"/>
        </w:rPr>
        <w:t>.</w:t>
      </w:r>
    </w:p>
    <w:p w14:paraId="4965738F" w14:textId="77777777" w:rsidR="009E79E7" w:rsidRPr="00767480" w:rsidRDefault="009E79E7" w:rsidP="009E79E7">
      <w:pPr>
        <w:spacing w:before="60" w:after="60"/>
        <w:ind w:left="851"/>
        <w:rPr>
          <w:sz w:val="22"/>
          <w:szCs w:val="22"/>
        </w:rPr>
      </w:pPr>
    </w:p>
    <w:p w14:paraId="63F29EE8" w14:textId="6DAC1AF2" w:rsidR="000E087A" w:rsidRPr="009E79E7" w:rsidRDefault="00EF410D" w:rsidP="00E558A0">
      <w:pPr>
        <w:pStyle w:val="nadpis1111"/>
        <w:numPr>
          <w:ilvl w:val="0"/>
          <w:numId w:val="32"/>
        </w:numPr>
        <w:rPr>
          <w:sz w:val="22"/>
          <w:szCs w:val="22"/>
        </w:rPr>
      </w:pPr>
      <w:bookmarkStart w:id="98" w:name="_Toc110004345"/>
      <w:r w:rsidRPr="00F40DFB">
        <w:rPr>
          <w:sz w:val="22"/>
          <w:szCs w:val="22"/>
        </w:rPr>
        <w:t>MONITOROVANIE</w:t>
      </w:r>
      <w:r w:rsidR="00D3073E" w:rsidRPr="00F40DFB">
        <w:rPr>
          <w:sz w:val="22"/>
          <w:szCs w:val="22"/>
        </w:rPr>
        <w:t xml:space="preserve"> PROJEKTOV</w:t>
      </w:r>
      <w:bookmarkEnd w:id="98"/>
    </w:p>
    <w:p w14:paraId="6DC70D42" w14:textId="5DA50943" w:rsidR="000E087A" w:rsidRPr="00CF37C9" w:rsidRDefault="00A32060" w:rsidP="00A32060">
      <w:pPr>
        <w:spacing w:before="0" w:after="120"/>
        <w:ind w:left="709" w:hanging="709"/>
        <w:rPr>
          <w:sz w:val="22"/>
          <w:szCs w:val="22"/>
        </w:rPr>
      </w:pPr>
      <w:r>
        <w:rPr>
          <w:sz w:val="22"/>
          <w:szCs w:val="22"/>
        </w:rPr>
        <w:t>1)</w:t>
      </w:r>
      <w:r>
        <w:rPr>
          <w:sz w:val="22"/>
          <w:szCs w:val="22"/>
        </w:rPr>
        <w:tab/>
      </w:r>
      <w:r w:rsidR="000E087A" w:rsidRPr="00CF37C9">
        <w:rPr>
          <w:sz w:val="22"/>
          <w:szCs w:val="22"/>
        </w:rPr>
        <w:t>Monitorovací systém je navrhnutý v súlade s „Plánom ukazovateľov“, ktorý je súčasťou dokumentu PRV. Plán ukazovateľov:</w:t>
      </w:r>
    </w:p>
    <w:p w14:paraId="08549B29" w14:textId="77777777" w:rsidR="000E087A" w:rsidRPr="00CF37C9" w:rsidRDefault="000E087A" w:rsidP="00A32060">
      <w:pPr>
        <w:pStyle w:val="Odsekzoznamu"/>
        <w:numPr>
          <w:ilvl w:val="0"/>
          <w:numId w:val="23"/>
        </w:numPr>
        <w:spacing w:after="120" w:line="276" w:lineRule="auto"/>
        <w:jc w:val="both"/>
        <w:rPr>
          <w:sz w:val="22"/>
        </w:rPr>
      </w:pPr>
      <w:r w:rsidRPr="00CF37C9">
        <w:rPr>
          <w:sz w:val="22"/>
        </w:rPr>
        <w:t xml:space="preserve">Predstavuje súbor štruktúrovaných tabuliek, ktorý dopĺňa stratégiu PRV, </w:t>
      </w:r>
    </w:p>
    <w:p w14:paraId="30D122E0" w14:textId="446CC0F9" w:rsidR="000E087A" w:rsidRPr="00CF37C9" w:rsidRDefault="000E087A" w:rsidP="00A32060">
      <w:pPr>
        <w:pStyle w:val="Odsekzoznamu"/>
        <w:numPr>
          <w:ilvl w:val="0"/>
          <w:numId w:val="23"/>
        </w:numPr>
        <w:spacing w:after="120" w:line="276" w:lineRule="auto"/>
        <w:jc w:val="both"/>
        <w:rPr>
          <w:sz w:val="22"/>
        </w:rPr>
      </w:pPr>
      <w:r w:rsidRPr="00CF37C9">
        <w:rPr>
          <w:sz w:val="22"/>
        </w:rPr>
        <w:t>Kvantifikuje cieľo</w:t>
      </w:r>
      <w:r w:rsidR="00DA6559">
        <w:rPr>
          <w:sz w:val="22"/>
        </w:rPr>
        <w:t>vé hodnoty pre obdobie 2014-2022</w:t>
      </w:r>
      <w:r w:rsidRPr="00CF37C9">
        <w:rPr>
          <w:sz w:val="22"/>
        </w:rPr>
        <w:t>,</w:t>
      </w:r>
    </w:p>
    <w:p w14:paraId="6233C0F1" w14:textId="77777777" w:rsidR="000E087A" w:rsidRPr="00CF37C9" w:rsidRDefault="000E087A" w:rsidP="00A32060">
      <w:pPr>
        <w:pStyle w:val="Odsekzoznamu"/>
        <w:numPr>
          <w:ilvl w:val="0"/>
          <w:numId w:val="23"/>
        </w:numPr>
        <w:spacing w:after="120" w:line="276" w:lineRule="auto"/>
        <w:jc w:val="both"/>
        <w:rPr>
          <w:sz w:val="22"/>
        </w:rPr>
      </w:pPr>
      <w:r w:rsidRPr="00CF37C9">
        <w:rPr>
          <w:sz w:val="22"/>
        </w:rPr>
        <w:t>Kvantifikuje plánované výstupy a plánované výdavky pre každú oblasť zamerania PRV,</w:t>
      </w:r>
    </w:p>
    <w:p w14:paraId="767DC805" w14:textId="77777777" w:rsidR="000E087A" w:rsidRPr="00CF37C9" w:rsidRDefault="000E087A" w:rsidP="00A32060">
      <w:pPr>
        <w:pStyle w:val="Odsekzoznamu"/>
        <w:numPr>
          <w:ilvl w:val="0"/>
          <w:numId w:val="23"/>
        </w:numPr>
        <w:spacing w:after="120" w:line="276" w:lineRule="auto"/>
        <w:jc w:val="both"/>
        <w:rPr>
          <w:sz w:val="22"/>
        </w:rPr>
      </w:pPr>
      <w:r w:rsidRPr="00CF37C9">
        <w:rPr>
          <w:sz w:val="22"/>
        </w:rPr>
        <w:t xml:space="preserve">Zobrazuje plán ukazovateľov a kvantifikuje špecifický podiel každého programovaného opatrenia pre danú oblasť zamerania (plánované výstupy, plánované výdavky). </w:t>
      </w:r>
    </w:p>
    <w:p w14:paraId="526F6C4A" w14:textId="1000A102" w:rsidR="000E087A" w:rsidRPr="00CF37C9" w:rsidRDefault="000E087A" w:rsidP="00A32060">
      <w:pPr>
        <w:spacing w:before="0" w:after="120"/>
        <w:ind w:left="705" w:hanging="705"/>
        <w:rPr>
          <w:sz w:val="22"/>
          <w:szCs w:val="22"/>
        </w:rPr>
      </w:pPr>
      <w:r w:rsidRPr="00CF37C9">
        <w:rPr>
          <w:sz w:val="22"/>
          <w:szCs w:val="22"/>
        </w:rPr>
        <w:t>2)</w:t>
      </w:r>
      <w:r w:rsidRPr="00CF37C9">
        <w:rPr>
          <w:sz w:val="22"/>
          <w:szCs w:val="22"/>
        </w:rPr>
        <w:tab/>
        <w:t>Zber monitorovacích ukazovateľov na projektovej úrovni sa zabezpečuje najmä prostredníctvom ŽoNFP a monitorovacích správ. Časť ukazovateľov sa získava administratívnym spôsobom, ako napr. celkové verejné výdavky, alebo počty podporených operácií.</w:t>
      </w:r>
    </w:p>
    <w:p w14:paraId="179A321F" w14:textId="5EAF6578" w:rsidR="000E087A" w:rsidRPr="00CF37C9" w:rsidRDefault="000E087A" w:rsidP="00A32060">
      <w:pPr>
        <w:spacing w:before="0" w:after="120"/>
        <w:ind w:left="705" w:hanging="705"/>
        <w:rPr>
          <w:sz w:val="22"/>
          <w:szCs w:val="22"/>
        </w:rPr>
      </w:pPr>
      <w:r w:rsidRPr="00CF37C9">
        <w:rPr>
          <w:sz w:val="22"/>
          <w:szCs w:val="22"/>
        </w:rPr>
        <w:t>3)</w:t>
      </w:r>
      <w:r w:rsidRPr="00CF37C9">
        <w:rPr>
          <w:sz w:val="22"/>
          <w:szCs w:val="22"/>
        </w:rPr>
        <w:tab/>
        <w:t xml:space="preserve">Pre špecifické potreby monitorovania je žiadateľ povinný vyplniť v ŽoNFP časť </w:t>
      </w:r>
      <w:r w:rsidRPr="00CF37C9">
        <w:rPr>
          <w:b/>
          <w:sz w:val="22"/>
          <w:szCs w:val="22"/>
        </w:rPr>
        <w:t>údaje o projekte</w:t>
      </w:r>
      <w:r w:rsidRPr="00CF37C9">
        <w:rPr>
          <w:sz w:val="22"/>
          <w:szCs w:val="22"/>
        </w:rPr>
        <w:t>, ktorá je rozdielna pre každé opatrenie/podopatrenie. Vysvetlivky k vyplneniu údajov (ak sú potrebné) sú ich súčasťou.</w:t>
      </w:r>
    </w:p>
    <w:p w14:paraId="09D49772" w14:textId="77F0364F" w:rsidR="00CF37C9" w:rsidRPr="00CF37C9" w:rsidRDefault="00CF37C9" w:rsidP="00A32060">
      <w:pPr>
        <w:spacing w:before="0" w:after="120"/>
        <w:ind w:left="705" w:hanging="705"/>
        <w:rPr>
          <w:sz w:val="22"/>
          <w:szCs w:val="22"/>
        </w:rPr>
      </w:pPr>
      <w:r w:rsidRPr="00CF37C9">
        <w:rPr>
          <w:sz w:val="22"/>
          <w:szCs w:val="22"/>
        </w:rPr>
        <w:lastRenderedPageBreak/>
        <w:t xml:space="preserve">4) </w:t>
      </w:r>
      <w:r w:rsidRPr="00CF37C9">
        <w:rPr>
          <w:sz w:val="22"/>
          <w:szCs w:val="22"/>
        </w:rPr>
        <w:tab/>
        <w:t xml:space="preserve">Pre každé opatrenie, príp. podopatrenie (s výnimkou technickej pomoci) je vypracovaný samostatný formulár MS. Aktuálne formuláre MS pre vybrané opatrenia sú  zverejnené  na </w:t>
      </w:r>
      <w:r w:rsidR="007A45B6">
        <w:rPr>
          <w:sz w:val="22"/>
          <w:szCs w:val="22"/>
        </w:rPr>
        <w:t> </w:t>
      </w:r>
      <w:r w:rsidRPr="00CF37C9">
        <w:rPr>
          <w:sz w:val="22"/>
          <w:szCs w:val="22"/>
        </w:rPr>
        <w:t xml:space="preserve">webovom sídle PPA v časti </w:t>
      </w:r>
      <w:hyperlink r:id="rId36" w:history="1">
        <w:r w:rsidRPr="00CF37C9">
          <w:rPr>
            <w:sz w:val="22"/>
            <w:szCs w:val="22"/>
          </w:rPr>
          <w:t>Projektov</w:t>
        </w:r>
        <w:r w:rsidRPr="00CF37C9">
          <w:rPr>
            <w:rFonts w:hint="eastAsia"/>
            <w:sz w:val="22"/>
            <w:szCs w:val="22"/>
          </w:rPr>
          <w:t>é</w:t>
        </w:r>
        <w:r w:rsidRPr="00CF37C9">
          <w:rPr>
            <w:sz w:val="22"/>
            <w:szCs w:val="22"/>
          </w:rPr>
          <w:t xml:space="preserve"> podpory</w:t>
        </w:r>
      </w:hyperlink>
      <w:r w:rsidRPr="00CF37C9">
        <w:rPr>
          <w:sz w:val="22"/>
          <w:szCs w:val="22"/>
        </w:rPr>
        <w:t>/Implementácia programov/</w:t>
      </w:r>
      <w:hyperlink r:id="rId37" w:history="1">
        <w:r w:rsidRPr="00CF37C9">
          <w:rPr>
            <w:sz w:val="22"/>
            <w:szCs w:val="22"/>
          </w:rPr>
          <w:t>PRV 2014-2020</w:t>
        </w:r>
      </w:hyperlink>
      <w:r w:rsidRPr="00CF37C9">
        <w:rPr>
          <w:sz w:val="22"/>
          <w:szCs w:val="22"/>
        </w:rPr>
        <w:t>/</w:t>
      </w:r>
      <w:hyperlink r:id="rId38" w:history="1">
        <w:r w:rsidRPr="00CF37C9">
          <w:rPr>
            <w:sz w:val="22"/>
            <w:szCs w:val="22"/>
          </w:rPr>
          <w:t>Monitorovanie</w:t>
        </w:r>
      </w:hyperlink>
      <w:r w:rsidRPr="00CF37C9">
        <w:rPr>
          <w:sz w:val="22"/>
          <w:szCs w:val="22"/>
        </w:rPr>
        <w:t>. Termíny na predkladanie priebežných MS sú upravené v Zmluve.</w:t>
      </w:r>
    </w:p>
    <w:p w14:paraId="11817D92" w14:textId="27D17EB6" w:rsidR="000E087A" w:rsidRPr="009E79E7" w:rsidRDefault="00CF37C9" w:rsidP="00A32060">
      <w:pPr>
        <w:spacing w:before="0" w:after="120"/>
        <w:ind w:left="705" w:hanging="705"/>
        <w:rPr>
          <w:sz w:val="22"/>
          <w:szCs w:val="22"/>
        </w:rPr>
      </w:pPr>
      <w:r>
        <w:rPr>
          <w:sz w:val="22"/>
          <w:szCs w:val="22"/>
        </w:rPr>
        <w:t>5</w:t>
      </w:r>
      <w:r w:rsidR="000E087A" w:rsidRPr="009E79E7">
        <w:rPr>
          <w:sz w:val="22"/>
          <w:szCs w:val="22"/>
        </w:rPr>
        <w:t>)</w:t>
      </w:r>
      <w:r w:rsidR="000E087A" w:rsidRPr="009E79E7">
        <w:rPr>
          <w:sz w:val="22"/>
          <w:szCs w:val="22"/>
        </w:rPr>
        <w:tab/>
        <w:t>Monitorovanie projektov prostredníctvom monitorovacích správ</w:t>
      </w:r>
      <w:r w:rsidR="0037429D">
        <w:rPr>
          <w:sz w:val="22"/>
          <w:szCs w:val="22"/>
        </w:rPr>
        <w:t xml:space="preserve"> </w:t>
      </w:r>
      <w:r w:rsidR="000E087A" w:rsidRPr="009E79E7">
        <w:rPr>
          <w:sz w:val="22"/>
          <w:szCs w:val="22"/>
        </w:rPr>
        <w:t xml:space="preserve">slúži na včasné získavanie potrebných údajov za účelom monitorovania a hodnotenia programu. Monitorovanie na úrovni projektu rozlišujeme nasledovne: </w:t>
      </w:r>
    </w:p>
    <w:p w14:paraId="2FBB0742" w14:textId="77777777" w:rsidR="000E087A" w:rsidRPr="009E79E7" w:rsidRDefault="000E087A" w:rsidP="00A32060">
      <w:pPr>
        <w:spacing w:before="0"/>
        <w:ind w:left="705" w:hanging="705"/>
        <w:rPr>
          <w:sz w:val="22"/>
          <w:szCs w:val="22"/>
        </w:rPr>
      </w:pPr>
    </w:p>
    <w:p w14:paraId="160DD34E" w14:textId="539BA94F" w:rsidR="000E087A" w:rsidRPr="00CF37C9" w:rsidRDefault="000E087A" w:rsidP="00A32060">
      <w:pPr>
        <w:spacing w:before="0"/>
        <w:ind w:left="705" w:hanging="705"/>
        <w:rPr>
          <w:rFonts w:eastAsiaTheme="minorHAnsi"/>
          <w:b/>
          <w:caps/>
          <w:sz w:val="22"/>
          <w:szCs w:val="22"/>
          <w:u w:val="single"/>
        </w:rPr>
      </w:pPr>
      <w:r w:rsidRPr="009E79E7">
        <w:rPr>
          <w:rFonts w:eastAsiaTheme="minorHAnsi"/>
          <w:b/>
          <w:caps/>
        </w:rPr>
        <w:t>a.</w:t>
      </w:r>
      <w:r w:rsidRPr="009E79E7">
        <w:rPr>
          <w:rFonts w:eastAsiaTheme="minorHAnsi"/>
          <w:b/>
          <w:caps/>
        </w:rPr>
        <w:tab/>
      </w:r>
      <w:r w:rsidRPr="00DA7D18">
        <w:rPr>
          <w:rFonts w:eastAsiaTheme="minorHAnsi"/>
          <w:b/>
          <w:caps/>
          <w:sz w:val="22"/>
          <w:szCs w:val="22"/>
          <w:u w:val="single"/>
        </w:rPr>
        <w:t>monitorovanie počas realizácie projektu (len vybrané opatrenia)</w:t>
      </w:r>
    </w:p>
    <w:p w14:paraId="2B70098A" w14:textId="1305BE32" w:rsidR="000E087A" w:rsidRPr="009E79E7" w:rsidRDefault="000E087A" w:rsidP="00A32060">
      <w:pPr>
        <w:spacing w:before="0" w:after="120"/>
        <w:ind w:left="709"/>
        <w:rPr>
          <w:sz w:val="22"/>
          <w:szCs w:val="22"/>
        </w:rPr>
      </w:pPr>
      <w:r w:rsidRPr="009E79E7">
        <w:rPr>
          <w:sz w:val="22"/>
          <w:szCs w:val="22"/>
        </w:rPr>
        <w:t xml:space="preserve">Monitorovanie počas realizácie projektu sa môže týkať vybraných operácií, ktoré majú viacročný charakter. Zber údajov sa v tomto prípade realizuje prostredníctvom priebežných </w:t>
      </w:r>
      <w:r w:rsidR="00A11EFE">
        <w:rPr>
          <w:sz w:val="22"/>
          <w:szCs w:val="22"/>
        </w:rPr>
        <w:t>MS</w:t>
      </w:r>
      <w:r w:rsidRPr="009E79E7">
        <w:rPr>
          <w:sz w:val="22"/>
          <w:szCs w:val="22"/>
        </w:rPr>
        <w:t>. Projekty, ktorých sa priebežné monitorovanie týka, majú túto povinnosť uvedenú v</w:t>
      </w:r>
      <w:r w:rsidR="009F56BD" w:rsidRPr="009E79E7">
        <w:rPr>
          <w:sz w:val="22"/>
          <w:szCs w:val="22"/>
        </w:rPr>
        <w:t> </w:t>
      </w:r>
      <w:r w:rsidRPr="009E79E7">
        <w:rPr>
          <w:sz w:val="22"/>
          <w:szCs w:val="22"/>
        </w:rPr>
        <w:t>Zmluve</w:t>
      </w:r>
      <w:r w:rsidR="009F56BD" w:rsidRPr="009E79E7">
        <w:rPr>
          <w:sz w:val="22"/>
          <w:szCs w:val="22"/>
        </w:rPr>
        <w:t>.</w:t>
      </w:r>
    </w:p>
    <w:p w14:paraId="042AC170" w14:textId="3B455162" w:rsidR="000E087A" w:rsidRPr="009E79E7" w:rsidRDefault="00DA6559" w:rsidP="00A32060">
      <w:pPr>
        <w:spacing w:before="0" w:after="120"/>
        <w:ind w:left="709"/>
        <w:rPr>
          <w:sz w:val="22"/>
          <w:szCs w:val="22"/>
        </w:rPr>
      </w:pPr>
      <w:r>
        <w:rPr>
          <w:sz w:val="22"/>
          <w:szCs w:val="22"/>
        </w:rPr>
        <w:t>Prijímateľ je povinný zaslať</w:t>
      </w:r>
      <w:r w:rsidR="000E087A" w:rsidRPr="009E79E7">
        <w:rPr>
          <w:sz w:val="22"/>
          <w:szCs w:val="22"/>
        </w:rPr>
        <w:t xml:space="preserve"> kompletnú priebežnú MS na predpísanom tlačive v jednej originálnej verzii </w:t>
      </w:r>
    </w:p>
    <w:p w14:paraId="774B920B" w14:textId="551F4FD7" w:rsidR="000E087A" w:rsidRPr="009E79E7" w:rsidRDefault="00A11EFE" w:rsidP="00A32060">
      <w:pPr>
        <w:pStyle w:val="Odsekzoznamu"/>
        <w:numPr>
          <w:ilvl w:val="0"/>
          <w:numId w:val="76"/>
        </w:numPr>
        <w:spacing w:after="120"/>
        <w:jc w:val="both"/>
        <w:rPr>
          <w:sz w:val="22"/>
        </w:rPr>
      </w:pPr>
      <w:r w:rsidRPr="00CB1A82">
        <w:rPr>
          <w:sz w:val="22"/>
        </w:rPr>
        <w:t>buď doporučen</w:t>
      </w:r>
      <w:r w:rsidR="00CF37C9">
        <w:rPr>
          <w:sz w:val="22"/>
        </w:rPr>
        <w:t>ou</w:t>
      </w:r>
      <w:r w:rsidRPr="00CB1A82">
        <w:rPr>
          <w:sz w:val="22"/>
        </w:rPr>
        <w:t xml:space="preserve"> poštou </w:t>
      </w:r>
      <w:r w:rsidR="00267D88">
        <w:rPr>
          <w:sz w:val="22"/>
        </w:rPr>
        <w:t xml:space="preserve">prostredníctvom poštového podniku/kuriérom </w:t>
      </w:r>
      <w:r w:rsidRPr="00CB1A82">
        <w:rPr>
          <w:sz w:val="22"/>
        </w:rPr>
        <w:t>alebo osobne v podateľni Ústredia PPA v Bratislave</w:t>
      </w:r>
      <w:r w:rsidR="000E087A" w:rsidRPr="009E79E7">
        <w:rPr>
          <w:sz w:val="22"/>
        </w:rPr>
        <w:t xml:space="preserve">. V tomto prípade </w:t>
      </w:r>
      <w:r w:rsidR="00267D88">
        <w:rPr>
          <w:sz w:val="22"/>
        </w:rPr>
        <w:t xml:space="preserve">je zároveň potrebné </w:t>
      </w:r>
      <w:r w:rsidR="000E087A" w:rsidRPr="009E79E7">
        <w:rPr>
          <w:sz w:val="22"/>
        </w:rPr>
        <w:t>zaslať MS aj mailom na adresu:</w:t>
      </w:r>
      <w:r>
        <w:rPr>
          <w:sz w:val="22"/>
        </w:rPr>
        <w:t xml:space="preserve"> </w:t>
      </w:r>
      <w:hyperlink r:id="rId39" w:history="1">
        <w:r w:rsidRPr="00542D3D">
          <w:rPr>
            <w:rStyle w:val="Hypertextovprepojenie"/>
            <w:sz w:val="22"/>
          </w:rPr>
          <w:t>monitoring@apa.sk</w:t>
        </w:r>
      </w:hyperlink>
      <w:r w:rsidR="000E087A" w:rsidRPr="009E79E7">
        <w:rPr>
          <w:sz w:val="22"/>
        </w:rPr>
        <w:t xml:space="preserve">, pričom do </w:t>
      </w:r>
      <w:r>
        <w:rPr>
          <w:sz w:val="22"/>
        </w:rPr>
        <w:t> </w:t>
      </w:r>
      <w:r w:rsidR="000E087A" w:rsidRPr="009E79E7">
        <w:rPr>
          <w:sz w:val="22"/>
        </w:rPr>
        <w:t>predmetu správy je potrebné uviesť kód projektu,</w:t>
      </w:r>
    </w:p>
    <w:p w14:paraId="7C78854F" w14:textId="3AD9B161" w:rsidR="000E087A" w:rsidRPr="00210E97" w:rsidRDefault="000E087A" w:rsidP="00A32060">
      <w:pPr>
        <w:pStyle w:val="Odsekzoznamu"/>
        <w:numPr>
          <w:ilvl w:val="0"/>
          <w:numId w:val="76"/>
        </w:numPr>
        <w:spacing w:after="120"/>
        <w:contextualSpacing w:val="0"/>
        <w:jc w:val="both"/>
        <w:rPr>
          <w:color w:val="1F497D"/>
          <w:sz w:val="22"/>
          <w:lang w:eastAsia="sk-SK"/>
        </w:rPr>
      </w:pPr>
      <w:r w:rsidRPr="009E79E7">
        <w:rPr>
          <w:sz w:val="22"/>
        </w:rPr>
        <w:t xml:space="preserve">alebo elektronickou formou cez elektronickú podateľňu </w:t>
      </w:r>
      <w:hyperlink r:id="rId40" w:history="1">
        <w:r w:rsidRPr="009E79E7">
          <w:rPr>
            <w:rStyle w:val="Hypertextovprepojenie"/>
            <w:sz w:val="22"/>
          </w:rPr>
          <w:t>www.slovensko.sk</w:t>
        </w:r>
      </w:hyperlink>
      <w:r w:rsidRPr="009E79E7">
        <w:rPr>
          <w:sz w:val="22"/>
        </w:rPr>
        <w:t xml:space="preserve"> na adresu P</w:t>
      </w:r>
      <w:r w:rsidR="00210E97">
        <w:rPr>
          <w:sz w:val="22"/>
        </w:rPr>
        <w:t>PA</w:t>
      </w:r>
      <w:r w:rsidRPr="009E79E7">
        <w:rPr>
          <w:sz w:val="22"/>
        </w:rPr>
        <w:t>. V tomto prípade musí byť formulár M</w:t>
      </w:r>
      <w:r w:rsidR="00210E97">
        <w:rPr>
          <w:sz w:val="22"/>
        </w:rPr>
        <w:t xml:space="preserve">S </w:t>
      </w:r>
      <w:r w:rsidRPr="009E79E7">
        <w:rPr>
          <w:sz w:val="22"/>
        </w:rPr>
        <w:t>podpísaný zaručeným elektronickým podpisom (ZEP) a nie je ho potrebné predkladať v</w:t>
      </w:r>
      <w:r w:rsidR="00A11EFE">
        <w:rPr>
          <w:sz w:val="22"/>
        </w:rPr>
        <w:t> listinnej podobe</w:t>
      </w:r>
      <w:r w:rsidRPr="009E79E7">
        <w:rPr>
          <w:sz w:val="22"/>
        </w:rPr>
        <w:t xml:space="preserve">, ani </w:t>
      </w:r>
      <w:r w:rsidR="00A11EFE">
        <w:rPr>
          <w:sz w:val="22"/>
        </w:rPr>
        <w:t>ho zasielať elektronicky</w:t>
      </w:r>
      <w:r w:rsidRPr="009E79E7">
        <w:rPr>
          <w:sz w:val="22"/>
        </w:rPr>
        <w:t>.</w:t>
      </w:r>
    </w:p>
    <w:p w14:paraId="369F2607" w14:textId="736468DE" w:rsidR="000E087A" w:rsidRPr="009E79E7" w:rsidRDefault="000E087A" w:rsidP="00A32060">
      <w:pPr>
        <w:spacing w:before="0" w:after="120"/>
        <w:ind w:left="709"/>
        <w:rPr>
          <w:sz w:val="22"/>
          <w:szCs w:val="22"/>
        </w:rPr>
      </w:pPr>
      <w:r w:rsidRPr="009E79E7">
        <w:rPr>
          <w:sz w:val="22"/>
          <w:szCs w:val="22"/>
        </w:rPr>
        <w:t>V</w:t>
      </w:r>
      <w:r w:rsidR="000D6B09">
        <w:rPr>
          <w:sz w:val="22"/>
          <w:szCs w:val="22"/>
        </w:rPr>
        <w:t> </w:t>
      </w:r>
      <w:r w:rsidRPr="009E79E7">
        <w:rPr>
          <w:sz w:val="22"/>
          <w:szCs w:val="22"/>
        </w:rPr>
        <w:t>MS</w:t>
      </w:r>
      <w:r w:rsidR="000D6B09">
        <w:rPr>
          <w:sz w:val="22"/>
          <w:szCs w:val="22"/>
        </w:rPr>
        <w:t xml:space="preserve"> </w:t>
      </w:r>
      <w:r w:rsidRPr="009E79E7">
        <w:rPr>
          <w:sz w:val="22"/>
          <w:szCs w:val="22"/>
        </w:rPr>
        <w:t>prijímateľ uvedie monitorovacie údaje – dosiahnuté hodnoty monitorovacích ukazovateľov, priebeh realizácie projektu a ďalšie náležitosti, ktoré sú obsahom priebežnej MS. Inštrukcie na vyplnenie jednotlivých častí MS (ak sú potrebné) sú súčasťou formulára MS, prípadne ich obsahujú zverejnené prílohy</w:t>
      </w:r>
      <w:r w:rsidR="009F56BD" w:rsidRPr="009E79E7">
        <w:rPr>
          <w:sz w:val="22"/>
          <w:szCs w:val="22"/>
        </w:rPr>
        <w:t>.</w:t>
      </w:r>
      <w:r w:rsidR="00906235" w:rsidRPr="009E79E7">
        <w:rPr>
          <w:sz w:val="22"/>
          <w:szCs w:val="22"/>
        </w:rPr>
        <w:t xml:space="preserve"> </w:t>
      </w:r>
      <w:r w:rsidR="000D6B09" w:rsidRPr="009E79E7">
        <w:rPr>
          <w:sz w:val="22"/>
          <w:szCs w:val="22"/>
        </w:rPr>
        <w:t>Ak PPA zistí, že prijímateľ nepredložil priebežnú MS do termínu</w:t>
      </w:r>
      <w:r w:rsidR="000D6B09">
        <w:rPr>
          <w:sz w:val="22"/>
          <w:szCs w:val="22"/>
        </w:rPr>
        <w:t xml:space="preserve"> stanoveného v Zmluve</w:t>
      </w:r>
      <w:r w:rsidR="000D6B09" w:rsidRPr="009E79E7">
        <w:rPr>
          <w:sz w:val="22"/>
          <w:szCs w:val="22"/>
        </w:rPr>
        <w:t xml:space="preserve">, prijímateľa na predloženie </w:t>
      </w:r>
      <w:r w:rsidR="000D6B09">
        <w:rPr>
          <w:sz w:val="22"/>
          <w:szCs w:val="22"/>
        </w:rPr>
        <w:t xml:space="preserve">MS </w:t>
      </w:r>
      <w:r w:rsidR="000D6B09" w:rsidRPr="009E79E7">
        <w:rPr>
          <w:sz w:val="22"/>
          <w:szCs w:val="22"/>
        </w:rPr>
        <w:t xml:space="preserve">vyzve </w:t>
      </w:r>
      <w:r w:rsidRPr="009E79E7">
        <w:rPr>
          <w:sz w:val="22"/>
          <w:szCs w:val="22"/>
        </w:rPr>
        <w:t xml:space="preserve">Ak predložená </w:t>
      </w:r>
      <w:r w:rsidR="00A11EFE">
        <w:rPr>
          <w:sz w:val="22"/>
          <w:szCs w:val="22"/>
        </w:rPr>
        <w:t>MS</w:t>
      </w:r>
      <w:r w:rsidRPr="009E79E7">
        <w:rPr>
          <w:sz w:val="22"/>
          <w:szCs w:val="22"/>
        </w:rPr>
        <w:t xml:space="preserve"> nie </w:t>
      </w:r>
      <w:r w:rsidR="000D6B09">
        <w:rPr>
          <w:sz w:val="22"/>
          <w:szCs w:val="22"/>
        </w:rPr>
        <w:t> </w:t>
      </w:r>
      <w:r w:rsidRPr="009E79E7">
        <w:rPr>
          <w:sz w:val="22"/>
          <w:szCs w:val="22"/>
        </w:rPr>
        <w:t>je kompletná,</w:t>
      </w:r>
      <w:r w:rsidR="000D6B09">
        <w:rPr>
          <w:sz w:val="22"/>
          <w:szCs w:val="22"/>
        </w:rPr>
        <w:t xml:space="preserve"> PPA </w:t>
      </w:r>
      <w:r w:rsidRPr="009E79E7">
        <w:rPr>
          <w:sz w:val="22"/>
          <w:szCs w:val="22"/>
        </w:rPr>
        <w:t>vyzve</w:t>
      </w:r>
      <w:r w:rsidR="000D6B09">
        <w:rPr>
          <w:sz w:val="22"/>
          <w:szCs w:val="22"/>
        </w:rPr>
        <w:t xml:space="preserve"> </w:t>
      </w:r>
      <w:r w:rsidRPr="009E79E7">
        <w:rPr>
          <w:sz w:val="22"/>
          <w:szCs w:val="22"/>
        </w:rPr>
        <w:t xml:space="preserve">prijímateľa, aby v stanovenej lehote identifikované nedostatky </w:t>
      </w:r>
      <w:r w:rsidR="000D6B09" w:rsidRPr="009E79E7">
        <w:rPr>
          <w:sz w:val="22"/>
          <w:szCs w:val="22"/>
        </w:rPr>
        <w:t xml:space="preserve">odstránil </w:t>
      </w:r>
      <w:r w:rsidRPr="009E79E7">
        <w:rPr>
          <w:sz w:val="22"/>
          <w:szCs w:val="22"/>
        </w:rPr>
        <w:t>a </w:t>
      </w:r>
      <w:r w:rsidR="000D6B09" w:rsidRPr="009E79E7">
        <w:rPr>
          <w:sz w:val="22"/>
          <w:szCs w:val="22"/>
        </w:rPr>
        <w:t xml:space="preserve">chýbajúce alebo nejasné časti </w:t>
      </w:r>
      <w:r w:rsidRPr="009E79E7">
        <w:rPr>
          <w:sz w:val="22"/>
          <w:szCs w:val="22"/>
        </w:rPr>
        <w:t>opravil/doplnil.</w:t>
      </w:r>
    </w:p>
    <w:p w14:paraId="1282BDFA" w14:textId="77777777" w:rsidR="000E087A" w:rsidRPr="009E79E7" w:rsidRDefault="000E087A" w:rsidP="00A32060">
      <w:pPr>
        <w:spacing w:before="0"/>
        <w:ind w:left="709"/>
        <w:rPr>
          <w:sz w:val="22"/>
          <w:szCs w:val="22"/>
        </w:rPr>
      </w:pPr>
    </w:p>
    <w:p w14:paraId="3CBED4B8" w14:textId="77777777" w:rsidR="000E087A" w:rsidRPr="009E79E7" w:rsidRDefault="000E087A" w:rsidP="00A32060">
      <w:pPr>
        <w:spacing w:before="0"/>
        <w:rPr>
          <w:rFonts w:eastAsiaTheme="minorHAnsi"/>
          <w:b/>
          <w:bCs/>
          <w:caps/>
          <w:sz w:val="22"/>
          <w:szCs w:val="22"/>
          <w:u w:val="single"/>
        </w:rPr>
      </w:pPr>
      <w:r w:rsidRPr="009E79E7">
        <w:rPr>
          <w:rFonts w:eastAsiaTheme="minorHAnsi"/>
          <w:b/>
          <w:bCs/>
          <w:caps/>
          <w:sz w:val="22"/>
          <w:szCs w:val="22"/>
        </w:rPr>
        <w:t>b.</w:t>
      </w:r>
      <w:r w:rsidRPr="009E79E7">
        <w:rPr>
          <w:rFonts w:eastAsiaTheme="minorHAnsi"/>
          <w:b/>
          <w:bCs/>
          <w:caps/>
          <w:sz w:val="22"/>
          <w:szCs w:val="22"/>
        </w:rPr>
        <w:tab/>
      </w:r>
      <w:r w:rsidRPr="009E79E7">
        <w:rPr>
          <w:rFonts w:eastAsiaTheme="minorHAnsi"/>
          <w:b/>
          <w:bCs/>
          <w:caps/>
          <w:sz w:val="22"/>
          <w:szCs w:val="22"/>
          <w:u w:val="single"/>
        </w:rPr>
        <w:t>monitorovanie pri ukončení projektu</w:t>
      </w:r>
    </w:p>
    <w:p w14:paraId="7FF379D2" w14:textId="77777777" w:rsidR="000E087A" w:rsidRPr="009E79E7" w:rsidRDefault="000E087A" w:rsidP="00A32060">
      <w:pPr>
        <w:spacing w:before="0"/>
        <w:rPr>
          <w:rFonts w:asciiTheme="minorHAnsi" w:eastAsiaTheme="minorHAnsi" w:hAnsiTheme="minorHAnsi"/>
          <w:b/>
          <w:bCs/>
          <w:caps/>
          <w:sz w:val="22"/>
          <w:szCs w:val="22"/>
          <w:u w:val="single"/>
        </w:rPr>
      </w:pPr>
    </w:p>
    <w:p w14:paraId="3A956B78" w14:textId="74959587" w:rsidR="000E087A" w:rsidRPr="009E79E7" w:rsidRDefault="000E087A" w:rsidP="00A32060">
      <w:pPr>
        <w:spacing w:before="0" w:after="120"/>
        <w:ind w:left="709"/>
        <w:rPr>
          <w:sz w:val="22"/>
          <w:szCs w:val="22"/>
        </w:rPr>
      </w:pPr>
      <w:r w:rsidRPr="009E79E7">
        <w:rPr>
          <w:sz w:val="22"/>
          <w:szCs w:val="22"/>
        </w:rPr>
        <w:t xml:space="preserve">Monitorovanie pri ukončení realizácie projektu sa vykonáva aj v súlade s pracovným dokumentom k monitorovaniu rozvoja vidieka (pracovný dokument –Target Indicator Fiches for Pillar II), ktorý predpisuje zber väčšiny monitorovacích indikátorov za ukončené projekty. Tento zber údajov sa realizuje prostredníctvom </w:t>
      </w:r>
      <w:r w:rsidR="00A11EFE">
        <w:rPr>
          <w:b/>
          <w:sz w:val="22"/>
          <w:szCs w:val="22"/>
        </w:rPr>
        <w:t>MS</w:t>
      </w:r>
      <w:r w:rsidRPr="009E79E7">
        <w:rPr>
          <w:b/>
          <w:sz w:val="22"/>
          <w:szCs w:val="22"/>
        </w:rPr>
        <w:t xml:space="preserve"> pri ukončení projektu </w:t>
      </w:r>
      <w:r w:rsidRPr="009E79E7">
        <w:rPr>
          <w:sz w:val="22"/>
          <w:szCs w:val="22"/>
        </w:rPr>
        <w:t xml:space="preserve">(záverečnej), ktorú </w:t>
      </w:r>
      <w:r w:rsidR="00A11EFE">
        <w:rPr>
          <w:sz w:val="22"/>
          <w:szCs w:val="22"/>
        </w:rPr>
        <w:t> </w:t>
      </w:r>
      <w:r w:rsidRPr="009E79E7">
        <w:rPr>
          <w:sz w:val="22"/>
          <w:szCs w:val="22"/>
        </w:rPr>
        <w:t xml:space="preserve">prijímateľ predkladá pri ukončení realizácie aktivít projektu v súlade s podmienkami Zmluvy. </w:t>
      </w:r>
    </w:p>
    <w:p w14:paraId="1DD58532" w14:textId="4DD5C87A" w:rsidR="00CB1A82" w:rsidRDefault="000E087A" w:rsidP="00A32060">
      <w:pPr>
        <w:spacing w:before="0" w:after="120"/>
        <w:ind w:left="709"/>
        <w:rPr>
          <w:sz w:val="22"/>
          <w:szCs w:val="22"/>
        </w:rPr>
      </w:pPr>
      <w:r w:rsidRPr="009E79E7">
        <w:rPr>
          <w:sz w:val="22"/>
          <w:szCs w:val="22"/>
        </w:rPr>
        <w:t xml:space="preserve">Prijímateľ, ktorý má uzatvorenú Zmluvu, je povinný predložiť </w:t>
      </w:r>
      <w:r w:rsidR="00A11EFE">
        <w:rPr>
          <w:sz w:val="22"/>
          <w:szCs w:val="22"/>
        </w:rPr>
        <w:t>MS</w:t>
      </w:r>
      <w:r w:rsidRPr="009E79E7">
        <w:rPr>
          <w:sz w:val="22"/>
          <w:szCs w:val="22"/>
        </w:rPr>
        <w:t xml:space="preserve"> projektu </w:t>
      </w:r>
      <w:r w:rsidRPr="009E79E7">
        <w:rPr>
          <w:b/>
          <w:sz w:val="22"/>
          <w:szCs w:val="22"/>
        </w:rPr>
        <w:t>súčasne</w:t>
      </w:r>
      <w:r w:rsidRPr="009E79E7">
        <w:rPr>
          <w:sz w:val="22"/>
          <w:szCs w:val="22"/>
        </w:rPr>
        <w:t xml:space="preserve"> so </w:t>
      </w:r>
      <w:r w:rsidR="00A11EFE">
        <w:rPr>
          <w:sz w:val="22"/>
          <w:szCs w:val="22"/>
        </w:rPr>
        <w:t> </w:t>
      </w:r>
      <w:r w:rsidRPr="009E79E7">
        <w:rPr>
          <w:sz w:val="22"/>
          <w:szCs w:val="22"/>
        </w:rPr>
        <w:t xml:space="preserve">záverečnou ŽoP </w:t>
      </w:r>
    </w:p>
    <w:p w14:paraId="5AE86113" w14:textId="7E283B29" w:rsidR="00CB1A82" w:rsidRDefault="000E087A" w:rsidP="00A32060">
      <w:pPr>
        <w:pStyle w:val="Odsekzoznamu"/>
        <w:numPr>
          <w:ilvl w:val="0"/>
          <w:numId w:val="89"/>
        </w:numPr>
        <w:spacing w:after="120"/>
        <w:jc w:val="both"/>
        <w:rPr>
          <w:sz w:val="22"/>
        </w:rPr>
      </w:pPr>
      <w:r w:rsidRPr="00CB1A82">
        <w:rPr>
          <w:sz w:val="22"/>
        </w:rPr>
        <w:t>buď</w:t>
      </w:r>
      <w:r w:rsidR="00906235" w:rsidRPr="00CB1A82">
        <w:rPr>
          <w:sz w:val="22"/>
        </w:rPr>
        <w:t xml:space="preserve"> </w:t>
      </w:r>
      <w:r w:rsidRPr="00CB1A82">
        <w:rPr>
          <w:sz w:val="22"/>
        </w:rPr>
        <w:t>doporučen</w:t>
      </w:r>
      <w:r w:rsidR="00CF37C9">
        <w:rPr>
          <w:sz w:val="22"/>
        </w:rPr>
        <w:t>ou</w:t>
      </w:r>
      <w:r w:rsidRPr="00CB1A82">
        <w:rPr>
          <w:sz w:val="22"/>
        </w:rPr>
        <w:t xml:space="preserve"> poštou </w:t>
      </w:r>
      <w:r w:rsidR="00267D88">
        <w:rPr>
          <w:sz w:val="22"/>
        </w:rPr>
        <w:t xml:space="preserve">prostredníctvom poštového podniku/kuriérom </w:t>
      </w:r>
      <w:r w:rsidRPr="00CB1A82">
        <w:rPr>
          <w:sz w:val="22"/>
        </w:rPr>
        <w:t>alebo osobne v podateľni Ústredia PPA v</w:t>
      </w:r>
      <w:r w:rsidR="00A11EFE">
        <w:rPr>
          <w:sz w:val="22"/>
        </w:rPr>
        <w:t> </w:t>
      </w:r>
      <w:r w:rsidRPr="00CB1A82">
        <w:rPr>
          <w:sz w:val="22"/>
        </w:rPr>
        <w:t>Bratislave</w:t>
      </w:r>
      <w:r w:rsidR="00A11EFE">
        <w:rPr>
          <w:sz w:val="22"/>
        </w:rPr>
        <w:t xml:space="preserve"> </w:t>
      </w:r>
      <w:r w:rsidRPr="00CB1A82">
        <w:rPr>
          <w:sz w:val="22"/>
        </w:rPr>
        <w:t xml:space="preserve">podľa pokynov na predloženie ŽoP. V tomto prípade </w:t>
      </w:r>
      <w:r w:rsidR="00267D88">
        <w:rPr>
          <w:sz w:val="22"/>
        </w:rPr>
        <w:t xml:space="preserve">je zároveň potrebné </w:t>
      </w:r>
      <w:r w:rsidRPr="00CB1A82">
        <w:rPr>
          <w:sz w:val="22"/>
        </w:rPr>
        <w:t xml:space="preserve">zaslať MS aj </w:t>
      </w:r>
      <w:r w:rsidR="00A11EFE">
        <w:rPr>
          <w:sz w:val="22"/>
        </w:rPr>
        <w:t> </w:t>
      </w:r>
      <w:r w:rsidRPr="00CB1A82">
        <w:rPr>
          <w:sz w:val="22"/>
        </w:rPr>
        <w:t xml:space="preserve">mailom na adresu: </w:t>
      </w:r>
      <w:hyperlink r:id="rId41" w:history="1">
        <w:r w:rsidRPr="00CB1A82">
          <w:rPr>
            <w:rStyle w:val="Hypertextovprepojenie"/>
            <w:sz w:val="22"/>
          </w:rPr>
          <w:t>monitoring@apa.sk</w:t>
        </w:r>
      </w:hyperlink>
      <w:r w:rsidRPr="00CB1A82">
        <w:rPr>
          <w:sz w:val="22"/>
        </w:rPr>
        <w:t xml:space="preserve">, pričom do predmetu správy je potrebné uviesť kód projektu, </w:t>
      </w:r>
    </w:p>
    <w:p w14:paraId="1F29AD9B" w14:textId="3CBBE0B8" w:rsidR="000E087A" w:rsidRPr="00CF37C9" w:rsidRDefault="000E087A" w:rsidP="00A32060">
      <w:pPr>
        <w:pStyle w:val="Odsekzoznamu"/>
        <w:numPr>
          <w:ilvl w:val="0"/>
          <w:numId w:val="89"/>
        </w:numPr>
        <w:spacing w:after="120"/>
        <w:jc w:val="both"/>
        <w:rPr>
          <w:sz w:val="22"/>
        </w:rPr>
      </w:pPr>
      <w:r w:rsidRPr="00CB1A82">
        <w:rPr>
          <w:sz w:val="22"/>
        </w:rPr>
        <w:t xml:space="preserve">alebo elektronickou formou cez elektronickú podateľňu </w:t>
      </w:r>
      <w:hyperlink r:id="rId42" w:history="1">
        <w:r w:rsidRPr="00CB1A82">
          <w:rPr>
            <w:rStyle w:val="Hypertextovprepojenie"/>
            <w:sz w:val="22"/>
          </w:rPr>
          <w:t>www.slovensko.sk</w:t>
        </w:r>
      </w:hyperlink>
      <w:r w:rsidRPr="00CB1A82">
        <w:rPr>
          <w:sz w:val="22"/>
        </w:rPr>
        <w:t xml:space="preserve"> na adresu P</w:t>
      </w:r>
      <w:r w:rsidR="00CB1A82">
        <w:rPr>
          <w:sz w:val="22"/>
        </w:rPr>
        <w:t>PA</w:t>
      </w:r>
      <w:r w:rsidRPr="00CB1A82">
        <w:rPr>
          <w:sz w:val="22"/>
        </w:rPr>
        <w:t>. V tomto prípade musí byť formulár MS podpísaný zaručeným elektronickým podpisom (ZEP) a nie je ho potrebné predkladať v</w:t>
      </w:r>
      <w:r w:rsidR="00210E97">
        <w:rPr>
          <w:sz w:val="22"/>
        </w:rPr>
        <w:t> listinnej podobe</w:t>
      </w:r>
      <w:r w:rsidRPr="00CB1A82">
        <w:rPr>
          <w:sz w:val="22"/>
        </w:rPr>
        <w:t xml:space="preserve">, ani </w:t>
      </w:r>
      <w:r w:rsidR="00210E97">
        <w:rPr>
          <w:sz w:val="22"/>
        </w:rPr>
        <w:t>ho zasielať elektronicky</w:t>
      </w:r>
      <w:r w:rsidRPr="00CB1A82">
        <w:rPr>
          <w:sz w:val="22"/>
        </w:rPr>
        <w:t>.</w:t>
      </w:r>
    </w:p>
    <w:p w14:paraId="1CF5CC2E" w14:textId="77777777" w:rsidR="000E087A" w:rsidRPr="009E79E7" w:rsidRDefault="000E087A" w:rsidP="00A32060">
      <w:pPr>
        <w:spacing w:before="0" w:after="120"/>
        <w:ind w:left="709" w:hanging="1"/>
        <w:rPr>
          <w:sz w:val="22"/>
          <w:szCs w:val="22"/>
        </w:rPr>
      </w:pPr>
      <w:r w:rsidRPr="009E79E7">
        <w:rPr>
          <w:sz w:val="22"/>
          <w:szCs w:val="22"/>
        </w:rPr>
        <w:lastRenderedPageBreak/>
        <w:t xml:space="preserve">Pri povinnosti predkladania priebežných MS sa za záverečnú MS bude považovať posledná priebežná MS. </w:t>
      </w:r>
    </w:p>
    <w:p w14:paraId="1CA6D562" w14:textId="32D2FB25" w:rsidR="000E087A" w:rsidRPr="009E79E7" w:rsidRDefault="000E087A" w:rsidP="00A32060">
      <w:pPr>
        <w:tabs>
          <w:tab w:val="left" w:pos="709"/>
        </w:tabs>
        <w:spacing w:before="0" w:after="120"/>
        <w:ind w:left="709"/>
        <w:rPr>
          <w:sz w:val="22"/>
          <w:szCs w:val="22"/>
        </w:rPr>
      </w:pPr>
      <w:r w:rsidRPr="009E79E7">
        <w:rPr>
          <w:sz w:val="22"/>
          <w:szCs w:val="22"/>
        </w:rPr>
        <w:t>MS sa predkladá v jednom originálnom vyhotovení. V MS prijímateľ uvedie monitorovacie údaje – dosiahnuté hodnoty monitorovacích ukazovateľ</w:t>
      </w:r>
      <w:r w:rsidR="00865D95">
        <w:rPr>
          <w:sz w:val="22"/>
          <w:szCs w:val="22"/>
        </w:rPr>
        <w:t xml:space="preserve">ov, priebeh realizácie projektu </w:t>
      </w:r>
      <w:r w:rsidRPr="009E79E7">
        <w:rPr>
          <w:sz w:val="22"/>
          <w:szCs w:val="22"/>
        </w:rPr>
        <w:t>a ďalšie náležitosti, ktoré sú obsahom MS. Inštrukcie na vyplnenie jednotlivých častí MS (ak sú potrebné) sú súčasťou formulára MS, príp</w:t>
      </w:r>
      <w:r w:rsidR="00CB1A82">
        <w:rPr>
          <w:sz w:val="22"/>
          <w:szCs w:val="22"/>
        </w:rPr>
        <w:t>.</w:t>
      </w:r>
      <w:r w:rsidRPr="009E79E7">
        <w:rPr>
          <w:sz w:val="22"/>
          <w:szCs w:val="22"/>
        </w:rPr>
        <w:t xml:space="preserve"> </w:t>
      </w:r>
      <w:r w:rsidR="00CB1A82">
        <w:rPr>
          <w:sz w:val="22"/>
          <w:szCs w:val="22"/>
        </w:rPr>
        <w:t> </w:t>
      </w:r>
      <w:r w:rsidRPr="009E79E7">
        <w:rPr>
          <w:sz w:val="22"/>
          <w:szCs w:val="22"/>
        </w:rPr>
        <w:t xml:space="preserve">ich </w:t>
      </w:r>
      <w:r w:rsidR="00CB1A82">
        <w:rPr>
          <w:sz w:val="22"/>
          <w:szCs w:val="22"/>
        </w:rPr>
        <w:t> </w:t>
      </w:r>
      <w:r w:rsidRPr="009E79E7">
        <w:rPr>
          <w:sz w:val="22"/>
          <w:szCs w:val="22"/>
        </w:rPr>
        <w:t>obsahujú zverejnené prílohy</w:t>
      </w:r>
      <w:r w:rsidR="009F56BD" w:rsidRPr="009E79E7">
        <w:rPr>
          <w:sz w:val="22"/>
          <w:szCs w:val="22"/>
        </w:rPr>
        <w:t>.</w:t>
      </w:r>
      <w:r w:rsidRPr="009E79E7">
        <w:rPr>
          <w:sz w:val="22"/>
          <w:szCs w:val="22"/>
        </w:rPr>
        <w:t xml:space="preserve"> </w:t>
      </w:r>
    </w:p>
    <w:p w14:paraId="4754CDD1" w14:textId="77A02A81" w:rsidR="000E087A" w:rsidRPr="009E79E7" w:rsidRDefault="000E087A" w:rsidP="00A32060">
      <w:pPr>
        <w:spacing w:before="0" w:after="120"/>
        <w:ind w:left="709"/>
        <w:rPr>
          <w:sz w:val="22"/>
          <w:szCs w:val="22"/>
        </w:rPr>
      </w:pPr>
      <w:r w:rsidRPr="009E79E7">
        <w:rPr>
          <w:sz w:val="22"/>
          <w:szCs w:val="22"/>
        </w:rPr>
        <w:t xml:space="preserve">Ak PPA zistí, že predložená monitorovacia správa nie je kompletná, vyzve prijímateľa, aby </w:t>
      </w:r>
      <w:r w:rsidR="00CB1A82">
        <w:rPr>
          <w:sz w:val="22"/>
          <w:szCs w:val="22"/>
        </w:rPr>
        <w:t> </w:t>
      </w:r>
      <w:r w:rsidRPr="009E79E7">
        <w:rPr>
          <w:sz w:val="22"/>
          <w:szCs w:val="22"/>
        </w:rPr>
        <w:t xml:space="preserve">v stanovenej lehote odstránil identifikované nedostatky a opravil/doplnil chýbajúce alebo </w:t>
      </w:r>
      <w:r w:rsidR="00CB1A82">
        <w:rPr>
          <w:sz w:val="22"/>
          <w:szCs w:val="22"/>
        </w:rPr>
        <w:t> </w:t>
      </w:r>
      <w:r w:rsidRPr="009E79E7">
        <w:rPr>
          <w:sz w:val="22"/>
          <w:szCs w:val="22"/>
        </w:rPr>
        <w:t>nejasné časti MS. Ak PPA zistí, že prijímateľ nepredložil MS súčasne so záverečnou ŽoP, vyzve  prijímateľa na predloženie moni</w:t>
      </w:r>
      <w:r w:rsidR="00267D88">
        <w:rPr>
          <w:sz w:val="22"/>
          <w:szCs w:val="22"/>
        </w:rPr>
        <w:t xml:space="preserve">torovacej správy. Ak </w:t>
      </w:r>
      <w:r w:rsidRPr="009E79E7">
        <w:rPr>
          <w:sz w:val="22"/>
          <w:szCs w:val="22"/>
        </w:rPr>
        <w:t xml:space="preserve">prijímateľ nepredloží </w:t>
      </w:r>
      <w:r w:rsidR="00267D88">
        <w:rPr>
          <w:sz w:val="22"/>
          <w:szCs w:val="22"/>
        </w:rPr>
        <w:t>MS</w:t>
      </w:r>
      <w:r w:rsidRPr="009E79E7">
        <w:rPr>
          <w:sz w:val="22"/>
          <w:szCs w:val="22"/>
        </w:rPr>
        <w:t xml:space="preserve"> </w:t>
      </w:r>
      <w:r w:rsidR="00267D88" w:rsidRPr="009E79E7">
        <w:rPr>
          <w:sz w:val="22"/>
          <w:szCs w:val="22"/>
        </w:rPr>
        <w:t>a</w:t>
      </w:r>
      <w:r w:rsidR="00267D88">
        <w:rPr>
          <w:sz w:val="22"/>
          <w:szCs w:val="22"/>
        </w:rPr>
        <w:t xml:space="preserve">ni po  výzve </w:t>
      </w:r>
      <w:r w:rsidRPr="009E79E7">
        <w:rPr>
          <w:sz w:val="22"/>
          <w:szCs w:val="22"/>
        </w:rPr>
        <w:t xml:space="preserve">alebo ju predloží nekompletnú, </w:t>
      </w:r>
      <w:r w:rsidR="00267D88" w:rsidRPr="009E79E7">
        <w:rPr>
          <w:sz w:val="22"/>
          <w:szCs w:val="22"/>
        </w:rPr>
        <w:t xml:space="preserve">vyplatenie ŽoP </w:t>
      </w:r>
      <w:r w:rsidRPr="009E79E7">
        <w:rPr>
          <w:sz w:val="22"/>
          <w:szCs w:val="22"/>
        </w:rPr>
        <w:t xml:space="preserve">mu </w:t>
      </w:r>
      <w:r w:rsidR="00267D88">
        <w:rPr>
          <w:sz w:val="22"/>
          <w:szCs w:val="22"/>
        </w:rPr>
        <w:t xml:space="preserve">bude pozastavené </w:t>
      </w:r>
      <w:r w:rsidRPr="009E79E7">
        <w:rPr>
          <w:sz w:val="22"/>
          <w:szCs w:val="22"/>
        </w:rPr>
        <w:t>až do doby doručenia k</w:t>
      </w:r>
      <w:r w:rsidR="00267D88">
        <w:rPr>
          <w:sz w:val="22"/>
          <w:szCs w:val="22"/>
        </w:rPr>
        <w:t>ompletnej MS</w:t>
      </w:r>
      <w:r w:rsidRPr="009E79E7">
        <w:rPr>
          <w:sz w:val="22"/>
          <w:szCs w:val="22"/>
        </w:rPr>
        <w:t>, resp. dôjde k zamietnutiu ŽoP.</w:t>
      </w:r>
    </w:p>
    <w:p w14:paraId="1B68B421" w14:textId="77777777" w:rsidR="000E087A" w:rsidRPr="009E79E7" w:rsidRDefault="000E087A" w:rsidP="00A32060">
      <w:pPr>
        <w:spacing w:before="0"/>
        <w:ind w:left="709"/>
        <w:rPr>
          <w:bCs/>
          <w:sz w:val="22"/>
          <w:szCs w:val="22"/>
        </w:rPr>
      </w:pPr>
    </w:p>
    <w:p w14:paraId="2D416A5A" w14:textId="6E18061B" w:rsidR="000E087A" w:rsidRPr="000D6B09" w:rsidRDefault="000E087A" w:rsidP="00A32060">
      <w:pPr>
        <w:spacing w:before="0"/>
        <w:rPr>
          <w:rFonts w:eastAsiaTheme="minorHAnsi"/>
          <w:b/>
          <w:caps/>
          <w:sz w:val="22"/>
          <w:szCs w:val="22"/>
          <w:u w:val="single"/>
        </w:rPr>
      </w:pPr>
      <w:r w:rsidRPr="00CB1A82">
        <w:rPr>
          <w:rFonts w:eastAsiaTheme="minorHAnsi"/>
          <w:b/>
          <w:caps/>
        </w:rPr>
        <w:t>c.</w:t>
      </w:r>
      <w:r w:rsidRPr="00CB1A82">
        <w:rPr>
          <w:rFonts w:eastAsiaTheme="minorHAnsi"/>
          <w:b/>
          <w:caps/>
        </w:rPr>
        <w:tab/>
      </w:r>
      <w:r w:rsidRPr="00DA7D18">
        <w:rPr>
          <w:rFonts w:eastAsiaTheme="minorHAnsi"/>
          <w:b/>
          <w:caps/>
          <w:sz w:val="22"/>
          <w:szCs w:val="22"/>
          <w:u w:val="single"/>
        </w:rPr>
        <w:t xml:space="preserve">monitorovanie po ukončení projektov </w:t>
      </w:r>
    </w:p>
    <w:p w14:paraId="4199CCFF" w14:textId="15FEB261" w:rsidR="000E087A" w:rsidRDefault="000E087A" w:rsidP="00A32060">
      <w:pPr>
        <w:tabs>
          <w:tab w:val="left" w:pos="709"/>
        </w:tabs>
        <w:spacing w:before="0" w:after="120"/>
        <w:ind w:left="709"/>
        <w:rPr>
          <w:sz w:val="22"/>
          <w:szCs w:val="22"/>
        </w:rPr>
      </w:pPr>
      <w:r w:rsidRPr="00F40DFB">
        <w:rPr>
          <w:sz w:val="22"/>
          <w:szCs w:val="22"/>
        </w:rPr>
        <w:t xml:space="preserve">RO a/alebo PPA môže v prípade potreby </w:t>
      </w:r>
      <w:r w:rsidR="000D6B09" w:rsidRPr="00F40DFB">
        <w:rPr>
          <w:sz w:val="22"/>
          <w:szCs w:val="22"/>
        </w:rPr>
        <w:t xml:space="preserve">kedykoľvek </w:t>
      </w:r>
      <w:r w:rsidRPr="00F40DFB">
        <w:rPr>
          <w:sz w:val="22"/>
          <w:szCs w:val="22"/>
        </w:rPr>
        <w:t xml:space="preserve">vyzvať prijímateľov po ukončení realizácie projektu na predloženie dodatočných informácií o zrealizovanom projekte pre účely monitorovania, až do doby ukončenia platnosti uzatvorenej Zmluvy. Pre účely hodnotenia môže byť prijímateľ vyzvaný nezávislými hodnotiteľmi na predloženie dodatočných informácií nevyhnutných pre hodnotenie programu (vybraná vzorka prijímateľov). </w:t>
      </w:r>
    </w:p>
    <w:p w14:paraId="445A255C" w14:textId="77777777" w:rsidR="000E087A" w:rsidRPr="00F40DFB" w:rsidRDefault="000E087A" w:rsidP="00A32060">
      <w:pPr>
        <w:tabs>
          <w:tab w:val="left" w:pos="709"/>
        </w:tabs>
        <w:spacing w:before="0"/>
        <w:ind w:left="851" w:hanging="142"/>
        <w:rPr>
          <w:sz w:val="22"/>
          <w:szCs w:val="22"/>
        </w:rPr>
      </w:pPr>
    </w:p>
    <w:p w14:paraId="385C3F0D" w14:textId="629F1987" w:rsidR="000E087A" w:rsidRPr="00865D95" w:rsidRDefault="000E087A" w:rsidP="00A32060">
      <w:pPr>
        <w:spacing w:before="0"/>
        <w:ind w:left="708" w:hanging="708"/>
        <w:rPr>
          <w:rFonts w:eastAsiaTheme="minorHAnsi"/>
          <w:b/>
          <w:bCs/>
          <w:caps/>
          <w:sz w:val="22"/>
          <w:szCs w:val="22"/>
          <w:highlight w:val="yellow"/>
          <w:u w:val="single"/>
        </w:rPr>
      </w:pPr>
      <w:r w:rsidRPr="00CB1A82">
        <w:rPr>
          <w:rFonts w:eastAsiaTheme="minorHAnsi"/>
          <w:b/>
          <w:caps/>
        </w:rPr>
        <w:t>D.</w:t>
      </w:r>
      <w:r w:rsidRPr="009E79E7">
        <w:rPr>
          <w:rFonts w:asciiTheme="minorHAnsi" w:eastAsiaTheme="minorHAnsi" w:hAnsiTheme="minorHAnsi"/>
          <w:b/>
          <w:caps/>
          <w:sz w:val="22"/>
          <w:szCs w:val="22"/>
        </w:rPr>
        <w:tab/>
      </w:r>
      <w:r w:rsidRPr="004F0E57">
        <w:rPr>
          <w:rFonts w:eastAsiaTheme="minorHAnsi"/>
          <w:b/>
          <w:caps/>
          <w:sz w:val="22"/>
          <w:szCs w:val="22"/>
          <w:u w:val="single"/>
        </w:rPr>
        <w:t>OZNÁMENIE PRIJÍMATEĽA o plnení podmienok UDRŽATEĽNOSTI PROJEKTU</w:t>
      </w:r>
      <w:r w:rsidR="004F0E57" w:rsidRPr="004F0E57">
        <w:rPr>
          <w:rFonts w:eastAsiaTheme="minorHAnsi"/>
          <w:b/>
          <w:caps/>
          <w:sz w:val="22"/>
          <w:szCs w:val="22"/>
          <w:u w:val="single"/>
        </w:rPr>
        <w:t xml:space="preserve"> A</w:t>
      </w:r>
      <w:r w:rsidR="004F0E57">
        <w:rPr>
          <w:rFonts w:eastAsiaTheme="minorHAnsi"/>
          <w:b/>
          <w:caps/>
          <w:sz w:val="22"/>
          <w:szCs w:val="22"/>
          <w:u w:val="single"/>
        </w:rPr>
        <w:t> </w:t>
      </w:r>
      <w:r w:rsidR="004F0E57" w:rsidRPr="004F0E57">
        <w:rPr>
          <w:rFonts w:eastAsiaTheme="minorHAnsi"/>
          <w:b/>
          <w:caps/>
          <w:sz w:val="22"/>
          <w:szCs w:val="22"/>
          <w:u w:val="single"/>
        </w:rPr>
        <w:t>KOntrola</w:t>
      </w:r>
      <w:r w:rsidR="004F0E57">
        <w:rPr>
          <w:rFonts w:asciiTheme="minorHAnsi" w:hAnsiTheme="minorHAnsi" w:cstheme="minorHAnsi"/>
          <w:sz w:val="22"/>
          <w:szCs w:val="22"/>
        </w:rPr>
        <w:t xml:space="preserve"> </w:t>
      </w:r>
      <w:r w:rsidR="004F0E57" w:rsidRPr="004F0E57">
        <w:rPr>
          <w:b/>
          <w:bCs/>
          <w:sz w:val="22"/>
          <w:szCs w:val="22"/>
          <w:u w:val="single"/>
        </w:rPr>
        <w:t>PRIZNANÝCH BODOV V BODOVACÍCH KRITÉRIÁCH VIAŽUCICH SA NA PLANENIE V OBDOBÍ UDRŽATEĽNOSTI</w:t>
      </w:r>
    </w:p>
    <w:p w14:paraId="45EBA6B8" w14:textId="7E3C359E" w:rsidR="000E087A" w:rsidRPr="009E79E7" w:rsidRDefault="000E087A" w:rsidP="00A32060">
      <w:pPr>
        <w:spacing w:before="0"/>
        <w:ind w:left="709"/>
        <w:rPr>
          <w:rFonts w:eastAsiaTheme="minorHAnsi"/>
          <w:sz w:val="22"/>
          <w:szCs w:val="22"/>
        </w:rPr>
      </w:pPr>
      <w:r w:rsidRPr="009E79E7">
        <w:rPr>
          <w:rFonts w:eastAsiaTheme="minorHAnsi"/>
          <w:sz w:val="22"/>
          <w:szCs w:val="22"/>
        </w:rPr>
        <w:t>Prijímateľ je povinný podať PPA Oznámenie k udržateľnosti projektu na p</w:t>
      </w:r>
      <w:r w:rsidR="005D30D1">
        <w:rPr>
          <w:rFonts w:eastAsiaTheme="minorHAnsi"/>
          <w:sz w:val="22"/>
          <w:szCs w:val="22"/>
        </w:rPr>
        <w:t>re</w:t>
      </w:r>
      <w:r w:rsidR="00DE6694">
        <w:rPr>
          <w:rFonts w:eastAsiaTheme="minorHAnsi"/>
          <w:sz w:val="22"/>
          <w:szCs w:val="22"/>
        </w:rPr>
        <w:t>dpísanom formulári (príloha č. 8</w:t>
      </w:r>
      <w:r w:rsidR="005D30D1">
        <w:rPr>
          <w:rFonts w:eastAsiaTheme="minorHAnsi"/>
          <w:sz w:val="22"/>
          <w:szCs w:val="22"/>
        </w:rPr>
        <w:t xml:space="preserve"> Príručky pre prijímateľa) </w:t>
      </w:r>
      <w:r w:rsidRPr="009E79E7">
        <w:rPr>
          <w:rFonts w:eastAsiaTheme="minorHAnsi"/>
          <w:sz w:val="22"/>
          <w:szCs w:val="22"/>
        </w:rPr>
        <w:t xml:space="preserve">nasledovne:    </w:t>
      </w:r>
    </w:p>
    <w:p w14:paraId="1DF907B0" w14:textId="77777777" w:rsidR="00DA6559" w:rsidRDefault="000E087A" w:rsidP="00A32060">
      <w:pPr>
        <w:pStyle w:val="Odsekzoznamu"/>
        <w:numPr>
          <w:ilvl w:val="0"/>
          <w:numId w:val="97"/>
        </w:numPr>
        <w:ind w:left="993" w:hanging="284"/>
        <w:jc w:val="both"/>
        <w:rPr>
          <w:rFonts w:eastAsiaTheme="minorHAnsi"/>
          <w:sz w:val="22"/>
        </w:rPr>
      </w:pPr>
      <w:r w:rsidRPr="00DA6559">
        <w:rPr>
          <w:rFonts w:eastAsiaTheme="minorHAnsi"/>
          <w:sz w:val="22"/>
        </w:rPr>
        <w:t xml:space="preserve">Počas 5 ročného obdobia udržateľnosti </w:t>
      </w:r>
      <w:r w:rsidR="00C103E9" w:rsidRPr="00DA6559">
        <w:rPr>
          <w:rFonts w:eastAsiaTheme="minorHAnsi"/>
          <w:sz w:val="22"/>
        </w:rPr>
        <w:t>raz</w:t>
      </w:r>
      <w:r w:rsidRPr="00DA6559">
        <w:rPr>
          <w:rFonts w:eastAsiaTheme="minorHAnsi"/>
          <w:sz w:val="22"/>
        </w:rPr>
        <w:t>, a</w:t>
      </w:r>
      <w:r w:rsidR="00C103E9" w:rsidRPr="00DA6559">
        <w:rPr>
          <w:rFonts w:eastAsiaTheme="minorHAnsi"/>
          <w:sz w:val="22"/>
        </w:rPr>
        <w:t> </w:t>
      </w:r>
      <w:r w:rsidRPr="00DA6559">
        <w:rPr>
          <w:rFonts w:eastAsiaTheme="minorHAnsi"/>
          <w:sz w:val="22"/>
        </w:rPr>
        <w:t>to</w:t>
      </w:r>
      <w:r w:rsidR="00C103E9" w:rsidRPr="00DA6559">
        <w:rPr>
          <w:rFonts w:eastAsiaTheme="minorHAnsi"/>
          <w:sz w:val="22"/>
        </w:rPr>
        <w:t xml:space="preserve"> </w:t>
      </w:r>
      <w:r w:rsidRPr="00DA6559">
        <w:rPr>
          <w:rFonts w:eastAsiaTheme="minorHAnsi"/>
          <w:sz w:val="22"/>
        </w:rPr>
        <w:t xml:space="preserve">prvý mesiac posledného roka </w:t>
      </w:r>
      <w:r w:rsidR="004F0E57" w:rsidRPr="00DA6559">
        <w:rPr>
          <w:rStyle w:val="cf01"/>
          <w:rFonts w:ascii="Times New Roman" w:hAnsi="Times New Roman" w:cs="Times New Roman"/>
          <w:sz w:val="22"/>
          <w:szCs w:val="22"/>
        </w:rPr>
        <w:t>po záverečnej platbe</w:t>
      </w:r>
      <w:r w:rsidR="004F0E57" w:rsidRPr="00DA6559">
        <w:rPr>
          <w:rFonts w:eastAsiaTheme="minorHAnsi"/>
          <w:sz w:val="22"/>
        </w:rPr>
        <w:t xml:space="preserve"> </w:t>
      </w:r>
      <w:r w:rsidRPr="00DA6559">
        <w:rPr>
          <w:rFonts w:eastAsiaTheme="minorHAnsi"/>
          <w:sz w:val="22"/>
        </w:rPr>
        <w:t xml:space="preserve">udržateľnosti projektu. </w:t>
      </w:r>
    </w:p>
    <w:p w14:paraId="43733190" w14:textId="711717CD" w:rsidR="000E087A" w:rsidRPr="00DA6559" w:rsidRDefault="000E087A" w:rsidP="00A32060">
      <w:pPr>
        <w:pStyle w:val="Odsekzoznamu"/>
        <w:numPr>
          <w:ilvl w:val="0"/>
          <w:numId w:val="97"/>
        </w:numPr>
        <w:ind w:left="993" w:hanging="284"/>
        <w:jc w:val="both"/>
        <w:rPr>
          <w:rFonts w:eastAsiaTheme="minorHAnsi"/>
          <w:sz w:val="22"/>
        </w:rPr>
      </w:pPr>
      <w:r w:rsidRPr="00DA6559">
        <w:rPr>
          <w:rFonts w:eastAsiaTheme="minorHAnsi"/>
          <w:sz w:val="22"/>
        </w:rPr>
        <w:t xml:space="preserve">Počas 10 ročného obdobia udržateľnosti </w:t>
      </w:r>
      <w:r w:rsidR="00C103E9" w:rsidRPr="00DA6559">
        <w:rPr>
          <w:rFonts w:eastAsiaTheme="minorHAnsi"/>
          <w:sz w:val="22"/>
        </w:rPr>
        <w:t xml:space="preserve">raz </w:t>
      </w:r>
      <w:r w:rsidRPr="00DA6559">
        <w:rPr>
          <w:rFonts w:eastAsiaTheme="minorHAnsi"/>
          <w:sz w:val="22"/>
        </w:rPr>
        <w:t>a</w:t>
      </w:r>
      <w:r w:rsidR="00C103E9" w:rsidRPr="00DA6559">
        <w:rPr>
          <w:rFonts w:eastAsiaTheme="minorHAnsi"/>
          <w:sz w:val="22"/>
        </w:rPr>
        <w:t> </w:t>
      </w:r>
      <w:r w:rsidRPr="00DA6559">
        <w:rPr>
          <w:rFonts w:eastAsiaTheme="minorHAnsi"/>
          <w:sz w:val="22"/>
        </w:rPr>
        <w:t>to</w:t>
      </w:r>
      <w:r w:rsidR="00C103E9" w:rsidRPr="00DA6559">
        <w:rPr>
          <w:rFonts w:eastAsiaTheme="minorHAnsi"/>
          <w:sz w:val="22"/>
        </w:rPr>
        <w:t xml:space="preserve"> </w:t>
      </w:r>
      <w:r w:rsidRPr="00DA6559">
        <w:rPr>
          <w:rFonts w:eastAsiaTheme="minorHAnsi"/>
          <w:sz w:val="22"/>
        </w:rPr>
        <w:t xml:space="preserve">prvý mesiac posledného roka </w:t>
      </w:r>
      <w:r w:rsidR="00C103E9" w:rsidRPr="00DA6559">
        <w:rPr>
          <w:rStyle w:val="cf01"/>
          <w:rFonts w:ascii="Times New Roman" w:hAnsi="Times New Roman" w:cs="Times New Roman"/>
          <w:sz w:val="22"/>
          <w:szCs w:val="22"/>
        </w:rPr>
        <w:t>po záverečnej platbe</w:t>
      </w:r>
      <w:r w:rsidR="00C103E9">
        <w:rPr>
          <w:rStyle w:val="cf01"/>
        </w:rPr>
        <w:t xml:space="preserve"> </w:t>
      </w:r>
      <w:r w:rsidRPr="00DA6559">
        <w:rPr>
          <w:rFonts w:eastAsiaTheme="minorHAnsi"/>
          <w:sz w:val="22"/>
        </w:rPr>
        <w:t>udržateľnosti</w:t>
      </w:r>
      <w:r w:rsidR="00C103E9" w:rsidRPr="00DA6559">
        <w:rPr>
          <w:rFonts w:eastAsiaTheme="minorHAnsi"/>
          <w:sz w:val="22"/>
        </w:rPr>
        <w:t xml:space="preserve"> projektu.</w:t>
      </w:r>
    </w:p>
    <w:p w14:paraId="207ED040" w14:textId="3FEE8971" w:rsidR="000E087A" w:rsidRPr="009E79E7" w:rsidRDefault="000E087A" w:rsidP="00A32060">
      <w:pPr>
        <w:tabs>
          <w:tab w:val="left" w:pos="709"/>
          <w:tab w:val="left" w:pos="1418"/>
        </w:tabs>
        <w:spacing w:before="0" w:after="120"/>
        <w:ind w:left="705" w:hanging="705"/>
        <w:rPr>
          <w:sz w:val="22"/>
          <w:szCs w:val="22"/>
        </w:rPr>
      </w:pPr>
      <w:r w:rsidRPr="009E79E7">
        <w:rPr>
          <w:sz w:val="22"/>
          <w:szCs w:val="22"/>
        </w:rPr>
        <w:t>5)</w:t>
      </w:r>
      <w:r w:rsidRPr="009E79E7">
        <w:rPr>
          <w:sz w:val="22"/>
          <w:szCs w:val="22"/>
        </w:rPr>
        <w:tab/>
        <w:t>Monitorovanie integrovaných pr</w:t>
      </w:r>
      <w:r w:rsidR="00EE22C7">
        <w:rPr>
          <w:sz w:val="22"/>
          <w:szCs w:val="22"/>
        </w:rPr>
        <w:t>ojektov je upravené v kapitole 9</w:t>
      </w:r>
      <w:r w:rsidRPr="009E79E7">
        <w:rPr>
          <w:sz w:val="22"/>
          <w:szCs w:val="22"/>
        </w:rPr>
        <w:t xml:space="preserve"> a monitorovanie kolektívnych inv</w:t>
      </w:r>
      <w:r w:rsidR="00EE22C7">
        <w:rPr>
          <w:sz w:val="22"/>
          <w:szCs w:val="22"/>
        </w:rPr>
        <w:t>estícií je upravené v kapitole 10</w:t>
      </w:r>
      <w:r w:rsidRPr="009E79E7">
        <w:rPr>
          <w:sz w:val="22"/>
          <w:szCs w:val="22"/>
        </w:rPr>
        <w:t xml:space="preserve">. </w:t>
      </w:r>
    </w:p>
    <w:p w14:paraId="3FA6C7FC" w14:textId="77777777" w:rsidR="008C4DB5" w:rsidRDefault="008C4DB5" w:rsidP="00A32060">
      <w:pPr>
        <w:spacing w:before="0"/>
        <w:rPr>
          <w:sz w:val="22"/>
          <w:szCs w:val="22"/>
          <w:highlight w:val="yellow"/>
          <w:lang w:eastAsia="en-US"/>
        </w:rPr>
      </w:pPr>
    </w:p>
    <w:p w14:paraId="02D7A411" w14:textId="1F6EF947" w:rsidR="00EF410D" w:rsidRPr="009E79E7" w:rsidRDefault="006E7D86" w:rsidP="00A32060">
      <w:pPr>
        <w:pStyle w:val="nadpis1111"/>
        <w:numPr>
          <w:ilvl w:val="0"/>
          <w:numId w:val="32"/>
        </w:numPr>
        <w:rPr>
          <w:sz w:val="22"/>
          <w:szCs w:val="22"/>
        </w:rPr>
      </w:pPr>
      <w:bookmarkStart w:id="99" w:name="_Toc110004346"/>
      <w:r w:rsidRPr="00F40DFB">
        <w:rPr>
          <w:sz w:val="22"/>
          <w:szCs w:val="22"/>
        </w:rPr>
        <w:t>PUBLICITA PROJEKTOV</w:t>
      </w:r>
      <w:bookmarkEnd w:id="99"/>
    </w:p>
    <w:p w14:paraId="25BDE3EA" w14:textId="20FF37CB" w:rsidR="00D73A01" w:rsidRPr="00F40DFB" w:rsidRDefault="00EE10D3" w:rsidP="00A32060">
      <w:pPr>
        <w:spacing w:before="0"/>
        <w:ind w:left="426" w:hanging="426"/>
        <w:rPr>
          <w:sz w:val="22"/>
          <w:szCs w:val="22"/>
        </w:rPr>
      </w:pPr>
      <w:r w:rsidRPr="00F40DFB">
        <w:rPr>
          <w:sz w:val="22"/>
          <w:szCs w:val="22"/>
        </w:rPr>
        <w:t>1)</w:t>
      </w:r>
      <w:r w:rsidRPr="00F40DFB">
        <w:rPr>
          <w:sz w:val="22"/>
          <w:szCs w:val="22"/>
        </w:rPr>
        <w:tab/>
        <w:t>Prijímateľ je povinný počas doby platnosti a</w:t>
      </w:r>
      <w:r w:rsidR="009F2939" w:rsidRPr="00F40DFB">
        <w:rPr>
          <w:sz w:val="22"/>
          <w:szCs w:val="22"/>
        </w:rPr>
        <w:t> </w:t>
      </w:r>
      <w:r w:rsidRPr="00F40DFB">
        <w:rPr>
          <w:sz w:val="22"/>
          <w:szCs w:val="22"/>
        </w:rPr>
        <w:t>účinnosti Zmluvy informovať verejnosť o</w:t>
      </w:r>
      <w:r w:rsidR="009F2939" w:rsidRPr="00F40DFB">
        <w:rPr>
          <w:sz w:val="22"/>
          <w:szCs w:val="22"/>
        </w:rPr>
        <w:t> </w:t>
      </w:r>
      <w:r w:rsidRPr="00F40DFB">
        <w:rPr>
          <w:sz w:val="22"/>
          <w:szCs w:val="22"/>
        </w:rPr>
        <w:t>príspevku z</w:t>
      </w:r>
      <w:r w:rsidR="009F2939" w:rsidRPr="00F40DFB">
        <w:rPr>
          <w:sz w:val="22"/>
          <w:szCs w:val="22"/>
        </w:rPr>
        <w:t> </w:t>
      </w:r>
      <w:r w:rsidRPr="00F40DFB">
        <w:rPr>
          <w:sz w:val="22"/>
          <w:szCs w:val="22"/>
        </w:rPr>
        <w:t>EPFRV, ktorý na základe Zmluvy získa/získal formou NFP prostredníctvom opatrení v</w:t>
      </w:r>
      <w:r w:rsidR="009F2939" w:rsidRPr="00F40DFB">
        <w:rPr>
          <w:sz w:val="22"/>
          <w:szCs w:val="22"/>
        </w:rPr>
        <w:t> </w:t>
      </w:r>
      <w:r w:rsidRPr="00F40DFB">
        <w:rPr>
          <w:sz w:val="22"/>
          <w:szCs w:val="22"/>
        </w:rPr>
        <w:t>oblasti informovania a</w:t>
      </w:r>
      <w:r w:rsidR="009F2939" w:rsidRPr="00F40DFB">
        <w:rPr>
          <w:sz w:val="22"/>
          <w:szCs w:val="22"/>
        </w:rPr>
        <w:t> </w:t>
      </w:r>
      <w:r w:rsidRPr="00F40DFB">
        <w:rPr>
          <w:sz w:val="22"/>
          <w:szCs w:val="22"/>
        </w:rPr>
        <w:t>komunikácie, ktoré sú uvedené v</w:t>
      </w:r>
      <w:r w:rsidR="009F2939" w:rsidRPr="00F40DFB">
        <w:rPr>
          <w:sz w:val="22"/>
          <w:szCs w:val="22"/>
        </w:rPr>
        <w:t> </w:t>
      </w:r>
      <w:r w:rsidRPr="00F40DFB">
        <w:rPr>
          <w:sz w:val="22"/>
          <w:szCs w:val="22"/>
        </w:rPr>
        <w:t>tejto kapitole Príručky pre prijímateľa.</w:t>
      </w:r>
    </w:p>
    <w:p w14:paraId="00DD4348" w14:textId="77777777" w:rsidR="00423A8A" w:rsidRPr="00F40DFB" w:rsidRDefault="00423A8A" w:rsidP="00A32060">
      <w:pPr>
        <w:pStyle w:val="Bezriadkovania"/>
        <w:ind w:left="426" w:hanging="426"/>
        <w:jc w:val="both"/>
        <w:rPr>
          <w:rFonts w:ascii="Times New Roman" w:hAnsi="Times New Roman" w:cs="Times New Roman"/>
        </w:rPr>
      </w:pPr>
    </w:p>
    <w:p w14:paraId="436ADF46" w14:textId="3FA9D39C" w:rsidR="00EE10D3" w:rsidRPr="00F40DFB" w:rsidRDefault="00EE10D3" w:rsidP="00A32060">
      <w:pPr>
        <w:pStyle w:val="Bezriadkovania"/>
        <w:ind w:left="426" w:hanging="426"/>
        <w:jc w:val="both"/>
        <w:rPr>
          <w:rFonts w:ascii="Times New Roman" w:hAnsi="Times New Roman" w:cs="Times New Roman"/>
        </w:rPr>
      </w:pPr>
      <w:r w:rsidRPr="00F40DFB">
        <w:rPr>
          <w:rFonts w:ascii="Times New Roman" w:hAnsi="Times New Roman" w:cs="Times New Roman"/>
        </w:rPr>
        <w:t>2)</w:t>
      </w:r>
      <w:r w:rsidRPr="00F40DFB">
        <w:rPr>
          <w:rFonts w:ascii="Times New Roman" w:hAnsi="Times New Roman" w:cs="Times New Roman"/>
        </w:rPr>
        <w:tab/>
      </w:r>
      <w:r w:rsidR="00423A8A" w:rsidRPr="00F40DFB">
        <w:rPr>
          <w:rFonts w:ascii="Times New Roman" w:hAnsi="Times New Roman" w:cs="Times New Roman"/>
        </w:rPr>
        <w:t>Informačné a</w:t>
      </w:r>
      <w:r w:rsidR="009F2939" w:rsidRPr="00F40DFB">
        <w:rPr>
          <w:rFonts w:ascii="Times New Roman" w:hAnsi="Times New Roman" w:cs="Times New Roman"/>
        </w:rPr>
        <w:t> </w:t>
      </w:r>
      <w:r w:rsidR="00423A8A" w:rsidRPr="00F40DFB">
        <w:rPr>
          <w:rFonts w:ascii="Times New Roman" w:hAnsi="Times New Roman" w:cs="Times New Roman"/>
        </w:rPr>
        <w:t>propagačné opatrenia, ktoré je prijímateľ povinný realizovať, sú popísané v</w:t>
      </w:r>
      <w:r w:rsidR="009F2939" w:rsidRPr="00F40DFB">
        <w:rPr>
          <w:rFonts w:ascii="Times New Roman" w:hAnsi="Times New Roman" w:cs="Times New Roman"/>
        </w:rPr>
        <w:t> </w:t>
      </w:r>
      <w:r w:rsidR="00423A8A" w:rsidRPr="00F40DFB">
        <w:rPr>
          <w:rFonts w:ascii="Times New Roman" w:hAnsi="Times New Roman" w:cs="Times New Roman"/>
        </w:rPr>
        <w:t xml:space="preserve">Prílohe III </w:t>
      </w:r>
      <w:r w:rsidR="006B75CF">
        <w:rPr>
          <w:rFonts w:ascii="Times New Roman" w:hAnsi="Times New Roman" w:cs="Times New Roman"/>
        </w:rPr>
        <w:t>v</w:t>
      </w:r>
      <w:r w:rsidR="00423A8A" w:rsidRPr="00F40DFB">
        <w:rPr>
          <w:rFonts w:ascii="Times New Roman" w:hAnsi="Times New Roman" w:cs="Times New Roman"/>
        </w:rPr>
        <w:t>ykonávacieho nariadenia Komisie (EÚ) č. 808/2014.</w:t>
      </w:r>
    </w:p>
    <w:p w14:paraId="76044A28" w14:textId="77777777" w:rsidR="004519E2" w:rsidRPr="00F40DFB" w:rsidRDefault="004519E2" w:rsidP="00A32060">
      <w:pPr>
        <w:pStyle w:val="Bezriadkovania"/>
        <w:ind w:left="426" w:hanging="426"/>
        <w:jc w:val="both"/>
        <w:rPr>
          <w:rFonts w:ascii="Times New Roman" w:hAnsi="Times New Roman" w:cs="Times New Roman"/>
        </w:rPr>
      </w:pPr>
    </w:p>
    <w:p w14:paraId="1D9DE202" w14:textId="77777777" w:rsidR="004519E2" w:rsidRPr="00F40DFB" w:rsidRDefault="004519E2" w:rsidP="00A32060">
      <w:pPr>
        <w:pStyle w:val="Bezriadkovania"/>
        <w:ind w:left="426" w:hanging="426"/>
        <w:jc w:val="both"/>
        <w:rPr>
          <w:rFonts w:ascii="Times New Roman" w:hAnsi="Times New Roman" w:cs="Times New Roman"/>
        </w:rPr>
      </w:pPr>
      <w:r w:rsidRPr="00F40DFB">
        <w:rPr>
          <w:rFonts w:ascii="Times New Roman" w:hAnsi="Times New Roman" w:cs="Times New Roman"/>
        </w:rPr>
        <w:t>3)   Prijímateľ pri všetkých informačných a</w:t>
      </w:r>
      <w:r w:rsidR="009F2939" w:rsidRPr="00F40DFB">
        <w:rPr>
          <w:rFonts w:ascii="Times New Roman" w:hAnsi="Times New Roman" w:cs="Times New Roman"/>
        </w:rPr>
        <w:t> </w:t>
      </w:r>
      <w:r w:rsidRPr="00F40DFB">
        <w:rPr>
          <w:rFonts w:ascii="Times New Roman" w:hAnsi="Times New Roman" w:cs="Times New Roman"/>
        </w:rPr>
        <w:t>komunikačných činno</w:t>
      </w:r>
      <w:r w:rsidR="00DA4352" w:rsidRPr="00F40DFB">
        <w:rPr>
          <w:rFonts w:ascii="Times New Roman" w:hAnsi="Times New Roman" w:cs="Times New Roman"/>
        </w:rPr>
        <w:t>stiach oznamuje podporu projektu</w:t>
      </w:r>
      <w:r w:rsidRPr="00F40DFB">
        <w:rPr>
          <w:rFonts w:ascii="Times New Roman" w:hAnsi="Times New Roman" w:cs="Times New Roman"/>
        </w:rPr>
        <w:t xml:space="preserve"> z</w:t>
      </w:r>
      <w:r w:rsidR="009F2939" w:rsidRPr="00F40DFB">
        <w:rPr>
          <w:rFonts w:ascii="Times New Roman" w:hAnsi="Times New Roman" w:cs="Times New Roman"/>
        </w:rPr>
        <w:t> </w:t>
      </w:r>
      <w:r w:rsidRPr="00F40DFB">
        <w:rPr>
          <w:rFonts w:ascii="Times New Roman" w:hAnsi="Times New Roman" w:cs="Times New Roman"/>
        </w:rPr>
        <w:t>EPFRV prostredníctvom zobrazenia:</w:t>
      </w:r>
    </w:p>
    <w:p w14:paraId="4CF43BC5" w14:textId="77777777" w:rsidR="004519E2" w:rsidRPr="00F40DFB" w:rsidRDefault="004519E2" w:rsidP="00A32060">
      <w:pPr>
        <w:pStyle w:val="Bezriadkovania"/>
        <w:numPr>
          <w:ilvl w:val="1"/>
          <w:numId w:val="47"/>
        </w:numPr>
        <w:ind w:left="1134" w:hanging="283"/>
        <w:jc w:val="both"/>
        <w:rPr>
          <w:rFonts w:ascii="Times New Roman" w:hAnsi="Times New Roman" w:cs="Times New Roman"/>
        </w:rPr>
      </w:pPr>
      <w:r w:rsidRPr="00F40DFB">
        <w:rPr>
          <w:rFonts w:ascii="Times New Roman" w:hAnsi="Times New Roman" w:cs="Times New Roman"/>
        </w:rPr>
        <w:t>symbolu EÚ,</w:t>
      </w:r>
    </w:p>
    <w:p w14:paraId="50A5D4A0" w14:textId="77777777" w:rsidR="004519E2" w:rsidRPr="00F40DFB" w:rsidRDefault="004519E2" w:rsidP="00A32060">
      <w:pPr>
        <w:pStyle w:val="Bezriadkovania"/>
        <w:numPr>
          <w:ilvl w:val="1"/>
          <w:numId w:val="47"/>
        </w:numPr>
        <w:ind w:left="1134" w:hanging="283"/>
        <w:jc w:val="both"/>
        <w:rPr>
          <w:rFonts w:ascii="Times New Roman" w:hAnsi="Times New Roman" w:cs="Times New Roman"/>
        </w:rPr>
      </w:pPr>
      <w:r w:rsidRPr="00F40DFB">
        <w:rPr>
          <w:rFonts w:ascii="Times New Roman" w:hAnsi="Times New Roman" w:cs="Times New Roman"/>
        </w:rPr>
        <w:t>odkazu na podporu z</w:t>
      </w:r>
      <w:r w:rsidR="009F2939" w:rsidRPr="00F40DFB">
        <w:rPr>
          <w:rFonts w:ascii="Times New Roman" w:hAnsi="Times New Roman" w:cs="Times New Roman"/>
        </w:rPr>
        <w:t> </w:t>
      </w:r>
      <w:r w:rsidRPr="00F40DFB">
        <w:rPr>
          <w:rFonts w:ascii="Times New Roman" w:hAnsi="Times New Roman" w:cs="Times New Roman"/>
        </w:rPr>
        <w:t>EPFRV.</w:t>
      </w:r>
    </w:p>
    <w:p w14:paraId="04DAD2B9" w14:textId="77777777" w:rsidR="004519E2" w:rsidRPr="00F40DFB" w:rsidRDefault="004519E2" w:rsidP="00A32060">
      <w:pPr>
        <w:pStyle w:val="Bezriadkovania"/>
        <w:ind w:left="426" w:hanging="426"/>
        <w:jc w:val="both"/>
        <w:rPr>
          <w:rFonts w:ascii="Times New Roman" w:hAnsi="Times New Roman" w:cs="Times New Roman"/>
        </w:rPr>
      </w:pPr>
    </w:p>
    <w:p w14:paraId="59D2B974" w14:textId="77777777" w:rsidR="004519E2" w:rsidRPr="00F40DFB" w:rsidRDefault="00DA4352" w:rsidP="00A32060">
      <w:pPr>
        <w:pStyle w:val="Bezriadkovania"/>
        <w:ind w:left="426" w:hanging="426"/>
        <w:jc w:val="both"/>
        <w:rPr>
          <w:rFonts w:ascii="Times New Roman" w:hAnsi="Times New Roman" w:cs="Times New Roman"/>
        </w:rPr>
      </w:pPr>
      <w:r w:rsidRPr="00F40DFB">
        <w:rPr>
          <w:rFonts w:ascii="Times New Roman" w:hAnsi="Times New Roman" w:cs="Times New Roman"/>
        </w:rPr>
        <w:t>4)</w:t>
      </w:r>
      <w:r w:rsidRPr="00F40DFB">
        <w:rPr>
          <w:rFonts w:ascii="Times New Roman" w:hAnsi="Times New Roman" w:cs="Times New Roman"/>
        </w:rPr>
        <w:tab/>
        <w:t>Počas realizácie projektu</w:t>
      </w:r>
      <w:r w:rsidR="004519E2" w:rsidRPr="00F40DFB">
        <w:rPr>
          <w:rFonts w:ascii="Times New Roman" w:hAnsi="Times New Roman" w:cs="Times New Roman"/>
        </w:rPr>
        <w:t xml:space="preserve"> </w:t>
      </w:r>
      <w:r w:rsidR="008C4A97" w:rsidRPr="00F40DFB">
        <w:rPr>
          <w:rFonts w:ascii="Times New Roman" w:hAnsi="Times New Roman" w:cs="Times New Roman"/>
        </w:rPr>
        <w:t xml:space="preserve">(viď kapitola 2 Príručky pre prijímateľa) </w:t>
      </w:r>
      <w:r w:rsidR="004519E2" w:rsidRPr="00F40DFB">
        <w:rPr>
          <w:rFonts w:ascii="Times New Roman" w:hAnsi="Times New Roman" w:cs="Times New Roman"/>
        </w:rPr>
        <w:t>prijímateľ informuje verejnosť o</w:t>
      </w:r>
      <w:r w:rsidR="009F2939" w:rsidRPr="00F40DFB">
        <w:rPr>
          <w:rFonts w:ascii="Times New Roman" w:hAnsi="Times New Roman" w:cs="Times New Roman"/>
        </w:rPr>
        <w:t> </w:t>
      </w:r>
      <w:r w:rsidR="004519E2" w:rsidRPr="00F40DFB">
        <w:rPr>
          <w:rFonts w:ascii="Times New Roman" w:hAnsi="Times New Roman" w:cs="Times New Roman"/>
        </w:rPr>
        <w:t>podpore získanej z</w:t>
      </w:r>
      <w:r w:rsidR="009F2939" w:rsidRPr="00F40DFB">
        <w:rPr>
          <w:rFonts w:ascii="Times New Roman" w:hAnsi="Times New Roman" w:cs="Times New Roman"/>
        </w:rPr>
        <w:t> </w:t>
      </w:r>
      <w:r w:rsidR="004519E2" w:rsidRPr="00F40DFB">
        <w:rPr>
          <w:rFonts w:ascii="Times New Roman" w:hAnsi="Times New Roman" w:cs="Times New Roman"/>
        </w:rPr>
        <w:t>EPFRV tým, že:</w:t>
      </w:r>
    </w:p>
    <w:p w14:paraId="04218477" w14:textId="77777777" w:rsidR="004519E2" w:rsidRPr="00F40DFB" w:rsidRDefault="004519E2" w:rsidP="00A32060">
      <w:pPr>
        <w:pStyle w:val="Bezriadkovania"/>
        <w:numPr>
          <w:ilvl w:val="1"/>
          <w:numId w:val="48"/>
        </w:numPr>
        <w:ind w:left="1134" w:hanging="425"/>
        <w:jc w:val="both"/>
        <w:rPr>
          <w:rFonts w:ascii="Times New Roman" w:hAnsi="Times New Roman" w:cs="Times New Roman"/>
        </w:rPr>
      </w:pPr>
      <w:r w:rsidRPr="00F40DFB">
        <w:rPr>
          <w:rFonts w:ascii="Times New Roman" w:hAnsi="Times New Roman" w:cs="Times New Roman"/>
        </w:rPr>
        <w:t xml:space="preserve">uverejní na svojom webovom sídle na profesionálne použitie, ak </w:t>
      </w:r>
      <w:r w:rsidR="00097BC0" w:rsidRPr="00F40DFB">
        <w:rPr>
          <w:rFonts w:ascii="Times New Roman" w:hAnsi="Times New Roman" w:cs="Times New Roman"/>
        </w:rPr>
        <w:t xml:space="preserve">má </w:t>
      </w:r>
      <w:r w:rsidRPr="00F40DFB">
        <w:rPr>
          <w:rFonts w:ascii="Times New Roman" w:hAnsi="Times New Roman" w:cs="Times New Roman"/>
        </w:rPr>
        <w:t xml:space="preserve">takéto webové sídlo </w:t>
      </w:r>
      <w:r w:rsidR="00097BC0" w:rsidRPr="00F40DFB">
        <w:rPr>
          <w:rFonts w:ascii="Times New Roman" w:hAnsi="Times New Roman" w:cs="Times New Roman"/>
        </w:rPr>
        <w:t>zriadené</w:t>
      </w:r>
      <w:r w:rsidR="00DA4352" w:rsidRPr="00F40DFB">
        <w:rPr>
          <w:rFonts w:ascii="Times New Roman" w:hAnsi="Times New Roman" w:cs="Times New Roman"/>
        </w:rPr>
        <w:t>, krátky opis projektu</w:t>
      </w:r>
      <w:r w:rsidRPr="00F40DFB">
        <w:rPr>
          <w:rFonts w:ascii="Times New Roman" w:hAnsi="Times New Roman" w:cs="Times New Roman"/>
        </w:rPr>
        <w:t xml:space="preserve">, ak je možné určiť prepojenie medzi účelom webového sídla </w:t>
      </w:r>
      <w:r w:rsidRPr="00F40DFB">
        <w:rPr>
          <w:rFonts w:ascii="Times New Roman" w:hAnsi="Times New Roman" w:cs="Times New Roman"/>
        </w:rPr>
        <w:lastRenderedPageBreak/>
        <w:t>a</w:t>
      </w:r>
      <w:r w:rsidR="009F2939" w:rsidRPr="00F40DFB">
        <w:rPr>
          <w:rFonts w:ascii="Times New Roman" w:hAnsi="Times New Roman" w:cs="Times New Roman"/>
        </w:rPr>
        <w:t> </w:t>
      </w:r>
      <w:r w:rsidRPr="00F40DFB">
        <w:rPr>
          <w:rFonts w:ascii="Times New Roman" w:hAnsi="Times New Roman" w:cs="Times New Roman"/>
        </w:rPr>
        <w:t xml:space="preserve">podporou </w:t>
      </w:r>
      <w:r w:rsidR="00DA4352" w:rsidRPr="00F40DFB">
        <w:rPr>
          <w:rFonts w:ascii="Times New Roman" w:hAnsi="Times New Roman" w:cs="Times New Roman"/>
        </w:rPr>
        <w:t>poskytnutou na projekt</w:t>
      </w:r>
      <w:r w:rsidRPr="00F40DFB">
        <w:rPr>
          <w:rFonts w:ascii="Times New Roman" w:hAnsi="Times New Roman" w:cs="Times New Roman"/>
        </w:rPr>
        <w:t>, zodpovedajúci úrovni podpory vrátane jej cieľov a</w:t>
      </w:r>
      <w:r w:rsidR="009F2939" w:rsidRPr="00F40DFB">
        <w:rPr>
          <w:rFonts w:ascii="Times New Roman" w:hAnsi="Times New Roman" w:cs="Times New Roman"/>
        </w:rPr>
        <w:t> </w:t>
      </w:r>
      <w:r w:rsidRPr="00F40DFB">
        <w:rPr>
          <w:rFonts w:ascii="Times New Roman" w:hAnsi="Times New Roman" w:cs="Times New Roman"/>
        </w:rPr>
        <w:t>výsledkov a</w:t>
      </w:r>
      <w:r w:rsidR="009F2939" w:rsidRPr="00F40DFB">
        <w:rPr>
          <w:rFonts w:ascii="Times New Roman" w:hAnsi="Times New Roman" w:cs="Times New Roman"/>
        </w:rPr>
        <w:t> </w:t>
      </w:r>
      <w:r w:rsidRPr="00F40DFB">
        <w:rPr>
          <w:rFonts w:ascii="Times New Roman" w:hAnsi="Times New Roman" w:cs="Times New Roman"/>
        </w:rPr>
        <w:t>zdôrazní finančnú podporu z</w:t>
      </w:r>
      <w:r w:rsidR="009F2939" w:rsidRPr="00F40DFB">
        <w:rPr>
          <w:rFonts w:ascii="Times New Roman" w:hAnsi="Times New Roman" w:cs="Times New Roman"/>
        </w:rPr>
        <w:t> </w:t>
      </w:r>
      <w:r w:rsidRPr="00F40DFB">
        <w:rPr>
          <w:rFonts w:ascii="Times New Roman" w:hAnsi="Times New Roman" w:cs="Times New Roman"/>
        </w:rPr>
        <w:t>EÚ;</w:t>
      </w:r>
    </w:p>
    <w:p w14:paraId="14E37D3C" w14:textId="3254D6B2" w:rsidR="004519E2" w:rsidRPr="00F40DFB" w:rsidRDefault="004519E2" w:rsidP="00A32060">
      <w:pPr>
        <w:pStyle w:val="Bezriadkovania"/>
        <w:numPr>
          <w:ilvl w:val="1"/>
          <w:numId w:val="48"/>
        </w:numPr>
        <w:ind w:left="1134" w:hanging="425"/>
        <w:jc w:val="both"/>
        <w:rPr>
          <w:rFonts w:ascii="Times New Roman" w:hAnsi="Times New Roman" w:cs="Times New Roman"/>
        </w:rPr>
      </w:pPr>
      <w:r w:rsidRPr="00F40DFB">
        <w:rPr>
          <w:rFonts w:ascii="Times New Roman" w:hAnsi="Times New Roman" w:cs="Times New Roman"/>
        </w:rPr>
        <w:t>v</w:t>
      </w:r>
      <w:r w:rsidR="009F2939" w:rsidRPr="00F40DFB">
        <w:rPr>
          <w:rFonts w:ascii="Times New Roman" w:hAnsi="Times New Roman" w:cs="Times New Roman"/>
        </w:rPr>
        <w:t> </w:t>
      </w:r>
      <w:r w:rsidRPr="00F40DFB">
        <w:rPr>
          <w:rFonts w:ascii="Times New Roman" w:hAnsi="Times New Roman" w:cs="Times New Roman"/>
        </w:rPr>
        <w:t xml:space="preserve">prípade </w:t>
      </w:r>
      <w:r w:rsidR="00DA4352" w:rsidRPr="00F40DFB">
        <w:rPr>
          <w:rFonts w:ascii="Times New Roman" w:hAnsi="Times New Roman" w:cs="Times New Roman"/>
        </w:rPr>
        <w:t>projektov</w:t>
      </w:r>
      <w:r w:rsidR="00865D95">
        <w:rPr>
          <w:rFonts w:ascii="Times New Roman" w:hAnsi="Times New Roman" w:cs="Times New Roman"/>
        </w:rPr>
        <w:t>, na ktoré sa nevzťahuje písm.</w:t>
      </w:r>
      <w:r w:rsidRPr="00F40DFB">
        <w:rPr>
          <w:rFonts w:ascii="Times New Roman" w:hAnsi="Times New Roman" w:cs="Times New Roman"/>
        </w:rPr>
        <w:t xml:space="preserve"> c) s</w:t>
      </w:r>
      <w:r w:rsidR="009F2939" w:rsidRPr="00F40DFB">
        <w:rPr>
          <w:rFonts w:ascii="Times New Roman" w:hAnsi="Times New Roman" w:cs="Times New Roman"/>
        </w:rPr>
        <w:t> </w:t>
      </w:r>
      <w:r w:rsidRPr="00F40DFB">
        <w:rPr>
          <w:rFonts w:ascii="Times New Roman" w:hAnsi="Times New Roman" w:cs="Times New Roman"/>
        </w:rPr>
        <w:t>celkovou podporou z</w:t>
      </w:r>
      <w:r w:rsidR="009F2939" w:rsidRPr="00F40DFB">
        <w:rPr>
          <w:rFonts w:ascii="Times New Roman" w:hAnsi="Times New Roman" w:cs="Times New Roman"/>
        </w:rPr>
        <w:t> </w:t>
      </w:r>
      <w:r w:rsidRPr="00F40DFB">
        <w:rPr>
          <w:rFonts w:ascii="Times New Roman" w:hAnsi="Times New Roman" w:cs="Times New Roman"/>
        </w:rPr>
        <w:t>verejných prostriedkov</w:t>
      </w:r>
      <w:r w:rsidR="000E0E1B" w:rsidRPr="00F40DFB">
        <w:rPr>
          <w:rFonts w:ascii="Times New Roman" w:hAnsi="Times New Roman" w:cs="Times New Roman"/>
        </w:rPr>
        <w:t xml:space="preserve"> nad 10</w:t>
      </w:r>
      <w:r w:rsidR="004F0E57">
        <w:rPr>
          <w:rFonts w:ascii="Times New Roman" w:hAnsi="Times New Roman" w:cs="Times New Roman"/>
        </w:rPr>
        <w:t>.</w:t>
      </w:r>
      <w:r w:rsidR="000E0E1B" w:rsidRPr="00F40DFB">
        <w:rPr>
          <w:rFonts w:ascii="Times New Roman" w:hAnsi="Times New Roman" w:cs="Times New Roman"/>
        </w:rPr>
        <w:t>000</w:t>
      </w:r>
      <w:r w:rsidR="004F0E57">
        <w:rPr>
          <w:rFonts w:ascii="Times New Roman" w:hAnsi="Times New Roman" w:cs="Times New Roman"/>
        </w:rPr>
        <w:t>,-</w:t>
      </w:r>
      <w:r w:rsidR="000E0E1B" w:rsidRPr="00F40DFB">
        <w:rPr>
          <w:rFonts w:ascii="Times New Roman" w:hAnsi="Times New Roman" w:cs="Times New Roman"/>
        </w:rPr>
        <w:t xml:space="preserve"> E</w:t>
      </w:r>
      <w:r w:rsidR="004F0E57">
        <w:rPr>
          <w:rFonts w:ascii="Times New Roman" w:hAnsi="Times New Roman" w:cs="Times New Roman"/>
        </w:rPr>
        <w:t>UR</w:t>
      </w:r>
      <w:r w:rsidR="000E0E1B" w:rsidRPr="00F40DFB">
        <w:rPr>
          <w:rFonts w:ascii="Times New Roman" w:hAnsi="Times New Roman" w:cs="Times New Roman"/>
        </w:rPr>
        <w:t xml:space="preserve"> a</w:t>
      </w:r>
      <w:r w:rsidR="009F2939" w:rsidRPr="00F40DFB">
        <w:rPr>
          <w:rFonts w:ascii="Times New Roman" w:hAnsi="Times New Roman" w:cs="Times New Roman"/>
        </w:rPr>
        <w:t> </w:t>
      </w:r>
      <w:r w:rsidR="000E0E1B" w:rsidRPr="00F40DFB">
        <w:rPr>
          <w:rFonts w:ascii="Times New Roman" w:hAnsi="Times New Roman" w:cs="Times New Roman"/>
        </w:rPr>
        <w:t>v</w:t>
      </w:r>
      <w:r w:rsidR="009F2939" w:rsidRPr="00F40DFB">
        <w:rPr>
          <w:rFonts w:ascii="Times New Roman" w:hAnsi="Times New Roman" w:cs="Times New Roman"/>
        </w:rPr>
        <w:t> </w:t>
      </w:r>
      <w:r w:rsidR="000E0E1B" w:rsidRPr="00F40DFB">
        <w:rPr>
          <w:rFonts w:ascii="Times New Roman" w:hAnsi="Times New Roman" w:cs="Times New Roman"/>
        </w:rPr>
        <w:t xml:space="preserve">závislosti od financovanej operácie (napr. na operácie na </w:t>
      </w:r>
      <w:r w:rsidR="00865D95">
        <w:rPr>
          <w:rFonts w:ascii="Times New Roman" w:hAnsi="Times New Roman" w:cs="Times New Roman"/>
        </w:rPr>
        <w:t> </w:t>
      </w:r>
      <w:r w:rsidR="000E0E1B" w:rsidRPr="00F40DFB">
        <w:rPr>
          <w:rFonts w:ascii="Times New Roman" w:hAnsi="Times New Roman" w:cs="Times New Roman"/>
        </w:rPr>
        <w:t xml:space="preserve">obnovu dedín </w:t>
      </w:r>
      <w:r w:rsidR="005A0AF4" w:rsidRPr="00F40DFB">
        <w:rPr>
          <w:rFonts w:ascii="Times New Roman" w:hAnsi="Times New Roman" w:cs="Times New Roman"/>
        </w:rPr>
        <w:t>alebo operácie iniciatívy LEADER</w:t>
      </w:r>
      <w:r w:rsidR="000E0E1B" w:rsidRPr="00F40DFB">
        <w:rPr>
          <w:rFonts w:ascii="Times New Roman" w:hAnsi="Times New Roman" w:cs="Times New Roman"/>
        </w:rPr>
        <w:t>), vyvesí aspoň jeden plagát s</w:t>
      </w:r>
      <w:r w:rsidR="009F2939" w:rsidRPr="00F40DFB">
        <w:rPr>
          <w:rFonts w:ascii="Times New Roman" w:hAnsi="Times New Roman" w:cs="Times New Roman"/>
        </w:rPr>
        <w:t> </w:t>
      </w:r>
      <w:r w:rsidR="000E0E1B" w:rsidRPr="00F40DFB">
        <w:rPr>
          <w:rFonts w:ascii="Times New Roman" w:hAnsi="Times New Roman" w:cs="Times New Roman"/>
        </w:rPr>
        <w:t>informáciami o</w:t>
      </w:r>
      <w:r w:rsidR="009F2939" w:rsidRPr="00F40DFB">
        <w:rPr>
          <w:rFonts w:ascii="Times New Roman" w:hAnsi="Times New Roman" w:cs="Times New Roman"/>
        </w:rPr>
        <w:t> </w:t>
      </w:r>
      <w:r w:rsidR="00DA4352" w:rsidRPr="00F40DFB">
        <w:rPr>
          <w:rFonts w:ascii="Times New Roman" w:hAnsi="Times New Roman" w:cs="Times New Roman"/>
        </w:rPr>
        <w:t>projekte</w:t>
      </w:r>
      <w:r w:rsidR="000E0E1B" w:rsidRPr="00F40DFB">
        <w:rPr>
          <w:rFonts w:ascii="Times New Roman" w:hAnsi="Times New Roman" w:cs="Times New Roman"/>
        </w:rPr>
        <w:t xml:space="preserve"> </w:t>
      </w:r>
      <w:r w:rsidR="005A0AF4" w:rsidRPr="00F40DFB">
        <w:rPr>
          <w:rFonts w:ascii="Times New Roman" w:hAnsi="Times New Roman" w:cs="Times New Roman"/>
        </w:rPr>
        <w:t>(s veľkosťou aspoň A3), pričom zdôrazní finančnú podporu z</w:t>
      </w:r>
      <w:r w:rsidR="009F2939" w:rsidRPr="00F40DFB">
        <w:rPr>
          <w:rFonts w:ascii="Times New Roman" w:hAnsi="Times New Roman" w:cs="Times New Roman"/>
        </w:rPr>
        <w:t> </w:t>
      </w:r>
      <w:r w:rsidR="005A0AF4" w:rsidRPr="00F40DFB">
        <w:rPr>
          <w:rFonts w:ascii="Times New Roman" w:hAnsi="Times New Roman" w:cs="Times New Roman"/>
        </w:rPr>
        <w:t xml:space="preserve">EÚ, na mieste ľahko viditeľnom pre verejnosť, akým sú napr. vstupné </w:t>
      </w:r>
      <w:r w:rsidR="00DA4352" w:rsidRPr="00F40DFB">
        <w:rPr>
          <w:rFonts w:ascii="Times New Roman" w:hAnsi="Times New Roman" w:cs="Times New Roman"/>
        </w:rPr>
        <w:t>priestory budovy. Ak má projekt</w:t>
      </w:r>
      <w:r w:rsidR="005A0AF4" w:rsidRPr="00F40DFB">
        <w:rPr>
          <w:rFonts w:ascii="Times New Roman" w:hAnsi="Times New Roman" w:cs="Times New Roman"/>
        </w:rPr>
        <w:t xml:space="preserve"> v</w:t>
      </w:r>
      <w:r w:rsidR="009F2939" w:rsidRPr="00F40DFB">
        <w:rPr>
          <w:rFonts w:ascii="Times New Roman" w:hAnsi="Times New Roman" w:cs="Times New Roman"/>
        </w:rPr>
        <w:t> </w:t>
      </w:r>
      <w:r w:rsidR="005A0AF4" w:rsidRPr="00F40DFB">
        <w:rPr>
          <w:rFonts w:ascii="Times New Roman" w:hAnsi="Times New Roman" w:cs="Times New Roman"/>
        </w:rPr>
        <w:t>rámci PRV za následok investíciu (napr. do poľnohospodárskeho podniku alebo</w:t>
      </w:r>
      <w:r w:rsidR="006B75CF">
        <w:rPr>
          <w:rFonts w:ascii="Times New Roman" w:hAnsi="Times New Roman" w:cs="Times New Roman"/>
        </w:rPr>
        <w:t xml:space="preserve"> </w:t>
      </w:r>
      <w:r w:rsidR="00B503EE" w:rsidRPr="00F40DFB">
        <w:rPr>
          <w:rFonts w:ascii="Times New Roman" w:hAnsi="Times New Roman" w:cs="Times New Roman"/>
        </w:rPr>
        <w:t>do</w:t>
      </w:r>
      <w:r w:rsidR="005A0AF4" w:rsidRPr="00F40DFB">
        <w:rPr>
          <w:rFonts w:ascii="Times New Roman" w:hAnsi="Times New Roman" w:cs="Times New Roman"/>
        </w:rPr>
        <w:t xml:space="preserve"> </w:t>
      </w:r>
      <w:r w:rsidR="00865D95">
        <w:rPr>
          <w:rFonts w:ascii="Times New Roman" w:hAnsi="Times New Roman" w:cs="Times New Roman"/>
        </w:rPr>
        <w:t> </w:t>
      </w:r>
      <w:r w:rsidR="005A0AF4" w:rsidRPr="00F40DFB">
        <w:rPr>
          <w:rFonts w:ascii="Times New Roman" w:hAnsi="Times New Roman" w:cs="Times New Roman"/>
        </w:rPr>
        <w:t>potravinárskeho podniku)</w:t>
      </w:r>
      <w:r w:rsidR="007A45B6">
        <w:rPr>
          <w:rFonts w:ascii="Times New Roman" w:hAnsi="Times New Roman" w:cs="Times New Roman"/>
        </w:rPr>
        <w:t xml:space="preserve"> </w:t>
      </w:r>
      <w:r w:rsidR="005A0AF4" w:rsidRPr="00F40DFB">
        <w:rPr>
          <w:rFonts w:ascii="Times New Roman" w:hAnsi="Times New Roman" w:cs="Times New Roman"/>
        </w:rPr>
        <w:t>s</w:t>
      </w:r>
      <w:r w:rsidR="009F2939" w:rsidRPr="00F40DFB">
        <w:rPr>
          <w:rFonts w:ascii="Times New Roman" w:hAnsi="Times New Roman" w:cs="Times New Roman"/>
        </w:rPr>
        <w:t> </w:t>
      </w:r>
      <w:r w:rsidR="005A0AF4" w:rsidRPr="00F40DFB">
        <w:rPr>
          <w:rFonts w:ascii="Times New Roman" w:hAnsi="Times New Roman" w:cs="Times New Roman"/>
        </w:rPr>
        <w:t>celkovou podporou z</w:t>
      </w:r>
      <w:r w:rsidR="009F2939" w:rsidRPr="00F40DFB">
        <w:rPr>
          <w:rFonts w:ascii="Times New Roman" w:hAnsi="Times New Roman" w:cs="Times New Roman"/>
        </w:rPr>
        <w:t> </w:t>
      </w:r>
      <w:r w:rsidR="005A0AF4" w:rsidRPr="00F40DFB">
        <w:rPr>
          <w:rFonts w:ascii="Times New Roman" w:hAnsi="Times New Roman" w:cs="Times New Roman"/>
        </w:rPr>
        <w:t xml:space="preserve">verejných prostriedkov nad </w:t>
      </w:r>
      <w:r w:rsidR="007A45B6">
        <w:rPr>
          <w:rFonts w:ascii="Times New Roman" w:hAnsi="Times New Roman" w:cs="Times New Roman"/>
        </w:rPr>
        <w:t> </w:t>
      </w:r>
      <w:r w:rsidR="005A0AF4" w:rsidRPr="00F40DFB">
        <w:rPr>
          <w:rFonts w:ascii="Times New Roman" w:hAnsi="Times New Roman" w:cs="Times New Roman"/>
        </w:rPr>
        <w:t>50</w:t>
      </w:r>
      <w:r w:rsidR="004F0E57">
        <w:rPr>
          <w:rFonts w:ascii="Times New Roman" w:hAnsi="Times New Roman" w:cs="Times New Roman"/>
        </w:rPr>
        <w:t>.</w:t>
      </w:r>
      <w:r w:rsidR="005A0AF4" w:rsidRPr="00F40DFB">
        <w:rPr>
          <w:rFonts w:ascii="Times New Roman" w:hAnsi="Times New Roman" w:cs="Times New Roman"/>
        </w:rPr>
        <w:t>000</w:t>
      </w:r>
      <w:r w:rsidR="004F0E57">
        <w:rPr>
          <w:rFonts w:ascii="Times New Roman" w:hAnsi="Times New Roman" w:cs="Times New Roman"/>
        </w:rPr>
        <w:t>,-</w:t>
      </w:r>
      <w:r w:rsidR="005A0AF4" w:rsidRPr="00F40DFB">
        <w:rPr>
          <w:rFonts w:ascii="Times New Roman" w:hAnsi="Times New Roman" w:cs="Times New Roman"/>
        </w:rPr>
        <w:t xml:space="preserve"> E</w:t>
      </w:r>
      <w:r w:rsidR="004F0E57">
        <w:rPr>
          <w:rFonts w:ascii="Times New Roman" w:hAnsi="Times New Roman" w:cs="Times New Roman"/>
        </w:rPr>
        <w:t>ur</w:t>
      </w:r>
      <w:r w:rsidR="005A0AF4" w:rsidRPr="00F40DFB">
        <w:rPr>
          <w:rFonts w:ascii="Times New Roman" w:hAnsi="Times New Roman" w:cs="Times New Roman"/>
        </w:rPr>
        <w:t>, prijímateľ musí umiestniť informačnú tabuľu s</w:t>
      </w:r>
      <w:r w:rsidR="009F2939" w:rsidRPr="00F40DFB">
        <w:rPr>
          <w:rFonts w:ascii="Times New Roman" w:hAnsi="Times New Roman" w:cs="Times New Roman"/>
        </w:rPr>
        <w:t> </w:t>
      </w:r>
      <w:r w:rsidR="005A0AF4" w:rsidRPr="00F40DFB">
        <w:rPr>
          <w:rFonts w:ascii="Times New Roman" w:hAnsi="Times New Roman" w:cs="Times New Roman"/>
        </w:rPr>
        <w:t>informáciami o</w:t>
      </w:r>
      <w:r w:rsidR="009F2939" w:rsidRPr="00F40DFB">
        <w:rPr>
          <w:rFonts w:ascii="Times New Roman" w:hAnsi="Times New Roman" w:cs="Times New Roman"/>
        </w:rPr>
        <w:t> </w:t>
      </w:r>
      <w:r w:rsidR="005A0AF4" w:rsidRPr="00F40DFB">
        <w:rPr>
          <w:rFonts w:ascii="Times New Roman" w:hAnsi="Times New Roman" w:cs="Times New Roman"/>
        </w:rPr>
        <w:t>projekte, pričom zdôrazní finančnú podporu z</w:t>
      </w:r>
      <w:r w:rsidR="009F2939" w:rsidRPr="00F40DFB">
        <w:rPr>
          <w:rFonts w:ascii="Times New Roman" w:hAnsi="Times New Roman" w:cs="Times New Roman"/>
        </w:rPr>
        <w:t> </w:t>
      </w:r>
      <w:r w:rsidR="005A0AF4" w:rsidRPr="00F40DFB">
        <w:rPr>
          <w:rFonts w:ascii="Times New Roman" w:hAnsi="Times New Roman" w:cs="Times New Roman"/>
        </w:rPr>
        <w:t>EÚ. Informačná tabuľa sa inštaluje aj v</w:t>
      </w:r>
      <w:r w:rsidR="009F2939" w:rsidRPr="00F40DFB">
        <w:rPr>
          <w:rFonts w:ascii="Times New Roman" w:hAnsi="Times New Roman" w:cs="Times New Roman"/>
        </w:rPr>
        <w:t> </w:t>
      </w:r>
      <w:r w:rsidR="005A0AF4" w:rsidRPr="00F40DFB">
        <w:rPr>
          <w:rFonts w:ascii="Times New Roman" w:hAnsi="Times New Roman" w:cs="Times New Roman"/>
        </w:rPr>
        <w:t>priestoroch miestnych akčných skupín financovaných iniciatívou LEADER;</w:t>
      </w:r>
    </w:p>
    <w:p w14:paraId="76481C84" w14:textId="266A52F5" w:rsidR="005A0AF4" w:rsidRPr="00F40DFB" w:rsidRDefault="005A0AF4" w:rsidP="00A32060">
      <w:pPr>
        <w:pStyle w:val="Bezriadkovania"/>
        <w:numPr>
          <w:ilvl w:val="1"/>
          <w:numId w:val="48"/>
        </w:numPr>
        <w:ind w:left="1134" w:hanging="425"/>
        <w:jc w:val="both"/>
        <w:rPr>
          <w:rFonts w:ascii="Times New Roman" w:hAnsi="Times New Roman" w:cs="Times New Roman"/>
        </w:rPr>
      </w:pPr>
      <w:r w:rsidRPr="00F40DFB">
        <w:rPr>
          <w:rFonts w:ascii="Times New Roman" w:hAnsi="Times New Roman" w:cs="Times New Roman"/>
        </w:rPr>
        <w:t xml:space="preserve">postaví na mieste ľahko viditeľnom pre verejnosť dočasný </w:t>
      </w:r>
      <w:r w:rsidR="00DA4352" w:rsidRPr="00F40DFB">
        <w:rPr>
          <w:rFonts w:ascii="Times New Roman" w:hAnsi="Times New Roman" w:cs="Times New Roman"/>
        </w:rPr>
        <w:t>pútač značnej veľkosti pre každý projekt, ktorý</w:t>
      </w:r>
      <w:r w:rsidRPr="00F40DFB">
        <w:rPr>
          <w:rFonts w:ascii="Times New Roman" w:hAnsi="Times New Roman" w:cs="Times New Roman"/>
        </w:rPr>
        <w:t xml:space="preserve"> spočíva vo financovaní operácií v</w:t>
      </w:r>
      <w:r w:rsidR="009F2939" w:rsidRPr="00F40DFB">
        <w:rPr>
          <w:rFonts w:ascii="Times New Roman" w:hAnsi="Times New Roman" w:cs="Times New Roman"/>
        </w:rPr>
        <w:t> </w:t>
      </w:r>
      <w:r w:rsidRPr="00F40DFB">
        <w:rPr>
          <w:rFonts w:ascii="Times New Roman" w:hAnsi="Times New Roman" w:cs="Times New Roman"/>
        </w:rPr>
        <w:t>oblasti infraštruktúry alebo stavebných činností s</w:t>
      </w:r>
      <w:r w:rsidR="009F2939" w:rsidRPr="00F40DFB">
        <w:rPr>
          <w:rFonts w:ascii="Times New Roman" w:hAnsi="Times New Roman" w:cs="Times New Roman"/>
        </w:rPr>
        <w:t> </w:t>
      </w:r>
      <w:r w:rsidRPr="00F40DFB">
        <w:rPr>
          <w:rFonts w:ascii="Times New Roman" w:hAnsi="Times New Roman" w:cs="Times New Roman"/>
        </w:rPr>
        <w:t>celkovou podporou operácie z</w:t>
      </w:r>
      <w:r w:rsidR="009F2939" w:rsidRPr="00F40DFB">
        <w:rPr>
          <w:rFonts w:ascii="Times New Roman" w:hAnsi="Times New Roman" w:cs="Times New Roman"/>
        </w:rPr>
        <w:t> </w:t>
      </w:r>
      <w:r w:rsidRPr="00F40DFB">
        <w:rPr>
          <w:rFonts w:ascii="Times New Roman" w:hAnsi="Times New Roman" w:cs="Times New Roman"/>
        </w:rPr>
        <w:t>verejných prostriedkov nad 500</w:t>
      </w:r>
      <w:r w:rsidR="004F0E57">
        <w:rPr>
          <w:rFonts w:ascii="Times New Roman" w:hAnsi="Times New Roman" w:cs="Times New Roman"/>
        </w:rPr>
        <w:t>.</w:t>
      </w:r>
      <w:r w:rsidRPr="00F40DFB">
        <w:rPr>
          <w:rFonts w:ascii="Times New Roman" w:hAnsi="Times New Roman" w:cs="Times New Roman"/>
        </w:rPr>
        <w:t>000</w:t>
      </w:r>
      <w:r w:rsidR="004F0E57">
        <w:rPr>
          <w:rFonts w:ascii="Times New Roman" w:hAnsi="Times New Roman" w:cs="Times New Roman"/>
        </w:rPr>
        <w:t>,-</w:t>
      </w:r>
      <w:r w:rsidRPr="00F40DFB">
        <w:rPr>
          <w:rFonts w:ascii="Times New Roman" w:hAnsi="Times New Roman" w:cs="Times New Roman"/>
        </w:rPr>
        <w:t xml:space="preserve"> E</w:t>
      </w:r>
      <w:r w:rsidR="004F0E57">
        <w:rPr>
          <w:rFonts w:ascii="Times New Roman" w:hAnsi="Times New Roman" w:cs="Times New Roman"/>
        </w:rPr>
        <w:t>ur</w:t>
      </w:r>
      <w:r w:rsidRPr="00F40DFB">
        <w:rPr>
          <w:rFonts w:ascii="Times New Roman" w:hAnsi="Times New Roman" w:cs="Times New Roman"/>
        </w:rPr>
        <w:t>.</w:t>
      </w:r>
    </w:p>
    <w:p w14:paraId="477AFD39" w14:textId="77777777" w:rsidR="004519E2" w:rsidRPr="00F40DFB" w:rsidRDefault="004519E2" w:rsidP="00A32060">
      <w:pPr>
        <w:pStyle w:val="Bezriadkovania"/>
        <w:ind w:left="426" w:hanging="426"/>
        <w:jc w:val="both"/>
        <w:rPr>
          <w:rFonts w:ascii="Times New Roman" w:hAnsi="Times New Roman" w:cs="Times New Roman"/>
        </w:rPr>
      </w:pPr>
    </w:p>
    <w:p w14:paraId="5451448E" w14:textId="2EA06846" w:rsidR="00D73A01" w:rsidRPr="00F40DFB" w:rsidRDefault="008C4A97" w:rsidP="00A32060">
      <w:pPr>
        <w:pStyle w:val="Bezriadkovania"/>
        <w:tabs>
          <w:tab w:val="left" w:pos="426"/>
        </w:tabs>
        <w:ind w:left="420" w:hanging="420"/>
        <w:jc w:val="both"/>
      </w:pPr>
      <w:r w:rsidRPr="00F40DFB">
        <w:rPr>
          <w:rFonts w:ascii="Times New Roman" w:hAnsi="Times New Roman" w:cs="Times New Roman"/>
        </w:rPr>
        <w:t>5)</w:t>
      </w:r>
      <w:r w:rsidRPr="00F40DFB">
        <w:rPr>
          <w:rFonts w:ascii="Times New Roman" w:hAnsi="Times New Roman" w:cs="Times New Roman"/>
        </w:rPr>
        <w:tab/>
        <w:t xml:space="preserve">Najneskôr </w:t>
      </w:r>
      <w:r w:rsidR="00DA4352" w:rsidRPr="00F40DFB">
        <w:rPr>
          <w:rFonts w:ascii="Times New Roman" w:hAnsi="Times New Roman" w:cs="Times New Roman"/>
        </w:rPr>
        <w:t xml:space="preserve">tri mesiace po ukončení </w:t>
      </w:r>
      <w:r w:rsidR="00921895" w:rsidRPr="00F40DFB">
        <w:rPr>
          <w:rFonts w:ascii="Times New Roman" w:hAnsi="Times New Roman" w:cs="Times New Roman"/>
        </w:rPr>
        <w:t>realizáci</w:t>
      </w:r>
      <w:r w:rsidR="00865D95">
        <w:rPr>
          <w:rFonts w:ascii="Times New Roman" w:hAnsi="Times New Roman" w:cs="Times New Roman"/>
        </w:rPr>
        <w:t>e projektu (viď kapitola 2 ods.</w:t>
      </w:r>
      <w:r w:rsidR="00921895" w:rsidRPr="00F40DFB">
        <w:rPr>
          <w:rFonts w:ascii="Times New Roman" w:hAnsi="Times New Roman" w:cs="Times New Roman"/>
        </w:rPr>
        <w:t xml:space="preserve"> 7 Príručky pre </w:t>
      </w:r>
      <w:r w:rsidR="007A45B6">
        <w:rPr>
          <w:rFonts w:ascii="Times New Roman" w:hAnsi="Times New Roman" w:cs="Times New Roman"/>
        </w:rPr>
        <w:t> </w:t>
      </w:r>
      <w:r w:rsidR="00921895" w:rsidRPr="00F40DFB">
        <w:rPr>
          <w:rFonts w:ascii="Times New Roman" w:hAnsi="Times New Roman" w:cs="Times New Roman"/>
        </w:rPr>
        <w:t xml:space="preserve">prijímateľa) </w:t>
      </w:r>
      <w:r w:rsidRPr="00F40DFB">
        <w:rPr>
          <w:rFonts w:ascii="Times New Roman" w:hAnsi="Times New Roman" w:cs="Times New Roman"/>
        </w:rPr>
        <w:t xml:space="preserve">postaví prijímateľ na mieste ľahko viditeľnom pre verejnosť stálu tabuľu alebo </w:t>
      </w:r>
      <w:r w:rsidR="007A45B6">
        <w:rPr>
          <w:rFonts w:ascii="Times New Roman" w:hAnsi="Times New Roman" w:cs="Times New Roman"/>
        </w:rPr>
        <w:t> </w:t>
      </w:r>
      <w:r w:rsidRPr="00F40DFB">
        <w:rPr>
          <w:rFonts w:ascii="Times New Roman" w:hAnsi="Times New Roman" w:cs="Times New Roman"/>
        </w:rPr>
        <w:t xml:space="preserve">pútač </w:t>
      </w:r>
      <w:r w:rsidR="00DA4352" w:rsidRPr="00F40DFB">
        <w:rPr>
          <w:rFonts w:ascii="Times New Roman" w:hAnsi="Times New Roman" w:cs="Times New Roman"/>
        </w:rPr>
        <w:t>značnej veľkosti pre každý</w:t>
      </w:r>
      <w:r w:rsidRPr="00F40DFB">
        <w:rPr>
          <w:rFonts w:ascii="Times New Roman" w:hAnsi="Times New Roman" w:cs="Times New Roman"/>
        </w:rPr>
        <w:t xml:space="preserve"> </w:t>
      </w:r>
      <w:r w:rsidR="00DA4352" w:rsidRPr="00F40DFB">
        <w:rPr>
          <w:rFonts w:ascii="Times New Roman" w:hAnsi="Times New Roman" w:cs="Times New Roman"/>
        </w:rPr>
        <w:t>projekt, ktorý</w:t>
      </w:r>
      <w:r w:rsidRPr="00F40DFB">
        <w:rPr>
          <w:rFonts w:ascii="Times New Roman" w:hAnsi="Times New Roman" w:cs="Times New Roman"/>
        </w:rPr>
        <w:t xml:space="preserve"> spĺňa tieto kritériá:</w:t>
      </w:r>
      <w:r w:rsidRPr="00F40DFB">
        <w:tab/>
      </w:r>
    </w:p>
    <w:p w14:paraId="4CBFD50D" w14:textId="10109311" w:rsidR="008C4A97" w:rsidRPr="00F40DFB" w:rsidRDefault="008C4A97" w:rsidP="00A32060">
      <w:pPr>
        <w:pStyle w:val="Bezriadkovania"/>
        <w:numPr>
          <w:ilvl w:val="1"/>
          <w:numId w:val="49"/>
        </w:numPr>
        <w:tabs>
          <w:tab w:val="left" w:pos="426"/>
        </w:tabs>
        <w:ind w:left="1134" w:hanging="425"/>
        <w:jc w:val="both"/>
        <w:rPr>
          <w:rFonts w:ascii="Times New Roman" w:hAnsi="Times New Roman" w:cs="Times New Roman"/>
        </w:rPr>
      </w:pPr>
      <w:r w:rsidRPr="00F40DFB">
        <w:rPr>
          <w:rFonts w:ascii="Times New Roman" w:hAnsi="Times New Roman" w:cs="Times New Roman"/>
        </w:rPr>
        <w:t>celková podpora z</w:t>
      </w:r>
      <w:r w:rsidR="009F2939" w:rsidRPr="00F40DFB">
        <w:rPr>
          <w:rFonts w:ascii="Times New Roman" w:hAnsi="Times New Roman" w:cs="Times New Roman"/>
        </w:rPr>
        <w:t> </w:t>
      </w:r>
      <w:r w:rsidRPr="00F40DFB">
        <w:rPr>
          <w:rFonts w:ascii="Times New Roman" w:hAnsi="Times New Roman" w:cs="Times New Roman"/>
        </w:rPr>
        <w:t xml:space="preserve">verejných </w:t>
      </w:r>
      <w:r w:rsidR="00DA4352" w:rsidRPr="00F40DFB">
        <w:rPr>
          <w:rFonts w:ascii="Times New Roman" w:hAnsi="Times New Roman" w:cs="Times New Roman"/>
        </w:rPr>
        <w:t>prostriedkov na projekt</w:t>
      </w:r>
      <w:r w:rsidRPr="00F40DFB">
        <w:rPr>
          <w:rFonts w:ascii="Times New Roman" w:hAnsi="Times New Roman" w:cs="Times New Roman"/>
        </w:rPr>
        <w:t xml:space="preserve"> je vyššia ako 500</w:t>
      </w:r>
      <w:r w:rsidR="007A45B6">
        <w:rPr>
          <w:rFonts w:ascii="Times New Roman" w:hAnsi="Times New Roman" w:cs="Times New Roman"/>
        </w:rPr>
        <w:t>.</w:t>
      </w:r>
      <w:r w:rsidRPr="00F40DFB">
        <w:rPr>
          <w:rFonts w:ascii="Times New Roman" w:hAnsi="Times New Roman" w:cs="Times New Roman"/>
        </w:rPr>
        <w:t>000</w:t>
      </w:r>
      <w:r w:rsidR="007A45B6">
        <w:rPr>
          <w:rFonts w:ascii="Times New Roman" w:hAnsi="Times New Roman" w:cs="Times New Roman"/>
        </w:rPr>
        <w:t>,-</w:t>
      </w:r>
      <w:r w:rsidRPr="00F40DFB">
        <w:rPr>
          <w:rFonts w:ascii="Times New Roman" w:hAnsi="Times New Roman" w:cs="Times New Roman"/>
        </w:rPr>
        <w:t xml:space="preserve"> E</w:t>
      </w:r>
      <w:r w:rsidR="007A45B6">
        <w:rPr>
          <w:rFonts w:ascii="Times New Roman" w:hAnsi="Times New Roman" w:cs="Times New Roman"/>
        </w:rPr>
        <w:t>ur</w:t>
      </w:r>
      <w:r w:rsidRPr="00F40DFB">
        <w:rPr>
          <w:rFonts w:ascii="Times New Roman" w:hAnsi="Times New Roman" w:cs="Times New Roman"/>
        </w:rPr>
        <w:t>;</w:t>
      </w:r>
    </w:p>
    <w:p w14:paraId="765D28EA" w14:textId="77777777" w:rsidR="008C4A97" w:rsidRPr="00F40DFB" w:rsidRDefault="00DA4352" w:rsidP="00A32060">
      <w:pPr>
        <w:pStyle w:val="Bezriadkovania"/>
        <w:numPr>
          <w:ilvl w:val="1"/>
          <w:numId w:val="49"/>
        </w:numPr>
        <w:tabs>
          <w:tab w:val="left" w:pos="426"/>
        </w:tabs>
        <w:ind w:left="1134" w:hanging="425"/>
        <w:jc w:val="both"/>
        <w:rPr>
          <w:rFonts w:ascii="Times New Roman" w:hAnsi="Times New Roman" w:cs="Times New Roman"/>
        </w:rPr>
      </w:pPr>
      <w:r w:rsidRPr="00F40DFB">
        <w:rPr>
          <w:rFonts w:ascii="Times New Roman" w:hAnsi="Times New Roman" w:cs="Times New Roman"/>
        </w:rPr>
        <w:t>projekt</w:t>
      </w:r>
      <w:r w:rsidR="008C4A97" w:rsidRPr="00F40DFB">
        <w:rPr>
          <w:rFonts w:ascii="Times New Roman" w:hAnsi="Times New Roman" w:cs="Times New Roman"/>
        </w:rPr>
        <w:t xml:space="preserve"> spočíva v</w:t>
      </w:r>
      <w:r w:rsidR="009F2939" w:rsidRPr="00F40DFB">
        <w:rPr>
          <w:rFonts w:ascii="Times New Roman" w:hAnsi="Times New Roman" w:cs="Times New Roman"/>
        </w:rPr>
        <w:t> </w:t>
      </w:r>
      <w:r w:rsidR="0017534C" w:rsidRPr="00F40DFB">
        <w:rPr>
          <w:rFonts w:ascii="Times New Roman" w:hAnsi="Times New Roman" w:cs="Times New Roman"/>
        </w:rPr>
        <w:t>nadobudnutí dlhodobého hmotného majetku</w:t>
      </w:r>
      <w:r w:rsidR="008C4A97" w:rsidRPr="00F40DFB">
        <w:rPr>
          <w:rFonts w:ascii="Times New Roman" w:hAnsi="Times New Roman" w:cs="Times New Roman"/>
        </w:rPr>
        <w:t xml:space="preserve"> alebo vo financovaní infraštruktúry alebo stavebných činností.</w:t>
      </w:r>
    </w:p>
    <w:p w14:paraId="72CC32EA" w14:textId="3B51B24B" w:rsidR="004519E2" w:rsidRPr="00CB1A82" w:rsidRDefault="00D8538A" w:rsidP="00A32060">
      <w:pPr>
        <w:pStyle w:val="Bezriadkovania"/>
        <w:tabs>
          <w:tab w:val="left" w:pos="426"/>
        </w:tabs>
        <w:ind w:left="426" w:hanging="426"/>
        <w:jc w:val="both"/>
        <w:rPr>
          <w:rFonts w:ascii="Times New Roman" w:hAnsi="Times New Roman" w:cs="Times New Roman"/>
        </w:rPr>
      </w:pPr>
      <w:r w:rsidRPr="00F40DFB">
        <w:rPr>
          <w:rFonts w:ascii="Times New Roman" w:hAnsi="Times New Roman" w:cs="Times New Roman"/>
        </w:rPr>
        <w:tab/>
        <w:t>Na tomto pútači sa uvádza názov a</w:t>
      </w:r>
      <w:r w:rsidR="009F2939" w:rsidRPr="00F40DFB">
        <w:rPr>
          <w:rFonts w:ascii="Times New Roman" w:hAnsi="Times New Roman" w:cs="Times New Roman"/>
        </w:rPr>
        <w:t> </w:t>
      </w:r>
      <w:r w:rsidRPr="00F40DFB">
        <w:rPr>
          <w:rFonts w:ascii="Times New Roman" w:hAnsi="Times New Roman" w:cs="Times New Roman"/>
        </w:rPr>
        <w:t xml:space="preserve">hlavný </w:t>
      </w:r>
      <w:r w:rsidR="00DA4352" w:rsidRPr="00F40DFB">
        <w:rPr>
          <w:rFonts w:ascii="Times New Roman" w:hAnsi="Times New Roman" w:cs="Times New Roman"/>
        </w:rPr>
        <w:t>cieľ projektu</w:t>
      </w:r>
      <w:r w:rsidRPr="00F40DFB">
        <w:rPr>
          <w:rFonts w:ascii="Times New Roman" w:hAnsi="Times New Roman" w:cs="Times New Roman"/>
        </w:rPr>
        <w:t xml:space="preserve"> a</w:t>
      </w:r>
      <w:r w:rsidR="009F2939" w:rsidRPr="00F40DFB">
        <w:rPr>
          <w:rFonts w:ascii="Times New Roman" w:hAnsi="Times New Roman" w:cs="Times New Roman"/>
        </w:rPr>
        <w:t> </w:t>
      </w:r>
      <w:r w:rsidRPr="00F40DFB">
        <w:rPr>
          <w:rFonts w:ascii="Times New Roman" w:hAnsi="Times New Roman" w:cs="Times New Roman"/>
        </w:rPr>
        <w:t>zdôrazní sa finančná podpora z</w:t>
      </w:r>
      <w:r w:rsidR="009F2939" w:rsidRPr="00F40DFB">
        <w:rPr>
          <w:rFonts w:ascii="Times New Roman" w:hAnsi="Times New Roman" w:cs="Times New Roman"/>
        </w:rPr>
        <w:t> </w:t>
      </w:r>
      <w:r w:rsidRPr="00F40DFB">
        <w:rPr>
          <w:rFonts w:ascii="Times New Roman" w:hAnsi="Times New Roman" w:cs="Times New Roman"/>
        </w:rPr>
        <w:t>EÚ.</w:t>
      </w:r>
      <w:r w:rsidR="007A45B6">
        <w:rPr>
          <w:rFonts w:ascii="Times New Roman" w:hAnsi="Times New Roman" w:cs="Times New Roman"/>
        </w:rPr>
        <w:t xml:space="preserve"> </w:t>
      </w:r>
      <w:r w:rsidRPr="00F40DFB">
        <w:rPr>
          <w:rFonts w:ascii="Times New Roman" w:hAnsi="Times New Roman" w:cs="Times New Roman"/>
        </w:rPr>
        <w:t>Pútače, plagáty, tabule a</w:t>
      </w:r>
      <w:r w:rsidR="009F2939" w:rsidRPr="00F40DFB">
        <w:rPr>
          <w:rFonts w:ascii="Times New Roman" w:hAnsi="Times New Roman" w:cs="Times New Roman"/>
        </w:rPr>
        <w:t> </w:t>
      </w:r>
      <w:r w:rsidRPr="00F40DFB">
        <w:rPr>
          <w:rFonts w:ascii="Times New Roman" w:hAnsi="Times New Roman" w:cs="Times New Roman"/>
        </w:rPr>
        <w:t>webové stránky obsahujú opis projektu/operácie a</w:t>
      </w:r>
      <w:r w:rsidR="009F2939" w:rsidRPr="00F40DFB">
        <w:rPr>
          <w:rFonts w:ascii="Times New Roman" w:hAnsi="Times New Roman" w:cs="Times New Roman"/>
        </w:rPr>
        <w:t> </w:t>
      </w:r>
      <w:r w:rsidRPr="00F40DFB">
        <w:rPr>
          <w:rFonts w:ascii="Times New Roman" w:hAnsi="Times New Roman" w:cs="Times New Roman"/>
        </w:rPr>
        <w:t>logo a</w:t>
      </w:r>
      <w:r w:rsidR="009F2939" w:rsidRPr="00F40DFB">
        <w:rPr>
          <w:rFonts w:ascii="Times New Roman" w:hAnsi="Times New Roman" w:cs="Times New Roman"/>
        </w:rPr>
        <w:t> </w:t>
      </w:r>
      <w:r w:rsidRPr="00F40DFB">
        <w:rPr>
          <w:rFonts w:ascii="Times New Roman" w:hAnsi="Times New Roman" w:cs="Times New Roman"/>
        </w:rPr>
        <w:t>slogan, ktoré zaberajú najmenej 25% plochy pútača, tabule ale</w:t>
      </w:r>
      <w:r w:rsidR="00B503EE" w:rsidRPr="00F40DFB">
        <w:rPr>
          <w:rFonts w:ascii="Times New Roman" w:hAnsi="Times New Roman" w:cs="Times New Roman"/>
        </w:rPr>
        <w:t>b</w:t>
      </w:r>
      <w:r w:rsidRPr="00F40DFB">
        <w:rPr>
          <w:rFonts w:ascii="Times New Roman" w:hAnsi="Times New Roman" w:cs="Times New Roman"/>
        </w:rPr>
        <w:t>o webovej stránky.</w:t>
      </w:r>
    </w:p>
    <w:p w14:paraId="100D01AE" w14:textId="6FF3621D" w:rsidR="00B900AC" w:rsidRPr="007A45B6" w:rsidRDefault="00D8538A" w:rsidP="00A32060">
      <w:pPr>
        <w:pStyle w:val="ti-grseq-1"/>
        <w:tabs>
          <w:tab w:val="left" w:pos="426"/>
        </w:tabs>
        <w:spacing w:before="0"/>
        <w:ind w:left="420" w:hanging="420"/>
        <w:rPr>
          <w:b w:val="0"/>
          <w:color w:val="000000"/>
          <w:sz w:val="22"/>
          <w:szCs w:val="22"/>
        </w:rPr>
      </w:pPr>
      <w:r w:rsidRPr="00F40DFB">
        <w:rPr>
          <w:sz w:val="22"/>
          <w:szCs w:val="22"/>
        </w:rPr>
        <w:t>6)</w:t>
      </w:r>
      <w:r w:rsidRPr="00F40DFB">
        <w:rPr>
          <w:sz w:val="22"/>
          <w:szCs w:val="22"/>
        </w:rPr>
        <w:tab/>
        <w:t>Logo a</w:t>
      </w:r>
      <w:r w:rsidR="009F2939" w:rsidRPr="00F40DFB">
        <w:rPr>
          <w:sz w:val="22"/>
          <w:szCs w:val="22"/>
        </w:rPr>
        <w:t> </w:t>
      </w:r>
      <w:r w:rsidRPr="00F40DFB">
        <w:rPr>
          <w:sz w:val="22"/>
          <w:szCs w:val="22"/>
        </w:rPr>
        <w:t xml:space="preserve">slogan: </w:t>
      </w:r>
      <w:r w:rsidRPr="00F40DFB">
        <w:rPr>
          <w:b w:val="0"/>
          <w:color w:val="000000"/>
          <w:sz w:val="22"/>
          <w:szCs w:val="22"/>
        </w:rPr>
        <w:t>Pri každej informačnej a</w:t>
      </w:r>
      <w:r w:rsidR="009F2939" w:rsidRPr="00F40DFB">
        <w:rPr>
          <w:b w:val="0"/>
          <w:color w:val="000000"/>
          <w:sz w:val="22"/>
          <w:szCs w:val="22"/>
        </w:rPr>
        <w:t> </w:t>
      </w:r>
      <w:r w:rsidRPr="00F40DFB">
        <w:rPr>
          <w:b w:val="0"/>
          <w:color w:val="000000"/>
          <w:sz w:val="22"/>
          <w:szCs w:val="22"/>
        </w:rPr>
        <w:t>propagačnej čin</w:t>
      </w:r>
      <w:r w:rsidR="00B900AC" w:rsidRPr="00F40DFB">
        <w:rPr>
          <w:b w:val="0"/>
          <w:color w:val="000000"/>
          <w:sz w:val="22"/>
          <w:szCs w:val="22"/>
        </w:rPr>
        <w:t>nosti musia byť zobrazen</w:t>
      </w:r>
      <w:r w:rsidR="007A45B6">
        <w:rPr>
          <w:b w:val="0"/>
          <w:color w:val="000000"/>
          <w:sz w:val="22"/>
          <w:szCs w:val="22"/>
        </w:rPr>
        <w:t xml:space="preserve">ý </w:t>
      </w:r>
      <w:r w:rsidR="00B900AC" w:rsidRPr="00F40DFB">
        <w:rPr>
          <w:color w:val="000000"/>
          <w:sz w:val="22"/>
          <w:szCs w:val="22"/>
        </w:rPr>
        <w:t>symbol EÚ v</w:t>
      </w:r>
      <w:r w:rsidR="009F2939" w:rsidRPr="00F40DFB">
        <w:rPr>
          <w:color w:val="000000"/>
          <w:sz w:val="22"/>
          <w:szCs w:val="22"/>
        </w:rPr>
        <w:t> </w:t>
      </w:r>
      <w:r w:rsidR="00B900AC" w:rsidRPr="00F40DFB">
        <w:rPr>
          <w:color w:val="000000"/>
          <w:sz w:val="22"/>
          <w:szCs w:val="22"/>
        </w:rPr>
        <w:t>súlade s</w:t>
      </w:r>
      <w:r w:rsidR="009F2939" w:rsidRPr="00F40DFB">
        <w:rPr>
          <w:color w:val="000000"/>
          <w:sz w:val="22"/>
          <w:szCs w:val="22"/>
        </w:rPr>
        <w:t> </w:t>
      </w:r>
      <w:r w:rsidR="00B900AC" w:rsidRPr="00F40DFB">
        <w:rPr>
          <w:color w:val="000000"/>
          <w:sz w:val="22"/>
          <w:szCs w:val="22"/>
        </w:rPr>
        <w:t xml:space="preserve">grafickými normami </w:t>
      </w:r>
      <w:r w:rsidR="00DA4352" w:rsidRPr="00F40DFB">
        <w:rPr>
          <w:color w:val="000000"/>
          <w:sz w:val="22"/>
          <w:szCs w:val="22"/>
        </w:rPr>
        <w:t>spolu s</w:t>
      </w:r>
      <w:r w:rsidR="009F2939" w:rsidRPr="00F40DFB">
        <w:rPr>
          <w:color w:val="000000"/>
          <w:sz w:val="22"/>
          <w:szCs w:val="22"/>
        </w:rPr>
        <w:t> </w:t>
      </w:r>
      <w:r w:rsidR="00DA4352" w:rsidRPr="00F40DFB">
        <w:rPr>
          <w:color w:val="000000"/>
          <w:sz w:val="22"/>
          <w:szCs w:val="22"/>
        </w:rPr>
        <w:t>vysvetlením úlohy EÚ</w:t>
      </w:r>
      <w:r w:rsidR="007A45B6">
        <w:rPr>
          <w:color w:val="000000"/>
          <w:sz w:val="22"/>
          <w:szCs w:val="22"/>
        </w:rPr>
        <w:t xml:space="preserve"> </w:t>
      </w:r>
      <w:r w:rsidR="00B900AC" w:rsidRPr="00F40DFB">
        <w:rPr>
          <w:color w:val="000000"/>
          <w:sz w:val="22"/>
          <w:szCs w:val="22"/>
        </w:rPr>
        <w:t>prostredníctvom tohto znenia:</w:t>
      </w:r>
      <w:r w:rsidR="00CB1A82">
        <w:rPr>
          <w:color w:val="000000"/>
          <w:sz w:val="22"/>
          <w:szCs w:val="22"/>
        </w:rPr>
        <w:t xml:space="preserve"> </w:t>
      </w:r>
      <w:r w:rsidR="00B900AC" w:rsidRPr="00CB1A82">
        <w:rPr>
          <w:color w:val="000000"/>
          <w:sz w:val="22"/>
          <w:szCs w:val="22"/>
        </w:rPr>
        <w:t>„Európsky poľnohospodársky fond pre rozvoj vidieka: Európa investuje do vidieckych oblastí.“</w:t>
      </w:r>
    </w:p>
    <w:p w14:paraId="5E062422" w14:textId="552358D3" w:rsidR="00EC61CC" w:rsidRPr="00F40DFB" w:rsidRDefault="00EC61CC" w:rsidP="00A32060">
      <w:pPr>
        <w:tabs>
          <w:tab w:val="left" w:pos="1417"/>
        </w:tabs>
        <w:spacing w:before="0" w:after="120"/>
        <w:ind w:left="567" w:hanging="567"/>
        <w:rPr>
          <w:b/>
          <w:bCs/>
          <w:color w:val="000000"/>
          <w:sz w:val="22"/>
          <w:szCs w:val="22"/>
        </w:rPr>
      </w:pPr>
      <w:r w:rsidRPr="00F40DFB">
        <w:rPr>
          <w:b/>
          <w:color w:val="000000"/>
          <w:sz w:val="22"/>
          <w:szCs w:val="22"/>
        </w:rPr>
        <w:t>7)</w:t>
      </w:r>
      <w:r w:rsidRPr="00F40DFB">
        <w:rPr>
          <w:color w:val="000000"/>
          <w:sz w:val="22"/>
          <w:szCs w:val="22"/>
        </w:rPr>
        <w:t xml:space="preserve"> </w:t>
      </w:r>
      <w:r w:rsidR="007A45B6">
        <w:rPr>
          <w:color w:val="000000"/>
          <w:sz w:val="22"/>
          <w:szCs w:val="22"/>
        </w:rPr>
        <w:tab/>
      </w:r>
      <w:r w:rsidRPr="007A45B6">
        <w:rPr>
          <w:rFonts w:eastAsiaTheme="minorHAnsi"/>
          <w:sz w:val="22"/>
          <w:szCs w:val="22"/>
        </w:rPr>
        <w:t>Publikácie (brožúry, letáky a spravodaje) a plagáty o opatreniach a činnostiach spolufinancovaných z EPFRV musia obsahovať na titulnej strane zreteľné označenie účasti EÚ, ako aj symbol EÚ, ak sa použije aj národný alebo regionálny symbol. Publikácie musia obsahovať odkazy na subjekt zodpovedný za obsah a na riadiaci orgán určený na realizáciu EPFRV.</w:t>
      </w:r>
    </w:p>
    <w:p w14:paraId="2CA527D6" w14:textId="77777777" w:rsidR="00EC61CC" w:rsidRPr="00F40DFB" w:rsidRDefault="00EC61CC" w:rsidP="00A32060">
      <w:pPr>
        <w:tabs>
          <w:tab w:val="left" w:pos="1417"/>
        </w:tabs>
        <w:spacing w:before="0"/>
        <w:ind w:left="567"/>
        <w:rPr>
          <w:color w:val="000000"/>
          <w:sz w:val="22"/>
          <w:szCs w:val="22"/>
        </w:rPr>
      </w:pPr>
      <w:r w:rsidRPr="00F40DFB">
        <w:rPr>
          <w:color w:val="000000"/>
          <w:sz w:val="22"/>
          <w:szCs w:val="22"/>
        </w:rPr>
        <w:t>Webové stránky týkajúce sa EPFRV majú obsahovať:</w:t>
      </w:r>
    </w:p>
    <w:p w14:paraId="56F5FD67" w14:textId="43C0FCC0" w:rsidR="00EC61CC" w:rsidRPr="00F40DFB" w:rsidRDefault="00EC61CC" w:rsidP="00A32060">
      <w:pPr>
        <w:tabs>
          <w:tab w:val="left" w:pos="1417"/>
        </w:tabs>
        <w:spacing w:before="0"/>
        <w:ind w:left="709"/>
        <w:rPr>
          <w:color w:val="000000"/>
          <w:sz w:val="22"/>
          <w:szCs w:val="22"/>
        </w:rPr>
      </w:pPr>
      <w:r w:rsidRPr="00F40DFB">
        <w:rPr>
          <w:color w:val="000000"/>
          <w:sz w:val="22"/>
          <w:szCs w:val="22"/>
        </w:rPr>
        <w:t xml:space="preserve">a. </w:t>
      </w:r>
      <w:r w:rsidR="006D0B2D">
        <w:rPr>
          <w:color w:val="000000"/>
          <w:sz w:val="22"/>
          <w:szCs w:val="22"/>
        </w:rPr>
        <w:t xml:space="preserve">    </w:t>
      </w:r>
      <w:r w:rsidRPr="00F40DFB">
        <w:rPr>
          <w:color w:val="000000"/>
          <w:sz w:val="22"/>
          <w:szCs w:val="22"/>
        </w:rPr>
        <w:t>zmienku o príspevku z EPFRV aspoň na domovskej stránke</w:t>
      </w:r>
      <w:r w:rsidR="007A45B6">
        <w:rPr>
          <w:color w:val="000000"/>
          <w:sz w:val="22"/>
          <w:szCs w:val="22"/>
        </w:rPr>
        <w:t>,</w:t>
      </w:r>
    </w:p>
    <w:p w14:paraId="36074F41" w14:textId="693EC70A" w:rsidR="00EC61CC" w:rsidRDefault="00EC61CC" w:rsidP="00A32060">
      <w:pPr>
        <w:pStyle w:val="ti-grseq-1"/>
        <w:tabs>
          <w:tab w:val="left" w:pos="1134"/>
        </w:tabs>
        <w:spacing w:before="0" w:after="0"/>
        <w:ind w:left="709"/>
        <w:rPr>
          <w:b w:val="0"/>
          <w:color w:val="000000"/>
          <w:sz w:val="22"/>
          <w:szCs w:val="22"/>
        </w:rPr>
      </w:pPr>
      <w:r w:rsidRPr="00F40DFB">
        <w:rPr>
          <w:b w:val="0"/>
          <w:color w:val="000000"/>
          <w:sz w:val="22"/>
          <w:szCs w:val="22"/>
        </w:rPr>
        <w:t xml:space="preserve">b. </w:t>
      </w:r>
      <w:r w:rsidR="006D0B2D">
        <w:rPr>
          <w:b w:val="0"/>
          <w:color w:val="000000"/>
          <w:sz w:val="22"/>
          <w:szCs w:val="22"/>
        </w:rPr>
        <w:tab/>
      </w:r>
      <w:r w:rsidRPr="00F40DFB">
        <w:rPr>
          <w:b w:val="0"/>
          <w:color w:val="000000"/>
          <w:sz w:val="22"/>
          <w:szCs w:val="22"/>
        </w:rPr>
        <w:t>hypertextový odkaz na webovú stránku Komisie týkajúcu sa EPFRV.</w:t>
      </w:r>
    </w:p>
    <w:p w14:paraId="771924D4" w14:textId="77777777" w:rsidR="009E79E7" w:rsidRPr="00F40DFB" w:rsidRDefault="009E79E7" w:rsidP="00EC61CC">
      <w:pPr>
        <w:pStyle w:val="ti-grseq-1"/>
        <w:tabs>
          <w:tab w:val="left" w:pos="426"/>
        </w:tabs>
        <w:spacing w:before="0" w:after="0"/>
        <w:ind w:left="420" w:firstLine="147"/>
        <w:rPr>
          <w:b w:val="0"/>
          <w:color w:val="000000"/>
          <w:sz w:val="22"/>
          <w:szCs w:val="22"/>
        </w:rPr>
      </w:pPr>
    </w:p>
    <w:p w14:paraId="011CECD8" w14:textId="5028A894" w:rsidR="009E79E7" w:rsidRPr="00CB1A82" w:rsidRDefault="009E79E7" w:rsidP="00E558A0">
      <w:pPr>
        <w:pStyle w:val="nadpis1111"/>
        <w:numPr>
          <w:ilvl w:val="0"/>
          <w:numId w:val="32"/>
        </w:numPr>
        <w:rPr>
          <w:sz w:val="22"/>
          <w:szCs w:val="22"/>
        </w:rPr>
      </w:pPr>
      <w:bookmarkStart w:id="100" w:name="_Toc110004347"/>
      <w:r w:rsidRPr="00F40DFB">
        <w:rPr>
          <w:sz w:val="22"/>
          <w:szCs w:val="22"/>
        </w:rPr>
        <w:t>UCHOVÁVANIE DOKUMENTÁCIE</w:t>
      </w:r>
      <w:bookmarkEnd w:id="100"/>
    </w:p>
    <w:p w14:paraId="5D903452" w14:textId="016B33E2" w:rsidR="009E79E7" w:rsidRPr="00F40DFB" w:rsidRDefault="00CB1A82" w:rsidP="009E79E7">
      <w:pPr>
        <w:pStyle w:val="Bezriadkovania"/>
        <w:ind w:left="567" w:hanging="567"/>
        <w:jc w:val="both"/>
        <w:rPr>
          <w:rFonts w:ascii="Times New Roman" w:eastAsia="Times New Roman" w:hAnsi="Times New Roman" w:cs="Times New Roman"/>
        </w:rPr>
      </w:pPr>
      <w:r>
        <w:rPr>
          <w:rFonts w:ascii="Times New Roman" w:eastAsia="Times New Roman" w:hAnsi="Times New Roman" w:cs="Times New Roman"/>
          <w:lang w:eastAsia="en-US"/>
        </w:rPr>
        <w:t>1)</w:t>
      </w:r>
      <w:r>
        <w:rPr>
          <w:rFonts w:ascii="Times New Roman" w:eastAsia="Times New Roman" w:hAnsi="Times New Roman" w:cs="Times New Roman"/>
          <w:lang w:eastAsia="en-US"/>
        </w:rPr>
        <w:tab/>
      </w:r>
      <w:r w:rsidR="009E79E7" w:rsidRPr="00F40DFB">
        <w:rPr>
          <w:rFonts w:ascii="Times New Roman" w:eastAsia="Times New Roman" w:hAnsi="Times New Roman" w:cs="Times New Roman"/>
        </w:rPr>
        <w:t>Prijímateľ je povinný uchovávať dokumentáciu týkajúcu sa a/alebo súvisiacu s projektom v</w:t>
      </w:r>
      <w:r w:rsidR="003603AB">
        <w:rPr>
          <w:rFonts w:ascii="Times New Roman" w:eastAsia="Times New Roman" w:hAnsi="Times New Roman" w:cs="Times New Roman"/>
        </w:rPr>
        <w:t> </w:t>
      </w:r>
      <w:r w:rsidR="009E79E7" w:rsidRPr="00F40DFB">
        <w:rPr>
          <w:rFonts w:ascii="Times New Roman" w:eastAsia="Times New Roman" w:hAnsi="Times New Roman" w:cs="Times New Roman"/>
        </w:rPr>
        <w:t>súlade</w:t>
      </w:r>
      <w:r w:rsidR="003603AB">
        <w:rPr>
          <w:rFonts w:ascii="Times New Roman" w:eastAsia="Times New Roman" w:hAnsi="Times New Roman" w:cs="Times New Roman"/>
        </w:rPr>
        <w:t xml:space="preserve"> </w:t>
      </w:r>
      <w:r w:rsidR="009E79E7" w:rsidRPr="00F40DFB">
        <w:rPr>
          <w:rFonts w:ascii="Times New Roman" w:eastAsia="Times New Roman" w:hAnsi="Times New Roman" w:cs="Times New Roman"/>
        </w:rPr>
        <w:t>s</w:t>
      </w:r>
      <w:r w:rsidR="003603AB">
        <w:rPr>
          <w:rFonts w:ascii="Times New Roman" w:eastAsia="Times New Roman" w:hAnsi="Times New Roman" w:cs="Times New Roman"/>
        </w:rPr>
        <w:t xml:space="preserve"> platnou legislatívou </w:t>
      </w:r>
      <w:r w:rsidR="009E79E7" w:rsidRPr="00F40DFB">
        <w:rPr>
          <w:rFonts w:ascii="Times New Roman" w:eastAsia="Times New Roman" w:hAnsi="Times New Roman" w:cs="Times New Roman"/>
        </w:rPr>
        <w:t xml:space="preserve">SR, najmenej do doby uplynutia udržateľnosti projektu (viď </w:t>
      </w:r>
      <w:r w:rsidR="003603AB">
        <w:rPr>
          <w:rFonts w:ascii="Times New Roman" w:eastAsia="Times New Roman" w:hAnsi="Times New Roman" w:cs="Times New Roman"/>
        </w:rPr>
        <w:t> </w:t>
      </w:r>
      <w:r w:rsidR="00DC721D">
        <w:rPr>
          <w:rFonts w:ascii="Times New Roman" w:eastAsia="Times New Roman" w:hAnsi="Times New Roman" w:cs="Times New Roman"/>
        </w:rPr>
        <w:t>kapitola 17</w:t>
      </w:r>
      <w:r w:rsidR="009E79E7" w:rsidRPr="00F40DFB">
        <w:rPr>
          <w:rFonts w:ascii="Times New Roman" w:eastAsia="Times New Roman" w:hAnsi="Times New Roman" w:cs="Times New Roman"/>
        </w:rPr>
        <w:t xml:space="preserve"> Príručky pre prijímateľa) a do tejto doby strpieť výkon kontroly/auditu zo strany o</w:t>
      </w:r>
      <w:r w:rsidR="00DC721D">
        <w:rPr>
          <w:rFonts w:ascii="Times New Roman" w:eastAsia="Times New Roman" w:hAnsi="Times New Roman" w:cs="Times New Roman"/>
        </w:rPr>
        <w:t>právnených osôb (viď kapitola 11</w:t>
      </w:r>
      <w:r w:rsidR="009E79E7" w:rsidRPr="00F40DFB">
        <w:rPr>
          <w:rFonts w:ascii="Times New Roman" w:eastAsia="Times New Roman" w:hAnsi="Times New Roman" w:cs="Times New Roman"/>
        </w:rPr>
        <w:t xml:space="preserve"> Príručky pre prijímateľa).</w:t>
      </w:r>
    </w:p>
    <w:p w14:paraId="00340E00" w14:textId="77777777" w:rsidR="009E79E7" w:rsidRPr="00F40DFB" w:rsidRDefault="009E79E7" w:rsidP="009E79E7">
      <w:pPr>
        <w:pStyle w:val="Bezriadkovania"/>
        <w:ind w:left="567" w:hanging="567"/>
        <w:jc w:val="both"/>
        <w:rPr>
          <w:rFonts w:ascii="Times New Roman" w:eastAsia="Times New Roman" w:hAnsi="Times New Roman" w:cs="Times New Roman"/>
          <w:lang w:eastAsia="en-US"/>
        </w:rPr>
      </w:pPr>
    </w:p>
    <w:p w14:paraId="6809D22A" w14:textId="77777777" w:rsidR="009E79E7" w:rsidRPr="00F40DFB" w:rsidRDefault="009E79E7" w:rsidP="009E79E7">
      <w:pPr>
        <w:pStyle w:val="Bezriadkovania"/>
        <w:ind w:left="567" w:hanging="567"/>
        <w:jc w:val="both"/>
        <w:rPr>
          <w:rFonts w:ascii="Times New Roman" w:eastAsia="Times New Roman" w:hAnsi="Times New Roman" w:cs="Times New Roman"/>
          <w:lang w:eastAsia="en-US"/>
        </w:rPr>
      </w:pPr>
      <w:r w:rsidRPr="00F40DFB">
        <w:rPr>
          <w:rFonts w:ascii="Times New Roman" w:eastAsia="Times New Roman" w:hAnsi="Times New Roman" w:cs="Times New Roman"/>
          <w:lang w:eastAsia="en-US"/>
        </w:rPr>
        <w:t>2)</w:t>
      </w:r>
      <w:r w:rsidRPr="00F40DFB">
        <w:rPr>
          <w:rFonts w:ascii="Times New Roman" w:eastAsia="Times New Roman" w:hAnsi="Times New Roman" w:cs="Times New Roman"/>
          <w:lang w:eastAsia="en-US"/>
        </w:rPr>
        <w:tab/>
        <w:t>Dokumenty sa uchovávajú buď vo forme originálov, alebo úradne overených kópií originálov, alebo všeobecne prijímaných nosičoch dát vrátane elektronických verzií originálnych dokumentov alebo dokumentov, ktoré existujú iba v elektronickej forme.</w:t>
      </w:r>
    </w:p>
    <w:p w14:paraId="5BD08FFE" w14:textId="77777777" w:rsidR="009E79E7" w:rsidRPr="00F40DFB" w:rsidRDefault="009E79E7" w:rsidP="009E79E7">
      <w:pPr>
        <w:pStyle w:val="Bezriadkovania"/>
        <w:ind w:left="567" w:hanging="567"/>
        <w:jc w:val="both"/>
        <w:rPr>
          <w:rFonts w:ascii="Times New Roman" w:eastAsia="Times New Roman" w:hAnsi="Times New Roman" w:cs="Times New Roman"/>
          <w:lang w:eastAsia="en-US"/>
        </w:rPr>
      </w:pPr>
    </w:p>
    <w:p w14:paraId="6B30D95D" w14:textId="71A3F6AF" w:rsidR="009E79E7" w:rsidRPr="00F40DFB" w:rsidRDefault="009E79E7" w:rsidP="009E79E7">
      <w:pPr>
        <w:pStyle w:val="Bezriadkovania"/>
        <w:ind w:left="567" w:hanging="567"/>
        <w:jc w:val="both"/>
        <w:rPr>
          <w:rFonts w:ascii="Times New Roman" w:eastAsia="Times New Roman" w:hAnsi="Times New Roman" w:cs="Times New Roman"/>
          <w:lang w:eastAsia="en-US"/>
        </w:rPr>
      </w:pPr>
      <w:r w:rsidRPr="00F40DFB">
        <w:rPr>
          <w:rFonts w:ascii="Times New Roman" w:eastAsia="Times New Roman" w:hAnsi="Times New Roman" w:cs="Times New Roman"/>
          <w:lang w:eastAsia="en-US"/>
        </w:rPr>
        <w:t>3)</w:t>
      </w:r>
      <w:r w:rsidRPr="00F40DFB">
        <w:rPr>
          <w:rFonts w:ascii="Times New Roman" w:eastAsia="Times New Roman" w:hAnsi="Times New Roman" w:cs="Times New Roman"/>
          <w:lang w:eastAsia="en-US"/>
        </w:rPr>
        <w:tab/>
        <w:t xml:space="preserve">Ak dokumenty existujú len v elektronickej forme, používané počítačové systémy musia spĺňať uznávané bezpečnostné normy, ktoré zabezpečujú, že uchovávané dokumenty spĺňajú vnútroštátne zákonné požiadavky a môžu byť </w:t>
      </w:r>
      <w:r w:rsidR="003603AB">
        <w:rPr>
          <w:rFonts w:ascii="Times New Roman" w:eastAsia="Times New Roman" w:hAnsi="Times New Roman" w:cs="Times New Roman"/>
          <w:lang w:eastAsia="en-US"/>
        </w:rPr>
        <w:t>hodnoverné</w:t>
      </w:r>
      <w:r w:rsidRPr="00F40DFB">
        <w:rPr>
          <w:rFonts w:ascii="Times New Roman" w:eastAsia="Times New Roman" w:hAnsi="Times New Roman" w:cs="Times New Roman"/>
          <w:lang w:eastAsia="en-US"/>
        </w:rPr>
        <w:t xml:space="preserve"> na účely</w:t>
      </w:r>
      <w:r>
        <w:rPr>
          <w:rFonts w:ascii="Times New Roman" w:eastAsia="Times New Roman" w:hAnsi="Times New Roman" w:cs="Times New Roman"/>
          <w:lang w:eastAsia="en-US"/>
        </w:rPr>
        <w:t xml:space="preserve"> finančnej kontroly/</w:t>
      </w:r>
      <w:r w:rsidRPr="00F40DFB">
        <w:rPr>
          <w:rFonts w:ascii="Times New Roman" w:eastAsia="Times New Roman" w:hAnsi="Times New Roman" w:cs="Times New Roman"/>
          <w:lang w:eastAsia="en-US"/>
        </w:rPr>
        <w:t>auditu.</w:t>
      </w:r>
    </w:p>
    <w:p w14:paraId="4C0FB9AC" w14:textId="77777777" w:rsidR="009E79E7" w:rsidRPr="00F40DFB" w:rsidRDefault="009E79E7" w:rsidP="009E79E7">
      <w:pPr>
        <w:pStyle w:val="Bezriadkovania"/>
        <w:ind w:left="567" w:hanging="567"/>
        <w:jc w:val="both"/>
        <w:rPr>
          <w:rFonts w:ascii="Times New Roman" w:eastAsia="Times New Roman" w:hAnsi="Times New Roman" w:cs="Times New Roman"/>
          <w:lang w:eastAsia="en-US"/>
        </w:rPr>
      </w:pPr>
    </w:p>
    <w:p w14:paraId="1252E31D" w14:textId="6D49B90A" w:rsidR="009E79E7" w:rsidRPr="00F40DFB" w:rsidRDefault="009E79E7" w:rsidP="009E79E7">
      <w:pPr>
        <w:pStyle w:val="Bezriadkovania"/>
        <w:ind w:left="567" w:hanging="567"/>
        <w:jc w:val="both"/>
        <w:rPr>
          <w:rFonts w:ascii="Times New Roman" w:eastAsia="Times New Roman" w:hAnsi="Times New Roman" w:cs="Times New Roman"/>
          <w:lang w:eastAsia="en-US"/>
        </w:rPr>
      </w:pPr>
      <w:r w:rsidRPr="00F40DFB">
        <w:rPr>
          <w:rFonts w:ascii="Times New Roman" w:eastAsia="Times New Roman" w:hAnsi="Times New Roman" w:cs="Times New Roman"/>
          <w:lang w:eastAsia="en-US"/>
        </w:rPr>
        <w:lastRenderedPageBreak/>
        <w:t>4)</w:t>
      </w:r>
      <w:r w:rsidRPr="00F40DFB">
        <w:rPr>
          <w:rFonts w:ascii="Times New Roman" w:eastAsia="Times New Roman" w:hAnsi="Times New Roman" w:cs="Times New Roman"/>
          <w:lang w:eastAsia="en-US"/>
        </w:rPr>
        <w:tab/>
        <w:t>Prijímateľ uchováva a </w:t>
      </w:r>
      <w:r w:rsidR="003603AB">
        <w:rPr>
          <w:rFonts w:ascii="Times New Roman" w:eastAsia="Times New Roman" w:hAnsi="Times New Roman" w:cs="Times New Roman"/>
          <w:lang w:eastAsia="en-US"/>
        </w:rPr>
        <w:t>chráni</w:t>
      </w:r>
      <w:r w:rsidRPr="00F40DFB">
        <w:rPr>
          <w:rFonts w:ascii="Times New Roman" w:eastAsia="Times New Roman" w:hAnsi="Times New Roman" w:cs="Times New Roman"/>
          <w:lang w:eastAsia="en-US"/>
        </w:rPr>
        <w:t xml:space="preserve"> účtovnú dokumentáciu a inú dokumentáciu týkajúcu sa projektu v súlade so zákonom</w:t>
      </w:r>
      <w:r w:rsidR="003603AB">
        <w:rPr>
          <w:rFonts w:ascii="Times New Roman" w:eastAsia="Times New Roman" w:hAnsi="Times New Roman" w:cs="Times New Roman"/>
          <w:lang w:eastAsia="en-US"/>
        </w:rPr>
        <w:t xml:space="preserve"> </w:t>
      </w:r>
      <w:r w:rsidRPr="00F40DFB">
        <w:rPr>
          <w:rFonts w:ascii="Times New Roman" w:eastAsia="Times New Roman" w:hAnsi="Times New Roman" w:cs="Times New Roman"/>
          <w:lang w:eastAsia="en-US"/>
        </w:rPr>
        <w:t>o účtovníctve až do ukončenia doby udržateľnosti projektu.</w:t>
      </w:r>
    </w:p>
    <w:p w14:paraId="23EF418A" w14:textId="77777777" w:rsidR="00BB34E7" w:rsidRDefault="00BB34E7" w:rsidP="009E79E7">
      <w:pPr>
        <w:spacing w:before="0" w:after="200" w:line="276" w:lineRule="auto"/>
        <w:jc w:val="left"/>
        <w:rPr>
          <w:sz w:val="22"/>
          <w:szCs w:val="22"/>
        </w:rPr>
      </w:pPr>
    </w:p>
    <w:p w14:paraId="1EA05898" w14:textId="12F7A04C" w:rsidR="00BB34E7" w:rsidRPr="008C4DB5" w:rsidRDefault="00BB34E7" w:rsidP="00E558A0">
      <w:pPr>
        <w:pStyle w:val="nadpis1111"/>
        <w:numPr>
          <w:ilvl w:val="0"/>
          <w:numId w:val="32"/>
        </w:numPr>
        <w:rPr>
          <w:sz w:val="22"/>
          <w:szCs w:val="22"/>
        </w:rPr>
      </w:pPr>
      <w:bookmarkStart w:id="101" w:name="_Toc110004348"/>
      <w:r w:rsidRPr="00F40DFB">
        <w:rPr>
          <w:sz w:val="22"/>
          <w:szCs w:val="22"/>
        </w:rPr>
        <w:t>UDRŽATEĽNOSŤ PROJEKTOV A UKONČOVANIE ZMLÚV</w:t>
      </w:r>
      <w:bookmarkEnd w:id="101"/>
    </w:p>
    <w:p w14:paraId="3ED6B5B6" w14:textId="4BB2EC49" w:rsidR="00BB34E7" w:rsidRPr="00F40DFB" w:rsidRDefault="00BB34E7" w:rsidP="00A32060">
      <w:pPr>
        <w:pStyle w:val="Odsekzoznamu"/>
        <w:numPr>
          <w:ilvl w:val="0"/>
          <w:numId w:val="16"/>
        </w:numPr>
        <w:spacing w:after="120"/>
        <w:ind w:left="567" w:hanging="567"/>
        <w:jc w:val="both"/>
        <w:rPr>
          <w:sz w:val="22"/>
        </w:rPr>
      </w:pPr>
      <w:r w:rsidRPr="00F40DFB">
        <w:rPr>
          <w:sz w:val="22"/>
        </w:rPr>
        <w:t>PPA je povinná zabezpečiť a vyžadovať plnenie povinností</w:t>
      </w:r>
      <w:r w:rsidR="00584785">
        <w:rPr>
          <w:sz w:val="22"/>
        </w:rPr>
        <w:t xml:space="preserve"> </w:t>
      </w:r>
      <w:r w:rsidRPr="00F40DFB">
        <w:rPr>
          <w:sz w:val="22"/>
        </w:rPr>
        <w:t>stanovených v</w:t>
      </w:r>
      <w:r w:rsidR="00584785">
        <w:rPr>
          <w:sz w:val="22"/>
        </w:rPr>
        <w:t> </w:t>
      </w:r>
      <w:r w:rsidRPr="00F40DFB">
        <w:rPr>
          <w:sz w:val="22"/>
        </w:rPr>
        <w:t>Zmluve</w:t>
      </w:r>
      <w:r w:rsidR="00584785">
        <w:rPr>
          <w:sz w:val="22"/>
        </w:rPr>
        <w:t xml:space="preserve"> </w:t>
      </w:r>
      <w:r w:rsidRPr="00F40DFB">
        <w:rPr>
          <w:sz w:val="22"/>
        </w:rPr>
        <w:t xml:space="preserve">po celú dobu udržateľnosti projektu tak, ako </w:t>
      </w:r>
      <w:r w:rsidR="00656347">
        <w:rPr>
          <w:sz w:val="22"/>
        </w:rPr>
        <w:t>to u</w:t>
      </w:r>
      <w:r w:rsidRPr="00F40DFB">
        <w:rPr>
          <w:sz w:val="22"/>
        </w:rPr>
        <w:t>stanovuje člá</w:t>
      </w:r>
      <w:r w:rsidR="0044213C">
        <w:rPr>
          <w:sz w:val="22"/>
        </w:rPr>
        <w:t>nok 71 všeobecného nariadenia</w:t>
      </w:r>
      <w:r w:rsidRPr="00F40DFB">
        <w:rPr>
          <w:sz w:val="22"/>
        </w:rPr>
        <w:t>.</w:t>
      </w:r>
    </w:p>
    <w:p w14:paraId="4E05E574" w14:textId="6AF3649A" w:rsidR="00BB34E7" w:rsidRPr="00F40DFB" w:rsidRDefault="00BB34E7" w:rsidP="00A32060">
      <w:pPr>
        <w:tabs>
          <w:tab w:val="left" w:pos="567"/>
        </w:tabs>
        <w:spacing w:before="0" w:after="120"/>
        <w:ind w:left="567" w:hanging="567"/>
        <w:rPr>
          <w:sz w:val="22"/>
          <w:szCs w:val="22"/>
          <w:lang w:eastAsia="en-US"/>
        </w:rPr>
      </w:pPr>
      <w:r w:rsidRPr="00F40DFB">
        <w:rPr>
          <w:sz w:val="22"/>
          <w:szCs w:val="22"/>
        </w:rPr>
        <w:t>2)</w:t>
      </w:r>
      <w:r w:rsidRPr="00F40DFB">
        <w:rPr>
          <w:sz w:val="22"/>
          <w:szCs w:val="22"/>
        </w:rPr>
        <w:tab/>
      </w:r>
      <w:r w:rsidRPr="00F40DFB">
        <w:rPr>
          <w:sz w:val="22"/>
          <w:szCs w:val="22"/>
          <w:lang w:eastAsia="en-US"/>
        </w:rPr>
        <w:t>Overenie plnenia záväzkov podľa článku</w:t>
      </w:r>
      <w:r w:rsidR="0044213C">
        <w:rPr>
          <w:sz w:val="22"/>
          <w:szCs w:val="22"/>
          <w:lang w:eastAsia="en-US"/>
        </w:rPr>
        <w:t xml:space="preserve"> 71 všeobecného nariadenia</w:t>
      </w:r>
      <w:r w:rsidRPr="00F40DFB">
        <w:rPr>
          <w:sz w:val="22"/>
          <w:szCs w:val="22"/>
          <w:lang w:eastAsia="en-US"/>
        </w:rPr>
        <w:t xml:space="preserve"> alebo záväzkov uvedených v PRV upravuje článok 52 </w:t>
      </w:r>
      <w:r w:rsidR="00584785">
        <w:rPr>
          <w:sz w:val="22"/>
          <w:szCs w:val="22"/>
          <w:lang w:eastAsia="en-US"/>
        </w:rPr>
        <w:t>v</w:t>
      </w:r>
      <w:r w:rsidRPr="00F40DFB">
        <w:rPr>
          <w:sz w:val="22"/>
          <w:szCs w:val="22"/>
          <w:lang w:eastAsia="en-US"/>
        </w:rPr>
        <w:t>ykonávacieho nariadenia Komisie (EÚ) č. 809/2014. Je</w:t>
      </w:r>
      <w:r w:rsidR="00584785">
        <w:rPr>
          <w:sz w:val="22"/>
          <w:szCs w:val="22"/>
          <w:lang w:eastAsia="en-US"/>
        </w:rPr>
        <w:t> </w:t>
      </w:r>
      <w:r w:rsidRPr="00F40DFB">
        <w:rPr>
          <w:sz w:val="22"/>
          <w:szCs w:val="22"/>
          <w:lang w:eastAsia="en-US"/>
        </w:rPr>
        <w:t>v kompetencii ex post kontroly.</w:t>
      </w:r>
    </w:p>
    <w:p w14:paraId="534060EA" w14:textId="27EE9BE6" w:rsidR="00BB34E7" w:rsidRPr="00F40DFB" w:rsidRDefault="00BB34E7" w:rsidP="00A32060">
      <w:pPr>
        <w:tabs>
          <w:tab w:val="left" w:pos="567"/>
        </w:tabs>
        <w:spacing w:before="0" w:after="120"/>
        <w:ind w:left="567" w:hanging="567"/>
        <w:rPr>
          <w:sz w:val="22"/>
          <w:szCs w:val="22"/>
        </w:rPr>
      </w:pPr>
      <w:r w:rsidRPr="00F40DFB">
        <w:rPr>
          <w:sz w:val="22"/>
          <w:szCs w:val="22"/>
        </w:rPr>
        <w:t>3)</w:t>
      </w:r>
      <w:r w:rsidRPr="00F40DFB">
        <w:rPr>
          <w:sz w:val="22"/>
          <w:szCs w:val="22"/>
        </w:rPr>
        <w:tab/>
        <w:t xml:space="preserve">Počas doby udržateľnosti projektu je prijímateľ povinný plniť všetky podmienky, ktoré mu </w:t>
      </w:r>
      <w:r w:rsidR="00656347">
        <w:rPr>
          <w:sz w:val="22"/>
          <w:szCs w:val="22"/>
        </w:rPr>
        <w:t> </w:t>
      </w:r>
      <w:r w:rsidRPr="00F40DFB">
        <w:rPr>
          <w:sz w:val="22"/>
          <w:szCs w:val="22"/>
        </w:rPr>
        <w:t>vyplývajú zo Zmluvy. Prijímateľ je povinný zaslať PPA v prvom mesiaci posledného roka udržateľnosti projektu Oznámenie o plnení podmienok udržateľ</w:t>
      </w:r>
      <w:r w:rsidR="00567E38">
        <w:rPr>
          <w:sz w:val="22"/>
          <w:szCs w:val="22"/>
        </w:rPr>
        <w:t>nosti projektu (viď príloha č. 8</w:t>
      </w:r>
      <w:r w:rsidRPr="00F40DFB">
        <w:rPr>
          <w:sz w:val="22"/>
          <w:szCs w:val="22"/>
        </w:rPr>
        <w:t xml:space="preserve"> Príručky pre prijímateľa).</w:t>
      </w:r>
    </w:p>
    <w:p w14:paraId="67D2DFAD" w14:textId="148233FF" w:rsidR="00BB34E7" w:rsidRPr="00F40DFB" w:rsidRDefault="00BB34E7" w:rsidP="00A32060">
      <w:pPr>
        <w:tabs>
          <w:tab w:val="left" w:pos="567"/>
        </w:tabs>
        <w:spacing w:before="0" w:after="120"/>
        <w:ind w:left="567" w:hanging="567"/>
        <w:rPr>
          <w:sz w:val="22"/>
          <w:szCs w:val="22"/>
        </w:rPr>
      </w:pPr>
      <w:r w:rsidRPr="00F40DFB">
        <w:rPr>
          <w:sz w:val="22"/>
          <w:szCs w:val="22"/>
        </w:rPr>
        <w:t>4)   PPA v období udržateľnosti sleduje z hľadiska podmienok stanovených v Zmluve plnenie podmienok udržateľnosti projektu v rozsahu:</w:t>
      </w:r>
    </w:p>
    <w:p w14:paraId="1FDBD48E" w14:textId="749799D1" w:rsidR="00BB34E7" w:rsidRPr="004470E9" w:rsidRDefault="00BB34E7" w:rsidP="00A32060">
      <w:pPr>
        <w:pStyle w:val="Odsekzoznamu"/>
        <w:numPr>
          <w:ilvl w:val="1"/>
          <w:numId w:val="50"/>
        </w:numPr>
        <w:tabs>
          <w:tab w:val="left" w:pos="567"/>
        </w:tabs>
        <w:spacing w:after="120"/>
        <w:jc w:val="both"/>
        <w:rPr>
          <w:sz w:val="22"/>
        </w:rPr>
      </w:pPr>
      <w:r w:rsidRPr="004470E9">
        <w:rPr>
          <w:sz w:val="22"/>
        </w:rPr>
        <w:t>vzniku podmienok preukazujúcich vznik podstatnej zmeny projektu podľ</w:t>
      </w:r>
      <w:r w:rsidR="0044213C">
        <w:rPr>
          <w:sz w:val="22"/>
        </w:rPr>
        <w:t>a čl. 71 všeobecného nariadenia</w:t>
      </w:r>
      <w:r w:rsidRPr="004470E9">
        <w:rPr>
          <w:sz w:val="22"/>
        </w:rPr>
        <w:t>,</w:t>
      </w:r>
    </w:p>
    <w:p w14:paraId="4F7603DB" w14:textId="77777777" w:rsidR="00BB34E7" w:rsidRPr="004470E9" w:rsidRDefault="00BB34E7" w:rsidP="00A32060">
      <w:pPr>
        <w:pStyle w:val="Odsekzoznamu"/>
        <w:numPr>
          <w:ilvl w:val="1"/>
          <w:numId w:val="50"/>
        </w:numPr>
        <w:tabs>
          <w:tab w:val="left" w:pos="567"/>
        </w:tabs>
        <w:spacing w:after="120"/>
        <w:jc w:val="both"/>
        <w:rPr>
          <w:sz w:val="22"/>
        </w:rPr>
      </w:pPr>
      <w:r w:rsidRPr="004470E9">
        <w:rPr>
          <w:sz w:val="22"/>
        </w:rPr>
        <w:t>udržania (zachovania) už dosiahnutých výsledkov realizovaného projektu,</w:t>
      </w:r>
    </w:p>
    <w:p w14:paraId="7D7ED234" w14:textId="77777777" w:rsidR="00BB34E7" w:rsidRPr="004470E9" w:rsidRDefault="00BB34E7" w:rsidP="00A32060">
      <w:pPr>
        <w:pStyle w:val="Odsekzoznamu"/>
        <w:numPr>
          <w:ilvl w:val="1"/>
          <w:numId w:val="50"/>
        </w:numPr>
        <w:tabs>
          <w:tab w:val="left" w:pos="567"/>
        </w:tabs>
        <w:spacing w:after="120"/>
        <w:jc w:val="both"/>
        <w:rPr>
          <w:sz w:val="22"/>
        </w:rPr>
      </w:pPr>
      <w:r w:rsidRPr="004470E9">
        <w:rPr>
          <w:sz w:val="22"/>
        </w:rPr>
        <w:t>splnenia povinností prijímateľa, ktoré majú byť v zmysle Zmluvy splnené až v období udržateľnosti,</w:t>
      </w:r>
    </w:p>
    <w:p w14:paraId="05531971" w14:textId="77777777" w:rsidR="00BB34E7" w:rsidRPr="004470E9" w:rsidRDefault="00BB34E7" w:rsidP="00A32060">
      <w:pPr>
        <w:pStyle w:val="Odsekzoznamu"/>
        <w:numPr>
          <w:ilvl w:val="1"/>
          <w:numId w:val="50"/>
        </w:numPr>
        <w:tabs>
          <w:tab w:val="left" w:pos="567"/>
        </w:tabs>
        <w:spacing w:after="120"/>
        <w:jc w:val="both"/>
        <w:rPr>
          <w:sz w:val="22"/>
        </w:rPr>
      </w:pPr>
      <w:r w:rsidRPr="004470E9">
        <w:rPr>
          <w:sz w:val="22"/>
        </w:rPr>
        <w:t>neporušenia podmienok poskytnutia príspevku, ktoré je prijímateľ v zmysle Zmluvy povinný spĺňať počas celej doby platnosti a účinnosti Zmluvy.</w:t>
      </w:r>
    </w:p>
    <w:p w14:paraId="6003C3F7" w14:textId="0E36CEBC" w:rsidR="00BB34E7" w:rsidRPr="00F40DFB" w:rsidRDefault="00BB34E7" w:rsidP="00A32060">
      <w:pPr>
        <w:spacing w:before="0" w:after="120"/>
        <w:ind w:left="426" w:hanging="284"/>
        <w:rPr>
          <w:sz w:val="22"/>
          <w:szCs w:val="22"/>
        </w:rPr>
      </w:pPr>
      <w:r w:rsidRPr="00F40DFB">
        <w:rPr>
          <w:sz w:val="22"/>
          <w:szCs w:val="22"/>
        </w:rPr>
        <w:t>5)</w:t>
      </w:r>
      <w:r w:rsidRPr="00F40DFB">
        <w:rPr>
          <w:sz w:val="22"/>
          <w:szCs w:val="22"/>
        </w:rPr>
        <w:tab/>
        <w:t xml:space="preserve">Udržateľnosť projektu </w:t>
      </w:r>
      <w:r w:rsidR="00656347" w:rsidRPr="00F40DFB">
        <w:rPr>
          <w:sz w:val="22"/>
          <w:szCs w:val="22"/>
        </w:rPr>
        <w:t xml:space="preserve">sa </w:t>
      </w:r>
      <w:r w:rsidRPr="00F40DFB">
        <w:rPr>
          <w:sz w:val="22"/>
          <w:szCs w:val="22"/>
        </w:rPr>
        <w:t>v prípade operácií zložených z investície do infraštruktúry alebo</w:t>
      </w:r>
      <w:r w:rsidR="00656347">
        <w:rPr>
          <w:sz w:val="22"/>
          <w:szCs w:val="22"/>
        </w:rPr>
        <w:t xml:space="preserve"> z</w:t>
      </w:r>
      <w:r w:rsidRPr="00F40DFB">
        <w:rPr>
          <w:sz w:val="22"/>
          <w:szCs w:val="22"/>
        </w:rPr>
        <w:t xml:space="preserve"> </w:t>
      </w:r>
      <w:r w:rsidR="00656347">
        <w:rPr>
          <w:sz w:val="22"/>
          <w:szCs w:val="22"/>
        </w:rPr>
        <w:t> </w:t>
      </w:r>
      <w:r w:rsidRPr="00F40DFB">
        <w:rPr>
          <w:sz w:val="22"/>
          <w:szCs w:val="22"/>
        </w:rPr>
        <w:t xml:space="preserve">investície do výroby musí zabezpečiť počas </w:t>
      </w:r>
      <w:r w:rsidRPr="00BB34E7">
        <w:rPr>
          <w:sz w:val="22"/>
          <w:szCs w:val="22"/>
        </w:rPr>
        <w:t>doby do piatich rokov</w:t>
      </w:r>
      <w:r w:rsidR="00656347">
        <w:rPr>
          <w:sz w:val="22"/>
          <w:szCs w:val="22"/>
        </w:rPr>
        <w:t xml:space="preserve"> </w:t>
      </w:r>
      <w:r w:rsidRPr="00BB34E7">
        <w:rPr>
          <w:sz w:val="22"/>
          <w:szCs w:val="22"/>
        </w:rPr>
        <w:t>od záverečnej</w:t>
      </w:r>
      <w:r w:rsidR="00656347">
        <w:rPr>
          <w:sz w:val="22"/>
          <w:szCs w:val="22"/>
        </w:rPr>
        <w:t xml:space="preserve"> </w:t>
      </w:r>
      <w:r w:rsidRPr="00BB34E7">
        <w:rPr>
          <w:sz w:val="22"/>
          <w:szCs w:val="22"/>
        </w:rPr>
        <w:t>platby poskytnutej prijímateľovi:</w:t>
      </w:r>
    </w:p>
    <w:p w14:paraId="0B81B240" w14:textId="77777777" w:rsidR="00BB34E7" w:rsidRPr="004470E9" w:rsidRDefault="00BB34E7" w:rsidP="00A32060">
      <w:pPr>
        <w:pStyle w:val="Odsekzoznamu"/>
        <w:numPr>
          <w:ilvl w:val="1"/>
          <w:numId w:val="51"/>
        </w:numPr>
        <w:spacing w:after="120"/>
        <w:ind w:left="851" w:hanging="284"/>
        <w:rPr>
          <w:sz w:val="22"/>
        </w:rPr>
      </w:pPr>
      <w:r w:rsidRPr="004470E9">
        <w:rPr>
          <w:sz w:val="22"/>
        </w:rPr>
        <w:t>skončenia alebo premiestnenia výrobnej činnosti mimo oblasti programu;</w:t>
      </w:r>
    </w:p>
    <w:p w14:paraId="055D07C5" w14:textId="64FAB74C" w:rsidR="007E0B16" w:rsidRDefault="00BB34E7" w:rsidP="00A32060">
      <w:pPr>
        <w:pStyle w:val="Odsekzoznamu"/>
        <w:numPr>
          <w:ilvl w:val="0"/>
          <w:numId w:val="91"/>
        </w:numPr>
        <w:spacing w:after="120"/>
        <w:ind w:left="851" w:hanging="284"/>
        <w:rPr>
          <w:sz w:val="22"/>
        </w:rPr>
      </w:pPr>
      <w:r w:rsidRPr="007E0B16">
        <w:rPr>
          <w:sz w:val="22"/>
        </w:rPr>
        <w:t>Do ukončenia obd</w:t>
      </w:r>
      <w:r w:rsidR="007E0B16">
        <w:rPr>
          <w:sz w:val="22"/>
        </w:rPr>
        <w:t xml:space="preserve">obia udržateľnosti nesmie dôjsť: </w:t>
      </w:r>
    </w:p>
    <w:p w14:paraId="59624AE5" w14:textId="08DF9B7F" w:rsidR="00BB34E7" w:rsidRPr="007E0B16" w:rsidRDefault="00BB34E7" w:rsidP="00A32060">
      <w:pPr>
        <w:pStyle w:val="Odsekzoznamu"/>
        <w:numPr>
          <w:ilvl w:val="0"/>
          <w:numId w:val="92"/>
        </w:numPr>
        <w:spacing w:after="120"/>
        <w:ind w:left="1134" w:hanging="283"/>
        <w:jc w:val="both"/>
        <w:rPr>
          <w:sz w:val="22"/>
        </w:rPr>
      </w:pPr>
      <w:r w:rsidRPr="007E0B16">
        <w:rPr>
          <w:sz w:val="22"/>
        </w:rPr>
        <w:t>k ukončeniu výrobnej činnosti prijímateľa, ktorá bola predmetom podpory,</w:t>
      </w:r>
    </w:p>
    <w:p w14:paraId="2AE01C2B" w14:textId="2CC1B4ED" w:rsidR="00BB34E7" w:rsidRPr="007E0B16" w:rsidRDefault="00BB34E7" w:rsidP="00A32060">
      <w:pPr>
        <w:pStyle w:val="Odsekzoznamu"/>
        <w:numPr>
          <w:ilvl w:val="0"/>
          <w:numId w:val="24"/>
        </w:numPr>
        <w:spacing w:after="120"/>
        <w:ind w:left="1134" w:hanging="283"/>
        <w:jc w:val="both"/>
        <w:rPr>
          <w:sz w:val="22"/>
        </w:rPr>
      </w:pPr>
      <w:r w:rsidRPr="007E0B16">
        <w:rPr>
          <w:sz w:val="22"/>
        </w:rPr>
        <w:t>k premiestneniu výrobnej činnosti mimo oprávnené úze</w:t>
      </w:r>
      <w:r w:rsidR="007E0B16">
        <w:rPr>
          <w:sz w:val="22"/>
        </w:rPr>
        <w:t>mie definované vo  v</w:t>
      </w:r>
      <w:r w:rsidRPr="007E0B16">
        <w:rPr>
          <w:sz w:val="22"/>
        </w:rPr>
        <w:t>ýzve.</w:t>
      </w:r>
    </w:p>
    <w:p w14:paraId="72A56374" w14:textId="77777777" w:rsidR="00BB34E7" w:rsidRPr="00F40DFB" w:rsidRDefault="00BB34E7" w:rsidP="00A32060">
      <w:pPr>
        <w:spacing w:before="0" w:after="120"/>
        <w:ind w:left="993" w:hanging="426"/>
        <w:rPr>
          <w:sz w:val="22"/>
          <w:szCs w:val="22"/>
        </w:rPr>
      </w:pPr>
      <w:r>
        <w:rPr>
          <w:sz w:val="22"/>
          <w:szCs w:val="22"/>
        </w:rPr>
        <w:t>b.</w:t>
      </w:r>
      <w:r w:rsidRPr="00F40DFB">
        <w:rPr>
          <w:sz w:val="22"/>
          <w:szCs w:val="22"/>
        </w:rPr>
        <w:tab/>
        <w:t>zmeny vlastníctva položky infraštruktúry, ktorá poskytuje firme alebo orgánu verejnej moci neoprávnené zvýhodnenie;</w:t>
      </w:r>
    </w:p>
    <w:p w14:paraId="4DE53E12" w14:textId="3EEC4E06" w:rsidR="00BB34E7" w:rsidRPr="007E0B16" w:rsidRDefault="00BB34E7" w:rsidP="00A32060">
      <w:pPr>
        <w:pStyle w:val="Odsekzoznamu"/>
        <w:numPr>
          <w:ilvl w:val="0"/>
          <w:numId w:val="91"/>
        </w:numPr>
        <w:spacing w:after="120"/>
        <w:ind w:left="851" w:hanging="284"/>
        <w:rPr>
          <w:sz w:val="22"/>
        </w:rPr>
      </w:pPr>
      <w:r w:rsidRPr="007E0B16">
        <w:rPr>
          <w:sz w:val="22"/>
        </w:rPr>
        <w:t>Zmena vlastníctva položky infraštruktúry môže predstavovať:</w:t>
      </w:r>
    </w:p>
    <w:p w14:paraId="6669FAA3" w14:textId="6C59E698" w:rsidR="00BB34E7" w:rsidRPr="007E0B16" w:rsidRDefault="00BB34E7" w:rsidP="00A32060">
      <w:pPr>
        <w:pStyle w:val="Odsekzoznamu"/>
        <w:numPr>
          <w:ilvl w:val="0"/>
          <w:numId w:val="25"/>
        </w:numPr>
        <w:spacing w:after="120"/>
        <w:ind w:left="1134" w:hanging="283"/>
        <w:jc w:val="both"/>
        <w:rPr>
          <w:sz w:val="22"/>
        </w:rPr>
      </w:pPr>
      <w:r w:rsidRPr="007E0B16">
        <w:rPr>
          <w:sz w:val="22"/>
        </w:rPr>
        <w:t>zmenu prijímateľa ako zmluvnej strany uvedenej v</w:t>
      </w:r>
      <w:r w:rsidR="007E0B16">
        <w:rPr>
          <w:sz w:val="22"/>
        </w:rPr>
        <w:t> </w:t>
      </w:r>
      <w:r w:rsidRPr="007E0B16">
        <w:rPr>
          <w:sz w:val="22"/>
        </w:rPr>
        <w:t>Zm</w:t>
      </w:r>
      <w:r w:rsidR="007E0B16">
        <w:rPr>
          <w:sz w:val="22"/>
        </w:rPr>
        <w:t xml:space="preserve">luve; </w:t>
      </w:r>
      <w:r w:rsidRPr="007E0B16">
        <w:rPr>
          <w:sz w:val="22"/>
        </w:rPr>
        <w:t xml:space="preserve">zmena prijímateľa je možná len </w:t>
      </w:r>
      <w:r w:rsidR="006D0B2D">
        <w:rPr>
          <w:sz w:val="22"/>
        </w:rPr>
        <w:t> </w:t>
      </w:r>
      <w:r w:rsidRPr="007E0B16">
        <w:rPr>
          <w:sz w:val="22"/>
        </w:rPr>
        <w:t>výnimočne, ak sú splnené nasledovné podmienky:</w:t>
      </w:r>
    </w:p>
    <w:p w14:paraId="0AC11A8E" w14:textId="77777777" w:rsidR="00BB34E7" w:rsidRPr="007E0B16" w:rsidRDefault="00BB34E7" w:rsidP="00A32060">
      <w:pPr>
        <w:pStyle w:val="Odsekzoznamu"/>
        <w:numPr>
          <w:ilvl w:val="0"/>
          <w:numId w:val="26"/>
        </w:numPr>
        <w:spacing w:after="120"/>
        <w:ind w:left="1418" w:hanging="284"/>
        <w:jc w:val="both"/>
        <w:rPr>
          <w:sz w:val="22"/>
        </w:rPr>
      </w:pPr>
      <w:r w:rsidRPr="007E0B16">
        <w:rPr>
          <w:sz w:val="22"/>
        </w:rPr>
        <w:t>zmenou nedôjde k porušeniu žiadnej z podmienok poskytnutia príspevku, ako boli definované v príslušnej výzve, tzn. aj nový prijímateľ musí spĺňať všetky podmienky poskytnutia príspevku,</w:t>
      </w:r>
    </w:p>
    <w:p w14:paraId="2D247D2C" w14:textId="77777777" w:rsidR="00BB34E7" w:rsidRPr="007E0B16" w:rsidRDefault="00BB34E7" w:rsidP="00A32060">
      <w:pPr>
        <w:pStyle w:val="Odsekzoznamu"/>
        <w:numPr>
          <w:ilvl w:val="0"/>
          <w:numId w:val="26"/>
        </w:numPr>
        <w:spacing w:after="120"/>
        <w:ind w:left="1418" w:hanging="284"/>
        <w:jc w:val="both"/>
        <w:rPr>
          <w:sz w:val="22"/>
        </w:rPr>
      </w:pPr>
      <w:r w:rsidRPr="007E0B16">
        <w:rPr>
          <w:sz w:val="22"/>
        </w:rPr>
        <w:t>zmena nebude mať žiaden negatívny vplyv na vyhodnotenie podmienok poskytnutia príspevku, za ktorých bol projekt pôvodne schvaľovaný,</w:t>
      </w:r>
    </w:p>
    <w:p w14:paraId="6BE2D4AD" w14:textId="77777777" w:rsidR="00BB34E7" w:rsidRPr="007E0B16" w:rsidRDefault="00BB34E7" w:rsidP="00A32060">
      <w:pPr>
        <w:pStyle w:val="Odsekzoznamu"/>
        <w:numPr>
          <w:ilvl w:val="0"/>
          <w:numId w:val="26"/>
        </w:numPr>
        <w:spacing w:after="120"/>
        <w:ind w:left="1418" w:hanging="284"/>
        <w:jc w:val="both"/>
        <w:rPr>
          <w:sz w:val="22"/>
        </w:rPr>
      </w:pPr>
      <w:r w:rsidRPr="007E0B16">
        <w:rPr>
          <w:sz w:val="22"/>
        </w:rPr>
        <w:t xml:space="preserve">zmena nebude mať žiaden negatívny vplyv na cieľ projektu, účel Zmluvy, merateľné ukazovatele projektu, </w:t>
      </w:r>
    </w:p>
    <w:p w14:paraId="7805ECED" w14:textId="77777777" w:rsidR="00BB34E7" w:rsidRPr="007E0B16" w:rsidRDefault="00BB34E7" w:rsidP="00A32060">
      <w:pPr>
        <w:pStyle w:val="Odsekzoznamu"/>
        <w:numPr>
          <w:ilvl w:val="0"/>
          <w:numId w:val="26"/>
        </w:numPr>
        <w:spacing w:after="120"/>
        <w:ind w:left="1418" w:hanging="284"/>
        <w:jc w:val="both"/>
        <w:rPr>
          <w:sz w:val="22"/>
        </w:rPr>
      </w:pPr>
      <w:r w:rsidRPr="007E0B16">
        <w:rPr>
          <w:sz w:val="22"/>
        </w:rPr>
        <w:t>zmenou nedôjde k poskytnutiu neoprávnenej výhody.</w:t>
      </w:r>
    </w:p>
    <w:p w14:paraId="5E07A92B" w14:textId="31C01463" w:rsidR="00BB34E7" w:rsidRPr="007E0B16" w:rsidRDefault="00BB34E7" w:rsidP="00A32060">
      <w:pPr>
        <w:pStyle w:val="Odsekzoznamu"/>
        <w:numPr>
          <w:ilvl w:val="0"/>
          <w:numId w:val="25"/>
        </w:numPr>
        <w:spacing w:after="120"/>
        <w:ind w:left="1134" w:hanging="283"/>
        <w:jc w:val="both"/>
        <w:rPr>
          <w:sz w:val="22"/>
        </w:rPr>
      </w:pPr>
      <w:r w:rsidRPr="007E0B16">
        <w:rPr>
          <w:sz w:val="22"/>
        </w:rPr>
        <w:t>zmenu vl</w:t>
      </w:r>
      <w:r w:rsidR="007E0B16">
        <w:rPr>
          <w:sz w:val="22"/>
        </w:rPr>
        <w:t xml:space="preserve">astníckej štruktúry prijímateľa; </w:t>
      </w:r>
      <w:r w:rsidRPr="007E0B16">
        <w:rPr>
          <w:sz w:val="22"/>
        </w:rPr>
        <w:t>zmena vlastníckej štruktúry prijímateľa môže byť realizovaná napr. prevodom akc</w:t>
      </w:r>
      <w:r w:rsidR="00C3694E">
        <w:rPr>
          <w:sz w:val="22"/>
        </w:rPr>
        <w:t>ií, prevodom obchodného podielu</w:t>
      </w:r>
    </w:p>
    <w:p w14:paraId="630279E8" w14:textId="491E5E4C" w:rsidR="00BB34E7" w:rsidRPr="007E0B16" w:rsidRDefault="00BB34E7" w:rsidP="00A32060">
      <w:pPr>
        <w:pStyle w:val="Odsekzoznamu"/>
        <w:numPr>
          <w:ilvl w:val="0"/>
          <w:numId w:val="25"/>
        </w:numPr>
        <w:spacing w:after="120"/>
        <w:ind w:left="1134" w:hanging="283"/>
        <w:jc w:val="both"/>
        <w:rPr>
          <w:sz w:val="22"/>
        </w:rPr>
      </w:pPr>
      <w:r w:rsidRPr="007E0B16">
        <w:rPr>
          <w:sz w:val="22"/>
        </w:rPr>
        <w:t>prevod alebo prechod vlastníctva majetku o</w:t>
      </w:r>
      <w:r w:rsidR="006D0B2D">
        <w:rPr>
          <w:sz w:val="22"/>
        </w:rPr>
        <w:t xml:space="preserve">bstaraného a/alebo zhodnoteného </w:t>
      </w:r>
      <w:r w:rsidRPr="007E0B16">
        <w:rPr>
          <w:sz w:val="22"/>
        </w:rPr>
        <w:t>v rámci projektu;</w:t>
      </w:r>
      <w:r w:rsidR="007E0B16">
        <w:rPr>
          <w:sz w:val="22"/>
        </w:rPr>
        <w:t xml:space="preserve"> </w:t>
      </w:r>
      <w:r w:rsidRPr="007E0B16">
        <w:rPr>
          <w:sz w:val="22"/>
        </w:rPr>
        <w:t>zmenou nesmie dôjsť k poskytnutiu neoprávnenej výhody.</w:t>
      </w:r>
    </w:p>
    <w:p w14:paraId="710B9A63" w14:textId="77777777" w:rsidR="00BB34E7" w:rsidRPr="007E0B16" w:rsidRDefault="00BB34E7" w:rsidP="00A32060">
      <w:pPr>
        <w:spacing w:before="0" w:after="120"/>
        <w:ind w:left="426"/>
        <w:rPr>
          <w:sz w:val="22"/>
          <w:szCs w:val="22"/>
        </w:rPr>
      </w:pPr>
      <w:r w:rsidRPr="007E0B16">
        <w:rPr>
          <w:sz w:val="22"/>
          <w:szCs w:val="22"/>
        </w:rPr>
        <w:lastRenderedPageBreak/>
        <w:t>Zmena položky infraštruktúry predstavuje podstatnú zmenu v prípadoch, ak prijímateľ scudzí, prenajme alebo akýmkoľvek spôsobom prenechá položky infraštruktúry nadobudnuté alebo zhodnotené zo zdrojov NFP tretím osobám za iných ako trhových podmienok, čo zakladá  neoprávnenú výhodu.</w:t>
      </w:r>
    </w:p>
    <w:p w14:paraId="6D11EF92" w14:textId="560D04EB" w:rsidR="007E0B16" w:rsidRPr="007E0B16" w:rsidRDefault="00BB34E7" w:rsidP="00A32060">
      <w:pPr>
        <w:pStyle w:val="Bezriadkovania"/>
        <w:ind w:left="1134" w:hanging="567"/>
        <w:jc w:val="both"/>
        <w:rPr>
          <w:rFonts w:ascii="Times New Roman" w:hAnsi="Times New Roman" w:cs="Times New Roman"/>
        </w:rPr>
      </w:pPr>
      <w:r w:rsidRPr="007E0B16">
        <w:rPr>
          <w:rFonts w:ascii="Times New Roman" w:hAnsi="Times New Roman" w:cs="Times New Roman"/>
        </w:rPr>
        <w:t>c.</w:t>
      </w:r>
      <w:r w:rsidR="007E0B16">
        <w:t xml:space="preserve">     </w:t>
      </w:r>
      <w:r w:rsidR="00C3694E">
        <w:t xml:space="preserve"> </w:t>
      </w:r>
      <w:r w:rsidRPr="007E0B16">
        <w:rPr>
          <w:rFonts w:ascii="Times New Roman" w:hAnsi="Times New Roman" w:cs="Times New Roman"/>
        </w:rPr>
        <w:t xml:space="preserve">podstatnej zmeny, ktorá ovplyvňuje jej povahu, ciele alebo podmienky realizácie, čo by </w:t>
      </w:r>
      <w:r w:rsidR="00C3694E">
        <w:rPr>
          <w:rFonts w:ascii="Times New Roman" w:hAnsi="Times New Roman" w:cs="Times New Roman"/>
        </w:rPr>
        <w:t xml:space="preserve">  </w:t>
      </w:r>
      <w:r w:rsidRPr="007E0B16">
        <w:rPr>
          <w:rFonts w:ascii="Times New Roman" w:hAnsi="Times New Roman" w:cs="Times New Roman"/>
        </w:rPr>
        <w:t>spôsobilo narušenie jej pôvodných cieľov;</w:t>
      </w:r>
    </w:p>
    <w:p w14:paraId="29A27C53" w14:textId="77777777" w:rsidR="00C3694E" w:rsidRDefault="00BB34E7" w:rsidP="00A32060">
      <w:pPr>
        <w:pStyle w:val="Bezriadkovania"/>
        <w:numPr>
          <w:ilvl w:val="0"/>
          <w:numId w:val="91"/>
        </w:numPr>
        <w:ind w:left="851" w:hanging="284"/>
        <w:jc w:val="both"/>
        <w:rPr>
          <w:rFonts w:ascii="Times New Roman" w:hAnsi="Times New Roman" w:cs="Times New Roman"/>
        </w:rPr>
      </w:pPr>
      <w:r w:rsidRPr="007E0B16">
        <w:rPr>
          <w:rFonts w:ascii="Times New Roman" w:hAnsi="Times New Roman" w:cs="Times New Roman"/>
        </w:rPr>
        <w:t>Do ukončenia obd</w:t>
      </w:r>
      <w:r w:rsidR="00C3694E">
        <w:rPr>
          <w:rFonts w:ascii="Times New Roman" w:hAnsi="Times New Roman" w:cs="Times New Roman"/>
        </w:rPr>
        <w:t>obia udržateľnosti nesmie dôjsť:</w:t>
      </w:r>
    </w:p>
    <w:p w14:paraId="2563F53E" w14:textId="77777777" w:rsidR="00C3694E" w:rsidRDefault="00BB34E7" w:rsidP="00A32060">
      <w:pPr>
        <w:pStyle w:val="Bezriadkovania"/>
        <w:numPr>
          <w:ilvl w:val="0"/>
          <w:numId w:val="93"/>
        </w:numPr>
        <w:ind w:left="1134" w:hanging="283"/>
        <w:jc w:val="both"/>
        <w:rPr>
          <w:rFonts w:ascii="Times New Roman" w:hAnsi="Times New Roman" w:cs="Times New Roman"/>
        </w:rPr>
      </w:pPr>
      <w:r w:rsidRPr="00C3694E">
        <w:rPr>
          <w:rFonts w:ascii="Times New Roman" w:hAnsi="Times New Roman" w:cs="Times New Roman"/>
        </w:rPr>
        <w:t>k porušeniu žiadnej z podmienok poskytnutia príspevku ako bol</w:t>
      </w:r>
      <w:r w:rsidR="00C3694E">
        <w:rPr>
          <w:rFonts w:ascii="Times New Roman" w:hAnsi="Times New Roman" w:cs="Times New Roman"/>
        </w:rPr>
        <w:t>i definované v príslušnej Výzve,</w:t>
      </w:r>
    </w:p>
    <w:p w14:paraId="553B96D5" w14:textId="39DE6F63" w:rsidR="00BB34E7" w:rsidRPr="00C3694E" w:rsidRDefault="00BB34E7" w:rsidP="00A32060">
      <w:pPr>
        <w:pStyle w:val="Bezriadkovania"/>
        <w:numPr>
          <w:ilvl w:val="0"/>
          <w:numId w:val="93"/>
        </w:numPr>
        <w:ind w:left="1134" w:hanging="283"/>
        <w:jc w:val="both"/>
        <w:rPr>
          <w:rFonts w:ascii="Times New Roman" w:hAnsi="Times New Roman" w:cs="Times New Roman"/>
        </w:rPr>
      </w:pPr>
      <w:r w:rsidRPr="00C3694E">
        <w:rPr>
          <w:rFonts w:ascii="Times New Roman" w:hAnsi="Times New Roman" w:cs="Times New Roman"/>
        </w:rPr>
        <w:t>k zmene projektu, ktorá by mala negatívny vplyv na cieľ projektu, účel Zmluvy, merateľné ukazovatele projektu.</w:t>
      </w:r>
    </w:p>
    <w:p w14:paraId="6A163C9F" w14:textId="752A8522" w:rsidR="00BB34E7" w:rsidRPr="00F40DFB" w:rsidRDefault="00BB34E7" w:rsidP="00A32060">
      <w:pPr>
        <w:spacing w:before="0"/>
        <w:ind w:left="567" w:hanging="567"/>
        <w:rPr>
          <w:sz w:val="22"/>
          <w:szCs w:val="22"/>
        </w:rPr>
      </w:pPr>
      <w:r w:rsidRPr="00F40DFB">
        <w:rPr>
          <w:sz w:val="22"/>
          <w:szCs w:val="22"/>
        </w:rPr>
        <w:t>6)</w:t>
      </w:r>
      <w:r w:rsidRPr="00F40DFB">
        <w:rPr>
          <w:sz w:val="22"/>
          <w:szCs w:val="22"/>
        </w:rPr>
        <w:tab/>
        <w:t xml:space="preserve">Udržateľnosť projektu v prípade operácií zložených z investície do infraštruktúry alebo </w:t>
      </w:r>
      <w:r w:rsidR="00656347">
        <w:rPr>
          <w:sz w:val="22"/>
          <w:szCs w:val="22"/>
        </w:rPr>
        <w:t>z  </w:t>
      </w:r>
      <w:r w:rsidRPr="00F40DFB">
        <w:rPr>
          <w:sz w:val="22"/>
          <w:szCs w:val="22"/>
        </w:rPr>
        <w:t>investície do výroby sa musí zabezpečiť počas doby do desiatich rokov od záverečnej platby poskytnutej prijímateľovi v prípade, ak sa výrobná činnosť presunie mimo E</w:t>
      </w:r>
      <w:r w:rsidR="00656347">
        <w:rPr>
          <w:sz w:val="22"/>
          <w:szCs w:val="22"/>
        </w:rPr>
        <w:t xml:space="preserve">Ú </w:t>
      </w:r>
      <w:r w:rsidRPr="00F40DFB">
        <w:rPr>
          <w:sz w:val="22"/>
          <w:szCs w:val="22"/>
        </w:rPr>
        <w:t xml:space="preserve">okrem prípadu, ak </w:t>
      </w:r>
      <w:r w:rsidR="00CB1A82">
        <w:rPr>
          <w:sz w:val="22"/>
          <w:szCs w:val="22"/>
        </w:rPr>
        <w:t> </w:t>
      </w:r>
      <w:r w:rsidRPr="00F40DFB">
        <w:rPr>
          <w:sz w:val="22"/>
          <w:szCs w:val="22"/>
        </w:rPr>
        <w:t>je prijímateľom MSP.</w:t>
      </w:r>
    </w:p>
    <w:p w14:paraId="72209865" w14:textId="77777777" w:rsidR="00BB34E7" w:rsidRPr="00F40DFB" w:rsidRDefault="00BB34E7" w:rsidP="00A32060">
      <w:pPr>
        <w:spacing w:before="0"/>
        <w:ind w:left="567" w:hanging="567"/>
        <w:rPr>
          <w:sz w:val="22"/>
          <w:szCs w:val="22"/>
        </w:rPr>
      </w:pPr>
      <w:r w:rsidRPr="00F40DFB">
        <w:rPr>
          <w:sz w:val="22"/>
          <w:szCs w:val="22"/>
        </w:rPr>
        <w:t>7)</w:t>
      </w:r>
      <w:r w:rsidRPr="00F40DFB">
        <w:rPr>
          <w:sz w:val="22"/>
          <w:szCs w:val="22"/>
        </w:rPr>
        <w:tab/>
        <w:t>Udržateľnosť projektu v prípade operácií, ktoré nepredstavujú investície do infraštruktúry alebo investície do výroby sa musí zabezpečiť počas doby stanovenej v uplatniteľných pravidlách o štátnej pomoci.</w:t>
      </w:r>
    </w:p>
    <w:p w14:paraId="67834576" w14:textId="02DB5F45" w:rsidR="00BB34E7" w:rsidRPr="00F40DFB" w:rsidRDefault="00BB34E7" w:rsidP="00A32060">
      <w:pPr>
        <w:spacing w:before="0"/>
        <w:rPr>
          <w:sz w:val="22"/>
          <w:szCs w:val="22"/>
        </w:rPr>
      </w:pPr>
      <w:r w:rsidRPr="00F40DFB">
        <w:rPr>
          <w:sz w:val="22"/>
          <w:szCs w:val="22"/>
        </w:rPr>
        <w:t>8)</w:t>
      </w:r>
      <w:r w:rsidR="00656347">
        <w:rPr>
          <w:sz w:val="22"/>
          <w:szCs w:val="22"/>
        </w:rPr>
        <w:t xml:space="preserve">       Vyššie </w:t>
      </w:r>
      <w:r w:rsidRPr="00F40DFB">
        <w:rPr>
          <w:sz w:val="22"/>
          <w:szCs w:val="22"/>
        </w:rPr>
        <w:t>uvedené pravidlá sa nevzťahujú na:</w:t>
      </w:r>
    </w:p>
    <w:p w14:paraId="320CB9ED" w14:textId="04E04E38" w:rsidR="00BB34E7" w:rsidRPr="00627513" w:rsidRDefault="00BB34E7" w:rsidP="00A32060">
      <w:pPr>
        <w:pStyle w:val="Odsekzoznamu"/>
        <w:numPr>
          <w:ilvl w:val="1"/>
          <w:numId w:val="52"/>
        </w:numPr>
        <w:ind w:left="1276" w:hanging="425"/>
        <w:jc w:val="both"/>
        <w:rPr>
          <w:sz w:val="22"/>
        </w:rPr>
      </w:pPr>
      <w:r w:rsidRPr="00627513">
        <w:rPr>
          <w:sz w:val="22"/>
        </w:rPr>
        <w:t>príspevky na finančné nástroje alebo z finančných nástrojov alebo na každú operáciu, v</w:t>
      </w:r>
      <w:r w:rsidR="006B75CF">
        <w:rPr>
          <w:sz w:val="22"/>
        </w:rPr>
        <w:t> </w:t>
      </w:r>
      <w:r w:rsidRPr="00627513">
        <w:rPr>
          <w:sz w:val="22"/>
        </w:rPr>
        <w:t>prípade</w:t>
      </w:r>
      <w:r w:rsidR="006B75CF">
        <w:rPr>
          <w:sz w:val="22"/>
        </w:rPr>
        <w:t xml:space="preserve"> </w:t>
      </w:r>
      <w:r w:rsidRPr="00627513">
        <w:rPr>
          <w:sz w:val="22"/>
        </w:rPr>
        <w:t>ktorej sa skončila</w:t>
      </w:r>
      <w:r w:rsidR="006B75CF">
        <w:rPr>
          <w:sz w:val="22"/>
        </w:rPr>
        <w:t xml:space="preserve"> </w:t>
      </w:r>
      <w:r w:rsidRPr="00627513">
        <w:rPr>
          <w:sz w:val="22"/>
        </w:rPr>
        <w:t>výrobná činnosť</w:t>
      </w:r>
      <w:r w:rsidR="006B75CF">
        <w:rPr>
          <w:sz w:val="22"/>
        </w:rPr>
        <w:t xml:space="preserve"> </w:t>
      </w:r>
      <w:r w:rsidRPr="00627513">
        <w:rPr>
          <w:sz w:val="22"/>
        </w:rPr>
        <w:t>v dôsledku nepodvodného vyhlásenia konkurzu;</w:t>
      </w:r>
    </w:p>
    <w:p w14:paraId="2D458ED1" w14:textId="62E52E01" w:rsidR="00BB34E7" w:rsidRPr="00627513" w:rsidRDefault="006B75CF" w:rsidP="00A32060">
      <w:pPr>
        <w:pStyle w:val="Odsekzoznamu"/>
        <w:numPr>
          <w:ilvl w:val="1"/>
          <w:numId w:val="52"/>
        </w:numPr>
        <w:ind w:left="1276" w:hanging="425"/>
        <w:jc w:val="both"/>
        <w:rPr>
          <w:sz w:val="22"/>
        </w:rPr>
      </w:pPr>
      <w:r>
        <w:rPr>
          <w:sz w:val="22"/>
        </w:rPr>
        <w:t>FO</w:t>
      </w:r>
      <w:r w:rsidR="00BB34E7" w:rsidRPr="00627513">
        <w:rPr>
          <w:sz w:val="22"/>
        </w:rPr>
        <w:t>, ktoré sú prijímateľmi investičnej podpory a po ukončení investičnej operácie sa stanú oprávnenými a dostanú podpory na základe nariadenia Európskeho parlamentu a Rady (EÚ) č. 1309/2013, keď je príslušná investícia priamo spojená s druhom činnosti, označenej za oprávnenú na podporu z Európskeho fondu na prispôsobenie sa globalizácii.</w:t>
      </w:r>
    </w:p>
    <w:p w14:paraId="6084B9F8" w14:textId="77777777" w:rsidR="00BB34E7" w:rsidRPr="00F40DFB" w:rsidRDefault="00BB34E7" w:rsidP="00A32060">
      <w:pPr>
        <w:tabs>
          <w:tab w:val="left" w:pos="567"/>
        </w:tabs>
        <w:spacing w:before="0"/>
        <w:rPr>
          <w:sz w:val="22"/>
          <w:szCs w:val="22"/>
        </w:rPr>
      </w:pPr>
      <w:r w:rsidRPr="00F40DFB">
        <w:rPr>
          <w:sz w:val="22"/>
          <w:szCs w:val="22"/>
        </w:rPr>
        <w:t>9)</w:t>
      </w:r>
      <w:r w:rsidRPr="00F40DFB">
        <w:rPr>
          <w:sz w:val="22"/>
          <w:szCs w:val="22"/>
        </w:rPr>
        <w:tab/>
        <w:t>K ukončeniu doby platnosti Zmluvy  môže dôjsť :</w:t>
      </w:r>
    </w:p>
    <w:p w14:paraId="5EDF5B53" w14:textId="3356498D" w:rsidR="00BB34E7" w:rsidRPr="00627513" w:rsidRDefault="00BB34E7" w:rsidP="00A32060">
      <w:pPr>
        <w:pStyle w:val="Odsekzoznamu"/>
        <w:numPr>
          <w:ilvl w:val="1"/>
          <w:numId w:val="53"/>
        </w:numPr>
        <w:ind w:left="993" w:hanging="284"/>
        <w:jc w:val="both"/>
        <w:rPr>
          <w:sz w:val="22"/>
        </w:rPr>
      </w:pPr>
      <w:r w:rsidRPr="00627513">
        <w:rPr>
          <w:sz w:val="22"/>
        </w:rPr>
        <w:t>štandardným spôsobom</w:t>
      </w:r>
      <w:r w:rsidR="006B75CF">
        <w:rPr>
          <w:sz w:val="22"/>
        </w:rPr>
        <w:t xml:space="preserve"> - </w:t>
      </w:r>
      <w:r w:rsidRPr="00627513">
        <w:rPr>
          <w:sz w:val="22"/>
        </w:rPr>
        <w:t xml:space="preserve">ak sa záväzky zmluvných strán splnia včas a riadne. Ide </w:t>
      </w:r>
      <w:r w:rsidR="006B75CF">
        <w:rPr>
          <w:sz w:val="22"/>
        </w:rPr>
        <w:t> </w:t>
      </w:r>
      <w:r w:rsidRPr="00627513">
        <w:rPr>
          <w:sz w:val="22"/>
        </w:rPr>
        <w:t>o najpravidelnejší a najprirodzenejší spôsob zániku záväzkov zo Zmluvy;</w:t>
      </w:r>
    </w:p>
    <w:p w14:paraId="39BF5F23" w14:textId="77C6EA12" w:rsidR="00BB34E7" w:rsidRPr="00627513" w:rsidRDefault="00BB34E7" w:rsidP="00A32060">
      <w:pPr>
        <w:pStyle w:val="Odsekzoznamu"/>
        <w:numPr>
          <w:ilvl w:val="1"/>
          <w:numId w:val="53"/>
        </w:numPr>
        <w:ind w:left="993" w:hanging="284"/>
        <w:rPr>
          <w:sz w:val="22"/>
        </w:rPr>
      </w:pPr>
      <w:r w:rsidRPr="00627513">
        <w:rPr>
          <w:sz w:val="22"/>
        </w:rPr>
        <w:t>neštandardným spôsobom:</w:t>
      </w:r>
    </w:p>
    <w:p w14:paraId="7DB18F56" w14:textId="77777777" w:rsidR="00BB34E7" w:rsidRPr="00F40DFB" w:rsidRDefault="00BB34E7" w:rsidP="00A32060">
      <w:pPr>
        <w:pStyle w:val="Odsekzoznamu"/>
        <w:numPr>
          <w:ilvl w:val="2"/>
          <w:numId w:val="17"/>
        </w:numPr>
        <w:spacing w:after="0"/>
        <w:ind w:left="1701" w:hanging="283"/>
        <w:jc w:val="both"/>
        <w:rPr>
          <w:sz w:val="22"/>
        </w:rPr>
      </w:pPr>
      <w:r w:rsidRPr="00F40DFB">
        <w:rPr>
          <w:sz w:val="22"/>
        </w:rPr>
        <w:t>písomnou dohodou zmluvných strán na podnet prijímateľa alebo PPA;</w:t>
      </w:r>
    </w:p>
    <w:p w14:paraId="1FD4DD57" w14:textId="77777777" w:rsidR="00BB34E7" w:rsidRPr="00F40DFB" w:rsidRDefault="00BB34E7" w:rsidP="00A32060">
      <w:pPr>
        <w:pStyle w:val="Odsekzoznamu"/>
        <w:numPr>
          <w:ilvl w:val="2"/>
          <w:numId w:val="17"/>
        </w:numPr>
        <w:spacing w:after="0"/>
        <w:ind w:left="1701" w:hanging="283"/>
        <w:jc w:val="both"/>
        <w:rPr>
          <w:sz w:val="22"/>
        </w:rPr>
      </w:pPr>
      <w:r w:rsidRPr="00F40DFB">
        <w:rPr>
          <w:sz w:val="22"/>
        </w:rPr>
        <w:t>odstúpením od zmluvy jednou zo zmluvných strán (§ 344 a nasl. Obchodného zákonníka);</w:t>
      </w:r>
    </w:p>
    <w:p w14:paraId="443C1943" w14:textId="7A18397F" w:rsidR="00BB34E7" w:rsidRPr="00F40DFB" w:rsidRDefault="00BB34E7" w:rsidP="00A32060">
      <w:pPr>
        <w:pStyle w:val="Odsekzoznamu"/>
        <w:numPr>
          <w:ilvl w:val="2"/>
          <w:numId w:val="17"/>
        </w:numPr>
        <w:spacing w:after="0"/>
        <w:ind w:left="1701" w:hanging="283"/>
        <w:jc w:val="both"/>
        <w:rPr>
          <w:sz w:val="22"/>
        </w:rPr>
      </w:pPr>
      <w:r w:rsidRPr="00F40DFB">
        <w:rPr>
          <w:sz w:val="22"/>
        </w:rPr>
        <w:t xml:space="preserve">automatickým ukončením, tzv. fixné záväzky (§ 349 ods. 3 Obchodného zákonníka), kedy z obsahu </w:t>
      </w:r>
      <w:r w:rsidR="006B75CF">
        <w:rPr>
          <w:sz w:val="22"/>
        </w:rPr>
        <w:t>Zmluvy</w:t>
      </w:r>
      <w:r w:rsidRPr="00F40DFB">
        <w:rPr>
          <w:sz w:val="22"/>
        </w:rPr>
        <w:t xml:space="preserve"> vyplýva, že PPA nemá záujem</w:t>
      </w:r>
      <w:r w:rsidR="006B75CF">
        <w:rPr>
          <w:sz w:val="22"/>
        </w:rPr>
        <w:t xml:space="preserve"> </w:t>
      </w:r>
      <w:r w:rsidRPr="00F40DFB">
        <w:rPr>
          <w:sz w:val="22"/>
        </w:rPr>
        <w:t xml:space="preserve">na splnení záväzku prijímateľa (napr. podať ŽoP) po dobe určenej na plnenie. V týchto prípadoch nastávajú účinky odstúpenia od Zmluvy automaticky bez potreby odstúpenia od </w:t>
      </w:r>
      <w:r w:rsidR="006B75CF">
        <w:rPr>
          <w:sz w:val="22"/>
        </w:rPr>
        <w:t> </w:t>
      </w:r>
      <w:r w:rsidRPr="00F40DFB">
        <w:rPr>
          <w:sz w:val="22"/>
        </w:rPr>
        <w:t xml:space="preserve">Zmluvy už samotným začiatkom omeškania zo strany prijímateľa (napr. </w:t>
      </w:r>
      <w:r w:rsidR="006B75CF">
        <w:rPr>
          <w:sz w:val="22"/>
        </w:rPr>
        <w:t> </w:t>
      </w:r>
      <w:r w:rsidRPr="00F40DFB">
        <w:rPr>
          <w:sz w:val="22"/>
        </w:rPr>
        <w:t xml:space="preserve">nepodaním ŽoP v stanovenom termíne). </w:t>
      </w:r>
    </w:p>
    <w:p w14:paraId="50A20431" w14:textId="77777777" w:rsidR="00BB34E7" w:rsidRPr="00F40DFB" w:rsidRDefault="00BB34E7" w:rsidP="00A32060">
      <w:pPr>
        <w:pStyle w:val="Odsekzoznamu"/>
        <w:spacing w:after="0"/>
        <w:ind w:left="1701"/>
        <w:jc w:val="both"/>
        <w:rPr>
          <w:sz w:val="22"/>
        </w:rPr>
      </w:pPr>
    </w:p>
    <w:p w14:paraId="7287B85E" w14:textId="77777777" w:rsidR="00BB34E7" w:rsidRPr="00F40DFB" w:rsidRDefault="00BB34E7" w:rsidP="00A32060">
      <w:pPr>
        <w:spacing w:before="0"/>
        <w:ind w:left="567" w:hanging="567"/>
        <w:rPr>
          <w:rFonts w:cstheme="minorBidi"/>
          <w:sz w:val="22"/>
          <w:szCs w:val="22"/>
        </w:rPr>
      </w:pPr>
      <w:r w:rsidRPr="00F40DFB">
        <w:rPr>
          <w:sz w:val="22"/>
          <w:szCs w:val="22"/>
        </w:rPr>
        <w:t>10)</w:t>
      </w:r>
      <w:r w:rsidRPr="00F40DFB">
        <w:rPr>
          <w:sz w:val="22"/>
          <w:szCs w:val="22"/>
        </w:rPr>
        <w:tab/>
        <w:t>Podrobné vymedzenie trvania záväzkov zo Zmluvy a podmienky ukončenia Zmluvy budú upravené v Zmluve.</w:t>
      </w:r>
    </w:p>
    <w:p w14:paraId="1C615179" w14:textId="77777777" w:rsidR="00A32060" w:rsidRDefault="00A32060" w:rsidP="00CB1A82">
      <w:pPr>
        <w:pStyle w:val="Popis"/>
        <w:rPr>
          <w:rFonts w:eastAsiaTheme="minorHAnsi"/>
          <w:b w:val="0"/>
          <w:bCs w:val="0"/>
          <w:color w:val="auto"/>
          <w:sz w:val="22"/>
          <w:szCs w:val="22"/>
        </w:rPr>
      </w:pPr>
    </w:p>
    <w:p w14:paraId="1A47D4F8" w14:textId="75B440E7" w:rsidR="006B75CF" w:rsidRPr="00A32060" w:rsidRDefault="00BB34E7" w:rsidP="00A32060">
      <w:pPr>
        <w:pStyle w:val="Popis"/>
        <w:rPr>
          <w:rFonts w:ascii="Times New Roman" w:hAnsi="Times New Roman" w:cs="Times New Roman"/>
          <w:color w:val="808080" w:themeColor="background1" w:themeShade="80"/>
          <w:sz w:val="22"/>
          <w:szCs w:val="22"/>
        </w:rPr>
      </w:pPr>
      <w:r w:rsidRPr="00F40DFB">
        <w:rPr>
          <w:rFonts w:ascii="Times New Roman" w:hAnsi="Times New Roman" w:cs="Times New Roman"/>
          <w:color w:val="808080" w:themeColor="background1" w:themeShade="80"/>
          <w:sz w:val="22"/>
          <w:szCs w:val="22"/>
        </w:rPr>
        <w:t xml:space="preserve">Schéma </w:t>
      </w:r>
      <w:r w:rsidR="006B75CF">
        <w:rPr>
          <w:rFonts w:ascii="Times New Roman" w:hAnsi="Times New Roman" w:cs="Times New Roman"/>
          <w:color w:val="808080" w:themeColor="background1" w:themeShade="80"/>
          <w:sz w:val="22"/>
          <w:szCs w:val="22"/>
        </w:rPr>
        <w:t>u</w:t>
      </w:r>
      <w:r w:rsidRPr="00F40DFB">
        <w:rPr>
          <w:rFonts w:ascii="Times New Roman" w:hAnsi="Times New Roman" w:cs="Times New Roman"/>
          <w:color w:val="808080" w:themeColor="background1" w:themeShade="80"/>
          <w:sz w:val="22"/>
          <w:szCs w:val="22"/>
        </w:rPr>
        <w:t>končeni</w:t>
      </w:r>
      <w:r w:rsidR="006B75CF">
        <w:rPr>
          <w:rFonts w:ascii="Times New Roman" w:hAnsi="Times New Roman" w:cs="Times New Roman"/>
          <w:color w:val="808080" w:themeColor="background1" w:themeShade="80"/>
          <w:sz w:val="22"/>
          <w:szCs w:val="22"/>
        </w:rPr>
        <w:t>a Zmluvy</w:t>
      </w:r>
    </w:p>
    <w:p w14:paraId="6F365A30" w14:textId="0223600B" w:rsidR="00B900B1" w:rsidRDefault="00BB34E7" w:rsidP="00DF782D">
      <w:pPr>
        <w:pStyle w:val="Odsekzoznamu"/>
        <w:spacing w:after="120"/>
        <w:jc w:val="both"/>
        <w:rPr>
          <w:sz w:val="22"/>
        </w:rPr>
      </w:pPr>
      <w:r w:rsidRPr="00F40DFB">
        <w:rPr>
          <w:noProof/>
          <w:sz w:val="22"/>
          <w:lang w:eastAsia="sk-SK"/>
        </w:rPr>
        <w:lastRenderedPageBreak/>
        <w:drawing>
          <wp:inline distT="0" distB="0" distL="0" distR="0" wp14:anchorId="29250A3B" wp14:editId="6EB63126">
            <wp:extent cx="5105400" cy="1986915"/>
            <wp:effectExtent l="0" t="19050" r="38100" b="5143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007DFBE2" w14:textId="0F86CC17" w:rsidR="00A32060" w:rsidRDefault="00A32060" w:rsidP="007022C3">
      <w:pPr>
        <w:spacing w:after="120"/>
        <w:rPr>
          <w:sz w:val="22"/>
        </w:rPr>
      </w:pPr>
    </w:p>
    <w:p w14:paraId="57597932" w14:textId="7AD756AA" w:rsidR="00A32060" w:rsidRDefault="00A32060" w:rsidP="007022C3">
      <w:pPr>
        <w:spacing w:after="120"/>
        <w:rPr>
          <w:sz w:val="22"/>
        </w:rPr>
      </w:pPr>
    </w:p>
    <w:p w14:paraId="3224A4C8" w14:textId="3C34CF84" w:rsidR="00967196" w:rsidRDefault="00967196" w:rsidP="007022C3">
      <w:pPr>
        <w:spacing w:after="120"/>
        <w:rPr>
          <w:sz w:val="22"/>
        </w:rPr>
      </w:pPr>
    </w:p>
    <w:p w14:paraId="5109CCA0" w14:textId="1BBE6050" w:rsidR="00967196" w:rsidRDefault="00967196" w:rsidP="007022C3">
      <w:pPr>
        <w:spacing w:after="120"/>
        <w:rPr>
          <w:sz w:val="22"/>
        </w:rPr>
      </w:pPr>
    </w:p>
    <w:p w14:paraId="7181AF68" w14:textId="73413ADA" w:rsidR="00967196" w:rsidRDefault="00967196" w:rsidP="007022C3">
      <w:pPr>
        <w:spacing w:after="120"/>
        <w:rPr>
          <w:sz w:val="22"/>
        </w:rPr>
      </w:pPr>
    </w:p>
    <w:p w14:paraId="287BAA11" w14:textId="5C2B81A4" w:rsidR="00967196" w:rsidRDefault="00967196" w:rsidP="007022C3">
      <w:pPr>
        <w:spacing w:after="120"/>
        <w:rPr>
          <w:sz w:val="22"/>
        </w:rPr>
      </w:pPr>
    </w:p>
    <w:p w14:paraId="0C195775" w14:textId="1AC4360F" w:rsidR="00967196" w:rsidRDefault="00967196" w:rsidP="007022C3">
      <w:pPr>
        <w:spacing w:after="120"/>
        <w:rPr>
          <w:sz w:val="22"/>
        </w:rPr>
      </w:pPr>
    </w:p>
    <w:p w14:paraId="745A96D7" w14:textId="241A3D92" w:rsidR="00967196" w:rsidRDefault="00967196" w:rsidP="007022C3">
      <w:pPr>
        <w:spacing w:after="120"/>
        <w:rPr>
          <w:sz w:val="22"/>
        </w:rPr>
      </w:pPr>
    </w:p>
    <w:p w14:paraId="1DB8DBDD" w14:textId="0C0AA98B" w:rsidR="00967196" w:rsidRDefault="00967196" w:rsidP="007022C3">
      <w:pPr>
        <w:spacing w:after="120"/>
        <w:rPr>
          <w:sz w:val="22"/>
        </w:rPr>
      </w:pPr>
    </w:p>
    <w:p w14:paraId="1016FD89" w14:textId="28A8B72A" w:rsidR="00967196" w:rsidRDefault="00967196" w:rsidP="007022C3">
      <w:pPr>
        <w:spacing w:after="120"/>
        <w:rPr>
          <w:sz w:val="22"/>
        </w:rPr>
      </w:pPr>
    </w:p>
    <w:p w14:paraId="6B8796E1" w14:textId="28BA1FCB" w:rsidR="00967196" w:rsidRDefault="00967196" w:rsidP="007022C3">
      <w:pPr>
        <w:spacing w:after="120"/>
        <w:rPr>
          <w:sz w:val="22"/>
        </w:rPr>
      </w:pPr>
    </w:p>
    <w:p w14:paraId="07626E97" w14:textId="28B25B23" w:rsidR="00967196" w:rsidRDefault="00967196" w:rsidP="007022C3">
      <w:pPr>
        <w:spacing w:after="120"/>
        <w:rPr>
          <w:sz w:val="22"/>
        </w:rPr>
      </w:pPr>
    </w:p>
    <w:p w14:paraId="5D5F2814" w14:textId="4AA53AF0" w:rsidR="00967196" w:rsidRDefault="00967196" w:rsidP="007022C3">
      <w:pPr>
        <w:spacing w:after="120"/>
        <w:rPr>
          <w:sz w:val="22"/>
        </w:rPr>
      </w:pPr>
    </w:p>
    <w:p w14:paraId="3FD2F7B5" w14:textId="7B19D342" w:rsidR="00967196" w:rsidRDefault="00967196" w:rsidP="007022C3">
      <w:pPr>
        <w:spacing w:after="120"/>
        <w:rPr>
          <w:sz w:val="22"/>
        </w:rPr>
      </w:pPr>
    </w:p>
    <w:p w14:paraId="28CA7706" w14:textId="4BFF5648" w:rsidR="00967196" w:rsidRDefault="00967196" w:rsidP="007022C3">
      <w:pPr>
        <w:spacing w:after="120"/>
        <w:rPr>
          <w:sz w:val="22"/>
        </w:rPr>
      </w:pPr>
    </w:p>
    <w:p w14:paraId="1D9DDEB3" w14:textId="0563711A" w:rsidR="00967196" w:rsidRDefault="00967196" w:rsidP="007022C3">
      <w:pPr>
        <w:spacing w:after="120"/>
        <w:rPr>
          <w:sz w:val="22"/>
        </w:rPr>
      </w:pPr>
    </w:p>
    <w:p w14:paraId="52F6B069" w14:textId="70647CBC" w:rsidR="00967196" w:rsidRDefault="00967196" w:rsidP="007022C3">
      <w:pPr>
        <w:spacing w:after="120"/>
        <w:rPr>
          <w:sz w:val="22"/>
        </w:rPr>
      </w:pPr>
    </w:p>
    <w:p w14:paraId="5A1237C0" w14:textId="3CFA12C7" w:rsidR="00967196" w:rsidRDefault="00967196" w:rsidP="007022C3">
      <w:pPr>
        <w:spacing w:after="120"/>
        <w:rPr>
          <w:sz w:val="22"/>
        </w:rPr>
      </w:pPr>
    </w:p>
    <w:p w14:paraId="60AF1FA7" w14:textId="787DD4C4" w:rsidR="00967196" w:rsidRDefault="00967196" w:rsidP="007022C3">
      <w:pPr>
        <w:spacing w:after="120"/>
        <w:rPr>
          <w:sz w:val="22"/>
        </w:rPr>
      </w:pPr>
    </w:p>
    <w:p w14:paraId="0E5860F0" w14:textId="32AD6611" w:rsidR="00967196" w:rsidRDefault="00967196" w:rsidP="007022C3">
      <w:pPr>
        <w:spacing w:after="120"/>
        <w:rPr>
          <w:sz w:val="22"/>
        </w:rPr>
      </w:pPr>
    </w:p>
    <w:p w14:paraId="413159DD" w14:textId="2F3E5B32" w:rsidR="00967196" w:rsidRDefault="00967196" w:rsidP="007022C3">
      <w:pPr>
        <w:spacing w:after="120"/>
        <w:rPr>
          <w:sz w:val="22"/>
        </w:rPr>
      </w:pPr>
    </w:p>
    <w:p w14:paraId="063D6296" w14:textId="770D418D" w:rsidR="00967196" w:rsidRDefault="00967196" w:rsidP="007022C3">
      <w:pPr>
        <w:spacing w:after="120"/>
        <w:rPr>
          <w:sz w:val="22"/>
        </w:rPr>
      </w:pPr>
    </w:p>
    <w:p w14:paraId="5298C2EB" w14:textId="60185B54" w:rsidR="00967196" w:rsidRDefault="00967196" w:rsidP="007022C3">
      <w:pPr>
        <w:spacing w:after="120"/>
        <w:rPr>
          <w:sz w:val="22"/>
        </w:rPr>
      </w:pPr>
    </w:p>
    <w:p w14:paraId="21749430" w14:textId="648CFD39" w:rsidR="00967196" w:rsidRDefault="00967196" w:rsidP="007022C3">
      <w:pPr>
        <w:spacing w:after="120"/>
        <w:rPr>
          <w:sz w:val="22"/>
        </w:rPr>
      </w:pPr>
    </w:p>
    <w:p w14:paraId="0FDB59FD" w14:textId="78AE85CC" w:rsidR="00967196" w:rsidRDefault="00967196" w:rsidP="007022C3">
      <w:pPr>
        <w:spacing w:after="120"/>
        <w:rPr>
          <w:sz w:val="22"/>
        </w:rPr>
      </w:pPr>
    </w:p>
    <w:p w14:paraId="5A4FDDC4" w14:textId="53CE9496" w:rsidR="00967196" w:rsidRDefault="00967196" w:rsidP="007022C3">
      <w:pPr>
        <w:spacing w:after="120"/>
        <w:rPr>
          <w:sz w:val="22"/>
        </w:rPr>
      </w:pPr>
    </w:p>
    <w:p w14:paraId="37270F91" w14:textId="77777777" w:rsidR="00967196" w:rsidRPr="007022C3" w:rsidRDefault="00967196" w:rsidP="007022C3">
      <w:pPr>
        <w:spacing w:after="120"/>
        <w:rPr>
          <w:sz w:val="22"/>
        </w:rPr>
      </w:pPr>
    </w:p>
    <w:p w14:paraId="43463861" w14:textId="3BB627A3" w:rsidR="00090FF7" w:rsidRPr="00BB34E7" w:rsidRDefault="00090FF7" w:rsidP="00E558A0">
      <w:pPr>
        <w:pStyle w:val="nadpis1111"/>
        <w:numPr>
          <w:ilvl w:val="0"/>
          <w:numId w:val="32"/>
        </w:numPr>
        <w:rPr>
          <w:bCs w:val="0"/>
          <w:sz w:val="22"/>
          <w:szCs w:val="22"/>
        </w:rPr>
      </w:pPr>
      <w:bookmarkStart w:id="102" w:name="_Toc110004349"/>
      <w:r w:rsidRPr="00F40DFB">
        <w:rPr>
          <w:sz w:val="22"/>
          <w:szCs w:val="22"/>
        </w:rPr>
        <w:lastRenderedPageBreak/>
        <w:t>ZOZNAM POUŽITÝCH SKRATIEK</w:t>
      </w:r>
      <w:bookmarkEnd w:id="102"/>
      <w:r w:rsidR="00ED39D6" w:rsidRPr="00F40DFB">
        <w:rPr>
          <w:sz w:val="22"/>
          <w:szCs w:val="22"/>
        </w:rPr>
        <w:tab/>
      </w:r>
    </w:p>
    <w:tbl>
      <w:tblPr>
        <w:tblW w:w="871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6"/>
        <w:gridCol w:w="6840"/>
      </w:tblGrid>
      <w:tr w:rsidR="0068799A" w:rsidRPr="00F40DFB" w14:paraId="1E187CFB"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77EDB60E" w14:textId="77777777" w:rsidR="0068799A" w:rsidRPr="00F40DFB" w:rsidRDefault="0068799A">
            <w:pPr>
              <w:rPr>
                <w:b/>
                <w:sz w:val="22"/>
                <w:szCs w:val="22"/>
                <w:lang w:eastAsia="en-US"/>
              </w:rPr>
            </w:pPr>
            <w:r w:rsidRPr="00F40DFB">
              <w:rPr>
                <w:b/>
                <w:sz w:val="22"/>
                <w:szCs w:val="22"/>
                <w:lang w:eastAsia="en-US"/>
              </w:rPr>
              <w:t>EK</w:t>
            </w:r>
          </w:p>
        </w:tc>
        <w:tc>
          <w:tcPr>
            <w:tcW w:w="6840" w:type="dxa"/>
            <w:tcBorders>
              <w:top w:val="single" w:sz="4" w:space="0" w:color="auto"/>
              <w:left w:val="single" w:sz="4" w:space="0" w:color="auto"/>
              <w:bottom w:val="single" w:sz="4" w:space="0" w:color="auto"/>
              <w:right w:val="single" w:sz="4" w:space="0" w:color="auto"/>
            </w:tcBorders>
            <w:hideMark/>
          </w:tcPr>
          <w:p w14:paraId="756E2899" w14:textId="77777777" w:rsidR="0068799A" w:rsidRPr="00F40DFB" w:rsidRDefault="0068799A">
            <w:pPr>
              <w:rPr>
                <w:sz w:val="22"/>
                <w:szCs w:val="22"/>
                <w:lang w:eastAsia="en-US"/>
              </w:rPr>
            </w:pPr>
            <w:r w:rsidRPr="00F40DFB">
              <w:rPr>
                <w:sz w:val="22"/>
                <w:szCs w:val="22"/>
                <w:lang w:eastAsia="en-US"/>
              </w:rPr>
              <w:t>Európska komisia</w:t>
            </w:r>
          </w:p>
        </w:tc>
      </w:tr>
      <w:tr w:rsidR="0068799A" w:rsidRPr="00F40DFB" w14:paraId="343C0DE2"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2C7F655A" w14:textId="77777777" w:rsidR="0068799A" w:rsidRPr="00F40DFB" w:rsidRDefault="0068799A">
            <w:pPr>
              <w:rPr>
                <w:b/>
                <w:sz w:val="22"/>
                <w:szCs w:val="22"/>
                <w:lang w:eastAsia="en-US"/>
              </w:rPr>
            </w:pPr>
            <w:r w:rsidRPr="00F40DFB">
              <w:rPr>
                <w:b/>
                <w:sz w:val="22"/>
                <w:szCs w:val="22"/>
                <w:lang w:eastAsia="en-US"/>
              </w:rPr>
              <w:t>EPFRV</w:t>
            </w:r>
          </w:p>
        </w:tc>
        <w:tc>
          <w:tcPr>
            <w:tcW w:w="6840" w:type="dxa"/>
            <w:tcBorders>
              <w:top w:val="single" w:sz="4" w:space="0" w:color="auto"/>
              <w:left w:val="single" w:sz="4" w:space="0" w:color="auto"/>
              <w:bottom w:val="single" w:sz="4" w:space="0" w:color="auto"/>
              <w:right w:val="single" w:sz="4" w:space="0" w:color="auto"/>
            </w:tcBorders>
            <w:hideMark/>
          </w:tcPr>
          <w:p w14:paraId="2E600211" w14:textId="77777777" w:rsidR="0068799A" w:rsidRPr="00F40DFB" w:rsidRDefault="0068799A">
            <w:pPr>
              <w:rPr>
                <w:sz w:val="22"/>
                <w:szCs w:val="22"/>
                <w:lang w:eastAsia="en-US"/>
              </w:rPr>
            </w:pPr>
            <w:r w:rsidRPr="00F40DFB">
              <w:rPr>
                <w:sz w:val="22"/>
                <w:szCs w:val="22"/>
                <w:lang w:eastAsia="en-US"/>
              </w:rPr>
              <w:t>Európsky poľnohospodársky fond pre rozvoj vidieka</w:t>
            </w:r>
          </w:p>
        </w:tc>
      </w:tr>
      <w:tr w:rsidR="0068799A" w:rsidRPr="00F40DFB" w14:paraId="49852AAF"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7EED6A6B" w14:textId="77777777" w:rsidR="0068799A" w:rsidRPr="00F40DFB" w:rsidRDefault="0068799A">
            <w:pPr>
              <w:rPr>
                <w:b/>
                <w:sz w:val="22"/>
                <w:szCs w:val="22"/>
                <w:lang w:eastAsia="en-US"/>
              </w:rPr>
            </w:pPr>
            <w:r w:rsidRPr="00F40DFB">
              <w:rPr>
                <w:b/>
                <w:sz w:val="22"/>
                <w:szCs w:val="22"/>
                <w:lang w:eastAsia="en-US"/>
              </w:rPr>
              <w:t>EÚ</w:t>
            </w:r>
          </w:p>
        </w:tc>
        <w:tc>
          <w:tcPr>
            <w:tcW w:w="6840" w:type="dxa"/>
            <w:tcBorders>
              <w:top w:val="single" w:sz="4" w:space="0" w:color="auto"/>
              <w:left w:val="single" w:sz="4" w:space="0" w:color="auto"/>
              <w:bottom w:val="single" w:sz="4" w:space="0" w:color="auto"/>
              <w:right w:val="single" w:sz="4" w:space="0" w:color="auto"/>
            </w:tcBorders>
            <w:hideMark/>
          </w:tcPr>
          <w:p w14:paraId="75188A79" w14:textId="77777777" w:rsidR="0068799A" w:rsidRPr="00F40DFB" w:rsidRDefault="0068799A">
            <w:pPr>
              <w:rPr>
                <w:sz w:val="22"/>
                <w:szCs w:val="22"/>
                <w:lang w:eastAsia="en-US"/>
              </w:rPr>
            </w:pPr>
            <w:r w:rsidRPr="00F40DFB">
              <w:rPr>
                <w:sz w:val="22"/>
                <w:szCs w:val="22"/>
                <w:lang w:eastAsia="en-US"/>
              </w:rPr>
              <w:t>Európska únia</w:t>
            </w:r>
          </w:p>
        </w:tc>
      </w:tr>
      <w:tr w:rsidR="0068799A" w:rsidRPr="00F40DFB" w14:paraId="09BE7D5B"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14C3569D" w14:textId="77777777" w:rsidR="0068799A" w:rsidRPr="00F40DFB" w:rsidRDefault="0068799A">
            <w:pPr>
              <w:rPr>
                <w:b/>
                <w:sz w:val="22"/>
                <w:szCs w:val="22"/>
                <w:lang w:eastAsia="en-US"/>
              </w:rPr>
            </w:pPr>
            <w:r w:rsidRPr="00F40DFB">
              <w:rPr>
                <w:b/>
                <w:sz w:val="22"/>
                <w:szCs w:val="22"/>
                <w:lang w:eastAsia="en-US"/>
              </w:rPr>
              <w:t>MPRV SR</w:t>
            </w:r>
          </w:p>
        </w:tc>
        <w:tc>
          <w:tcPr>
            <w:tcW w:w="6840" w:type="dxa"/>
            <w:tcBorders>
              <w:top w:val="single" w:sz="4" w:space="0" w:color="auto"/>
              <w:left w:val="single" w:sz="4" w:space="0" w:color="auto"/>
              <w:bottom w:val="single" w:sz="4" w:space="0" w:color="auto"/>
              <w:right w:val="single" w:sz="4" w:space="0" w:color="auto"/>
            </w:tcBorders>
            <w:hideMark/>
          </w:tcPr>
          <w:p w14:paraId="24DE931D" w14:textId="77777777" w:rsidR="0068799A" w:rsidRPr="00F40DFB" w:rsidRDefault="0068799A">
            <w:pPr>
              <w:rPr>
                <w:sz w:val="22"/>
                <w:szCs w:val="22"/>
                <w:lang w:eastAsia="en-US"/>
              </w:rPr>
            </w:pPr>
            <w:r w:rsidRPr="00F40DFB">
              <w:rPr>
                <w:sz w:val="22"/>
                <w:szCs w:val="22"/>
                <w:lang w:eastAsia="en-US"/>
              </w:rPr>
              <w:t>Ministerstvo pôdohospodárstva a rozvoja vidieka SR</w:t>
            </w:r>
          </w:p>
        </w:tc>
      </w:tr>
      <w:tr w:rsidR="0068799A" w:rsidRPr="00F40DFB" w14:paraId="075C0EB8"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6BDBB9EA" w14:textId="77777777" w:rsidR="0068799A" w:rsidRPr="00F40DFB" w:rsidRDefault="0068799A">
            <w:pPr>
              <w:rPr>
                <w:b/>
                <w:sz w:val="22"/>
                <w:szCs w:val="22"/>
                <w:lang w:eastAsia="en-US"/>
              </w:rPr>
            </w:pPr>
            <w:r w:rsidRPr="00F40DFB">
              <w:rPr>
                <w:b/>
                <w:sz w:val="22"/>
                <w:szCs w:val="22"/>
                <w:lang w:eastAsia="en-US"/>
              </w:rPr>
              <w:t>NFP</w:t>
            </w:r>
          </w:p>
        </w:tc>
        <w:tc>
          <w:tcPr>
            <w:tcW w:w="6840" w:type="dxa"/>
            <w:tcBorders>
              <w:top w:val="single" w:sz="4" w:space="0" w:color="auto"/>
              <w:left w:val="single" w:sz="4" w:space="0" w:color="auto"/>
              <w:bottom w:val="single" w:sz="4" w:space="0" w:color="auto"/>
              <w:right w:val="single" w:sz="4" w:space="0" w:color="auto"/>
            </w:tcBorders>
            <w:hideMark/>
          </w:tcPr>
          <w:p w14:paraId="67782624" w14:textId="77777777" w:rsidR="0068799A" w:rsidRPr="00F40DFB" w:rsidRDefault="0068799A">
            <w:pPr>
              <w:rPr>
                <w:sz w:val="22"/>
                <w:szCs w:val="22"/>
                <w:lang w:eastAsia="en-US"/>
              </w:rPr>
            </w:pPr>
            <w:r w:rsidRPr="00F40DFB">
              <w:rPr>
                <w:sz w:val="22"/>
                <w:szCs w:val="22"/>
                <w:lang w:eastAsia="en-US"/>
              </w:rPr>
              <w:t>Nenávratný finančný príspevok</w:t>
            </w:r>
          </w:p>
        </w:tc>
      </w:tr>
      <w:tr w:rsidR="0068799A" w:rsidRPr="00F40DFB" w14:paraId="5DE99921"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71AD61F0" w14:textId="77777777" w:rsidR="0068799A" w:rsidRPr="00F40DFB" w:rsidRDefault="0068799A">
            <w:pPr>
              <w:rPr>
                <w:b/>
                <w:sz w:val="22"/>
                <w:szCs w:val="22"/>
                <w:lang w:eastAsia="en-US"/>
              </w:rPr>
            </w:pPr>
            <w:r w:rsidRPr="00F40DFB">
              <w:rPr>
                <w:b/>
                <w:sz w:val="22"/>
                <w:szCs w:val="22"/>
                <w:lang w:eastAsia="en-US"/>
              </w:rPr>
              <w:t>PPA</w:t>
            </w:r>
          </w:p>
        </w:tc>
        <w:tc>
          <w:tcPr>
            <w:tcW w:w="6840" w:type="dxa"/>
            <w:tcBorders>
              <w:top w:val="single" w:sz="4" w:space="0" w:color="auto"/>
              <w:left w:val="single" w:sz="4" w:space="0" w:color="auto"/>
              <w:bottom w:val="single" w:sz="4" w:space="0" w:color="auto"/>
              <w:right w:val="single" w:sz="4" w:space="0" w:color="auto"/>
            </w:tcBorders>
            <w:hideMark/>
          </w:tcPr>
          <w:p w14:paraId="23931DC3" w14:textId="77777777" w:rsidR="0068799A" w:rsidRPr="00F40DFB" w:rsidRDefault="0068799A">
            <w:pPr>
              <w:rPr>
                <w:sz w:val="22"/>
                <w:szCs w:val="22"/>
                <w:lang w:eastAsia="en-US"/>
              </w:rPr>
            </w:pPr>
            <w:r w:rsidRPr="00F40DFB">
              <w:rPr>
                <w:sz w:val="22"/>
                <w:szCs w:val="22"/>
                <w:lang w:eastAsia="en-US"/>
              </w:rPr>
              <w:t>Pôdohospodárska platobná agentúra</w:t>
            </w:r>
          </w:p>
        </w:tc>
      </w:tr>
      <w:tr w:rsidR="0068799A" w:rsidRPr="00F40DFB" w14:paraId="35A48F1B"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65A47847" w14:textId="77777777" w:rsidR="0068799A" w:rsidRPr="00F40DFB" w:rsidRDefault="0068799A">
            <w:pPr>
              <w:rPr>
                <w:b/>
                <w:sz w:val="22"/>
                <w:szCs w:val="22"/>
                <w:lang w:eastAsia="en-US"/>
              </w:rPr>
            </w:pPr>
            <w:r w:rsidRPr="00F40DFB">
              <w:rPr>
                <w:b/>
                <w:sz w:val="22"/>
                <w:szCs w:val="22"/>
                <w:lang w:eastAsia="en-US"/>
              </w:rPr>
              <w:t>PRV</w:t>
            </w:r>
          </w:p>
        </w:tc>
        <w:tc>
          <w:tcPr>
            <w:tcW w:w="6840" w:type="dxa"/>
            <w:tcBorders>
              <w:top w:val="single" w:sz="4" w:space="0" w:color="auto"/>
              <w:left w:val="single" w:sz="4" w:space="0" w:color="auto"/>
              <w:bottom w:val="single" w:sz="4" w:space="0" w:color="auto"/>
              <w:right w:val="single" w:sz="4" w:space="0" w:color="auto"/>
            </w:tcBorders>
            <w:hideMark/>
          </w:tcPr>
          <w:p w14:paraId="71A72E35" w14:textId="3C3EEB10" w:rsidR="0068799A" w:rsidRPr="00F40DFB" w:rsidRDefault="0068799A">
            <w:pPr>
              <w:rPr>
                <w:sz w:val="22"/>
                <w:szCs w:val="22"/>
                <w:lang w:eastAsia="en-US"/>
              </w:rPr>
            </w:pPr>
            <w:r w:rsidRPr="00F40DFB">
              <w:rPr>
                <w:sz w:val="22"/>
                <w:szCs w:val="22"/>
                <w:lang w:eastAsia="en-US"/>
              </w:rPr>
              <w:t xml:space="preserve">Program rozvoja vidieka </w:t>
            </w:r>
            <w:r w:rsidR="009E13CF">
              <w:rPr>
                <w:sz w:val="22"/>
                <w:szCs w:val="22"/>
                <w:lang w:eastAsia="en-US"/>
              </w:rPr>
              <w:t>Slovenskej repub</w:t>
            </w:r>
            <w:r w:rsidR="00865D95">
              <w:rPr>
                <w:sz w:val="22"/>
                <w:szCs w:val="22"/>
                <w:lang w:eastAsia="en-US"/>
              </w:rPr>
              <w:t>liky 2014-</w:t>
            </w:r>
            <w:r w:rsidR="009E13CF">
              <w:rPr>
                <w:sz w:val="22"/>
                <w:szCs w:val="22"/>
                <w:lang w:eastAsia="en-US"/>
              </w:rPr>
              <w:t>2022</w:t>
            </w:r>
          </w:p>
        </w:tc>
      </w:tr>
      <w:tr w:rsidR="0068799A" w:rsidRPr="00F40DFB" w14:paraId="3351EAC5"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0512CF5C" w14:textId="77777777" w:rsidR="0068799A" w:rsidRPr="00F40DFB" w:rsidRDefault="0068799A">
            <w:pPr>
              <w:rPr>
                <w:b/>
                <w:sz w:val="22"/>
                <w:szCs w:val="22"/>
                <w:lang w:eastAsia="en-US"/>
              </w:rPr>
            </w:pPr>
            <w:r w:rsidRPr="00F40DFB">
              <w:rPr>
                <w:b/>
                <w:sz w:val="22"/>
                <w:szCs w:val="22"/>
                <w:lang w:eastAsia="en-US"/>
              </w:rPr>
              <w:t>RO</w:t>
            </w:r>
          </w:p>
        </w:tc>
        <w:tc>
          <w:tcPr>
            <w:tcW w:w="6840" w:type="dxa"/>
            <w:tcBorders>
              <w:top w:val="single" w:sz="4" w:space="0" w:color="auto"/>
              <w:left w:val="single" w:sz="4" w:space="0" w:color="auto"/>
              <w:bottom w:val="single" w:sz="4" w:space="0" w:color="auto"/>
              <w:right w:val="single" w:sz="4" w:space="0" w:color="auto"/>
            </w:tcBorders>
            <w:hideMark/>
          </w:tcPr>
          <w:p w14:paraId="3DA9BA03" w14:textId="77777777" w:rsidR="0068799A" w:rsidRPr="00F40DFB" w:rsidRDefault="0068799A">
            <w:pPr>
              <w:rPr>
                <w:sz w:val="22"/>
                <w:szCs w:val="22"/>
                <w:lang w:eastAsia="en-US"/>
              </w:rPr>
            </w:pPr>
            <w:r w:rsidRPr="00F40DFB">
              <w:rPr>
                <w:sz w:val="22"/>
                <w:szCs w:val="22"/>
                <w:lang w:eastAsia="en-US"/>
              </w:rPr>
              <w:t>Riadiaci orgán</w:t>
            </w:r>
          </w:p>
        </w:tc>
      </w:tr>
      <w:tr w:rsidR="0068799A" w:rsidRPr="00F40DFB" w14:paraId="3C340649"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68A84DB2" w14:textId="77777777" w:rsidR="0068799A" w:rsidRPr="00F40DFB" w:rsidRDefault="0068799A">
            <w:pPr>
              <w:rPr>
                <w:b/>
                <w:sz w:val="22"/>
                <w:szCs w:val="22"/>
                <w:lang w:eastAsia="en-US"/>
              </w:rPr>
            </w:pPr>
            <w:r w:rsidRPr="00F40DFB">
              <w:rPr>
                <w:b/>
                <w:sz w:val="22"/>
                <w:szCs w:val="22"/>
                <w:lang w:eastAsia="en-US"/>
              </w:rPr>
              <w:t>SR</w:t>
            </w:r>
          </w:p>
        </w:tc>
        <w:tc>
          <w:tcPr>
            <w:tcW w:w="6840" w:type="dxa"/>
            <w:tcBorders>
              <w:top w:val="single" w:sz="4" w:space="0" w:color="auto"/>
              <w:left w:val="single" w:sz="4" w:space="0" w:color="auto"/>
              <w:bottom w:val="single" w:sz="4" w:space="0" w:color="auto"/>
              <w:right w:val="single" w:sz="4" w:space="0" w:color="auto"/>
            </w:tcBorders>
            <w:hideMark/>
          </w:tcPr>
          <w:p w14:paraId="1BB9A678" w14:textId="77777777" w:rsidR="0068799A" w:rsidRPr="00F40DFB" w:rsidRDefault="0068799A">
            <w:pPr>
              <w:rPr>
                <w:sz w:val="22"/>
                <w:szCs w:val="22"/>
                <w:lang w:eastAsia="en-US"/>
              </w:rPr>
            </w:pPr>
            <w:r w:rsidRPr="00F40DFB">
              <w:rPr>
                <w:sz w:val="22"/>
                <w:szCs w:val="22"/>
                <w:lang w:eastAsia="en-US"/>
              </w:rPr>
              <w:t>Slovenská republika</w:t>
            </w:r>
          </w:p>
        </w:tc>
      </w:tr>
      <w:tr w:rsidR="0068799A" w:rsidRPr="00F40DFB" w14:paraId="2467C5E5"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32E1FD4E" w14:textId="77777777" w:rsidR="0068799A" w:rsidRPr="00F40DFB" w:rsidRDefault="0068799A">
            <w:pPr>
              <w:rPr>
                <w:b/>
                <w:sz w:val="22"/>
                <w:szCs w:val="22"/>
                <w:lang w:eastAsia="en-US"/>
              </w:rPr>
            </w:pPr>
            <w:r w:rsidRPr="00F40DFB">
              <w:rPr>
                <w:b/>
                <w:sz w:val="22"/>
                <w:szCs w:val="22"/>
                <w:lang w:eastAsia="en-US"/>
              </w:rPr>
              <w:t>ŠR</w:t>
            </w:r>
          </w:p>
        </w:tc>
        <w:tc>
          <w:tcPr>
            <w:tcW w:w="6840" w:type="dxa"/>
            <w:tcBorders>
              <w:top w:val="single" w:sz="4" w:space="0" w:color="auto"/>
              <w:left w:val="single" w:sz="4" w:space="0" w:color="auto"/>
              <w:bottom w:val="single" w:sz="4" w:space="0" w:color="auto"/>
              <w:right w:val="single" w:sz="4" w:space="0" w:color="auto"/>
            </w:tcBorders>
            <w:hideMark/>
          </w:tcPr>
          <w:p w14:paraId="22BF6A8F" w14:textId="77777777" w:rsidR="0068799A" w:rsidRPr="00F40DFB" w:rsidRDefault="0068799A">
            <w:pPr>
              <w:rPr>
                <w:sz w:val="22"/>
                <w:szCs w:val="22"/>
                <w:lang w:eastAsia="en-US"/>
              </w:rPr>
            </w:pPr>
            <w:r w:rsidRPr="00F40DFB">
              <w:rPr>
                <w:sz w:val="22"/>
                <w:szCs w:val="22"/>
                <w:lang w:eastAsia="en-US"/>
              </w:rPr>
              <w:t>štátny rozpočet</w:t>
            </w:r>
          </w:p>
        </w:tc>
      </w:tr>
      <w:tr w:rsidR="0068799A" w:rsidRPr="00F40DFB" w14:paraId="3FD7B200"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3C1FA2C8" w14:textId="77777777" w:rsidR="0068799A" w:rsidRPr="00F40DFB" w:rsidRDefault="0068799A">
            <w:pPr>
              <w:rPr>
                <w:b/>
                <w:sz w:val="22"/>
                <w:szCs w:val="22"/>
                <w:lang w:eastAsia="en-US"/>
              </w:rPr>
            </w:pPr>
            <w:r w:rsidRPr="00F40DFB">
              <w:rPr>
                <w:b/>
                <w:sz w:val="22"/>
                <w:szCs w:val="22"/>
                <w:lang w:eastAsia="en-US"/>
              </w:rPr>
              <w:t>Z. z.</w:t>
            </w:r>
          </w:p>
        </w:tc>
        <w:tc>
          <w:tcPr>
            <w:tcW w:w="6840" w:type="dxa"/>
            <w:tcBorders>
              <w:top w:val="single" w:sz="4" w:space="0" w:color="auto"/>
              <w:left w:val="single" w:sz="4" w:space="0" w:color="auto"/>
              <w:bottom w:val="single" w:sz="4" w:space="0" w:color="auto"/>
              <w:right w:val="single" w:sz="4" w:space="0" w:color="auto"/>
            </w:tcBorders>
            <w:hideMark/>
          </w:tcPr>
          <w:p w14:paraId="24B49C2A" w14:textId="77777777" w:rsidR="0068799A" w:rsidRPr="00F40DFB" w:rsidRDefault="0068799A">
            <w:pPr>
              <w:rPr>
                <w:sz w:val="22"/>
                <w:szCs w:val="22"/>
                <w:lang w:eastAsia="en-US"/>
              </w:rPr>
            </w:pPr>
            <w:r w:rsidRPr="00F40DFB">
              <w:rPr>
                <w:sz w:val="22"/>
                <w:szCs w:val="22"/>
                <w:lang w:eastAsia="en-US"/>
              </w:rPr>
              <w:t>Zbierka zákonov</w:t>
            </w:r>
          </w:p>
        </w:tc>
      </w:tr>
      <w:tr w:rsidR="0068799A" w:rsidRPr="00F40DFB" w14:paraId="5BA4D4F0"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50D4936C" w14:textId="77777777" w:rsidR="0068799A" w:rsidRPr="00F40DFB" w:rsidRDefault="0068799A">
            <w:pPr>
              <w:rPr>
                <w:b/>
                <w:sz w:val="22"/>
                <w:szCs w:val="22"/>
                <w:lang w:eastAsia="en-US"/>
              </w:rPr>
            </w:pPr>
            <w:r w:rsidRPr="00F40DFB">
              <w:rPr>
                <w:b/>
                <w:sz w:val="22"/>
                <w:szCs w:val="22"/>
                <w:lang w:eastAsia="en-US"/>
              </w:rPr>
              <w:t>ŽoNFP</w:t>
            </w:r>
          </w:p>
        </w:tc>
        <w:tc>
          <w:tcPr>
            <w:tcW w:w="6840" w:type="dxa"/>
            <w:tcBorders>
              <w:top w:val="single" w:sz="4" w:space="0" w:color="auto"/>
              <w:left w:val="single" w:sz="4" w:space="0" w:color="auto"/>
              <w:bottom w:val="single" w:sz="4" w:space="0" w:color="auto"/>
              <w:right w:val="single" w:sz="4" w:space="0" w:color="auto"/>
            </w:tcBorders>
            <w:hideMark/>
          </w:tcPr>
          <w:p w14:paraId="062885E2" w14:textId="77777777" w:rsidR="0068799A" w:rsidRPr="00F40DFB" w:rsidRDefault="0068799A">
            <w:pPr>
              <w:rPr>
                <w:sz w:val="22"/>
                <w:szCs w:val="22"/>
                <w:lang w:eastAsia="en-US"/>
              </w:rPr>
            </w:pPr>
            <w:r w:rsidRPr="00F40DFB">
              <w:rPr>
                <w:sz w:val="22"/>
                <w:szCs w:val="22"/>
                <w:lang w:eastAsia="en-US"/>
              </w:rPr>
              <w:t>Žiadosť o nenávratný finančný príspevok z</w:t>
            </w:r>
            <w:r w:rsidR="009F2939" w:rsidRPr="00F40DFB">
              <w:rPr>
                <w:sz w:val="22"/>
                <w:szCs w:val="22"/>
                <w:lang w:eastAsia="en-US"/>
              </w:rPr>
              <w:t> </w:t>
            </w:r>
            <w:r w:rsidRPr="00F40DFB">
              <w:rPr>
                <w:sz w:val="22"/>
                <w:szCs w:val="22"/>
                <w:lang w:eastAsia="en-US"/>
              </w:rPr>
              <w:t>PRV – projekt</w:t>
            </w:r>
          </w:p>
        </w:tc>
      </w:tr>
      <w:tr w:rsidR="0068799A" w:rsidRPr="00F40DFB" w14:paraId="49244396"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5D89F0F9" w14:textId="73BFC8A6" w:rsidR="0068799A" w:rsidRPr="00F40DFB" w:rsidRDefault="009E13CF">
            <w:pPr>
              <w:rPr>
                <w:b/>
                <w:sz w:val="22"/>
                <w:szCs w:val="22"/>
                <w:lang w:eastAsia="en-US"/>
              </w:rPr>
            </w:pPr>
            <w:r>
              <w:rPr>
                <w:b/>
                <w:sz w:val="22"/>
                <w:szCs w:val="22"/>
                <w:lang w:eastAsia="en-US"/>
              </w:rPr>
              <w:t>P</w:t>
            </w:r>
            <w:r w:rsidR="0068799A" w:rsidRPr="00F40DFB">
              <w:rPr>
                <w:b/>
                <w:sz w:val="22"/>
                <w:szCs w:val="22"/>
                <w:lang w:eastAsia="en-US"/>
              </w:rPr>
              <w:t>ríručka</w:t>
            </w:r>
            <w:r>
              <w:rPr>
                <w:b/>
                <w:sz w:val="22"/>
                <w:szCs w:val="22"/>
                <w:lang w:eastAsia="en-US"/>
              </w:rPr>
              <w:t xml:space="preserve"> pre žiadateľa</w:t>
            </w:r>
          </w:p>
        </w:tc>
        <w:tc>
          <w:tcPr>
            <w:tcW w:w="6840" w:type="dxa"/>
            <w:tcBorders>
              <w:top w:val="single" w:sz="4" w:space="0" w:color="auto"/>
              <w:left w:val="single" w:sz="4" w:space="0" w:color="auto"/>
              <w:bottom w:val="single" w:sz="4" w:space="0" w:color="auto"/>
              <w:right w:val="single" w:sz="4" w:space="0" w:color="auto"/>
            </w:tcBorders>
            <w:hideMark/>
          </w:tcPr>
          <w:p w14:paraId="0FEE6EFB" w14:textId="272B29BD" w:rsidR="0068799A" w:rsidRPr="00F40DFB" w:rsidRDefault="0068799A" w:rsidP="009E13CF">
            <w:pPr>
              <w:rPr>
                <w:sz w:val="22"/>
                <w:szCs w:val="22"/>
                <w:lang w:eastAsia="en-US"/>
              </w:rPr>
            </w:pPr>
            <w:r w:rsidRPr="00F40DFB">
              <w:rPr>
                <w:sz w:val="22"/>
                <w:szCs w:val="22"/>
                <w:lang w:eastAsia="en-US"/>
              </w:rPr>
              <w:t>Príručka pre žiadateľa o NFP</w:t>
            </w:r>
            <w:r w:rsidR="009E13CF" w:rsidRPr="00F40DFB">
              <w:rPr>
                <w:sz w:val="22"/>
                <w:szCs w:val="22"/>
              </w:rPr>
              <w:t xml:space="preserve"> z PRV SR 2014</w:t>
            </w:r>
            <w:r w:rsidR="009E13CF">
              <w:rPr>
                <w:sz w:val="22"/>
                <w:szCs w:val="22"/>
              </w:rPr>
              <w:t>-2022</w:t>
            </w:r>
          </w:p>
        </w:tc>
      </w:tr>
      <w:tr w:rsidR="0068799A" w:rsidRPr="00F40DFB" w14:paraId="7541786A"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613D7F8A" w14:textId="77777777" w:rsidR="0068799A" w:rsidRPr="00F40DFB" w:rsidRDefault="0068799A">
            <w:pPr>
              <w:rPr>
                <w:b/>
                <w:sz w:val="22"/>
                <w:szCs w:val="22"/>
                <w:lang w:eastAsia="en-US"/>
              </w:rPr>
            </w:pPr>
            <w:r w:rsidRPr="00F40DFB">
              <w:rPr>
                <w:b/>
                <w:sz w:val="22"/>
                <w:szCs w:val="22"/>
                <w:lang w:eastAsia="en-US"/>
              </w:rPr>
              <w:t>CLLD</w:t>
            </w:r>
          </w:p>
        </w:tc>
        <w:tc>
          <w:tcPr>
            <w:tcW w:w="6840" w:type="dxa"/>
            <w:tcBorders>
              <w:top w:val="single" w:sz="4" w:space="0" w:color="auto"/>
              <w:left w:val="single" w:sz="4" w:space="0" w:color="auto"/>
              <w:bottom w:val="single" w:sz="4" w:space="0" w:color="auto"/>
              <w:right w:val="single" w:sz="4" w:space="0" w:color="auto"/>
            </w:tcBorders>
            <w:hideMark/>
          </w:tcPr>
          <w:p w14:paraId="0F52C44D" w14:textId="77777777" w:rsidR="0068799A" w:rsidRPr="00F40DFB" w:rsidRDefault="0068799A">
            <w:pPr>
              <w:rPr>
                <w:sz w:val="22"/>
                <w:szCs w:val="22"/>
                <w:lang w:eastAsia="en-US"/>
              </w:rPr>
            </w:pPr>
            <w:r w:rsidRPr="00F40DFB">
              <w:rPr>
                <w:sz w:val="22"/>
                <w:szCs w:val="22"/>
                <w:lang w:eastAsia="en-US"/>
              </w:rPr>
              <w:t>Miestny rozvoj vedený komunitou</w:t>
            </w:r>
          </w:p>
        </w:tc>
      </w:tr>
      <w:tr w:rsidR="0068799A" w:rsidRPr="00F40DFB" w14:paraId="599B4DA6"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6BB56E6B" w14:textId="77777777" w:rsidR="0068799A" w:rsidRPr="00F40DFB" w:rsidRDefault="0068799A">
            <w:pPr>
              <w:rPr>
                <w:b/>
                <w:sz w:val="22"/>
                <w:szCs w:val="22"/>
                <w:lang w:eastAsia="en-US"/>
              </w:rPr>
            </w:pPr>
            <w:r w:rsidRPr="00F40DFB">
              <w:rPr>
                <w:b/>
                <w:sz w:val="22"/>
                <w:szCs w:val="22"/>
                <w:lang w:eastAsia="en-US"/>
              </w:rPr>
              <w:t>MAS</w:t>
            </w:r>
          </w:p>
        </w:tc>
        <w:tc>
          <w:tcPr>
            <w:tcW w:w="6840" w:type="dxa"/>
            <w:tcBorders>
              <w:top w:val="single" w:sz="4" w:space="0" w:color="auto"/>
              <w:left w:val="single" w:sz="4" w:space="0" w:color="auto"/>
              <w:bottom w:val="single" w:sz="4" w:space="0" w:color="auto"/>
              <w:right w:val="single" w:sz="4" w:space="0" w:color="auto"/>
            </w:tcBorders>
            <w:hideMark/>
          </w:tcPr>
          <w:p w14:paraId="2A59FF13" w14:textId="77777777" w:rsidR="0068799A" w:rsidRPr="00F40DFB" w:rsidRDefault="0068799A">
            <w:pPr>
              <w:rPr>
                <w:sz w:val="22"/>
                <w:szCs w:val="22"/>
                <w:lang w:eastAsia="en-US"/>
              </w:rPr>
            </w:pPr>
            <w:r w:rsidRPr="00F40DFB">
              <w:rPr>
                <w:sz w:val="22"/>
                <w:szCs w:val="22"/>
                <w:lang w:eastAsia="en-US"/>
              </w:rPr>
              <w:t>Miestna akčná skupina</w:t>
            </w:r>
          </w:p>
        </w:tc>
      </w:tr>
      <w:tr w:rsidR="0068799A" w:rsidRPr="00F40DFB" w14:paraId="209A826A"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35FEB9AA" w14:textId="77777777" w:rsidR="0068799A" w:rsidRPr="00F40DFB" w:rsidRDefault="0068799A">
            <w:pPr>
              <w:rPr>
                <w:b/>
                <w:sz w:val="22"/>
                <w:szCs w:val="22"/>
                <w:lang w:eastAsia="en-US"/>
              </w:rPr>
            </w:pPr>
            <w:r w:rsidRPr="00F40DFB">
              <w:rPr>
                <w:b/>
                <w:sz w:val="22"/>
                <w:szCs w:val="22"/>
                <w:lang w:eastAsia="en-US"/>
              </w:rPr>
              <w:t>Systém riadenia</w:t>
            </w:r>
          </w:p>
        </w:tc>
        <w:tc>
          <w:tcPr>
            <w:tcW w:w="6840" w:type="dxa"/>
            <w:tcBorders>
              <w:top w:val="single" w:sz="4" w:space="0" w:color="auto"/>
              <w:left w:val="single" w:sz="4" w:space="0" w:color="auto"/>
              <w:bottom w:val="single" w:sz="4" w:space="0" w:color="auto"/>
              <w:right w:val="single" w:sz="4" w:space="0" w:color="auto"/>
            </w:tcBorders>
            <w:hideMark/>
          </w:tcPr>
          <w:p w14:paraId="082578DE" w14:textId="5E65FD85" w:rsidR="0068799A" w:rsidRPr="00F40DFB" w:rsidRDefault="00B900B1">
            <w:pPr>
              <w:rPr>
                <w:sz w:val="22"/>
                <w:szCs w:val="22"/>
                <w:lang w:eastAsia="en-US"/>
              </w:rPr>
            </w:pPr>
            <w:r>
              <w:rPr>
                <w:sz w:val="22"/>
                <w:szCs w:val="22"/>
                <w:lang w:eastAsia="en-US"/>
              </w:rPr>
              <w:t>Systém riadenia PRV 2014</w:t>
            </w:r>
            <w:r w:rsidR="009E13CF">
              <w:rPr>
                <w:sz w:val="22"/>
                <w:szCs w:val="22"/>
                <w:lang w:eastAsia="en-US"/>
              </w:rPr>
              <w:t>-2022</w:t>
            </w:r>
          </w:p>
        </w:tc>
      </w:tr>
      <w:tr w:rsidR="0068799A" w:rsidRPr="00F40DFB" w14:paraId="289DB71F" w14:textId="77777777" w:rsidTr="0068799A">
        <w:tc>
          <w:tcPr>
            <w:tcW w:w="1876" w:type="dxa"/>
            <w:tcBorders>
              <w:top w:val="single" w:sz="4" w:space="0" w:color="auto"/>
              <w:left w:val="single" w:sz="4" w:space="0" w:color="auto"/>
              <w:bottom w:val="single" w:sz="4" w:space="0" w:color="auto"/>
              <w:right w:val="single" w:sz="4" w:space="0" w:color="auto"/>
            </w:tcBorders>
            <w:hideMark/>
          </w:tcPr>
          <w:p w14:paraId="6289E4F6" w14:textId="77777777" w:rsidR="0068799A" w:rsidRPr="00F40DFB" w:rsidRDefault="0068799A">
            <w:pPr>
              <w:rPr>
                <w:b/>
                <w:sz w:val="22"/>
                <w:szCs w:val="22"/>
                <w:lang w:eastAsia="en-US"/>
              </w:rPr>
            </w:pPr>
            <w:r w:rsidRPr="00F40DFB">
              <w:rPr>
                <w:b/>
                <w:sz w:val="22"/>
                <w:szCs w:val="22"/>
                <w:lang w:eastAsia="en-US"/>
              </w:rPr>
              <w:t>Zmluva</w:t>
            </w:r>
          </w:p>
        </w:tc>
        <w:tc>
          <w:tcPr>
            <w:tcW w:w="6840" w:type="dxa"/>
            <w:tcBorders>
              <w:top w:val="single" w:sz="4" w:space="0" w:color="auto"/>
              <w:left w:val="single" w:sz="4" w:space="0" w:color="auto"/>
              <w:bottom w:val="single" w:sz="4" w:space="0" w:color="auto"/>
              <w:right w:val="single" w:sz="4" w:space="0" w:color="auto"/>
            </w:tcBorders>
            <w:hideMark/>
          </w:tcPr>
          <w:p w14:paraId="5F21A402" w14:textId="77777777" w:rsidR="0068799A" w:rsidRPr="00F40DFB" w:rsidRDefault="0068799A">
            <w:pPr>
              <w:rPr>
                <w:sz w:val="22"/>
                <w:szCs w:val="22"/>
                <w:lang w:eastAsia="en-US"/>
              </w:rPr>
            </w:pPr>
            <w:r w:rsidRPr="00F40DFB">
              <w:rPr>
                <w:sz w:val="22"/>
                <w:szCs w:val="22"/>
                <w:lang w:eastAsia="en-US"/>
              </w:rPr>
              <w:t>Zmluva o poskytnutí NFP</w:t>
            </w:r>
          </w:p>
        </w:tc>
      </w:tr>
      <w:tr w:rsidR="0068799A" w:rsidRPr="00F40DFB" w14:paraId="54CFBF1B" w14:textId="77777777" w:rsidTr="00ED39D6">
        <w:tc>
          <w:tcPr>
            <w:tcW w:w="1876" w:type="dxa"/>
            <w:tcBorders>
              <w:top w:val="single" w:sz="4" w:space="0" w:color="auto"/>
              <w:left w:val="single" w:sz="4" w:space="0" w:color="auto"/>
              <w:bottom w:val="single" w:sz="4" w:space="0" w:color="auto"/>
              <w:right w:val="single" w:sz="4" w:space="0" w:color="auto"/>
            </w:tcBorders>
          </w:tcPr>
          <w:p w14:paraId="4586E44C" w14:textId="4141BC7D" w:rsidR="0068799A" w:rsidRPr="00F40DFB" w:rsidRDefault="00ED39D6" w:rsidP="00BB34E7">
            <w:pPr>
              <w:rPr>
                <w:b/>
                <w:sz w:val="22"/>
                <w:szCs w:val="22"/>
                <w:lang w:eastAsia="en-US"/>
              </w:rPr>
            </w:pPr>
            <w:r w:rsidRPr="00F40DFB">
              <w:rPr>
                <w:b/>
                <w:sz w:val="22"/>
                <w:szCs w:val="22"/>
                <w:lang w:eastAsia="en-US"/>
              </w:rPr>
              <w:t>Príručka</w:t>
            </w:r>
            <w:r w:rsidR="00BB34E7">
              <w:rPr>
                <w:b/>
                <w:sz w:val="22"/>
                <w:szCs w:val="22"/>
                <w:lang w:eastAsia="en-US"/>
              </w:rPr>
              <w:t xml:space="preserve"> </w:t>
            </w:r>
            <w:r w:rsidRPr="00F40DFB">
              <w:rPr>
                <w:b/>
                <w:sz w:val="22"/>
                <w:szCs w:val="22"/>
                <w:lang w:eastAsia="en-US"/>
              </w:rPr>
              <w:t>pre prijímateľa</w:t>
            </w:r>
          </w:p>
        </w:tc>
        <w:tc>
          <w:tcPr>
            <w:tcW w:w="6840" w:type="dxa"/>
            <w:tcBorders>
              <w:top w:val="single" w:sz="4" w:space="0" w:color="auto"/>
              <w:left w:val="single" w:sz="4" w:space="0" w:color="auto"/>
              <w:bottom w:val="single" w:sz="4" w:space="0" w:color="auto"/>
              <w:right w:val="single" w:sz="4" w:space="0" w:color="auto"/>
            </w:tcBorders>
          </w:tcPr>
          <w:p w14:paraId="62F10EC0" w14:textId="3280D0C2" w:rsidR="0068799A" w:rsidRPr="00F40DFB" w:rsidRDefault="00ED39D6">
            <w:pPr>
              <w:rPr>
                <w:sz w:val="22"/>
                <w:szCs w:val="22"/>
                <w:lang w:eastAsia="en-US"/>
              </w:rPr>
            </w:pPr>
            <w:r w:rsidRPr="00F40DFB">
              <w:rPr>
                <w:sz w:val="22"/>
                <w:szCs w:val="22"/>
                <w:lang w:eastAsia="en-US"/>
              </w:rPr>
              <w:t>Príručka pre prijímateľa nenávratného finančného príspevku z</w:t>
            </w:r>
            <w:r w:rsidR="009F2939" w:rsidRPr="00F40DFB">
              <w:rPr>
                <w:sz w:val="22"/>
                <w:szCs w:val="22"/>
                <w:lang w:eastAsia="en-US"/>
              </w:rPr>
              <w:t> </w:t>
            </w:r>
            <w:r w:rsidRPr="00F40DFB">
              <w:rPr>
                <w:sz w:val="22"/>
                <w:szCs w:val="22"/>
                <w:lang w:eastAsia="en-US"/>
              </w:rPr>
              <w:t>P</w:t>
            </w:r>
            <w:r w:rsidR="00B900B1">
              <w:rPr>
                <w:sz w:val="22"/>
                <w:szCs w:val="22"/>
                <w:lang w:eastAsia="en-US"/>
              </w:rPr>
              <w:t>rogramu rozvoja vidieka SR 2014</w:t>
            </w:r>
            <w:r w:rsidR="009E13CF">
              <w:rPr>
                <w:sz w:val="22"/>
                <w:szCs w:val="22"/>
                <w:lang w:eastAsia="en-US"/>
              </w:rPr>
              <w:t>-2022</w:t>
            </w:r>
          </w:p>
        </w:tc>
      </w:tr>
      <w:tr w:rsidR="00ED39D6" w:rsidRPr="00F40DFB" w14:paraId="7264C79B" w14:textId="77777777" w:rsidTr="00ED39D6">
        <w:tc>
          <w:tcPr>
            <w:tcW w:w="1876" w:type="dxa"/>
            <w:tcBorders>
              <w:top w:val="single" w:sz="4" w:space="0" w:color="auto"/>
              <w:left w:val="single" w:sz="4" w:space="0" w:color="auto"/>
              <w:bottom w:val="single" w:sz="4" w:space="0" w:color="auto"/>
              <w:right w:val="single" w:sz="4" w:space="0" w:color="auto"/>
            </w:tcBorders>
          </w:tcPr>
          <w:p w14:paraId="602227D6" w14:textId="77777777" w:rsidR="00ED39D6" w:rsidRPr="00F40DFB" w:rsidRDefault="00ED39D6">
            <w:pPr>
              <w:rPr>
                <w:b/>
                <w:sz w:val="22"/>
                <w:szCs w:val="22"/>
                <w:lang w:eastAsia="en-US"/>
              </w:rPr>
            </w:pPr>
            <w:r w:rsidRPr="00F40DFB">
              <w:rPr>
                <w:b/>
                <w:sz w:val="22"/>
                <w:szCs w:val="22"/>
                <w:lang w:eastAsia="en-US"/>
              </w:rPr>
              <w:t>Výzva</w:t>
            </w:r>
          </w:p>
        </w:tc>
        <w:tc>
          <w:tcPr>
            <w:tcW w:w="6840" w:type="dxa"/>
            <w:tcBorders>
              <w:top w:val="single" w:sz="4" w:space="0" w:color="auto"/>
              <w:left w:val="single" w:sz="4" w:space="0" w:color="auto"/>
              <w:bottom w:val="single" w:sz="4" w:space="0" w:color="auto"/>
              <w:right w:val="single" w:sz="4" w:space="0" w:color="auto"/>
            </w:tcBorders>
          </w:tcPr>
          <w:p w14:paraId="195F26EB" w14:textId="77777777" w:rsidR="00ED39D6" w:rsidRPr="00F40DFB" w:rsidRDefault="00ED39D6">
            <w:pPr>
              <w:rPr>
                <w:sz w:val="22"/>
                <w:szCs w:val="22"/>
                <w:lang w:eastAsia="en-US"/>
              </w:rPr>
            </w:pPr>
            <w:r w:rsidRPr="00F40DFB">
              <w:rPr>
                <w:sz w:val="22"/>
                <w:szCs w:val="22"/>
                <w:lang w:eastAsia="en-US"/>
              </w:rPr>
              <w:t>Výzva na predkladanie žiadostí o nenávratný finančný príspevok</w:t>
            </w:r>
          </w:p>
        </w:tc>
      </w:tr>
      <w:tr w:rsidR="00ED39D6" w:rsidRPr="00F40DFB" w14:paraId="5325F7A7" w14:textId="77777777" w:rsidTr="00ED39D6">
        <w:tc>
          <w:tcPr>
            <w:tcW w:w="1876" w:type="dxa"/>
            <w:tcBorders>
              <w:top w:val="single" w:sz="4" w:space="0" w:color="auto"/>
              <w:left w:val="single" w:sz="4" w:space="0" w:color="auto"/>
              <w:bottom w:val="single" w:sz="4" w:space="0" w:color="auto"/>
              <w:right w:val="single" w:sz="4" w:space="0" w:color="auto"/>
            </w:tcBorders>
          </w:tcPr>
          <w:p w14:paraId="1F4A7507" w14:textId="77777777" w:rsidR="00ED39D6" w:rsidRPr="00F40DFB" w:rsidRDefault="00ED39D6">
            <w:pPr>
              <w:rPr>
                <w:b/>
                <w:sz w:val="22"/>
                <w:szCs w:val="22"/>
                <w:lang w:eastAsia="en-US"/>
              </w:rPr>
            </w:pPr>
            <w:r w:rsidRPr="00F40DFB">
              <w:rPr>
                <w:b/>
                <w:sz w:val="22"/>
                <w:szCs w:val="22"/>
                <w:lang w:eastAsia="en-US"/>
              </w:rPr>
              <w:t>SFR EPFRV</w:t>
            </w:r>
          </w:p>
        </w:tc>
        <w:tc>
          <w:tcPr>
            <w:tcW w:w="6840" w:type="dxa"/>
            <w:tcBorders>
              <w:top w:val="single" w:sz="4" w:space="0" w:color="auto"/>
              <w:left w:val="single" w:sz="4" w:space="0" w:color="auto"/>
              <w:bottom w:val="single" w:sz="4" w:space="0" w:color="auto"/>
              <w:right w:val="single" w:sz="4" w:space="0" w:color="auto"/>
            </w:tcBorders>
          </w:tcPr>
          <w:p w14:paraId="067860CB" w14:textId="03131767" w:rsidR="00ED39D6" w:rsidRPr="00F40DFB" w:rsidRDefault="00ED39D6">
            <w:pPr>
              <w:rPr>
                <w:sz w:val="22"/>
                <w:szCs w:val="22"/>
                <w:lang w:eastAsia="en-US"/>
              </w:rPr>
            </w:pPr>
            <w:r w:rsidRPr="00F40DFB">
              <w:rPr>
                <w:sz w:val="22"/>
                <w:szCs w:val="22"/>
                <w:lang w:eastAsia="en-US"/>
              </w:rPr>
              <w:t>Systém finančného riadenia EPFRV</w:t>
            </w:r>
            <w:r w:rsidR="005A06A5">
              <w:rPr>
                <w:sz w:val="22"/>
                <w:szCs w:val="22"/>
                <w:lang w:eastAsia="en-US"/>
              </w:rPr>
              <w:t xml:space="preserve"> 2014-2022</w:t>
            </w:r>
          </w:p>
        </w:tc>
      </w:tr>
      <w:tr w:rsidR="00ED39D6" w:rsidRPr="00F40DFB" w14:paraId="602F1B3B" w14:textId="77777777" w:rsidTr="00ED39D6">
        <w:tc>
          <w:tcPr>
            <w:tcW w:w="1876" w:type="dxa"/>
            <w:tcBorders>
              <w:top w:val="single" w:sz="4" w:space="0" w:color="auto"/>
              <w:left w:val="single" w:sz="4" w:space="0" w:color="auto"/>
              <w:bottom w:val="single" w:sz="4" w:space="0" w:color="auto"/>
              <w:right w:val="single" w:sz="4" w:space="0" w:color="auto"/>
            </w:tcBorders>
          </w:tcPr>
          <w:p w14:paraId="729AAC70" w14:textId="77777777" w:rsidR="00ED39D6" w:rsidRPr="00F40DFB" w:rsidRDefault="00ED39D6">
            <w:pPr>
              <w:rPr>
                <w:b/>
                <w:sz w:val="22"/>
                <w:szCs w:val="22"/>
                <w:lang w:eastAsia="en-US"/>
              </w:rPr>
            </w:pPr>
            <w:r w:rsidRPr="00F40DFB">
              <w:rPr>
                <w:b/>
                <w:sz w:val="22"/>
                <w:szCs w:val="22"/>
                <w:lang w:eastAsia="en-US"/>
              </w:rPr>
              <w:t>MS</w:t>
            </w:r>
          </w:p>
        </w:tc>
        <w:tc>
          <w:tcPr>
            <w:tcW w:w="6840" w:type="dxa"/>
            <w:tcBorders>
              <w:top w:val="single" w:sz="4" w:space="0" w:color="auto"/>
              <w:left w:val="single" w:sz="4" w:space="0" w:color="auto"/>
              <w:bottom w:val="single" w:sz="4" w:space="0" w:color="auto"/>
              <w:right w:val="single" w:sz="4" w:space="0" w:color="auto"/>
            </w:tcBorders>
          </w:tcPr>
          <w:p w14:paraId="32D63EAC" w14:textId="77777777" w:rsidR="00ED39D6" w:rsidRPr="00F40DFB" w:rsidRDefault="00ED39D6">
            <w:pPr>
              <w:rPr>
                <w:sz w:val="22"/>
                <w:szCs w:val="22"/>
                <w:lang w:eastAsia="en-US"/>
              </w:rPr>
            </w:pPr>
            <w:r w:rsidRPr="00F40DFB">
              <w:rPr>
                <w:sz w:val="22"/>
                <w:szCs w:val="22"/>
                <w:lang w:eastAsia="en-US"/>
              </w:rPr>
              <w:t>Monitorovacia správa</w:t>
            </w:r>
          </w:p>
        </w:tc>
      </w:tr>
      <w:tr w:rsidR="00715E6A" w:rsidRPr="00F40DFB" w14:paraId="1F547537" w14:textId="77777777" w:rsidTr="00ED39D6">
        <w:tc>
          <w:tcPr>
            <w:tcW w:w="1876" w:type="dxa"/>
            <w:tcBorders>
              <w:top w:val="single" w:sz="4" w:space="0" w:color="auto"/>
              <w:left w:val="single" w:sz="4" w:space="0" w:color="auto"/>
              <w:bottom w:val="single" w:sz="4" w:space="0" w:color="auto"/>
              <w:right w:val="single" w:sz="4" w:space="0" w:color="auto"/>
            </w:tcBorders>
          </w:tcPr>
          <w:p w14:paraId="0A34A2F8" w14:textId="77777777" w:rsidR="00715E6A" w:rsidRPr="00F40DFB" w:rsidRDefault="00715E6A">
            <w:pPr>
              <w:rPr>
                <w:b/>
                <w:sz w:val="22"/>
                <w:szCs w:val="22"/>
                <w:lang w:eastAsia="en-US"/>
              </w:rPr>
            </w:pPr>
            <w:r w:rsidRPr="00F40DFB">
              <w:rPr>
                <w:b/>
                <w:sz w:val="22"/>
                <w:szCs w:val="22"/>
                <w:lang w:eastAsia="en-US"/>
              </w:rPr>
              <w:t>MSP</w:t>
            </w:r>
          </w:p>
        </w:tc>
        <w:tc>
          <w:tcPr>
            <w:tcW w:w="6840" w:type="dxa"/>
            <w:tcBorders>
              <w:top w:val="single" w:sz="4" w:space="0" w:color="auto"/>
              <w:left w:val="single" w:sz="4" w:space="0" w:color="auto"/>
              <w:bottom w:val="single" w:sz="4" w:space="0" w:color="auto"/>
              <w:right w:val="single" w:sz="4" w:space="0" w:color="auto"/>
            </w:tcBorders>
          </w:tcPr>
          <w:p w14:paraId="205CB33A" w14:textId="77777777" w:rsidR="00715E6A" w:rsidRPr="00F40DFB" w:rsidRDefault="005247F9">
            <w:pPr>
              <w:rPr>
                <w:sz w:val="22"/>
                <w:szCs w:val="22"/>
                <w:lang w:eastAsia="en-US"/>
              </w:rPr>
            </w:pPr>
            <w:r w:rsidRPr="00F40DFB">
              <w:rPr>
                <w:sz w:val="22"/>
                <w:szCs w:val="22"/>
                <w:lang w:eastAsia="en-US"/>
              </w:rPr>
              <w:t>Malý a stredný podnik</w:t>
            </w:r>
          </w:p>
        </w:tc>
      </w:tr>
      <w:tr w:rsidR="00D25F67" w:rsidRPr="00F40DFB" w14:paraId="04F6E6DF" w14:textId="77777777" w:rsidTr="00ED39D6">
        <w:tc>
          <w:tcPr>
            <w:tcW w:w="1876" w:type="dxa"/>
            <w:tcBorders>
              <w:top w:val="single" w:sz="4" w:space="0" w:color="auto"/>
              <w:left w:val="single" w:sz="4" w:space="0" w:color="auto"/>
              <w:bottom w:val="single" w:sz="4" w:space="0" w:color="auto"/>
              <w:right w:val="single" w:sz="4" w:space="0" w:color="auto"/>
            </w:tcBorders>
          </w:tcPr>
          <w:p w14:paraId="2DD38D7E" w14:textId="316BEB95" w:rsidR="00D25F67" w:rsidRPr="00F40DFB" w:rsidRDefault="00D25F67">
            <w:pPr>
              <w:rPr>
                <w:b/>
                <w:sz w:val="22"/>
                <w:szCs w:val="22"/>
                <w:lang w:eastAsia="en-US"/>
              </w:rPr>
            </w:pPr>
            <w:r>
              <w:rPr>
                <w:b/>
                <w:sz w:val="22"/>
                <w:szCs w:val="22"/>
                <w:lang w:eastAsia="en-US"/>
              </w:rPr>
              <w:t>NKÚ</w:t>
            </w:r>
          </w:p>
        </w:tc>
        <w:tc>
          <w:tcPr>
            <w:tcW w:w="6840" w:type="dxa"/>
            <w:tcBorders>
              <w:top w:val="single" w:sz="4" w:space="0" w:color="auto"/>
              <w:left w:val="single" w:sz="4" w:space="0" w:color="auto"/>
              <w:bottom w:val="single" w:sz="4" w:space="0" w:color="auto"/>
              <w:right w:val="single" w:sz="4" w:space="0" w:color="auto"/>
            </w:tcBorders>
          </w:tcPr>
          <w:p w14:paraId="27E7DC30" w14:textId="72E31065" w:rsidR="00D25F67" w:rsidRPr="00F40DFB" w:rsidRDefault="00D25F67">
            <w:pPr>
              <w:rPr>
                <w:sz w:val="22"/>
                <w:szCs w:val="22"/>
                <w:lang w:eastAsia="en-US"/>
              </w:rPr>
            </w:pPr>
            <w:r>
              <w:rPr>
                <w:sz w:val="22"/>
                <w:szCs w:val="22"/>
                <w:lang w:eastAsia="en-US"/>
              </w:rPr>
              <w:t>Najvyšší kontrolný úrad SR</w:t>
            </w:r>
          </w:p>
        </w:tc>
      </w:tr>
      <w:tr w:rsidR="00715E6A" w:rsidRPr="00F40DFB" w14:paraId="44B11F7E" w14:textId="77777777" w:rsidTr="00ED39D6">
        <w:tc>
          <w:tcPr>
            <w:tcW w:w="1876" w:type="dxa"/>
            <w:tcBorders>
              <w:top w:val="single" w:sz="4" w:space="0" w:color="auto"/>
              <w:left w:val="single" w:sz="4" w:space="0" w:color="auto"/>
              <w:bottom w:val="single" w:sz="4" w:space="0" w:color="auto"/>
              <w:right w:val="single" w:sz="4" w:space="0" w:color="auto"/>
            </w:tcBorders>
          </w:tcPr>
          <w:p w14:paraId="06217ADA" w14:textId="77777777" w:rsidR="00715E6A" w:rsidRPr="00F40DFB" w:rsidRDefault="00715E6A">
            <w:pPr>
              <w:rPr>
                <w:b/>
                <w:sz w:val="22"/>
                <w:szCs w:val="22"/>
                <w:lang w:eastAsia="en-US"/>
              </w:rPr>
            </w:pPr>
            <w:r w:rsidRPr="00F40DFB">
              <w:rPr>
                <w:b/>
                <w:sz w:val="22"/>
                <w:szCs w:val="22"/>
                <w:lang w:eastAsia="en-US"/>
              </w:rPr>
              <w:t>IS</w:t>
            </w:r>
          </w:p>
        </w:tc>
        <w:tc>
          <w:tcPr>
            <w:tcW w:w="6840" w:type="dxa"/>
            <w:tcBorders>
              <w:top w:val="single" w:sz="4" w:space="0" w:color="auto"/>
              <w:left w:val="single" w:sz="4" w:space="0" w:color="auto"/>
              <w:bottom w:val="single" w:sz="4" w:space="0" w:color="auto"/>
              <w:right w:val="single" w:sz="4" w:space="0" w:color="auto"/>
            </w:tcBorders>
          </w:tcPr>
          <w:p w14:paraId="4D72B5B1" w14:textId="77777777" w:rsidR="00715E6A" w:rsidRPr="00F40DFB" w:rsidRDefault="005247F9">
            <w:pPr>
              <w:rPr>
                <w:sz w:val="22"/>
                <w:szCs w:val="22"/>
                <w:lang w:eastAsia="en-US"/>
              </w:rPr>
            </w:pPr>
            <w:r w:rsidRPr="00F40DFB">
              <w:rPr>
                <w:sz w:val="22"/>
                <w:szCs w:val="22"/>
                <w:lang w:eastAsia="en-US"/>
              </w:rPr>
              <w:t>Informačný systém</w:t>
            </w:r>
          </w:p>
        </w:tc>
      </w:tr>
      <w:tr w:rsidR="00715E6A" w:rsidRPr="00F40DFB" w14:paraId="47A41CD8" w14:textId="77777777" w:rsidTr="00ED39D6">
        <w:tc>
          <w:tcPr>
            <w:tcW w:w="1876" w:type="dxa"/>
            <w:tcBorders>
              <w:top w:val="single" w:sz="4" w:space="0" w:color="auto"/>
              <w:left w:val="single" w:sz="4" w:space="0" w:color="auto"/>
              <w:bottom w:val="single" w:sz="4" w:space="0" w:color="auto"/>
              <w:right w:val="single" w:sz="4" w:space="0" w:color="auto"/>
            </w:tcBorders>
          </w:tcPr>
          <w:p w14:paraId="5A11F698" w14:textId="77777777" w:rsidR="00715E6A" w:rsidRPr="00F40DFB" w:rsidRDefault="00715E6A">
            <w:pPr>
              <w:rPr>
                <w:b/>
                <w:sz w:val="22"/>
                <w:szCs w:val="22"/>
                <w:lang w:eastAsia="en-US"/>
              </w:rPr>
            </w:pPr>
            <w:r w:rsidRPr="00F40DFB">
              <w:rPr>
                <w:b/>
                <w:sz w:val="22"/>
                <w:szCs w:val="22"/>
                <w:lang w:eastAsia="en-US"/>
              </w:rPr>
              <w:t>ŽoP</w:t>
            </w:r>
          </w:p>
        </w:tc>
        <w:tc>
          <w:tcPr>
            <w:tcW w:w="6840" w:type="dxa"/>
            <w:tcBorders>
              <w:top w:val="single" w:sz="4" w:space="0" w:color="auto"/>
              <w:left w:val="single" w:sz="4" w:space="0" w:color="auto"/>
              <w:bottom w:val="single" w:sz="4" w:space="0" w:color="auto"/>
              <w:right w:val="single" w:sz="4" w:space="0" w:color="auto"/>
            </w:tcBorders>
          </w:tcPr>
          <w:p w14:paraId="7E2E0C8B" w14:textId="77777777" w:rsidR="00715E6A" w:rsidRPr="00F40DFB" w:rsidRDefault="005247F9">
            <w:pPr>
              <w:rPr>
                <w:sz w:val="22"/>
                <w:szCs w:val="22"/>
                <w:lang w:eastAsia="en-US"/>
              </w:rPr>
            </w:pPr>
            <w:r w:rsidRPr="00F40DFB">
              <w:rPr>
                <w:sz w:val="22"/>
                <w:szCs w:val="22"/>
                <w:lang w:eastAsia="en-US"/>
              </w:rPr>
              <w:t>Žiadosť o platbu</w:t>
            </w:r>
          </w:p>
        </w:tc>
      </w:tr>
      <w:tr w:rsidR="009963C5" w:rsidRPr="00F40DFB" w14:paraId="7C84D54A" w14:textId="77777777" w:rsidTr="00ED39D6">
        <w:tc>
          <w:tcPr>
            <w:tcW w:w="1876" w:type="dxa"/>
            <w:tcBorders>
              <w:top w:val="single" w:sz="4" w:space="0" w:color="auto"/>
              <w:left w:val="single" w:sz="4" w:space="0" w:color="auto"/>
              <w:bottom w:val="single" w:sz="4" w:space="0" w:color="auto"/>
              <w:right w:val="single" w:sz="4" w:space="0" w:color="auto"/>
            </w:tcBorders>
          </w:tcPr>
          <w:p w14:paraId="7DF3571E" w14:textId="77777777" w:rsidR="009963C5" w:rsidRPr="00F40DFB" w:rsidRDefault="009963C5">
            <w:pPr>
              <w:rPr>
                <w:b/>
                <w:sz w:val="22"/>
                <w:szCs w:val="22"/>
                <w:lang w:eastAsia="en-US"/>
              </w:rPr>
            </w:pPr>
            <w:r w:rsidRPr="00F40DFB">
              <w:rPr>
                <w:b/>
                <w:sz w:val="22"/>
                <w:szCs w:val="22"/>
                <w:lang w:eastAsia="en-US"/>
              </w:rPr>
              <w:t>FO</w:t>
            </w:r>
          </w:p>
        </w:tc>
        <w:tc>
          <w:tcPr>
            <w:tcW w:w="6840" w:type="dxa"/>
            <w:tcBorders>
              <w:top w:val="single" w:sz="4" w:space="0" w:color="auto"/>
              <w:left w:val="single" w:sz="4" w:space="0" w:color="auto"/>
              <w:bottom w:val="single" w:sz="4" w:space="0" w:color="auto"/>
              <w:right w:val="single" w:sz="4" w:space="0" w:color="auto"/>
            </w:tcBorders>
          </w:tcPr>
          <w:p w14:paraId="7B621321" w14:textId="77777777" w:rsidR="009963C5" w:rsidRPr="00F40DFB" w:rsidRDefault="009963C5">
            <w:pPr>
              <w:rPr>
                <w:sz w:val="22"/>
                <w:szCs w:val="22"/>
                <w:lang w:eastAsia="en-US"/>
              </w:rPr>
            </w:pPr>
            <w:r w:rsidRPr="00F40DFB">
              <w:rPr>
                <w:sz w:val="22"/>
                <w:szCs w:val="22"/>
                <w:lang w:eastAsia="en-US"/>
              </w:rPr>
              <w:t>Fyzická osoba</w:t>
            </w:r>
          </w:p>
        </w:tc>
      </w:tr>
      <w:tr w:rsidR="009963C5" w:rsidRPr="00F40DFB" w14:paraId="209FC0C7" w14:textId="77777777" w:rsidTr="00ED39D6">
        <w:tc>
          <w:tcPr>
            <w:tcW w:w="1876" w:type="dxa"/>
            <w:tcBorders>
              <w:top w:val="single" w:sz="4" w:space="0" w:color="auto"/>
              <w:left w:val="single" w:sz="4" w:space="0" w:color="auto"/>
              <w:bottom w:val="single" w:sz="4" w:space="0" w:color="auto"/>
              <w:right w:val="single" w:sz="4" w:space="0" w:color="auto"/>
            </w:tcBorders>
          </w:tcPr>
          <w:p w14:paraId="0EF78547" w14:textId="77777777" w:rsidR="009963C5" w:rsidRPr="00F40DFB" w:rsidRDefault="009963C5">
            <w:pPr>
              <w:rPr>
                <w:b/>
                <w:sz w:val="22"/>
                <w:szCs w:val="22"/>
                <w:lang w:eastAsia="en-US"/>
              </w:rPr>
            </w:pPr>
            <w:r w:rsidRPr="00F40DFB">
              <w:rPr>
                <w:b/>
                <w:sz w:val="22"/>
                <w:szCs w:val="22"/>
                <w:lang w:eastAsia="en-US"/>
              </w:rPr>
              <w:t>PO</w:t>
            </w:r>
          </w:p>
        </w:tc>
        <w:tc>
          <w:tcPr>
            <w:tcW w:w="6840" w:type="dxa"/>
            <w:tcBorders>
              <w:top w:val="single" w:sz="4" w:space="0" w:color="auto"/>
              <w:left w:val="single" w:sz="4" w:space="0" w:color="auto"/>
              <w:bottom w:val="single" w:sz="4" w:space="0" w:color="auto"/>
              <w:right w:val="single" w:sz="4" w:space="0" w:color="auto"/>
            </w:tcBorders>
          </w:tcPr>
          <w:p w14:paraId="48C09EFA" w14:textId="77777777" w:rsidR="009963C5" w:rsidRPr="00F40DFB" w:rsidRDefault="009963C5">
            <w:pPr>
              <w:rPr>
                <w:sz w:val="22"/>
                <w:szCs w:val="22"/>
                <w:lang w:eastAsia="en-US"/>
              </w:rPr>
            </w:pPr>
            <w:r w:rsidRPr="00F40DFB">
              <w:rPr>
                <w:sz w:val="22"/>
                <w:szCs w:val="22"/>
                <w:lang w:eastAsia="en-US"/>
              </w:rPr>
              <w:t>Právnická osoba</w:t>
            </w:r>
          </w:p>
        </w:tc>
      </w:tr>
      <w:tr w:rsidR="00981265" w:rsidRPr="00F40DFB" w14:paraId="5FBC601D" w14:textId="77777777" w:rsidTr="009F2939">
        <w:tc>
          <w:tcPr>
            <w:tcW w:w="1876" w:type="dxa"/>
            <w:tcBorders>
              <w:top w:val="single" w:sz="4" w:space="0" w:color="auto"/>
              <w:left w:val="single" w:sz="4" w:space="0" w:color="auto"/>
              <w:bottom w:val="single" w:sz="4" w:space="0" w:color="auto"/>
              <w:right w:val="single" w:sz="4" w:space="0" w:color="auto"/>
            </w:tcBorders>
          </w:tcPr>
          <w:p w14:paraId="27B954AC" w14:textId="77777777" w:rsidR="00981265" w:rsidRPr="00F40DFB" w:rsidRDefault="00981265">
            <w:pPr>
              <w:rPr>
                <w:b/>
                <w:sz w:val="22"/>
                <w:szCs w:val="22"/>
                <w:lang w:eastAsia="en-US"/>
              </w:rPr>
            </w:pPr>
            <w:r w:rsidRPr="00F40DFB">
              <w:rPr>
                <w:b/>
                <w:sz w:val="22"/>
                <w:szCs w:val="22"/>
                <w:lang w:eastAsia="en-US"/>
              </w:rPr>
              <w:t>PMÚ</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BF20BD3" w14:textId="77777777" w:rsidR="00981265" w:rsidRPr="00F40DFB" w:rsidRDefault="00981265">
            <w:pPr>
              <w:rPr>
                <w:sz w:val="22"/>
                <w:szCs w:val="22"/>
              </w:rPr>
            </w:pPr>
            <w:r w:rsidRPr="00F40DFB">
              <w:rPr>
                <w:sz w:val="22"/>
                <w:szCs w:val="22"/>
              </w:rPr>
              <w:t>Protimonopolný úrad SR</w:t>
            </w:r>
          </w:p>
        </w:tc>
      </w:tr>
      <w:tr w:rsidR="00285378" w:rsidRPr="00F40DFB" w14:paraId="520E41CC" w14:textId="77777777" w:rsidTr="009F2939">
        <w:tc>
          <w:tcPr>
            <w:tcW w:w="1876" w:type="dxa"/>
            <w:tcBorders>
              <w:top w:val="single" w:sz="4" w:space="0" w:color="auto"/>
              <w:left w:val="single" w:sz="4" w:space="0" w:color="auto"/>
              <w:bottom w:val="single" w:sz="4" w:space="0" w:color="auto"/>
              <w:right w:val="single" w:sz="4" w:space="0" w:color="auto"/>
            </w:tcBorders>
          </w:tcPr>
          <w:p w14:paraId="58C016CB" w14:textId="77777777" w:rsidR="00285378" w:rsidRPr="003603AB" w:rsidRDefault="00285378" w:rsidP="00285378">
            <w:pPr>
              <w:rPr>
                <w:b/>
                <w:sz w:val="22"/>
                <w:szCs w:val="22"/>
                <w:lang w:eastAsia="en-US"/>
              </w:rPr>
            </w:pPr>
            <w:r w:rsidRPr="003603AB">
              <w:rPr>
                <w:b/>
                <w:sz w:val="22"/>
                <w:szCs w:val="22"/>
                <w:lang w:eastAsia="en-US"/>
              </w:rPr>
              <w:t>ÚVO</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5C3756EA" w14:textId="77777777" w:rsidR="00285378" w:rsidRPr="00F40DFB" w:rsidRDefault="00285378">
            <w:pPr>
              <w:rPr>
                <w:sz w:val="22"/>
                <w:szCs w:val="22"/>
              </w:rPr>
            </w:pPr>
            <w:r w:rsidRPr="00F40DFB">
              <w:rPr>
                <w:sz w:val="22"/>
                <w:szCs w:val="22"/>
              </w:rPr>
              <w:t>Úrad pre verejné obstarávanie</w:t>
            </w:r>
          </w:p>
        </w:tc>
      </w:tr>
    </w:tbl>
    <w:p w14:paraId="07FF1371" w14:textId="77777777" w:rsidR="00EC61CC" w:rsidRPr="00F40DFB" w:rsidRDefault="00EC61CC" w:rsidP="0068799A">
      <w:pPr>
        <w:spacing w:before="0"/>
        <w:jc w:val="left"/>
        <w:rPr>
          <w:sz w:val="22"/>
          <w:szCs w:val="22"/>
          <w:highlight w:val="yellow"/>
          <w:lang w:eastAsia="en-US"/>
        </w:rPr>
      </w:pPr>
    </w:p>
    <w:p w14:paraId="5F9991D8" w14:textId="522BD46F" w:rsidR="00ED39D6" w:rsidRDefault="00EC61CC" w:rsidP="008C4DB5">
      <w:pPr>
        <w:spacing w:before="0" w:after="200" w:line="276" w:lineRule="auto"/>
        <w:jc w:val="left"/>
        <w:rPr>
          <w:sz w:val="22"/>
          <w:szCs w:val="22"/>
          <w:highlight w:val="yellow"/>
          <w:lang w:eastAsia="en-US"/>
        </w:rPr>
      </w:pPr>
      <w:r w:rsidRPr="00F40DFB">
        <w:rPr>
          <w:sz w:val="22"/>
          <w:szCs w:val="22"/>
          <w:highlight w:val="yellow"/>
          <w:lang w:eastAsia="en-US"/>
        </w:rPr>
        <w:br w:type="page"/>
      </w:r>
    </w:p>
    <w:p w14:paraId="06D7226A" w14:textId="77777777" w:rsidR="00967196" w:rsidRDefault="00967196" w:rsidP="00967196">
      <w:pPr>
        <w:pStyle w:val="Odsekzoznamu"/>
        <w:spacing w:after="120"/>
        <w:jc w:val="both"/>
        <w:rPr>
          <w:sz w:val="22"/>
        </w:rPr>
      </w:pPr>
    </w:p>
    <w:p w14:paraId="064FFFA6" w14:textId="77777777" w:rsidR="00967196" w:rsidRDefault="00967196" w:rsidP="00967196">
      <w:pPr>
        <w:pStyle w:val="Odsekzoznamu"/>
        <w:spacing w:after="120"/>
        <w:jc w:val="both"/>
        <w:rPr>
          <w:sz w:val="22"/>
        </w:rPr>
      </w:pPr>
    </w:p>
    <w:p w14:paraId="6B93D2E5" w14:textId="61C5A4D1" w:rsidR="00967196" w:rsidRPr="00F40DFB" w:rsidRDefault="00967196" w:rsidP="008C4DB5">
      <w:pPr>
        <w:spacing w:before="0" w:after="200" w:line="276" w:lineRule="auto"/>
        <w:jc w:val="left"/>
        <w:rPr>
          <w:sz w:val="22"/>
          <w:szCs w:val="22"/>
          <w:highlight w:val="yellow"/>
          <w:lang w:eastAsia="en-US"/>
        </w:rPr>
      </w:pPr>
    </w:p>
    <w:p w14:paraId="4F2B1CBC" w14:textId="389D252D" w:rsidR="00ED39D6" w:rsidRPr="00B350DF" w:rsidRDefault="00ED39D6" w:rsidP="0068799A">
      <w:pPr>
        <w:pStyle w:val="nadpis1111"/>
        <w:rPr>
          <w:sz w:val="22"/>
          <w:szCs w:val="22"/>
        </w:rPr>
      </w:pPr>
      <w:bookmarkStart w:id="103" w:name="_Toc110004350"/>
      <w:r w:rsidRPr="00F40DFB">
        <w:rPr>
          <w:sz w:val="22"/>
          <w:szCs w:val="22"/>
        </w:rPr>
        <w:t>ZOZNAM PRÍLOH</w:t>
      </w:r>
      <w:bookmarkEnd w:id="103"/>
      <w:r w:rsidRPr="00F40DFB">
        <w:rPr>
          <w:sz w:val="22"/>
          <w:szCs w:val="22"/>
        </w:rPr>
        <w:tab/>
      </w:r>
    </w:p>
    <w:p w14:paraId="43FA29BE" w14:textId="12A5F2CB" w:rsidR="005247F9" w:rsidRPr="00F40DFB" w:rsidRDefault="005247F9" w:rsidP="005247F9">
      <w:pPr>
        <w:autoSpaceDE w:val="0"/>
        <w:autoSpaceDN w:val="0"/>
        <w:adjustRightInd w:val="0"/>
        <w:spacing w:after="120"/>
        <w:rPr>
          <w:sz w:val="22"/>
          <w:szCs w:val="22"/>
        </w:rPr>
      </w:pPr>
      <w:r w:rsidRPr="00F40DFB">
        <w:rPr>
          <w:sz w:val="22"/>
          <w:szCs w:val="22"/>
        </w:rPr>
        <w:t>Príloha č. 1:</w:t>
      </w:r>
      <w:r w:rsidRPr="00F40DFB">
        <w:rPr>
          <w:sz w:val="22"/>
          <w:szCs w:val="22"/>
        </w:rPr>
        <w:tab/>
      </w:r>
      <w:r w:rsidR="00D071F2" w:rsidRPr="00D071F2">
        <w:rPr>
          <w:sz w:val="22"/>
          <w:szCs w:val="22"/>
        </w:rPr>
        <w:t>Oznámenie o zahájení realizácie podnikateľského plánu</w:t>
      </w:r>
      <w:r w:rsidRPr="00F40DFB">
        <w:rPr>
          <w:sz w:val="22"/>
          <w:szCs w:val="22"/>
        </w:rPr>
        <w:t xml:space="preserve"> – záväzný vzor</w:t>
      </w:r>
    </w:p>
    <w:p w14:paraId="6F2048DE" w14:textId="77777777" w:rsidR="00ED39D6" w:rsidRPr="00F40DFB" w:rsidRDefault="00ED39D6" w:rsidP="00ED39D6">
      <w:pPr>
        <w:spacing w:after="120"/>
        <w:rPr>
          <w:sz w:val="22"/>
          <w:szCs w:val="22"/>
        </w:rPr>
      </w:pPr>
      <w:r w:rsidRPr="00F40DFB">
        <w:rPr>
          <w:sz w:val="22"/>
          <w:szCs w:val="22"/>
        </w:rPr>
        <w:t xml:space="preserve">Príloha č. </w:t>
      </w:r>
      <w:r w:rsidR="005247F9" w:rsidRPr="00F40DFB">
        <w:rPr>
          <w:sz w:val="22"/>
          <w:szCs w:val="22"/>
        </w:rPr>
        <w:t>2</w:t>
      </w:r>
      <w:r w:rsidRPr="00F40DFB">
        <w:rPr>
          <w:sz w:val="22"/>
          <w:szCs w:val="22"/>
        </w:rPr>
        <w:t>:</w:t>
      </w:r>
      <w:r w:rsidRPr="00F40DFB">
        <w:rPr>
          <w:sz w:val="22"/>
          <w:szCs w:val="22"/>
        </w:rPr>
        <w:tab/>
        <w:t>Žiadosť o</w:t>
      </w:r>
      <w:r w:rsidR="00E364FE" w:rsidRPr="00F40DFB">
        <w:rPr>
          <w:sz w:val="22"/>
          <w:szCs w:val="22"/>
        </w:rPr>
        <w:t xml:space="preserve"> vypracovanie zmluvy o </w:t>
      </w:r>
      <w:r w:rsidRPr="00F40DFB">
        <w:rPr>
          <w:sz w:val="22"/>
          <w:szCs w:val="22"/>
        </w:rPr>
        <w:t>zriaden</w:t>
      </w:r>
      <w:r w:rsidR="00E364FE" w:rsidRPr="00F40DFB">
        <w:rPr>
          <w:sz w:val="22"/>
          <w:szCs w:val="22"/>
        </w:rPr>
        <w:t>í</w:t>
      </w:r>
      <w:r w:rsidRPr="00F40DFB">
        <w:rPr>
          <w:sz w:val="22"/>
          <w:szCs w:val="22"/>
        </w:rPr>
        <w:t xml:space="preserve"> záložného práva</w:t>
      </w:r>
      <w:r w:rsidR="00A9767B" w:rsidRPr="00F40DFB">
        <w:rPr>
          <w:sz w:val="22"/>
          <w:szCs w:val="22"/>
        </w:rPr>
        <w:t xml:space="preserve"> </w:t>
      </w:r>
      <w:r w:rsidRPr="00F40DFB">
        <w:rPr>
          <w:sz w:val="22"/>
          <w:szCs w:val="22"/>
        </w:rPr>
        <w:t xml:space="preserve"> – </w:t>
      </w:r>
      <w:r w:rsidR="00A9767B" w:rsidRPr="00F40DFB">
        <w:rPr>
          <w:sz w:val="22"/>
          <w:szCs w:val="22"/>
        </w:rPr>
        <w:t xml:space="preserve"> </w:t>
      </w:r>
      <w:r w:rsidRPr="00F40DFB">
        <w:rPr>
          <w:sz w:val="22"/>
          <w:szCs w:val="22"/>
        </w:rPr>
        <w:t>záväzný vzor</w:t>
      </w:r>
    </w:p>
    <w:p w14:paraId="44986D9A" w14:textId="77777777" w:rsidR="00ED39D6" w:rsidRPr="00F40DFB" w:rsidRDefault="00A9767B" w:rsidP="00ED39D6">
      <w:pPr>
        <w:autoSpaceDE w:val="0"/>
        <w:autoSpaceDN w:val="0"/>
        <w:adjustRightInd w:val="0"/>
        <w:spacing w:after="120"/>
        <w:rPr>
          <w:sz w:val="22"/>
          <w:szCs w:val="22"/>
        </w:rPr>
      </w:pPr>
      <w:r w:rsidRPr="00F40DFB">
        <w:rPr>
          <w:sz w:val="22"/>
          <w:szCs w:val="22"/>
        </w:rPr>
        <w:t xml:space="preserve">Príloha č. </w:t>
      </w:r>
      <w:r w:rsidR="005247F9" w:rsidRPr="00F40DFB">
        <w:rPr>
          <w:sz w:val="22"/>
          <w:szCs w:val="22"/>
        </w:rPr>
        <w:t>3</w:t>
      </w:r>
      <w:r w:rsidRPr="00F40DFB">
        <w:rPr>
          <w:sz w:val="22"/>
          <w:szCs w:val="22"/>
        </w:rPr>
        <w:t>:</w:t>
      </w:r>
      <w:r w:rsidRPr="00F40DFB">
        <w:rPr>
          <w:sz w:val="22"/>
          <w:szCs w:val="22"/>
        </w:rPr>
        <w:tab/>
        <w:t>V</w:t>
      </w:r>
      <w:r w:rsidR="00ED39D6" w:rsidRPr="00F40DFB">
        <w:rPr>
          <w:sz w:val="22"/>
          <w:szCs w:val="22"/>
        </w:rPr>
        <w:t>yhlásenie</w:t>
      </w:r>
      <w:r w:rsidRPr="00F40DFB">
        <w:rPr>
          <w:sz w:val="22"/>
          <w:szCs w:val="22"/>
        </w:rPr>
        <w:t xml:space="preserve"> ručiteľa </w:t>
      </w:r>
      <w:r w:rsidR="00ED39D6" w:rsidRPr="00F40DFB">
        <w:rPr>
          <w:sz w:val="22"/>
          <w:szCs w:val="22"/>
        </w:rPr>
        <w:t xml:space="preserve"> – </w:t>
      </w:r>
      <w:r w:rsidRPr="00F40DFB">
        <w:rPr>
          <w:sz w:val="22"/>
          <w:szCs w:val="22"/>
        </w:rPr>
        <w:t xml:space="preserve"> </w:t>
      </w:r>
      <w:r w:rsidR="00ED39D6" w:rsidRPr="00F40DFB">
        <w:rPr>
          <w:sz w:val="22"/>
          <w:szCs w:val="22"/>
        </w:rPr>
        <w:t>odporúčaný vzor</w:t>
      </w:r>
    </w:p>
    <w:p w14:paraId="26B177A7" w14:textId="77777777" w:rsidR="00ED39D6" w:rsidRPr="00F40DFB" w:rsidRDefault="00ED39D6" w:rsidP="00ED39D6">
      <w:pPr>
        <w:autoSpaceDE w:val="0"/>
        <w:autoSpaceDN w:val="0"/>
        <w:adjustRightInd w:val="0"/>
        <w:spacing w:after="120"/>
        <w:rPr>
          <w:sz w:val="22"/>
          <w:szCs w:val="22"/>
        </w:rPr>
      </w:pPr>
      <w:r w:rsidRPr="00F40DFB">
        <w:rPr>
          <w:sz w:val="22"/>
          <w:szCs w:val="22"/>
        </w:rPr>
        <w:t xml:space="preserve">Príloha č. </w:t>
      </w:r>
      <w:r w:rsidR="005247F9" w:rsidRPr="00F40DFB">
        <w:rPr>
          <w:sz w:val="22"/>
          <w:szCs w:val="22"/>
        </w:rPr>
        <w:t>4</w:t>
      </w:r>
      <w:r w:rsidRPr="00F40DFB">
        <w:rPr>
          <w:sz w:val="22"/>
          <w:szCs w:val="22"/>
        </w:rPr>
        <w:t>:</w:t>
      </w:r>
      <w:r w:rsidRPr="00F40DFB">
        <w:rPr>
          <w:sz w:val="22"/>
          <w:szCs w:val="22"/>
        </w:rPr>
        <w:tab/>
        <w:t>Banková záruka – odporúčaný vzor</w:t>
      </w:r>
    </w:p>
    <w:p w14:paraId="0147F8D2" w14:textId="16270FE4" w:rsidR="00ED39D6" w:rsidRPr="00F40DFB" w:rsidRDefault="00ED39D6" w:rsidP="00B610FF">
      <w:pPr>
        <w:autoSpaceDE w:val="0"/>
        <w:autoSpaceDN w:val="0"/>
        <w:adjustRightInd w:val="0"/>
        <w:spacing w:after="120"/>
        <w:ind w:left="1418" w:hanging="1418"/>
        <w:rPr>
          <w:sz w:val="22"/>
          <w:szCs w:val="22"/>
        </w:rPr>
      </w:pPr>
      <w:r w:rsidRPr="00F40DFB">
        <w:rPr>
          <w:sz w:val="22"/>
          <w:szCs w:val="22"/>
        </w:rPr>
        <w:t xml:space="preserve">Príloha č. </w:t>
      </w:r>
      <w:r w:rsidR="005247F9" w:rsidRPr="00F40DFB">
        <w:rPr>
          <w:sz w:val="22"/>
          <w:szCs w:val="22"/>
        </w:rPr>
        <w:t>5</w:t>
      </w:r>
      <w:r w:rsidRPr="00F40DFB">
        <w:rPr>
          <w:sz w:val="22"/>
          <w:szCs w:val="22"/>
        </w:rPr>
        <w:t>:</w:t>
      </w:r>
      <w:r w:rsidRPr="00F40DFB">
        <w:rPr>
          <w:sz w:val="22"/>
          <w:szCs w:val="22"/>
        </w:rPr>
        <w:tab/>
        <w:t>Žiadosť o</w:t>
      </w:r>
      <w:r w:rsidR="003F49D6" w:rsidRPr="00F40DFB">
        <w:rPr>
          <w:sz w:val="22"/>
          <w:szCs w:val="22"/>
        </w:rPr>
        <w:t> </w:t>
      </w:r>
      <w:r w:rsidR="00777058" w:rsidRPr="00F40DFB">
        <w:rPr>
          <w:sz w:val="22"/>
          <w:szCs w:val="22"/>
        </w:rPr>
        <w:t>významnejšiu</w:t>
      </w:r>
      <w:r w:rsidR="003F49D6" w:rsidRPr="00F40DFB">
        <w:rPr>
          <w:sz w:val="22"/>
          <w:szCs w:val="22"/>
        </w:rPr>
        <w:t xml:space="preserve"> </w:t>
      </w:r>
      <w:r w:rsidRPr="00F40DFB">
        <w:rPr>
          <w:sz w:val="22"/>
          <w:szCs w:val="22"/>
        </w:rPr>
        <w:t>zmenu projektu</w:t>
      </w:r>
      <w:r w:rsidR="00B610FF">
        <w:rPr>
          <w:sz w:val="22"/>
          <w:szCs w:val="22"/>
        </w:rPr>
        <w:t xml:space="preserve">/Oznámenie o menej významnej zmene projektu </w:t>
      </w:r>
      <w:r w:rsidRPr="00F40DFB">
        <w:rPr>
          <w:sz w:val="22"/>
          <w:szCs w:val="22"/>
        </w:rPr>
        <w:t xml:space="preserve"> – záväzný vzor</w:t>
      </w:r>
    </w:p>
    <w:p w14:paraId="32659C92" w14:textId="69A01C12" w:rsidR="000E079D" w:rsidRPr="00F40DFB" w:rsidRDefault="00B610FF" w:rsidP="00ED39D6">
      <w:pPr>
        <w:autoSpaceDE w:val="0"/>
        <w:autoSpaceDN w:val="0"/>
        <w:adjustRightInd w:val="0"/>
        <w:spacing w:after="120"/>
        <w:rPr>
          <w:sz w:val="22"/>
          <w:szCs w:val="22"/>
        </w:rPr>
      </w:pPr>
      <w:r>
        <w:rPr>
          <w:sz w:val="22"/>
          <w:szCs w:val="22"/>
        </w:rPr>
        <w:t>Príloha č. 6</w:t>
      </w:r>
      <w:r w:rsidR="000E079D" w:rsidRPr="00F40DFB">
        <w:rPr>
          <w:sz w:val="22"/>
          <w:szCs w:val="22"/>
        </w:rPr>
        <w:t>:</w:t>
      </w:r>
      <w:r w:rsidR="000E079D" w:rsidRPr="00F40DFB">
        <w:rPr>
          <w:sz w:val="22"/>
          <w:szCs w:val="22"/>
        </w:rPr>
        <w:tab/>
        <w:t>Oznámenie o splnení podmienky poskytnutia príspevku</w:t>
      </w:r>
      <w:r w:rsidR="003B641D" w:rsidRPr="00F40DFB">
        <w:rPr>
          <w:sz w:val="22"/>
          <w:szCs w:val="22"/>
        </w:rPr>
        <w:t xml:space="preserve"> – záväzný vzor</w:t>
      </w:r>
    </w:p>
    <w:p w14:paraId="7F3452B8" w14:textId="01B33D1F" w:rsidR="00935B91" w:rsidRDefault="00B610FF" w:rsidP="00B610FF">
      <w:pPr>
        <w:pStyle w:val="Pta"/>
        <w:tabs>
          <w:tab w:val="left" w:pos="708"/>
        </w:tabs>
        <w:rPr>
          <w:sz w:val="22"/>
          <w:szCs w:val="22"/>
        </w:rPr>
      </w:pPr>
      <w:r>
        <w:rPr>
          <w:sz w:val="22"/>
          <w:szCs w:val="22"/>
        </w:rPr>
        <w:t xml:space="preserve">Príloha č. 7:      Žiadosť o zmenu projektu </w:t>
      </w:r>
      <w:r w:rsidRPr="00B610FF">
        <w:rPr>
          <w:sz w:val="22"/>
          <w:szCs w:val="22"/>
        </w:rPr>
        <w:t>z dôvodu „vis major“</w:t>
      </w:r>
      <w:r w:rsidRPr="00B610FF">
        <w:rPr>
          <w:b/>
          <w:sz w:val="22"/>
          <w:szCs w:val="22"/>
        </w:rPr>
        <w:t xml:space="preserve"> </w:t>
      </w:r>
      <w:r w:rsidR="003B641D" w:rsidRPr="00F40DFB">
        <w:rPr>
          <w:sz w:val="22"/>
          <w:szCs w:val="22"/>
        </w:rPr>
        <w:t>– záväzný vzor</w:t>
      </w:r>
    </w:p>
    <w:p w14:paraId="14556359" w14:textId="3BA32C8B" w:rsidR="005D30D1" w:rsidRDefault="00B610FF" w:rsidP="002521F1">
      <w:pPr>
        <w:autoSpaceDE w:val="0"/>
        <w:autoSpaceDN w:val="0"/>
        <w:adjustRightInd w:val="0"/>
        <w:spacing w:after="120"/>
        <w:rPr>
          <w:sz w:val="22"/>
          <w:szCs w:val="22"/>
        </w:rPr>
      </w:pPr>
      <w:r>
        <w:rPr>
          <w:sz w:val="22"/>
          <w:szCs w:val="22"/>
        </w:rPr>
        <w:t>Príloha č. 8</w:t>
      </w:r>
      <w:r w:rsidR="005D30D1">
        <w:rPr>
          <w:sz w:val="22"/>
          <w:szCs w:val="22"/>
        </w:rPr>
        <w:t>:</w:t>
      </w:r>
      <w:r w:rsidR="005D30D1">
        <w:rPr>
          <w:sz w:val="22"/>
          <w:szCs w:val="22"/>
        </w:rPr>
        <w:tab/>
        <w:t>Oznámenie o plnení podmienok udržateľnosti projektu</w:t>
      </w:r>
      <w:r>
        <w:rPr>
          <w:sz w:val="22"/>
          <w:szCs w:val="22"/>
        </w:rPr>
        <w:t xml:space="preserve"> </w:t>
      </w:r>
      <w:r w:rsidRPr="00F40DFB">
        <w:rPr>
          <w:sz w:val="22"/>
          <w:szCs w:val="22"/>
        </w:rPr>
        <w:t>– záväzný vzor</w:t>
      </w:r>
    </w:p>
    <w:p w14:paraId="6C00AA24" w14:textId="77777777" w:rsidR="00935B91" w:rsidRPr="00935B91" w:rsidRDefault="00935B91" w:rsidP="00935B91">
      <w:pPr>
        <w:rPr>
          <w:sz w:val="22"/>
          <w:szCs w:val="22"/>
        </w:rPr>
      </w:pPr>
    </w:p>
    <w:p w14:paraId="4A86F597" w14:textId="77777777" w:rsidR="00935B91" w:rsidRPr="00935B91" w:rsidRDefault="00935B91" w:rsidP="00935B91">
      <w:pPr>
        <w:rPr>
          <w:sz w:val="22"/>
          <w:szCs w:val="22"/>
        </w:rPr>
      </w:pPr>
    </w:p>
    <w:p w14:paraId="422CA703" w14:textId="36888E94" w:rsidR="00935B91" w:rsidRDefault="00935B91" w:rsidP="00935B91">
      <w:pPr>
        <w:rPr>
          <w:sz w:val="22"/>
          <w:szCs w:val="22"/>
        </w:rPr>
      </w:pPr>
    </w:p>
    <w:p w14:paraId="2FD28CBF" w14:textId="77777777" w:rsidR="0068799A" w:rsidRPr="00935B91" w:rsidRDefault="0068799A" w:rsidP="00935B91">
      <w:pPr>
        <w:jc w:val="center"/>
        <w:rPr>
          <w:sz w:val="22"/>
          <w:szCs w:val="22"/>
        </w:rPr>
      </w:pPr>
    </w:p>
    <w:sectPr w:rsidR="0068799A" w:rsidRPr="00935B91" w:rsidSect="00BE7F3B">
      <w:headerReference w:type="default" r:id="rId48"/>
      <w:footerReference w:type="default" r:id="rId49"/>
      <w:pgSz w:w="11906" w:h="16838"/>
      <w:pgMar w:top="1134" w:right="1417" w:bottom="1843" w:left="1276"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EF0BF4" w16cid:durableId="2666912F"/>
  <w16cid:commentId w16cid:paraId="5C697A74" w16cid:durableId="26669130"/>
  <w16cid:commentId w16cid:paraId="637BDFB9" w16cid:durableId="2666AD9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8FC03" w14:textId="77777777" w:rsidR="005E169B" w:rsidRDefault="005E169B" w:rsidP="00C66152">
      <w:pPr>
        <w:spacing w:before="0"/>
      </w:pPr>
      <w:r>
        <w:separator/>
      </w:r>
    </w:p>
  </w:endnote>
  <w:endnote w:type="continuationSeparator" w:id="0">
    <w:p w14:paraId="3AD3008C" w14:textId="77777777" w:rsidR="005E169B" w:rsidRDefault="005E169B" w:rsidP="00C661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Garamond 3 CE">
    <w:altName w:val="Times New Roman"/>
    <w:panose1 w:val="00000000000000000000"/>
    <w:charset w:val="EE"/>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pé˙ø◊w„">
    <w:altName w:val="Cambria"/>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F0ADE" w14:textId="5BDEDA10" w:rsidR="001B62E0" w:rsidRDefault="001B62E0">
    <w:pPr>
      <w:pStyle w:val="Pta"/>
      <w:pBdr>
        <w:top w:val="thinThickSmallGap" w:sz="24" w:space="1" w:color="622423" w:themeColor="accent2" w:themeShade="7F"/>
      </w:pBdr>
      <w:rPr>
        <w:rFonts w:asciiTheme="majorHAnsi" w:eastAsiaTheme="majorEastAsia" w:hAnsiTheme="majorHAnsi" w:cstheme="majorBidi"/>
        <w:sz w:val="20"/>
        <w:szCs w:val="20"/>
      </w:rPr>
    </w:pPr>
    <w:r w:rsidRPr="001A6079">
      <w:rPr>
        <w:rFonts w:asciiTheme="majorHAnsi" w:eastAsiaTheme="majorEastAsia" w:hAnsiTheme="majorHAnsi" w:cstheme="majorBidi"/>
        <w:sz w:val="20"/>
        <w:szCs w:val="20"/>
      </w:rPr>
      <w:t>Pôdohospodárska platobná agentúra</w:t>
    </w:r>
    <w:r w:rsidRPr="001A6079">
      <w:rPr>
        <w:rFonts w:asciiTheme="majorHAnsi" w:eastAsiaTheme="majorEastAsia" w:hAnsiTheme="majorHAnsi" w:cstheme="majorBidi"/>
        <w:sz w:val="20"/>
        <w:szCs w:val="20"/>
      </w:rPr>
      <w:ptab w:relativeTo="margin" w:alignment="right" w:leader="none"/>
    </w:r>
    <w:r w:rsidRPr="001A6079">
      <w:rPr>
        <w:rFonts w:asciiTheme="minorHAnsi" w:eastAsiaTheme="minorEastAsia" w:hAnsiTheme="minorHAnsi" w:cstheme="minorBidi"/>
        <w:sz w:val="20"/>
        <w:szCs w:val="20"/>
      </w:rPr>
      <w:fldChar w:fldCharType="begin"/>
    </w:r>
    <w:r w:rsidRPr="001A6079">
      <w:rPr>
        <w:sz w:val="20"/>
        <w:szCs w:val="20"/>
      </w:rPr>
      <w:instrText>PAGE   \* MERGEFORMAT</w:instrText>
    </w:r>
    <w:r w:rsidRPr="001A6079">
      <w:rPr>
        <w:rFonts w:asciiTheme="minorHAnsi" w:eastAsiaTheme="minorEastAsia" w:hAnsiTheme="minorHAnsi" w:cstheme="minorBidi"/>
        <w:sz w:val="20"/>
        <w:szCs w:val="20"/>
      </w:rPr>
      <w:fldChar w:fldCharType="separate"/>
    </w:r>
    <w:r w:rsidR="00982BA1" w:rsidRPr="00982BA1">
      <w:rPr>
        <w:rFonts w:asciiTheme="majorHAnsi" w:eastAsiaTheme="majorEastAsia" w:hAnsiTheme="majorHAnsi" w:cstheme="majorBidi"/>
        <w:noProof/>
        <w:sz w:val="20"/>
        <w:szCs w:val="20"/>
      </w:rPr>
      <w:t>6</w:t>
    </w:r>
    <w:r w:rsidRPr="001A6079">
      <w:rPr>
        <w:rFonts w:asciiTheme="majorHAnsi" w:eastAsiaTheme="majorEastAsia" w:hAnsiTheme="majorHAnsi" w:cstheme="majorBidi"/>
        <w:sz w:val="20"/>
        <w:szCs w:val="20"/>
      </w:rPr>
      <w:fldChar w:fldCharType="end"/>
    </w:r>
  </w:p>
  <w:p w14:paraId="7A94F1B7" w14:textId="77777777" w:rsidR="001B62E0" w:rsidRPr="001A6079" w:rsidRDefault="001B62E0">
    <w:pPr>
      <w:pStyle w:val="Pta"/>
      <w:pBdr>
        <w:top w:val="thinThickSmallGap" w:sz="24" w:space="1" w:color="622423" w:themeColor="accent2" w:themeShade="7F"/>
      </w:pBdr>
      <w:rPr>
        <w:rFonts w:asciiTheme="majorHAnsi" w:eastAsiaTheme="majorEastAsia" w:hAnsiTheme="majorHAnsi" w:cstheme="majorBidi"/>
        <w:sz w:val="20"/>
        <w:szCs w:val="20"/>
      </w:rPr>
    </w:pPr>
  </w:p>
  <w:p w14:paraId="1AA0BF4B" w14:textId="77777777" w:rsidR="001B62E0" w:rsidRDefault="001B62E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01D47" w14:textId="77777777" w:rsidR="005E169B" w:rsidRDefault="005E169B" w:rsidP="00C66152">
      <w:pPr>
        <w:spacing w:before="0"/>
      </w:pPr>
      <w:r>
        <w:separator/>
      </w:r>
    </w:p>
  </w:footnote>
  <w:footnote w:type="continuationSeparator" w:id="0">
    <w:p w14:paraId="14754ADF" w14:textId="77777777" w:rsidR="005E169B" w:rsidRDefault="005E169B" w:rsidP="00C66152">
      <w:pPr>
        <w:spacing w:before="0"/>
      </w:pPr>
      <w:r>
        <w:continuationSeparator/>
      </w:r>
    </w:p>
  </w:footnote>
  <w:footnote w:id="1">
    <w:p w14:paraId="4BB5201E" w14:textId="77777777" w:rsidR="001B62E0" w:rsidRDefault="001B62E0" w:rsidP="004C5C2B">
      <w:pPr>
        <w:pStyle w:val="Textpoznmkypodiarou"/>
      </w:pPr>
      <w:r w:rsidRPr="00B615EB">
        <w:rPr>
          <w:rStyle w:val="Odkaznapoznmkupodiarou"/>
          <w:sz w:val="18"/>
          <w:szCs w:val="18"/>
        </w:rPr>
        <w:footnoteRef/>
      </w:r>
      <w:r>
        <w:t xml:space="preserve"> </w:t>
      </w:r>
      <w:r w:rsidRPr="00B615EB">
        <w:rPr>
          <w:sz w:val="18"/>
          <w:szCs w:val="18"/>
        </w:rPr>
        <w:t>Uvedeným nariadením sa predlžuje programové obdobie PRV do 31.12.2022</w:t>
      </w:r>
    </w:p>
  </w:footnote>
  <w:footnote w:id="2">
    <w:p w14:paraId="10C05547" w14:textId="687019C5" w:rsidR="001B62E0" w:rsidRPr="00B615EB" w:rsidRDefault="001B62E0" w:rsidP="00B615EB">
      <w:pPr>
        <w:spacing w:line="264" w:lineRule="auto"/>
        <w:rPr>
          <w:sz w:val="18"/>
          <w:szCs w:val="18"/>
        </w:rPr>
      </w:pPr>
      <w:r w:rsidRPr="00B615EB">
        <w:rPr>
          <w:rStyle w:val="Odkaznapoznmkupodiarou"/>
          <w:sz w:val="18"/>
          <w:szCs w:val="18"/>
        </w:rPr>
        <w:footnoteRef/>
      </w:r>
      <w:r w:rsidRPr="00B615EB">
        <w:rPr>
          <w:sz w:val="18"/>
          <w:szCs w:val="18"/>
        </w:rPr>
        <w:t xml:space="preserve"> </w:t>
      </w:r>
      <w:r w:rsidRPr="00B615EB">
        <w:rPr>
          <w:bCs/>
          <w:sz w:val="18"/>
          <w:szCs w:val="18"/>
        </w:rPr>
        <w:t xml:space="preserve">Ohľadom OVZ pozri bližšie </w:t>
      </w:r>
      <w:r w:rsidRPr="00B615EB">
        <w:rPr>
          <w:sz w:val="18"/>
          <w:szCs w:val="18"/>
        </w:rPr>
        <w:t>§  374 Obchodného zákonníka, ako aj výklady ma j</w:t>
      </w:r>
      <w:r>
        <w:rPr>
          <w:sz w:val="18"/>
          <w:szCs w:val="18"/>
        </w:rPr>
        <w:t>udikatúru k tomuto ustanoveniu</w:t>
      </w:r>
    </w:p>
  </w:footnote>
  <w:footnote w:id="3">
    <w:p w14:paraId="6239B8E7" w14:textId="642188E0" w:rsidR="001B62E0" w:rsidRPr="00C6324E" w:rsidRDefault="001B62E0" w:rsidP="00C64C04">
      <w:pPr>
        <w:pStyle w:val="Textpoznmkypodiarou"/>
        <w:jc w:val="both"/>
        <w:rPr>
          <w:sz w:val="18"/>
          <w:szCs w:val="18"/>
        </w:rPr>
      </w:pPr>
      <w:r w:rsidRPr="00C6324E">
        <w:rPr>
          <w:rStyle w:val="Odkaznapoznmkupodiarou"/>
          <w:sz w:val="18"/>
          <w:szCs w:val="18"/>
        </w:rPr>
        <w:footnoteRef/>
      </w:r>
      <w:r w:rsidRPr="00C6324E">
        <w:rPr>
          <w:sz w:val="18"/>
          <w:szCs w:val="18"/>
        </w:rPr>
        <w:t xml:space="preserve"> V zmysle § 56 ods. 1 zákona o EŠIF sa krízovou situáciou rozumie čas mimoriadnej situácie, núdzového stavu alebo výnimočného stavu a v období šiestich mesiacov nasledujúcich po ich odvolaní alebo z dôvodu mimoriadnej udalosti nespôsobenej prijímateľom, ktorú nemohol predvídať</w:t>
      </w:r>
    </w:p>
  </w:footnote>
  <w:footnote w:id="4">
    <w:p w14:paraId="335DA6A8" w14:textId="49D1BAB9" w:rsidR="001B62E0" w:rsidRPr="00B615EB" w:rsidRDefault="001B62E0">
      <w:pPr>
        <w:pStyle w:val="Textpoznmkypodiarou"/>
        <w:rPr>
          <w:sz w:val="18"/>
          <w:szCs w:val="18"/>
        </w:rPr>
      </w:pPr>
      <w:r w:rsidRPr="00B615EB">
        <w:rPr>
          <w:rStyle w:val="Odkaznapoznmkupodiarou"/>
          <w:sz w:val="18"/>
          <w:szCs w:val="18"/>
        </w:rPr>
        <w:footnoteRef/>
      </w:r>
      <w:r w:rsidRPr="00B615EB">
        <w:rPr>
          <w:sz w:val="18"/>
          <w:szCs w:val="18"/>
        </w:rPr>
        <w:t xml:space="preserve"> zákon o finančnej kontrole a audite</w:t>
      </w:r>
    </w:p>
  </w:footnote>
  <w:footnote w:id="5">
    <w:p w14:paraId="3E3F5A81" w14:textId="71845741" w:rsidR="001B62E0" w:rsidRPr="00B615EB" w:rsidRDefault="001B62E0">
      <w:pPr>
        <w:pStyle w:val="Textpoznmkypodiarou"/>
        <w:rPr>
          <w:sz w:val="18"/>
          <w:szCs w:val="18"/>
        </w:rPr>
      </w:pPr>
      <w:r w:rsidRPr="00B615EB">
        <w:rPr>
          <w:rStyle w:val="Odkaznapoznmkupodiarou"/>
          <w:sz w:val="18"/>
          <w:szCs w:val="18"/>
        </w:rPr>
        <w:footnoteRef/>
      </w:r>
      <w:r w:rsidRPr="00B615EB">
        <w:rPr>
          <w:sz w:val="18"/>
          <w:szCs w:val="18"/>
        </w:rPr>
        <w:t xml:space="preserve"> § 31 zákona o rozpočtových pravidlách verejnej správy</w:t>
      </w:r>
    </w:p>
  </w:footnote>
  <w:footnote w:id="6">
    <w:p w14:paraId="6925015A" w14:textId="77777777" w:rsidR="001B62E0" w:rsidRPr="00B900B1" w:rsidRDefault="001B62E0" w:rsidP="00B900B1">
      <w:pPr>
        <w:pStyle w:val="Textpoznmkypodiarou"/>
        <w:rPr>
          <w:sz w:val="18"/>
          <w:szCs w:val="18"/>
        </w:rPr>
      </w:pPr>
      <w:r w:rsidRPr="001B62E0">
        <w:rPr>
          <w:rStyle w:val="Odkaznapoznmkupodiarou"/>
          <w:sz w:val="18"/>
          <w:szCs w:val="18"/>
        </w:rPr>
        <w:footnoteRef/>
      </w:r>
      <w:r w:rsidRPr="001B62E0">
        <w:rPr>
          <w:sz w:val="18"/>
          <w:szCs w:val="18"/>
        </w:rPr>
        <w:t xml:space="preserve"> Pozri § 1 ods. 4 zákona o pohľadávkach štátu</w:t>
      </w:r>
    </w:p>
    <w:p w14:paraId="57AE0515" w14:textId="5BE79F98" w:rsidR="001B62E0" w:rsidRDefault="001B62E0">
      <w:pPr>
        <w:pStyle w:val="Textpoznmkypodiarou"/>
      </w:pPr>
    </w:p>
  </w:footnote>
  <w:footnote w:id="7">
    <w:p w14:paraId="6B3ADFCB" w14:textId="760C5C9A" w:rsidR="001B62E0" w:rsidRPr="003E7AFE" w:rsidRDefault="001B62E0" w:rsidP="003E7AFE">
      <w:pPr>
        <w:pStyle w:val="Textpoznmkypodiarou"/>
        <w:jc w:val="both"/>
        <w:rPr>
          <w:sz w:val="18"/>
          <w:szCs w:val="18"/>
        </w:rPr>
      </w:pPr>
      <w:r w:rsidRPr="003E7AFE">
        <w:rPr>
          <w:rStyle w:val="Odkaznapoznmkupodiarou"/>
          <w:sz w:val="18"/>
          <w:szCs w:val="18"/>
        </w:rPr>
        <w:footnoteRef/>
      </w:r>
      <w:r w:rsidRPr="003E7AFE">
        <w:rPr>
          <w:sz w:val="18"/>
          <w:szCs w:val="18"/>
        </w:rPr>
        <w:t xml:space="preserve"> Cieľom administratívnej finančnej kontroly ŽoP je zabezpečenie splnenia zákonnosti, správnosti a oprávne</w:t>
      </w:r>
      <w:r>
        <w:rPr>
          <w:sz w:val="18"/>
          <w:szCs w:val="18"/>
        </w:rPr>
        <w:t xml:space="preserve">nosti predložených nárokovaných </w:t>
      </w:r>
      <w:r w:rsidRPr="003E7AFE">
        <w:rPr>
          <w:sz w:val="18"/>
          <w:szCs w:val="18"/>
        </w:rPr>
        <w:t>finančných prostriedkov/deklarovaných výdavkov a ostatn</w:t>
      </w:r>
      <w:r>
        <w:rPr>
          <w:sz w:val="18"/>
          <w:szCs w:val="18"/>
        </w:rPr>
        <w:t xml:space="preserve">ých skutočností uvedených v ŽoP </w:t>
      </w:r>
      <w:r w:rsidRPr="003E7AFE">
        <w:rPr>
          <w:sz w:val="18"/>
          <w:szCs w:val="18"/>
        </w:rPr>
        <w:t xml:space="preserve">vrátane ich </w:t>
      </w:r>
      <w:r>
        <w:rPr>
          <w:sz w:val="18"/>
          <w:szCs w:val="18"/>
        </w:rPr>
        <w:t> </w:t>
      </w:r>
      <w:r w:rsidRPr="003E7AFE">
        <w:rPr>
          <w:sz w:val="18"/>
          <w:szCs w:val="18"/>
        </w:rPr>
        <w:t>podpo</w:t>
      </w:r>
      <w:r>
        <w:rPr>
          <w:sz w:val="18"/>
          <w:szCs w:val="18"/>
        </w:rPr>
        <w:t xml:space="preserve">rnej dokumentácie a ich súladu </w:t>
      </w:r>
      <w:r w:rsidRPr="003E7AFE">
        <w:rPr>
          <w:sz w:val="18"/>
          <w:szCs w:val="18"/>
        </w:rPr>
        <w:t>s legislatívou EÚ</w:t>
      </w:r>
      <w:r>
        <w:rPr>
          <w:sz w:val="18"/>
          <w:szCs w:val="18"/>
        </w:rPr>
        <w:t xml:space="preserve"> a SR a Zmluvou</w:t>
      </w:r>
    </w:p>
  </w:footnote>
  <w:footnote w:id="8">
    <w:p w14:paraId="4CA84FB4" w14:textId="4E12817D" w:rsidR="001B62E0" w:rsidRPr="003E7AFE" w:rsidRDefault="001B62E0" w:rsidP="003E7AFE">
      <w:pPr>
        <w:pStyle w:val="Textpoznmkypodiarou"/>
        <w:jc w:val="both"/>
        <w:rPr>
          <w:sz w:val="18"/>
          <w:szCs w:val="18"/>
        </w:rPr>
      </w:pPr>
      <w:r w:rsidRPr="003E7AFE">
        <w:rPr>
          <w:rStyle w:val="Odkaznapoznmkupodiarou"/>
          <w:sz w:val="18"/>
          <w:szCs w:val="18"/>
        </w:rPr>
        <w:footnoteRef/>
      </w:r>
      <w:r w:rsidRPr="003E7AFE">
        <w:rPr>
          <w:sz w:val="18"/>
          <w:szCs w:val="18"/>
        </w:rPr>
        <w:t xml:space="preserve"> Cieľom finančnej kontroly na mieste je najmä overenie skutočného dodania tovarov, poskytnutia služieb a vykonania prác v </w:t>
      </w:r>
      <w:r>
        <w:rPr>
          <w:sz w:val="18"/>
          <w:szCs w:val="18"/>
        </w:rPr>
        <w:t> </w:t>
      </w:r>
      <w:r w:rsidRPr="003E7AFE">
        <w:rPr>
          <w:sz w:val="18"/>
          <w:szCs w:val="18"/>
        </w:rPr>
        <w:t>rámci projektu, ktoré sú deklarované v účtovných dokladoch, v podpornej dokumentácii k projektu vo vzťahu k predloženým deklarovaným výdavkom a ostatných skutočností uvedených v ŽoP, k legislatíve EÚ</w:t>
      </w:r>
      <w:r>
        <w:rPr>
          <w:sz w:val="18"/>
          <w:szCs w:val="18"/>
        </w:rPr>
        <w:t xml:space="preserve"> a SR, k Zmluve</w:t>
      </w:r>
      <w:r w:rsidRPr="003E7AFE">
        <w:rPr>
          <w:sz w:val="18"/>
          <w:szCs w:val="18"/>
        </w:rPr>
        <w:t xml:space="preserve"> ako </w:t>
      </w:r>
      <w:r>
        <w:rPr>
          <w:sz w:val="18"/>
          <w:szCs w:val="18"/>
        </w:rPr>
        <w:t> </w:t>
      </w:r>
      <w:r w:rsidRPr="003E7AFE">
        <w:rPr>
          <w:sz w:val="18"/>
          <w:szCs w:val="18"/>
        </w:rPr>
        <w:t xml:space="preserve">aj </w:t>
      </w:r>
      <w:r>
        <w:rPr>
          <w:sz w:val="18"/>
          <w:szCs w:val="18"/>
        </w:rPr>
        <w:t> </w:t>
      </w:r>
      <w:r w:rsidRPr="003E7AFE">
        <w:rPr>
          <w:sz w:val="18"/>
          <w:szCs w:val="18"/>
        </w:rPr>
        <w:t>overenie ďalších skutočností súvisiacich s implementáciou projektu a plnením podmienok vyplývaj</w:t>
      </w:r>
      <w:r>
        <w:rPr>
          <w:sz w:val="18"/>
          <w:szCs w:val="18"/>
        </w:rPr>
        <w:t>úcich zo Zmluvy</w:t>
      </w:r>
    </w:p>
  </w:footnote>
  <w:footnote w:id="9">
    <w:p w14:paraId="0141DDC8" w14:textId="77777777" w:rsidR="001B62E0" w:rsidRPr="009E376B" w:rsidRDefault="001B62E0" w:rsidP="00077A52">
      <w:pPr>
        <w:pStyle w:val="Textpoznmkypodiarou"/>
        <w:rPr>
          <w:sz w:val="18"/>
          <w:szCs w:val="18"/>
        </w:rPr>
      </w:pPr>
      <w:r>
        <w:rPr>
          <w:rStyle w:val="Odkaznapoznmkupodiarou"/>
        </w:rPr>
        <w:footnoteRef/>
      </w:r>
      <w:r>
        <w:t xml:space="preserve"> </w:t>
      </w:r>
      <w:r w:rsidRPr="009E376B">
        <w:rPr>
          <w:sz w:val="18"/>
          <w:szCs w:val="18"/>
        </w:rPr>
        <w:t xml:space="preserve">pojem technická forma je definovaný v § 31 ods. 2 písm. b) zákona o účtovníctve </w:t>
      </w:r>
    </w:p>
  </w:footnote>
  <w:footnote w:id="10">
    <w:p w14:paraId="56E5F548" w14:textId="77777777" w:rsidR="001B62E0" w:rsidRDefault="001B62E0" w:rsidP="00077A52">
      <w:pPr>
        <w:pStyle w:val="Textpoznmkypodiarou"/>
      </w:pPr>
      <w:r>
        <w:rPr>
          <w:rStyle w:val="Odkaznapoznmkupodiarou"/>
        </w:rPr>
        <w:footnoteRef/>
      </w:r>
      <w:r>
        <w:t xml:space="preserve"> </w:t>
      </w:r>
      <w:r w:rsidRPr="009E376B">
        <w:rPr>
          <w:sz w:val="18"/>
          <w:szCs w:val="18"/>
        </w:rPr>
        <w:t xml:space="preserve">pojmy definované v § 2 </w:t>
      </w:r>
      <w:r w:rsidRPr="00B43D3B">
        <w:rPr>
          <w:sz w:val="18"/>
          <w:szCs w:val="18"/>
        </w:rPr>
        <w:t xml:space="preserve">ods. 4 zákona </w:t>
      </w:r>
      <w:r w:rsidRPr="009E376B">
        <w:rPr>
          <w:sz w:val="18"/>
          <w:szCs w:val="18"/>
        </w:rPr>
        <w:t xml:space="preserve">o účtovníctve </w:t>
      </w:r>
    </w:p>
  </w:footnote>
  <w:footnote w:id="11">
    <w:p w14:paraId="02396C20" w14:textId="24D909AA" w:rsidR="001B62E0" w:rsidRPr="003E780B" w:rsidRDefault="001B62E0" w:rsidP="003E780B">
      <w:pPr>
        <w:pStyle w:val="Textpoznmkypodiarou"/>
        <w:jc w:val="both"/>
        <w:rPr>
          <w:sz w:val="18"/>
          <w:szCs w:val="18"/>
        </w:rPr>
      </w:pPr>
      <w:r w:rsidRPr="003E780B">
        <w:rPr>
          <w:rStyle w:val="Odkaznapoznmkupodiarou"/>
          <w:sz w:val="18"/>
          <w:szCs w:val="18"/>
        </w:rPr>
        <w:footnoteRef/>
      </w:r>
      <w:r w:rsidRPr="003E780B">
        <w:rPr>
          <w:sz w:val="18"/>
          <w:szCs w:val="18"/>
        </w:rPr>
        <w:t xml:space="preserve"> V zmysle finančných limitov podľa § 5 ods.3 a 4 ZVO</w:t>
      </w:r>
    </w:p>
  </w:footnote>
  <w:footnote w:id="12">
    <w:p w14:paraId="5B48C21A" w14:textId="77777777" w:rsidR="001B62E0" w:rsidRPr="00FD078C" w:rsidRDefault="001B62E0" w:rsidP="00101979">
      <w:pPr>
        <w:pStyle w:val="Textpoznmkypodiarou"/>
        <w:rPr>
          <w:sz w:val="18"/>
          <w:szCs w:val="18"/>
        </w:rPr>
      </w:pPr>
      <w:r>
        <w:rPr>
          <w:rStyle w:val="Odkaznapoznmkupodiarou"/>
        </w:rPr>
        <w:footnoteRef/>
      </w:r>
      <w:r>
        <w:t xml:space="preserve"> </w:t>
      </w:r>
      <w:r w:rsidRPr="00FD078C">
        <w:rPr>
          <w:sz w:val="18"/>
          <w:szCs w:val="18"/>
        </w:rPr>
        <w:t>Atlas rómskych komunít 2013 (</w:t>
      </w:r>
      <w:hyperlink r:id="rId1" w:history="1">
        <w:r w:rsidRPr="00FD078C">
          <w:rPr>
            <w:rStyle w:val="Hypertextovprepojenie"/>
            <w:sz w:val="18"/>
            <w:szCs w:val="18"/>
          </w:rPr>
          <w:t>http://www.minv.sk/?atlas_2013</w:t>
        </w:r>
      </w:hyperlink>
      <w:r w:rsidRPr="00FD078C">
        <w:rPr>
          <w:sz w:val="18"/>
          <w:szCs w:val="18"/>
        </w:rPr>
        <w:t>).</w:t>
      </w:r>
    </w:p>
  </w:footnote>
  <w:footnote w:id="13">
    <w:p w14:paraId="6386BDBA" w14:textId="1F37DE72" w:rsidR="001B62E0" w:rsidRPr="00147820" w:rsidRDefault="001B62E0" w:rsidP="00147820">
      <w:pPr>
        <w:spacing w:before="60" w:after="60"/>
        <w:rPr>
          <w:sz w:val="18"/>
          <w:szCs w:val="18"/>
        </w:rPr>
      </w:pPr>
      <w:r w:rsidRPr="004C04D6">
        <w:rPr>
          <w:rStyle w:val="Odkaznapoznmkupodiarou"/>
          <w:sz w:val="18"/>
          <w:szCs w:val="18"/>
        </w:rPr>
        <w:footnoteRef/>
      </w:r>
      <w:r>
        <w:rPr>
          <w:sz w:val="18"/>
          <w:szCs w:val="18"/>
        </w:rPr>
        <w:t xml:space="preserve"> </w:t>
      </w:r>
      <w:r w:rsidRPr="00375BF3">
        <w:rPr>
          <w:sz w:val="18"/>
          <w:szCs w:val="18"/>
        </w:rPr>
        <w:t>zverejnené na webovom sídle poskytovateľa v časti Projektové podpory/Implementácia programov/PRV</w:t>
      </w:r>
      <w:r>
        <w:rPr>
          <w:sz w:val="18"/>
          <w:szCs w:val="18"/>
        </w:rPr>
        <w:t xml:space="preserve"> </w:t>
      </w:r>
      <w:r w:rsidRPr="00375BF3">
        <w:rPr>
          <w:sz w:val="18"/>
          <w:szCs w:val="18"/>
        </w:rPr>
        <w:t>201</w:t>
      </w:r>
      <w:r>
        <w:rPr>
          <w:sz w:val="18"/>
          <w:szCs w:val="18"/>
        </w:rPr>
        <w:t>4-</w:t>
      </w:r>
      <w:r w:rsidRPr="00375BF3">
        <w:rPr>
          <w:sz w:val="18"/>
          <w:szCs w:val="18"/>
        </w:rPr>
        <w:t>2020/Usmernenia PPA</w:t>
      </w:r>
    </w:p>
  </w:footnote>
  <w:footnote w:id="14">
    <w:p w14:paraId="5B958A2D" w14:textId="0516E914" w:rsidR="001B62E0" w:rsidRPr="00B615EB" w:rsidRDefault="001B62E0">
      <w:pPr>
        <w:pStyle w:val="Textpoznmkypodiarou"/>
        <w:rPr>
          <w:sz w:val="18"/>
          <w:szCs w:val="18"/>
        </w:rPr>
      </w:pPr>
      <w:r w:rsidRPr="00B615EB">
        <w:rPr>
          <w:rStyle w:val="Odkaznapoznmkupodiarou"/>
          <w:sz w:val="18"/>
          <w:szCs w:val="18"/>
        </w:rPr>
        <w:footnoteRef/>
      </w:r>
      <w:r w:rsidRPr="00B615EB">
        <w:rPr>
          <w:sz w:val="18"/>
          <w:szCs w:val="18"/>
        </w:rPr>
        <w:t xml:space="preserve"> t. j. osoba v zmysle zákona č. 138/1992 Zb. </w:t>
      </w:r>
      <w:r w:rsidRPr="00B615EB">
        <w:rPr>
          <w:color w:val="000000"/>
          <w:sz w:val="18"/>
          <w:szCs w:val="18"/>
          <w:shd w:val="clear" w:color="auto" w:fill="FFFFFF"/>
        </w:rPr>
        <w:t xml:space="preserve">o autorizovaných architektoch a autorizovaných stavebných inžinieroch a zákona č. </w:t>
      </w:r>
      <w:r w:rsidRPr="00B615EB">
        <w:rPr>
          <w:sz w:val="18"/>
          <w:szCs w:val="18"/>
        </w:rPr>
        <w:t>382/2004 Z. z. o znalcoch, tlmočníkoch a prekladateľoch a o zmene a doplnení niektorých zákonov</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iCs/>
        <w:sz w:val="20"/>
      </w:rPr>
      <w:alias w:val="Názov"/>
      <w:id w:val="77738743"/>
      <w:placeholder>
        <w:docPart w:val="5B42D46F3CCC48C0B92B8B2FAC616011"/>
      </w:placeholder>
      <w:dataBinding w:prefixMappings="xmlns:ns0='http://schemas.openxmlformats.org/package/2006/metadata/core-properties' xmlns:ns1='http://purl.org/dc/elements/1.1/'" w:xpath="/ns0:coreProperties[1]/ns1:title[1]" w:storeItemID="{6C3C8BC8-F283-45AE-878A-BAB7291924A1}"/>
      <w:text/>
    </w:sdtPr>
    <w:sdtEndPr/>
    <w:sdtContent>
      <w:p w14:paraId="07B54B81" w14:textId="63413F6F" w:rsidR="001B62E0" w:rsidRPr="00F430F7" w:rsidRDefault="001B62E0">
        <w:pPr>
          <w:pStyle w:val="Hlavika"/>
          <w:pBdr>
            <w:bottom w:val="thickThinSmallGap" w:sz="24" w:space="1" w:color="622423" w:themeColor="accent2" w:themeShade="7F"/>
          </w:pBdr>
          <w:jc w:val="center"/>
          <w:rPr>
            <w:b/>
            <w:iCs/>
            <w:sz w:val="20"/>
          </w:rPr>
        </w:pPr>
        <w:r w:rsidRPr="00F430F7">
          <w:rPr>
            <w:b/>
            <w:iCs/>
            <w:sz w:val="20"/>
          </w:rPr>
          <w:t>Príručka pre prijímateľa nenávratného finančného príspevku z PRV SR 2014 - 2022</w:t>
        </w:r>
      </w:p>
    </w:sdtContent>
  </w:sdt>
  <w:p w14:paraId="511E3787" w14:textId="77777777" w:rsidR="001B62E0" w:rsidRDefault="001B62E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966EC"/>
    <w:multiLevelType w:val="hybridMultilevel"/>
    <w:tmpl w:val="64E6413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3A61E55"/>
    <w:multiLevelType w:val="hybridMultilevel"/>
    <w:tmpl w:val="36886292"/>
    <w:lvl w:ilvl="0" w:tplc="143CBCE8">
      <w:start w:val="1"/>
      <w:numFmt w:val="decimal"/>
      <w:lvlText w:val="%1)"/>
      <w:lvlJc w:val="left"/>
      <w:pPr>
        <w:ind w:left="360" w:hanging="72"/>
      </w:pPr>
      <w:rPr>
        <w:rFonts w:cs="Times New Roman" w:hint="default"/>
        <w:b w:val="0"/>
        <w:color w:val="00000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15:restartNumberingAfterBreak="0">
    <w:nsid w:val="03DA644A"/>
    <w:multiLevelType w:val="multilevel"/>
    <w:tmpl w:val="A2FC33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B7E6F"/>
    <w:multiLevelType w:val="hybridMultilevel"/>
    <w:tmpl w:val="6ED2DD9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4B3683A"/>
    <w:multiLevelType w:val="hybridMultilevel"/>
    <w:tmpl w:val="51046694"/>
    <w:lvl w:ilvl="0" w:tplc="D6F29630">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05F524E4"/>
    <w:multiLevelType w:val="hybridMultilevel"/>
    <w:tmpl w:val="156E7F02"/>
    <w:lvl w:ilvl="0" w:tplc="041B0019">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7A2108C"/>
    <w:multiLevelType w:val="hybridMultilevel"/>
    <w:tmpl w:val="4BC2E264"/>
    <w:lvl w:ilvl="0" w:tplc="041B0019">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95A6184"/>
    <w:multiLevelType w:val="hybridMultilevel"/>
    <w:tmpl w:val="D7FC63AA"/>
    <w:lvl w:ilvl="0" w:tplc="041B0017">
      <w:start w:val="1"/>
      <w:numFmt w:val="lowerLetter"/>
      <w:lvlText w:val="%1)"/>
      <w:lvlJc w:val="left"/>
      <w:pPr>
        <w:ind w:left="1287" w:hanging="360"/>
      </w:pPr>
    </w:lvl>
    <w:lvl w:ilvl="1" w:tplc="041B0019">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8" w15:restartNumberingAfterBreak="0">
    <w:nsid w:val="0AEB7C40"/>
    <w:multiLevelType w:val="multilevel"/>
    <w:tmpl w:val="FC969F78"/>
    <w:lvl w:ilvl="0">
      <w:start w:val="1"/>
      <w:numFmt w:val="decimal"/>
      <w:lvlText w:val="%1."/>
      <w:lvlJc w:val="left"/>
      <w:pPr>
        <w:ind w:left="360" w:hanging="360"/>
      </w:pPr>
      <w:rPr>
        <w:rFonts w:cs="Times New Roman"/>
      </w:rPr>
    </w:lvl>
    <w:lvl w:ilvl="1">
      <w:start w:val="1"/>
      <w:numFmt w:val="decimal"/>
      <w:pStyle w:val="ZD-kapitola31"/>
      <w:lvlText w:val="%1.%2."/>
      <w:lvlJc w:val="left"/>
      <w:pPr>
        <w:ind w:left="360" w:hanging="360"/>
      </w:pPr>
      <w:rPr>
        <w:rFonts w:cs="Times New Roman"/>
      </w:rPr>
    </w:lvl>
    <w:lvl w:ilvl="2">
      <w:start w:val="1"/>
      <w:numFmt w:val="decimal"/>
      <w:lvlText w:val="%1.%2.%3."/>
      <w:lvlJc w:val="left"/>
      <w:pPr>
        <w:ind w:left="3540" w:hanging="720"/>
      </w:pPr>
      <w:rPr>
        <w:rFonts w:cs="Times New Roman"/>
      </w:rPr>
    </w:lvl>
    <w:lvl w:ilvl="3">
      <w:start w:val="1"/>
      <w:numFmt w:val="decimal"/>
      <w:lvlText w:val="%1.%2.%3.%4."/>
      <w:lvlJc w:val="left"/>
      <w:pPr>
        <w:ind w:left="4950" w:hanging="720"/>
      </w:pPr>
      <w:rPr>
        <w:rFonts w:cs="Times New Roman"/>
      </w:rPr>
    </w:lvl>
    <w:lvl w:ilvl="4">
      <w:start w:val="1"/>
      <w:numFmt w:val="decimal"/>
      <w:lvlText w:val="%1.%2.%3.%4.%5."/>
      <w:lvlJc w:val="left"/>
      <w:pPr>
        <w:ind w:left="6720" w:hanging="1080"/>
      </w:pPr>
      <w:rPr>
        <w:rFonts w:cs="Times New Roman"/>
      </w:rPr>
    </w:lvl>
    <w:lvl w:ilvl="5">
      <w:start w:val="1"/>
      <w:numFmt w:val="decimal"/>
      <w:lvlText w:val="%1.%2.%3.%4.%5.%6."/>
      <w:lvlJc w:val="left"/>
      <w:pPr>
        <w:ind w:left="8130" w:hanging="1080"/>
      </w:pPr>
      <w:rPr>
        <w:rFonts w:cs="Times New Roman"/>
      </w:rPr>
    </w:lvl>
    <w:lvl w:ilvl="6">
      <w:start w:val="1"/>
      <w:numFmt w:val="decimal"/>
      <w:lvlText w:val="%1.%2.%3.%4.%5.%6.%7."/>
      <w:lvlJc w:val="left"/>
      <w:pPr>
        <w:ind w:left="9900" w:hanging="1440"/>
      </w:pPr>
      <w:rPr>
        <w:rFonts w:cs="Times New Roman"/>
      </w:rPr>
    </w:lvl>
    <w:lvl w:ilvl="7">
      <w:start w:val="1"/>
      <w:numFmt w:val="decimal"/>
      <w:lvlText w:val="%1.%2.%3.%4.%5.%6.%7.%8."/>
      <w:lvlJc w:val="left"/>
      <w:pPr>
        <w:ind w:left="11310" w:hanging="1440"/>
      </w:pPr>
      <w:rPr>
        <w:rFonts w:cs="Times New Roman"/>
      </w:rPr>
    </w:lvl>
    <w:lvl w:ilvl="8">
      <w:start w:val="1"/>
      <w:numFmt w:val="decimal"/>
      <w:lvlText w:val="%1.%2.%3.%4.%5.%6.%7.%8.%9."/>
      <w:lvlJc w:val="left"/>
      <w:pPr>
        <w:ind w:left="13080" w:hanging="1800"/>
      </w:pPr>
      <w:rPr>
        <w:rFonts w:cs="Times New Roman"/>
      </w:rPr>
    </w:lvl>
  </w:abstractNum>
  <w:abstractNum w:abstractNumId="9" w15:restartNumberingAfterBreak="0">
    <w:nsid w:val="0C845406"/>
    <w:multiLevelType w:val="hybridMultilevel"/>
    <w:tmpl w:val="4FFCC902"/>
    <w:lvl w:ilvl="0" w:tplc="041B0017">
      <w:start w:val="1"/>
      <w:numFmt w:val="lowerLetter"/>
      <w:lvlText w:val="%1)"/>
      <w:lvlJc w:val="left"/>
      <w:pPr>
        <w:ind w:left="1287" w:hanging="360"/>
      </w:pPr>
    </w:lvl>
    <w:lvl w:ilvl="1" w:tplc="041B0019">
      <w:start w:val="1"/>
      <w:numFmt w:val="lowerLetter"/>
      <w:lvlText w:val="%2."/>
      <w:lvlJc w:val="left"/>
      <w:pPr>
        <w:ind w:left="2007" w:hanging="360"/>
      </w:pPr>
    </w:lvl>
    <w:lvl w:ilvl="2" w:tplc="ECC00C96">
      <w:start w:val="1"/>
      <w:numFmt w:val="decimal"/>
      <w:lvlText w:val="%3)"/>
      <w:lvlJc w:val="left"/>
      <w:pPr>
        <w:ind w:left="2907" w:hanging="360"/>
      </w:pPr>
      <w:rPr>
        <w:rFonts w:hint="default"/>
        <w:sz w:val="24"/>
      </w:r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0" w15:restartNumberingAfterBreak="0">
    <w:nsid w:val="0D0777AA"/>
    <w:multiLevelType w:val="hybridMultilevel"/>
    <w:tmpl w:val="EC30972E"/>
    <w:lvl w:ilvl="0" w:tplc="D17E734E">
      <w:start w:val="1"/>
      <w:numFmt w:val="bullet"/>
      <w:lvlText w:val="-"/>
      <w:lvlJc w:val="left"/>
      <w:pPr>
        <w:ind w:left="2485" w:hanging="360"/>
      </w:pPr>
      <w:rPr>
        <w:rFonts w:ascii="Times New Roman" w:eastAsia="Times New Roman" w:hAnsi="Times New Roman" w:cs="Times New Roman" w:hint="default"/>
      </w:rPr>
    </w:lvl>
    <w:lvl w:ilvl="1" w:tplc="041B0003" w:tentative="1">
      <w:start w:val="1"/>
      <w:numFmt w:val="bullet"/>
      <w:lvlText w:val="o"/>
      <w:lvlJc w:val="left"/>
      <w:pPr>
        <w:ind w:left="3205" w:hanging="360"/>
      </w:pPr>
      <w:rPr>
        <w:rFonts w:ascii="Courier New" w:hAnsi="Courier New" w:cs="Courier New" w:hint="default"/>
      </w:rPr>
    </w:lvl>
    <w:lvl w:ilvl="2" w:tplc="041B0005" w:tentative="1">
      <w:start w:val="1"/>
      <w:numFmt w:val="bullet"/>
      <w:lvlText w:val=""/>
      <w:lvlJc w:val="left"/>
      <w:pPr>
        <w:ind w:left="3925" w:hanging="360"/>
      </w:pPr>
      <w:rPr>
        <w:rFonts w:ascii="Wingdings" w:hAnsi="Wingdings" w:hint="default"/>
      </w:rPr>
    </w:lvl>
    <w:lvl w:ilvl="3" w:tplc="041B0001" w:tentative="1">
      <w:start w:val="1"/>
      <w:numFmt w:val="bullet"/>
      <w:lvlText w:val=""/>
      <w:lvlJc w:val="left"/>
      <w:pPr>
        <w:ind w:left="4645" w:hanging="360"/>
      </w:pPr>
      <w:rPr>
        <w:rFonts w:ascii="Symbol" w:hAnsi="Symbol" w:hint="default"/>
      </w:rPr>
    </w:lvl>
    <w:lvl w:ilvl="4" w:tplc="041B0003" w:tentative="1">
      <w:start w:val="1"/>
      <w:numFmt w:val="bullet"/>
      <w:lvlText w:val="o"/>
      <w:lvlJc w:val="left"/>
      <w:pPr>
        <w:ind w:left="5365" w:hanging="360"/>
      </w:pPr>
      <w:rPr>
        <w:rFonts w:ascii="Courier New" w:hAnsi="Courier New" w:cs="Courier New" w:hint="default"/>
      </w:rPr>
    </w:lvl>
    <w:lvl w:ilvl="5" w:tplc="041B0005" w:tentative="1">
      <w:start w:val="1"/>
      <w:numFmt w:val="bullet"/>
      <w:lvlText w:val=""/>
      <w:lvlJc w:val="left"/>
      <w:pPr>
        <w:ind w:left="6085" w:hanging="360"/>
      </w:pPr>
      <w:rPr>
        <w:rFonts w:ascii="Wingdings" w:hAnsi="Wingdings" w:hint="default"/>
      </w:rPr>
    </w:lvl>
    <w:lvl w:ilvl="6" w:tplc="041B0001" w:tentative="1">
      <w:start w:val="1"/>
      <w:numFmt w:val="bullet"/>
      <w:lvlText w:val=""/>
      <w:lvlJc w:val="left"/>
      <w:pPr>
        <w:ind w:left="6805" w:hanging="360"/>
      </w:pPr>
      <w:rPr>
        <w:rFonts w:ascii="Symbol" w:hAnsi="Symbol" w:hint="default"/>
      </w:rPr>
    </w:lvl>
    <w:lvl w:ilvl="7" w:tplc="041B0003" w:tentative="1">
      <w:start w:val="1"/>
      <w:numFmt w:val="bullet"/>
      <w:lvlText w:val="o"/>
      <w:lvlJc w:val="left"/>
      <w:pPr>
        <w:ind w:left="7525" w:hanging="360"/>
      </w:pPr>
      <w:rPr>
        <w:rFonts w:ascii="Courier New" w:hAnsi="Courier New" w:cs="Courier New" w:hint="default"/>
      </w:rPr>
    </w:lvl>
    <w:lvl w:ilvl="8" w:tplc="041B0005" w:tentative="1">
      <w:start w:val="1"/>
      <w:numFmt w:val="bullet"/>
      <w:lvlText w:val=""/>
      <w:lvlJc w:val="left"/>
      <w:pPr>
        <w:ind w:left="8245" w:hanging="360"/>
      </w:pPr>
      <w:rPr>
        <w:rFonts w:ascii="Wingdings" w:hAnsi="Wingdings" w:hint="default"/>
      </w:rPr>
    </w:lvl>
  </w:abstractNum>
  <w:abstractNum w:abstractNumId="11" w15:restartNumberingAfterBreak="0">
    <w:nsid w:val="0EB849C0"/>
    <w:multiLevelType w:val="hybridMultilevel"/>
    <w:tmpl w:val="C2D61B6C"/>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0F1E168C"/>
    <w:multiLevelType w:val="hybridMultilevel"/>
    <w:tmpl w:val="0506FB5E"/>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0F3A440C"/>
    <w:multiLevelType w:val="hybridMultilevel"/>
    <w:tmpl w:val="8B0A8A20"/>
    <w:lvl w:ilvl="0" w:tplc="041B0019">
      <w:start w:val="1"/>
      <w:numFmt w:val="lowerLetter"/>
      <w:lvlText w:val="%1."/>
      <w:lvlJc w:val="left"/>
      <w:pPr>
        <w:ind w:left="2007" w:hanging="360"/>
      </w:pPr>
    </w:lvl>
    <w:lvl w:ilvl="1" w:tplc="041B0019" w:tentative="1">
      <w:start w:val="1"/>
      <w:numFmt w:val="lowerLetter"/>
      <w:lvlText w:val="%2."/>
      <w:lvlJc w:val="left"/>
      <w:pPr>
        <w:ind w:left="2727" w:hanging="360"/>
      </w:pPr>
    </w:lvl>
    <w:lvl w:ilvl="2" w:tplc="041B001B" w:tentative="1">
      <w:start w:val="1"/>
      <w:numFmt w:val="lowerRoman"/>
      <w:lvlText w:val="%3."/>
      <w:lvlJc w:val="right"/>
      <w:pPr>
        <w:ind w:left="3447" w:hanging="180"/>
      </w:pPr>
    </w:lvl>
    <w:lvl w:ilvl="3" w:tplc="041B000F" w:tentative="1">
      <w:start w:val="1"/>
      <w:numFmt w:val="decimal"/>
      <w:lvlText w:val="%4."/>
      <w:lvlJc w:val="left"/>
      <w:pPr>
        <w:ind w:left="4167" w:hanging="360"/>
      </w:pPr>
    </w:lvl>
    <w:lvl w:ilvl="4" w:tplc="041B0019" w:tentative="1">
      <w:start w:val="1"/>
      <w:numFmt w:val="lowerLetter"/>
      <w:lvlText w:val="%5."/>
      <w:lvlJc w:val="left"/>
      <w:pPr>
        <w:ind w:left="4887" w:hanging="360"/>
      </w:pPr>
    </w:lvl>
    <w:lvl w:ilvl="5" w:tplc="041B001B" w:tentative="1">
      <w:start w:val="1"/>
      <w:numFmt w:val="lowerRoman"/>
      <w:lvlText w:val="%6."/>
      <w:lvlJc w:val="right"/>
      <w:pPr>
        <w:ind w:left="5607" w:hanging="180"/>
      </w:pPr>
    </w:lvl>
    <w:lvl w:ilvl="6" w:tplc="041B000F" w:tentative="1">
      <w:start w:val="1"/>
      <w:numFmt w:val="decimal"/>
      <w:lvlText w:val="%7."/>
      <w:lvlJc w:val="left"/>
      <w:pPr>
        <w:ind w:left="6327" w:hanging="360"/>
      </w:pPr>
    </w:lvl>
    <w:lvl w:ilvl="7" w:tplc="041B0019" w:tentative="1">
      <w:start w:val="1"/>
      <w:numFmt w:val="lowerLetter"/>
      <w:lvlText w:val="%8."/>
      <w:lvlJc w:val="left"/>
      <w:pPr>
        <w:ind w:left="7047" w:hanging="360"/>
      </w:pPr>
    </w:lvl>
    <w:lvl w:ilvl="8" w:tplc="041B001B" w:tentative="1">
      <w:start w:val="1"/>
      <w:numFmt w:val="lowerRoman"/>
      <w:lvlText w:val="%9."/>
      <w:lvlJc w:val="right"/>
      <w:pPr>
        <w:ind w:left="7767" w:hanging="180"/>
      </w:pPr>
    </w:lvl>
  </w:abstractNum>
  <w:abstractNum w:abstractNumId="14" w15:restartNumberingAfterBreak="0">
    <w:nsid w:val="0FB703DC"/>
    <w:multiLevelType w:val="hybridMultilevel"/>
    <w:tmpl w:val="887C9CF2"/>
    <w:lvl w:ilvl="0" w:tplc="04090017">
      <w:start w:val="1"/>
      <w:numFmt w:val="lowerLetter"/>
      <w:lvlText w:val="%1)"/>
      <w:lvlJc w:val="left"/>
      <w:pPr>
        <w:ind w:left="720" w:hanging="360"/>
      </w:pPr>
      <w:rPr>
        <w:rFonts w:cs="Times New Roman" w:hint="default"/>
      </w:rPr>
    </w:lvl>
    <w:lvl w:ilvl="1" w:tplc="041B0003">
      <w:start w:val="1"/>
      <w:numFmt w:val="bullet"/>
      <w:lvlText w:val="o"/>
      <w:lvlJc w:val="left"/>
      <w:pPr>
        <w:ind w:left="1506" w:hanging="360"/>
      </w:pPr>
      <w:rPr>
        <w:rFonts w:ascii="Courier New" w:hAnsi="Courier New" w:hint="default"/>
      </w:rPr>
    </w:lvl>
    <w:lvl w:ilvl="2" w:tplc="041B0005">
      <w:start w:val="1"/>
      <w:numFmt w:val="bullet"/>
      <w:lvlText w:val=""/>
      <w:lvlJc w:val="left"/>
      <w:pPr>
        <w:ind w:left="2226" w:hanging="360"/>
      </w:pPr>
      <w:rPr>
        <w:rFonts w:ascii="Wingdings" w:hAnsi="Wingdings" w:hint="default"/>
      </w:rPr>
    </w:lvl>
    <w:lvl w:ilvl="3" w:tplc="041B0001">
      <w:start w:val="1"/>
      <w:numFmt w:val="bullet"/>
      <w:lvlText w:val=""/>
      <w:lvlJc w:val="left"/>
      <w:pPr>
        <w:ind w:left="2946" w:hanging="360"/>
      </w:pPr>
      <w:rPr>
        <w:rFonts w:ascii="Symbol" w:hAnsi="Symbol" w:hint="default"/>
      </w:rPr>
    </w:lvl>
    <w:lvl w:ilvl="4" w:tplc="041B0003">
      <w:start w:val="1"/>
      <w:numFmt w:val="bullet"/>
      <w:lvlText w:val="o"/>
      <w:lvlJc w:val="left"/>
      <w:pPr>
        <w:ind w:left="3666" w:hanging="360"/>
      </w:pPr>
      <w:rPr>
        <w:rFonts w:ascii="Courier New" w:hAnsi="Courier New" w:hint="default"/>
      </w:rPr>
    </w:lvl>
    <w:lvl w:ilvl="5" w:tplc="041B0005">
      <w:start w:val="1"/>
      <w:numFmt w:val="bullet"/>
      <w:lvlText w:val=""/>
      <w:lvlJc w:val="left"/>
      <w:pPr>
        <w:ind w:left="4386" w:hanging="360"/>
      </w:pPr>
      <w:rPr>
        <w:rFonts w:ascii="Wingdings" w:hAnsi="Wingdings" w:hint="default"/>
      </w:rPr>
    </w:lvl>
    <w:lvl w:ilvl="6" w:tplc="041B0001">
      <w:start w:val="1"/>
      <w:numFmt w:val="bullet"/>
      <w:lvlText w:val=""/>
      <w:lvlJc w:val="left"/>
      <w:pPr>
        <w:ind w:left="5106" w:hanging="360"/>
      </w:pPr>
      <w:rPr>
        <w:rFonts w:ascii="Symbol" w:hAnsi="Symbol" w:hint="default"/>
      </w:rPr>
    </w:lvl>
    <w:lvl w:ilvl="7" w:tplc="041B0003">
      <w:start w:val="1"/>
      <w:numFmt w:val="bullet"/>
      <w:lvlText w:val="o"/>
      <w:lvlJc w:val="left"/>
      <w:pPr>
        <w:ind w:left="5826" w:hanging="360"/>
      </w:pPr>
      <w:rPr>
        <w:rFonts w:ascii="Courier New" w:hAnsi="Courier New" w:hint="default"/>
      </w:rPr>
    </w:lvl>
    <w:lvl w:ilvl="8" w:tplc="041B0005">
      <w:start w:val="1"/>
      <w:numFmt w:val="bullet"/>
      <w:lvlText w:val=""/>
      <w:lvlJc w:val="left"/>
      <w:pPr>
        <w:ind w:left="6546" w:hanging="360"/>
      </w:pPr>
      <w:rPr>
        <w:rFonts w:ascii="Wingdings" w:hAnsi="Wingdings" w:hint="default"/>
      </w:rPr>
    </w:lvl>
  </w:abstractNum>
  <w:abstractNum w:abstractNumId="15" w15:restartNumberingAfterBreak="0">
    <w:nsid w:val="11BC11EF"/>
    <w:multiLevelType w:val="hybridMultilevel"/>
    <w:tmpl w:val="70DC34AE"/>
    <w:lvl w:ilvl="0" w:tplc="041B0019">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11F174DC"/>
    <w:multiLevelType w:val="hybridMultilevel"/>
    <w:tmpl w:val="C3B2F8C0"/>
    <w:lvl w:ilvl="0" w:tplc="041B0017">
      <w:start w:val="1"/>
      <w:numFmt w:val="lowerLetter"/>
      <w:lvlText w:val="%1)"/>
      <w:lvlJc w:val="left"/>
      <w:pPr>
        <w:ind w:left="1287" w:hanging="360"/>
      </w:pPr>
    </w:lvl>
    <w:lvl w:ilvl="1" w:tplc="041B0019">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7" w15:restartNumberingAfterBreak="0">
    <w:nsid w:val="124B70EB"/>
    <w:multiLevelType w:val="hybridMultilevel"/>
    <w:tmpl w:val="83C0BBF8"/>
    <w:lvl w:ilvl="0" w:tplc="456A8890">
      <w:start w:val="1"/>
      <w:numFmt w:val="lowerLetter"/>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18" w15:restartNumberingAfterBreak="0">
    <w:nsid w:val="13303C3A"/>
    <w:multiLevelType w:val="hybridMultilevel"/>
    <w:tmpl w:val="2ACE737E"/>
    <w:lvl w:ilvl="0" w:tplc="143CBCE8">
      <w:start w:val="1"/>
      <w:numFmt w:val="decimal"/>
      <w:lvlText w:val="%1)"/>
      <w:lvlJc w:val="left"/>
      <w:pPr>
        <w:ind w:left="360" w:hanging="72"/>
      </w:pPr>
      <w:rPr>
        <w:rFonts w:cs="Times New Roman" w:hint="default"/>
        <w:b w:val="0"/>
        <w:color w:val="00000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9" w15:restartNumberingAfterBreak="0">
    <w:nsid w:val="1366690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3722D3D"/>
    <w:multiLevelType w:val="hybridMultilevel"/>
    <w:tmpl w:val="80E2F28C"/>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15842D43"/>
    <w:multiLevelType w:val="hybridMultilevel"/>
    <w:tmpl w:val="9AD448B6"/>
    <w:lvl w:ilvl="0" w:tplc="E80A8898">
      <w:start w:val="1"/>
      <w:numFmt w:val="lowerLetter"/>
      <w:lvlText w:val="%1)"/>
      <w:lvlJc w:val="left"/>
      <w:pPr>
        <w:ind w:left="927" w:hanging="360"/>
      </w:pPr>
      <w:rPr>
        <w:rFonts w:cs="Times New Roman"/>
      </w:rPr>
    </w:lvl>
    <w:lvl w:ilvl="1" w:tplc="041B0019">
      <w:start w:val="1"/>
      <w:numFmt w:val="lowerLetter"/>
      <w:lvlText w:val="%2."/>
      <w:lvlJc w:val="left"/>
      <w:pPr>
        <w:ind w:left="1647" w:hanging="360"/>
      </w:pPr>
      <w:rPr>
        <w:rFonts w:cs="Times New Roman"/>
      </w:rPr>
    </w:lvl>
    <w:lvl w:ilvl="2" w:tplc="041B001B">
      <w:start w:val="1"/>
      <w:numFmt w:val="lowerRoman"/>
      <w:lvlText w:val="%3."/>
      <w:lvlJc w:val="right"/>
      <w:pPr>
        <w:ind w:left="2367" w:hanging="180"/>
      </w:pPr>
      <w:rPr>
        <w:rFonts w:cs="Times New Roman"/>
      </w:rPr>
    </w:lvl>
    <w:lvl w:ilvl="3" w:tplc="041B000F">
      <w:start w:val="1"/>
      <w:numFmt w:val="decimal"/>
      <w:lvlText w:val="%4."/>
      <w:lvlJc w:val="left"/>
      <w:pPr>
        <w:ind w:left="3087" w:hanging="360"/>
      </w:pPr>
      <w:rPr>
        <w:rFonts w:cs="Times New Roman"/>
      </w:rPr>
    </w:lvl>
    <w:lvl w:ilvl="4" w:tplc="041B0019">
      <w:start w:val="1"/>
      <w:numFmt w:val="lowerLetter"/>
      <w:lvlText w:val="%5."/>
      <w:lvlJc w:val="left"/>
      <w:pPr>
        <w:ind w:left="3807" w:hanging="360"/>
      </w:pPr>
      <w:rPr>
        <w:rFonts w:cs="Times New Roman"/>
      </w:rPr>
    </w:lvl>
    <w:lvl w:ilvl="5" w:tplc="041B001B">
      <w:start w:val="1"/>
      <w:numFmt w:val="lowerRoman"/>
      <w:lvlText w:val="%6."/>
      <w:lvlJc w:val="right"/>
      <w:pPr>
        <w:ind w:left="4527" w:hanging="180"/>
      </w:pPr>
      <w:rPr>
        <w:rFonts w:cs="Times New Roman"/>
      </w:rPr>
    </w:lvl>
    <w:lvl w:ilvl="6" w:tplc="041B000F">
      <w:start w:val="1"/>
      <w:numFmt w:val="decimal"/>
      <w:lvlText w:val="%7."/>
      <w:lvlJc w:val="left"/>
      <w:pPr>
        <w:ind w:left="5247" w:hanging="360"/>
      </w:pPr>
      <w:rPr>
        <w:rFonts w:cs="Times New Roman"/>
      </w:rPr>
    </w:lvl>
    <w:lvl w:ilvl="7" w:tplc="041B0019">
      <w:start w:val="1"/>
      <w:numFmt w:val="lowerLetter"/>
      <w:lvlText w:val="%8."/>
      <w:lvlJc w:val="left"/>
      <w:pPr>
        <w:ind w:left="5967" w:hanging="360"/>
      </w:pPr>
      <w:rPr>
        <w:rFonts w:cs="Times New Roman"/>
      </w:rPr>
    </w:lvl>
    <w:lvl w:ilvl="8" w:tplc="041B001B">
      <w:start w:val="1"/>
      <w:numFmt w:val="lowerRoman"/>
      <w:lvlText w:val="%9."/>
      <w:lvlJc w:val="right"/>
      <w:pPr>
        <w:ind w:left="6687" w:hanging="180"/>
      </w:pPr>
      <w:rPr>
        <w:rFonts w:cs="Times New Roman"/>
      </w:rPr>
    </w:lvl>
  </w:abstractNum>
  <w:abstractNum w:abstractNumId="22" w15:restartNumberingAfterBreak="0">
    <w:nsid w:val="15B20E91"/>
    <w:multiLevelType w:val="multilevel"/>
    <w:tmpl w:val="F4286AA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16671659"/>
    <w:multiLevelType w:val="hybridMultilevel"/>
    <w:tmpl w:val="0FBCE2D0"/>
    <w:lvl w:ilvl="0" w:tplc="041B0001">
      <w:start w:val="1"/>
      <w:numFmt w:val="bullet"/>
      <w:lvlText w:val=""/>
      <w:lvlJc w:val="left"/>
      <w:pPr>
        <w:ind w:left="2145" w:hanging="360"/>
      </w:pPr>
      <w:rPr>
        <w:rFonts w:ascii="Symbol" w:hAnsi="Symbol" w:hint="default"/>
      </w:rPr>
    </w:lvl>
    <w:lvl w:ilvl="1" w:tplc="041B0003" w:tentative="1">
      <w:start w:val="1"/>
      <w:numFmt w:val="bullet"/>
      <w:lvlText w:val="o"/>
      <w:lvlJc w:val="left"/>
      <w:pPr>
        <w:ind w:left="2865" w:hanging="360"/>
      </w:pPr>
      <w:rPr>
        <w:rFonts w:ascii="Courier New" w:hAnsi="Courier New" w:cs="Courier New" w:hint="default"/>
      </w:rPr>
    </w:lvl>
    <w:lvl w:ilvl="2" w:tplc="041B0005" w:tentative="1">
      <w:start w:val="1"/>
      <w:numFmt w:val="bullet"/>
      <w:lvlText w:val=""/>
      <w:lvlJc w:val="left"/>
      <w:pPr>
        <w:ind w:left="3585" w:hanging="360"/>
      </w:pPr>
      <w:rPr>
        <w:rFonts w:ascii="Wingdings" w:hAnsi="Wingdings" w:hint="default"/>
      </w:rPr>
    </w:lvl>
    <w:lvl w:ilvl="3" w:tplc="041B0001" w:tentative="1">
      <w:start w:val="1"/>
      <w:numFmt w:val="bullet"/>
      <w:lvlText w:val=""/>
      <w:lvlJc w:val="left"/>
      <w:pPr>
        <w:ind w:left="4305" w:hanging="360"/>
      </w:pPr>
      <w:rPr>
        <w:rFonts w:ascii="Symbol" w:hAnsi="Symbol" w:hint="default"/>
      </w:rPr>
    </w:lvl>
    <w:lvl w:ilvl="4" w:tplc="041B0003" w:tentative="1">
      <w:start w:val="1"/>
      <w:numFmt w:val="bullet"/>
      <w:lvlText w:val="o"/>
      <w:lvlJc w:val="left"/>
      <w:pPr>
        <w:ind w:left="5025" w:hanging="360"/>
      </w:pPr>
      <w:rPr>
        <w:rFonts w:ascii="Courier New" w:hAnsi="Courier New" w:cs="Courier New" w:hint="default"/>
      </w:rPr>
    </w:lvl>
    <w:lvl w:ilvl="5" w:tplc="041B0005" w:tentative="1">
      <w:start w:val="1"/>
      <w:numFmt w:val="bullet"/>
      <w:lvlText w:val=""/>
      <w:lvlJc w:val="left"/>
      <w:pPr>
        <w:ind w:left="5745" w:hanging="360"/>
      </w:pPr>
      <w:rPr>
        <w:rFonts w:ascii="Wingdings" w:hAnsi="Wingdings" w:hint="default"/>
      </w:rPr>
    </w:lvl>
    <w:lvl w:ilvl="6" w:tplc="041B0001" w:tentative="1">
      <w:start w:val="1"/>
      <w:numFmt w:val="bullet"/>
      <w:lvlText w:val=""/>
      <w:lvlJc w:val="left"/>
      <w:pPr>
        <w:ind w:left="6465" w:hanging="360"/>
      </w:pPr>
      <w:rPr>
        <w:rFonts w:ascii="Symbol" w:hAnsi="Symbol" w:hint="default"/>
      </w:rPr>
    </w:lvl>
    <w:lvl w:ilvl="7" w:tplc="041B0003" w:tentative="1">
      <w:start w:val="1"/>
      <w:numFmt w:val="bullet"/>
      <w:lvlText w:val="o"/>
      <w:lvlJc w:val="left"/>
      <w:pPr>
        <w:ind w:left="7185" w:hanging="360"/>
      </w:pPr>
      <w:rPr>
        <w:rFonts w:ascii="Courier New" w:hAnsi="Courier New" w:cs="Courier New" w:hint="default"/>
      </w:rPr>
    </w:lvl>
    <w:lvl w:ilvl="8" w:tplc="041B0005" w:tentative="1">
      <w:start w:val="1"/>
      <w:numFmt w:val="bullet"/>
      <w:lvlText w:val=""/>
      <w:lvlJc w:val="left"/>
      <w:pPr>
        <w:ind w:left="7905" w:hanging="360"/>
      </w:pPr>
      <w:rPr>
        <w:rFonts w:ascii="Wingdings" w:hAnsi="Wingdings" w:hint="default"/>
      </w:rPr>
    </w:lvl>
  </w:abstractNum>
  <w:abstractNum w:abstractNumId="24" w15:restartNumberingAfterBreak="0">
    <w:nsid w:val="17F72454"/>
    <w:multiLevelType w:val="hybridMultilevel"/>
    <w:tmpl w:val="D1F2C54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18104A6A"/>
    <w:multiLevelType w:val="hybridMultilevel"/>
    <w:tmpl w:val="35E29BDE"/>
    <w:lvl w:ilvl="0" w:tplc="041B0017">
      <w:start w:val="1"/>
      <w:numFmt w:val="lowerLetter"/>
      <w:lvlText w:val="%1)"/>
      <w:lvlJc w:val="left"/>
      <w:pPr>
        <w:ind w:left="1485" w:hanging="360"/>
      </w:pPr>
    </w:lvl>
    <w:lvl w:ilvl="1" w:tplc="041B0019" w:tentative="1">
      <w:start w:val="1"/>
      <w:numFmt w:val="lowerLetter"/>
      <w:lvlText w:val="%2."/>
      <w:lvlJc w:val="left"/>
      <w:pPr>
        <w:ind w:left="2205" w:hanging="360"/>
      </w:pPr>
    </w:lvl>
    <w:lvl w:ilvl="2" w:tplc="041B001B" w:tentative="1">
      <w:start w:val="1"/>
      <w:numFmt w:val="lowerRoman"/>
      <w:lvlText w:val="%3."/>
      <w:lvlJc w:val="right"/>
      <w:pPr>
        <w:ind w:left="2925" w:hanging="180"/>
      </w:pPr>
    </w:lvl>
    <w:lvl w:ilvl="3" w:tplc="041B000F" w:tentative="1">
      <w:start w:val="1"/>
      <w:numFmt w:val="decimal"/>
      <w:lvlText w:val="%4."/>
      <w:lvlJc w:val="left"/>
      <w:pPr>
        <w:ind w:left="3645" w:hanging="360"/>
      </w:pPr>
    </w:lvl>
    <w:lvl w:ilvl="4" w:tplc="041B0019" w:tentative="1">
      <w:start w:val="1"/>
      <w:numFmt w:val="lowerLetter"/>
      <w:lvlText w:val="%5."/>
      <w:lvlJc w:val="left"/>
      <w:pPr>
        <w:ind w:left="4365" w:hanging="360"/>
      </w:pPr>
    </w:lvl>
    <w:lvl w:ilvl="5" w:tplc="041B001B" w:tentative="1">
      <w:start w:val="1"/>
      <w:numFmt w:val="lowerRoman"/>
      <w:lvlText w:val="%6."/>
      <w:lvlJc w:val="right"/>
      <w:pPr>
        <w:ind w:left="5085" w:hanging="180"/>
      </w:pPr>
    </w:lvl>
    <w:lvl w:ilvl="6" w:tplc="041B000F" w:tentative="1">
      <w:start w:val="1"/>
      <w:numFmt w:val="decimal"/>
      <w:lvlText w:val="%7."/>
      <w:lvlJc w:val="left"/>
      <w:pPr>
        <w:ind w:left="5805" w:hanging="360"/>
      </w:pPr>
    </w:lvl>
    <w:lvl w:ilvl="7" w:tplc="041B0019" w:tentative="1">
      <w:start w:val="1"/>
      <w:numFmt w:val="lowerLetter"/>
      <w:lvlText w:val="%8."/>
      <w:lvlJc w:val="left"/>
      <w:pPr>
        <w:ind w:left="6525" w:hanging="360"/>
      </w:pPr>
    </w:lvl>
    <w:lvl w:ilvl="8" w:tplc="041B001B" w:tentative="1">
      <w:start w:val="1"/>
      <w:numFmt w:val="lowerRoman"/>
      <w:lvlText w:val="%9."/>
      <w:lvlJc w:val="right"/>
      <w:pPr>
        <w:ind w:left="7245" w:hanging="180"/>
      </w:pPr>
    </w:lvl>
  </w:abstractNum>
  <w:abstractNum w:abstractNumId="26" w15:restartNumberingAfterBreak="0">
    <w:nsid w:val="18BC1274"/>
    <w:multiLevelType w:val="hybridMultilevel"/>
    <w:tmpl w:val="6408240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1353"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198E0370"/>
    <w:multiLevelType w:val="hybridMultilevel"/>
    <w:tmpl w:val="10B6872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1AAC7F50"/>
    <w:multiLevelType w:val="hybridMultilevel"/>
    <w:tmpl w:val="085278E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1C1A3D64"/>
    <w:multiLevelType w:val="hybridMultilevel"/>
    <w:tmpl w:val="A950D34A"/>
    <w:lvl w:ilvl="0" w:tplc="041B0001">
      <w:start w:val="1"/>
      <w:numFmt w:val="bullet"/>
      <w:lvlText w:val=""/>
      <w:lvlJc w:val="left"/>
      <w:pPr>
        <w:ind w:left="2183" w:hanging="360"/>
      </w:pPr>
      <w:rPr>
        <w:rFonts w:ascii="Symbol" w:hAnsi="Symbol" w:hint="default"/>
      </w:rPr>
    </w:lvl>
    <w:lvl w:ilvl="1" w:tplc="041B0003" w:tentative="1">
      <w:start w:val="1"/>
      <w:numFmt w:val="bullet"/>
      <w:lvlText w:val="o"/>
      <w:lvlJc w:val="left"/>
      <w:pPr>
        <w:ind w:left="2903" w:hanging="360"/>
      </w:pPr>
      <w:rPr>
        <w:rFonts w:ascii="Courier New" w:hAnsi="Courier New" w:cs="Courier New" w:hint="default"/>
      </w:rPr>
    </w:lvl>
    <w:lvl w:ilvl="2" w:tplc="041B0005" w:tentative="1">
      <w:start w:val="1"/>
      <w:numFmt w:val="bullet"/>
      <w:lvlText w:val=""/>
      <w:lvlJc w:val="left"/>
      <w:pPr>
        <w:ind w:left="3623" w:hanging="360"/>
      </w:pPr>
      <w:rPr>
        <w:rFonts w:ascii="Wingdings" w:hAnsi="Wingdings" w:hint="default"/>
      </w:rPr>
    </w:lvl>
    <w:lvl w:ilvl="3" w:tplc="041B0001" w:tentative="1">
      <w:start w:val="1"/>
      <w:numFmt w:val="bullet"/>
      <w:lvlText w:val=""/>
      <w:lvlJc w:val="left"/>
      <w:pPr>
        <w:ind w:left="4343" w:hanging="360"/>
      </w:pPr>
      <w:rPr>
        <w:rFonts w:ascii="Symbol" w:hAnsi="Symbol" w:hint="default"/>
      </w:rPr>
    </w:lvl>
    <w:lvl w:ilvl="4" w:tplc="041B0003" w:tentative="1">
      <w:start w:val="1"/>
      <w:numFmt w:val="bullet"/>
      <w:lvlText w:val="o"/>
      <w:lvlJc w:val="left"/>
      <w:pPr>
        <w:ind w:left="5063" w:hanging="360"/>
      </w:pPr>
      <w:rPr>
        <w:rFonts w:ascii="Courier New" w:hAnsi="Courier New" w:cs="Courier New" w:hint="default"/>
      </w:rPr>
    </w:lvl>
    <w:lvl w:ilvl="5" w:tplc="041B0005" w:tentative="1">
      <w:start w:val="1"/>
      <w:numFmt w:val="bullet"/>
      <w:lvlText w:val=""/>
      <w:lvlJc w:val="left"/>
      <w:pPr>
        <w:ind w:left="5783" w:hanging="360"/>
      </w:pPr>
      <w:rPr>
        <w:rFonts w:ascii="Wingdings" w:hAnsi="Wingdings" w:hint="default"/>
      </w:rPr>
    </w:lvl>
    <w:lvl w:ilvl="6" w:tplc="041B0001" w:tentative="1">
      <w:start w:val="1"/>
      <w:numFmt w:val="bullet"/>
      <w:lvlText w:val=""/>
      <w:lvlJc w:val="left"/>
      <w:pPr>
        <w:ind w:left="6503" w:hanging="360"/>
      </w:pPr>
      <w:rPr>
        <w:rFonts w:ascii="Symbol" w:hAnsi="Symbol" w:hint="default"/>
      </w:rPr>
    </w:lvl>
    <w:lvl w:ilvl="7" w:tplc="041B0003" w:tentative="1">
      <w:start w:val="1"/>
      <w:numFmt w:val="bullet"/>
      <w:lvlText w:val="o"/>
      <w:lvlJc w:val="left"/>
      <w:pPr>
        <w:ind w:left="7223" w:hanging="360"/>
      </w:pPr>
      <w:rPr>
        <w:rFonts w:ascii="Courier New" w:hAnsi="Courier New" w:cs="Courier New" w:hint="default"/>
      </w:rPr>
    </w:lvl>
    <w:lvl w:ilvl="8" w:tplc="041B0005" w:tentative="1">
      <w:start w:val="1"/>
      <w:numFmt w:val="bullet"/>
      <w:lvlText w:val=""/>
      <w:lvlJc w:val="left"/>
      <w:pPr>
        <w:ind w:left="7943" w:hanging="360"/>
      </w:pPr>
      <w:rPr>
        <w:rFonts w:ascii="Wingdings" w:hAnsi="Wingdings" w:hint="default"/>
      </w:rPr>
    </w:lvl>
  </w:abstractNum>
  <w:abstractNum w:abstractNumId="30" w15:restartNumberingAfterBreak="0">
    <w:nsid w:val="1C3A21AD"/>
    <w:multiLevelType w:val="hybridMultilevel"/>
    <w:tmpl w:val="5BB8086A"/>
    <w:lvl w:ilvl="0" w:tplc="041B0017">
      <w:start w:val="1"/>
      <w:numFmt w:val="lowerLetter"/>
      <w:lvlText w:val="%1)"/>
      <w:lvlJc w:val="left"/>
      <w:pPr>
        <w:ind w:left="1140" w:hanging="360"/>
      </w:pPr>
    </w:lvl>
    <w:lvl w:ilvl="1" w:tplc="041B0019">
      <w:start w:val="1"/>
      <w:numFmt w:val="lowerLetter"/>
      <w:lvlText w:val="%2."/>
      <w:lvlJc w:val="left"/>
      <w:pPr>
        <w:ind w:left="1860" w:hanging="360"/>
      </w:p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31" w15:restartNumberingAfterBreak="0">
    <w:nsid w:val="1CBD3B66"/>
    <w:multiLevelType w:val="hybridMultilevel"/>
    <w:tmpl w:val="EEBE8E6C"/>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1D5D2152"/>
    <w:multiLevelType w:val="hybridMultilevel"/>
    <w:tmpl w:val="F5B6D1B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1E097095"/>
    <w:multiLevelType w:val="hybridMultilevel"/>
    <w:tmpl w:val="10F6FE56"/>
    <w:lvl w:ilvl="0" w:tplc="BDE8013E">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34" w15:restartNumberingAfterBreak="0">
    <w:nsid w:val="1F3609D1"/>
    <w:multiLevelType w:val="hybridMultilevel"/>
    <w:tmpl w:val="F2F6920C"/>
    <w:lvl w:ilvl="0" w:tplc="143CBCE8">
      <w:start w:val="1"/>
      <w:numFmt w:val="decimal"/>
      <w:lvlText w:val="%1)"/>
      <w:lvlJc w:val="left"/>
      <w:pPr>
        <w:ind w:left="360" w:hanging="72"/>
      </w:pPr>
      <w:rPr>
        <w:rFonts w:cs="Times New Roman" w:hint="default"/>
        <w:b w:val="0"/>
        <w:color w:val="00000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5" w15:restartNumberingAfterBreak="0">
    <w:nsid w:val="1F8140CC"/>
    <w:multiLevelType w:val="hybridMultilevel"/>
    <w:tmpl w:val="CC185D76"/>
    <w:lvl w:ilvl="0" w:tplc="D0A86C20">
      <w:start w:val="1"/>
      <w:numFmt w:val="decimal"/>
      <w:pStyle w:val="nadpis1111"/>
      <w:lvlText w:val="%1."/>
      <w:lvlJc w:val="left"/>
      <w:pPr>
        <w:ind w:left="644" w:hanging="360"/>
      </w:pPr>
      <w:rPr>
        <w:rFonts w:cs="Times New Roman" w:hint="default"/>
      </w:rPr>
    </w:lvl>
    <w:lvl w:ilvl="1" w:tplc="041B0019" w:tentative="1">
      <w:start w:val="1"/>
      <w:numFmt w:val="lowerLetter"/>
      <w:lvlText w:val="%2."/>
      <w:lvlJc w:val="left"/>
      <w:pPr>
        <w:ind w:left="2924" w:hanging="360"/>
      </w:pPr>
      <w:rPr>
        <w:rFonts w:cs="Times New Roman"/>
      </w:rPr>
    </w:lvl>
    <w:lvl w:ilvl="2" w:tplc="041B001B" w:tentative="1">
      <w:start w:val="1"/>
      <w:numFmt w:val="lowerRoman"/>
      <w:lvlText w:val="%3."/>
      <w:lvlJc w:val="right"/>
      <w:pPr>
        <w:ind w:left="3644" w:hanging="180"/>
      </w:pPr>
      <w:rPr>
        <w:rFonts w:cs="Times New Roman"/>
      </w:rPr>
    </w:lvl>
    <w:lvl w:ilvl="3" w:tplc="041B000F" w:tentative="1">
      <w:start w:val="1"/>
      <w:numFmt w:val="decimal"/>
      <w:lvlText w:val="%4."/>
      <w:lvlJc w:val="left"/>
      <w:pPr>
        <w:ind w:left="4364" w:hanging="360"/>
      </w:pPr>
      <w:rPr>
        <w:rFonts w:cs="Times New Roman"/>
      </w:rPr>
    </w:lvl>
    <w:lvl w:ilvl="4" w:tplc="041B0019" w:tentative="1">
      <w:start w:val="1"/>
      <w:numFmt w:val="lowerLetter"/>
      <w:lvlText w:val="%5."/>
      <w:lvlJc w:val="left"/>
      <w:pPr>
        <w:ind w:left="5084" w:hanging="360"/>
      </w:pPr>
      <w:rPr>
        <w:rFonts w:cs="Times New Roman"/>
      </w:rPr>
    </w:lvl>
    <w:lvl w:ilvl="5" w:tplc="041B001B">
      <w:start w:val="1"/>
      <w:numFmt w:val="lowerRoman"/>
      <w:lvlText w:val="%6."/>
      <w:lvlJc w:val="right"/>
      <w:pPr>
        <w:ind w:left="5804" w:hanging="180"/>
      </w:pPr>
      <w:rPr>
        <w:rFonts w:cs="Times New Roman"/>
      </w:rPr>
    </w:lvl>
    <w:lvl w:ilvl="6" w:tplc="041B000F" w:tentative="1">
      <w:start w:val="1"/>
      <w:numFmt w:val="decimal"/>
      <w:lvlText w:val="%7."/>
      <w:lvlJc w:val="left"/>
      <w:pPr>
        <w:ind w:left="6524" w:hanging="360"/>
      </w:pPr>
      <w:rPr>
        <w:rFonts w:cs="Times New Roman"/>
      </w:rPr>
    </w:lvl>
    <w:lvl w:ilvl="7" w:tplc="041B0019" w:tentative="1">
      <w:start w:val="1"/>
      <w:numFmt w:val="lowerLetter"/>
      <w:lvlText w:val="%8."/>
      <w:lvlJc w:val="left"/>
      <w:pPr>
        <w:ind w:left="7244" w:hanging="360"/>
      </w:pPr>
      <w:rPr>
        <w:rFonts w:cs="Times New Roman"/>
      </w:rPr>
    </w:lvl>
    <w:lvl w:ilvl="8" w:tplc="041B001B" w:tentative="1">
      <w:start w:val="1"/>
      <w:numFmt w:val="lowerRoman"/>
      <w:lvlText w:val="%9."/>
      <w:lvlJc w:val="right"/>
      <w:pPr>
        <w:ind w:left="7964" w:hanging="180"/>
      </w:pPr>
      <w:rPr>
        <w:rFonts w:cs="Times New Roman"/>
      </w:rPr>
    </w:lvl>
  </w:abstractNum>
  <w:abstractNum w:abstractNumId="36" w15:restartNumberingAfterBreak="0">
    <w:nsid w:val="239B1DE4"/>
    <w:multiLevelType w:val="hybridMultilevel"/>
    <w:tmpl w:val="9E54A4D6"/>
    <w:lvl w:ilvl="0" w:tplc="7B96949C">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24CF61AC"/>
    <w:multiLevelType w:val="hybridMultilevel"/>
    <w:tmpl w:val="EBC8001A"/>
    <w:lvl w:ilvl="0" w:tplc="143CBCE8">
      <w:start w:val="1"/>
      <w:numFmt w:val="decimal"/>
      <w:lvlText w:val="%1)"/>
      <w:lvlJc w:val="left"/>
      <w:pPr>
        <w:ind w:left="360" w:hanging="72"/>
      </w:pPr>
      <w:rPr>
        <w:b w:val="0"/>
        <w:color w:val="00000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11">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8" w15:restartNumberingAfterBreak="0">
    <w:nsid w:val="255324DF"/>
    <w:multiLevelType w:val="hybridMultilevel"/>
    <w:tmpl w:val="6B2CDFE2"/>
    <w:lvl w:ilvl="0" w:tplc="041B0001">
      <w:start w:val="1"/>
      <w:numFmt w:val="bullet"/>
      <w:lvlText w:val=""/>
      <w:lvlJc w:val="left"/>
      <w:pPr>
        <w:ind w:left="1571" w:hanging="360"/>
      </w:pPr>
      <w:rPr>
        <w:rFonts w:ascii="Symbol" w:hAnsi="Symbol"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39" w15:restartNumberingAfterBreak="0">
    <w:nsid w:val="267A5F4E"/>
    <w:multiLevelType w:val="hybridMultilevel"/>
    <w:tmpl w:val="BEA077A6"/>
    <w:lvl w:ilvl="0" w:tplc="041B0001">
      <w:start w:val="1"/>
      <w:numFmt w:val="bullet"/>
      <w:lvlText w:val=""/>
      <w:lvlJc w:val="left"/>
      <w:pPr>
        <w:ind w:left="2125" w:hanging="360"/>
      </w:pPr>
      <w:rPr>
        <w:rFonts w:ascii="Symbol" w:hAnsi="Symbol" w:hint="default"/>
      </w:rPr>
    </w:lvl>
    <w:lvl w:ilvl="1" w:tplc="041B0003" w:tentative="1">
      <w:start w:val="1"/>
      <w:numFmt w:val="bullet"/>
      <w:lvlText w:val="o"/>
      <w:lvlJc w:val="left"/>
      <w:pPr>
        <w:ind w:left="2845" w:hanging="360"/>
      </w:pPr>
      <w:rPr>
        <w:rFonts w:ascii="Courier New" w:hAnsi="Courier New" w:cs="Courier New" w:hint="default"/>
      </w:rPr>
    </w:lvl>
    <w:lvl w:ilvl="2" w:tplc="041B0005" w:tentative="1">
      <w:start w:val="1"/>
      <w:numFmt w:val="bullet"/>
      <w:lvlText w:val=""/>
      <w:lvlJc w:val="left"/>
      <w:pPr>
        <w:ind w:left="3565" w:hanging="360"/>
      </w:pPr>
      <w:rPr>
        <w:rFonts w:ascii="Wingdings" w:hAnsi="Wingdings" w:hint="default"/>
      </w:rPr>
    </w:lvl>
    <w:lvl w:ilvl="3" w:tplc="041B0001" w:tentative="1">
      <w:start w:val="1"/>
      <w:numFmt w:val="bullet"/>
      <w:lvlText w:val=""/>
      <w:lvlJc w:val="left"/>
      <w:pPr>
        <w:ind w:left="4285" w:hanging="360"/>
      </w:pPr>
      <w:rPr>
        <w:rFonts w:ascii="Symbol" w:hAnsi="Symbol" w:hint="default"/>
      </w:rPr>
    </w:lvl>
    <w:lvl w:ilvl="4" w:tplc="041B0003" w:tentative="1">
      <w:start w:val="1"/>
      <w:numFmt w:val="bullet"/>
      <w:lvlText w:val="o"/>
      <w:lvlJc w:val="left"/>
      <w:pPr>
        <w:ind w:left="5005" w:hanging="360"/>
      </w:pPr>
      <w:rPr>
        <w:rFonts w:ascii="Courier New" w:hAnsi="Courier New" w:cs="Courier New" w:hint="default"/>
      </w:rPr>
    </w:lvl>
    <w:lvl w:ilvl="5" w:tplc="041B0005" w:tentative="1">
      <w:start w:val="1"/>
      <w:numFmt w:val="bullet"/>
      <w:lvlText w:val=""/>
      <w:lvlJc w:val="left"/>
      <w:pPr>
        <w:ind w:left="5725" w:hanging="360"/>
      </w:pPr>
      <w:rPr>
        <w:rFonts w:ascii="Wingdings" w:hAnsi="Wingdings" w:hint="default"/>
      </w:rPr>
    </w:lvl>
    <w:lvl w:ilvl="6" w:tplc="041B0001" w:tentative="1">
      <w:start w:val="1"/>
      <w:numFmt w:val="bullet"/>
      <w:lvlText w:val=""/>
      <w:lvlJc w:val="left"/>
      <w:pPr>
        <w:ind w:left="6445" w:hanging="360"/>
      </w:pPr>
      <w:rPr>
        <w:rFonts w:ascii="Symbol" w:hAnsi="Symbol" w:hint="default"/>
      </w:rPr>
    </w:lvl>
    <w:lvl w:ilvl="7" w:tplc="041B0003" w:tentative="1">
      <w:start w:val="1"/>
      <w:numFmt w:val="bullet"/>
      <w:lvlText w:val="o"/>
      <w:lvlJc w:val="left"/>
      <w:pPr>
        <w:ind w:left="7165" w:hanging="360"/>
      </w:pPr>
      <w:rPr>
        <w:rFonts w:ascii="Courier New" w:hAnsi="Courier New" w:cs="Courier New" w:hint="default"/>
      </w:rPr>
    </w:lvl>
    <w:lvl w:ilvl="8" w:tplc="041B0005" w:tentative="1">
      <w:start w:val="1"/>
      <w:numFmt w:val="bullet"/>
      <w:lvlText w:val=""/>
      <w:lvlJc w:val="left"/>
      <w:pPr>
        <w:ind w:left="7885" w:hanging="360"/>
      </w:pPr>
      <w:rPr>
        <w:rFonts w:ascii="Wingdings" w:hAnsi="Wingdings" w:hint="default"/>
      </w:rPr>
    </w:lvl>
  </w:abstractNum>
  <w:abstractNum w:abstractNumId="40" w15:restartNumberingAfterBreak="0">
    <w:nsid w:val="27731E1E"/>
    <w:multiLevelType w:val="hybridMultilevel"/>
    <w:tmpl w:val="2AECF198"/>
    <w:lvl w:ilvl="0" w:tplc="041B0001">
      <w:start w:val="1"/>
      <w:numFmt w:val="bullet"/>
      <w:lvlText w:val=""/>
      <w:lvlJc w:val="left"/>
      <w:pPr>
        <w:ind w:left="778" w:hanging="360"/>
      </w:pPr>
      <w:rPr>
        <w:rFonts w:ascii="Symbol" w:hAnsi="Symbol" w:hint="default"/>
      </w:rPr>
    </w:lvl>
    <w:lvl w:ilvl="1" w:tplc="041B0003">
      <w:start w:val="1"/>
      <w:numFmt w:val="bullet"/>
      <w:lvlText w:val="o"/>
      <w:lvlJc w:val="left"/>
      <w:pPr>
        <w:ind w:left="1498" w:hanging="360"/>
      </w:pPr>
      <w:rPr>
        <w:rFonts w:ascii="Courier New" w:hAnsi="Courier New" w:cs="Courier New" w:hint="default"/>
      </w:rPr>
    </w:lvl>
    <w:lvl w:ilvl="2" w:tplc="041B0005" w:tentative="1">
      <w:start w:val="1"/>
      <w:numFmt w:val="bullet"/>
      <w:lvlText w:val=""/>
      <w:lvlJc w:val="left"/>
      <w:pPr>
        <w:ind w:left="2218" w:hanging="360"/>
      </w:pPr>
      <w:rPr>
        <w:rFonts w:ascii="Wingdings" w:hAnsi="Wingdings" w:hint="default"/>
      </w:rPr>
    </w:lvl>
    <w:lvl w:ilvl="3" w:tplc="041B0001" w:tentative="1">
      <w:start w:val="1"/>
      <w:numFmt w:val="bullet"/>
      <w:lvlText w:val=""/>
      <w:lvlJc w:val="left"/>
      <w:pPr>
        <w:ind w:left="2938" w:hanging="360"/>
      </w:pPr>
      <w:rPr>
        <w:rFonts w:ascii="Symbol" w:hAnsi="Symbol" w:hint="default"/>
      </w:rPr>
    </w:lvl>
    <w:lvl w:ilvl="4" w:tplc="041B0003" w:tentative="1">
      <w:start w:val="1"/>
      <w:numFmt w:val="bullet"/>
      <w:lvlText w:val="o"/>
      <w:lvlJc w:val="left"/>
      <w:pPr>
        <w:ind w:left="3658" w:hanging="360"/>
      </w:pPr>
      <w:rPr>
        <w:rFonts w:ascii="Courier New" w:hAnsi="Courier New" w:cs="Courier New" w:hint="default"/>
      </w:rPr>
    </w:lvl>
    <w:lvl w:ilvl="5" w:tplc="041B0005" w:tentative="1">
      <w:start w:val="1"/>
      <w:numFmt w:val="bullet"/>
      <w:lvlText w:val=""/>
      <w:lvlJc w:val="left"/>
      <w:pPr>
        <w:ind w:left="4378" w:hanging="360"/>
      </w:pPr>
      <w:rPr>
        <w:rFonts w:ascii="Wingdings" w:hAnsi="Wingdings" w:hint="default"/>
      </w:rPr>
    </w:lvl>
    <w:lvl w:ilvl="6" w:tplc="041B0001" w:tentative="1">
      <w:start w:val="1"/>
      <w:numFmt w:val="bullet"/>
      <w:lvlText w:val=""/>
      <w:lvlJc w:val="left"/>
      <w:pPr>
        <w:ind w:left="5098" w:hanging="360"/>
      </w:pPr>
      <w:rPr>
        <w:rFonts w:ascii="Symbol" w:hAnsi="Symbol" w:hint="default"/>
      </w:rPr>
    </w:lvl>
    <w:lvl w:ilvl="7" w:tplc="041B0003" w:tentative="1">
      <w:start w:val="1"/>
      <w:numFmt w:val="bullet"/>
      <w:lvlText w:val="o"/>
      <w:lvlJc w:val="left"/>
      <w:pPr>
        <w:ind w:left="5818" w:hanging="360"/>
      </w:pPr>
      <w:rPr>
        <w:rFonts w:ascii="Courier New" w:hAnsi="Courier New" w:cs="Courier New" w:hint="default"/>
      </w:rPr>
    </w:lvl>
    <w:lvl w:ilvl="8" w:tplc="041B0005" w:tentative="1">
      <w:start w:val="1"/>
      <w:numFmt w:val="bullet"/>
      <w:lvlText w:val=""/>
      <w:lvlJc w:val="left"/>
      <w:pPr>
        <w:ind w:left="6538" w:hanging="360"/>
      </w:pPr>
      <w:rPr>
        <w:rFonts w:ascii="Wingdings" w:hAnsi="Wingdings" w:hint="default"/>
      </w:rPr>
    </w:lvl>
  </w:abstractNum>
  <w:abstractNum w:abstractNumId="41" w15:restartNumberingAfterBreak="0">
    <w:nsid w:val="27D020A1"/>
    <w:multiLevelType w:val="hybridMultilevel"/>
    <w:tmpl w:val="1102FD5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28F91602"/>
    <w:multiLevelType w:val="hybridMultilevel"/>
    <w:tmpl w:val="3870946C"/>
    <w:lvl w:ilvl="0" w:tplc="041B000B">
      <w:start w:val="1"/>
      <w:numFmt w:val="bullet"/>
      <w:lvlText w:val=""/>
      <w:lvlJc w:val="left"/>
      <w:pPr>
        <w:ind w:left="780" w:hanging="360"/>
      </w:pPr>
      <w:rPr>
        <w:rFonts w:ascii="Wingdings" w:hAnsi="Wingdings"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43" w15:restartNumberingAfterBreak="0">
    <w:nsid w:val="2927716C"/>
    <w:multiLevelType w:val="hybridMultilevel"/>
    <w:tmpl w:val="EB22030E"/>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2B73135A"/>
    <w:multiLevelType w:val="hybridMultilevel"/>
    <w:tmpl w:val="0FC67BB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2BED6EAB"/>
    <w:multiLevelType w:val="hybridMultilevel"/>
    <w:tmpl w:val="A9E09D2E"/>
    <w:lvl w:ilvl="0" w:tplc="041B0017">
      <w:start w:val="1"/>
      <w:numFmt w:val="lowerLetter"/>
      <w:lvlText w:val="%1)"/>
      <w:lvlJc w:val="left"/>
      <w:pPr>
        <w:ind w:left="1146" w:hanging="360"/>
      </w:pPr>
    </w:lvl>
    <w:lvl w:ilvl="1" w:tplc="041B0019">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6" w15:restartNumberingAfterBreak="0">
    <w:nsid w:val="2E454B71"/>
    <w:multiLevelType w:val="hybridMultilevel"/>
    <w:tmpl w:val="E1343F8E"/>
    <w:lvl w:ilvl="0" w:tplc="EF8A371E">
      <w:start w:val="1"/>
      <w:numFmt w:val="decimal"/>
      <w:lvlText w:val="%1."/>
      <w:lvlJc w:val="left"/>
      <w:pPr>
        <w:tabs>
          <w:tab w:val="num" w:pos="1080"/>
        </w:tabs>
        <w:ind w:left="1080" w:hanging="360"/>
      </w:pPr>
    </w:lvl>
    <w:lvl w:ilvl="1" w:tplc="041B0019">
      <w:start w:val="1"/>
      <w:numFmt w:val="lowerLetter"/>
      <w:lvlText w:val="%2."/>
      <w:lvlJc w:val="left"/>
      <w:pPr>
        <w:tabs>
          <w:tab w:val="num" w:pos="1800"/>
        </w:tabs>
        <w:ind w:left="1800" w:hanging="360"/>
      </w:pPr>
    </w:lvl>
    <w:lvl w:ilvl="2" w:tplc="041B001B">
      <w:start w:val="1"/>
      <w:numFmt w:val="lowerRoman"/>
      <w:lvlText w:val="%3."/>
      <w:lvlJc w:val="right"/>
      <w:pPr>
        <w:tabs>
          <w:tab w:val="num" w:pos="2520"/>
        </w:tabs>
        <w:ind w:left="2520" w:hanging="180"/>
      </w:pPr>
    </w:lvl>
    <w:lvl w:ilvl="3" w:tplc="041B000F">
      <w:start w:val="1"/>
      <w:numFmt w:val="decimal"/>
      <w:lvlText w:val="%4."/>
      <w:lvlJc w:val="left"/>
      <w:pPr>
        <w:tabs>
          <w:tab w:val="num" w:pos="3240"/>
        </w:tabs>
        <w:ind w:left="3240" w:hanging="360"/>
      </w:pPr>
    </w:lvl>
    <w:lvl w:ilvl="4" w:tplc="041B0019">
      <w:start w:val="1"/>
      <w:numFmt w:val="lowerLetter"/>
      <w:lvlText w:val="%5."/>
      <w:lvlJc w:val="left"/>
      <w:pPr>
        <w:tabs>
          <w:tab w:val="num" w:pos="3960"/>
        </w:tabs>
        <w:ind w:left="3960" w:hanging="360"/>
      </w:pPr>
    </w:lvl>
    <w:lvl w:ilvl="5" w:tplc="041B001B">
      <w:start w:val="1"/>
      <w:numFmt w:val="lowerRoman"/>
      <w:lvlText w:val="%6."/>
      <w:lvlJc w:val="right"/>
      <w:pPr>
        <w:tabs>
          <w:tab w:val="num" w:pos="4680"/>
        </w:tabs>
        <w:ind w:left="4680" w:hanging="180"/>
      </w:pPr>
    </w:lvl>
    <w:lvl w:ilvl="6" w:tplc="041B000F">
      <w:start w:val="1"/>
      <w:numFmt w:val="decimal"/>
      <w:lvlText w:val="%7."/>
      <w:lvlJc w:val="left"/>
      <w:pPr>
        <w:tabs>
          <w:tab w:val="num" w:pos="5400"/>
        </w:tabs>
        <w:ind w:left="5400" w:hanging="360"/>
      </w:pPr>
    </w:lvl>
    <w:lvl w:ilvl="7" w:tplc="041B0019">
      <w:start w:val="1"/>
      <w:numFmt w:val="lowerLetter"/>
      <w:lvlText w:val="%8."/>
      <w:lvlJc w:val="left"/>
      <w:pPr>
        <w:tabs>
          <w:tab w:val="num" w:pos="6120"/>
        </w:tabs>
        <w:ind w:left="6120" w:hanging="360"/>
      </w:pPr>
    </w:lvl>
    <w:lvl w:ilvl="8" w:tplc="041B001B">
      <w:start w:val="1"/>
      <w:numFmt w:val="lowerRoman"/>
      <w:lvlText w:val="%9."/>
      <w:lvlJc w:val="right"/>
      <w:pPr>
        <w:tabs>
          <w:tab w:val="num" w:pos="6840"/>
        </w:tabs>
        <w:ind w:left="6840" w:hanging="180"/>
      </w:pPr>
    </w:lvl>
  </w:abstractNum>
  <w:abstractNum w:abstractNumId="47" w15:restartNumberingAfterBreak="0">
    <w:nsid w:val="32256C8F"/>
    <w:multiLevelType w:val="hybridMultilevel"/>
    <w:tmpl w:val="F30CB0E6"/>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48" w15:restartNumberingAfterBreak="0">
    <w:nsid w:val="3286777B"/>
    <w:multiLevelType w:val="hybridMultilevel"/>
    <w:tmpl w:val="FBC09CE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38BF391B"/>
    <w:multiLevelType w:val="hybridMultilevel"/>
    <w:tmpl w:val="007259F6"/>
    <w:lvl w:ilvl="0" w:tplc="FFFFFFFF">
      <w:start w:val="1"/>
      <w:numFmt w:val="decimal"/>
      <w:pStyle w:val="odseky"/>
      <w:lvlText w:val="%1."/>
      <w:lvlJc w:val="left"/>
      <w:pPr>
        <w:tabs>
          <w:tab w:val="num" w:pos="1440"/>
        </w:tabs>
        <w:ind w:left="1440" w:hanging="360"/>
      </w:pPr>
      <w:rPr>
        <w:b w:val="0"/>
        <w:color w:val="auto"/>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rPr>
        <w:rFonts w:hint="default"/>
        <w:color w:val="auto"/>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15:restartNumberingAfterBreak="0">
    <w:nsid w:val="3A15736C"/>
    <w:multiLevelType w:val="multilevel"/>
    <w:tmpl w:val="9658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BF78CD"/>
    <w:multiLevelType w:val="hybridMultilevel"/>
    <w:tmpl w:val="66A424B0"/>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52" w15:restartNumberingAfterBreak="0">
    <w:nsid w:val="3AC60D54"/>
    <w:multiLevelType w:val="hybridMultilevel"/>
    <w:tmpl w:val="11C626D8"/>
    <w:lvl w:ilvl="0" w:tplc="041B0017">
      <w:start w:val="1"/>
      <w:numFmt w:val="lowerLetter"/>
      <w:lvlText w:val="%1)"/>
      <w:lvlJc w:val="left"/>
      <w:pPr>
        <w:ind w:left="1080" w:hanging="360"/>
      </w:p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3" w15:restartNumberingAfterBreak="0">
    <w:nsid w:val="3B980570"/>
    <w:multiLevelType w:val="hybridMultilevel"/>
    <w:tmpl w:val="FE025356"/>
    <w:lvl w:ilvl="0" w:tplc="8DFEE4B0">
      <w:start w:val="1"/>
      <w:numFmt w:val="decimal"/>
      <w:lvlText w:val="%1)"/>
      <w:lvlJc w:val="left"/>
      <w:pPr>
        <w:ind w:left="360" w:hanging="72"/>
      </w:pPr>
      <w:rPr>
        <w:rFonts w:ascii="Times New Roman" w:hAnsi="Times New Roman" w:cs="Times New Roman" w:hint="default"/>
        <w:b w:val="0"/>
        <w:color w:val="000000"/>
        <w:sz w:val="24"/>
        <w:szCs w:val="24"/>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4" w15:restartNumberingAfterBreak="0">
    <w:nsid w:val="3E2374ED"/>
    <w:multiLevelType w:val="hybridMultilevel"/>
    <w:tmpl w:val="944CB67E"/>
    <w:lvl w:ilvl="0" w:tplc="12441850">
      <w:start w:val="1"/>
      <w:numFmt w:val="lowerLetter"/>
      <w:lvlText w:val="%1)"/>
      <w:lvlJc w:val="left"/>
      <w:pPr>
        <w:tabs>
          <w:tab w:val="num" w:pos="900"/>
        </w:tabs>
        <w:ind w:left="900" w:hanging="360"/>
      </w:pPr>
    </w:lvl>
    <w:lvl w:ilvl="1" w:tplc="34EE1992">
      <w:start w:val="2"/>
      <w:numFmt w:val="decimal"/>
      <w:lvlText w:val="%2."/>
      <w:lvlJc w:val="left"/>
      <w:pPr>
        <w:tabs>
          <w:tab w:val="num" w:pos="5747"/>
        </w:tabs>
        <w:ind w:left="5747" w:hanging="360"/>
      </w:pPr>
    </w:lvl>
    <w:lvl w:ilvl="2" w:tplc="C7A6D894">
      <w:start w:val="1"/>
      <w:numFmt w:val="lowerLetter"/>
      <w:lvlText w:val="%3)"/>
      <w:lvlJc w:val="left"/>
      <w:pPr>
        <w:ind w:left="2340" w:hanging="360"/>
      </w:pPr>
      <w:rPr>
        <w:b w:val="0"/>
        <w:bCs/>
        <w:i w:val="0"/>
      </w:rPr>
    </w:lvl>
    <w:lvl w:ilvl="3" w:tplc="041B0001">
      <w:start w:val="1"/>
      <w:numFmt w:val="bullet"/>
      <w:lvlText w:val=""/>
      <w:lvlJc w:val="left"/>
      <w:pPr>
        <w:ind w:left="1430" w:hanging="720"/>
      </w:pPr>
      <w:rPr>
        <w:rFonts w:ascii="Symbol" w:hAnsi="Symbol" w:hint="default"/>
      </w:r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55" w15:restartNumberingAfterBreak="0">
    <w:nsid w:val="3E324482"/>
    <w:multiLevelType w:val="hybridMultilevel"/>
    <w:tmpl w:val="2ACE737E"/>
    <w:lvl w:ilvl="0" w:tplc="143CBCE8">
      <w:start w:val="1"/>
      <w:numFmt w:val="decimal"/>
      <w:lvlText w:val="%1)"/>
      <w:lvlJc w:val="left"/>
      <w:pPr>
        <w:ind w:left="360" w:hanging="72"/>
      </w:pPr>
      <w:rPr>
        <w:rFonts w:cs="Times New Roman" w:hint="default"/>
        <w:b w:val="0"/>
        <w:color w:val="00000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6" w15:restartNumberingAfterBreak="0">
    <w:nsid w:val="3FF151D8"/>
    <w:multiLevelType w:val="hybridMultilevel"/>
    <w:tmpl w:val="04A0A95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41175565"/>
    <w:multiLevelType w:val="hybridMultilevel"/>
    <w:tmpl w:val="7C04287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43090110"/>
    <w:multiLevelType w:val="hybridMultilevel"/>
    <w:tmpl w:val="2ACE737E"/>
    <w:lvl w:ilvl="0" w:tplc="143CBCE8">
      <w:start w:val="1"/>
      <w:numFmt w:val="decimal"/>
      <w:lvlText w:val="%1)"/>
      <w:lvlJc w:val="left"/>
      <w:pPr>
        <w:ind w:left="360" w:hanging="72"/>
      </w:pPr>
      <w:rPr>
        <w:b w:val="0"/>
        <w:color w:val="00000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9" w15:restartNumberingAfterBreak="0">
    <w:nsid w:val="452A0D9F"/>
    <w:multiLevelType w:val="hybridMultilevel"/>
    <w:tmpl w:val="A454C0A4"/>
    <w:lvl w:ilvl="0" w:tplc="041B0011">
      <w:start w:val="1"/>
      <w:numFmt w:val="decimal"/>
      <w:lvlText w:val="%1)"/>
      <w:lvlJc w:val="left"/>
      <w:pPr>
        <w:ind w:left="1224" w:hanging="72"/>
      </w:pPr>
      <w:rPr>
        <w:rFonts w:cs="Times New Roman" w:hint="default"/>
        <w:b w:val="0"/>
        <w:color w:val="000000"/>
      </w:rPr>
    </w:lvl>
    <w:lvl w:ilvl="1" w:tplc="041B0019" w:tentative="1">
      <w:start w:val="1"/>
      <w:numFmt w:val="lowerLetter"/>
      <w:lvlText w:val="%2."/>
      <w:lvlJc w:val="left"/>
      <w:pPr>
        <w:ind w:left="2304" w:hanging="360"/>
      </w:pPr>
      <w:rPr>
        <w:rFonts w:cs="Times New Roman"/>
      </w:rPr>
    </w:lvl>
    <w:lvl w:ilvl="2" w:tplc="041B001B" w:tentative="1">
      <w:start w:val="1"/>
      <w:numFmt w:val="lowerRoman"/>
      <w:lvlText w:val="%3."/>
      <w:lvlJc w:val="right"/>
      <w:pPr>
        <w:ind w:left="3024" w:hanging="180"/>
      </w:pPr>
      <w:rPr>
        <w:rFonts w:cs="Times New Roman"/>
      </w:rPr>
    </w:lvl>
    <w:lvl w:ilvl="3" w:tplc="041B000F" w:tentative="1">
      <w:start w:val="1"/>
      <w:numFmt w:val="decimal"/>
      <w:lvlText w:val="%4."/>
      <w:lvlJc w:val="left"/>
      <w:pPr>
        <w:ind w:left="3744" w:hanging="360"/>
      </w:pPr>
      <w:rPr>
        <w:rFonts w:cs="Times New Roman"/>
      </w:rPr>
    </w:lvl>
    <w:lvl w:ilvl="4" w:tplc="041B0019" w:tentative="1">
      <w:start w:val="1"/>
      <w:numFmt w:val="lowerLetter"/>
      <w:lvlText w:val="%5."/>
      <w:lvlJc w:val="left"/>
      <w:pPr>
        <w:ind w:left="4464" w:hanging="360"/>
      </w:pPr>
      <w:rPr>
        <w:rFonts w:cs="Times New Roman"/>
      </w:rPr>
    </w:lvl>
    <w:lvl w:ilvl="5" w:tplc="041B001B" w:tentative="1">
      <w:start w:val="1"/>
      <w:numFmt w:val="lowerRoman"/>
      <w:lvlText w:val="%6."/>
      <w:lvlJc w:val="right"/>
      <w:pPr>
        <w:ind w:left="5184" w:hanging="180"/>
      </w:pPr>
      <w:rPr>
        <w:rFonts w:cs="Times New Roman"/>
      </w:rPr>
    </w:lvl>
    <w:lvl w:ilvl="6" w:tplc="041B000F" w:tentative="1">
      <w:start w:val="1"/>
      <w:numFmt w:val="decimal"/>
      <w:lvlText w:val="%7."/>
      <w:lvlJc w:val="left"/>
      <w:pPr>
        <w:ind w:left="5904" w:hanging="360"/>
      </w:pPr>
      <w:rPr>
        <w:rFonts w:cs="Times New Roman"/>
      </w:rPr>
    </w:lvl>
    <w:lvl w:ilvl="7" w:tplc="041B0019" w:tentative="1">
      <w:start w:val="1"/>
      <w:numFmt w:val="lowerLetter"/>
      <w:lvlText w:val="%8."/>
      <w:lvlJc w:val="left"/>
      <w:pPr>
        <w:ind w:left="6624" w:hanging="360"/>
      </w:pPr>
      <w:rPr>
        <w:rFonts w:cs="Times New Roman"/>
      </w:rPr>
    </w:lvl>
    <w:lvl w:ilvl="8" w:tplc="041B001B" w:tentative="1">
      <w:start w:val="1"/>
      <w:numFmt w:val="lowerRoman"/>
      <w:lvlText w:val="%9."/>
      <w:lvlJc w:val="right"/>
      <w:pPr>
        <w:ind w:left="7344" w:hanging="180"/>
      </w:pPr>
      <w:rPr>
        <w:rFonts w:cs="Times New Roman"/>
      </w:rPr>
    </w:lvl>
  </w:abstractNum>
  <w:abstractNum w:abstractNumId="60" w15:restartNumberingAfterBreak="0">
    <w:nsid w:val="46CE19D4"/>
    <w:multiLevelType w:val="hybridMultilevel"/>
    <w:tmpl w:val="1E5E68E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4AE86D6F"/>
    <w:multiLevelType w:val="hybridMultilevel"/>
    <w:tmpl w:val="CF6E3CC4"/>
    <w:lvl w:ilvl="0" w:tplc="04090011">
      <w:start w:val="1"/>
      <w:numFmt w:val="decimal"/>
      <w:lvlText w:val="%1)"/>
      <w:lvlJc w:val="left"/>
      <w:pPr>
        <w:ind w:left="720" w:hanging="360"/>
      </w:pPr>
      <w:rPr>
        <w:rFonts w:cs="Times New Roman"/>
      </w:rPr>
    </w:lvl>
    <w:lvl w:ilvl="1" w:tplc="041B000B">
      <w:start w:val="1"/>
      <w:numFmt w:val="bullet"/>
      <w:lvlText w:val=""/>
      <w:lvlJc w:val="left"/>
      <w:pPr>
        <w:ind w:left="1070" w:hanging="360"/>
      </w:pPr>
      <w:rPr>
        <w:rFonts w:ascii="Wingdings" w:hAnsi="Wingding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15:restartNumberingAfterBreak="0">
    <w:nsid w:val="4DBC6C23"/>
    <w:multiLevelType w:val="hybridMultilevel"/>
    <w:tmpl w:val="975C0CC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4DE34736"/>
    <w:multiLevelType w:val="hybridMultilevel"/>
    <w:tmpl w:val="350C7E4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64" w15:restartNumberingAfterBreak="0">
    <w:nsid w:val="4DFC775F"/>
    <w:multiLevelType w:val="hybridMultilevel"/>
    <w:tmpl w:val="2ACE737E"/>
    <w:lvl w:ilvl="0" w:tplc="143CBCE8">
      <w:start w:val="1"/>
      <w:numFmt w:val="decimal"/>
      <w:lvlText w:val="%1)"/>
      <w:lvlJc w:val="left"/>
      <w:pPr>
        <w:ind w:left="360" w:hanging="72"/>
      </w:pPr>
      <w:rPr>
        <w:b w:val="0"/>
        <w:color w:val="000000"/>
      </w:rPr>
    </w:lvl>
    <w:lvl w:ilvl="1" w:tplc="041B0019">
      <w:start w:val="1"/>
      <w:numFmt w:val="lowerLetter"/>
      <w:lvlText w:val="%2."/>
      <w:lvlJc w:val="left"/>
      <w:pPr>
        <w:ind w:left="107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5" w15:restartNumberingAfterBreak="0">
    <w:nsid w:val="4E4B4E3E"/>
    <w:multiLevelType w:val="multilevel"/>
    <w:tmpl w:val="EFA8A052"/>
    <w:name w:val="AOHead"/>
    <w:lvl w:ilvl="0">
      <w:start w:val="1"/>
      <w:numFmt w:val="decimal"/>
      <w:pStyle w:val="AOHead4"/>
      <w:lvlText w:val="%1."/>
      <w:lvlJc w:val="left"/>
      <w:pPr>
        <w:tabs>
          <w:tab w:val="num" w:pos="720"/>
        </w:tabs>
        <w:ind w:left="720" w:hanging="720"/>
      </w:pPr>
    </w:lvl>
    <w:lvl w:ilvl="1">
      <w:start w:val="1"/>
      <w:numFmt w:val="decimal"/>
      <w:pStyle w:val="AOHead5"/>
      <w:lvlText w:val="%1.%2"/>
      <w:lvlJc w:val="left"/>
      <w:pPr>
        <w:tabs>
          <w:tab w:val="num" w:pos="720"/>
        </w:tabs>
        <w:ind w:left="720" w:hanging="720"/>
      </w:pPr>
    </w:lvl>
    <w:lvl w:ilvl="2">
      <w:start w:val="1"/>
      <w:numFmt w:val="lowerLetter"/>
      <w:pStyle w:val="AOHead6"/>
      <w:lvlText w:val="(%3)"/>
      <w:lvlJc w:val="left"/>
      <w:pPr>
        <w:tabs>
          <w:tab w:val="num" w:pos="1440"/>
        </w:tabs>
        <w:ind w:left="1440" w:hanging="720"/>
      </w:pPr>
    </w:lvl>
    <w:lvl w:ilvl="3">
      <w:start w:val="1"/>
      <w:numFmt w:val="lowerRoman"/>
      <w:pStyle w:val="AOAltHead2"/>
      <w:lvlText w:val="(%4)"/>
      <w:lvlJc w:val="left"/>
      <w:pPr>
        <w:tabs>
          <w:tab w:val="num" w:pos="2160"/>
        </w:tabs>
        <w:ind w:left="2160" w:hanging="720"/>
      </w:pPr>
    </w:lvl>
    <w:lvl w:ilvl="4">
      <w:start w:val="1"/>
      <w:numFmt w:val="upperLetter"/>
      <w:pStyle w:val="AODefHead"/>
      <w:lvlText w:val="(%5)"/>
      <w:lvlJc w:val="left"/>
      <w:pPr>
        <w:tabs>
          <w:tab w:val="num" w:pos="2880"/>
        </w:tabs>
        <w:ind w:left="2880" w:hanging="720"/>
      </w:pPr>
    </w:lvl>
    <w:lvl w:ilvl="5">
      <w:start w:val="1"/>
      <w:numFmt w:val="upperRoman"/>
      <w:pStyle w:val="AODefPara"/>
      <w:lvlText w:val="%6."/>
      <w:lvlJc w:val="left"/>
      <w:pPr>
        <w:tabs>
          <w:tab w:val="num" w:pos="3600"/>
        </w:tabs>
        <w:ind w:left="3600" w:hanging="72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66" w15:restartNumberingAfterBreak="0">
    <w:nsid w:val="4EB82C85"/>
    <w:multiLevelType w:val="hybridMultilevel"/>
    <w:tmpl w:val="41C6A72E"/>
    <w:lvl w:ilvl="0" w:tplc="041B0017">
      <w:start w:val="1"/>
      <w:numFmt w:val="lowerLetter"/>
      <w:lvlText w:val="%1)"/>
      <w:lvlJc w:val="left"/>
      <w:pPr>
        <w:ind w:left="1287" w:hanging="360"/>
      </w:pPr>
    </w:lvl>
    <w:lvl w:ilvl="1" w:tplc="041B0019">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67" w15:restartNumberingAfterBreak="0">
    <w:nsid w:val="505335A3"/>
    <w:multiLevelType w:val="hybridMultilevel"/>
    <w:tmpl w:val="B41E8FAC"/>
    <w:lvl w:ilvl="0" w:tplc="041B0017">
      <w:start w:val="1"/>
      <w:numFmt w:val="lowerLetter"/>
      <w:lvlText w:val="%1)"/>
      <w:lvlJc w:val="left"/>
      <w:pPr>
        <w:ind w:left="1287" w:hanging="360"/>
      </w:pPr>
    </w:lvl>
    <w:lvl w:ilvl="1" w:tplc="041B0019">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68" w15:restartNumberingAfterBreak="0">
    <w:nsid w:val="51A02F18"/>
    <w:multiLevelType w:val="hybridMultilevel"/>
    <w:tmpl w:val="B35449F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52C80F14"/>
    <w:multiLevelType w:val="hybridMultilevel"/>
    <w:tmpl w:val="99526F18"/>
    <w:lvl w:ilvl="0" w:tplc="8DFEE4B0">
      <w:start w:val="1"/>
      <w:numFmt w:val="decimal"/>
      <w:lvlText w:val="%1)"/>
      <w:lvlJc w:val="left"/>
      <w:pPr>
        <w:ind w:left="360" w:hanging="72"/>
      </w:pPr>
      <w:rPr>
        <w:rFonts w:ascii="Times New Roman" w:hAnsi="Times New Roman" w:cs="Times New Roman" w:hint="default"/>
        <w:b w:val="0"/>
        <w:color w:val="000000"/>
        <w:sz w:val="24"/>
        <w:szCs w:val="24"/>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0" w15:restartNumberingAfterBreak="0">
    <w:nsid w:val="55892CB7"/>
    <w:multiLevelType w:val="hybridMultilevel"/>
    <w:tmpl w:val="4AA403B8"/>
    <w:lvl w:ilvl="0" w:tplc="041B0017">
      <w:start w:val="1"/>
      <w:numFmt w:val="lowerLetter"/>
      <w:lvlText w:val="%1)"/>
      <w:lvlJc w:val="left"/>
      <w:pPr>
        <w:ind w:left="1287" w:hanging="360"/>
      </w:pPr>
    </w:lvl>
    <w:lvl w:ilvl="1" w:tplc="041B0019">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71" w15:restartNumberingAfterBreak="0">
    <w:nsid w:val="562D5634"/>
    <w:multiLevelType w:val="hybridMultilevel"/>
    <w:tmpl w:val="2ACE737E"/>
    <w:lvl w:ilvl="0" w:tplc="143CBCE8">
      <w:start w:val="1"/>
      <w:numFmt w:val="decimal"/>
      <w:lvlText w:val="%1)"/>
      <w:lvlJc w:val="left"/>
      <w:pPr>
        <w:ind w:left="360" w:hanging="72"/>
      </w:pPr>
      <w:rPr>
        <w:b w:val="0"/>
        <w:color w:val="00000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2" w15:restartNumberingAfterBreak="0">
    <w:nsid w:val="570B09E0"/>
    <w:multiLevelType w:val="hybridMultilevel"/>
    <w:tmpl w:val="30E41C2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5A0D70C4"/>
    <w:multiLevelType w:val="hybridMultilevel"/>
    <w:tmpl w:val="AD0290A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5A245EB6"/>
    <w:multiLevelType w:val="hybridMultilevel"/>
    <w:tmpl w:val="7A9880A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5B713DF6"/>
    <w:multiLevelType w:val="hybridMultilevel"/>
    <w:tmpl w:val="832A55A6"/>
    <w:lvl w:ilvl="0" w:tplc="041B0017">
      <w:start w:val="1"/>
      <w:numFmt w:val="lowerLetter"/>
      <w:lvlText w:val="%1)"/>
      <w:lvlJc w:val="left"/>
      <w:pPr>
        <w:ind w:left="1287" w:hanging="360"/>
      </w:pPr>
    </w:lvl>
    <w:lvl w:ilvl="1" w:tplc="041B0019">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76" w15:restartNumberingAfterBreak="0">
    <w:nsid w:val="5BEC2634"/>
    <w:multiLevelType w:val="hybridMultilevel"/>
    <w:tmpl w:val="9AA053C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5C864CA4"/>
    <w:multiLevelType w:val="hybridMultilevel"/>
    <w:tmpl w:val="2ACE737E"/>
    <w:lvl w:ilvl="0" w:tplc="143CBCE8">
      <w:start w:val="1"/>
      <w:numFmt w:val="decimal"/>
      <w:lvlText w:val="%1)"/>
      <w:lvlJc w:val="left"/>
      <w:pPr>
        <w:ind w:left="360" w:hanging="72"/>
      </w:pPr>
      <w:rPr>
        <w:b w:val="0"/>
        <w:color w:val="00000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8" w15:restartNumberingAfterBreak="0">
    <w:nsid w:val="5DED190E"/>
    <w:multiLevelType w:val="hybridMultilevel"/>
    <w:tmpl w:val="17D46F60"/>
    <w:lvl w:ilvl="0" w:tplc="041B000B">
      <w:start w:val="1"/>
      <w:numFmt w:val="bullet"/>
      <w:lvlText w:val=""/>
      <w:lvlJc w:val="left"/>
      <w:pPr>
        <w:ind w:left="1425" w:hanging="360"/>
      </w:pPr>
      <w:rPr>
        <w:rFonts w:ascii="Wingdings" w:hAnsi="Wingdings" w:hint="default"/>
      </w:rPr>
    </w:lvl>
    <w:lvl w:ilvl="1" w:tplc="041B0003" w:tentative="1">
      <w:start w:val="1"/>
      <w:numFmt w:val="bullet"/>
      <w:lvlText w:val="o"/>
      <w:lvlJc w:val="left"/>
      <w:pPr>
        <w:ind w:left="2145" w:hanging="360"/>
      </w:pPr>
      <w:rPr>
        <w:rFonts w:ascii="Courier New" w:hAnsi="Courier New" w:cs="Courier New" w:hint="default"/>
      </w:rPr>
    </w:lvl>
    <w:lvl w:ilvl="2" w:tplc="041B0005" w:tentative="1">
      <w:start w:val="1"/>
      <w:numFmt w:val="bullet"/>
      <w:lvlText w:val=""/>
      <w:lvlJc w:val="left"/>
      <w:pPr>
        <w:ind w:left="2865" w:hanging="360"/>
      </w:pPr>
      <w:rPr>
        <w:rFonts w:ascii="Wingdings" w:hAnsi="Wingdings" w:hint="default"/>
      </w:rPr>
    </w:lvl>
    <w:lvl w:ilvl="3" w:tplc="041B0001" w:tentative="1">
      <w:start w:val="1"/>
      <w:numFmt w:val="bullet"/>
      <w:lvlText w:val=""/>
      <w:lvlJc w:val="left"/>
      <w:pPr>
        <w:ind w:left="3585" w:hanging="360"/>
      </w:pPr>
      <w:rPr>
        <w:rFonts w:ascii="Symbol" w:hAnsi="Symbol" w:hint="default"/>
      </w:rPr>
    </w:lvl>
    <w:lvl w:ilvl="4" w:tplc="041B0003" w:tentative="1">
      <w:start w:val="1"/>
      <w:numFmt w:val="bullet"/>
      <w:lvlText w:val="o"/>
      <w:lvlJc w:val="left"/>
      <w:pPr>
        <w:ind w:left="4305" w:hanging="360"/>
      </w:pPr>
      <w:rPr>
        <w:rFonts w:ascii="Courier New" w:hAnsi="Courier New" w:cs="Courier New" w:hint="default"/>
      </w:rPr>
    </w:lvl>
    <w:lvl w:ilvl="5" w:tplc="041B0005" w:tentative="1">
      <w:start w:val="1"/>
      <w:numFmt w:val="bullet"/>
      <w:lvlText w:val=""/>
      <w:lvlJc w:val="left"/>
      <w:pPr>
        <w:ind w:left="5025" w:hanging="360"/>
      </w:pPr>
      <w:rPr>
        <w:rFonts w:ascii="Wingdings" w:hAnsi="Wingdings" w:hint="default"/>
      </w:rPr>
    </w:lvl>
    <w:lvl w:ilvl="6" w:tplc="041B0001" w:tentative="1">
      <w:start w:val="1"/>
      <w:numFmt w:val="bullet"/>
      <w:lvlText w:val=""/>
      <w:lvlJc w:val="left"/>
      <w:pPr>
        <w:ind w:left="5745" w:hanging="360"/>
      </w:pPr>
      <w:rPr>
        <w:rFonts w:ascii="Symbol" w:hAnsi="Symbol" w:hint="default"/>
      </w:rPr>
    </w:lvl>
    <w:lvl w:ilvl="7" w:tplc="041B0003" w:tentative="1">
      <w:start w:val="1"/>
      <w:numFmt w:val="bullet"/>
      <w:lvlText w:val="o"/>
      <w:lvlJc w:val="left"/>
      <w:pPr>
        <w:ind w:left="6465" w:hanging="360"/>
      </w:pPr>
      <w:rPr>
        <w:rFonts w:ascii="Courier New" w:hAnsi="Courier New" w:cs="Courier New" w:hint="default"/>
      </w:rPr>
    </w:lvl>
    <w:lvl w:ilvl="8" w:tplc="041B0005" w:tentative="1">
      <w:start w:val="1"/>
      <w:numFmt w:val="bullet"/>
      <w:lvlText w:val=""/>
      <w:lvlJc w:val="left"/>
      <w:pPr>
        <w:ind w:left="7185" w:hanging="360"/>
      </w:pPr>
      <w:rPr>
        <w:rFonts w:ascii="Wingdings" w:hAnsi="Wingdings" w:hint="default"/>
      </w:rPr>
    </w:lvl>
  </w:abstractNum>
  <w:abstractNum w:abstractNumId="79" w15:restartNumberingAfterBreak="0">
    <w:nsid w:val="5DF414B8"/>
    <w:multiLevelType w:val="hybridMultilevel"/>
    <w:tmpl w:val="057A95F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 w15:restartNumberingAfterBreak="0">
    <w:nsid w:val="5F022C24"/>
    <w:multiLevelType w:val="hybridMultilevel"/>
    <w:tmpl w:val="4B02F55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6097547F"/>
    <w:multiLevelType w:val="hybridMultilevel"/>
    <w:tmpl w:val="CA34BFAA"/>
    <w:lvl w:ilvl="0" w:tplc="041B0001">
      <w:start w:val="1"/>
      <w:numFmt w:val="bullet"/>
      <w:lvlText w:val=""/>
      <w:lvlJc w:val="left"/>
      <w:pPr>
        <w:tabs>
          <w:tab w:val="num" w:pos="720"/>
        </w:tabs>
        <w:ind w:left="720" w:hanging="360"/>
      </w:pPr>
      <w:rPr>
        <w:rFonts w:ascii="Symbol" w:hAnsi="Symbol" w:hint="default"/>
      </w:rPr>
    </w:lvl>
    <w:lvl w:ilvl="1" w:tplc="041B0003">
      <w:start w:val="1"/>
      <w:numFmt w:val="bullet"/>
      <w:pStyle w:val="Nadpis2"/>
      <w:lvlText w:val="o"/>
      <w:lvlJc w:val="left"/>
      <w:pPr>
        <w:tabs>
          <w:tab w:val="num" w:pos="1440"/>
        </w:tabs>
        <w:ind w:left="1440" w:hanging="360"/>
      </w:pPr>
      <w:rPr>
        <w:rFonts w:ascii="Courier New" w:hAnsi="Courier New" w:hint="default"/>
      </w:rPr>
    </w:lvl>
    <w:lvl w:ilvl="2" w:tplc="041B0005">
      <w:start w:val="1"/>
      <w:numFmt w:val="bullet"/>
      <w:pStyle w:val="Nadpis3"/>
      <w:lvlText w:val=""/>
      <w:lvlJc w:val="left"/>
      <w:pPr>
        <w:tabs>
          <w:tab w:val="num" w:pos="2160"/>
        </w:tabs>
        <w:ind w:left="2160" w:hanging="360"/>
      </w:pPr>
      <w:rPr>
        <w:rFonts w:ascii="Wingdings" w:hAnsi="Wingdings" w:hint="default"/>
      </w:rPr>
    </w:lvl>
    <w:lvl w:ilvl="3" w:tplc="041B0001">
      <w:start w:val="1"/>
      <w:numFmt w:val="bullet"/>
      <w:pStyle w:val="Nadpis4"/>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60BD1095"/>
    <w:multiLevelType w:val="hybridMultilevel"/>
    <w:tmpl w:val="0FAC7E96"/>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64A13BD4"/>
    <w:multiLevelType w:val="hybridMultilevel"/>
    <w:tmpl w:val="2ACE737E"/>
    <w:lvl w:ilvl="0" w:tplc="143CBCE8">
      <w:start w:val="1"/>
      <w:numFmt w:val="decimal"/>
      <w:lvlText w:val="%1)"/>
      <w:lvlJc w:val="left"/>
      <w:pPr>
        <w:ind w:left="360" w:hanging="72"/>
      </w:pPr>
      <w:rPr>
        <w:b w:val="0"/>
        <w:color w:val="00000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4" w15:restartNumberingAfterBreak="0">
    <w:nsid w:val="66011412"/>
    <w:multiLevelType w:val="hybridMultilevel"/>
    <w:tmpl w:val="4F6AFD6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 w15:restartNumberingAfterBreak="0">
    <w:nsid w:val="67F61963"/>
    <w:multiLevelType w:val="hybridMultilevel"/>
    <w:tmpl w:val="5F2C9F02"/>
    <w:lvl w:ilvl="0" w:tplc="9B42DF30">
      <w:start w:val="1"/>
      <w:numFmt w:val="decimal"/>
      <w:lvlText w:val="%1)"/>
      <w:lvlJc w:val="left"/>
      <w:pPr>
        <w:ind w:left="720" w:hanging="360"/>
      </w:pPr>
      <w:rPr>
        <w:b w:val="0"/>
        <w:bCs w:val="0"/>
      </w:rPr>
    </w:lvl>
    <w:lvl w:ilvl="1" w:tplc="7A408764">
      <w:numFmt w:val="bullet"/>
      <w:lvlText w:val="•"/>
      <w:lvlJc w:val="left"/>
      <w:pPr>
        <w:ind w:left="1440" w:hanging="360"/>
      </w:pPr>
      <w:rPr>
        <w:rFonts w:ascii="Times New Roman" w:eastAsia="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6BBA0652"/>
    <w:multiLevelType w:val="hybridMultilevel"/>
    <w:tmpl w:val="580A072C"/>
    <w:lvl w:ilvl="0" w:tplc="041B000F">
      <w:start w:val="1"/>
      <w:numFmt w:val="decimal"/>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87" w15:restartNumberingAfterBreak="0">
    <w:nsid w:val="6D7B63C2"/>
    <w:multiLevelType w:val="hybridMultilevel"/>
    <w:tmpl w:val="BF28D41A"/>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88" w15:restartNumberingAfterBreak="0">
    <w:nsid w:val="6FC6468B"/>
    <w:multiLevelType w:val="hybridMultilevel"/>
    <w:tmpl w:val="14FC5584"/>
    <w:lvl w:ilvl="0" w:tplc="041B0001">
      <w:start w:val="1"/>
      <w:numFmt w:val="bullet"/>
      <w:lvlText w:val=""/>
      <w:lvlJc w:val="left"/>
      <w:pPr>
        <w:ind w:left="2183" w:hanging="360"/>
      </w:pPr>
      <w:rPr>
        <w:rFonts w:ascii="Symbol" w:hAnsi="Symbol" w:hint="default"/>
      </w:rPr>
    </w:lvl>
    <w:lvl w:ilvl="1" w:tplc="041B0003" w:tentative="1">
      <w:start w:val="1"/>
      <w:numFmt w:val="bullet"/>
      <w:lvlText w:val="o"/>
      <w:lvlJc w:val="left"/>
      <w:pPr>
        <w:ind w:left="2903" w:hanging="360"/>
      </w:pPr>
      <w:rPr>
        <w:rFonts w:ascii="Courier New" w:hAnsi="Courier New" w:cs="Courier New" w:hint="default"/>
      </w:rPr>
    </w:lvl>
    <w:lvl w:ilvl="2" w:tplc="041B0005" w:tentative="1">
      <w:start w:val="1"/>
      <w:numFmt w:val="bullet"/>
      <w:lvlText w:val=""/>
      <w:lvlJc w:val="left"/>
      <w:pPr>
        <w:ind w:left="3623" w:hanging="360"/>
      </w:pPr>
      <w:rPr>
        <w:rFonts w:ascii="Wingdings" w:hAnsi="Wingdings" w:hint="default"/>
      </w:rPr>
    </w:lvl>
    <w:lvl w:ilvl="3" w:tplc="041B0001" w:tentative="1">
      <w:start w:val="1"/>
      <w:numFmt w:val="bullet"/>
      <w:lvlText w:val=""/>
      <w:lvlJc w:val="left"/>
      <w:pPr>
        <w:ind w:left="4343" w:hanging="360"/>
      </w:pPr>
      <w:rPr>
        <w:rFonts w:ascii="Symbol" w:hAnsi="Symbol" w:hint="default"/>
      </w:rPr>
    </w:lvl>
    <w:lvl w:ilvl="4" w:tplc="041B0003" w:tentative="1">
      <w:start w:val="1"/>
      <w:numFmt w:val="bullet"/>
      <w:lvlText w:val="o"/>
      <w:lvlJc w:val="left"/>
      <w:pPr>
        <w:ind w:left="5063" w:hanging="360"/>
      </w:pPr>
      <w:rPr>
        <w:rFonts w:ascii="Courier New" w:hAnsi="Courier New" w:cs="Courier New" w:hint="default"/>
      </w:rPr>
    </w:lvl>
    <w:lvl w:ilvl="5" w:tplc="041B0005" w:tentative="1">
      <w:start w:val="1"/>
      <w:numFmt w:val="bullet"/>
      <w:lvlText w:val=""/>
      <w:lvlJc w:val="left"/>
      <w:pPr>
        <w:ind w:left="5783" w:hanging="360"/>
      </w:pPr>
      <w:rPr>
        <w:rFonts w:ascii="Wingdings" w:hAnsi="Wingdings" w:hint="default"/>
      </w:rPr>
    </w:lvl>
    <w:lvl w:ilvl="6" w:tplc="041B0001" w:tentative="1">
      <w:start w:val="1"/>
      <w:numFmt w:val="bullet"/>
      <w:lvlText w:val=""/>
      <w:lvlJc w:val="left"/>
      <w:pPr>
        <w:ind w:left="6503" w:hanging="360"/>
      </w:pPr>
      <w:rPr>
        <w:rFonts w:ascii="Symbol" w:hAnsi="Symbol" w:hint="default"/>
      </w:rPr>
    </w:lvl>
    <w:lvl w:ilvl="7" w:tplc="041B0003" w:tentative="1">
      <w:start w:val="1"/>
      <w:numFmt w:val="bullet"/>
      <w:lvlText w:val="o"/>
      <w:lvlJc w:val="left"/>
      <w:pPr>
        <w:ind w:left="7223" w:hanging="360"/>
      </w:pPr>
      <w:rPr>
        <w:rFonts w:ascii="Courier New" w:hAnsi="Courier New" w:cs="Courier New" w:hint="default"/>
      </w:rPr>
    </w:lvl>
    <w:lvl w:ilvl="8" w:tplc="041B0005" w:tentative="1">
      <w:start w:val="1"/>
      <w:numFmt w:val="bullet"/>
      <w:lvlText w:val=""/>
      <w:lvlJc w:val="left"/>
      <w:pPr>
        <w:ind w:left="7943" w:hanging="360"/>
      </w:pPr>
      <w:rPr>
        <w:rFonts w:ascii="Wingdings" w:hAnsi="Wingdings" w:hint="default"/>
      </w:rPr>
    </w:lvl>
  </w:abstractNum>
  <w:abstractNum w:abstractNumId="89" w15:restartNumberingAfterBreak="0">
    <w:nsid w:val="71FB6B33"/>
    <w:multiLevelType w:val="hybridMultilevel"/>
    <w:tmpl w:val="C9963C46"/>
    <w:lvl w:ilvl="0" w:tplc="041B0017">
      <w:start w:val="1"/>
      <w:numFmt w:val="lowerLetter"/>
      <w:lvlText w:val="%1)"/>
      <w:lvlJc w:val="left"/>
      <w:pPr>
        <w:ind w:left="1070" w:hanging="360"/>
      </w:pPr>
    </w:lvl>
    <w:lvl w:ilvl="1" w:tplc="041B0019">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90" w15:restartNumberingAfterBreak="0">
    <w:nsid w:val="73BE7FFE"/>
    <w:multiLevelType w:val="hybridMultilevel"/>
    <w:tmpl w:val="9AD448B6"/>
    <w:lvl w:ilvl="0" w:tplc="FFFFFFFF">
      <w:start w:val="1"/>
      <w:numFmt w:val="lowerLetter"/>
      <w:lvlText w:val="%1)"/>
      <w:lvlJc w:val="left"/>
      <w:pPr>
        <w:ind w:left="927" w:hanging="360"/>
      </w:pPr>
      <w:rPr>
        <w:rFonts w:cs="Times New Roman"/>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FFFFFFFF">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91" w15:restartNumberingAfterBreak="0">
    <w:nsid w:val="7579624F"/>
    <w:multiLevelType w:val="hybridMultilevel"/>
    <w:tmpl w:val="8374A31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7681044B"/>
    <w:multiLevelType w:val="hybridMultilevel"/>
    <w:tmpl w:val="3FE49178"/>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3" w15:restartNumberingAfterBreak="0">
    <w:nsid w:val="77722AE6"/>
    <w:multiLevelType w:val="hybridMultilevel"/>
    <w:tmpl w:val="07E08F84"/>
    <w:lvl w:ilvl="0" w:tplc="04090017">
      <w:start w:val="1"/>
      <w:numFmt w:val="lowerLetter"/>
      <w:lvlText w:val="%1)"/>
      <w:lvlJc w:val="left"/>
      <w:pPr>
        <w:ind w:left="786" w:hanging="360"/>
      </w:pPr>
      <w:rPr>
        <w:rFonts w:cs="Times New Roman" w:hint="default"/>
      </w:rPr>
    </w:lvl>
    <w:lvl w:ilvl="1" w:tplc="041B0003">
      <w:start w:val="1"/>
      <w:numFmt w:val="bullet"/>
      <w:lvlText w:val="o"/>
      <w:lvlJc w:val="left"/>
      <w:pPr>
        <w:ind w:left="1506" w:hanging="360"/>
      </w:pPr>
      <w:rPr>
        <w:rFonts w:ascii="Courier New" w:hAnsi="Courier New" w:hint="default"/>
      </w:rPr>
    </w:lvl>
    <w:lvl w:ilvl="2" w:tplc="041B0005">
      <w:start w:val="1"/>
      <w:numFmt w:val="bullet"/>
      <w:lvlText w:val=""/>
      <w:lvlJc w:val="left"/>
      <w:pPr>
        <w:ind w:left="2226" w:hanging="360"/>
      </w:pPr>
      <w:rPr>
        <w:rFonts w:ascii="Wingdings" w:hAnsi="Wingdings" w:hint="default"/>
      </w:rPr>
    </w:lvl>
    <w:lvl w:ilvl="3" w:tplc="041B0001">
      <w:start w:val="1"/>
      <w:numFmt w:val="bullet"/>
      <w:lvlText w:val=""/>
      <w:lvlJc w:val="left"/>
      <w:pPr>
        <w:ind w:left="2946" w:hanging="360"/>
      </w:pPr>
      <w:rPr>
        <w:rFonts w:ascii="Symbol" w:hAnsi="Symbol" w:hint="default"/>
      </w:rPr>
    </w:lvl>
    <w:lvl w:ilvl="4" w:tplc="041B0003">
      <w:start w:val="1"/>
      <w:numFmt w:val="bullet"/>
      <w:lvlText w:val="o"/>
      <w:lvlJc w:val="left"/>
      <w:pPr>
        <w:ind w:left="3666" w:hanging="360"/>
      </w:pPr>
      <w:rPr>
        <w:rFonts w:ascii="Courier New" w:hAnsi="Courier New" w:hint="default"/>
      </w:rPr>
    </w:lvl>
    <w:lvl w:ilvl="5" w:tplc="041B0005">
      <w:start w:val="1"/>
      <w:numFmt w:val="bullet"/>
      <w:lvlText w:val=""/>
      <w:lvlJc w:val="left"/>
      <w:pPr>
        <w:ind w:left="4386" w:hanging="360"/>
      </w:pPr>
      <w:rPr>
        <w:rFonts w:ascii="Wingdings" w:hAnsi="Wingdings" w:hint="default"/>
      </w:rPr>
    </w:lvl>
    <w:lvl w:ilvl="6" w:tplc="041B0001">
      <w:start w:val="1"/>
      <w:numFmt w:val="bullet"/>
      <w:lvlText w:val=""/>
      <w:lvlJc w:val="left"/>
      <w:pPr>
        <w:ind w:left="5106" w:hanging="360"/>
      </w:pPr>
      <w:rPr>
        <w:rFonts w:ascii="Symbol" w:hAnsi="Symbol" w:hint="default"/>
      </w:rPr>
    </w:lvl>
    <w:lvl w:ilvl="7" w:tplc="041B0003">
      <w:start w:val="1"/>
      <w:numFmt w:val="bullet"/>
      <w:lvlText w:val="o"/>
      <w:lvlJc w:val="left"/>
      <w:pPr>
        <w:ind w:left="5826" w:hanging="360"/>
      </w:pPr>
      <w:rPr>
        <w:rFonts w:ascii="Courier New" w:hAnsi="Courier New" w:hint="default"/>
      </w:rPr>
    </w:lvl>
    <w:lvl w:ilvl="8" w:tplc="041B0005">
      <w:start w:val="1"/>
      <w:numFmt w:val="bullet"/>
      <w:lvlText w:val=""/>
      <w:lvlJc w:val="left"/>
      <w:pPr>
        <w:ind w:left="6546" w:hanging="360"/>
      </w:pPr>
      <w:rPr>
        <w:rFonts w:ascii="Wingdings" w:hAnsi="Wingdings" w:hint="default"/>
      </w:rPr>
    </w:lvl>
  </w:abstractNum>
  <w:abstractNum w:abstractNumId="94" w15:restartNumberingAfterBreak="0">
    <w:nsid w:val="79F50D43"/>
    <w:multiLevelType w:val="hybridMultilevel"/>
    <w:tmpl w:val="DE6C94D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7C8D0FE4"/>
    <w:multiLevelType w:val="hybridMultilevel"/>
    <w:tmpl w:val="A0705B6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7D656049"/>
    <w:multiLevelType w:val="hybridMultilevel"/>
    <w:tmpl w:val="3C027A58"/>
    <w:lvl w:ilvl="0" w:tplc="963261BE">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97" w15:restartNumberingAfterBreak="0">
    <w:nsid w:val="7DD23CB0"/>
    <w:multiLevelType w:val="hybridMultilevel"/>
    <w:tmpl w:val="CEAC12C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81"/>
  </w:num>
  <w:num w:numId="2">
    <w:abstractNumId w:val="14"/>
  </w:num>
  <w:num w:numId="3">
    <w:abstractNumId w:val="93"/>
  </w:num>
  <w:num w:numId="4">
    <w:abstractNumId w:val="35"/>
  </w:num>
  <w:num w:numId="5">
    <w:abstractNumId w:val="40"/>
  </w:num>
  <w:num w:numId="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num>
  <w:num w:numId="1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num>
  <w:num w:numId="20">
    <w:abstractNumId w:val="54"/>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0"/>
  </w:num>
  <w:num w:numId="23">
    <w:abstractNumId w:val="24"/>
  </w:num>
  <w:num w:numId="24">
    <w:abstractNumId w:val="88"/>
  </w:num>
  <w:num w:numId="25">
    <w:abstractNumId w:val="39"/>
  </w:num>
  <w:num w:numId="26">
    <w:abstractNumId w:val="10"/>
  </w:num>
  <w:num w:numId="27">
    <w:abstractNumId w:val="55"/>
  </w:num>
  <w:num w:numId="28">
    <w:abstractNumId w:val="18"/>
  </w:num>
  <w:num w:numId="29">
    <w:abstractNumId w:val="1"/>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2"/>
  </w:num>
  <w:num w:numId="33">
    <w:abstractNumId w:val="6"/>
  </w:num>
  <w:num w:numId="34">
    <w:abstractNumId w:val="60"/>
  </w:num>
  <w:num w:numId="35">
    <w:abstractNumId w:val="0"/>
  </w:num>
  <w:num w:numId="36">
    <w:abstractNumId w:val="52"/>
  </w:num>
  <w:num w:numId="37">
    <w:abstractNumId w:val="26"/>
  </w:num>
  <w:num w:numId="38">
    <w:abstractNumId w:val="74"/>
  </w:num>
  <w:num w:numId="39">
    <w:abstractNumId w:val="3"/>
  </w:num>
  <w:num w:numId="40">
    <w:abstractNumId w:val="95"/>
  </w:num>
  <w:num w:numId="41">
    <w:abstractNumId w:val="45"/>
  </w:num>
  <w:num w:numId="42">
    <w:abstractNumId w:val="82"/>
  </w:num>
  <w:num w:numId="43">
    <w:abstractNumId w:val="94"/>
  </w:num>
  <w:num w:numId="44">
    <w:abstractNumId w:val="79"/>
  </w:num>
  <w:num w:numId="45">
    <w:abstractNumId w:val="70"/>
  </w:num>
  <w:num w:numId="46">
    <w:abstractNumId w:val="9"/>
  </w:num>
  <w:num w:numId="47">
    <w:abstractNumId w:val="80"/>
  </w:num>
  <w:num w:numId="48">
    <w:abstractNumId w:val="30"/>
  </w:num>
  <w:num w:numId="49">
    <w:abstractNumId w:val="91"/>
  </w:num>
  <w:num w:numId="50">
    <w:abstractNumId w:val="97"/>
  </w:num>
  <w:num w:numId="51">
    <w:abstractNumId w:val="66"/>
  </w:num>
  <w:num w:numId="52">
    <w:abstractNumId w:val="75"/>
  </w:num>
  <w:num w:numId="53">
    <w:abstractNumId w:val="32"/>
  </w:num>
  <w:num w:numId="54">
    <w:abstractNumId w:val="28"/>
  </w:num>
  <w:num w:numId="55">
    <w:abstractNumId w:val="56"/>
  </w:num>
  <w:num w:numId="56">
    <w:abstractNumId w:val="67"/>
  </w:num>
  <w:num w:numId="57">
    <w:abstractNumId w:val="7"/>
  </w:num>
  <w:num w:numId="58">
    <w:abstractNumId w:val="72"/>
  </w:num>
  <w:num w:numId="59">
    <w:abstractNumId w:val="27"/>
  </w:num>
  <w:num w:numId="60">
    <w:abstractNumId w:val="68"/>
  </w:num>
  <w:num w:numId="61">
    <w:abstractNumId w:val="48"/>
  </w:num>
  <w:num w:numId="62">
    <w:abstractNumId w:val="57"/>
  </w:num>
  <w:num w:numId="63">
    <w:abstractNumId w:val="41"/>
  </w:num>
  <w:num w:numId="64">
    <w:abstractNumId w:val="84"/>
  </w:num>
  <w:num w:numId="65">
    <w:abstractNumId w:val="16"/>
  </w:num>
  <w:num w:numId="66">
    <w:abstractNumId w:val="62"/>
  </w:num>
  <w:num w:numId="67">
    <w:abstractNumId w:val="44"/>
  </w:num>
  <w:num w:numId="68">
    <w:abstractNumId w:val="76"/>
  </w:num>
  <w:num w:numId="69">
    <w:abstractNumId w:val="5"/>
  </w:num>
  <w:num w:numId="70">
    <w:abstractNumId w:val="15"/>
  </w:num>
  <w:num w:numId="71">
    <w:abstractNumId w:val="59"/>
  </w:num>
  <w:num w:numId="72">
    <w:abstractNumId w:val="34"/>
  </w:num>
  <w:num w:numId="73">
    <w:abstractNumId w:val="61"/>
  </w:num>
  <w:num w:numId="74">
    <w:abstractNumId w:val="53"/>
  </w:num>
  <w:num w:numId="75">
    <w:abstractNumId w:val="69"/>
  </w:num>
  <w:num w:numId="76">
    <w:abstractNumId w:val="51"/>
  </w:num>
  <w:num w:numId="77">
    <w:abstractNumId w:val="13"/>
  </w:num>
  <w:num w:numId="78">
    <w:abstractNumId w:val="36"/>
  </w:num>
  <w:num w:numId="79">
    <w:abstractNumId w:val="63"/>
  </w:num>
  <w:num w:numId="80">
    <w:abstractNumId w:val="25"/>
  </w:num>
  <w:num w:numId="81">
    <w:abstractNumId w:val="42"/>
  </w:num>
  <w:num w:numId="82">
    <w:abstractNumId w:val="4"/>
  </w:num>
  <w:num w:numId="83">
    <w:abstractNumId w:val="86"/>
  </w:num>
  <w:num w:numId="84">
    <w:abstractNumId w:val="20"/>
  </w:num>
  <w:num w:numId="85">
    <w:abstractNumId w:val="43"/>
  </w:num>
  <w:num w:numId="86">
    <w:abstractNumId w:val="31"/>
  </w:num>
  <w:num w:numId="87">
    <w:abstractNumId w:val="12"/>
  </w:num>
  <w:num w:numId="88">
    <w:abstractNumId w:val="85"/>
  </w:num>
  <w:num w:numId="89">
    <w:abstractNumId w:val="87"/>
  </w:num>
  <w:num w:numId="90">
    <w:abstractNumId w:val="33"/>
  </w:num>
  <w:num w:numId="91">
    <w:abstractNumId w:val="78"/>
  </w:num>
  <w:num w:numId="92">
    <w:abstractNumId w:val="23"/>
  </w:num>
  <w:num w:numId="93">
    <w:abstractNumId w:val="38"/>
  </w:num>
  <w:num w:numId="94">
    <w:abstractNumId w:val="11"/>
  </w:num>
  <w:num w:numId="95">
    <w:abstractNumId w:val="90"/>
  </w:num>
  <w:num w:numId="96">
    <w:abstractNumId w:val="96"/>
  </w:num>
  <w:num w:numId="97">
    <w:abstractNumId w:val="47"/>
  </w:num>
  <w:num w:numId="98">
    <w:abstractNumId w:val="35"/>
  </w:num>
  <w:num w:numId="99">
    <w:abstractNumId w:val="89"/>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BBC"/>
    <w:rsid w:val="000003E2"/>
    <w:rsid w:val="00001A85"/>
    <w:rsid w:val="0000296F"/>
    <w:rsid w:val="00002D83"/>
    <w:rsid w:val="000030BD"/>
    <w:rsid w:val="0000470D"/>
    <w:rsid w:val="00004D2D"/>
    <w:rsid w:val="00007D8B"/>
    <w:rsid w:val="00017CB7"/>
    <w:rsid w:val="00017CEA"/>
    <w:rsid w:val="00023C75"/>
    <w:rsid w:val="00024C4F"/>
    <w:rsid w:val="000278C6"/>
    <w:rsid w:val="00027963"/>
    <w:rsid w:val="00027AD0"/>
    <w:rsid w:val="000304E6"/>
    <w:rsid w:val="000327CB"/>
    <w:rsid w:val="0003346A"/>
    <w:rsid w:val="00033D08"/>
    <w:rsid w:val="00033EBA"/>
    <w:rsid w:val="0003426D"/>
    <w:rsid w:val="00034AAF"/>
    <w:rsid w:val="00041BC4"/>
    <w:rsid w:val="000428C5"/>
    <w:rsid w:val="00042EDB"/>
    <w:rsid w:val="00043B86"/>
    <w:rsid w:val="00050C95"/>
    <w:rsid w:val="00051775"/>
    <w:rsid w:val="00052607"/>
    <w:rsid w:val="0005610E"/>
    <w:rsid w:val="000658FF"/>
    <w:rsid w:val="0006598D"/>
    <w:rsid w:val="00066022"/>
    <w:rsid w:val="0007677A"/>
    <w:rsid w:val="00077A52"/>
    <w:rsid w:val="00077DB9"/>
    <w:rsid w:val="00082861"/>
    <w:rsid w:val="00084537"/>
    <w:rsid w:val="00090FF7"/>
    <w:rsid w:val="000930CB"/>
    <w:rsid w:val="00095314"/>
    <w:rsid w:val="00096DF2"/>
    <w:rsid w:val="000975C3"/>
    <w:rsid w:val="0009789A"/>
    <w:rsid w:val="00097BC0"/>
    <w:rsid w:val="000A6E21"/>
    <w:rsid w:val="000B7D8E"/>
    <w:rsid w:val="000C0A0C"/>
    <w:rsid w:val="000C2AA6"/>
    <w:rsid w:val="000C2E0A"/>
    <w:rsid w:val="000C3A17"/>
    <w:rsid w:val="000C75E6"/>
    <w:rsid w:val="000C7B18"/>
    <w:rsid w:val="000D4F8B"/>
    <w:rsid w:val="000D6B09"/>
    <w:rsid w:val="000D6F26"/>
    <w:rsid w:val="000D70CB"/>
    <w:rsid w:val="000E06D2"/>
    <w:rsid w:val="000E079D"/>
    <w:rsid w:val="000E087A"/>
    <w:rsid w:val="000E0E1B"/>
    <w:rsid w:val="000E219D"/>
    <w:rsid w:val="000E32F0"/>
    <w:rsid w:val="000E3652"/>
    <w:rsid w:val="000E4DCD"/>
    <w:rsid w:val="000F3227"/>
    <w:rsid w:val="000F3AAA"/>
    <w:rsid w:val="000F5182"/>
    <w:rsid w:val="000F7DCE"/>
    <w:rsid w:val="001015F3"/>
    <w:rsid w:val="00101979"/>
    <w:rsid w:val="00102412"/>
    <w:rsid w:val="00104A08"/>
    <w:rsid w:val="00107CBA"/>
    <w:rsid w:val="00110FB8"/>
    <w:rsid w:val="00112155"/>
    <w:rsid w:val="00112286"/>
    <w:rsid w:val="00113C6C"/>
    <w:rsid w:val="00114DDB"/>
    <w:rsid w:val="00117504"/>
    <w:rsid w:val="00117A2B"/>
    <w:rsid w:val="001210F0"/>
    <w:rsid w:val="001249FB"/>
    <w:rsid w:val="00124CB4"/>
    <w:rsid w:val="00126E05"/>
    <w:rsid w:val="00131B99"/>
    <w:rsid w:val="001328B5"/>
    <w:rsid w:val="0013383D"/>
    <w:rsid w:val="001338A3"/>
    <w:rsid w:val="00143064"/>
    <w:rsid w:val="00146F3A"/>
    <w:rsid w:val="00147820"/>
    <w:rsid w:val="00147BE0"/>
    <w:rsid w:val="001503E2"/>
    <w:rsid w:val="00160CF4"/>
    <w:rsid w:val="00162635"/>
    <w:rsid w:val="00162C22"/>
    <w:rsid w:val="00163381"/>
    <w:rsid w:val="0016369D"/>
    <w:rsid w:val="0016464C"/>
    <w:rsid w:val="00166748"/>
    <w:rsid w:val="0017534C"/>
    <w:rsid w:val="001823C3"/>
    <w:rsid w:val="001841C7"/>
    <w:rsid w:val="00186250"/>
    <w:rsid w:val="00187AF6"/>
    <w:rsid w:val="001902A7"/>
    <w:rsid w:val="00194078"/>
    <w:rsid w:val="00195351"/>
    <w:rsid w:val="001A113F"/>
    <w:rsid w:val="001A6079"/>
    <w:rsid w:val="001A7CF9"/>
    <w:rsid w:val="001B1F0F"/>
    <w:rsid w:val="001B3319"/>
    <w:rsid w:val="001B38EA"/>
    <w:rsid w:val="001B448B"/>
    <w:rsid w:val="001B45B3"/>
    <w:rsid w:val="001B4F4D"/>
    <w:rsid w:val="001B62E0"/>
    <w:rsid w:val="001C0916"/>
    <w:rsid w:val="001C0F0D"/>
    <w:rsid w:val="001C2A37"/>
    <w:rsid w:val="001C4C7B"/>
    <w:rsid w:val="001C61AF"/>
    <w:rsid w:val="001D0A13"/>
    <w:rsid w:val="001D0B8C"/>
    <w:rsid w:val="001D36B9"/>
    <w:rsid w:val="001D41D0"/>
    <w:rsid w:val="001D583F"/>
    <w:rsid w:val="001E0651"/>
    <w:rsid w:val="001E223F"/>
    <w:rsid w:val="001E6E27"/>
    <w:rsid w:val="001E7A98"/>
    <w:rsid w:val="001F14EE"/>
    <w:rsid w:val="001F154A"/>
    <w:rsid w:val="001F1716"/>
    <w:rsid w:val="001F24A0"/>
    <w:rsid w:val="001F2973"/>
    <w:rsid w:val="001F4BC6"/>
    <w:rsid w:val="0020713F"/>
    <w:rsid w:val="002072CF"/>
    <w:rsid w:val="00207FE2"/>
    <w:rsid w:val="002105D2"/>
    <w:rsid w:val="00210E97"/>
    <w:rsid w:val="00211465"/>
    <w:rsid w:val="00213E6E"/>
    <w:rsid w:val="00214E42"/>
    <w:rsid w:val="00217477"/>
    <w:rsid w:val="00217AEF"/>
    <w:rsid w:val="00217C2A"/>
    <w:rsid w:val="00217C79"/>
    <w:rsid w:val="002216CD"/>
    <w:rsid w:val="002252D7"/>
    <w:rsid w:val="002263A9"/>
    <w:rsid w:val="00231098"/>
    <w:rsid w:val="002346E6"/>
    <w:rsid w:val="002364CE"/>
    <w:rsid w:val="0023673F"/>
    <w:rsid w:val="00236AE0"/>
    <w:rsid w:val="00236E58"/>
    <w:rsid w:val="00247E01"/>
    <w:rsid w:val="00250138"/>
    <w:rsid w:val="00251A50"/>
    <w:rsid w:val="002521F1"/>
    <w:rsid w:val="002547AD"/>
    <w:rsid w:val="00260BA5"/>
    <w:rsid w:val="002618CF"/>
    <w:rsid w:val="0026225C"/>
    <w:rsid w:val="00262ABF"/>
    <w:rsid w:val="0026553E"/>
    <w:rsid w:val="002661EC"/>
    <w:rsid w:val="00267D88"/>
    <w:rsid w:val="00270C0E"/>
    <w:rsid w:val="0027252F"/>
    <w:rsid w:val="00274144"/>
    <w:rsid w:val="00274C6A"/>
    <w:rsid w:val="002756B9"/>
    <w:rsid w:val="00276114"/>
    <w:rsid w:val="0028073E"/>
    <w:rsid w:val="002831AD"/>
    <w:rsid w:val="00285378"/>
    <w:rsid w:val="002858DF"/>
    <w:rsid w:val="00286C8E"/>
    <w:rsid w:val="0028707E"/>
    <w:rsid w:val="002872D4"/>
    <w:rsid w:val="00287EF1"/>
    <w:rsid w:val="0029398F"/>
    <w:rsid w:val="00294116"/>
    <w:rsid w:val="002957DF"/>
    <w:rsid w:val="00297EA1"/>
    <w:rsid w:val="002A71ED"/>
    <w:rsid w:val="002B2E86"/>
    <w:rsid w:val="002B4DF2"/>
    <w:rsid w:val="002B6C42"/>
    <w:rsid w:val="002C0569"/>
    <w:rsid w:val="002C092E"/>
    <w:rsid w:val="002C1EB7"/>
    <w:rsid w:val="002C475C"/>
    <w:rsid w:val="002C6EF2"/>
    <w:rsid w:val="002D02BF"/>
    <w:rsid w:val="002D2C88"/>
    <w:rsid w:val="002D450F"/>
    <w:rsid w:val="002D5632"/>
    <w:rsid w:val="002D59FD"/>
    <w:rsid w:val="002D7008"/>
    <w:rsid w:val="002E4D89"/>
    <w:rsid w:val="002E6807"/>
    <w:rsid w:val="002E767B"/>
    <w:rsid w:val="002F2A5A"/>
    <w:rsid w:val="002F2D3A"/>
    <w:rsid w:val="002F447B"/>
    <w:rsid w:val="002F45D7"/>
    <w:rsid w:val="002F5672"/>
    <w:rsid w:val="002F6EAE"/>
    <w:rsid w:val="002F70B5"/>
    <w:rsid w:val="002F715A"/>
    <w:rsid w:val="002F7859"/>
    <w:rsid w:val="00301487"/>
    <w:rsid w:val="003018B0"/>
    <w:rsid w:val="00307967"/>
    <w:rsid w:val="0031028D"/>
    <w:rsid w:val="0031099A"/>
    <w:rsid w:val="003128F2"/>
    <w:rsid w:val="003146FE"/>
    <w:rsid w:val="00314B77"/>
    <w:rsid w:val="003207C2"/>
    <w:rsid w:val="00324150"/>
    <w:rsid w:val="003244FE"/>
    <w:rsid w:val="00333696"/>
    <w:rsid w:val="00335513"/>
    <w:rsid w:val="0033688E"/>
    <w:rsid w:val="00337814"/>
    <w:rsid w:val="00340C9C"/>
    <w:rsid w:val="003423B7"/>
    <w:rsid w:val="00342CB8"/>
    <w:rsid w:val="003472B6"/>
    <w:rsid w:val="0034783B"/>
    <w:rsid w:val="00352E73"/>
    <w:rsid w:val="003553B8"/>
    <w:rsid w:val="003603AB"/>
    <w:rsid w:val="003608A4"/>
    <w:rsid w:val="003622D3"/>
    <w:rsid w:val="00364995"/>
    <w:rsid w:val="0036609E"/>
    <w:rsid w:val="00366414"/>
    <w:rsid w:val="00370CD3"/>
    <w:rsid w:val="0037429D"/>
    <w:rsid w:val="00375178"/>
    <w:rsid w:val="00375BF3"/>
    <w:rsid w:val="00376CDA"/>
    <w:rsid w:val="00376F91"/>
    <w:rsid w:val="0037761A"/>
    <w:rsid w:val="00377944"/>
    <w:rsid w:val="003829CB"/>
    <w:rsid w:val="003837CB"/>
    <w:rsid w:val="0038417C"/>
    <w:rsid w:val="00386DAF"/>
    <w:rsid w:val="00391A34"/>
    <w:rsid w:val="00392D98"/>
    <w:rsid w:val="00393FCA"/>
    <w:rsid w:val="0039431A"/>
    <w:rsid w:val="003A08C1"/>
    <w:rsid w:val="003A0C49"/>
    <w:rsid w:val="003A171F"/>
    <w:rsid w:val="003A3A4E"/>
    <w:rsid w:val="003A48F6"/>
    <w:rsid w:val="003A4E90"/>
    <w:rsid w:val="003A5059"/>
    <w:rsid w:val="003A5081"/>
    <w:rsid w:val="003B3D6D"/>
    <w:rsid w:val="003B50B2"/>
    <w:rsid w:val="003B5B64"/>
    <w:rsid w:val="003B641D"/>
    <w:rsid w:val="003C1B69"/>
    <w:rsid w:val="003C2D62"/>
    <w:rsid w:val="003C62E0"/>
    <w:rsid w:val="003D112A"/>
    <w:rsid w:val="003D1D23"/>
    <w:rsid w:val="003D3033"/>
    <w:rsid w:val="003E11ED"/>
    <w:rsid w:val="003E25C6"/>
    <w:rsid w:val="003E780B"/>
    <w:rsid w:val="003E7AFE"/>
    <w:rsid w:val="003F1324"/>
    <w:rsid w:val="003F41BA"/>
    <w:rsid w:val="003F49D6"/>
    <w:rsid w:val="003F7031"/>
    <w:rsid w:val="00400794"/>
    <w:rsid w:val="0040264A"/>
    <w:rsid w:val="00404071"/>
    <w:rsid w:val="00406210"/>
    <w:rsid w:val="00406A3A"/>
    <w:rsid w:val="00410D4E"/>
    <w:rsid w:val="00413403"/>
    <w:rsid w:val="004135F3"/>
    <w:rsid w:val="0041617F"/>
    <w:rsid w:val="00421766"/>
    <w:rsid w:val="00423A8A"/>
    <w:rsid w:val="00426644"/>
    <w:rsid w:val="004318A3"/>
    <w:rsid w:val="00431F48"/>
    <w:rsid w:val="00436A9A"/>
    <w:rsid w:val="00436FBC"/>
    <w:rsid w:val="004375F9"/>
    <w:rsid w:val="0043795E"/>
    <w:rsid w:val="00440706"/>
    <w:rsid w:val="00440BBC"/>
    <w:rsid w:val="004415FF"/>
    <w:rsid w:val="0044213C"/>
    <w:rsid w:val="00442F4F"/>
    <w:rsid w:val="00442FBB"/>
    <w:rsid w:val="00443D26"/>
    <w:rsid w:val="00445D7D"/>
    <w:rsid w:val="004470E9"/>
    <w:rsid w:val="0045070C"/>
    <w:rsid w:val="004519E2"/>
    <w:rsid w:val="00452DBB"/>
    <w:rsid w:val="00453C7D"/>
    <w:rsid w:val="00455F87"/>
    <w:rsid w:val="004568E4"/>
    <w:rsid w:val="00457C7D"/>
    <w:rsid w:val="004637F1"/>
    <w:rsid w:val="00464D3A"/>
    <w:rsid w:val="00465732"/>
    <w:rsid w:val="00466613"/>
    <w:rsid w:val="00467442"/>
    <w:rsid w:val="0047297D"/>
    <w:rsid w:val="00473502"/>
    <w:rsid w:val="00475261"/>
    <w:rsid w:val="00475C74"/>
    <w:rsid w:val="004778CA"/>
    <w:rsid w:val="0047791F"/>
    <w:rsid w:val="00480932"/>
    <w:rsid w:val="0048304C"/>
    <w:rsid w:val="0048378B"/>
    <w:rsid w:val="004870F1"/>
    <w:rsid w:val="00495E78"/>
    <w:rsid w:val="00495F36"/>
    <w:rsid w:val="0049787A"/>
    <w:rsid w:val="004A0E91"/>
    <w:rsid w:val="004A1029"/>
    <w:rsid w:val="004A1DEB"/>
    <w:rsid w:val="004A2527"/>
    <w:rsid w:val="004A6CA3"/>
    <w:rsid w:val="004A6D04"/>
    <w:rsid w:val="004A7847"/>
    <w:rsid w:val="004B4A7C"/>
    <w:rsid w:val="004B56F6"/>
    <w:rsid w:val="004B5AA9"/>
    <w:rsid w:val="004B5C3C"/>
    <w:rsid w:val="004C04D6"/>
    <w:rsid w:val="004C57DE"/>
    <w:rsid w:val="004C5C2B"/>
    <w:rsid w:val="004C64ED"/>
    <w:rsid w:val="004D07C7"/>
    <w:rsid w:val="004D25D4"/>
    <w:rsid w:val="004D7AAF"/>
    <w:rsid w:val="004E1F12"/>
    <w:rsid w:val="004E744C"/>
    <w:rsid w:val="004F0E57"/>
    <w:rsid w:val="004F1B07"/>
    <w:rsid w:val="004F1EAC"/>
    <w:rsid w:val="004F5D17"/>
    <w:rsid w:val="004F6D04"/>
    <w:rsid w:val="00500FEF"/>
    <w:rsid w:val="00501AD9"/>
    <w:rsid w:val="00504CCB"/>
    <w:rsid w:val="00507407"/>
    <w:rsid w:val="0051013E"/>
    <w:rsid w:val="005101D1"/>
    <w:rsid w:val="005106EB"/>
    <w:rsid w:val="005121B1"/>
    <w:rsid w:val="0051781A"/>
    <w:rsid w:val="00517B0A"/>
    <w:rsid w:val="005204FC"/>
    <w:rsid w:val="005216C3"/>
    <w:rsid w:val="005223F1"/>
    <w:rsid w:val="00523854"/>
    <w:rsid w:val="00523B0A"/>
    <w:rsid w:val="00523DE3"/>
    <w:rsid w:val="005247F9"/>
    <w:rsid w:val="005278F4"/>
    <w:rsid w:val="0053032B"/>
    <w:rsid w:val="0053557F"/>
    <w:rsid w:val="00535C87"/>
    <w:rsid w:val="005365A5"/>
    <w:rsid w:val="005366FB"/>
    <w:rsid w:val="00537047"/>
    <w:rsid w:val="0053729A"/>
    <w:rsid w:val="0054587F"/>
    <w:rsid w:val="00551771"/>
    <w:rsid w:val="00551984"/>
    <w:rsid w:val="00552799"/>
    <w:rsid w:val="0055307B"/>
    <w:rsid w:val="0055377A"/>
    <w:rsid w:val="005546A7"/>
    <w:rsid w:val="0055710B"/>
    <w:rsid w:val="00564289"/>
    <w:rsid w:val="00567E38"/>
    <w:rsid w:val="00567FF6"/>
    <w:rsid w:val="00571BE7"/>
    <w:rsid w:val="00574353"/>
    <w:rsid w:val="00575A9D"/>
    <w:rsid w:val="00577864"/>
    <w:rsid w:val="00581DC8"/>
    <w:rsid w:val="005824E3"/>
    <w:rsid w:val="005827AB"/>
    <w:rsid w:val="0058286D"/>
    <w:rsid w:val="0058427A"/>
    <w:rsid w:val="00584785"/>
    <w:rsid w:val="00584BD1"/>
    <w:rsid w:val="00587714"/>
    <w:rsid w:val="00587FE4"/>
    <w:rsid w:val="00590455"/>
    <w:rsid w:val="0059264C"/>
    <w:rsid w:val="00596393"/>
    <w:rsid w:val="005A06A5"/>
    <w:rsid w:val="005A0AF4"/>
    <w:rsid w:val="005A0E72"/>
    <w:rsid w:val="005A485B"/>
    <w:rsid w:val="005A54EF"/>
    <w:rsid w:val="005A7EE4"/>
    <w:rsid w:val="005B0993"/>
    <w:rsid w:val="005B276B"/>
    <w:rsid w:val="005B28A3"/>
    <w:rsid w:val="005B4719"/>
    <w:rsid w:val="005B58DC"/>
    <w:rsid w:val="005B637D"/>
    <w:rsid w:val="005C1923"/>
    <w:rsid w:val="005C6F26"/>
    <w:rsid w:val="005D086A"/>
    <w:rsid w:val="005D2DEA"/>
    <w:rsid w:val="005D30D1"/>
    <w:rsid w:val="005E1169"/>
    <w:rsid w:val="005E169B"/>
    <w:rsid w:val="005E43A1"/>
    <w:rsid w:val="005E544F"/>
    <w:rsid w:val="005E5E50"/>
    <w:rsid w:val="005E5F7E"/>
    <w:rsid w:val="005F1A78"/>
    <w:rsid w:val="005F21A6"/>
    <w:rsid w:val="005F3513"/>
    <w:rsid w:val="005F4CC3"/>
    <w:rsid w:val="005F5BFC"/>
    <w:rsid w:val="00605236"/>
    <w:rsid w:val="00605934"/>
    <w:rsid w:val="00607402"/>
    <w:rsid w:val="00610F5E"/>
    <w:rsid w:val="0061282C"/>
    <w:rsid w:val="006152E8"/>
    <w:rsid w:val="00616601"/>
    <w:rsid w:val="00622434"/>
    <w:rsid w:val="00622A9B"/>
    <w:rsid w:val="00623F27"/>
    <w:rsid w:val="00624CAA"/>
    <w:rsid w:val="0062527F"/>
    <w:rsid w:val="0062610F"/>
    <w:rsid w:val="00627513"/>
    <w:rsid w:val="006327E8"/>
    <w:rsid w:val="0063357F"/>
    <w:rsid w:val="00633EA9"/>
    <w:rsid w:val="00634AB7"/>
    <w:rsid w:val="006360F4"/>
    <w:rsid w:val="00637944"/>
    <w:rsid w:val="00640F40"/>
    <w:rsid w:val="00641A74"/>
    <w:rsid w:val="00642989"/>
    <w:rsid w:val="00647FA5"/>
    <w:rsid w:val="006504D1"/>
    <w:rsid w:val="0065457E"/>
    <w:rsid w:val="00656347"/>
    <w:rsid w:val="00660FCF"/>
    <w:rsid w:val="006614C5"/>
    <w:rsid w:val="00662C01"/>
    <w:rsid w:val="0066517C"/>
    <w:rsid w:val="00665393"/>
    <w:rsid w:val="00665D0F"/>
    <w:rsid w:val="00670C74"/>
    <w:rsid w:val="00671540"/>
    <w:rsid w:val="00673236"/>
    <w:rsid w:val="006733E4"/>
    <w:rsid w:val="00673D9A"/>
    <w:rsid w:val="00675EA8"/>
    <w:rsid w:val="00676D96"/>
    <w:rsid w:val="006815A9"/>
    <w:rsid w:val="00681F2C"/>
    <w:rsid w:val="00682888"/>
    <w:rsid w:val="00683222"/>
    <w:rsid w:val="00684DDD"/>
    <w:rsid w:val="0068799A"/>
    <w:rsid w:val="0069071D"/>
    <w:rsid w:val="00690BCB"/>
    <w:rsid w:val="00691618"/>
    <w:rsid w:val="00692B95"/>
    <w:rsid w:val="00694EC2"/>
    <w:rsid w:val="00695FF8"/>
    <w:rsid w:val="006971AA"/>
    <w:rsid w:val="006A74E4"/>
    <w:rsid w:val="006A78B2"/>
    <w:rsid w:val="006B100D"/>
    <w:rsid w:val="006B3649"/>
    <w:rsid w:val="006B36C3"/>
    <w:rsid w:val="006B75CF"/>
    <w:rsid w:val="006B7DD0"/>
    <w:rsid w:val="006C4184"/>
    <w:rsid w:val="006C41CB"/>
    <w:rsid w:val="006C43FC"/>
    <w:rsid w:val="006C514D"/>
    <w:rsid w:val="006C6E91"/>
    <w:rsid w:val="006C7676"/>
    <w:rsid w:val="006D0B2D"/>
    <w:rsid w:val="006D2EB9"/>
    <w:rsid w:val="006D4D2B"/>
    <w:rsid w:val="006D61CA"/>
    <w:rsid w:val="006E063D"/>
    <w:rsid w:val="006E186A"/>
    <w:rsid w:val="006E47AB"/>
    <w:rsid w:val="006E74F4"/>
    <w:rsid w:val="006E7D86"/>
    <w:rsid w:val="006F1217"/>
    <w:rsid w:val="006F4BDA"/>
    <w:rsid w:val="006F4FFC"/>
    <w:rsid w:val="006F52CB"/>
    <w:rsid w:val="006F7638"/>
    <w:rsid w:val="00700AE5"/>
    <w:rsid w:val="00700FBE"/>
    <w:rsid w:val="00701091"/>
    <w:rsid w:val="0070165E"/>
    <w:rsid w:val="00701B4D"/>
    <w:rsid w:val="007022C3"/>
    <w:rsid w:val="007023BB"/>
    <w:rsid w:val="007037FA"/>
    <w:rsid w:val="0070509F"/>
    <w:rsid w:val="007070B4"/>
    <w:rsid w:val="00712033"/>
    <w:rsid w:val="00715E6A"/>
    <w:rsid w:val="00716461"/>
    <w:rsid w:val="0072090C"/>
    <w:rsid w:val="00727337"/>
    <w:rsid w:val="00727DCE"/>
    <w:rsid w:val="00732326"/>
    <w:rsid w:val="00733146"/>
    <w:rsid w:val="0073429A"/>
    <w:rsid w:val="007350B8"/>
    <w:rsid w:val="00735335"/>
    <w:rsid w:val="00735939"/>
    <w:rsid w:val="0073616F"/>
    <w:rsid w:val="0074075D"/>
    <w:rsid w:val="00745368"/>
    <w:rsid w:val="00751DE4"/>
    <w:rsid w:val="00755984"/>
    <w:rsid w:val="00755ED6"/>
    <w:rsid w:val="0075745B"/>
    <w:rsid w:val="0076045A"/>
    <w:rsid w:val="00760D58"/>
    <w:rsid w:val="00766584"/>
    <w:rsid w:val="007672D8"/>
    <w:rsid w:val="00767480"/>
    <w:rsid w:val="00772422"/>
    <w:rsid w:val="007727E5"/>
    <w:rsid w:val="0077369F"/>
    <w:rsid w:val="00774BE2"/>
    <w:rsid w:val="00777058"/>
    <w:rsid w:val="007777A3"/>
    <w:rsid w:val="00783F20"/>
    <w:rsid w:val="00786ACE"/>
    <w:rsid w:val="007879D1"/>
    <w:rsid w:val="00790D43"/>
    <w:rsid w:val="00791EF1"/>
    <w:rsid w:val="00796E90"/>
    <w:rsid w:val="00797D0E"/>
    <w:rsid w:val="007A1D3E"/>
    <w:rsid w:val="007A45B6"/>
    <w:rsid w:val="007A5D60"/>
    <w:rsid w:val="007A765E"/>
    <w:rsid w:val="007A766C"/>
    <w:rsid w:val="007B0F7A"/>
    <w:rsid w:val="007B5D4E"/>
    <w:rsid w:val="007B620C"/>
    <w:rsid w:val="007C1CB0"/>
    <w:rsid w:val="007C5854"/>
    <w:rsid w:val="007C721F"/>
    <w:rsid w:val="007C7F2D"/>
    <w:rsid w:val="007D1761"/>
    <w:rsid w:val="007D2601"/>
    <w:rsid w:val="007D76D1"/>
    <w:rsid w:val="007E0B16"/>
    <w:rsid w:val="007E1074"/>
    <w:rsid w:val="007E133A"/>
    <w:rsid w:val="007E2E6C"/>
    <w:rsid w:val="007E5043"/>
    <w:rsid w:val="007E7824"/>
    <w:rsid w:val="007E7F35"/>
    <w:rsid w:val="007F0131"/>
    <w:rsid w:val="007F0F1A"/>
    <w:rsid w:val="007F15EC"/>
    <w:rsid w:val="007F514B"/>
    <w:rsid w:val="007F5322"/>
    <w:rsid w:val="007F5C2D"/>
    <w:rsid w:val="007F5E91"/>
    <w:rsid w:val="007F7133"/>
    <w:rsid w:val="007F7161"/>
    <w:rsid w:val="007F7C15"/>
    <w:rsid w:val="007F7ED0"/>
    <w:rsid w:val="0080195F"/>
    <w:rsid w:val="00802A05"/>
    <w:rsid w:val="0080574F"/>
    <w:rsid w:val="008067D4"/>
    <w:rsid w:val="0081520A"/>
    <w:rsid w:val="00815D5C"/>
    <w:rsid w:val="008168C6"/>
    <w:rsid w:val="00824FF8"/>
    <w:rsid w:val="00826DD5"/>
    <w:rsid w:val="00827353"/>
    <w:rsid w:val="00830769"/>
    <w:rsid w:val="00831880"/>
    <w:rsid w:val="00831C89"/>
    <w:rsid w:val="008353F7"/>
    <w:rsid w:val="00835CBA"/>
    <w:rsid w:val="008363D5"/>
    <w:rsid w:val="0084205F"/>
    <w:rsid w:val="0084268A"/>
    <w:rsid w:val="00844160"/>
    <w:rsid w:val="00847945"/>
    <w:rsid w:val="00850E76"/>
    <w:rsid w:val="00853258"/>
    <w:rsid w:val="00865D95"/>
    <w:rsid w:val="00870478"/>
    <w:rsid w:val="008711E8"/>
    <w:rsid w:val="0087120C"/>
    <w:rsid w:val="008752AB"/>
    <w:rsid w:val="00875998"/>
    <w:rsid w:val="008766E3"/>
    <w:rsid w:val="00882296"/>
    <w:rsid w:val="00882465"/>
    <w:rsid w:val="00882655"/>
    <w:rsid w:val="008848F7"/>
    <w:rsid w:val="008856AB"/>
    <w:rsid w:val="008876C1"/>
    <w:rsid w:val="0089039C"/>
    <w:rsid w:val="008911AC"/>
    <w:rsid w:val="00891EE0"/>
    <w:rsid w:val="00891FFC"/>
    <w:rsid w:val="008940A9"/>
    <w:rsid w:val="008948CD"/>
    <w:rsid w:val="008A37AA"/>
    <w:rsid w:val="008A45C3"/>
    <w:rsid w:val="008A51CB"/>
    <w:rsid w:val="008A52AF"/>
    <w:rsid w:val="008A6292"/>
    <w:rsid w:val="008A7B04"/>
    <w:rsid w:val="008B0CB3"/>
    <w:rsid w:val="008B1672"/>
    <w:rsid w:val="008B409C"/>
    <w:rsid w:val="008B41A6"/>
    <w:rsid w:val="008B5259"/>
    <w:rsid w:val="008B6817"/>
    <w:rsid w:val="008B708E"/>
    <w:rsid w:val="008C3141"/>
    <w:rsid w:val="008C4A97"/>
    <w:rsid w:val="008C4DB5"/>
    <w:rsid w:val="008C5286"/>
    <w:rsid w:val="008D074E"/>
    <w:rsid w:val="008D4413"/>
    <w:rsid w:val="008D51E8"/>
    <w:rsid w:val="008E053C"/>
    <w:rsid w:val="008E073E"/>
    <w:rsid w:val="008E1AF6"/>
    <w:rsid w:val="008E2418"/>
    <w:rsid w:val="008E3100"/>
    <w:rsid w:val="008E377E"/>
    <w:rsid w:val="008E561C"/>
    <w:rsid w:val="008F2B9F"/>
    <w:rsid w:val="00901E80"/>
    <w:rsid w:val="0090359E"/>
    <w:rsid w:val="00906235"/>
    <w:rsid w:val="00906C7E"/>
    <w:rsid w:val="00910640"/>
    <w:rsid w:val="00912D99"/>
    <w:rsid w:val="00914313"/>
    <w:rsid w:val="0091762C"/>
    <w:rsid w:val="009203CC"/>
    <w:rsid w:val="00921895"/>
    <w:rsid w:val="00921F80"/>
    <w:rsid w:val="009249F0"/>
    <w:rsid w:val="0092504B"/>
    <w:rsid w:val="00931092"/>
    <w:rsid w:val="00932032"/>
    <w:rsid w:val="00932324"/>
    <w:rsid w:val="00932727"/>
    <w:rsid w:val="00932D9C"/>
    <w:rsid w:val="00935B91"/>
    <w:rsid w:val="009365B8"/>
    <w:rsid w:val="00936C46"/>
    <w:rsid w:val="0093799D"/>
    <w:rsid w:val="00940269"/>
    <w:rsid w:val="00940B4D"/>
    <w:rsid w:val="00942642"/>
    <w:rsid w:val="00943627"/>
    <w:rsid w:val="009509C3"/>
    <w:rsid w:val="00951398"/>
    <w:rsid w:val="0095204A"/>
    <w:rsid w:val="00953303"/>
    <w:rsid w:val="0095565B"/>
    <w:rsid w:val="00957C54"/>
    <w:rsid w:val="00961164"/>
    <w:rsid w:val="009656DB"/>
    <w:rsid w:val="00965A5F"/>
    <w:rsid w:val="00965C4D"/>
    <w:rsid w:val="00967196"/>
    <w:rsid w:val="009746E5"/>
    <w:rsid w:val="0097661F"/>
    <w:rsid w:val="00977973"/>
    <w:rsid w:val="00981265"/>
    <w:rsid w:val="009817AA"/>
    <w:rsid w:val="00981CCD"/>
    <w:rsid w:val="00982B21"/>
    <w:rsid w:val="00982BA1"/>
    <w:rsid w:val="009837B7"/>
    <w:rsid w:val="009911CD"/>
    <w:rsid w:val="00991C0A"/>
    <w:rsid w:val="00993F07"/>
    <w:rsid w:val="009942DC"/>
    <w:rsid w:val="00995196"/>
    <w:rsid w:val="009963C5"/>
    <w:rsid w:val="00997237"/>
    <w:rsid w:val="009A19F1"/>
    <w:rsid w:val="009A5314"/>
    <w:rsid w:val="009B0909"/>
    <w:rsid w:val="009B182F"/>
    <w:rsid w:val="009B3329"/>
    <w:rsid w:val="009B40A2"/>
    <w:rsid w:val="009B7E78"/>
    <w:rsid w:val="009C3795"/>
    <w:rsid w:val="009C4079"/>
    <w:rsid w:val="009C41E5"/>
    <w:rsid w:val="009C472B"/>
    <w:rsid w:val="009D0911"/>
    <w:rsid w:val="009D2833"/>
    <w:rsid w:val="009D2C4F"/>
    <w:rsid w:val="009D7921"/>
    <w:rsid w:val="009E13CF"/>
    <w:rsid w:val="009E38CF"/>
    <w:rsid w:val="009E3FF6"/>
    <w:rsid w:val="009E65BF"/>
    <w:rsid w:val="009E74F0"/>
    <w:rsid w:val="009E79E7"/>
    <w:rsid w:val="009F05DB"/>
    <w:rsid w:val="009F2939"/>
    <w:rsid w:val="009F2ADF"/>
    <w:rsid w:val="009F5104"/>
    <w:rsid w:val="009F56BD"/>
    <w:rsid w:val="009F5E0F"/>
    <w:rsid w:val="009F7601"/>
    <w:rsid w:val="00A00A60"/>
    <w:rsid w:val="00A01CCC"/>
    <w:rsid w:val="00A06288"/>
    <w:rsid w:val="00A074D7"/>
    <w:rsid w:val="00A11574"/>
    <w:rsid w:val="00A11EFE"/>
    <w:rsid w:val="00A125DD"/>
    <w:rsid w:val="00A12713"/>
    <w:rsid w:val="00A14474"/>
    <w:rsid w:val="00A1503B"/>
    <w:rsid w:val="00A160EC"/>
    <w:rsid w:val="00A17A17"/>
    <w:rsid w:val="00A24164"/>
    <w:rsid w:val="00A2417E"/>
    <w:rsid w:val="00A242A2"/>
    <w:rsid w:val="00A27956"/>
    <w:rsid w:val="00A32060"/>
    <w:rsid w:val="00A34AE0"/>
    <w:rsid w:val="00A37F23"/>
    <w:rsid w:val="00A41529"/>
    <w:rsid w:val="00A440C6"/>
    <w:rsid w:val="00A468B7"/>
    <w:rsid w:val="00A5136E"/>
    <w:rsid w:val="00A528CF"/>
    <w:rsid w:val="00A54300"/>
    <w:rsid w:val="00A54468"/>
    <w:rsid w:val="00A55D0C"/>
    <w:rsid w:val="00A560A5"/>
    <w:rsid w:val="00A57FAB"/>
    <w:rsid w:val="00A6046D"/>
    <w:rsid w:val="00A64CAE"/>
    <w:rsid w:val="00A740F3"/>
    <w:rsid w:val="00A7478A"/>
    <w:rsid w:val="00A759FA"/>
    <w:rsid w:val="00A75FB4"/>
    <w:rsid w:val="00A77F81"/>
    <w:rsid w:val="00A81D51"/>
    <w:rsid w:val="00A82511"/>
    <w:rsid w:val="00A82FB8"/>
    <w:rsid w:val="00A84230"/>
    <w:rsid w:val="00A876A5"/>
    <w:rsid w:val="00A91A14"/>
    <w:rsid w:val="00A920D9"/>
    <w:rsid w:val="00A94325"/>
    <w:rsid w:val="00A9547C"/>
    <w:rsid w:val="00A9767B"/>
    <w:rsid w:val="00AA31D7"/>
    <w:rsid w:val="00AB075F"/>
    <w:rsid w:val="00AB076B"/>
    <w:rsid w:val="00AB2AD4"/>
    <w:rsid w:val="00AB3976"/>
    <w:rsid w:val="00AB469F"/>
    <w:rsid w:val="00AB5BAA"/>
    <w:rsid w:val="00AB7DC8"/>
    <w:rsid w:val="00AC01FA"/>
    <w:rsid w:val="00AC199D"/>
    <w:rsid w:val="00AC2DCA"/>
    <w:rsid w:val="00AC7373"/>
    <w:rsid w:val="00AD0112"/>
    <w:rsid w:val="00AD21FA"/>
    <w:rsid w:val="00AD2596"/>
    <w:rsid w:val="00AD34C9"/>
    <w:rsid w:val="00AD5768"/>
    <w:rsid w:val="00AD5C7E"/>
    <w:rsid w:val="00AD7316"/>
    <w:rsid w:val="00AD786F"/>
    <w:rsid w:val="00AE26C5"/>
    <w:rsid w:val="00AE4697"/>
    <w:rsid w:val="00AF7E40"/>
    <w:rsid w:val="00B01619"/>
    <w:rsid w:val="00B0241C"/>
    <w:rsid w:val="00B06B2A"/>
    <w:rsid w:val="00B0716D"/>
    <w:rsid w:val="00B10A32"/>
    <w:rsid w:val="00B1357B"/>
    <w:rsid w:val="00B140E0"/>
    <w:rsid w:val="00B15AF9"/>
    <w:rsid w:val="00B15B3B"/>
    <w:rsid w:val="00B15EBB"/>
    <w:rsid w:val="00B21237"/>
    <w:rsid w:val="00B25AB2"/>
    <w:rsid w:val="00B278CB"/>
    <w:rsid w:val="00B30897"/>
    <w:rsid w:val="00B30C97"/>
    <w:rsid w:val="00B32CCD"/>
    <w:rsid w:val="00B350DF"/>
    <w:rsid w:val="00B356AC"/>
    <w:rsid w:val="00B373DF"/>
    <w:rsid w:val="00B41D58"/>
    <w:rsid w:val="00B42B99"/>
    <w:rsid w:val="00B432A5"/>
    <w:rsid w:val="00B44C87"/>
    <w:rsid w:val="00B471C7"/>
    <w:rsid w:val="00B503EE"/>
    <w:rsid w:val="00B53688"/>
    <w:rsid w:val="00B53FAD"/>
    <w:rsid w:val="00B551F9"/>
    <w:rsid w:val="00B610FF"/>
    <w:rsid w:val="00B61518"/>
    <w:rsid w:val="00B615EB"/>
    <w:rsid w:val="00B63D2D"/>
    <w:rsid w:val="00B669F2"/>
    <w:rsid w:val="00B6729A"/>
    <w:rsid w:val="00B72104"/>
    <w:rsid w:val="00B747C0"/>
    <w:rsid w:val="00B7531A"/>
    <w:rsid w:val="00B7604D"/>
    <w:rsid w:val="00B7619D"/>
    <w:rsid w:val="00B763B6"/>
    <w:rsid w:val="00B773EA"/>
    <w:rsid w:val="00B8039A"/>
    <w:rsid w:val="00B833FA"/>
    <w:rsid w:val="00B83A48"/>
    <w:rsid w:val="00B86DB7"/>
    <w:rsid w:val="00B900AC"/>
    <w:rsid w:val="00B900B1"/>
    <w:rsid w:val="00B903FB"/>
    <w:rsid w:val="00B90D1F"/>
    <w:rsid w:val="00B95504"/>
    <w:rsid w:val="00B96B38"/>
    <w:rsid w:val="00B97B1C"/>
    <w:rsid w:val="00B97D6D"/>
    <w:rsid w:val="00BA3B56"/>
    <w:rsid w:val="00BB032E"/>
    <w:rsid w:val="00BB34E7"/>
    <w:rsid w:val="00BB4F8E"/>
    <w:rsid w:val="00BB5DD0"/>
    <w:rsid w:val="00BB6AA0"/>
    <w:rsid w:val="00BC0053"/>
    <w:rsid w:val="00BC1662"/>
    <w:rsid w:val="00BC1EF4"/>
    <w:rsid w:val="00BC2D01"/>
    <w:rsid w:val="00BC7086"/>
    <w:rsid w:val="00BD312A"/>
    <w:rsid w:val="00BD35CD"/>
    <w:rsid w:val="00BD6CCC"/>
    <w:rsid w:val="00BE662C"/>
    <w:rsid w:val="00BE6931"/>
    <w:rsid w:val="00BE6CE7"/>
    <w:rsid w:val="00BE7F3B"/>
    <w:rsid w:val="00BF0F29"/>
    <w:rsid w:val="00BF1FA6"/>
    <w:rsid w:val="00BF3A90"/>
    <w:rsid w:val="00BF63C3"/>
    <w:rsid w:val="00BF7DFE"/>
    <w:rsid w:val="00C02325"/>
    <w:rsid w:val="00C024BD"/>
    <w:rsid w:val="00C04C9D"/>
    <w:rsid w:val="00C103E9"/>
    <w:rsid w:val="00C10F7E"/>
    <w:rsid w:val="00C168FA"/>
    <w:rsid w:val="00C169F2"/>
    <w:rsid w:val="00C21283"/>
    <w:rsid w:val="00C215A2"/>
    <w:rsid w:val="00C216AA"/>
    <w:rsid w:val="00C21FC9"/>
    <w:rsid w:val="00C2618F"/>
    <w:rsid w:val="00C27AD7"/>
    <w:rsid w:val="00C336E0"/>
    <w:rsid w:val="00C35337"/>
    <w:rsid w:val="00C35626"/>
    <w:rsid w:val="00C3694E"/>
    <w:rsid w:val="00C377D3"/>
    <w:rsid w:val="00C40AC0"/>
    <w:rsid w:val="00C41919"/>
    <w:rsid w:val="00C472E3"/>
    <w:rsid w:val="00C5080E"/>
    <w:rsid w:val="00C56049"/>
    <w:rsid w:val="00C570C3"/>
    <w:rsid w:val="00C57E64"/>
    <w:rsid w:val="00C609E5"/>
    <w:rsid w:val="00C61F84"/>
    <w:rsid w:val="00C63130"/>
    <w:rsid w:val="00C6324E"/>
    <w:rsid w:val="00C6464B"/>
    <w:rsid w:val="00C64C04"/>
    <w:rsid w:val="00C66152"/>
    <w:rsid w:val="00C66B42"/>
    <w:rsid w:val="00C66ECF"/>
    <w:rsid w:val="00C71657"/>
    <w:rsid w:val="00C74632"/>
    <w:rsid w:val="00C81148"/>
    <w:rsid w:val="00C81861"/>
    <w:rsid w:val="00C9344B"/>
    <w:rsid w:val="00C94424"/>
    <w:rsid w:val="00C958D6"/>
    <w:rsid w:val="00C97D9D"/>
    <w:rsid w:val="00CA018A"/>
    <w:rsid w:val="00CA7C25"/>
    <w:rsid w:val="00CB104E"/>
    <w:rsid w:val="00CB1A82"/>
    <w:rsid w:val="00CB33B3"/>
    <w:rsid w:val="00CB3B83"/>
    <w:rsid w:val="00CB6E9F"/>
    <w:rsid w:val="00CB7760"/>
    <w:rsid w:val="00CC4494"/>
    <w:rsid w:val="00CC4BDD"/>
    <w:rsid w:val="00CC756D"/>
    <w:rsid w:val="00CD08E3"/>
    <w:rsid w:val="00CD0C5B"/>
    <w:rsid w:val="00CD0C9D"/>
    <w:rsid w:val="00CD1889"/>
    <w:rsid w:val="00CD3D95"/>
    <w:rsid w:val="00CE0B14"/>
    <w:rsid w:val="00CE1227"/>
    <w:rsid w:val="00CE44ED"/>
    <w:rsid w:val="00CE4FF1"/>
    <w:rsid w:val="00CE58A8"/>
    <w:rsid w:val="00CE58C3"/>
    <w:rsid w:val="00CF08E3"/>
    <w:rsid w:val="00CF0C41"/>
    <w:rsid w:val="00CF1CFE"/>
    <w:rsid w:val="00CF37C9"/>
    <w:rsid w:val="00CF383D"/>
    <w:rsid w:val="00CF4280"/>
    <w:rsid w:val="00D062D8"/>
    <w:rsid w:val="00D064DD"/>
    <w:rsid w:val="00D071F2"/>
    <w:rsid w:val="00D174B5"/>
    <w:rsid w:val="00D251BF"/>
    <w:rsid w:val="00D25F67"/>
    <w:rsid w:val="00D27D45"/>
    <w:rsid w:val="00D3073E"/>
    <w:rsid w:val="00D335E4"/>
    <w:rsid w:val="00D36A5E"/>
    <w:rsid w:val="00D420FF"/>
    <w:rsid w:val="00D503A1"/>
    <w:rsid w:val="00D51C6E"/>
    <w:rsid w:val="00D52D5B"/>
    <w:rsid w:val="00D5473E"/>
    <w:rsid w:val="00D6586D"/>
    <w:rsid w:val="00D65C5F"/>
    <w:rsid w:val="00D67359"/>
    <w:rsid w:val="00D678E5"/>
    <w:rsid w:val="00D7119D"/>
    <w:rsid w:val="00D727A2"/>
    <w:rsid w:val="00D73A01"/>
    <w:rsid w:val="00D77775"/>
    <w:rsid w:val="00D817A6"/>
    <w:rsid w:val="00D844F0"/>
    <w:rsid w:val="00D84672"/>
    <w:rsid w:val="00D8538A"/>
    <w:rsid w:val="00D860B9"/>
    <w:rsid w:val="00D90441"/>
    <w:rsid w:val="00D915D5"/>
    <w:rsid w:val="00D92E5B"/>
    <w:rsid w:val="00D94158"/>
    <w:rsid w:val="00D960A2"/>
    <w:rsid w:val="00DA0967"/>
    <w:rsid w:val="00DA0D08"/>
    <w:rsid w:val="00DA13CA"/>
    <w:rsid w:val="00DA1CFC"/>
    <w:rsid w:val="00DA3AF6"/>
    <w:rsid w:val="00DA4352"/>
    <w:rsid w:val="00DA6559"/>
    <w:rsid w:val="00DA7D18"/>
    <w:rsid w:val="00DB461C"/>
    <w:rsid w:val="00DC1AD6"/>
    <w:rsid w:val="00DC2BEB"/>
    <w:rsid w:val="00DC6EA3"/>
    <w:rsid w:val="00DC709D"/>
    <w:rsid w:val="00DC721D"/>
    <w:rsid w:val="00DC74D9"/>
    <w:rsid w:val="00DD00D3"/>
    <w:rsid w:val="00DD2B18"/>
    <w:rsid w:val="00DD53AF"/>
    <w:rsid w:val="00DD7B48"/>
    <w:rsid w:val="00DD7BFA"/>
    <w:rsid w:val="00DD7C39"/>
    <w:rsid w:val="00DE0B1C"/>
    <w:rsid w:val="00DE3759"/>
    <w:rsid w:val="00DE3CC2"/>
    <w:rsid w:val="00DE6001"/>
    <w:rsid w:val="00DE656C"/>
    <w:rsid w:val="00DE6694"/>
    <w:rsid w:val="00DE6BBB"/>
    <w:rsid w:val="00DF165F"/>
    <w:rsid w:val="00DF1F43"/>
    <w:rsid w:val="00DF782D"/>
    <w:rsid w:val="00E01E5C"/>
    <w:rsid w:val="00E01FE1"/>
    <w:rsid w:val="00E10085"/>
    <w:rsid w:val="00E126E2"/>
    <w:rsid w:val="00E162F3"/>
    <w:rsid w:val="00E16326"/>
    <w:rsid w:val="00E201E5"/>
    <w:rsid w:val="00E23F93"/>
    <w:rsid w:val="00E24648"/>
    <w:rsid w:val="00E24B11"/>
    <w:rsid w:val="00E25535"/>
    <w:rsid w:val="00E26752"/>
    <w:rsid w:val="00E31FA7"/>
    <w:rsid w:val="00E33D87"/>
    <w:rsid w:val="00E33F26"/>
    <w:rsid w:val="00E348FB"/>
    <w:rsid w:val="00E35C87"/>
    <w:rsid w:val="00E364FE"/>
    <w:rsid w:val="00E37964"/>
    <w:rsid w:val="00E37D0B"/>
    <w:rsid w:val="00E41980"/>
    <w:rsid w:val="00E44152"/>
    <w:rsid w:val="00E450E7"/>
    <w:rsid w:val="00E45A23"/>
    <w:rsid w:val="00E47B48"/>
    <w:rsid w:val="00E51C75"/>
    <w:rsid w:val="00E553F8"/>
    <w:rsid w:val="00E558A0"/>
    <w:rsid w:val="00E571F6"/>
    <w:rsid w:val="00E620BC"/>
    <w:rsid w:val="00E6213A"/>
    <w:rsid w:val="00E62F0E"/>
    <w:rsid w:val="00E71551"/>
    <w:rsid w:val="00E71C57"/>
    <w:rsid w:val="00E74A61"/>
    <w:rsid w:val="00E829CA"/>
    <w:rsid w:val="00E840C9"/>
    <w:rsid w:val="00E86522"/>
    <w:rsid w:val="00E86B50"/>
    <w:rsid w:val="00E86C4C"/>
    <w:rsid w:val="00E90E23"/>
    <w:rsid w:val="00E91255"/>
    <w:rsid w:val="00E93A86"/>
    <w:rsid w:val="00E947F2"/>
    <w:rsid w:val="00E9760D"/>
    <w:rsid w:val="00EA1C98"/>
    <w:rsid w:val="00EA4089"/>
    <w:rsid w:val="00EA40C5"/>
    <w:rsid w:val="00EA77BE"/>
    <w:rsid w:val="00EA77FB"/>
    <w:rsid w:val="00EB068F"/>
    <w:rsid w:val="00EB2218"/>
    <w:rsid w:val="00EB34D8"/>
    <w:rsid w:val="00EC2145"/>
    <w:rsid w:val="00EC4472"/>
    <w:rsid w:val="00EC61CC"/>
    <w:rsid w:val="00EC7B8D"/>
    <w:rsid w:val="00ED0C6B"/>
    <w:rsid w:val="00ED1124"/>
    <w:rsid w:val="00ED15DE"/>
    <w:rsid w:val="00ED39D6"/>
    <w:rsid w:val="00ED453C"/>
    <w:rsid w:val="00ED4C57"/>
    <w:rsid w:val="00ED6F52"/>
    <w:rsid w:val="00EE10D3"/>
    <w:rsid w:val="00EE10E7"/>
    <w:rsid w:val="00EE17AE"/>
    <w:rsid w:val="00EE22C7"/>
    <w:rsid w:val="00EE4EDF"/>
    <w:rsid w:val="00EE549C"/>
    <w:rsid w:val="00EE6791"/>
    <w:rsid w:val="00EF169A"/>
    <w:rsid w:val="00EF3926"/>
    <w:rsid w:val="00EF410D"/>
    <w:rsid w:val="00EF580C"/>
    <w:rsid w:val="00EF6399"/>
    <w:rsid w:val="00F0002C"/>
    <w:rsid w:val="00F0133A"/>
    <w:rsid w:val="00F02D6A"/>
    <w:rsid w:val="00F04B18"/>
    <w:rsid w:val="00F06792"/>
    <w:rsid w:val="00F06B72"/>
    <w:rsid w:val="00F1027A"/>
    <w:rsid w:val="00F126E4"/>
    <w:rsid w:val="00F15377"/>
    <w:rsid w:val="00F21ACA"/>
    <w:rsid w:val="00F21C4E"/>
    <w:rsid w:val="00F22E0F"/>
    <w:rsid w:val="00F24EC7"/>
    <w:rsid w:val="00F26B74"/>
    <w:rsid w:val="00F35BB6"/>
    <w:rsid w:val="00F4074C"/>
    <w:rsid w:val="00F40DFB"/>
    <w:rsid w:val="00F430F7"/>
    <w:rsid w:val="00F57401"/>
    <w:rsid w:val="00F63222"/>
    <w:rsid w:val="00F655FA"/>
    <w:rsid w:val="00F67906"/>
    <w:rsid w:val="00F70842"/>
    <w:rsid w:val="00F70F13"/>
    <w:rsid w:val="00F73443"/>
    <w:rsid w:val="00F7374B"/>
    <w:rsid w:val="00F77227"/>
    <w:rsid w:val="00F77BFA"/>
    <w:rsid w:val="00F81D1D"/>
    <w:rsid w:val="00F85475"/>
    <w:rsid w:val="00F86EAF"/>
    <w:rsid w:val="00F90DAC"/>
    <w:rsid w:val="00F95680"/>
    <w:rsid w:val="00FA5B0C"/>
    <w:rsid w:val="00FA5CEE"/>
    <w:rsid w:val="00FA6812"/>
    <w:rsid w:val="00FA68C2"/>
    <w:rsid w:val="00FB0220"/>
    <w:rsid w:val="00FB65A6"/>
    <w:rsid w:val="00FC241D"/>
    <w:rsid w:val="00FC3E33"/>
    <w:rsid w:val="00FC44E9"/>
    <w:rsid w:val="00FC6609"/>
    <w:rsid w:val="00FC6A0D"/>
    <w:rsid w:val="00FC700A"/>
    <w:rsid w:val="00FC7EDD"/>
    <w:rsid w:val="00FD078C"/>
    <w:rsid w:val="00FD0F8C"/>
    <w:rsid w:val="00FD1B4E"/>
    <w:rsid w:val="00FD5B89"/>
    <w:rsid w:val="00FE1102"/>
    <w:rsid w:val="00FE26F2"/>
    <w:rsid w:val="00FE29F4"/>
    <w:rsid w:val="00FE3D99"/>
    <w:rsid w:val="00FE690F"/>
    <w:rsid w:val="00FF3456"/>
    <w:rsid w:val="00FF3511"/>
    <w:rsid w:val="00FF3AB7"/>
    <w:rsid w:val="00FF474E"/>
    <w:rsid w:val="00FF5902"/>
    <w:rsid w:val="00FF6C0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A6D547"/>
  <w15:docId w15:val="{B4360D94-5BCC-4B1E-9B9D-57DCCF466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rsid w:val="00C66152"/>
    <w:pPr>
      <w:spacing w:before="120" w:after="0" w:line="240" w:lineRule="auto"/>
      <w:jc w:val="both"/>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9"/>
    <w:qFormat/>
    <w:rsid w:val="00CF383D"/>
    <w:pPr>
      <w:keepNext/>
      <w:tabs>
        <w:tab w:val="num" w:pos="720"/>
      </w:tabs>
      <w:spacing w:before="0" w:after="240"/>
      <w:ind w:left="360" w:hanging="360"/>
      <w:jc w:val="left"/>
      <w:outlineLvl w:val="0"/>
    </w:pPr>
    <w:rPr>
      <w:b/>
      <w:bCs/>
      <w:caps/>
      <w:sz w:val="28"/>
      <w:szCs w:val="28"/>
    </w:rPr>
  </w:style>
  <w:style w:type="paragraph" w:styleId="Nadpis2">
    <w:name w:val="heading 2"/>
    <w:basedOn w:val="Normlny"/>
    <w:next w:val="Normlny"/>
    <w:link w:val="Nadpis2Char"/>
    <w:uiPriority w:val="99"/>
    <w:qFormat/>
    <w:rsid w:val="009F7601"/>
    <w:pPr>
      <w:keepNext/>
      <w:numPr>
        <w:ilvl w:val="1"/>
        <w:numId w:val="1"/>
      </w:numPr>
      <w:spacing w:before="240" w:after="60"/>
      <w:jc w:val="left"/>
      <w:outlineLvl w:val="1"/>
    </w:pPr>
    <w:rPr>
      <w:b/>
      <w:bCs/>
      <w:iCs/>
      <w:szCs w:val="28"/>
      <w:lang w:eastAsia="en-US"/>
    </w:rPr>
  </w:style>
  <w:style w:type="paragraph" w:styleId="Nadpis3">
    <w:name w:val="heading 3"/>
    <w:basedOn w:val="Normlny"/>
    <w:next w:val="Normlny"/>
    <w:link w:val="Nadpis3Char"/>
    <w:uiPriority w:val="99"/>
    <w:qFormat/>
    <w:rsid w:val="009F7601"/>
    <w:pPr>
      <w:keepNext/>
      <w:numPr>
        <w:ilvl w:val="2"/>
        <w:numId w:val="1"/>
      </w:numPr>
      <w:spacing w:before="240" w:after="60"/>
      <w:jc w:val="left"/>
      <w:outlineLvl w:val="2"/>
    </w:pPr>
    <w:rPr>
      <w:b/>
      <w:bCs/>
      <w:szCs w:val="26"/>
      <w:lang w:eastAsia="en-US"/>
    </w:rPr>
  </w:style>
  <w:style w:type="paragraph" w:styleId="Nadpis4">
    <w:name w:val="heading 4"/>
    <w:basedOn w:val="Normlny"/>
    <w:next w:val="Normlny"/>
    <w:link w:val="Nadpis4Char"/>
    <w:uiPriority w:val="9"/>
    <w:qFormat/>
    <w:rsid w:val="009F7601"/>
    <w:pPr>
      <w:keepNext/>
      <w:numPr>
        <w:ilvl w:val="3"/>
        <w:numId w:val="1"/>
      </w:numPr>
      <w:spacing w:before="240" w:after="60"/>
      <w:jc w:val="left"/>
      <w:outlineLvl w:val="3"/>
    </w:pPr>
    <w:rPr>
      <w:rFonts w:ascii="Calibri" w:hAnsi="Calibri"/>
      <w:b/>
      <w:bCs/>
      <w:sz w:val="28"/>
      <w:szCs w:val="28"/>
      <w:lang w:eastAsia="en-US"/>
    </w:rPr>
  </w:style>
  <w:style w:type="paragraph" w:styleId="Nadpis5">
    <w:name w:val="heading 5"/>
    <w:basedOn w:val="Normlny"/>
    <w:next w:val="Normlny"/>
    <w:link w:val="Nadpis5Char"/>
    <w:uiPriority w:val="9"/>
    <w:semiHidden/>
    <w:unhideWhenUsed/>
    <w:qFormat/>
    <w:rsid w:val="00A01CCC"/>
    <w:pPr>
      <w:keepNext/>
      <w:keepLines/>
      <w:spacing w:before="200"/>
      <w:outlineLvl w:val="4"/>
    </w:pPr>
    <w:rPr>
      <w:rFonts w:asciiTheme="majorHAnsi" w:eastAsiaTheme="majorEastAsia" w:hAnsiTheme="majorHAnsi" w:cstheme="majorBidi"/>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C66152"/>
    <w:pPr>
      <w:tabs>
        <w:tab w:val="center" w:pos="4536"/>
        <w:tab w:val="right" w:pos="9072"/>
      </w:tabs>
      <w:spacing w:before="0"/>
      <w:jc w:val="left"/>
    </w:pPr>
    <w:rPr>
      <w:szCs w:val="20"/>
      <w:lang w:eastAsia="en-US"/>
    </w:rPr>
  </w:style>
  <w:style w:type="character" w:customStyle="1" w:styleId="HlavikaChar">
    <w:name w:val="Hlavička Char"/>
    <w:basedOn w:val="Predvolenpsmoodseku"/>
    <w:link w:val="Hlavika"/>
    <w:uiPriority w:val="99"/>
    <w:rsid w:val="00C66152"/>
    <w:rPr>
      <w:rFonts w:ascii="Times New Roman" w:eastAsia="Times New Roman" w:hAnsi="Times New Roman" w:cs="Times New Roman"/>
      <w:sz w:val="24"/>
      <w:szCs w:val="20"/>
    </w:rPr>
  </w:style>
  <w:style w:type="character" w:styleId="Hypertextovprepojenie">
    <w:name w:val="Hyperlink"/>
    <w:basedOn w:val="Predvolenpsmoodseku"/>
    <w:uiPriority w:val="99"/>
    <w:unhideWhenUsed/>
    <w:rsid w:val="00C66152"/>
    <w:rPr>
      <w:rFonts w:cs="Times New Roman"/>
      <w:color w:val="0000FF"/>
      <w:u w:val="single"/>
    </w:rPr>
  </w:style>
  <w:style w:type="paragraph" w:styleId="Obsah1">
    <w:name w:val="toc 1"/>
    <w:basedOn w:val="Normlny"/>
    <w:next w:val="Normlny"/>
    <w:autoRedefine/>
    <w:uiPriority w:val="39"/>
    <w:unhideWhenUsed/>
    <w:rsid w:val="00CD08E3"/>
    <w:pPr>
      <w:tabs>
        <w:tab w:val="left" w:pos="284"/>
        <w:tab w:val="left" w:pos="567"/>
        <w:tab w:val="right" w:leader="dot" w:pos="9060"/>
      </w:tabs>
      <w:spacing w:before="0" w:after="200"/>
      <w:ind w:left="426" w:hanging="426"/>
      <w:jc w:val="left"/>
    </w:pPr>
    <w:rPr>
      <w:szCs w:val="22"/>
      <w:lang w:eastAsia="en-US"/>
    </w:rPr>
  </w:style>
  <w:style w:type="paragraph" w:styleId="Textbubliny">
    <w:name w:val="Balloon Text"/>
    <w:basedOn w:val="Normlny"/>
    <w:link w:val="TextbublinyChar"/>
    <w:uiPriority w:val="99"/>
    <w:semiHidden/>
    <w:unhideWhenUsed/>
    <w:rsid w:val="00C66152"/>
    <w:pPr>
      <w:spacing w:before="0"/>
    </w:pPr>
    <w:rPr>
      <w:rFonts w:ascii="Tahoma" w:hAnsi="Tahoma" w:cs="Tahoma"/>
      <w:sz w:val="16"/>
      <w:szCs w:val="16"/>
    </w:rPr>
  </w:style>
  <w:style w:type="character" w:customStyle="1" w:styleId="TextbublinyChar">
    <w:name w:val="Text bubliny Char"/>
    <w:basedOn w:val="Predvolenpsmoodseku"/>
    <w:link w:val="Textbubliny"/>
    <w:uiPriority w:val="99"/>
    <w:semiHidden/>
    <w:rsid w:val="00C66152"/>
    <w:rPr>
      <w:rFonts w:ascii="Tahoma" w:eastAsia="Times New Roman" w:hAnsi="Tahoma" w:cs="Tahoma"/>
      <w:sz w:val="16"/>
      <w:szCs w:val="16"/>
      <w:lang w:eastAsia="sk-SK"/>
    </w:rPr>
  </w:style>
  <w:style w:type="paragraph" w:styleId="Pta">
    <w:name w:val="footer"/>
    <w:basedOn w:val="Normlny"/>
    <w:link w:val="PtaChar"/>
    <w:uiPriority w:val="99"/>
    <w:unhideWhenUsed/>
    <w:rsid w:val="00C66152"/>
    <w:pPr>
      <w:tabs>
        <w:tab w:val="center" w:pos="4536"/>
        <w:tab w:val="right" w:pos="9072"/>
      </w:tabs>
      <w:spacing w:before="0"/>
    </w:pPr>
  </w:style>
  <w:style w:type="character" w:customStyle="1" w:styleId="PtaChar">
    <w:name w:val="Päta Char"/>
    <w:basedOn w:val="Predvolenpsmoodseku"/>
    <w:link w:val="Pta"/>
    <w:uiPriority w:val="99"/>
    <w:rsid w:val="00C66152"/>
    <w:rPr>
      <w:rFonts w:ascii="Times New Roman" w:eastAsia="Times New Roman" w:hAnsi="Times New Roman" w:cs="Times New Roman"/>
      <w:sz w:val="24"/>
      <w:szCs w:val="24"/>
      <w:lang w:eastAsia="sk-SK"/>
    </w:rPr>
  </w:style>
  <w:style w:type="character" w:customStyle="1" w:styleId="Nadpis2Char">
    <w:name w:val="Nadpis 2 Char"/>
    <w:basedOn w:val="Predvolenpsmoodseku"/>
    <w:link w:val="Nadpis2"/>
    <w:uiPriority w:val="99"/>
    <w:rsid w:val="009F7601"/>
    <w:rPr>
      <w:rFonts w:ascii="Times New Roman" w:eastAsia="Times New Roman" w:hAnsi="Times New Roman" w:cs="Times New Roman"/>
      <w:b/>
      <w:bCs/>
      <w:iCs/>
      <w:sz w:val="24"/>
      <w:szCs w:val="28"/>
    </w:rPr>
  </w:style>
  <w:style w:type="character" w:customStyle="1" w:styleId="Nadpis3Char">
    <w:name w:val="Nadpis 3 Char"/>
    <w:basedOn w:val="Predvolenpsmoodseku"/>
    <w:link w:val="Nadpis3"/>
    <w:uiPriority w:val="99"/>
    <w:rsid w:val="009F7601"/>
    <w:rPr>
      <w:rFonts w:ascii="Times New Roman" w:eastAsia="Times New Roman" w:hAnsi="Times New Roman" w:cs="Times New Roman"/>
      <w:b/>
      <w:bCs/>
      <w:sz w:val="24"/>
      <w:szCs w:val="26"/>
    </w:rPr>
  </w:style>
  <w:style w:type="character" w:customStyle="1" w:styleId="Nadpis4Char">
    <w:name w:val="Nadpis 4 Char"/>
    <w:basedOn w:val="Predvolenpsmoodseku"/>
    <w:link w:val="Nadpis4"/>
    <w:uiPriority w:val="9"/>
    <w:rsid w:val="009F7601"/>
    <w:rPr>
      <w:rFonts w:ascii="Calibri" w:eastAsia="Times New Roman" w:hAnsi="Calibri" w:cs="Times New Roman"/>
      <w:b/>
      <w:bCs/>
      <w:sz w:val="28"/>
      <w:szCs w:val="28"/>
    </w:rPr>
  </w:style>
  <w:style w:type="paragraph" w:styleId="Odsekzoznamu">
    <w:name w:val="List Paragraph"/>
    <w:aliases w:val="body,Odsek zoznamu2,List Paragraph,Farebný zoznam – zvýraznenie 11,Lettre d'introduction,Paragrafo elenco,1st level - Bullet List Paragraph,Odsek zoznamu21,Odstavec_muj,Nad,Odstavec cíl se seznamem,Odstavec se seznamem5,Nad1,Odsek"/>
    <w:basedOn w:val="Normlny"/>
    <w:link w:val="OdsekzoznamuChar"/>
    <w:uiPriority w:val="34"/>
    <w:qFormat/>
    <w:rsid w:val="0013383D"/>
    <w:pPr>
      <w:spacing w:before="0" w:after="200"/>
      <w:ind w:left="720"/>
      <w:contextualSpacing/>
      <w:jc w:val="left"/>
    </w:pPr>
    <w:rPr>
      <w:szCs w:val="22"/>
      <w:lang w:eastAsia="en-US"/>
    </w:rPr>
  </w:style>
  <w:style w:type="character" w:customStyle="1" w:styleId="OdsekzoznamuChar">
    <w:name w:val="Odsek zoznamu Char"/>
    <w:aliases w:val="body Char,Odsek zoznamu2 Char,List Paragraph Char,Farebný zoznam – zvýraznenie 11 Char,Lettre d'introduction Char,Paragrafo elenco Char,1st level - Bullet List Paragraph Char,Odsek zoznamu21 Char,Odstavec_muj Char,Nad Char,Nad1 Char"/>
    <w:link w:val="Odsekzoznamu"/>
    <w:uiPriority w:val="34"/>
    <w:qFormat/>
    <w:locked/>
    <w:rsid w:val="0013383D"/>
    <w:rPr>
      <w:rFonts w:ascii="Times New Roman" w:eastAsia="Times New Roman" w:hAnsi="Times New Roman" w:cs="Times New Roman"/>
      <w:sz w:val="24"/>
    </w:rPr>
  </w:style>
  <w:style w:type="character" w:customStyle="1" w:styleId="Nadpis1Char">
    <w:name w:val="Nadpis 1 Char"/>
    <w:basedOn w:val="Predvolenpsmoodseku"/>
    <w:link w:val="Nadpis1"/>
    <w:uiPriority w:val="9"/>
    <w:rsid w:val="00CF383D"/>
    <w:rPr>
      <w:rFonts w:ascii="Times New Roman" w:eastAsia="Times New Roman" w:hAnsi="Times New Roman" w:cs="Times New Roman"/>
      <w:b/>
      <w:bCs/>
      <w:caps/>
      <w:sz w:val="28"/>
      <w:szCs w:val="28"/>
      <w:lang w:eastAsia="sk-SK"/>
    </w:rPr>
  </w:style>
  <w:style w:type="paragraph" w:styleId="Textpoznmkypodiarou">
    <w:name w:val="footnote text"/>
    <w:aliases w:val="Text poznámky pod čiarou 007,Schriftart: 9 pt,Schriftart: 10 pt,Schriftart: 8 pt,_Poznámka pod čiarou,Stinking Styles2,Tekst przypisu- dokt,Char Char Char,Char Char Char Char Char Char Char Char Char,Char Char Ch,o,Car,Char4"/>
    <w:basedOn w:val="Normlny"/>
    <w:link w:val="TextpoznmkypodiarouChar"/>
    <w:uiPriority w:val="99"/>
    <w:unhideWhenUsed/>
    <w:qFormat/>
    <w:rsid w:val="00CF383D"/>
    <w:pPr>
      <w:spacing w:before="0"/>
      <w:jc w:val="left"/>
    </w:pPr>
    <w:rPr>
      <w:sz w:val="20"/>
      <w:szCs w:val="20"/>
    </w:rPr>
  </w:style>
  <w:style w:type="character" w:customStyle="1" w:styleId="TextpoznmkypodiarouChar">
    <w:name w:val="Text poznámky pod čiarou Char"/>
    <w:aliases w:val="Text poznámky pod čiarou 007 Char,Schriftart: 9 pt Char,Schriftart: 10 pt Char,Schriftart: 8 pt Char,_Poznámka pod čiarou Char,Stinking Styles2 Char,Tekst przypisu- dokt Char,Char Char Char Char,Char Char Ch Char,o Char"/>
    <w:basedOn w:val="Predvolenpsmoodseku"/>
    <w:link w:val="Textpoznmkypodiarou"/>
    <w:uiPriority w:val="99"/>
    <w:qFormat/>
    <w:rsid w:val="00CF383D"/>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unhideWhenUsed/>
    <w:rsid w:val="00CF383D"/>
    <w:pPr>
      <w:spacing w:before="0" w:after="120"/>
      <w:jc w:val="left"/>
    </w:pPr>
  </w:style>
  <w:style w:type="character" w:customStyle="1" w:styleId="ZkladntextChar">
    <w:name w:val="Základný text Char"/>
    <w:basedOn w:val="Predvolenpsmoodseku"/>
    <w:link w:val="Zkladntext"/>
    <w:uiPriority w:val="99"/>
    <w:rsid w:val="00CF383D"/>
    <w:rPr>
      <w:rFonts w:ascii="Times New Roman" w:eastAsia="Times New Roman" w:hAnsi="Times New Roman" w:cs="Times New Roman"/>
      <w:sz w:val="24"/>
      <w:szCs w:val="24"/>
      <w:lang w:eastAsia="sk-SK"/>
    </w:rPr>
  </w:style>
  <w:style w:type="paragraph" w:customStyle="1" w:styleId="ZD-kapitola31">
    <w:name w:val="ZD-kapitola31"/>
    <w:basedOn w:val="Normlny"/>
    <w:autoRedefine/>
    <w:uiPriority w:val="99"/>
    <w:rsid w:val="00CF383D"/>
    <w:pPr>
      <w:numPr>
        <w:ilvl w:val="1"/>
        <w:numId w:val="11"/>
      </w:numPr>
      <w:tabs>
        <w:tab w:val="left" w:pos="-2160"/>
      </w:tabs>
      <w:spacing w:before="480" w:after="240"/>
    </w:pPr>
    <w:rPr>
      <w:b/>
      <w:bCs/>
      <w:caps/>
    </w:rPr>
  </w:style>
  <w:style w:type="character" w:styleId="Odkaznapoznmkupodiarou">
    <w:name w:val="footnote reference"/>
    <w:aliases w:val="Footnote Refernece,BVI fnr,Fußnotenzeichen_Raxen,callout,Footnote Reference Number,SUPERS,Footnote symbol,Footnote reference number,Times 10 Point,Exposant 3 Point,EN Footnote Reference,note TESI,-E Fußnotenzeichen,Ref,E,S,f"/>
    <w:basedOn w:val="Predvolenpsmoodseku"/>
    <w:link w:val="Char2"/>
    <w:uiPriority w:val="99"/>
    <w:unhideWhenUsed/>
    <w:qFormat/>
    <w:rsid w:val="00CF383D"/>
    <w:rPr>
      <w:rFonts w:ascii="Times New Roman" w:hAnsi="Times New Roman" w:cs="Times New Roman" w:hint="default"/>
      <w:vertAlign w:val="superscript"/>
    </w:rPr>
  </w:style>
  <w:style w:type="paragraph" w:customStyle="1" w:styleId="Odsekzoznamu1">
    <w:name w:val="Odsek zoznamu1"/>
    <w:basedOn w:val="Normlny"/>
    <w:rsid w:val="0092504B"/>
    <w:pPr>
      <w:spacing w:before="0"/>
      <w:ind w:left="720"/>
      <w:contextualSpacing/>
      <w:jc w:val="left"/>
    </w:pPr>
    <w:rPr>
      <w:rFonts w:eastAsia="Calibri"/>
    </w:rPr>
  </w:style>
  <w:style w:type="character" w:customStyle="1" w:styleId="BezriadkovaniaChar">
    <w:name w:val="Bez riadkovania Char"/>
    <w:basedOn w:val="Predvolenpsmoodseku"/>
    <w:link w:val="Bezriadkovania"/>
    <w:uiPriority w:val="1"/>
    <w:locked/>
    <w:rsid w:val="00DE6001"/>
    <w:rPr>
      <w:lang w:eastAsia="sk-SK"/>
    </w:rPr>
  </w:style>
  <w:style w:type="paragraph" w:styleId="Bezriadkovania">
    <w:name w:val="No Spacing"/>
    <w:link w:val="BezriadkovaniaChar"/>
    <w:uiPriority w:val="1"/>
    <w:qFormat/>
    <w:rsid w:val="00DE6001"/>
    <w:pPr>
      <w:spacing w:after="0" w:line="240" w:lineRule="auto"/>
    </w:pPr>
    <w:rPr>
      <w:lang w:eastAsia="sk-SK"/>
    </w:rPr>
  </w:style>
  <w:style w:type="paragraph" w:customStyle="1" w:styleId="Default">
    <w:name w:val="Default"/>
    <w:rsid w:val="00DE6001"/>
    <w:pPr>
      <w:autoSpaceDE w:val="0"/>
      <w:autoSpaceDN w:val="0"/>
      <w:adjustRightInd w:val="0"/>
      <w:spacing w:after="0" w:line="240" w:lineRule="auto"/>
    </w:pPr>
    <w:rPr>
      <w:rFonts w:ascii="EUAlbertina" w:eastAsiaTheme="minorEastAsia" w:hAnsi="EUAlbertina" w:cs="EUAlbertina"/>
      <w:color w:val="000000"/>
      <w:sz w:val="24"/>
      <w:szCs w:val="24"/>
      <w:lang w:eastAsia="sk-SK"/>
    </w:rPr>
  </w:style>
  <w:style w:type="paragraph" w:styleId="Normlnywebov">
    <w:name w:val="Normal (Web)"/>
    <w:basedOn w:val="Normlny"/>
    <w:uiPriority w:val="99"/>
    <w:unhideWhenUsed/>
    <w:rsid w:val="00E450E7"/>
    <w:pPr>
      <w:spacing w:before="100" w:beforeAutospacing="1" w:after="100" w:afterAutospacing="1"/>
      <w:jc w:val="left"/>
    </w:pPr>
  </w:style>
  <w:style w:type="paragraph" w:customStyle="1" w:styleId="CM4">
    <w:name w:val="CM4"/>
    <w:basedOn w:val="Normlny"/>
    <w:next w:val="Normlny"/>
    <w:uiPriority w:val="99"/>
    <w:rsid w:val="001F24A0"/>
    <w:pPr>
      <w:autoSpaceDE w:val="0"/>
      <w:autoSpaceDN w:val="0"/>
      <w:adjustRightInd w:val="0"/>
      <w:spacing w:before="0"/>
      <w:jc w:val="left"/>
    </w:pPr>
    <w:rPr>
      <w:rFonts w:ascii="EUAlbertina" w:eastAsiaTheme="minorEastAsia" w:hAnsi="EUAlbertina" w:cstheme="minorBidi"/>
    </w:rPr>
  </w:style>
  <w:style w:type="paragraph" w:styleId="Popis">
    <w:name w:val="caption"/>
    <w:basedOn w:val="Normlny"/>
    <w:next w:val="Normlny"/>
    <w:uiPriority w:val="35"/>
    <w:unhideWhenUsed/>
    <w:qFormat/>
    <w:rsid w:val="00274C6A"/>
    <w:pPr>
      <w:spacing w:before="0" w:after="200"/>
      <w:jc w:val="left"/>
    </w:pPr>
    <w:rPr>
      <w:rFonts w:asciiTheme="minorHAnsi" w:eastAsiaTheme="minorEastAsia" w:hAnsiTheme="minorHAnsi" w:cstheme="minorBidi"/>
      <w:b/>
      <w:bCs/>
      <w:color w:val="4F81BD" w:themeColor="accent1"/>
      <w:sz w:val="18"/>
      <w:szCs w:val="18"/>
    </w:rPr>
  </w:style>
  <w:style w:type="paragraph" w:customStyle="1" w:styleId="AOHead4">
    <w:name w:val="AOHead4"/>
    <w:basedOn w:val="Normlny"/>
    <w:next w:val="Normlny"/>
    <w:rsid w:val="00EC7B8D"/>
    <w:pPr>
      <w:numPr>
        <w:numId w:val="18"/>
      </w:numPr>
      <w:tabs>
        <w:tab w:val="clear" w:pos="720"/>
        <w:tab w:val="num" w:pos="2160"/>
      </w:tabs>
      <w:spacing w:before="240" w:line="260" w:lineRule="atLeast"/>
      <w:ind w:left="2160"/>
      <w:outlineLvl w:val="3"/>
    </w:pPr>
    <w:rPr>
      <w:rFonts w:eastAsia="SimSun"/>
      <w:sz w:val="22"/>
      <w:szCs w:val="22"/>
      <w:lang w:eastAsia="en-US"/>
    </w:rPr>
  </w:style>
  <w:style w:type="paragraph" w:customStyle="1" w:styleId="AOHead5">
    <w:name w:val="AOHead5"/>
    <w:basedOn w:val="Normlny"/>
    <w:next w:val="Normlny"/>
    <w:rsid w:val="00EC7B8D"/>
    <w:pPr>
      <w:numPr>
        <w:ilvl w:val="1"/>
        <w:numId w:val="18"/>
      </w:numPr>
      <w:tabs>
        <w:tab w:val="clear" w:pos="720"/>
        <w:tab w:val="num" w:pos="2880"/>
      </w:tabs>
      <w:spacing w:before="240" w:line="260" w:lineRule="atLeast"/>
      <w:ind w:left="2880"/>
      <w:outlineLvl w:val="4"/>
    </w:pPr>
    <w:rPr>
      <w:rFonts w:eastAsia="SimSun"/>
      <w:sz w:val="22"/>
      <w:szCs w:val="22"/>
      <w:lang w:eastAsia="en-US"/>
    </w:rPr>
  </w:style>
  <w:style w:type="paragraph" w:customStyle="1" w:styleId="AOHead6">
    <w:name w:val="AOHead6"/>
    <w:basedOn w:val="Normlny"/>
    <w:next w:val="Normlny"/>
    <w:rsid w:val="00EC7B8D"/>
    <w:pPr>
      <w:numPr>
        <w:ilvl w:val="2"/>
        <w:numId w:val="18"/>
      </w:numPr>
      <w:tabs>
        <w:tab w:val="clear" w:pos="1440"/>
        <w:tab w:val="num" w:pos="3600"/>
      </w:tabs>
      <w:spacing w:before="240" w:line="260" w:lineRule="atLeast"/>
      <w:ind w:left="3600"/>
      <w:outlineLvl w:val="5"/>
    </w:pPr>
    <w:rPr>
      <w:rFonts w:eastAsia="SimSun"/>
      <w:sz w:val="22"/>
      <w:szCs w:val="22"/>
      <w:lang w:eastAsia="en-US"/>
    </w:rPr>
  </w:style>
  <w:style w:type="paragraph" w:customStyle="1" w:styleId="AOAltHead2">
    <w:name w:val="AOAltHead2"/>
    <w:basedOn w:val="Normlny"/>
    <w:next w:val="Normlny"/>
    <w:rsid w:val="00EC7B8D"/>
    <w:pPr>
      <w:numPr>
        <w:ilvl w:val="3"/>
        <w:numId w:val="18"/>
      </w:numPr>
      <w:spacing w:before="240" w:line="260" w:lineRule="atLeast"/>
      <w:ind w:left="720"/>
      <w:outlineLvl w:val="1"/>
    </w:pPr>
    <w:rPr>
      <w:rFonts w:eastAsia="SimSun"/>
      <w:sz w:val="22"/>
      <w:szCs w:val="22"/>
      <w:lang w:eastAsia="en-US"/>
    </w:rPr>
  </w:style>
  <w:style w:type="paragraph" w:customStyle="1" w:styleId="AODefPara">
    <w:name w:val="AODefPara"/>
    <w:basedOn w:val="AODefHead"/>
    <w:rsid w:val="00EC7B8D"/>
    <w:pPr>
      <w:numPr>
        <w:ilvl w:val="5"/>
      </w:numPr>
      <w:ind w:left="720" w:firstLine="0"/>
      <w:outlineLvl w:val="6"/>
    </w:pPr>
  </w:style>
  <w:style w:type="paragraph" w:customStyle="1" w:styleId="AODefHead">
    <w:name w:val="AODefHead"/>
    <w:basedOn w:val="Normlny"/>
    <w:next w:val="AODefPara"/>
    <w:rsid w:val="00EC7B8D"/>
    <w:pPr>
      <w:numPr>
        <w:ilvl w:val="4"/>
        <w:numId w:val="18"/>
      </w:numPr>
      <w:spacing w:before="240" w:line="260" w:lineRule="atLeast"/>
      <w:ind w:left="720" w:firstLine="0"/>
      <w:outlineLvl w:val="5"/>
    </w:pPr>
    <w:rPr>
      <w:rFonts w:eastAsia="SimSun"/>
      <w:sz w:val="22"/>
      <w:szCs w:val="22"/>
      <w:lang w:eastAsia="en-US"/>
    </w:rPr>
  </w:style>
  <w:style w:type="paragraph" w:styleId="Textkomentra">
    <w:name w:val="annotation text"/>
    <w:basedOn w:val="Normlny"/>
    <w:link w:val="TextkomentraChar"/>
    <w:uiPriority w:val="99"/>
    <w:unhideWhenUsed/>
    <w:qFormat/>
    <w:rsid w:val="008B708E"/>
    <w:pPr>
      <w:spacing w:before="0"/>
      <w:jc w:val="left"/>
    </w:pPr>
    <w:rPr>
      <w:sz w:val="20"/>
      <w:szCs w:val="20"/>
      <w:lang w:val="x-none" w:eastAsia="x-none"/>
    </w:rPr>
  </w:style>
  <w:style w:type="character" w:customStyle="1" w:styleId="TextkomentraChar">
    <w:name w:val="Text komentára Char"/>
    <w:basedOn w:val="Predvolenpsmoodseku"/>
    <w:link w:val="Textkomentra"/>
    <w:uiPriority w:val="99"/>
    <w:qFormat/>
    <w:rsid w:val="008B708E"/>
    <w:rPr>
      <w:rFonts w:ascii="Times New Roman" w:eastAsia="Times New Roman" w:hAnsi="Times New Roman" w:cs="Times New Roman"/>
      <w:sz w:val="20"/>
      <w:szCs w:val="20"/>
      <w:lang w:val="x-none" w:eastAsia="x-none"/>
    </w:rPr>
  </w:style>
  <w:style w:type="character" w:styleId="Odkaznakomentr">
    <w:name w:val="annotation reference"/>
    <w:uiPriority w:val="99"/>
    <w:unhideWhenUsed/>
    <w:qFormat/>
    <w:rsid w:val="008B708E"/>
    <w:rPr>
      <w:sz w:val="16"/>
      <w:szCs w:val="16"/>
    </w:rPr>
  </w:style>
  <w:style w:type="paragraph" w:customStyle="1" w:styleId="odseky">
    <w:name w:val="odseky"/>
    <w:basedOn w:val="Normlny"/>
    <w:uiPriority w:val="99"/>
    <w:rsid w:val="00F22E0F"/>
    <w:pPr>
      <w:numPr>
        <w:numId w:val="19"/>
      </w:numPr>
      <w:tabs>
        <w:tab w:val="clear" w:pos="1440"/>
        <w:tab w:val="num" w:pos="360"/>
      </w:tabs>
      <w:spacing w:before="0"/>
      <w:ind w:left="360"/>
    </w:pPr>
    <w:rPr>
      <w:rFonts w:ascii="Arial" w:hAnsi="Arial"/>
      <w:lang w:eastAsia="en-GB"/>
    </w:rPr>
  </w:style>
  <w:style w:type="character" w:styleId="Siln">
    <w:name w:val="Strong"/>
    <w:basedOn w:val="Predvolenpsmoodseku"/>
    <w:uiPriority w:val="22"/>
    <w:qFormat/>
    <w:rsid w:val="00682888"/>
    <w:rPr>
      <w:b/>
      <w:bCs/>
    </w:rPr>
  </w:style>
  <w:style w:type="character" w:styleId="Zvraznenie">
    <w:name w:val="Emphasis"/>
    <w:basedOn w:val="Predvolenpsmoodseku"/>
    <w:uiPriority w:val="20"/>
    <w:qFormat/>
    <w:rsid w:val="00682888"/>
    <w:rPr>
      <w:i/>
      <w:iCs/>
    </w:rPr>
  </w:style>
  <w:style w:type="paragraph" w:customStyle="1" w:styleId="Normlny1">
    <w:name w:val="Normálny1"/>
    <w:basedOn w:val="Normlny"/>
    <w:rsid w:val="00D8538A"/>
  </w:style>
  <w:style w:type="paragraph" w:customStyle="1" w:styleId="ti-grseq-1">
    <w:name w:val="ti-grseq-1"/>
    <w:basedOn w:val="Normlny"/>
    <w:rsid w:val="00D8538A"/>
    <w:pPr>
      <w:spacing w:before="240" w:after="120"/>
    </w:pPr>
    <w:rPr>
      <w:b/>
      <w:bCs/>
    </w:rPr>
  </w:style>
  <w:style w:type="character" w:customStyle="1" w:styleId="bold">
    <w:name w:val="bold"/>
    <w:basedOn w:val="Predvolenpsmoodseku"/>
    <w:rsid w:val="00D8538A"/>
    <w:rPr>
      <w:b/>
      <w:bCs/>
    </w:rPr>
  </w:style>
  <w:style w:type="paragraph" w:styleId="Zkladntext2">
    <w:name w:val="Body Text 2"/>
    <w:basedOn w:val="Normlny"/>
    <w:link w:val="Zkladntext2Char"/>
    <w:uiPriority w:val="99"/>
    <w:semiHidden/>
    <w:unhideWhenUsed/>
    <w:rsid w:val="000E219D"/>
    <w:pPr>
      <w:spacing w:after="120" w:line="480" w:lineRule="auto"/>
    </w:pPr>
  </w:style>
  <w:style w:type="character" w:customStyle="1" w:styleId="Zkladntext2Char">
    <w:name w:val="Základný text 2 Char"/>
    <w:basedOn w:val="Predvolenpsmoodseku"/>
    <w:link w:val="Zkladntext2"/>
    <w:uiPriority w:val="99"/>
    <w:semiHidden/>
    <w:rsid w:val="000E219D"/>
    <w:rPr>
      <w:rFonts w:ascii="Times New Roman" w:eastAsia="Times New Roman" w:hAnsi="Times New Roman" w:cs="Times New Roman"/>
      <w:sz w:val="24"/>
      <w:szCs w:val="24"/>
      <w:lang w:eastAsia="sk-SK"/>
    </w:rPr>
  </w:style>
  <w:style w:type="character" w:customStyle="1" w:styleId="NoSpacingChar">
    <w:name w:val="No Spacing Char"/>
    <w:link w:val="Bezriadkovania1"/>
    <w:locked/>
    <w:rsid w:val="000E219D"/>
  </w:style>
  <w:style w:type="paragraph" w:customStyle="1" w:styleId="Bezriadkovania1">
    <w:name w:val="Bez riadkovania1"/>
    <w:link w:val="NoSpacingChar"/>
    <w:rsid w:val="000E219D"/>
    <w:pPr>
      <w:spacing w:after="0" w:line="240" w:lineRule="auto"/>
    </w:pPr>
  </w:style>
  <w:style w:type="character" w:customStyle="1" w:styleId="hps">
    <w:name w:val="hps"/>
    <w:rsid w:val="000E219D"/>
  </w:style>
  <w:style w:type="paragraph" w:customStyle="1" w:styleId="SRK5">
    <w:name w:val="SRK 5"/>
    <w:basedOn w:val="Nadpis5"/>
    <w:next w:val="Normlny"/>
    <w:qFormat/>
    <w:rsid w:val="00A01CCC"/>
    <w:pPr>
      <w:jc w:val="left"/>
    </w:pPr>
    <w:rPr>
      <w:rFonts w:ascii="Times New Roman" w:hAnsi="Times New Roman" w:cs="Times New Roman"/>
      <w:i/>
      <w:color w:val="365F91" w:themeColor="accent1" w:themeShade="BF"/>
    </w:rPr>
  </w:style>
  <w:style w:type="character" w:customStyle="1" w:styleId="Nadpis5Char">
    <w:name w:val="Nadpis 5 Char"/>
    <w:basedOn w:val="Predvolenpsmoodseku"/>
    <w:link w:val="Nadpis5"/>
    <w:uiPriority w:val="9"/>
    <w:semiHidden/>
    <w:rsid w:val="00A01CCC"/>
    <w:rPr>
      <w:rFonts w:asciiTheme="majorHAnsi" w:eastAsiaTheme="majorEastAsia" w:hAnsiTheme="majorHAnsi" w:cstheme="majorBidi"/>
      <w:color w:val="243F60" w:themeColor="accent1" w:themeShade="7F"/>
      <w:sz w:val="24"/>
      <w:szCs w:val="24"/>
      <w:lang w:eastAsia="sk-SK"/>
    </w:rPr>
  </w:style>
  <w:style w:type="paragraph" w:styleId="Nzov">
    <w:name w:val="Title"/>
    <w:basedOn w:val="Normlny"/>
    <w:link w:val="NzovChar"/>
    <w:uiPriority w:val="10"/>
    <w:qFormat/>
    <w:rsid w:val="00C81148"/>
    <w:pPr>
      <w:spacing w:before="0"/>
      <w:jc w:val="center"/>
    </w:pPr>
    <w:rPr>
      <w:b/>
      <w:bCs/>
      <w:lang w:eastAsia="en-US"/>
    </w:rPr>
  </w:style>
  <w:style w:type="character" w:customStyle="1" w:styleId="NzovChar">
    <w:name w:val="Názov Char"/>
    <w:basedOn w:val="Predvolenpsmoodseku"/>
    <w:link w:val="Nzov"/>
    <w:uiPriority w:val="10"/>
    <w:rsid w:val="00C81148"/>
    <w:rPr>
      <w:rFonts w:ascii="Times New Roman" w:eastAsia="Times New Roman" w:hAnsi="Times New Roman" w:cs="Times New Roman"/>
      <w:b/>
      <w:bCs/>
      <w:sz w:val="24"/>
      <w:szCs w:val="24"/>
    </w:rPr>
  </w:style>
  <w:style w:type="character" w:customStyle="1" w:styleId="A1">
    <w:name w:val="A1"/>
    <w:rsid w:val="008363D5"/>
    <w:rPr>
      <w:rFonts w:cs="Garamond 3 CE"/>
      <w:color w:val="004991"/>
      <w:sz w:val="74"/>
      <w:szCs w:val="74"/>
    </w:rPr>
  </w:style>
  <w:style w:type="character" w:styleId="PouitHypertextovPrepojenie">
    <w:name w:val="FollowedHyperlink"/>
    <w:basedOn w:val="Predvolenpsmoodseku"/>
    <w:uiPriority w:val="99"/>
    <w:semiHidden/>
    <w:unhideWhenUsed/>
    <w:rsid w:val="005A7EE4"/>
    <w:rPr>
      <w:color w:val="800080" w:themeColor="followedHyperlink"/>
      <w:u w:val="single"/>
    </w:rPr>
  </w:style>
  <w:style w:type="paragraph" w:styleId="Hlavikaobsahu">
    <w:name w:val="TOC Heading"/>
    <w:basedOn w:val="Nadpis1"/>
    <w:next w:val="Normlny"/>
    <w:uiPriority w:val="39"/>
    <w:unhideWhenUsed/>
    <w:qFormat/>
    <w:rsid w:val="00F21ACA"/>
    <w:pPr>
      <w:keepLines/>
      <w:tabs>
        <w:tab w:val="clear" w:pos="720"/>
      </w:tabs>
      <w:spacing w:before="240" w:after="0" w:line="259" w:lineRule="auto"/>
      <w:ind w:left="0" w:firstLine="0"/>
      <w:outlineLvl w:val="9"/>
    </w:pPr>
    <w:rPr>
      <w:rFonts w:asciiTheme="majorHAnsi" w:eastAsiaTheme="majorEastAsia" w:hAnsiTheme="majorHAnsi" w:cstheme="majorBidi"/>
      <w:b w:val="0"/>
      <w:bCs w:val="0"/>
      <w:caps w:val="0"/>
      <w:color w:val="365F91" w:themeColor="accent1" w:themeShade="BF"/>
      <w:sz w:val="32"/>
      <w:szCs w:val="32"/>
    </w:rPr>
  </w:style>
  <w:style w:type="paragraph" w:styleId="Obsah2">
    <w:name w:val="toc 2"/>
    <w:basedOn w:val="Normlny"/>
    <w:next w:val="Normlny"/>
    <w:autoRedefine/>
    <w:uiPriority w:val="39"/>
    <w:unhideWhenUsed/>
    <w:rsid w:val="003146FE"/>
    <w:pPr>
      <w:tabs>
        <w:tab w:val="left" w:pos="284"/>
        <w:tab w:val="left" w:pos="567"/>
        <w:tab w:val="right" w:leader="dot" w:pos="9062"/>
      </w:tabs>
      <w:spacing w:after="100"/>
      <w:ind w:left="709" w:hanging="469"/>
    </w:pPr>
    <w:rPr>
      <w:noProof/>
      <w:shd w:val="clear" w:color="auto" w:fill="8DB3E2" w:themeFill="text2" w:themeFillTint="66"/>
    </w:rPr>
  </w:style>
  <w:style w:type="paragraph" w:customStyle="1" w:styleId="nadpis1111">
    <w:name w:val="nadpis1111"/>
    <w:basedOn w:val="Nadpis1"/>
    <w:next w:val="Normlny"/>
    <w:link w:val="nadpis1111Char"/>
    <w:qFormat/>
    <w:rsid w:val="00BB5DD0"/>
    <w:pPr>
      <w:numPr>
        <w:numId w:val="4"/>
      </w:numPr>
      <w:shd w:val="clear" w:color="auto" w:fill="BFBFBF" w:themeFill="background1" w:themeFillShade="BF"/>
    </w:pPr>
    <w:rPr>
      <w:sz w:val="24"/>
    </w:rPr>
  </w:style>
  <w:style w:type="paragraph" w:customStyle="1" w:styleId="tl100">
    <w:name w:val="Štýl100"/>
    <w:basedOn w:val="Nadpis2"/>
    <w:next w:val="Normlny"/>
    <w:link w:val="tl100Char"/>
    <w:qFormat/>
    <w:rsid w:val="000327CB"/>
    <w:pPr>
      <w:numPr>
        <w:ilvl w:val="0"/>
        <w:numId w:val="0"/>
      </w:numPr>
      <w:shd w:val="clear" w:color="auto" w:fill="8DB3E2" w:themeFill="text2" w:themeFillTint="66"/>
    </w:pPr>
  </w:style>
  <w:style w:type="character" w:customStyle="1" w:styleId="nadpis1111Char">
    <w:name w:val="nadpis1111 Char"/>
    <w:basedOn w:val="Predvolenpsmoodseku"/>
    <w:link w:val="nadpis1111"/>
    <w:rsid w:val="00BB5DD0"/>
    <w:rPr>
      <w:rFonts w:ascii="Times New Roman" w:eastAsia="Times New Roman" w:hAnsi="Times New Roman" w:cs="Times New Roman"/>
      <w:b/>
      <w:bCs/>
      <w:caps/>
      <w:sz w:val="24"/>
      <w:szCs w:val="28"/>
      <w:shd w:val="clear" w:color="auto" w:fill="BFBFBF" w:themeFill="background1" w:themeFillShade="BF"/>
      <w:lang w:eastAsia="sk-SK"/>
    </w:rPr>
  </w:style>
  <w:style w:type="paragraph" w:customStyle="1" w:styleId="tl1000">
    <w:name w:val="Štýl1000"/>
    <w:basedOn w:val="Nadpis2"/>
    <w:link w:val="tl1000Char"/>
    <w:qFormat/>
    <w:rsid w:val="001A6079"/>
    <w:pPr>
      <w:numPr>
        <w:ilvl w:val="0"/>
        <w:numId w:val="0"/>
      </w:numPr>
      <w:shd w:val="clear" w:color="auto" w:fill="8DB3E2" w:themeFill="text2" w:themeFillTint="66"/>
      <w:autoSpaceDE w:val="0"/>
      <w:autoSpaceDN w:val="0"/>
      <w:adjustRightInd w:val="0"/>
      <w:spacing w:after="120"/>
    </w:pPr>
  </w:style>
  <w:style w:type="character" w:customStyle="1" w:styleId="tl100Char">
    <w:name w:val="Štýl100 Char"/>
    <w:basedOn w:val="Predvolenpsmoodseku"/>
    <w:link w:val="tl100"/>
    <w:rsid w:val="000327CB"/>
    <w:rPr>
      <w:rFonts w:ascii="Times New Roman" w:eastAsia="Times New Roman" w:hAnsi="Times New Roman" w:cs="Times New Roman"/>
      <w:b/>
      <w:bCs/>
      <w:iCs/>
      <w:sz w:val="24"/>
      <w:szCs w:val="28"/>
      <w:shd w:val="clear" w:color="auto" w:fill="8DB3E2" w:themeFill="text2" w:themeFillTint="66"/>
    </w:rPr>
  </w:style>
  <w:style w:type="character" w:customStyle="1" w:styleId="tl1000Char">
    <w:name w:val="Štýl1000 Char"/>
    <w:basedOn w:val="Nadpis2Char"/>
    <w:link w:val="tl1000"/>
    <w:rsid w:val="001A6079"/>
    <w:rPr>
      <w:rFonts w:ascii="Times New Roman" w:eastAsia="Times New Roman" w:hAnsi="Times New Roman" w:cs="Times New Roman"/>
      <w:b/>
      <w:bCs/>
      <w:iCs/>
      <w:sz w:val="24"/>
      <w:szCs w:val="28"/>
      <w:shd w:val="clear" w:color="auto" w:fill="8DB3E2" w:themeFill="text2" w:themeFillTint="66"/>
    </w:rPr>
  </w:style>
  <w:style w:type="paragraph" w:styleId="Predmetkomentra">
    <w:name w:val="annotation subject"/>
    <w:basedOn w:val="Textkomentra"/>
    <w:next w:val="Textkomentra"/>
    <w:link w:val="PredmetkomentraChar"/>
    <w:uiPriority w:val="99"/>
    <w:semiHidden/>
    <w:unhideWhenUsed/>
    <w:rsid w:val="00D92E5B"/>
    <w:pPr>
      <w:spacing w:before="120"/>
      <w:jc w:val="both"/>
    </w:pPr>
    <w:rPr>
      <w:b/>
      <w:bCs/>
      <w:lang w:val="sk-SK" w:eastAsia="sk-SK"/>
    </w:rPr>
  </w:style>
  <w:style w:type="character" w:customStyle="1" w:styleId="PredmetkomentraChar">
    <w:name w:val="Predmet komentára Char"/>
    <w:basedOn w:val="TextkomentraChar"/>
    <w:link w:val="Predmetkomentra"/>
    <w:uiPriority w:val="99"/>
    <w:semiHidden/>
    <w:rsid w:val="00D92E5B"/>
    <w:rPr>
      <w:rFonts w:ascii="Times New Roman" w:eastAsia="Times New Roman" w:hAnsi="Times New Roman" w:cs="Times New Roman"/>
      <w:b/>
      <w:bCs/>
      <w:sz w:val="20"/>
      <w:szCs w:val="20"/>
      <w:lang w:val="x-none" w:eastAsia="sk-SK"/>
    </w:rPr>
  </w:style>
  <w:style w:type="table" w:styleId="Mriekatabuky">
    <w:name w:val="Table Grid"/>
    <w:basedOn w:val="Normlnatabuka"/>
    <w:uiPriority w:val="59"/>
    <w:rsid w:val="00101979"/>
    <w:pPr>
      <w:spacing w:after="0" w:line="240" w:lineRule="auto"/>
    </w:pPr>
    <w:rPr>
      <w:rFonts w:ascii="Times New Roman" w:eastAsia="Times New Roman" w:hAnsi="Times New Roman" w:cs="Times New Roman"/>
      <w:sz w:val="20"/>
      <w:szCs w:val="20"/>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KNorm">
    <w:name w:val="SRK Norm."/>
    <w:basedOn w:val="Normlny"/>
    <w:next w:val="Normlny"/>
    <w:qFormat/>
    <w:rsid w:val="00101979"/>
    <w:pPr>
      <w:spacing w:before="200" w:after="200"/>
    </w:pPr>
  </w:style>
  <w:style w:type="paragraph" w:customStyle="1" w:styleId="Char2">
    <w:name w:val="Char2"/>
    <w:basedOn w:val="Normlny"/>
    <w:link w:val="Odkaznapoznmkupodiarou"/>
    <w:qFormat/>
    <w:rsid w:val="004C5C2B"/>
    <w:pPr>
      <w:spacing w:before="0" w:after="160" w:line="240" w:lineRule="exact"/>
      <w:jc w:val="left"/>
    </w:pPr>
    <w:rPr>
      <w:rFonts w:eastAsiaTheme="minorHAnsi"/>
      <w:sz w:val="22"/>
      <w:szCs w:val="22"/>
      <w:vertAlign w:val="superscript"/>
      <w:lang w:eastAsia="en-US"/>
    </w:rPr>
  </w:style>
  <w:style w:type="character" w:customStyle="1" w:styleId="cf01">
    <w:name w:val="cf01"/>
    <w:basedOn w:val="Predvolenpsmoodseku"/>
    <w:rsid w:val="00A84230"/>
    <w:rPr>
      <w:rFonts w:ascii="Segoe UI" w:hAnsi="Segoe UI" w:cs="Segoe UI" w:hint="default"/>
      <w:sz w:val="18"/>
      <w:szCs w:val="18"/>
    </w:rPr>
  </w:style>
  <w:style w:type="paragraph" w:customStyle="1" w:styleId="pf0">
    <w:name w:val="pf0"/>
    <w:basedOn w:val="Normlny"/>
    <w:rsid w:val="005B58DC"/>
    <w:pPr>
      <w:spacing w:before="100" w:beforeAutospacing="1" w:after="100" w:afterAutospacing="1"/>
      <w:jc w:val="left"/>
    </w:pPr>
  </w:style>
  <w:style w:type="character" w:customStyle="1" w:styleId="Nevyrieenzmienka1">
    <w:name w:val="Nevyriešená zmienka1"/>
    <w:basedOn w:val="Predvolenpsmoodseku"/>
    <w:uiPriority w:val="99"/>
    <w:semiHidden/>
    <w:unhideWhenUsed/>
    <w:rsid w:val="00A11EFE"/>
    <w:rPr>
      <w:color w:val="605E5C"/>
      <w:shd w:val="clear" w:color="auto" w:fill="E1DFDD"/>
    </w:rPr>
  </w:style>
  <w:style w:type="character" w:customStyle="1" w:styleId="UnresolvedMention">
    <w:name w:val="Unresolved Mention"/>
    <w:basedOn w:val="Predvolenpsmoodseku"/>
    <w:uiPriority w:val="99"/>
    <w:semiHidden/>
    <w:unhideWhenUsed/>
    <w:rsid w:val="00217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25407">
      <w:bodyDiv w:val="1"/>
      <w:marLeft w:val="0"/>
      <w:marRight w:val="0"/>
      <w:marTop w:val="0"/>
      <w:marBottom w:val="0"/>
      <w:divBdr>
        <w:top w:val="none" w:sz="0" w:space="0" w:color="auto"/>
        <w:left w:val="none" w:sz="0" w:space="0" w:color="auto"/>
        <w:bottom w:val="none" w:sz="0" w:space="0" w:color="auto"/>
        <w:right w:val="none" w:sz="0" w:space="0" w:color="auto"/>
      </w:divBdr>
    </w:div>
    <w:div w:id="85544517">
      <w:bodyDiv w:val="1"/>
      <w:marLeft w:val="0"/>
      <w:marRight w:val="0"/>
      <w:marTop w:val="0"/>
      <w:marBottom w:val="0"/>
      <w:divBdr>
        <w:top w:val="none" w:sz="0" w:space="0" w:color="auto"/>
        <w:left w:val="none" w:sz="0" w:space="0" w:color="auto"/>
        <w:bottom w:val="none" w:sz="0" w:space="0" w:color="auto"/>
        <w:right w:val="none" w:sz="0" w:space="0" w:color="auto"/>
      </w:divBdr>
    </w:div>
    <w:div w:id="105393256">
      <w:bodyDiv w:val="1"/>
      <w:marLeft w:val="0"/>
      <w:marRight w:val="0"/>
      <w:marTop w:val="0"/>
      <w:marBottom w:val="0"/>
      <w:divBdr>
        <w:top w:val="none" w:sz="0" w:space="0" w:color="auto"/>
        <w:left w:val="none" w:sz="0" w:space="0" w:color="auto"/>
        <w:bottom w:val="none" w:sz="0" w:space="0" w:color="auto"/>
        <w:right w:val="none" w:sz="0" w:space="0" w:color="auto"/>
      </w:divBdr>
    </w:div>
    <w:div w:id="257102385">
      <w:bodyDiv w:val="1"/>
      <w:marLeft w:val="0"/>
      <w:marRight w:val="0"/>
      <w:marTop w:val="0"/>
      <w:marBottom w:val="0"/>
      <w:divBdr>
        <w:top w:val="none" w:sz="0" w:space="0" w:color="auto"/>
        <w:left w:val="none" w:sz="0" w:space="0" w:color="auto"/>
        <w:bottom w:val="none" w:sz="0" w:space="0" w:color="auto"/>
        <w:right w:val="none" w:sz="0" w:space="0" w:color="auto"/>
      </w:divBdr>
    </w:div>
    <w:div w:id="302781253">
      <w:bodyDiv w:val="1"/>
      <w:marLeft w:val="0"/>
      <w:marRight w:val="0"/>
      <w:marTop w:val="0"/>
      <w:marBottom w:val="0"/>
      <w:divBdr>
        <w:top w:val="none" w:sz="0" w:space="0" w:color="auto"/>
        <w:left w:val="none" w:sz="0" w:space="0" w:color="auto"/>
        <w:bottom w:val="none" w:sz="0" w:space="0" w:color="auto"/>
        <w:right w:val="none" w:sz="0" w:space="0" w:color="auto"/>
      </w:divBdr>
    </w:div>
    <w:div w:id="365522902">
      <w:bodyDiv w:val="1"/>
      <w:marLeft w:val="0"/>
      <w:marRight w:val="0"/>
      <w:marTop w:val="0"/>
      <w:marBottom w:val="0"/>
      <w:divBdr>
        <w:top w:val="none" w:sz="0" w:space="0" w:color="auto"/>
        <w:left w:val="none" w:sz="0" w:space="0" w:color="auto"/>
        <w:bottom w:val="none" w:sz="0" w:space="0" w:color="auto"/>
        <w:right w:val="none" w:sz="0" w:space="0" w:color="auto"/>
      </w:divBdr>
    </w:div>
    <w:div w:id="490103270">
      <w:bodyDiv w:val="1"/>
      <w:marLeft w:val="0"/>
      <w:marRight w:val="0"/>
      <w:marTop w:val="0"/>
      <w:marBottom w:val="0"/>
      <w:divBdr>
        <w:top w:val="none" w:sz="0" w:space="0" w:color="auto"/>
        <w:left w:val="none" w:sz="0" w:space="0" w:color="auto"/>
        <w:bottom w:val="none" w:sz="0" w:space="0" w:color="auto"/>
        <w:right w:val="none" w:sz="0" w:space="0" w:color="auto"/>
      </w:divBdr>
    </w:div>
    <w:div w:id="547302019">
      <w:bodyDiv w:val="1"/>
      <w:marLeft w:val="0"/>
      <w:marRight w:val="0"/>
      <w:marTop w:val="0"/>
      <w:marBottom w:val="0"/>
      <w:divBdr>
        <w:top w:val="none" w:sz="0" w:space="0" w:color="auto"/>
        <w:left w:val="none" w:sz="0" w:space="0" w:color="auto"/>
        <w:bottom w:val="none" w:sz="0" w:space="0" w:color="auto"/>
        <w:right w:val="none" w:sz="0" w:space="0" w:color="auto"/>
      </w:divBdr>
    </w:div>
    <w:div w:id="599340816">
      <w:bodyDiv w:val="1"/>
      <w:marLeft w:val="0"/>
      <w:marRight w:val="0"/>
      <w:marTop w:val="0"/>
      <w:marBottom w:val="0"/>
      <w:divBdr>
        <w:top w:val="none" w:sz="0" w:space="0" w:color="auto"/>
        <w:left w:val="none" w:sz="0" w:space="0" w:color="auto"/>
        <w:bottom w:val="none" w:sz="0" w:space="0" w:color="auto"/>
        <w:right w:val="none" w:sz="0" w:space="0" w:color="auto"/>
      </w:divBdr>
    </w:div>
    <w:div w:id="791291123">
      <w:bodyDiv w:val="1"/>
      <w:marLeft w:val="0"/>
      <w:marRight w:val="0"/>
      <w:marTop w:val="0"/>
      <w:marBottom w:val="0"/>
      <w:divBdr>
        <w:top w:val="none" w:sz="0" w:space="0" w:color="auto"/>
        <w:left w:val="none" w:sz="0" w:space="0" w:color="auto"/>
        <w:bottom w:val="none" w:sz="0" w:space="0" w:color="auto"/>
        <w:right w:val="none" w:sz="0" w:space="0" w:color="auto"/>
      </w:divBdr>
    </w:div>
    <w:div w:id="837303748">
      <w:bodyDiv w:val="1"/>
      <w:marLeft w:val="0"/>
      <w:marRight w:val="0"/>
      <w:marTop w:val="0"/>
      <w:marBottom w:val="0"/>
      <w:divBdr>
        <w:top w:val="none" w:sz="0" w:space="0" w:color="auto"/>
        <w:left w:val="none" w:sz="0" w:space="0" w:color="auto"/>
        <w:bottom w:val="none" w:sz="0" w:space="0" w:color="auto"/>
        <w:right w:val="none" w:sz="0" w:space="0" w:color="auto"/>
      </w:divBdr>
    </w:div>
    <w:div w:id="855847627">
      <w:bodyDiv w:val="1"/>
      <w:marLeft w:val="0"/>
      <w:marRight w:val="0"/>
      <w:marTop w:val="0"/>
      <w:marBottom w:val="0"/>
      <w:divBdr>
        <w:top w:val="none" w:sz="0" w:space="0" w:color="auto"/>
        <w:left w:val="none" w:sz="0" w:space="0" w:color="auto"/>
        <w:bottom w:val="none" w:sz="0" w:space="0" w:color="auto"/>
        <w:right w:val="none" w:sz="0" w:space="0" w:color="auto"/>
      </w:divBdr>
    </w:div>
    <w:div w:id="871382269">
      <w:bodyDiv w:val="1"/>
      <w:marLeft w:val="0"/>
      <w:marRight w:val="0"/>
      <w:marTop w:val="0"/>
      <w:marBottom w:val="0"/>
      <w:divBdr>
        <w:top w:val="none" w:sz="0" w:space="0" w:color="auto"/>
        <w:left w:val="none" w:sz="0" w:space="0" w:color="auto"/>
        <w:bottom w:val="none" w:sz="0" w:space="0" w:color="auto"/>
        <w:right w:val="none" w:sz="0" w:space="0" w:color="auto"/>
      </w:divBdr>
    </w:div>
    <w:div w:id="874463275">
      <w:bodyDiv w:val="1"/>
      <w:marLeft w:val="0"/>
      <w:marRight w:val="0"/>
      <w:marTop w:val="0"/>
      <w:marBottom w:val="0"/>
      <w:divBdr>
        <w:top w:val="none" w:sz="0" w:space="0" w:color="auto"/>
        <w:left w:val="none" w:sz="0" w:space="0" w:color="auto"/>
        <w:bottom w:val="none" w:sz="0" w:space="0" w:color="auto"/>
        <w:right w:val="none" w:sz="0" w:space="0" w:color="auto"/>
      </w:divBdr>
    </w:div>
    <w:div w:id="893658374">
      <w:bodyDiv w:val="1"/>
      <w:marLeft w:val="0"/>
      <w:marRight w:val="0"/>
      <w:marTop w:val="0"/>
      <w:marBottom w:val="0"/>
      <w:divBdr>
        <w:top w:val="none" w:sz="0" w:space="0" w:color="auto"/>
        <w:left w:val="none" w:sz="0" w:space="0" w:color="auto"/>
        <w:bottom w:val="none" w:sz="0" w:space="0" w:color="auto"/>
        <w:right w:val="none" w:sz="0" w:space="0" w:color="auto"/>
      </w:divBdr>
    </w:div>
    <w:div w:id="923684661">
      <w:bodyDiv w:val="1"/>
      <w:marLeft w:val="0"/>
      <w:marRight w:val="0"/>
      <w:marTop w:val="0"/>
      <w:marBottom w:val="0"/>
      <w:divBdr>
        <w:top w:val="none" w:sz="0" w:space="0" w:color="auto"/>
        <w:left w:val="none" w:sz="0" w:space="0" w:color="auto"/>
        <w:bottom w:val="none" w:sz="0" w:space="0" w:color="auto"/>
        <w:right w:val="none" w:sz="0" w:space="0" w:color="auto"/>
      </w:divBdr>
    </w:div>
    <w:div w:id="1106929304">
      <w:bodyDiv w:val="1"/>
      <w:marLeft w:val="0"/>
      <w:marRight w:val="0"/>
      <w:marTop w:val="0"/>
      <w:marBottom w:val="0"/>
      <w:divBdr>
        <w:top w:val="none" w:sz="0" w:space="0" w:color="auto"/>
        <w:left w:val="none" w:sz="0" w:space="0" w:color="auto"/>
        <w:bottom w:val="none" w:sz="0" w:space="0" w:color="auto"/>
        <w:right w:val="none" w:sz="0" w:space="0" w:color="auto"/>
      </w:divBdr>
    </w:div>
    <w:div w:id="1226718255">
      <w:bodyDiv w:val="1"/>
      <w:marLeft w:val="0"/>
      <w:marRight w:val="0"/>
      <w:marTop w:val="0"/>
      <w:marBottom w:val="0"/>
      <w:divBdr>
        <w:top w:val="none" w:sz="0" w:space="0" w:color="auto"/>
        <w:left w:val="none" w:sz="0" w:space="0" w:color="auto"/>
        <w:bottom w:val="none" w:sz="0" w:space="0" w:color="auto"/>
        <w:right w:val="none" w:sz="0" w:space="0" w:color="auto"/>
      </w:divBdr>
    </w:div>
    <w:div w:id="1238857690">
      <w:bodyDiv w:val="1"/>
      <w:marLeft w:val="0"/>
      <w:marRight w:val="0"/>
      <w:marTop w:val="0"/>
      <w:marBottom w:val="0"/>
      <w:divBdr>
        <w:top w:val="none" w:sz="0" w:space="0" w:color="auto"/>
        <w:left w:val="none" w:sz="0" w:space="0" w:color="auto"/>
        <w:bottom w:val="none" w:sz="0" w:space="0" w:color="auto"/>
        <w:right w:val="none" w:sz="0" w:space="0" w:color="auto"/>
      </w:divBdr>
    </w:div>
    <w:div w:id="1262225260">
      <w:bodyDiv w:val="1"/>
      <w:marLeft w:val="0"/>
      <w:marRight w:val="0"/>
      <w:marTop w:val="0"/>
      <w:marBottom w:val="0"/>
      <w:divBdr>
        <w:top w:val="none" w:sz="0" w:space="0" w:color="auto"/>
        <w:left w:val="none" w:sz="0" w:space="0" w:color="auto"/>
        <w:bottom w:val="none" w:sz="0" w:space="0" w:color="auto"/>
        <w:right w:val="none" w:sz="0" w:space="0" w:color="auto"/>
      </w:divBdr>
    </w:div>
    <w:div w:id="1298685264">
      <w:bodyDiv w:val="1"/>
      <w:marLeft w:val="390"/>
      <w:marRight w:val="390"/>
      <w:marTop w:val="0"/>
      <w:marBottom w:val="0"/>
      <w:divBdr>
        <w:top w:val="none" w:sz="0" w:space="0" w:color="auto"/>
        <w:left w:val="none" w:sz="0" w:space="0" w:color="auto"/>
        <w:bottom w:val="none" w:sz="0" w:space="0" w:color="auto"/>
        <w:right w:val="none" w:sz="0" w:space="0" w:color="auto"/>
      </w:divBdr>
      <w:divsChild>
        <w:div w:id="885065921">
          <w:marLeft w:val="0"/>
          <w:marRight w:val="0"/>
          <w:marTop w:val="0"/>
          <w:marBottom w:val="0"/>
          <w:divBdr>
            <w:top w:val="none" w:sz="0" w:space="0" w:color="auto"/>
            <w:left w:val="none" w:sz="0" w:space="0" w:color="auto"/>
            <w:bottom w:val="none" w:sz="0" w:space="0" w:color="auto"/>
            <w:right w:val="none" w:sz="0" w:space="0" w:color="auto"/>
          </w:divBdr>
        </w:div>
      </w:divsChild>
    </w:div>
    <w:div w:id="1346788734">
      <w:bodyDiv w:val="1"/>
      <w:marLeft w:val="0"/>
      <w:marRight w:val="0"/>
      <w:marTop w:val="0"/>
      <w:marBottom w:val="0"/>
      <w:divBdr>
        <w:top w:val="none" w:sz="0" w:space="0" w:color="auto"/>
        <w:left w:val="none" w:sz="0" w:space="0" w:color="auto"/>
        <w:bottom w:val="none" w:sz="0" w:space="0" w:color="auto"/>
        <w:right w:val="none" w:sz="0" w:space="0" w:color="auto"/>
      </w:divBdr>
    </w:div>
    <w:div w:id="1368683511">
      <w:bodyDiv w:val="1"/>
      <w:marLeft w:val="0"/>
      <w:marRight w:val="0"/>
      <w:marTop w:val="0"/>
      <w:marBottom w:val="0"/>
      <w:divBdr>
        <w:top w:val="none" w:sz="0" w:space="0" w:color="auto"/>
        <w:left w:val="none" w:sz="0" w:space="0" w:color="auto"/>
        <w:bottom w:val="none" w:sz="0" w:space="0" w:color="auto"/>
        <w:right w:val="none" w:sz="0" w:space="0" w:color="auto"/>
      </w:divBdr>
    </w:div>
    <w:div w:id="1442215988">
      <w:bodyDiv w:val="1"/>
      <w:marLeft w:val="0"/>
      <w:marRight w:val="0"/>
      <w:marTop w:val="0"/>
      <w:marBottom w:val="0"/>
      <w:divBdr>
        <w:top w:val="none" w:sz="0" w:space="0" w:color="auto"/>
        <w:left w:val="none" w:sz="0" w:space="0" w:color="auto"/>
        <w:bottom w:val="none" w:sz="0" w:space="0" w:color="auto"/>
        <w:right w:val="none" w:sz="0" w:space="0" w:color="auto"/>
      </w:divBdr>
    </w:div>
    <w:div w:id="1467897612">
      <w:bodyDiv w:val="1"/>
      <w:marLeft w:val="0"/>
      <w:marRight w:val="0"/>
      <w:marTop w:val="0"/>
      <w:marBottom w:val="0"/>
      <w:divBdr>
        <w:top w:val="none" w:sz="0" w:space="0" w:color="auto"/>
        <w:left w:val="none" w:sz="0" w:space="0" w:color="auto"/>
        <w:bottom w:val="none" w:sz="0" w:space="0" w:color="auto"/>
        <w:right w:val="none" w:sz="0" w:space="0" w:color="auto"/>
      </w:divBdr>
      <w:divsChild>
        <w:div w:id="978341005">
          <w:marLeft w:val="547"/>
          <w:marRight w:val="0"/>
          <w:marTop w:val="0"/>
          <w:marBottom w:val="0"/>
          <w:divBdr>
            <w:top w:val="none" w:sz="0" w:space="0" w:color="auto"/>
            <w:left w:val="none" w:sz="0" w:space="0" w:color="auto"/>
            <w:bottom w:val="none" w:sz="0" w:space="0" w:color="auto"/>
            <w:right w:val="none" w:sz="0" w:space="0" w:color="auto"/>
          </w:divBdr>
        </w:div>
      </w:divsChild>
    </w:div>
    <w:div w:id="1469131866">
      <w:bodyDiv w:val="1"/>
      <w:marLeft w:val="0"/>
      <w:marRight w:val="0"/>
      <w:marTop w:val="0"/>
      <w:marBottom w:val="0"/>
      <w:divBdr>
        <w:top w:val="none" w:sz="0" w:space="0" w:color="auto"/>
        <w:left w:val="none" w:sz="0" w:space="0" w:color="auto"/>
        <w:bottom w:val="none" w:sz="0" w:space="0" w:color="auto"/>
        <w:right w:val="none" w:sz="0" w:space="0" w:color="auto"/>
      </w:divBdr>
    </w:div>
    <w:div w:id="1488397685">
      <w:bodyDiv w:val="1"/>
      <w:marLeft w:val="0"/>
      <w:marRight w:val="0"/>
      <w:marTop w:val="0"/>
      <w:marBottom w:val="0"/>
      <w:divBdr>
        <w:top w:val="none" w:sz="0" w:space="0" w:color="auto"/>
        <w:left w:val="none" w:sz="0" w:space="0" w:color="auto"/>
        <w:bottom w:val="none" w:sz="0" w:space="0" w:color="auto"/>
        <w:right w:val="none" w:sz="0" w:space="0" w:color="auto"/>
      </w:divBdr>
    </w:div>
    <w:div w:id="1499465446">
      <w:bodyDiv w:val="1"/>
      <w:marLeft w:val="0"/>
      <w:marRight w:val="0"/>
      <w:marTop w:val="0"/>
      <w:marBottom w:val="0"/>
      <w:divBdr>
        <w:top w:val="none" w:sz="0" w:space="0" w:color="auto"/>
        <w:left w:val="none" w:sz="0" w:space="0" w:color="auto"/>
        <w:bottom w:val="none" w:sz="0" w:space="0" w:color="auto"/>
        <w:right w:val="none" w:sz="0" w:space="0" w:color="auto"/>
      </w:divBdr>
    </w:div>
    <w:div w:id="1589345030">
      <w:bodyDiv w:val="1"/>
      <w:marLeft w:val="0"/>
      <w:marRight w:val="0"/>
      <w:marTop w:val="0"/>
      <w:marBottom w:val="0"/>
      <w:divBdr>
        <w:top w:val="none" w:sz="0" w:space="0" w:color="auto"/>
        <w:left w:val="none" w:sz="0" w:space="0" w:color="auto"/>
        <w:bottom w:val="none" w:sz="0" w:space="0" w:color="auto"/>
        <w:right w:val="none" w:sz="0" w:space="0" w:color="auto"/>
      </w:divBdr>
    </w:div>
    <w:div w:id="1686202568">
      <w:bodyDiv w:val="1"/>
      <w:marLeft w:val="0"/>
      <w:marRight w:val="0"/>
      <w:marTop w:val="0"/>
      <w:marBottom w:val="0"/>
      <w:divBdr>
        <w:top w:val="none" w:sz="0" w:space="0" w:color="auto"/>
        <w:left w:val="none" w:sz="0" w:space="0" w:color="auto"/>
        <w:bottom w:val="none" w:sz="0" w:space="0" w:color="auto"/>
        <w:right w:val="none" w:sz="0" w:space="0" w:color="auto"/>
      </w:divBdr>
    </w:div>
    <w:div w:id="1707176273">
      <w:bodyDiv w:val="1"/>
      <w:marLeft w:val="0"/>
      <w:marRight w:val="0"/>
      <w:marTop w:val="0"/>
      <w:marBottom w:val="0"/>
      <w:divBdr>
        <w:top w:val="none" w:sz="0" w:space="0" w:color="auto"/>
        <w:left w:val="none" w:sz="0" w:space="0" w:color="auto"/>
        <w:bottom w:val="none" w:sz="0" w:space="0" w:color="auto"/>
        <w:right w:val="none" w:sz="0" w:space="0" w:color="auto"/>
      </w:divBdr>
    </w:div>
    <w:div w:id="1710909634">
      <w:bodyDiv w:val="1"/>
      <w:marLeft w:val="0"/>
      <w:marRight w:val="0"/>
      <w:marTop w:val="0"/>
      <w:marBottom w:val="0"/>
      <w:divBdr>
        <w:top w:val="none" w:sz="0" w:space="0" w:color="auto"/>
        <w:left w:val="none" w:sz="0" w:space="0" w:color="auto"/>
        <w:bottom w:val="none" w:sz="0" w:space="0" w:color="auto"/>
        <w:right w:val="none" w:sz="0" w:space="0" w:color="auto"/>
      </w:divBdr>
      <w:divsChild>
        <w:div w:id="1634556153">
          <w:marLeft w:val="547"/>
          <w:marRight w:val="0"/>
          <w:marTop w:val="0"/>
          <w:marBottom w:val="0"/>
          <w:divBdr>
            <w:top w:val="none" w:sz="0" w:space="0" w:color="auto"/>
            <w:left w:val="none" w:sz="0" w:space="0" w:color="auto"/>
            <w:bottom w:val="none" w:sz="0" w:space="0" w:color="auto"/>
            <w:right w:val="none" w:sz="0" w:space="0" w:color="auto"/>
          </w:divBdr>
        </w:div>
      </w:divsChild>
    </w:div>
    <w:div w:id="1722900148">
      <w:bodyDiv w:val="1"/>
      <w:marLeft w:val="0"/>
      <w:marRight w:val="0"/>
      <w:marTop w:val="0"/>
      <w:marBottom w:val="0"/>
      <w:divBdr>
        <w:top w:val="none" w:sz="0" w:space="0" w:color="auto"/>
        <w:left w:val="none" w:sz="0" w:space="0" w:color="auto"/>
        <w:bottom w:val="none" w:sz="0" w:space="0" w:color="auto"/>
        <w:right w:val="none" w:sz="0" w:space="0" w:color="auto"/>
      </w:divBdr>
      <w:divsChild>
        <w:div w:id="133959043">
          <w:marLeft w:val="0"/>
          <w:marRight w:val="0"/>
          <w:marTop w:val="0"/>
          <w:marBottom w:val="0"/>
          <w:divBdr>
            <w:top w:val="none" w:sz="0" w:space="0" w:color="auto"/>
            <w:left w:val="none" w:sz="0" w:space="0" w:color="auto"/>
            <w:bottom w:val="none" w:sz="0" w:space="0" w:color="auto"/>
            <w:right w:val="none" w:sz="0" w:space="0" w:color="auto"/>
          </w:divBdr>
          <w:divsChild>
            <w:div w:id="1695810684">
              <w:marLeft w:val="0"/>
              <w:marRight w:val="0"/>
              <w:marTop w:val="0"/>
              <w:marBottom w:val="0"/>
              <w:divBdr>
                <w:top w:val="none" w:sz="0" w:space="0" w:color="auto"/>
                <w:left w:val="none" w:sz="0" w:space="0" w:color="auto"/>
                <w:bottom w:val="none" w:sz="0" w:space="0" w:color="auto"/>
                <w:right w:val="none" w:sz="0" w:space="0" w:color="auto"/>
              </w:divBdr>
              <w:divsChild>
                <w:div w:id="240142590">
                  <w:marLeft w:val="0"/>
                  <w:marRight w:val="0"/>
                  <w:marTop w:val="0"/>
                  <w:marBottom w:val="0"/>
                  <w:divBdr>
                    <w:top w:val="none" w:sz="0" w:space="0" w:color="auto"/>
                    <w:left w:val="none" w:sz="0" w:space="0" w:color="auto"/>
                    <w:bottom w:val="none" w:sz="0" w:space="0" w:color="auto"/>
                    <w:right w:val="none" w:sz="0" w:space="0" w:color="auto"/>
                  </w:divBdr>
                  <w:divsChild>
                    <w:div w:id="1387754985">
                      <w:marLeft w:val="0"/>
                      <w:marRight w:val="0"/>
                      <w:marTop w:val="0"/>
                      <w:marBottom w:val="0"/>
                      <w:divBdr>
                        <w:top w:val="none" w:sz="0" w:space="0" w:color="auto"/>
                        <w:left w:val="none" w:sz="0" w:space="0" w:color="auto"/>
                        <w:bottom w:val="none" w:sz="0" w:space="0" w:color="auto"/>
                        <w:right w:val="none" w:sz="0" w:space="0" w:color="auto"/>
                      </w:divBdr>
                      <w:divsChild>
                        <w:div w:id="2042244862">
                          <w:marLeft w:val="0"/>
                          <w:marRight w:val="0"/>
                          <w:marTop w:val="0"/>
                          <w:marBottom w:val="0"/>
                          <w:divBdr>
                            <w:top w:val="none" w:sz="0" w:space="0" w:color="auto"/>
                            <w:left w:val="none" w:sz="0" w:space="0" w:color="auto"/>
                            <w:bottom w:val="none" w:sz="0" w:space="0" w:color="auto"/>
                            <w:right w:val="none" w:sz="0" w:space="0" w:color="auto"/>
                          </w:divBdr>
                          <w:divsChild>
                            <w:div w:id="1363243112">
                              <w:marLeft w:val="0"/>
                              <w:marRight w:val="0"/>
                              <w:marTop w:val="0"/>
                              <w:marBottom w:val="0"/>
                              <w:divBdr>
                                <w:top w:val="none" w:sz="0" w:space="0" w:color="auto"/>
                                <w:left w:val="none" w:sz="0" w:space="0" w:color="auto"/>
                                <w:bottom w:val="none" w:sz="0" w:space="0" w:color="auto"/>
                                <w:right w:val="none" w:sz="0" w:space="0" w:color="auto"/>
                              </w:divBdr>
                              <w:divsChild>
                                <w:div w:id="84497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296475">
      <w:bodyDiv w:val="1"/>
      <w:marLeft w:val="0"/>
      <w:marRight w:val="0"/>
      <w:marTop w:val="0"/>
      <w:marBottom w:val="0"/>
      <w:divBdr>
        <w:top w:val="none" w:sz="0" w:space="0" w:color="auto"/>
        <w:left w:val="none" w:sz="0" w:space="0" w:color="auto"/>
        <w:bottom w:val="none" w:sz="0" w:space="0" w:color="auto"/>
        <w:right w:val="none" w:sz="0" w:space="0" w:color="auto"/>
      </w:divBdr>
    </w:div>
    <w:div w:id="1935672500">
      <w:bodyDiv w:val="1"/>
      <w:marLeft w:val="0"/>
      <w:marRight w:val="0"/>
      <w:marTop w:val="0"/>
      <w:marBottom w:val="0"/>
      <w:divBdr>
        <w:top w:val="none" w:sz="0" w:space="0" w:color="auto"/>
        <w:left w:val="none" w:sz="0" w:space="0" w:color="auto"/>
        <w:bottom w:val="none" w:sz="0" w:space="0" w:color="auto"/>
        <w:right w:val="none" w:sz="0" w:space="0" w:color="auto"/>
      </w:divBdr>
    </w:div>
    <w:div w:id="1939216508">
      <w:bodyDiv w:val="1"/>
      <w:marLeft w:val="0"/>
      <w:marRight w:val="0"/>
      <w:marTop w:val="0"/>
      <w:marBottom w:val="0"/>
      <w:divBdr>
        <w:top w:val="none" w:sz="0" w:space="0" w:color="auto"/>
        <w:left w:val="none" w:sz="0" w:space="0" w:color="auto"/>
        <w:bottom w:val="none" w:sz="0" w:space="0" w:color="auto"/>
        <w:right w:val="none" w:sz="0" w:space="0" w:color="auto"/>
      </w:divBdr>
    </w:div>
    <w:div w:id="2021274868">
      <w:bodyDiv w:val="1"/>
      <w:marLeft w:val="0"/>
      <w:marRight w:val="0"/>
      <w:marTop w:val="0"/>
      <w:marBottom w:val="0"/>
      <w:divBdr>
        <w:top w:val="none" w:sz="0" w:space="0" w:color="auto"/>
        <w:left w:val="none" w:sz="0" w:space="0" w:color="auto"/>
        <w:bottom w:val="none" w:sz="0" w:space="0" w:color="auto"/>
        <w:right w:val="none" w:sz="0" w:space="0" w:color="auto"/>
      </w:divBdr>
    </w:div>
    <w:div w:id="2047215831">
      <w:bodyDiv w:val="1"/>
      <w:marLeft w:val="0"/>
      <w:marRight w:val="0"/>
      <w:marTop w:val="0"/>
      <w:marBottom w:val="0"/>
      <w:divBdr>
        <w:top w:val="none" w:sz="0" w:space="0" w:color="auto"/>
        <w:left w:val="none" w:sz="0" w:space="0" w:color="auto"/>
        <w:bottom w:val="none" w:sz="0" w:space="0" w:color="auto"/>
        <w:right w:val="none" w:sz="0" w:space="0" w:color="auto"/>
      </w:divBdr>
    </w:div>
    <w:div w:id="20548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pa.sk" TargetMode="External"/><Relationship Id="rId18" Type="http://schemas.openxmlformats.org/officeDocument/2006/relationships/hyperlink" Target="https://www.slov-lex.sk/pravne-predpisy/SK/ZZ/2014/292/20210715" TargetMode="External"/><Relationship Id="rId26" Type="http://schemas.openxmlformats.org/officeDocument/2006/relationships/diagramLayout" Target="diagrams/layout2.xml"/><Relationship Id="rId39" Type="http://schemas.openxmlformats.org/officeDocument/2006/relationships/hyperlink" Target="mailto:monitoring@apa.sk" TargetMode="External"/><Relationship Id="rId21" Type="http://schemas.openxmlformats.org/officeDocument/2006/relationships/diagramLayout" Target="diagrams/layout1.xml"/><Relationship Id="rId34" Type="http://schemas.microsoft.com/office/2007/relationships/diagramDrawing" Target="diagrams/drawing3.xml"/><Relationship Id="rId42" Type="http://schemas.openxmlformats.org/officeDocument/2006/relationships/hyperlink" Target="http://www.slovensko.sk" TargetMode="External"/><Relationship Id="rId47" Type="http://schemas.microsoft.com/office/2007/relationships/diagramDrawing" Target="diagrams/drawing4.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lex.sk/pravne-predpisy/SK/ZZ/2014/292/20210715" TargetMode="External"/><Relationship Id="rId29" Type="http://schemas.microsoft.com/office/2007/relationships/diagramDrawing" Target="diagrams/drawing2.xml"/><Relationship Id="rId11" Type="http://schemas.openxmlformats.org/officeDocument/2006/relationships/image" Target="media/image4.jpeg"/><Relationship Id="rId24" Type="http://schemas.microsoft.com/office/2007/relationships/diagramDrawing" Target="diagrams/drawing1.xml"/><Relationship Id="rId32" Type="http://schemas.openxmlformats.org/officeDocument/2006/relationships/diagramQuickStyle" Target="diagrams/quickStyle3.xml"/><Relationship Id="rId37" Type="http://schemas.openxmlformats.org/officeDocument/2006/relationships/hyperlink" Target="http://www.apa.sk/prv-2014-2020" TargetMode="External"/><Relationship Id="rId40" Type="http://schemas.openxmlformats.org/officeDocument/2006/relationships/hyperlink" Target="http://www.slovensko.sk" TargetMode="External"/><Relationship Id="rId45" Type="http://schemas.openxmlformats.org/officeDocument/2006/relationships/diagramQuickStyle" Target="diagrams/quickStyle4.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www.slov-lex.sk/pravne-predpisy/SK/ZZ/2014/292/20210715" TargetMode="External"/><Relationship Id="rId31" Type="http://schemas.openxmlformats.org/officeDocument/2006/relationships/diagramLayout" Target="diagrams/layout3.xml"/><Relationship Id="rId44" Type="http://schemas.openxmlformats.org/officeDocument/2006/relationships/diagramLayout" Target="diagrams/layout4.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nsrv.sk" TargetMode="External"/><Relationship Id="rId22" Type="http://schemas.openxmlformats.org/officeDocument/2006/relationships/diagramQuickStyle" Target="diagrams/quickStyle1.xml"/><Relationship Id="rId27" Type="http://schemas.openxmlformats.org/officeDocument/2006/relationships/diagramQuickStyle" Target="diagrams/quickStyle2.xml"/><Relationship Id="rId30" Type="http://schemas.openxmlformats.org/officeDocument/2006/relationships/diagramData" Target="diagrams/data3.xml"/><Relationship Id="rId35" Type="http://schemas.openxmlformats.org/officeDocument/2006/relationships/hyperlink" Target="mailto:stavba@apa.sk" TargetMode="External"/><Relationship Id="rId43" Type="http://schemas.openxmlformats.org/officeDocument/2006/relationships/diagramData" Target="diagrams/data4.xml"/><Relationship Id="rId48" Type="http://schemas.openxmlformats.org/officeDocument/2006/relationships/header" Target="header1.xml"/><Relationship Id="rId8" Type="http://schemas.openxmlformats.org/officeDocument/2006/relationships/image" Target="media/image1.emf"/><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https://www.slovensko.sk/sk/najst-sluzbu?CurrentPage=1&amp;InstitutionName=P%c3%b4dohospod%c3%a1rska+platobn%c3%a1+agent%c3%bara" TargetMode="External"/><Relationship Id="rId17" Type="http://schemas.openxmlformats.org/officeDocument/2006/relationships/hyperlink" Target="https://www.slov-lex.sk/pravne-predpisy/SK/ZZ/2014/292/20210715" TargetMode="External"/><Relationship Id="rId25" Type="http://schemas.openxmlformats.org/officeDocument/2006/relationships/diagramData" Target="diagrams/data2.xml"/><Relationship Id="rId33" Type="http://schemas.openxmlformats.org/officeDocument/2006/relationships/diagramColors" Target="diagrams/colors3.xml"/><Relationship Id="rId38" Type="http://schemas.openxmlformats.org/officeDocument/2006/relationships/hyperlink" Target="http://www.apa.sk/monitorovanie" TargetMode="External"/><Relationship Id="rId46" Type="http://schemas.openxmlformats.org/officeDocument/2006/relationships/diagramColors" Target="diagrams/colors4.xml"/><Relationship Id="rId20" Type="http://schemas.openxmlformats.org/officeDocument/2006/relationships/diagramData" Target="diagrams/data1.xml"/><Relationship Id="rId41" Type="http://schemas.openxmlformats.org/officeDocument/2006/relationships/hyperlink" Target="mailto:monitoring@apa.sk" TargetMode="External"/><Relationship Id="rId6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lov-lex.sk/pravne-predpisy/SK/ZZ/2014/292/20210715" TargetMode="External"/><Relationship Id="rId23" Type="http://schemas.openxmlformats.org/officeDocument/2006/relationships/diagramColors" Target="diagrams/colors1.xml"/><Relationship Id="rId28" Type="http://schemas.openxmlformats.org/officeDocument/2006/relationships/diagramColors" Target="diagrams/colors2.xml"/><Relationship Id="rId36" Type="http://schemas.openxmlformats.org/officeDocument/2006/relationships/hyperlink" Target="http://www.apa.sk/projektove-podpory" TargetMode="External"/><Relationship Id="rId4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minv.sk/?atlas_2013"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6FC18B-25FD-4963-B222-EA0107B7151F}"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sk-SK"/>
        </a:p>
      </dgm:t>
    </dgm:pt>
    <dgm:pt modelId="{761D1F8D-4227-488E-9FDC-FA613368CFF2}">
      <dgm:prSet phldrT="[Text]" custT="1"/>
      <dgm:spPr/>
      <dgm:t>
        <a:bodyPr/>
        <a:lstStyle/>
        <a:p>
          <a:r>
            <a:rPr lang="sk-SK" sz="2400"/>
            <a:t>Záložné právo v prospech PPA</a:t>
          </a:r>
        </a:p>
      </dgm:t>
    </dgm:pt>
    <dgm:pt modelId="{31A54F1C-E8E8-4EC3-8A53-F93D82136DE8}" type="parTrans" cxnId="{F8AC3C1F-C996-4BCA-8A50-F1D1BF9043E9}">
      <dgm:prSet/>
      <dgm:spPr/>
      <dgm:t>
        <a:bodyPr/>
        <a:lstStyle/>
        <a:p>
          <a:endParaRPr lang="sk-SK"/>
        </a:p>
      </dgm:t>
    </dgm:pt>
    <dgm:pt modelId="{770E6960-FD5D-4350-8FD5-3885402B19F1}" type="sibTrans" cxnId="{F8AC3C1F-C996-4BCA-8A50-F1D1BF9043E9}">
      <dgm:prSet/>
      <dgm:spPr/>
      <dgm:t>
        <a:bodyPr/>
        <a:lstStyle/>
        <a:p>
          <a:endParaRPr lang="sk-SK"/>
        </a:p>
      </dgm:t>
    </dgm:pt>
    <dgm:pt modelId="{0D310798-6E04-4524-882A-B5FC40CEADC9}">
      <dgm:prSet phldrT="[Text]" custT="1"/>
      <dgm:spPr/>
      <dgm:t>
        <a:bodyPr/>
        <a:lstStyle/>
        <a:p>
          <a:pPr algn="just"/>
          <a:r>
            <a:rPr lang="sk-SK" sz="1100" b="1">
              <a:latin typeface="Times New Roman" panose="02020603050405020304" pitchFamily="18" charset="0"/>
              <a:cs typeface="Times New Roman" panose="02020603050405020304" pitchFamily="18" charset="0"/>
            </a:rPr>
            <a:t>hnuteľný majetok </a:t>
          </a:r>
          <a:r>
            <a:rPr lang="sk-SK" sz="1100">
              <a:latin typeface="Times New Roman" panose="02020603050405020304" pitchFamily="18" charset="0"/>
              <a:cs typeface="Times New Roman" panose="02020603050405020304" pitchFamily="18" charset="0"/>
            </a:rPr>
            <a:t>(len predmet projektu, bez znaleckého posudku)</a:t>
          </a:r>
        </a:p>
      </dgm:t>
    </dgm:pt>
    <dgm:pt modelId="{CD0584B9-CC48-4537-BC6F-E14CF4932CE8}" type="parTrans" cxnId="{FF212EA5-56B2-4128-9848-563AC063BEE1}">
      <dgm:prSet/>
      <dgm:spPr/>
      <dgm:t>
        <a:bodyPr/>
        <a:lstStyle/>
        <a:p>
          <a:endParaRPr lang="sk-SK"/>
        </a:p>
      </dgm:t>
    </dgm:pt>
    <dgm:pt modelId="{27187970-9D24-41FA-B83F-6122B30BC74B}" type="sibTrans" cxnId="{FF212EA5-56B2-4128-9848-563AC063BEE1}">
      <dgm:prSet/>
      <dgm:spPr/>
      <dgm:t>
        <a:bodyPr/>
        <a:lstStyle/>
        <a:p>
          <a:endParaRPr lang="sk-SK"/>
        </a:p>
      </dgm:t>
    </dgm:pt>
    <dgm:pt modelId="{1436F3E8-3D0E-445C-B0DF-B9497BAB47CE}">
      <dgm:prSet phldrT="[Text]" custT="1"/>
      <dgm:spPr/>
      <dgm:t>
        <a:bodyPr/>
        <a:lstStyle/>
        <a:p>
          <a:pPr algn="just"/>
          <a:r>
            <a:rPr lang="sk-SK" sz="1100" b="1">
              <a:latin typeface="Times New Roman" panose="02020603050405020304" pitchFamily="18" charset="0"/>
              <a:cs typeface="Times New Roman" panose="02020603050405020304" pitchFamily="18" charset="0"/>
            </a:rPr>
            <a:t>nehnuteľný majetok vo vlastníctve prijímateľa alebo tretej osoby</a:t>
          </a:r>
          <a:endParaRPr lang="sk-SK" sz="1100">
            <a:latin typeface="Times New Roman" panose="02020603050405020304" pitchFamily="18" charset="0"/>
            <a:cs typeface="Times New Roman" panose="02020603050405020304" pitchFamily="18" charset="0"/>
          </a:endParaRPr>
        </a:p>
      </dgm:t>
    </dgm:pt>
    <dgm:pt modelId="{AF655364-EF7D-4257-AB07-4A8A2CA21511}" type="parTrans" cxnId="{6E4E2FB3-702C-47AD-8150-ABC091C6C0C0}">
      <dgm:prSet/>
      <dgm:spPr/>
      <dgm:t>
        <a:bodyPr/>
        <a:lstStyle/>
        <a:p>
          <a:endParaRPr lang="sk-SK"/>
        </a:p>
      </dgm:t>
    </dgm:pt>
    <dgm:pt modelId="{29801E64-14E9-4800-8D71-90F98D9881A4}" type="sibTrans" cxnId="{6E4E2FB3-702C-47AD-8150-ABC091C6C0C0}">
      <dgm:prSet/>
      <dgm:spPr/>
      <dgm:t>
        <a:bodyPr/>
        <a:lstStyle/>
        <a:p>
          <a:endParaRPr lang="sk-SK"/>
        </a:p>
      </dgm:t>
    </dgm:pt>
    <dgm:pt modelId="{FBE879D4-4667-4B1D-A246-1CEC38545B2A}">
      <dgm:prSet phldrT="[Text]" custT="1"/>
      <dgm:spPr/>
      <dgm:t>
        <a:bodyPr/>
        <a:lstStyle/>
        <a:p>
          <a:pPr algn="just"/>
          <a:r>
            <a:rPr lang="sk-SK" sz="1100" b="1">
              <a:latin typeface="Times New Roman" panose="02020603050405020304" pitchFamily="18" charset="0"/>
              <a:cs typeface="Times New Roman" panose="02020603050405020304" pitchFamily="18" charset="0"/>
            </a:rPr>
            <a:t>kombinácia</a:t>
          </a:r>
          <a:r>
            <a:rPr lang="sk-SK" sz="1100">
              <a:latin typeface="Times New Roman" panose="02020603050405020304" pitchFamily="18" charset="0"/>
              <a:cs typeface="Times New Roman" panose="02020603050405020304" pitchFamily="18" charset="0"/>
            </a:rPr>
            <a:t> hore uvedených možností</a:t>
          </a:r>
        </a:p>
      </dgm:t>
    </dgm:pt>
    <dgm:pt modelId="{C37F9994-DF9B-4C96-B54A-6AEF3E356885}" type="parTrans" cxnId="{8C229479-A0FF-4DB1-A88F-43172F0F8B0A}">
      <dgm:prSet/>
      <dgm:spPr/>
      <dgm:t>
        <a:bodyPr/>
        <a:lstStyle/>
        <a:p>
          <a:endParaRPr lang="sk-SK"/>
        </a:p>
      </dgm:t>
    </dgm:pt>
    <dgm:pt modelId="{310E317C-82F8-4135-93D8-67A4EBCD0EC8}" type="sibTrans" cxnId="{8C229479-A0FF-4DB1-A88F-43172F0F8B0A}">
      <dgm:prSet/>
      <dgm:spPr/>
      <dgm:t>
        <a:bodyPr/>
        <a:lstStyle/>
        <a:p>
          <a:endParaRPr lang="sk-SK"/>
        </a:p>
      </dgm:t>
    </dgm:pt>
    <dgm:pt modelId="{F1CA6ECD-7EE6-4815-89CD-44D9E63AA9AE}">
      <dgm:prSet phldrT="[Text]"/>
      <dgm:spPr/>
      <dgm:t>
        <a:bodyPr/>
        <a:lstStyle/>
        <a:p>
          <a:pPr algn="just"/>
          <a:r>
            <a:rPr lang="sk-SK" sz="1100" b="1">
              <a:latin typeface="Times New Roman" panose="02020603050405020304" pitchFamily="18" charset="0"/>
              <a:cs typeface="Times New Roman" panose="02020603050405020304" pitchFamily="18" charset="0"/>
            </a:rPr>
            <a:t>nehnuteľný majetok vo vlastníctve prijímateľa alebo tretej osoby </a:t>
          </a:r>
          <a:r>
            <a:rPr lang="sk-SK" sz="1100">
              <a:latin typeface="Times New Roman" panose="02020603050405020304" pitchFamily="18" charset="0"/>
              <a:cs typeface="Times New Roman" panose="02020603050405020304" pitchFamily="18" charset="0"/>
            </a:rPr>
            <a:t>(ak nie je predmet projektu so znaleckým posudkom)</a:t>
          </a:r>
        </a:p>
      </dgm:t>
    </dgm:pt>
    <dgm:pt modelId="{543B5DFA-8085-41DC-8678-D325A924EC50}" type="parTrans" cxnId="{4F73367F-C1D3-466C-8888-CEF868DE61B1}">
      <dgm:prSet/>
      <dgm:spPr/>
      <dgm:t>
        <a:bodyPr/>
        <a:lstStyle/>
        <a:p>
          <a:endParaRPr lang="sk-SK"/>
        </a:p>
      </dgm:t>
    </dgm:pt>
    <dgm:pt modelId="{04288D4A-68B9-4911-9795-305E01FE9FA2}" type="sibTrans" cxnId="{4F73367F-C1D3-466C-8888-CEF868DE61B1}">
      <dgm:prSet/>
      <dgm:spPr/>
      <dgm:t>
        <a:bodyPr/>
        <a:lstStyle/>
        <a:p>
          <a:endParaRPr lang="sk-SK"/>
        </a:p>
      </dgm:t>
    </dgm:pt>
    <dgm:pt modelId="{D5C6FECF-E2CF-4314-9ECE-FF853836CBC5}" type="pres">
      <dgm:prSet presAssocID="{456FC18B-25FD-4963-B222-EA0107B7151F}" presName="Name0" presStyleCnt="0">
        <dgm:presLayoutVars>
          <dgm:dir/>
          <dgm:animLvl val="lvl"/>
          <dgm:resizeHandles/>
        </dgm:presLayoutVars>
      </dgm:prSet>
      <dgm:spPr/>
      <dgm:t>
        <a:bodyPr/>
        <a:lstStyle/>
        <a:p>
          <a:endParaRPr lang="sk-SK"/>
        </a:p>
      </dgm:t>
    </dgm:pt>
    <dgm:pt modelId="{D4205CC1-BEC5-469B-B022-5778F418380D}" type="pres">
      <dgm:prSet presAssocID="{761D1F8D-4227-488E-9FDC-FA613368CFF2}" presName="linNode" presStyleCnt="0"/>
      <dgm:spPr/>
    </dgm:pt>
    <dgm:pt modelId="{86E13A77-3F12-4C47-A14D-C551CBE3C867}" type="pres">
      <dgm:prSet presAssocID="{761D1F8D-4227-488E-9FDC-FA613368CFF2}" presName="parentShp" presStyleLbl="node1" presStyleIdx="0" presStyleCnt="1" custLinFactNeighborX="-2332" custLinFactNeighborY="41270">
        <dgm:presLayoutVars>
          <dgm:bulletEnabled val="1"/>
        </dgm:presLayoutVars>
      </dgm:prSet>
      <dgm:spPr/>
      <dgm:t>
        <a:bodyPr/>
        <a:lstStyle/>
        <a:p>
          <a:endParaRPr lang="sk-SK"/>
        </a:p>
      </dgm:t>
    </dgm:pt>
    <dgm:pt modelId="{46B28A2A-F990-4020-868A-65801213CF1E}" type="pres">
      <dgm:prSet presAssocID="{761D1F8D-4227-488E-9FDC-FA613368CFF2}" presName="childShp" presStyleLbl="bgAccFollowNode1" presStyleIdx="0" presStyleCnt="1" custScaleX="99912" custScaleY="100000" custLinFactNeighborX="0">
        <dgm:presLayoutVars>
          <dgm:bulletEnabled val="1"/>
        </dgm:presLayoutVars>
      </dgm:prSet>
      <dgm:spPr/>
      <dgm:t>
        <a:bodyPr/>
        <a:lstStyle/>
        <a:p>
          <a:endParaRPr lang="sk-SK"/>
        </a:p>
      </dgm:t>
    </dgm:pt>
  </dgm:ptLst>
  <dgm:cxnLst>
    <dgm:cxn modelId="{F8AC3C1F-C996-4BCA-8A50-F1D1BF9043E9}" srcId="{456FC18B-25FD-4963-B222-EA0107B7151F}" destId="{761D1F8D-4227-488E-9FDC-FA613368CFF2}" srcOrd="0" destOrd="0" parTransId="{31A54F1C-E8E8-4EC3-8A53-F93D82136DE8}" sibTransId="{770E6960-FD5D-4350-8FD5-3885402B19F1}"/>
    <dgm:cxn modelId="{FF212EA5-56B2-4128-9848-563AC063BEE1}" srcId="{761D1F8D-4227-488E-9FDC-FA613368CFF2}" destId="{0D310798-6E04-4524-882A-B5FC40CEADC9}" srcOrd="0" destOrd="0" parTransId="{CD0584B9-CC48-4537-BC6F-E14CF4932CE8}" sibTransId="{27187970-9D24-41FA-B83F-6122B30BC74B}"/>
    <dgm:cxn modelId="{6E4E2FB3-702C-47AD-8150-ABC091C6C0C0}" srcId="{761D1F8D-4227-488E-9FDC-FA613368CFF2}" destId="{1436F3E8-3D0E-445C-B0DF-B9497BAB47CE}" srcOrd="1" destOrd="0" parTransId="{AF655364-EF7D-4257-AB07-4A8A2CA21511}" sibTransId="{29801E64-14E9-4800-8D71-90F98D9881A4}"/>
    <dgm:cxn modelId="{D86B3ACB-AF6D-4D86-B745-CD1AFE78EA2A}" type="presOf" srcId="{0D310798-6E04-4524-882A-B5FC40CEADC9}" destId="{46B28A2A-F990-4020-868A-65801213CF1E}" srcOrd="0" destOrd="0" presId="urn:microsoft.com/office/officeart/2005/8/layout/vList6"/>
    <dgm:cxn modelId="{13F860AF-964E-486A-8754-E8880C61DD14}" type="presOf" srcId="{761D1F8D-4227-488E-9FDC-FA613368CFF2}" destId="{86E13A77-3F12-4C47-A14D-C551CBE3C867}" srcOrd="0" destOrd="0" presId="urn:microsoft.com/office/officeart/2005/8/layout/vList6"/>
    <dgm:cxn modelId="{8C229479-A0FF-4DB1-A88F-43172F0F8B0A}" srcId="{761D1F8D-4227-488E-9FDC-FA613368CFF2}" destId="{FBE879D4-4667-4B1D-A246-1CEC38545B2A}" srcOrd="3" destOrd="0" parTransId="{C37F9994-DF9B-4C96-B54A-6AEF3E356885}" sibTransId="{310E317C-82F8-4135-93D8-67A4EBCD0EC8}"/>
    <dgm:cxn modelId="{3C881FB6-4CCC-450A-9F39-0D51E33D077B}" type="presOf" srcId="{F1CA6ECD-7EE6-4815-89CD-44D9E63AA9AE}" destId="{46B28A2A-F990-4020-868A-65801213CF1E}" srcOrd="0" destOrd="2" presId="urn:microsoft.com/office/officeart/2005/8/layout/vList6"/>
    <dgm:cxn modelId="{18B4AE36-01A9-4D3C-BB58-DD715C2EE94B}" type="presOf" srcId="{1436F3E8-3D0E-445C-B0DF-B9497BAB47CE}" destId="{46B28A2A-F990-4020-868A-65801213CF1E}" srcOrd="0" destOrd="1" presId="urn:microsoft.com/office/officeart/2005/8/layout/vList6"/>
    <dgm:cxn modelId="{4F73367F-C1D3-466C-8888-CEF868DE61B1}" srcId="{761D1F8D-4227-488E-9FDC-FA613368CFF2}" destId="{F1CA6ECD-7EE6-4815-89CD-44D9E63AA9AE}" srcOrd="2" destOrd="0" parTransId="{543B5DFA-8085-41DC-8678-D325A924EC50}" sibTransId="{04288D4A-68B9-4911-9795-305E01FE9FA2}"/>
    <dgm:cxn modelId="{9E378688-0F94-4506-B0A2-CB2CB7DC3B12}" type="presOf" srcId="{FBE879D4-4667-4B1D-A246-1CEC38545B2A}" destId="{46B28A2A-F990-4020-868A-65801213CF1E}" srcOrd="0" destOrd="3" presId="urn:microsoft.com/office/officeart/2005/8/layout/vList6"/>
    <dgm:cxn modelId="{B046D5E7-BEE1-42E1-A522-AB443A3CC250}" type="presOf" srcId="{456FC18B-25FD-4963-B222-EA0107B7151F}" destId="{D5C6FECF-E2CF-4314-9ECE-FF853836CBC5}" srcOrd="0" destOrd="0" presId="urn:microsoft.com/office/officeart/2005/8/layout/vList6"/>
    <dgm:cxn modelId="{20887D91-6D12-467D-92D8-737A2A959B06}" type="presParOf" srcId="{D5C6FECF-E2CF-4314-9ECE-FF853836CBC5}" destId="{D4205CC1-BEC5-469B-B022-5778F418380D}" srcOrd="0" destOrd="0" presId="urn:microsoft.com/office/officeart/2005/8/layout/vList6"/>
    <dgm:cxn modelId="{EB36F25C-8F0C-4619-BCEB-9B2CD2495C87}" type="presParOf" srcId="{D4205CC1-BEC5-469B-B022-5778F418380D}" destId="{86E13A77-3F12-4C47-A14D-C551CBE3C867}" srcOrd="0" destOrd="0" presId="urn:microsoft.com/office/officeart/2005/8/layout/vList6"/>
    <dgm:cxn modelId="{2C4FC11E-A0A3-491B-9EE6-43FEDCE5DCC1}" type="presParOf" srcId="{D4205CC1-BEC5-469B-B022-5778F418380D}" destId="{46B28A2A-F990-4020-868A-65801213CF1E}" srcOrd="1" destOrd="0" presId="urn:microsoft.com/office/officeart/2005/8/layout/vList6"/>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C8A87C7-4573-4D71-8EE6-3E5DC4161BE8}"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sk-SK"/>
        </a:p>
      </dgm:t>
    </dgm:pt>
    <dgm:pt modelId="{5053E47F-B300-40E0-9447-783A576375CF}">
      <dgm:prSet phldrT="[Text]"/>
      <dgm:spPr/>
      <dgm:t>
        <a:bodyPr/>
        <a:lstStyle/>
        <a:p>
          <a:r>
            <a:rPr lang="sk-SK">
              <a:latin typeface="Times New Roman" panose="02020603050405020304" pitchFamily="18" charset="0"/>
              <a:cs typeface="Times New Roman" panose="02020603050405020304" pitchFamily="18" charset="0"/>
            </a:rPr>
            <a:t>3.žiadosť o platbu</a:t>
          </a:r>
        </a:p>
      </dgm:t>
    </dgm:pt>
    <dgm:pt modelId="{51227188-A41C-418E-ACE0-CD6205F2AF0C}" type="parTrans" cxnId="{1E9C2CE5-7398-4FFD-BDDE-36EDAE3EC476}">
      <dgm:prSet/>
      <dgm:spPr/>
      <dgm:t>
        <a:bodyPr/>
        <a:lstStyle/>
        <a:p>
          <a:endParaRPr lang="sk-SK"/>
        </a:p>
      </dgm:t>
    </dgm:pt>
    <dgm:pt modelId="{15DA5839-69B7-41F9-A36F-F6115862EA48}" type="sibTrans" cxnId="{1E9C2CE5-7398-4FFD-BDDE-36EDAE3EC476}">
      <dgm:prSet/>
      <dgm:spPr/>
      <dgm:t>
        <a:bodyPr/>
        <a:lstStyle/>
        <a:p>
          <a:endParaRPr lang="sk-SK"/>
        </a:p>
      </dgm:t>
    </dgm:pt>
    <dgm:pt modelId="{36CC3133-F712-41B5-B2DB-5BC345A15E5B}">
      <dgm:prSet phldrT="[Text]" custT="1"/>
      <dgm:spPr/>
      <dgm:t>
        <a:bodyPr/>
        <a:lstStyle/>
        <a:p>
          <a:pPr algn="l"/>
          <a:r>
            <a:rPr lang="sk-SK" sz="1100">
              <a:latin typeface="Times New Roman" panose="02020603050405020304" pitchFamily="18" charset="0"/>
              <a:cs typeface="Times New Roman" panose="02020603050405020304" pitchFamily="18" charset="0"/>
            </a:rPr>
            <a:t>2.vypracovanie zmluvy o zriadení záložného práva na PPA</a:t>
          </a:r>
        </a:p>
      </dgm:t>
    </dgm:pt>
    <dgm:pt modelId="{E0A3AE25-05FB-42FC-8E04-758F27000F56}" type="parTrans" cxnId="{942517CF-A097-463D-BC36-860AB599EA5A}">
      <dgm:prSet/>
      <dgm:spPr/>
      <dgm:t>
        <a:bodyPr/>
        <a:lstStyle/>
        <a:p>
          <a:endParaRPr lang="sk-SK"/>
        </a:p>
      </dgm:t>
    </dgm:pt>
    <dgm:pt modelId="{FF5AE8FF-4D4E-4C13-833F-C145E129A76D}" type="sibTrans" cxnId="{942517CF-A097-463D-BC36-860AB599EA5A}">
      <dgm:prSet/>
      <dgm:spPr/>
      <dgm:t>
        <a:bodyPr/>
        <a:lstStyle/>
        <a:p>
          <a:endParaRPr lang="sk-SK"/>
        </a:p>
      </dgm:t>
    </dgm:pt>
    <dgm:pt modelId="{7E753F31-0366-4FE5-BA0D-5767CCD1E65B}">
      <dgm:prSet phldrT="[Text]"/>
      <dgm:spPr/>
      <dgm:t>
        <a:bodyPr/>
        <a:lstStyle/>
        <a:p>
          <a:r>
            <a:rPr lang="sk-SK">
              <a:latin typeface="Times New Roman" panose="02020603050405020304" pitchFamily="18" charset="0"/>
              <a:cs typeface="Times New Roman" panose="02020603050405020304" pitchFamily="18" charset="0"/>
            </a:rPr>
            <a:t>6.doba trvania platnosti zmluvy o poskytnutí NFP</a:t>
          </a:r>
        </a:p>
      </dgm:t>
    </dgm:pt>
    <dgm:pt modelId="{4BF73D73-D205-4645-BBC4-2BECA3201C35}" type="parTrans" cxnId="{AA7A35A2-5ABC-450C-9253-9BE2E9E6F079}">
      <dgm:prSet/>
      <dgm:spPr/>
      <dgm:t>
        <a:bodyPr/>
        <a:lstStyle/>
        <a:p>
          <a:endParaRPr lang="sk-SK"/>
        </a:p>
      </dgm:t>
    </dgm:pt>
    <dgm:pt modelId="{863DF368-0715-4D7A-B9AA-462E26010019}" type="sibTrans" cxnId="{AA7A35A2-5ABC-450C-9253-9BE2E9E6F079}">
      <dgm:prSet/>
      <dgm:spPr/>
      <dgm:t>
        <a:bodyPr/>
        <a:lstStyle/>
        <a:p>
          <a:endParaRPr lang="sk-SK"/>
        </a:p>
      </dgm:t>
    </dgm:pt>
    <dgm:pt modelId="{88F8880D-1236-4ED1-8808-02177A41E3CC}">
      <dgm:prSet phldrT="[Text]" custT="1"/>
      <dgm:spPr/>
      <dgm:t>
        <a:bodyPr/>
        <a:lstStyle/>
        <a:p>
          <a:r>
            <a:rPr lang="sk-SK" sz="1100">
              <a:latin typeface="Times New Roman" panose="02020603050405020304" pitchFamily="18" charset="0"/>
              <a:cs typeface="Times New Roman" panose="02020603050405020304" pitchFamily="18" charset="0"/>
            </a:rPr>
            <a:t>5.vyplatenie platby ŽoP</a:t>
          </a:r>
        </a:p>
      </dgm:t>
    </dgm:pt>
    <dgm:pt modelId="{4B360FE3-4D12-4232-9B8D-F3F5D14E512B}" type="parTrans" cxnId="{BDB95AFE-DD63-4DD7-9C5D-173F036B8AFA}">
      <dgm:prSet/>
      <dgm:spPr/>
      <dgm:t>
        <a:bodyPr/>
        <a:lstStyle/>
        <a:p>
          <a:endParaRPr lang="sk-SK"/>
        </a:p>
      </dgm:t>
    </dgm:pt>
    <dgm:pt modelId="{2085C74C-EFBD-4EB4-982F-C863934E48C1}" type="sibTrans" cxnId="{BDB95AFE-DD63-4DD7-9C5D-173F036B8AFA}">
      <dgm:prSet/>
      <dgm:spPr/>
      <dgm:t>
        <a:bodyPr/>
        <a:lstStyle/>
        <a:p>
          <a:endParaRPr lang="sk-SK"/>
        </a:p>
      </dgm:t>
    </dgm:pt>
    <dgm:pt modelId="{5532DCA7-A2F8-4469-BBD1-C4AC5BD4365E}">
      <dgm:prSet phldrT="[Text]"/>
      <dgm:spPr/>
      <dgm:t>
        <a:bodyPr/>
        <a:lstStyle/>
        <a:p>
          <a:r>
            <a:rPr lang="sk-SK">
              <a:latin typeface="Times New Roman" panose="02020603050405020304" pitchFamily="18" charset="0"/>
              <a:cs typeface="Times New Roman" panose="02020603050405020304" pitchFamily="18" charset="0"/>
            </a:rPr>
            <a:t>8.výmaz záložného práva (administruje PPA ex offo)</a:t>
          </a:r>
        </a:p>
      </dgm:t>
    </dgm:pt>
    <dgm:pt modelId="{07C21A13-8B88-465B-B8B4-A6F21B871868}" type="parTrans" cxnId="{2E96AD9D-B5B2-402B-914C-4B003270E6BA}">
      <dgm:prSet/>
      <dgm:spPr/>
      <dgm:t>
        <a:bodyPr/>
        <a:lstStyle/>
        <a:p>
          <a:endParaRPr lang="sk-SK"/>
        </a:p>
      </dgm:t>
    </dgm:pt>
    <dgm:pt modelId="{5C5EE671-DF9C-4255-B07F-1DB02A5B9188}" type="sibTrans" cxnId="{2E96AD9D-B5B2-402B-914C-4B003270E6BA}">
      <dgm:prSet/>
      <dgm:spPr/>
      <dgm:t>
        <a:bodyPr/>
        <a:lstStyle/>
        <a:p>
          <a:endParaRPr lang="sk-SK"/>
        </a:p>
      </dgm:t>
    </dgm:pt>
    <dgm:pt modelId="{7D0C411D-57B7-4562-98DF-C2BB79602254}">
      <dgm:prSet phldrT="[Text]" custT="1"/>
      <dgm:spPr/>
      <dgm:t>
        <a:bodyPr/>
        <a:lstStyle/>
        <a:p>
          <a:r>
            <a:rPr lang="sk-SK" sz="1100">
              <a:latin typeface="Times New Roman" panose="02020603050405020304" pitchFamily="18" charset="0"/>
              <a:cs typeface="Times New Roman" panose="02020603050405020304" pitchFamily="18" charset="0"/>
            </a:rPr>
            <a:t>7.ukončenie platnosti zmluvy o poskytnutí NFP</a:t>
          </a:r>
        </a:p>
      </dgm:t>
    </dgm:pt>
    <dgm:pt modelId="{A3B56B22-0167-4F50-9288-D4B2CE38CEF1}" type="parTrans" cxnId="{19A81581-2E6D-4688-931B-46E24D4DF50B}">
      <dgm:prSet/>
      <dgm:spPr/>
      <dgm:t>
        <a:bodyPr/>
        <a:lstStyle/>
        <a:p>
          <a:endParaRPr lang="sk-SK"/>
        </a:p>
      </dgm:t>
    </dgm:pt>
    <dgm:pt modelId="{8AE8EB81-0628-4176-8C0B-38EF26D791C7}" type="sibTrans" cxnId="{19A81581-2E6D-4688-931B-46E24D4DF50B}">
      <dgm:prSet/>
      <dgm:spPr/>
      <dgm:t>
        <a:bodyPr/>
        <a:lstStyle/>
        <a:p>
          <a:endParaRPr lang="sk-SK"/>
        </a:p>
      </dgm:t>
    </dgm:pt>
    <dgm:pt modelId="{F389BB56-1EFC-4DA2-9D0C-780D8F7DD32D}">
      <dgm:prSet phldrT="[Text]" custT="1"/>
      <dgm:spPr/>
      <dgm:t>
        <a:bodyPr/>
        <a:lstStyle/>
        <a:p>
          <a:endParaRPr lang="sk-SK" sz="1100"/>
        </a:p>
      </dgm:t>
    </dgm:pt>
    <dgm:pt modelId="{6EF1A87B-EDFB-4C11-8BD8-899883F8D8B9}" type="parTrans" cxnId="{DF3A93C5-6457-443F-A020-0F3AF6AE1308}">
      <dgm:prSet/>
      <dgm:spPr/>
      <dgm:t>
        <a:bodyPr/>
        <a:lstStyle/>
        <a:p>
          <a:endParaRPr lang="sk-SK"/>
        </a:p>
      </dgm:t>
    </dgm:pt>
    <dgm:pt modelId="{2E651FCF-A7C4-4DEC-B0F7-853A4A742346}" type="sibTrans" cxnId="{DF3A93C5-6457-443F-A020-0F3AF6AE1308}">
      <dgm:prSet/>
      <dgm:spPr/>
      <dgm:t>
        <a:bodyPr/>
        <a:lstStyle/>
        <a:p>
          <a:endParaRPr lang="sk-SK"/>
        </a:p>
      </dgm:t>
    </dgm:pt>
    <dgm:pt modelId="{488A97EE-1FBE-4E81-A7FA-F9895F71CB81}">
      <dgm:prSet phldrT="[Text]" custT="1"/>
      <dgm:spPr/>
      <dgm:t>
        <a:bodyPr/>
        <a:lstStyle/>
        <a:p>
          <a:pPr algn="l"/>
          <a:endParaRPr lang="sk-SK" sz="1100"/>
        </a:p>
      </dgm:t>
    </dgm:pt>
    <dgm:pt modelId="{31B7E37B-EADB-413C-A2A5-DE3F0DAD0B33}" type="parTrans" cxnId="{89902558-CA0D-4A98-B8B2-401A54740779}">
      <dgm:prSet/>
      <dgm:spPr/>
      <dgm:t>
        <a:bodyPr/>
        <a:lstStyle/>
        <a:p>
          <a:endParaRPr lang="sk-SK"/>
        </a:p>
      </dgm:t>
    </dgm:pt>
    <dgm:pt modelId="{D553D5A8-82F4-4C5E-9685-2BD1A9909A12}" type="sibTrans" cxnId="{89902558-CA0D-4A98-B8B2-401A54740779}">
      <dgm:prSet/>
      <dgm:spPr/>
      <dgm:t>
        <a:bodyPr/>
        <a:lstStyle/>
        <a:p>
          <a:endParaRPr lang="sk-SK"/>
        </a:p>
      </dgm:t>
    </dgm:pt>
    <dgm:pt modelId="{F9EC0AC7-F3A3-46B0-8E19-C224B6F0824C}">
      <dgm:prSet phldrT="[Text]" custT="1"/>
      <dgm:spPr/>
      <dgm:t>
        <a:bodyPr/>
        <a:lstStyle/>
        <a:p>
          <a:r>
            <a:rPr lang="sk-SK" sz="1100">
              <a:latin typeface="Times New Roman" panose="02020603050405020304" pitchFamily="18" charset="0"/>
              <a:cs typeface="Times New Roman" panose="02020603050405020304" pitchFamily="18" charset="0"/>
            </a:rPr>
            <a:t>4.registrácia záložného práva v príslušnom registri</a:t>
          </a:r>
        </a:p>
      </dgm:t>
    </dgm:pt>
    <dgm:pt modelId="{94F07652-5301-45DC-87F3-89AE67075754}" type="parTrans" cxnId="{EB2E42AB-AFD7-46FA-BB64-853BCF58E9D0}">
      <dgm:prSet/>
      <dgm:spPr/>
      <dgm:t>
        <a:bodyPr/>
        <a:lstStyle/>
        <a:p>
          <a:endParaRPr lang="sk-SK"/>
        </a:p>
      </dgm:t>
    </dgm:pt>
    <dgm:pt modelId="{93E08A95-DD24-4F91-BFC7-88BD5A6CFB65}" type="sibTrans" cxnId="{EB2E42AB-AFD7-46FA-BB64-853BCF58E9D0}">
      <dgm:prSet/>
      <dgm:spPr/>
      <dgm:t>
        <a:bodyPr/>
        <a:lstStyle/>
        <a:p>
          <a:endParaRPr lang="sk-SK"/>
        </a:p>
      </dgm:t>
    </dgm:pt>
    <dgm:pt modelId="{7336D36B-E3AC-4D5B-8D0D-40149AC70FC0}">
      <dgm:prSet phldrT="[Text]" custT="1"/>
      <dgm:spPr/>
      <dgm:t>
        <a:bodyPr/>
        <a:lstStyle/>
        <a:p>
          <a:pPr algn="l"/>
          <a:r>
            <a:rPr lang="sk-SK" sz="1100">
              <a:latin typeface="Times New Roman" panose="02020603050405020304" pitchFamily="18" charset="0"/>
              <a:cs typeface="Times New Roman" panose="02020603050405020304" pitchFamily="18" charset="0"/>
            </a:rPr>
            <a:t>1.žiadosť o zriadenie záložného práva</a:t>
          </a:r>
        </a:p>
      </dgm:t>
    </dgm:pt>
    <dgm:pt modelId="{E1E9F365-0236-4951-A3A7-84C782CCAC7F}" type="parTrans" cxnId="{1EA6D5C6-4613-4255-9BA7-20D1D2F24207}">
      <dgm:prSet/>
      <dgm:spPr/>
      <dgm:t>
        <a:bodyPr/>
        <a:lstStyle/>
        <a:p>
          <a:endParaRPr lang="sk-SK"/>
        </a:p>
      </dgm:t>
    </dgm:pt>
    <dgm:pt modelId="{E239F2BC-805C-41D1-B17B-67D92B831F8C}" type="sibTrans" cxnId="{1EA6D5C6-4613-4255-9BA7-20D1D2F24207}">
      <dgm:prSet/>
      <dgm:spPr/>
      <dgm:t>
        <a:bodyPr/>
        <a:lstStyle/>
        <a:p>
          <a:endParaRPr lang="sk-SK"/>
        </a:p>
      </dgm:t>
    </dgm:pt>
    <dgm:pt modelId="{44C28F8B-5426-41A2-A490-858EA51F03EC}" type="pres">
      <dgm:prSet presAssocID="{8C8A87C7-4573-4D71-8EE6-3E5DC4161BE8}" presName="Name0" presStyleCnt="0">
        <dgm:presLayoutVars>
          <dgm:dir/>
          <dgm:animLvl val="lvl"/>
          <dgm:resizeHandles val="exact"/>
        </dgm:presLayoutVars>
      </dgm:prSet>
      <dgm:spPr/>
      <dgm:t>
        <a:bodyPr/>
        <a:lstStyle/>
        <a:p>
          <a:endParaRPr lang="sk-SK"/>
        </a:p>
      </dgm:t>
    </dgm:pt>
    <dgm:pt modelId="{802AFCDA-0B12-413A-AA11-C5965D4DF680}" type="pres">
      <dgm:prSet presAssocID="{8C8A87C7-4573-4D71-8EE6-3E5DC4161BE8}" presName="tSp" presStyleCnt="0"/>
      <dgm:spPr/>
    </dgm:pt>
    <dgm:pt modelId="{9B2AAD4B-102D-4B60-A5BE-634BB762CD0C}" type="pres">
      <dgm:prSet presAssocID="{8C8A87C7-4573-4D71-8EE6-3E5DC4161BE8}" presName="bSp" presStyleCnt="0"/>
      <dgm:spPr/>
    </dgm:pt>
    <dgm:pt modelId="{B7CF4FBD-FB35-49F5-B833-362AC753C07D}" type="pres">
      <dgm:prSet presAssocID="{8C8A87C7-4573-4D71-8EE6-3E5DC4161BE8}" presName="process" presStyleCnt="0"/>
      <dgm:spPr/>
    </dgm:pt>
    <dgm:pt modelId="{789957BB-7E3F-4FCE-837D-A9453DA6E93E}" type="pres">
      <dgm:prSet presAssocID="{5053E47F-B300-40E0-9447-783A576375CF}" presName="composite1" presStyleCnt="0"/>
      <dgm:spPr/>
    </dgm:pt>
    <dgm:pt modelId="{2EB38C5D-3617-453D-B5E7-23CCBC26E697}" type="pres">
      <dgm:prSet presAssocID="{5053E47F-B300-40E0-9447-783A576375CF}" presName="dummyNode1" presStyleLbl="node1" presStyleIdx="0" presStyleCnt="3"/>
      <dgm:spPr/>
    </dgm:pt>
    <dgm:pt modelId="{3D7B3484-CA8A-4E2C-B1FB-5817E89A0109}" type="pres">
      <dgm:prSet presAssocID="{5053E47F-B300-40E0-9447-783A576375CF}" presName="childNode1" presStyleLbl="bgAcc1" presStyleIdx="0" presStyleCnt="3" custScaleX="103415" custScaleY="112397" custLinFactNeighborX="7957" custLinFactNeighborY="2412">
        <dgm:presLayoutVars>
          <dgm:bulletEnabled val="1"/>
        </dgm:presLayoutVars>
      </dgm:prSet>
      <dgm:spPr/>
      <dgm:t>
        <a:bodyPr/>
        <a:lstStyle/>
        <a:p>
          <a:endParaRPr lang="sk-SK"/>
        </a:p>
      </dgm:t>
    </dgm:pt>
    <dgm:pt modelId="{81150797-2F13-4763-A3A8-D99D09D084C7}" type="pres">
      <dgm:prSet presAssocID="{5053E47F-B300-40E0-9447-783A576375CF}" presName="childNode1tx" presStyleLbl="bgAcc1" presStyleIdx="0" presStyleCnt="3">
        <dgm:presLayoutVars>
          <dgm:bulletEnabled val="1"/>
        </dgm:presLayoutVars>
      </dgm:prSet>
      <dgm:spPr/>
      <dgm:t>
        <a:bodyPr/>
        <a:lstStyle/>
        <a:p>
          <a:endParaRPr lang="sk-SK"/>
        </a:p>
      </dgm:t>
    </dgm:pt>
    <dgm:pt modelId="{2DF0DFED-EB09-4BEE-A6F2-18FEF5FFED7B}" type="pres">
      <dgm:prSet presAssocID="{5053E47F-B300-40E0-9447-783A576375CF}" presName="parentNode1" presStyleLbl="node1" presStyleIdx="0" presStyleCnt="3" custLinFactNeighborX="9999" custLinFactNeighborY="43627">
        <dgm:presLayoutVars>
          <dgm:chMax val="1"/>
          <dgm:bulletEnabled val="1"/>
        </dgm:presLayoutVars>
      </dgm:prSet>
      <dgm:spPr/>
      <dgm:t>
        <a:bodyPr/>
        <a:lstStyle/>
        <a:p>
          <a:endParaRPr lang="sk-SK"/>
        </a:p>
      </dgm:t>
    </dgm:pt>
    <dgm:pt modelId="{7E9A11A1-1F4B-4AB5-96BF-DEE5C770F595}" type="pres">
      <dgm:prSet presAssocID="{5053E47F-B300-40E0-9447-783A576375CF}" presName="connSite1" presStyleCnt="0"/>
      <dgm:spPr/>
    </dgm:pt>
    <dgm:pt modelId="{78A66472-1460-4D19-9181-85015D9D6A59}" type="pres">
      <dgm:prSet presAssocID="{15DA5839-69B7-41F9-A36F-F6115862EA48}" presName="Name9" presStyleLbl="sibTrans2D1" presStyleIdx="0" presStyleCnt="2"/>
      <dgm:spPr/>
      <dgm:t>
        <a:bodyPr/>
        <a:lstStyle/>
        <a:p>
          <a:endParaRPr lang="sk-SK"/>
        </a:p>
      </dgm:t>
    </dgm:pt>
    <dgm:pt modelId="{CC215B8F-C8E4-45F8-8EFC-63AFC105513E}" type="pres">
      <dgm:prSet presAssocID="{7E753F31-0366-4FE5-BA0D-5767CCD1E65B}" presName="composite2" presStyleCnt="0"/>
      <dgm:spPr/>
    </dgm:pt>
    <dgm:pt modelId="{F4E8B99E-C6DC-4F2D-9F88-430A2C607892}" type="pres">
      <dgm:prSet presAssocID="{7E753F31-0366-4FE5-BA0D-5767CCD1E65B}" presName="dummyNode2" presStyleLbl="node1" presStyleIdx="0" presStyleCnt="3"/>
      <dgm:spPr/>
    </dgm:pt>
    <dgm:pt modelId="{C9E8B8B3-2A9D-4B18-957B-CD9BF73FFC89}" type="pres">
      <dgm:prSet presAssocID="{7E753F31-0366-4FE5-BA0D-5767CCD1E65B}" presName="childNode2" presStyleLbl="bgAcc1" presStyleIdx="1" presStyleCnt="3" custScaleY="142282" custLinFactNeighborX="2" custLinFactNeighborY="-597">
        <dgm:presLayoutVars>
          <dgm:bulletEnabled val="1"/>
        </dgm:presLayoutVars>
      </dgm:prSet>
      <dgm:spPr/>
      <dgm:t>
        <a:bodyPr/>
        <a:lstStyle/>
        <a:p>
          <a:endParaRPr lang="sk-SK"/>
        </a:p>
      </dgm:t>
    </dgm:pt>
    <dgm:pt modelId="{3E761471-5182-4AF6-B344-3595C87FE806}" type="pres">
      <dgm:prSet presAssocID="{7E753F31-0366-4FE5-BA0D-5767CCD1E65B}" presName="childNode2tx" presStyleLbl="bgAcc1" presStyleIdx="1" presStyleCnt="3">
        <dgm:presLayoutVars>
          <dgm:bulletEnabled val="1"/>
        </dgm:presLayoutVars>
      </dgm:prSet>
      <dgm:spPr/>
      <dgm:t>
        <a:bodyPr/>
        <a:lstStyle/>
        <a:p>
          <a:endParaRPr lang="sk-SK"/>
        </a:p>
      </dgm:t>
    </dgm:pt>
    <dgm:pt modelId="{7A7348D7-2EC8-4C7C-83D4-00CFF2D59D55}" type="pres">
      <dgm:prSet presAssocID="{7E753F31-0366-4FE5-BA0D-5767CCD1E65B}" presName="parentNode2" presStyleLbl="node1" presStyleIdx="1" presStyleCnt="3" custScaleY="106141" custLinFactNeighborX="6151" custLinFactNeighborY="-140">
        <dgm:presLayoutVars>
          <dgm:chMax val="0"/>
          <dgm:bulletEnabled val="1"/>
        </dgm:presLayoutVars>
      </dgm:prSet>
      <dgm:spPr/>
      <dgm:t>
        <a:bodyPr/>
        <a:lstStyle/>
        <a:p>
          <a:endParaRPr lang="sk-SK"/>
        </a:p>
      </dgm:t>
    </dgm:pt>
    <dgm:pt modelId="{2F9B929A-07A6-4B64-8DA2-27AA2D498028}" type="pres">
      <dgm:prSet presAssocID="{7E753F31-0366-4FE5-BA0D-5767CCD1E65B}" presName="connSite2" presStyleCnt="0"/>
      <dgm:spPr/>
    </dgm:pt>
    <dgm:pt modelId="{FA8B5F06-0271-406B-AA94-0A2E5C4D9CAA}" type="pres">
      <dgm:prSet presAssocID="{863DF368-0715-4D7A-B9AA-462E26010019}" presName="Name18" presStyleLbl="sibTrans2D1" presStyleIdx="1" presStyleCnt="2" custLinFactNeighborX="2486" custLinFactNeighborY="-4178"/>
      <dgm:spPr/>
      <dgm:t>
        <a:bodyPr/>
        <a:lstStyle/>
        <a:p>
          <a:endParaRPr lang="sk-SK"/>
        </a:p>
      </dgm:t>
    </dgm:pt>
    <dgm:pt modelId="{3A270B5C-5392-40A0-A658-37F27AD8FF21}" type="pres">
      <dgm:prSet presAssocID="{5532DCA7-A2F8-4469-BBD1-C4AC5BD4365E}" presName="composite1" presStyleCnt="0"/>
      <dgm:spPr/>
    </dgm:pt>
    <dgm:pt modelId="{088DCA71-CB44-4CB9-BEA1-3F2CB433ACC3}" type="pres">
      <dgm:prSet presAssocID="{5532DCA7-A2F8-4469-BBD1-C4AC5BD4365E}" presName="dummyNode1" presStyleLbl="node1" presStyleIdx="1" presStyleCnt="3"/>
      <dgm:spPr/>
    </dgm:pt>
    <dgm:pt modelId="{F5188C7D-1749-46A4-A0B7-80F4037F8A95}" type="pres">
      <dgm:prSet presAssocID="{5532DCA7-A2F8-4469-BBD1-C4AC5BD4365E}" presName="childNode1" presStyleLbl="bgAcc1" presStyleIdx="2" presStyleCnt="3">
        <dgm:presLayoutVars>
          <dgm:bulletEnabled val="1"/>
        </dgm:presLayoutVars>
      </dgm:prSet>
      <dgm:spPr/>
      <dgm:t>
        <a:bodyPr/>
        <a:lstStyle/>
        <a:p>
          <a:endParaRPr lang="sk-SK"/>
        </a:p>
      </dgm:t>
    </dgm:pt>
    <dgm:pt modelId="{B0DDD21C-5136-47F2-AE24-72160973910D}" type="pres">
      <dgm:prSet presAssocID="{5532DCA7-A2F8-4469-BBD1-C4AC5BD4365E}" presName="childNode1tx" presStyleLbl="bgAcc1" presStyleIdx="2" presStyleCnt="3">
        <dgm:presLayoutVars>
          <dgm:bulletEnabled val="1"/>
        </dgm:presLayoutVars>
      </dgm:prSet>
      <dgm:spPr/>
      <dgm:t>
        <a:bodyPr/>
        <a:lstStyle/>
        <a:p>
          <a:endParaRPr lang="sk-SK"/>
        </a:p>
      </dgm:t>
    </dgm:pt>
    <dgm:pt modelId="{7981A100-7403-43BD-8669-57349668C82F}" type="pres">
      <dgm:prSet presAssocID="{5532DCA7-A2F8-4469-BBD1-C4AC5BD4365E}" presName="parentNode1" presStyleLbl="node1" presStyleIdx="2" presStyleCnt="3" custLinFactNeighborX="-3895" custLinFactNeighborY="-13995">
        <dgm:presLayoutVars>
          <dgm:chMax val="1"/>
          <dgm:bulletEnabled val="1"/>
        </dgm:presLayoutVars>
      </dgm:prSet>
      <dgm:spPr/>
      <dgm:t>
        <a:bodyPr/>
        <a:lstStyle/>
        <a:p>
          <a:endParaRPr lang="sk-SK"/>
        </a:p>
      </dgm:t>
    </dgm:pt>
    <dgm:pt modelId="{64C6B41F-05DD-47F5-9EE2-33C33499C068}" type="pres">
      <dgm:prSet presAssocID="{5532DCA7-A2F8-4469-BBD1-C4AC5BD4365E}" presName="connSite1" presStyleCnt="0"/>
      <dgm:spPr/>
    </dgm:pt>
  </dgm:ptLst>
  <dgm:cxnLst>
    <dgm:cxn modelId="{6B9C4B2C-D7DF-4C4C-B448-6C8AC3FCBAC6}" type="presOf" srcId="{F9EC0AC7-F3A3-46B0-8E19-C224B6F0824C}" destId="{C9E8B8B3-2A9D-4B18-957B-CD9BF73FFC89}" srcOrd="0" destOrd="2" presId="urn:microsoft.com/office/officeart/2005/8/layout/hProcess4"/>
    <dgm:cxn modelId="{19A81581-2E6D-4688-931B-46E24D4DF50B}" srcId="{5532DCA7-A2F8-4469-BBD1-C4AC5BD4365E}" destId="{7D0C411D-57B7-4562-98DF-C2BB79602254}" srcOrd="0" destOrd="0" parTransId="{A3B56B22-0167-4F50-9288-D4B2CE38CEF1}" sibTransId="{8AE8EB81-0628-4176-8C0B-38EF26D791C7}"/>
    <dgm:cxn modelId="{EC0F0D36-FE6E-459B-9A20-D532D6C4B81F}" type="presOf" srcId="{15DA5839-69B7-41F9-A36F-F6115862EA48}" destId="{78A66472-1460-4D19-9181-85015D9D6A59}" srcOrd="0" destOrd="0" presId="urn:microsoft.com/office/officeart/2005/8/layout/hProcess4"/>
    <dgm:cxn modelId="{BCA48093-7D42-4832-95D2-B482453F5794}" type="presOf" srcId="{5532DCA7-A2F8-4469-BBD1-C4AC5BD4365E}" destId="{7981A100-7403-43BD-8669-57349668C82F}" srcOrd="0" destOrd="0" presId="urn:microsoft.com/office/officeart/2005/8/layout/hProcess4"/>
    <dgm:cxn modelId="{487A0BFA-BD00-4DC4-B878-A1CE9E1E1444}" type="presOf" srcId="{8C8A87C7-4573-4D71-8EE6-3E5DC4161BE8}" destId="{44C28F8B-5426-41A2-A490-858EA51F03EC}" srcOrd="0" destOrd="0" presId="urn:microsoft.com/office/officeart/2005/8/layout/hProcess4"/>
    <dgm:cxn modelId="{09B950FC-FDE8-4069-AF1A-3797DB1DFE11}" type="presOf" srcId="{F9EC0AC7-F3A3-46B0-8E19-C224B6F0824C}" destId="{3E761471-5182-4AF6-B344-3595C87FE806}" srcOrd="1" destOrd="2" presId="urn:microsoft.com/office/officeart/2005/8/layout/hProcess4"/>
    <dgm:cxn modelId="{514E2C4B-653B-4DA1-B50E-1CDADFA8DA8D}" type="presOf" srcId="{7E753F31-0366-4FE5-BA0D-5767CCD1E65B}" destId="{7A7348D7-2EC8-4C7C-83D4-00CFF2D59D55}" srcOrd="0" destOrd="0" presId="urn:microsoft.com/office/officeart/2005/8/layout/hProcess4"/>
    <dgm:cxn modelId="{BA8B4B8B-2653-49E4-A909-48DC204764D0}" type="presOf" srcId="{488A97EE-1FBE-4E81-A7FA-F9895F71CB81}" destId="{81150797-2F13-4763-A3A8-D99D09D084C7}" srcOrd="1" destOrd="2" presId="urn:microsoft.com/office/officeart/2005/8/layout/hProcess4"/>
    <dgm:cxn modelId="{E23D14CF-C9FD-475C-9818-03323CB29470}" type="presOf" srcId="{7336D36B-E3AC-4D5B-8D0D-40149AC70FC0}" destId="{81150797-2F13-4763-A3A8-D99D09D084C7}" srcOrd="1" destOrd="0" presId="urn:microsoft.com/office/officeart/2005/8/layout/hProcess4"/>
    <dgm:cxn modelId="{BDB95AFE-DD63-4DD7-9C5D-173F036B8AFA}" srcId="{7E753F31-0366-4FE5-BA0D-5767CCD1E65B}" destId="{88F8880D-1236-4ED1-8808-02177A41E3CC}" srcOrd="1" destOrd="0" parTransId="{4B360FE3-4D12-4232-9B8D-F3F5D14E512B}" sibTransId="{2085C74C-EFBD-4EB4-982F-C863934E48C1}"/>
    <dgm:cxn modelId="{7F71A2BD-7042-4E93-B46E-C66DC81BB864}" type="presOf" srcId="{88F8880D-1236-4ED1-8808-02177A41E3CC}" destId="{C9E8B8B3-2A9D-4B18-957B-CD9BF73FFC89}" srcOrd="0" destOrd="1" presId="urn:microsoft.com/office/officeart/2005/8/layout/hProcess4"/>
    <dgm:cxn modelId="{EB2E42AB-AFD7-46FA-BB64-853BCF58E9D0}" srcId="{7E753F31-0366-4FE5-BA0D-5767CCD1E65B}" destId="{F9EC0AC7-F3A3-46B0-8E19-C224B6F0824C}" srcOrd="2" destOrd="0" parTransId="{94F07652-5301-45DC-87F3-89AE67075754}" sibTransId="{93E08A95-DD24-4F91-BFC7-88BD5A6CFB65}"/>
    <dgm:cxn modelId="{1EA6D5C6-4613-4255-9BA7-20D1D2F24207}" srcId="{5053E47F-B300-40E0-9447-783A576375CF}" destId="{7336D36B-E3AC-4D5B-8D0D-40149AC70FC0}" srcOrd="0" destOrd="0" parTransId="{E1E9F365-0236-4951-A3A7-84C782CCAC7F}" sibTransId="{E239F2BC-805C-41D1-B17B-67D92B831F8C}"/>
    <dgm:cxn modelId="{942517CF-A097-463D-BC36-860AB599EA5A}" srcId="{5053E47F-B300-40E0-9447-783A576375CF}" destId="{36CC3133-F712-41B5-B2DB-5BC345A15E5B}" srcOrd="1" destOrd="0" parTransId="{E0A3AE25-05FB-42FC-8E04-758F27000F56}" sibTransId="{FF5AE8FF-4D4E-4C13-833F-C145E129A76D}"/>
    <dgm:cxn modelId="{AEDBBCDA-4AEC-476A-8BC3-64831C24C262}" type="presOf" srcId="{863DF368-0715-4D7A-B9AA-462E26010019}" destId="{FA8B5F06-0271-406B-AA94-0A2E5C4D9CAA}" srcOrd="0" destOrd="0" presId="urn:microsoft.com/office/officeart/2005/8/layout/hProcess4"/>
    <dgm:cxn modelId="{72BB6E33-CD23-43C6-A6DB-B32CD9B10743}" type="presOf" srcId="{36CC3133-F712-41B5-B2DB-5BC345A15E5B}" destId="{81150797-2F13-4763-A3A8-D99D09D084C7}" srcOrd="1" destOrd="1" presId="urn:microsoft.com/office/officeart/2005/8/layout/hProcess4"/>
    <dgm:cxn modelId="{8C8EE8B1-5770-4C27-BF97-0DA1A8E2861D}" type="presOf" srcId="{F389BB56-1EFC-4DA2-9D0C-780D8F7DD32D}" destId="{3E761471-5182-4AF6-B344-3595C87FE806}" srcOrd="1" destOrd="0" presId="urn:microsoft.com/office/officeart/2005/8/layout/hProcess4"/>
    <dgm:cxn modelId="{811EC4D7-5FEB-4814-B759-6B5AB464987F}" type="presOf" srcId="{488A97EE-1FBE-4E81-A7FA-F9895F71CB81}" destId="{3D7B3484-CA8A-4E2C-B1FB-5817E89A0109}" srcOrd="0" destOrd="2" presId="urn:microsoft.com/office/officeart/2005/8/layout/hProcess4"/>
    <dgm:cxn modelId="{AA7A35A2-5ABC-450C-9253-9BE2E9E6F079}" srcId="{8C8A87C7-4573-4D71-8EE6-3E5DC4161BE8}" destId="{7E753F31-0366-4FE5-BA0D-5767CCD1E65B}" srcOrd="1" destOrd="0" parTransId="{4BF73D73-D205-4645-BBC4-2BECA3201C35}" sibTransId="{863DF368-0715-4D7A-B9AA-462E26010019}"/>
    <dgm:cxn modelId="{AD5DE5B0-00AA-49C6-A5A4-5347FFFEFFF2}" type="presOf" srcId="{F389BB56-1EFC-4DA2-9D0C-780D8F7DD32D}" destId="{C9E8B8B3-2A9D-4B18-957B-CD9BF73FFC89}" srcOrd="0" destOrd="0" presId="urn:microsoft.com/office/officeart/2005/8/layout/hProcess4"/>
    <dgm:cxn modelId="{DF3A93C5-6457-443F-A020-0F3AF6AE1308}" srcId="{7E753F31-0366-4FE5-BA0D-5767CCD1E65B}" destId="{F389BB56-1EFC-4DA2-9D0C-780D8F7DD32D}" srcOrd="0" destOrd="0" parTransId="{6EF1A87B-EDFB-4C11-8BD8-899883F8D8B9}" sibTransId="{2E651FCF-A7C4-4DEC-B0F7-853A4A742346}"/>
    <dgm:cxn modelId="{69826316-C7F6-4710-8999-46448BB0DCF3}" type="presOf" srcId="{7D0C411D-57B7-4562-98DF-C2BB79602254}" destId="{F5188C7D-1749-46A4-A0B7-80F4037F8A95}" srcOrd="0" destOrd="0" presId="urn:microsoft.com/office/officeart/2005/8/layout/hProcess4"/>
    <dgm:cxn modelId="{84939A9E-11FB-453A-BF05-3E34401A46BB}" type="presOf" srcId="{7336D36B-E3AC-4D5B-8D0D-40149AC70FC0}" destId="{3D7B3484-CA8A-4E2C-B1FB-5817E89A0109}" srcOrd="0" destOrd="0" presId="urn:microsoft.com/office/officeart/2005/8/layout/hProcess4"/>
    <dgm:cxn modelId="{C15335EA-CF77-452F-ACED-56B35D8D3E04}" type="presOf" srcId="{5053E47F-B300-40E0-9447-783A576375CF}" destId="{2DF0DFED-EB09-4BEE-A6F2-18FEF5FFED7B}" srcOrd="0" destOrd="0" presId="urn:microsoft.com/office/officeart/2005/8/layout/hProcess4"/>
    <dgm:cxn modelId="{50A90A4A-0F93-4C3D-B37B-94A71EE3AFF4}" type="presOf" srcId="{7D0C411D-57B7-4562-98DF-C2BB79602254}" destId="{B0DDD21C-5136-47F2-AE24-72160973910D}" srcOrd="1" destOrd="0" presId="urn:microsoft.com/office/officeart/2005/8/layout/hProcess4"/>
    <dgm:cxn modelId="{BC2A25CA-518D-4E3A-A6B9-DB485105900C}" type="presOf" srcId="{36CC3133-F712-41B5-B2DB-5BC345A15E5B}" destId="{3D7B3484-CA8A-4E2C-B1FB-5817E89A0109}" srcOrd="0" destOrd="1" presId="urn:microsoft.com/office/officeart/2005/8/layout/hProcess4"/>
    <dgm:cxn modelId="{89902558-CA0D-4A98-B8B2-401A54740779}" srcId="{5053E47F-B300-40E0-9447-783A576375CF}" destId="{488A97EE-1FBE-4E81-A7FA-F9895F71CB81}" srcOrd="2" destOrd="0" parTransId="{31B7E37B-EADB-413C-A2A5-DE3F0DAD0B33}" sibTransId="{D553D5A8-82F4-4C5E-9685-2BD1A9909A12}"/>
    <dgm:cxn modelId="{23F60A77-565A-44F8-BCAB-D04933E09C09}" type="presOf" srcId="{88F8880D-1236-4ED1-8808-02177A41E3CC}" destId="{3E761471-5182-4AF6-B344-3595C87FE806}" srcOrd="1" destOrd="1" presId="urn:microsoft.com/office/officeart/2005/8/layout/hProcess4"/>
    <dgm:cxn modelId="{2E96AD9D-B5B2-402B-914C-4B003270E6BA}" srcId="{8C8A87C7-4573-4D71-8EE6-3E5DC4161BE8}" destId="{5532DCA7-A2F8-4469-BBD1-C4AC5BD4365E}" srcOrd="2" destOrd="0" parTransId="{07C21A13-8B88-465B-B8B4-A6F21B871868}" sibTransId="{5C5EE671-DF9C-4255-B07F-1DB02A5B9188}"/>
    <dgm:cxn modelId="{1E9C2CE5-7398-4FFD-BDDE-36EDAE3EC476}" srcId="{8C8A87C7-4573-4D71-8EE6-3E5DC4161BE8}" destId="{5053E47F-B300-40E0-9447-783A576375CF}" srcOrd="0" destOrd="0" parTransId="{51227188-A41C-418E-ACE0-CD6205F2AF0C}" sibTransId="{15DA5839-69B7-41F9-A36F-F6115862EA48}"/>
    <dgm:cxn modelId="{A9D13A2E-8997-4352-A60C-85D17978B19E}" type="presParOf" srcId="{44C28F8B-5426-41A2-A490-858EA51F03EC}" destId="{802AFCDA-0B12-413A-AA11-C5965D4DF680}" srcOrd="0" destOrd="0" presId="urn:microsoft.com/office/officeart/2005/8/layout/hProcess4"/>
    <dgm:cxn modelId="{E86D8014-0866-4D5E-B802-AA70D3776B47}" type="presParOf" srcId="{44C28F8B-5426-41A2-A490-858EA51F03EC}" destId="{9B2AAD4B-102D-4B60-A5BE-634BB762CD0C}" srcOrd="1" destOrd="0" presId="urn:microsoft.com/office/officeart/2005/8/layout/hProcess4"/>
    <dgm:cxn modelId="{788E3E16-2F89-4EEE-9BB6-438C50E62B98}" type="presParOf" srcId="{44C28F8B-5426-41A2-A490-858EA51F03EC}" destId="{B7CF4FBD-FB35-49F5-B833-362AC753C07D}" srcOrd="2" destOrd="0" presId="urn:microsoft.com/office/officeart/2005/8/layout/hProcess4"/>
    <dgm:cxn modelId="{CEDDDA9D-9F6A-4322-93A4-63CD3B6F907E}" type="presParOf" srcId="{B7CF4FBD-FB35-49F5-B833-362AC753C07D}" destId="{789957BB-7E3F-4FCE-837D-A9453DA6E93E}" srcOrd="0" destOrd="0" presId="urn:microsoft.com/office/officeart/2005/8/layout/hProcess4"/>
    <dgm:cxn modelId="{421FE818-BB4D-4AC9-830C-8C8DBE36B8EE}" type="presParOf" srcId="{789957BB-7E3F-4FCE-837D-A9453DA6E93E}" destId="{2EB38C5D-3617-453D-B5E7-23CCBC26E697}" srcOrd="0" destOrd="0" presId="urn:microsoft.com/office/officeart/2005/8/layout/hProcess4"/>
    <dgm:cxn modelId="{0AB46A2A-6A76-4659-9844-A87991F76338}" type="presParOf" srcId="{789957BB-7E3F-4FCE-837D-A9453DA6E93E}" destId="{3D7B3484-CA8A-4E2C-B1FB-5817E89A0109}" srcOrd="1" destOrd="0" presId="urn:microsoft.com/office/officeart/2005/8/layout/hProcess4"/>
    <dgm:cxn modelId="{6DA5559C-C586-4C81-9A65-E3326571B047}" type="presParOf" srcId="{789957BB-7E3F-4FCE-837D-A9453DA6E93E}" destId="{81150797-2F13-4763-A3A8-D99D09D084C7}" srcOrd="2" destOrd="0" presId="urn:microsoft.com/office/officeart/2005/8/layout/hProcess4"/>
    <dgm:cxn modelId="{2D3527FB-DA0C-4F54-968A-293639A8E42A}" type="presParOf" srcId="{789957BB-7E3F-4FCE-837D-A9453DA6E93E}" destId="{2DF0DFED-EB09-4BEE-A6F2-18FEF5FFED7B}" srcOrd="3" destOrd="0" presId="urn:microsoft.com/office/officeart/2005/8/layout/hProcess4"/>
    <dgm:cxn modelId="{D3CDF6F5-7C1E-44C3-8DD0-EE8FF6A6F851}" type="presParOf" srcId="{789957BB-7E3F-4FCE-837D-A9453DA6E93E}" destId="{7E9A11A1-1F4B-4AB5-96BF-DEE5C770F595}" srcOrd="4" destOrd="0" presId="urn:microsoft.com/office/officeart/2005/8/layout/hProcess4"/>
    <dgm:cxn modelId="{C7BEB46B-9A9A-4D49-9446-E9EB5BF20FB3}" type="presParOf" srcId="{B7CF4FBD-FB35-49F5-B833-362AC753C07D}" destId="{78A66472-1460-4D19-9181-85015D9D6A59}" srcOrd="1" destOrd="0" presId="urn:microsoft.com/office/officeart/2005/8/layout/hProcess4"/>
    <dgm:cxn modelId="{971D0AE3-4811-4BF1-8F2D-42227BD7CAC2}" type="presParOf" srcId="{B7CF4FBD-FB35-49F5-B833-362AC753C07D}" destId="{CC215B8F-C8E4-45F8-8EFC-63AFC105513E}" srcOrd="2" destOrd="0" presId="urn:microsoft.com/office/officeart/2005/8/layout/hProcess4"/>
    <dgm:cxn modelId="{E0D6F042-CA9E-438E-84DF-FAC070BA9E12}" type="presParOf" srcId="{CC215B8F-C8E4-45F8-8EFC-63AFC105513E}" destId="{F4E8B99E-C6DC-4F2D-9F88-430A2C607892}" srcOrd="0" destOrd="0" presId="urn:microsoft.com/office/officeart/2005/8/layout/hProcess4"/>
    <dgm:cxn modelId="{F70EEFD5-C8FA-4A65-98C5-724D42A24F89}" type="presParOf" srcId="{CC215B8F-C8E4-45F8-8EFC-63AFC105513E}" destId="{C9E8B8B3-2A9D-4B18-957B-CD9BF73FFC89}" srcOrd="1" destOrd="0" presId="urn:microsoft.com/office/officeart/2005/8/layout/hProcess4"/>
    <dgm:cxn modelId="{D2631D62-825B-4462-B1CE-E7B4ECACADA1}" type="presParOf" srcId="{CC215B8F-C8E4-45F8-8EFC-63AFC105513E}" destId="{3E761471-5182-4AF6-B344-3595C87FE806}" srcOrd="2" destOrd="0" presId="urn:microsoft.com/office/officeart/2005/8/layout/hProcess4"/>
    <dgm:cxn modelId="{BCE4814C-E9D6-4D2D-B185-BE47299DEA1F}" type="presParOf" srcId="{CC215B8F-C8E4-45F8-8EFC-63AFC105513E}" destId="{7A7348D7-2EC8-4C7C-83D4-00CFF2D59D55}" srcOrd="3" destOrd="0" presId="urn:microsoft.com/office/officeart/2005/8/layout/hProcess4"/>
    <dgm:cxn modelId="{039EF6E2-17D3-411B-A6CA-63F9C5CD7D4F}" type="presParOf" srcId="{CC215B8F-C8E4-45F8-8EFC-63AFC105513E}" destId="{2F9B929A-07A6-4B64-8DA2-27AA2D498028}" srcOrd="4" destOrd="0" presId="urn:microsoft.com/office/officeart/2005/8/layout/hProcess4"/>
    <dgm:cxn modelId="{84085B37-9E55-430E-B66B-57E1028023E4}" type="presParOf" srcId="{B7CF4FBD-FB35-49F5-B833-362AC753C07D}" destId="{FA8B5F06-0271-406B-AA94-0A2E5C4D9CAA}" srcOrd="3" destOrd="0" presId="urn:microsoft.com/office/officeart/2005/8/layout/hProcess4"/>
    <dgm:cxn modelId="{8F81EB18-01CE-4252-B5AD-D61A8F6E5E65}" type="presParOf" srcId="{B7CF4FBD-FB35-49F5-B833-362AC753C07D}" destId="{3A270B5C-5392-40A0-A658-37F27AD8FF21}" srcOrd="4" destOrd="0" presId="urn:microsoft.com/office/officeart/2005/8/layout/hProcess4"/>
    <dgm:cxn modelId="{1B23B9AF-BABC-4BDB-B5AD-EC6430B94BC4}" type="presParOf" srcId="{3A270B5C-5392-40A0-A658-37F27AD8FF21}" destId="{088DCA71-CB44-4CB9-BEA1-3F2CB433ACC3}" srcOrd="0" destOrd="0" presId="urn:microsoft.com/office/officeart/2005/8/layout/hProcess4"/>
    <dgm:cxn modelId="{6D4D8422-BB79-43E5-9139-87E8775D22B1}" type="presParOf" srcId="{3A270B5C-5392-40A0-A658-37F27AD8FF21}" destId="{F5188C7D-1749-46A4-A0B7-80F4037F8A95}" srcOrd="1" destOrd="0" presId="urn:microsoft.com/office/officeart/2005/8/layout/hProcess4"/>
    <dgm:cxn modelId="{0E622441-FB82-450C-AD87-82836B945A28}" type="presParOf" srcId="{3A270B5C-5392-40A0-A658-37F27AD8FF21}" destId="{B0DDD21C-5136-47F2-AE24-72160973910D}" srcOrd="2" destOrd="0" presId="urn:microsoft.com/office/officeart/2005/8/layout/hProcess4"/>
    <dgm:cxn modelId="{85707F50-F6CB-424F-88CA-308F72789801}" type="presParOf" srcId="{3A270B5C-5392-40A0-A658-37F27AD8FF21}" destId="{7981A100-7403-43BD-8669-57349668C82F}" srcOrd="3" destOrd="0" presId="urn:microsoft.com/office/officeart/2005/8/layout/hProcess4"/>
    <dgm:cxn modelId="{17470BDF-BF71-4B45-B3DF-802C23D1599B}" type="presParOf" srcId="{3A270B5C-5392-40A0-A658-37F27AD8FF21}" destId="{64C6B41F-05DD-47F5-9EE2-33C33499C068}" srcOrd="4" destOrd="0" presId="urn:microsoft.com/office/officeart/2005/8/layout/hProcess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56FC18B-25FD-4963-B222-EA0107B7151F}"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sk-SK"/>
        </a:p>
      </dgm:t>
    </dgm:pt>
    <dgm:pt modelId="{761D1F8D-4227-488E-9FDC-FA613368CFF2}">
      <dgm:prSet phldrT="[Text]"/>
      <dgm:spPr/>
      <dgm:t>
        <a:bodyPr/>
        <a:lstStyle/>
        <a:p>
          <a:r>
            <a:rPr lang="sk-SK"/>
            <a:t>Zálohová platba</a:t>
          </a:r>
        </a:p>
      </dgm:t>
    </dgm:pt>
    <dgm:pt modelId="{31A54F1C-E8E8-4EC3-8A53-F93D82136DE8}" type="parTrans" cxnId="{F8AC3C1F-C996-4BCA-8A50-F1D1BF9043E9}">
      <dgm:prSet/>
      <dgm:spPr/>
      <dgm:t>
        <a:bodyPr/>
        <a:lstStyle/>
        <a:p>
          <a:endParaRPr lang="sk-SK"/>
        </a:p>
      </dgm:t>
    </dgm:pt>
    <dgm:pt modelId="{770E6960-FD5D-4350-8FD5-3885402B19F1}" type="sibTrans" cxnId="{F8AC3C1F-C996-4BCA-8A50-F1D1BF9043E9}">
      <dgm:prSet/>
      <dgm:spPr/>
      <dgm:t>
        <a:bodyPr/>
        <a:lstStyle/>
        <a:p>
          <a:endParaRPr lang="sk-SK"/>
        </a:p>
      </dgm:t>
    </dgm:pt>
    <dgm:pt modelId="{0D310798-6E04-4524-882A-B5FC40CEADC9}">
      <dgm:prSet phldrT="[Text]" custT="1"/>
      <dgm:spPr/>
      <dgm:t>
        <a:bodyPr/>
        <a:lstStyle/>
        <a:p>
          <a:r>
            <a:rPr lang="sk-SK" sz="1100">
              <a:latin typeface="Times New Roman" panose="02020603050405020304" pitchFamily="18" charset="0"/>
              <a:cs typeface="Times New Roman" panose="02020603050405020304" pitchFamily="18" charset="0"/>
            </a:rPr>
            <a:t>banková záruka</a:t>
          </a:r>
        </a:p>
      </dgm:t>
    </dgm:pt>
    <dgm:pt modelId="{CD0584B9-CC48-4537-BC6F-E14CF4932CE8}" type="parTrans" cxnId="{FF212EA5-56B2-4128-9848-563AC063BEE1}">
      <dgm:prSet/>
      <dgm:spPr/>
      <dgm:t>
        <a:bodyPr/>
        <a:lstStyle/>
        <a:p>
          <a:endParaRPr lang="sk-SK"/>
        </a:p>
      </dgm:t>
    </dgm:pt>
    <dgm:pt modelId="{27187970-9D24-41FA-B83F-6122B30BC74B}" type="sibTrans" cxnId="{FF212EA5-56B2-4128-9848-563AC063BEE1}">
      <dgm:prSet/>
      <dgm:spPr/>
      <dgm:t>
        <a:bodyPr/>
        <a:lstStyle/>
        <a:p>
          <a:endParaRPr lang="sk-SK"/>
        </a:p>
      </dgm:t>
    </dgm:pt>
    <dgm:pt modelId="{F4D0C48D-05E3-4461-BFA4-72E5CB0421E1}">
      <dgm:prSet phldrT="[Text]" custT="1"/>
      <dgm:spPr/>
      <dgm:t>
        <a:bodyPr/>
        <a:lstStyle/>
        <a:p>
          <a:r>
            <a:rPr lang="sk-SK" sz="1100">
              <a:latin typeface="Times New Roman" panose="02020603050405020304" pitchFamily="18" charset="0"/>
              <a:cs typeface="Times New Roman" panose="02020603050405020304" pitchFamily="18" charset="0"/>
            </a:rPr>
            <a:t>záložné právo</a:t>
          </a:r>
        </a:p>
      </dgm:t>
    </dgm:pt>
    <dgm:pt modelId="{9670F627-6C22-4098-AC35-FC38A71D1180}" type="parTrans" cxnId="{F3D3DF98-7F2B-4D01-A0F3-5E69EC70C10A}">
      <dgm:prSet/>
      <dgm:spPr/>
      <dgm:t>
        <a:bodyPr/>
        <a:lstStyle/>
        <a:p>
          <a:endParaRPr lang="sk-SK"/>
        </a:p>
      </dgm:t>
    </dgm:pt>
    <dgm:pt modelId="{9F0D0929-9B7E-4731-9385-F005100C4F8A}" type="sibTrans" cxnId="{F3D3DF98-7F2B-4D01-A0F3-5E69EC70C10A}">
      <dgm:prSet/>
      <dgm:spPr/>
      <dgm:t>
        <a:bodyPr/>
        <a:lstStyle/>
        <a:p>
          <a:endParaRPr lang="sk-SK"/>
        </a:p>
      </dgm:t>
    </dgm:pt>
    <dgm:pt modelId="{1436F3E8-3D0E-445C-B0DF-B9497BAB47CE}">
      <dgm:prSet phldrT="[Text]" custT="1"/>
      <dgm:spPr/>
      <dgm:t>
        <a:bodyPr/>
        <a:lstStyle/>
        <a:p>
          <a:r>
            <a:rPr lang="sk-SK" sz="1100">
              <a:latin typeface="Times New Roman" panose="02020603050405020304" pitchFamily="18" charset="0"/>
              <a:cs typeface="Times New Roman" panose="02020603050405020304" pitchFamily="18" charset="0"/>
            </a:rPr>
            <a:t>ručenie</a:t>
          </a:r>
        </a:p>
      </dgm:t>
    </dgm:pt>
    <dgm:pt modelId="{AF655364-EF7D-4257-AB07-4A8A2CA21511}" type="parTrans" cxnId="{6E4E2FB3-702C-47AD-8150-ABC091C6C0C0}">
      <dgm:prSet/>
      <dgm:spPr/>
      <dgm:t>
        <a:bodyPr/>
        <a:lstStyle/>
        <a:p>
          <a:endParaRPr lang="sk-SK"/>
        </a:p>
      </dgm:t>
    </dgm:pt>
    <dgm:pt modelId="{29801E64-14E9-4800-8D71-90F98D9881A4}" type="sibTrans" cxnId="{6E4E2FB3-702C-47AD-8150-ABC091C6C0C0}">
      <dgm:prSet/>
      <dgm:spPr/>
      <dgm:t>
        <a:bodyPr/>
        <a:lstStyle/>
        <a:p>
          <a:endParaRPr lang="sk-SK"/>
        </a:p>
      </dgm:t>
    </dgm:pt>
    <dgm:pt modelId="{D5C6FECF-E2CF-4314-9ECE-FF853836CBC5}" type="pres">
      <dgm:prSet presAssocID="{456FC18B-25FD-4963-B222-EA0107B7151F}" presName="Name0" presStyleCnt="0">
        <dgm:presLayoutVars>
          <dgm:dir/>
          <dgm:animLvl val="lvl"/>
          <dgm:resizeHandles/>
        </dgm:presLayoutVars>
      </dgm:prSet>
      <dgm:spPr/>
      <dgm:t>
        <a:bodyPr/>
        <a:lstStyle/>
        <a:p>
          <a:endParaRPr lang="sk-SK"/>
        </a:p>
      </dgm:t>
    </dgm:pt>
    <dgm:pt modelId="{D4205CC1-BEC5-469B-B022-5778F418380D}" type="pres">
      <dgm:prSet presAssocID="{761D1F8D-4227-488E-9FDC-FA613368CFF2}" presName="linNode" presStyleCnt="0"/>
      <dgm:spPr/>
    </dgm:pt>
    <dgm:pt modelId="{86E13A77-3F12-4C47-A14D-C551CBE3C867}" type="pres">
      <dgm:prSet presAssocID="{761D1F8D-4227-488E-9FDC-FA613368CFF2}" presName="parentShp" presStyleLbl="node1" presStyleIdx="0" presStyleCnt="1" custLinFactNeighborX="-2332" custLinFactNeighborY="41270">
        <dgm:presLayoutVars>
          <dgm:bulletEnabled val="1"/>
        </dgm:presLayoutVars>
      </dgm:prSet>
      <dgm:spPr/>
      <dgm:t>
        <a:bodyPr/>
        <a:lstStyle/>
        <a:p>
          <a:endParaRPr lang="sk-SK"/>
        </a:p>
      </dgm:t>
    </dgm:pt>
    <dgm:pt modelId="{46B28A2A-F990-4020-868A-65801213CF1E}" type="pres">
      <dgm:prSet presAssocID="{761D1F8D-4227-488E-9FDC-FA613368CFF2}" presName="childShp" presStyleLbl="bgAccFollowNode1" presStyleIdx="0" presStyleCnt="1" custLinFactNeighborX="0">
        <dgm:presLayoutVars>
          <dgm:bulletEnabled val="1"/>
        </dgm:presLayoutVars>
      </dgm:prSet>
      <dgm:spPr/>
      <dgm:t>
        <a:bodyPr/>
        <a:lstStyle/>
        <a:p>
          <a:endParaRPr lang="sk-SK"/>
        </a:p>
      </dgm:t>
    </dgm:pt>
  </dgm:ptLst>
  <dgm:cxnLst>
    <dgm:cxn modelId="{597673C3-A705-4BC6-A6DE-8DA95DF979BB}" type="presOf" srcId="{1436F3E8-3D0E-445C-B0DF-B9497BAB47CE}" destId="{46B28A2A-F990-4020-868A-65801213CF1E}" srcOrd="0" destOrd="1" presId="urn:microsoft.com/office/officeart/2005/8/layout/vList6"/>
    <dgm:cxn modelId="{F8AC3C1F-C996-4BCA-8A50-F1D1BF9043E9}" srcId="{456FC18B-25FD-4963-B222-EA0107B7151F}" destId="{761D1F8D-4227-488E-9FDC-FA613368CFF2}" srcOrd="0" destOrd="0" parTransId="{31A54F1C-E8E8-4EC3-8A53-F93D82136DE8}" sibTransId="{770E6960-FD5D-4350-8FD5-3885402B19F1}"/>
    <dgm:cxn modelId="{4DB5D71D-3F9C-477E-B5E6-2661D482CBC2}" type="presOf" srcId="{0D310798-6E04-4524-882A-B5FC40CEADC9}" destId="{46B28A2A-F990-4020-868A-65801213CF1E}" srcOrd="0" destOrd="0" presId="urn:microsoft.com/office/officeart/2005/8/layout/vList6"/>
    <dgm:cxn modelId="{FF212EA5-56B2-4128-9848-563AC063BEE1}" srcId="{761D1F8D-4227-488E-9FDC-FA613368CFF2}" destId="{0D310798-6E04-4524-882A-B5FC40CEADC9}" srcOrd="0" destOrd="0" parTransId="{CD0584B9-CC48-4537-BC6F-E14CF4932CE8}" sibTransId="{27187970-9D24-41FA-B83F-6122B30BC74B}"/>
    <dgm:cxn modelId="{6E4E2FB3-702C-47AD-8150-ABC091C6C0C0}" srcId="{761D1F8D-4227-488E-9FDC-FA613368CFF2}" destId="{1436F3E8-3D0E-445C-B0DF-B9497BAB47CE}" srcOrd="1" destOrd="0" parTransId="{AF655364-EF7D-4257-AB07-4A8A2CA21511}" sibTransId="{29801E64-14E9-4800-8D71-90F98D9881A4}"/>
    <dgm:cxn modelId="{730433EE-2E53-4E3E-A44C-5CD4C38B6EF4}" type="presOf" srcId="{F4D0C48D-05E3-4461-BFA4-72E5CB0421E1}" destId="{46B28A2A-F990-4020-868A-65801213CF1E}" srcOrd="0" destOrd="2" presId="urn:microsoft.com/office/officeart/2005/8/layout/vList6"/>
    <dgm:cxn modelId="{F3D3DF98-7F2B-4D01-A0F3-5E69EC70C10A}" srcId="{761D1F8D-4227-488E-9FDC-FA613368CFF2}" destId="{F4D0C48D-05E3-4461-BFA4-72E5CB0421E1}" srcOrd="2" destOrd="0" parTransId="{9670F627-6C22-4098-AC35-FC38A71D1180}" sibTransId="{9F0D0929-9B7E-4731-9385-F005100C4F8A}"/>
    <dgm:cxn modelId="{D37CE62C-07FA-4E21-85AF-83949F7FD817}" type="presOf" srcId="{761D1F8D-4227-488E-9FDC-FA613368CFF2}" destId="{86E13A77-3F12-4C47-A14D-C551CBE3C867}" srcOrd="0" destOrd="0" presId="urn:microsoft.com/office/officeart/2005/8/layout/vList6"/>
    <dgm:cxn modelId="{6507AA48-3CA1-412C-9A54-D917F19052AA}" type="presOf" srcId="{456FC18B-25FD-4963-B222-EA0107B7151F}" destId="{D5C6FECF-E2CF-4314-9ECE-FF853836CBC5}" srcOrd="0" destOrd="0" presId="urn:microsoft.com/office/officeart/2005/8/layout/vList6"/>
    <dgm:cxn modelId="{8BCDF290-D3AA-484D-8B14-2751EA755859}" type="presParOf" srcId="{D5C6FECF-E2CF-4314-9ECE-FF853836CBC5}" destId="{D4205CC1-BEC5-469B-B022-5778F418380D}" srcOrd="0" destOrd="0" presId="urn:microsoft.com/office/officeart/2005/8/layout/vList6"/>
    <dgm:cxn modelId="{EDD96C7B-0E18-4964-A956-97ED3E21440A}" type="presParOf" srcId="{D4205CC1-BEC5-469B-B022-5778F418380D}" destId="{86E13A77-3F12-4C47-A14D-C551CBE3C867}" srcOrd="0" destOrd="0" presId="urn:microsoft.com/office/officeart/2005/8/layout/vList6"/>
    <dgm:cxn modelId="{4D8505F9-DBE9-430C-9C93-658A1173B660}" type="presParOf" srcId="{D4205CC1-BEC5-469B-B022-5778F418380D}" destId="{46B28A2A-F990-4020-868A-65801213CF1E}" srcOrd="1" destOrd="0" presId="urn:microsoft.com/office/officeart/2005/8/layout/vList6"/>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E3A4C29-1DD1-459E-9B00-693F39A2FC87}"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sk-SK"/>
        </a:p>
      </dgm:t>
    </dgm:pt>
    <dgm:pt modelId="{A0A2B3CF-656C-4815-A402-7A4099954486}">
      <dgm:prSet phldrT="[Text]" custT="1"/>
      <dgm:spPr/>
      <dgm:t>
        <a:bodyPr/>
        <a:lstStyle/>
        <a:p>
          <a:r>
            <a:rPr lang="sk-SK" sz="1100">
              <a:latin typeface="Times New Roman"/>
              <a:cs typeface="Times New Roman"/>
            </a:rPr>
            <a:t>štandardné ukončenie zmluvy o poskytnutí NFP</a:t>
          </a:r>
        </a:p>
      </dgm:t>
    </dgm:pt>
    <dgm:pt modelId="{6C9A05A3-D886-44EB-ACB6-F7747E3BF10B}" type="parTrans" cxnId="{FE46274B-0584-4258-9D64-7EE41CEF45CA}">
      <dgm:prSet/>
      <dgm:spPr/>
      <dgm:t>
        <a:bodyPr/>
        <a:lstStyle/>
        <a:p>
          <a:endParaRPr lang="sk-SK" sz="1100">
            <a:latin typeface="Times New Roman"/>
            <a:cs typeface="Times New Roman"/>
          </a:endParaRPr>
        </a:p>
      </dgm:t>
    </dgm:pt>
    <dgm:pt modelId="{24C3001A-E284-40EC-9459-9AB03D78E463}" type="sibTrans" cxnId="{FE46274B-0584-4258-9D64-7EE41CEF45CA}">
      <dgm:prSet/>
      <dgm:spPr/>
      <dgm:t>
        <a:bodyPr/>
        <a:lstStyle/>
        <a:p>
          <a:endParaRPr lang="sk-SK" sz="1100">
            <a:latin typeface="Times New Roman"/>
            <a:cs typeface="Times New Roman"/>
          </a:endParaRPr>
        </a:p>
      </dgm:t>
    </dgm:pt>
    <dgm:pt modelId="{3AA2A214-41DB-4DE5-B2EE-D7678EAEE89C}">
      <dgm:prSet phldrT="[Text]" custT="1"/>
      <dgm:spPr/>
      <dgm:t>
        <a:bodyPr/>
        <a:lstStyle/>
        <a:p>
          <a:r>
            <a:rPr lang="sk-SK" sz="1000">
              <a:latin typeface="Times New Roman"/>
              <a:cs typeface="Times New Roman"/>
            </a:rPr>
            <a:t>splnenie záväzkov zmluvných strán riadne a včas</a:t>
          </a:r>
        </a:p>
      </dgm:t>
    </dgm:pt>
    <dgm:pt modelId="{A5915B8D-2692-4AA3-BCE8-D43B496CA914}" type="parTrans" cxnId="{A28277B1-F3FE-4E45-ADFF-5145FA81F168}">
      <dgm:prSet/>
      <dgm:spPr/>
      <dgm:t>
        <a:bodyPr/>
        <a:lstStyle/>
        <a:p>
          <a:endParaRPr lang="sk-SK" sz="1100">
            <a:latin typeface="Times New Roman"/>
            <a:cs typeface="Times New Roman"/>
          </a:endParaRPr>
        </a:p>
      </dgm:t>
    </dgm:pt>
    <dgm:pt modelId="{7582E9DB-7FC5-4829-ADF3-F9611303605E}" type="sibTrans" cxnId="{A28277B1-F3FE-4E45-ADFF-5145FA81F168}">
      <dgm:prSet/>
      <dgm:spPr/>
      <dgm:t>
        <a:bodyPr/>
        <a:lstStyle/>
        <a:p>
          <a:endParaRPr lang="sk-SK" sz="1100">
            <a:latin typeface="Times New Roman"/>
            <a:cs typeface="Times New Roman"/>
          </a:endParaRPr>
        </a:p>
      </dgm:t>
    </dgm:pt>
    <dgm:pt modelId="{DB7F4E95-38D6-4C0B-BA47-ED4B895DFE70}">
      <dgm:prSet phldrT="[Text]" custT="1"/>
      <dgm:spPr/>
      <dgm:t>
        <a:bodyPr/>
        <a:lstStyle/>
        <a:p>
          <a:r>
            <a:rPr lang="sk-SK" sz="1100">
              <a:latin typeface="Times New Roman"/>
              <a:cs typeface="Times New Roman"/>
            </a:rPr>
            <a:t>neštandardné ukončenie zmluvy o poskytnutí NFP</a:t>
          </a:r>
        </a:p>
      </dgm:t>
    </dgm:pt>
    <dgm:pt modelId="{F3D795D4-A450-418A-BE09-C1A134E74D0E}" type="parTrans" cxnId="{04716A0F-E4BA-4A06-858E-DF40AD1831A1}">
      <dgm:prSet/>
      <dgm:spPr/>
      <dgm:t>
        <a:bodyPr/>
        <a:lstStyle/>
        <a:p>
          <a:endParaRPr lang="sk-SK" sz="1100">
            <a:latin typeface="Times New Roman"/>
            <a:cs typeface="Times New Roman"/>
          </a:endParaRPr>
        </a:p>
      </dgm:t>
    </dgm:pt>
    <dgm:pt modelId="{174461B4-4208-4BE2-89EF-89DF9D091718}" type="sibTrans" cxnId="{04716A0F-E4BA-4A06-858E-DF40AD1831A1}">
      <dgm:prSet/>
      <dgm:spPr/>
      <dgm:t>
        <a:bodyPr/>
        <a:lstStyle/>
        <a:p>
          <a:endParaRPr lang="sk-SK" sz="1100">
            <a:latin typeface="Times New Roman"/>
            <a:cs typeface="Times New Roman"/>
          </a:endParaRPr>
        </a:p>
      </dgm:t>
    </dgm:pt>
    <dgm:pt modelId="{478D8B62-1AE2-46AA-8CA8-D9EC0F77A773}">
      <dgm:prSet phldrT="[Text]" custT="1"/>
      <dgm:spPr/>
      <dgm:t>
        <a:bodyPr/>
        <a:lstStyle/>
        <a:p>
          <a:r>
            <a:rPr lang="sk-SK" sz="1000">
              <a:latin typeface="Times New Roman"/>
              <a:cs typeface="Times New Roman"/>
            </a:rPr>
            <a:t>písomná dohoda zmluvných strán (formou dodatku k zmluve alebo formou osobitnej písomnej dohody)</a:t>
          </a:r>
        </a:p>
      </dgm:t>
    </dgm:pt>
    <dgm:pt modelId="{189B75DE-C04E-4915-84E9-D4A86A8A3C69}" type="parTrans" cxnId="{CD242496-5816-48A6-8BC0-66223919672A}">
      <dgm:prSet/>
      <dgm:spPr/>
      <dgm:t>
        <a:bodyPr/>
        <a:lstStyle/>
        <a:p>
          <a:endParaRPr lang="sk-SK" sz="1100">
            <a:latin typeface="Times New Roman"/>
            <a:cs typeface="Times New Roman"/>
          </a:endParaRPr>
        </a:p>
      </dgm:t>
    </dgm:pt>
    <dgm:pt modelId="{FB1DAD00-F2A7-4EF4-A5B6-B1A6FF523812}" type="sibTrans" cxnId="{CD242496-5816-48A6-8BC0-66223919672A}">
      <dgm:prSet/>
      <dgm:spPr/>
      <dgm:t>
        <a:bodyPr/>
        <a:lstStyle/>
        <a:p>
          <a:endParaRPr lang="sk-SK" sz="1100">
            <a:latin typeface="Times New Roman"/>
            <a:cs typeface="Times New Roman"/>
          </a:endParaRPr>
        </a:p>
      </dgm:t>
    </dgm:pt>
    <dgm:pt modelId="{491E509D-CDA3-484E-B251-53D5E8F43C1F}">
      <dgm:prSet phldrT="[Text]" custT="1"/>
      <dgm:spPr/>
      <dgm:t>
        <a:bodyPr/>
        <a:lstStyle/>
        <a:p>
          <a:r>
            <a:rPr lang="sk-SK" sz="1000">
              <a:latin typeface="Times New Roman"/>
              <a:cs typeface="Times New Roman"/>
            </a:rPr>
            <a:t>odstúpenie od zmluvy jednou zo zmluvných strán (§ 344 a nasl. Obchodného zákonníka)</a:t>
          </a:r>
        </a:p>
      </dgm:t>
    </dgm:pt>
    <dgm:pt modelId="{F9B90186-26BF-4512-9F1B-1FB7FCF6A8D3}" type="parTrans" cxnId="{A9A80382-1B63-4AED-993E-2F52C0854299}">
      <dgm:prSet/>
      <dgm:spPr/>
      <dgm:t>
        <a:bodyPr/>
        <a:lstStyle/>
        <a:p>
          <a:endParaRPr lang="sk-SK" sz="1100">
            <a:latin typeface="Times New Roman"/>
            <a:cs typeface="Times New Roman"/>
          </a:endParaRPr>
        </a:p>
      </dgm:t>
    </dgm:pt>
    <dgm:pt modelId="{865C4A82-FCE1-4433-9B28-13AC2A60473C}" type="sibTrans" cxnId="{A9A80382-1B63-4AED-993E-2F52C0854299}">
      <dgm:prSet/>
      <dgm:spPr/>
      <dgm:t>
        <a:bodyPr/>
        <a:lstStyle/>
        <a:p>
          <a:endParaRPr lang="sk-SK" sz="1100">
            <a:latin typeface="Times New Roman"/>
            <a:cs typeface="Times New Roman"/>
          </a:endParaRPr>
        </a:p>
      </dgm:t>
    </dgm:pt>
    <dgm:pt modelId="{6E6CF104-D44C-4269-96E9-B7085BA2FC30}">
      <dgm:prSet phldrT="[Text]" custT="1"/>
      <dgm:spPr/>
      <dgm:t>
        <a:bodyPr/>
        <a:lstStyle/>
        <a:p>
          <a:r>
            <a:rPr lang="sk-SK" sz="1000">
              <a:latin typeface="Times New Roman"/>
              <a:cs typeface="Times New Roman"/>
            </a:rPr>
            <a:t>automatické ukončenie  fixných záväzkov (§ 349 ods. 3 Obchodného zákonníka)</a:t>
          </a:r>
        </a:p>
      </dgm:t>
    </dgm:pt>
    <dgm:pt modelId="{3F9EB66E-1426-4FC4-9E06-053A8D49C0C7}" type="parTrans" cxnId="{8EE3E956-8105-49AA-816F-561AC1042017}">
      <dgm:prSet/>
      <dgm:spPr/>
      <dgm:t>
        <a:bodyPr/>
        <a:lstStyle/>
        <a:p>
          <a:endParaRPr lang="en-US" sz="1100">
            <a:latin typeface="Times New Roman"/>
            <a:cs typeface="Times New Roman"/>
          </a:endParaRPr>
        </a:p>
      </dgm:t>
    </dgm:pt>
    <dgm:pt modelId="{78E752BD-21DB-498C-BA06-FDD41C48092A}" type="sibTrans" cxnId="{8EE3E956-8105-49AA-816F-561AC1042017}">
      <dgm:prSet/>
      <dgm:spPr/>
      <dgm:t>
        <a:bodyPr/>
        <a:lstStyle/>
        <a:p>
          <a:endParaRPr lang="en-US" sz="1100">
            <a:latin typeface="Times New Roman"/>
            <a:cs typeface="Times New Roman"/>
          </a:endParaRPr>
        </a:p>
      </dgm:t>
    </dgm:pt>
    <dgm:pt modelId="{B7BB13C8-B6D1-3D46-ACE3-99071CE397CC}">
      <dgm:prSet phldrT="[Text]" custT="1"/>
      <dgm:spPr/>
      <dgm:t>
        <a:bodyPr/>
        <a:lstStyle/>
        <a:p>
          <a:endParaRPr lang="sk-SK" sz="1000">
            <a:latin typeface="Times New Roman"/>
            <a:cs typeface="Times New Roman"/>
          </a:endParaRPr>
        </a:p>
      </dgm:t>
    </dgm:pt>
    <dgm:pt modelId="{025D5036-A5F5-E649-BC39-9CC6A2744A89}" type="parTrans" cxnId="{6562E98F-0E00-DF4B-9DFA-D4865F5B56EA}">
      <dgm:prSet/>
      <dgm:spPr/>
      <dgm:t>
        <a:bodyPr/>
        <a:lstStyle/>
        <a:p>
          <a:endParaRPr lang="en-US"/>
        </a:p>
      </dgm:t>
    </dgm:pt>
    <dgm:pt modelId="{DE2ED550-D519-574F-9B7E-C2F179725DB6}" type="sibTrans" cxnId="{6562E98F-0E00-DF4B-9DFA-D4865F5B56EA}">
      <dgm:prSet/>
      <dgm:spPr/>
      <dgm:t>
        <a:bodyPr/>
        <a:lstStyle/>
        <a:p>
          <a:endParaRPr lang="en-US"/>
        </a:p>
      </dgm:t>
    </dgm:pt>
    <dgm:pt modelId="{FA7435B3-CDC9-E345-8E46-216894E126E5}">
      <dgm:prSet phldrT="[Text]" custT="1"/>
      <dgm:spPr/>
      <dgm:t>
        <a:bodyPr/>
        <a:lstStyle/>
        <a:p>
          <a:endParaRPr lang="sk-SK" sz="1000">
            <a:latin typeface="Times New Roman"/>
            <a:cs typeface="Times New Roman"/>
          </a:endParaRPr>
        </a:p>
      </dgm:t>
    </dgm:pt>
    <dgm:pt modelId="{8A677359-B850-1748-A151-A62A95B3AE1D}" type="parTrans" cxnId="{5B594B61-EC9E-8F45-B1A6-4EC458D2DD26}">
      <dgm:prSet/>
      <dgm:spPr/>
      <dgm:t>
        <a:bodyPr/>
        <a:lstStyle/>
        <a:p>
          <a:endParaRPr lang="en-US"/>
        </a:p>
      </dgm:t>
    </dgm:pt>
    <dgm:pt modelId="{6B0F9CDC-8E99-2947-AFAD-4D378B310E04}" type="sibTrans" cxnId="{5B594B61-EC9E-8F45-B1A6-4EC458D2DD26}">
      <dgm:prSet/>
      <dgm:spPr/>
      <dgm:t>
        <a:bodyPr/>
        <a:lstStyle/>
        <a:p>
          <a:endParaRPr lang="en-US"/>
        </a:p>
      </dgm:t>
    </dgm:pt>
    <dgm:pt modelId="{C4CA4DC4-F37E-40DA-84FC-145DAA8CB734}" type="pres">
      <dgm:prSet presAssocID="{AE3A4C29-1DD1-459E-9B00-693F39A2FC87}" presName="Name0" presStyleCnt="0">
        <dgm:presLayoutVars>
          <dgm:dir/>
          <dgm:animLvl val="lvl"/>
          <dgm:resizeHandles/>
        </dgm:presLayoutVars>
      </dgm:prSet>
      <dgm:spPr/>
      <dgm:t>
        <a:bodyPr/>
        <a:lstStyle/>
        <a:p>
          <a:endParaRPr lang="sk-SK"/>
        </a:p>
      </dgm:t>
    </dgm:pt>
    <dgm:pt modelId="{FE545CD9-C37E-4EBC-BF4E-13230630885D}" type="pres">
      <dgm:prSet presAssocID="{A0A2B3CF-656C-4815-A402-7A4099954486}" presName="linNode" presStyleCnt="0"/>
      <dgm:spPr/>
    </dgm:pt>
    <dgm:pt modelId="{5FA36739-5890-4989-880F-7087F36D6A48}" type="pres">
      <dgm:prSet presAssocID="{A0A2B3CF-656C-4815-A402-7A4099954486}" presName="parentShp" presStyleLbl="node1" presStyleIdx="0" presStyleCnt="2">
        <dgm:presLayoutVars>
          <dgm:bulletEnabled val="1"/>
        </dgm:presLayoutVars>
      </dgm:prSet>
      <dgm:spPr/>
      <dgm:t>
        <a:bodyPr/>
        <a:lstStyle/>
        <a:p>
          <a:endParaRPr lang="sk-SK"/>
        </a:p>
      </dgm:t>
    </dgm:pt>
    <dgm:pt modelId="{116DE3B6-3E5F-4178-93E5-FE21D3DE6B0D}" type="pres">
      <dgm:prSet presAssocID="{A0A2B3CF-656C-4815-A402-7A4099954486}" presName="childShp" presStyleLbl="bgAccFollowNode1" presStyleIdx="0" presStyleCnt="2">
        <dgm:presLayoutVars>
          <dgm:bulletEnabled val="1"/>
        </dgm:presLayoutVars>
      </dgm:prSet>
      <dgm:spPr/>
      <dgm:t>
        <a:bodyPr/>
        <a:lstStyle/>
        <a:p>
          <a:endParaRPr lang="sk-SK"/>
        </a:p>
      </dgm:t>
    </dgm:pt>
    <dgm:pt modelId="{A8B866BC-25AD-4C52-AA9B-C81F5718BB9F}" type="pres">
      <dgm:prSet presAssocID="{24C3001A-E284-40EC-9459-9AB03D78E463}" presName="spacing" presStyleCnt="0"/>
      <dgm:spPr/>
    </dgm:pt>
    <dgm:pt modelId="{F62B6F89-87A5-420B-B0E0-A427F57C9E24}" type="pres">
      <dgm:prSet presAssocID="{DB7F4E95-38D6-4C0B-BA47-ED4B895DFE70}" presName="linNode" presStyleCnt="0"/>
      <dgm:spPr/>
    </dgm:pt>
    <dgm:pt modelId="{3DA1E365-E1E9-447D-A52D-C0D23898682D}" type="pres">
      <dgm:prSet presAssocID="{DB7F4E95-38D6-4C0B-BA47-ED4B895DFE70}" presName="parentShp" presStyleLbl="node1" presStyleIdx="1" presStyleCnt="2" custLinFactNeighborY="-4002">
        <dgm:presLayoutVars>
          <dgm:bulletEnabled val="1"/>
        </dgm:presLayoutVars>
      </dgm:prSet>
      <dgm:spPr/>
      <dgm:t>
        <a:bodyPr/>
        <a:lstStyle/>
        <a:p>
          <a:endParaRPr lang="sk-SK"/>
        </a:p>
      </dgm:t>
    </dgm:pt>
    <dgm:pt modelId="{3901D679-9583-4ACF-A635-351BF4D3157C}" type="pres">
      <dgm:prSet presAssocID="{DB7F4E95-38D6-4C0B-BA47-ED4B895DFE70}" presName="childShp" presStyleLbl="bgAccFollowNode1" presStyleIdx="1" presStyleCnt="2">
        <dgm:presLayoutVars>
          <dgm:bulletEnabled val="1"/>
        </dgm:presLayoutVars>
      </dgm:prSet>
      <dgm:spPr/>
      <dgm:t>
        <a:bodyPr/>
        <a:lstStyle/>
        <a:p>
          <a:endParaRPr lang="sk-SK"/>
        </a:p>
      </dgm:t>
    </dgm:pt>
  </dgm:ptLst>
  <dgm:cxnLst>
    <dgm:cxn modelId="{CD242496-5816-48A6-8BC0-66223919672A}" srcId="{DB7F4E95-38D6-4C0B-BA47-ED4B895DFE70}" destId="{478D8B62-1AE2-46AA-8CA8-D9EC0F77A773}" srcOrd="0" destOrd="0" parTransId="{189B75DE-C04E-4915-84E9-D4A86A8A3C69}" sibTransId="{FB1DAD00-F2A7-4EF4-A5B6-B1A6FF523812}"/>
    <dgm:cxn modelId="{4097D0F0-C4DE-4EE2-8255-29ED2C379503}" type="presOf" srcId="{6E6CF104-D44C-4269-96E9-B7085BA2FC30}" destId="{3901D679-9583-4ACF-A635-351BF4D3157C}" srcOrd="0" destOrd="2" presId="urn:microsoft.com/office/officeart/2005/8/layout/vList6"/>
    <dgm:cxn modelId="{AF283591-19B9-46FE-965C-2336E11074E1}" type="presOf" srcId="{491E509D-CDA3-484E-B251-53D5E8F43C1F}" destId="{3901D679-9583-4ACF-A635-351BF4D3157C}" srcOrd="0" destOrd="1" presId="urn:microsoft.com/office/officeart/2005/8/layout/vList6"/>
    <dgm:cxn modelId="{A9A80382-1B63-4AED-993E-2F52C0854299}" srcId="{DB7F4E95-38D6-4C0B-BA47-ED4B895DFE70}" destId="{491E509D-CDA3-484E-B251-53D5E8F43C1F}" srcOrd="1" destOrd="0" parTransId="{F9B90186-26BF-4512-9F1B-1FB7FCF6A8D3}" sibTransId="{865C4A82-FCE1-4433-9B28-13AC2A60473C}"/>
    <dgm:cxn modelId="{E6557AF4-839D-450C-ABA6-C699E26BFDAE}" type="presOf" srcId="{DB7F4E95-38D6-4C0B-BA47-ED4B895DFE70}" destId="{3DA1E365-E1E9-447D-A52D-C0D23898682D}" srcOrd="0" destOrd="0" presId="urn:microsoft.com/office/officeart/2005/8/layout/vList6"/>
    <dgm:cxn modelId="{5B594B61-EC9E-8F45-B1A6-4EC458D2DD26}" srcId="{A0A2B3CF-656C-4815-A402-7A4099954486}" destId="{FA7435B3-CDC9-E345-8E46-216894E126E5}" srcOrd="1" destOrd="0" parTransId="{8A677359-B850-1748-A151-A62A95B3AE1D}" sibTransId="{6B0F9CDC-8E99-2947-AFAD-4D378B310E04}"/>
    <dgm:cxn modelId="{8486B16A-7412-4194-8F6C-E3D2A84BE51D}" type="presOf" srcId="{FA7435B3-CDC9-E345-8E46-216894E126E5}" destId="{116DE3B6-3E5F-4178-93E5-FE21D3DE6B0D}" srcOrd="0" destOrd="1" presId="urn:microsoft.com/office/officeart/2005/8/layout/vList6"/>
    <dgm:cxn modelId="{FE46274B-0584-4258-9D64-7EE41CEF45CA}" srcId="{AE3A4C29-1DD1-459E-9B00-693F39A2FC87}" destId="{A0A2B3CF-656C-4815-A402-7A4099954486}" srcOrd="0" destOrd="0" parTransId="{6C9A05A3-D886-44EB-ACB6-F7747E3BF10B}" sibTransId="{24C3001A-E284-40EC-9459-9AB03D78E463}"/>
    <dgm:cxn modelId="{04716A0F-E4BA-4A06-858E-DF40AD1831A1}" srcId="{AE3A4C29-1DD1-459E-9B00-693F39A2FC87}" destId="{DB7F4E95-38D6-4C0B-BA47-ED4B895DFE70}" srcOrd="1" destOrd="0" parTransId="{F3D795D4-A450-418A-BE09-C1A134E74D0E}" sibTransId="{174461B4-4208-4BE2-89EF-89DF9D091718}"/>
    <dgm:cxn modelId="{638DE8B9-95C9-47AB-82EA-C8CE03DC7C9C}" type="presOf" srcId="{AE3A4C29-1DD1-459E-9B00-693F39A2FC87}" destId="{C4CA4DC4-F37E-40DA-84FC-145DAA8CB734}" srcOrd="0" destOrd="0" presId="urn:microsoft.com/office/officeart/2005/8/layout/vList6"/>
    <dgm:cxn modelId="{794A3916-0B38-4870-B103-8535077FE5E5}" type="presOf" srcId="{B7BB13C8-B6D1-3D46-ACE3-99071CE397CC}" destId="{116DE3B6-3E5F-4178-93E5-FE21D3DE6B0D}" srcOrd="0" destOrd="0" presId="urn:microsoft.com/office/officeart/2005/8/layout/vList6"/>
    <dgm:cxn modelId="{A98FA200-712E-44E1-832F-7EAA3AE48F41}" type="presOf" srcId="{3AA2A214-41DB-4DE5-B2EE-D7678EAEE89C}" destId="{116DE3B6-3E5F-4178-93E5-FE21D3DE6B0D}" srcOrd="0" destOrd="2" presId="urn:microsoft.com/office/officeart/2005/8/layout/vList6"/>
    <dgm:cxn modelId="{F948CB15-7509-4C1A-9F94-B59AD3423076}" type="presOf" srcId="{A0A2B3CF-656C-4815-A402-7A4099954486}" destId="{5FA36739-5890-4989-880F-7087F36D6A48}" srcOrd="0" destOrd="0" presId="urn:microsoft.com/office/officeart/2005/8/layout/vList6"/>
    <dgm:cxn modelId="{A28277B1-F3FE-4E45-ADFF-5145FA81F168}" srcId="{A0A2B3CF-656C-4815-A402-7A4099954486}" destId="{3AA2A214-41DB-4DE5-B2EE-D7678EAEE89C}" srcOrd="2" destOrd="0" parTransId="{A5915B8D-2692-4AA3-BCE8-D43B496CA914}" sibTransId="{7582E9DB-7FC5-4829-ADF3-F9611303605E}"/>
    <dgm:cxn modelId="{4609BB95-31C9-4227-9324-645F089807D9}" type="presOf" srcId="{478D8B62-1AE2-46AA-8CA8-D9EC0F77A773}" destId="{3901D679-9583-4ACF-A635-351BF4D3157C}" srcOrd="0" destOrd="0" presId="urn:microsoft.com/office/officeart/2005/8/layout/vList6"/>
    <dgm:cxn modelId="{6562E98F-0E00-DF4B-9DFA-D4865F5B56EA}" srcId="{A0A2B3CF-656C-4815-A402-7A4099954486}" destId="{B7BB13C8-B6D1-3D46-ACE3-99071CE397CC}" srcOrd="0" destOrd="0" parTransId="{025D5036-A5F5-E649-BC39-9CC6A2744A89}" sibTransId="{DE2ED550-D519-574F-9B7E-C2F179725DB6}"/>
    <dgm:cxn modelId="{8EE3E956-8105-49AA-816F-561AC1042017}" srcId="{DB7F4E95-38D6-4C0B-BA47-ED4B895DFE70}" destId="{6E6CF104-D44C-4269-96E9-B7085BA2FC30}" srcOrd="2" destOrd="0" parTransId="{3F9EB66E-1426-4FC4-9E06-053A8D49C0C7}" sibTransId="{78E752BD-21DB-498C-BA06-FDD41C48092A}"/>
    <dgm:cxn modelId="{DC5FD652-642D-4BD1-8D61-0D515F09A7C9}" type="presParOf" srcId="{C4CA4DC4-F37E-40DA-84FC-145DAA8CB734}" destId="{FE545CD9-C37E-4EBC-BF4E-13230630885D}" srcOrd="0" destOrd="0" presId="urn:microsoft.com/office/officeart/2005/8/layout/vList6"/>
    <dgm:cxn modelId="{666F5F2E-F7EA-4BD2-9AA7-25453BF5C807}" type="presParOf" srcId="{FE545CD9-C37E-4EBC-BF4E-13230630885D}" destId="{5FA36739-5890-4989-880F-7087F36D6A48}" srcOrd="0" destOrd="0" presId="urn:microsoft.com/office/officeart/2005/8/layout/vList6"/>
    <dgm:cxn modelId="{D75BC5B2-B4F1-442C-85C8-C633AB5D1CF3}" type="presParOf" srcId="{FE545CD9-C37E-4EBC-BF4E-13230630885D}" destId="{116DE3B6-3E5F-4178-93E5-FE21D3DE6B0D}" srcOrd="1" destOrd="0" presId="urn:microsoft.com/office/officeart/2005/8/layout/vList6"/>
    <dgm:cxn modelId="{637E4235-5863-4CBB-9C01-DDD712F11BD6}" type="presParOf" srcId="{C4CA4DC4-F37E-40DA-84FC-145DAA8CB734}" destId="{A8B866BC-25AD-4C52-AA9B-C81F5718BB9F}" srcOrd="1" destOrd="0" presId="urn:microsoft.com/office/officeart/2005/8/layout/vList6"/>
    <dgm:cxn modelId="{B4BD2065-4FE9-4BBD-B93F-096B4713EEF8}" type="presParOf" srcId="{C4CA4DC4-F37E-40DA-84FC-145DAA8CB734}" destId="{F62B6F89-87A5-420B-B0E0-A427F57C9E24}" srcOrd="2" destOrd="0" presId="urn:microsoft.com/office/officeart/2005/8/layout/vList6"/>
    <dgm:cxn modelId="{BA4A32A2-14CC-4C6B-8B74-CF840EC4CC45}" type="presParOf" srcId="{F62B6F89-87A5-420B-B0E0-A427F57C9E24}" destId="{3DA1E365-E1E9-447D-A52D-C0D23898682D}" srcOrd="0" destOrd="0" presId="urn:microsoft.com/office/officeart/2005/8/layout/vList6"/>
    <dgm:cxn modelId="{970D1D3E-8E8B-49F8-8D49-B7756F1F1267}" type="presParOf" srcId="{F62B6F89-87A5-420B-B0E0-A427F57C9E24}" destId="{3901D679-9583-4ACF-A635-351BF4D3157C}" srcOrd="1" destOrd="0" presId="urn:microsoft.com/office/officeart/2005/8/layout/vList6"/>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B28A2A-F990-4020-868A-65801213CF1E}">
      <dsp:nvSpPr>
        <dsp:cNvPr id="0" name=""/>
        <dsp:cNvSpPr/>
      </dsp:nvSpPr>
      <dsp:spPr>
        <a:xfrm>
          <a:off x="2161695" y="760"/>
          <a:ext cx="3237553" cy="1556768"/>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just" defTabSz="488950">
            <a:lnSpc>
              <a:spcPct val="90000"/>
            </a:lnSpc>
            <a:spcBef>
              <a:spcPct val="0"/>
            </a:spcBef>
            <a:spcAft>
              <a:spcPct val="15000"/>
            </a:spcAft>
            <a:buChar char="••"/>
          </a:pPr>
          <a:r>
            <a:rPr lang="sk-SK" sz="1100" b="1" kern="1200">
              <a:latin typeface="Times New Roman" panose="02020603050405020304" pitchFamily="18" charset="0"/>
              <a:cs typeface="Times New Roman" panose="02020603050405020304" pitchFamily="18" charset="0"/>
            </a:rPr>
            <a:t>hnuteľný majetok </a:t>
          </a:r>
          <a:r>
            <a:rPr lang="sk-SK" sz="1100" kern="1200">
              <a:latin typeface="Times New Roman" panose="02020603050405020304" pitchFamily="18" charset="0"/>
              <a:cs typeface="Times New Roman" panose="02020603050405020304" pitchFamily="18" charset="0"/>
            </a:rPr>
            <a:t>(len predmet projektu, bez znaleckého posudku)</a:t>
          </a:r>
        </a:p>
        <a:p>
          <a:pPr marL="57150" lvl="1" indent="-57150" algn="just" defTabSz="488950">
            <a:lnSpc>
              <a:spcPct val="90000"/>
            </a:lnSpc>
            <a:spcBef>
              <a:spcPct val="0"/>
            </a:spcBef>
            <a:spcAft>
              <a:spcPct val="15000"/>
            </a:spcAft>
            <a:buChar char="••"/>
          </a:pPr>
          <a:r>
            <a:rPr lang="sk-SK" sz="1100" b="1" kern="1200">
              <a:latin typeface="Times New Roman" panose="02020603050405020304" pitchFamily="18" charset="0"/>
              <a:cs typeface="Times New Roman" panose="02020603050405020304" pitchFamily="18" charset="0"/>
            </a:rPr>
            <a:t>nehnuteľný majetok vo vlastníctve prijímateľa alebo tretej osoby</a:t>
          </a:r>
          <a:endParaRPr lang="sk-SK" sz="1100" kern="1200">
            <a:latin typeface="Times New Roman" panose="02020603050405020304" pitchFamily="18" charset="0"/>
            <a:cs typeface="Times New Roman" panose="02020603050405020304" pitchFamily="18" charset="0"/>
          </a:endParaRPr>
        </a:p>
        <a:p>
          <a:pPr marL="57150" lvl="1" indent="-57150" algn="just" defTabSz="488950">
            <a:lnSpc>
              <a:spcPct val="90000"/>
            </a:lnSpc>
            <a:spcBef>
              <a:spcPct val="0"/>
            </a:spcBef>
            <a:spcAft>
              <a:spcPct val="15000"/>
            </a:spcAft>
            <a:buChar char="••"/>
          </a:pPr>
          <a:r>
            <a:rPr lang="sk-SK" sz="1100" b="1" kern="1200">
              <a:latin typeface="Times New Roman" panose="02020603050405020304" pitchFamily="18" charset="0"/>
              <a:cs typeface="Times New Roman" panose="02020603050405020304" pitchFamily="18" charset="0"/>
            </a:rPr>
            <a:t>nehnuteľný majetok vo vlastníctve prijímateľa alebo tretej osoby </a:t>
          </a:r>
          <a:r>
            <a:rPr lang="sk-SK" sz="1100" kern="1200">
              <a:latin typeface="Times New Roman" panose="02020603050405020304" pitchFamily="18" charset="0"/>
              <a:cs typeface="Times New Roman" panose="02020603050405020304" pitchFamily="18" charset="0"/>
            </a:rPr>
            <a:t>(ak nie je predmet projektu so znaleckým posudkom)</a:t>
          </a:r>
        </a:p>
        <a:p>
          <a:pPr marL="57150" lvl="1" indent="-57150" algn="just" defTabSz="488950">
            <a:lnSpc>
              <a:spcPct val="90000"/>
            </a:lnSpc>
            <a:spcBef>
              <a:spcPct val="0"/>
            </a:spcBef>
            <a:spcAft>
              <a:spcPct val="15000"/>
            </a:spcAft>
            <a:buChar char="••"/>
          </a:pPr>
          <a:r>
            <a:rPr lang="sk-SK" sz="1100" b="1" kern="1200">
              <a:latin typeface="Times New Roman" panose="02020603050405020304" pitchFamily="18" charset="0"/>
              <a:cs typeface="Times New Roman" panose="02020603050405020304" pitchFamily="18" charset="0"/>
            </a:rPr>
            <a:t>kombinácia</a:t>
          </a:r>
          <a:r>
            <a:rPr lang="sk-SK" sz="1100" kern="1200">
              <a:latin typeface="Times New Roman" panose="02020603050405020304" pitchFamily="18" charset="0"/>
              <a:cs typeface="Times New Roman" panose="02020603050405020304" pitchFamily="18" charset="0"/>
            </a:rPr>
            <a:t> hore uvedených možností</a:t>
          </a:r>
        </a:p>
      </dsp:txBody>
      <dsp:txXfrm>
        <a:off x="2161695" y="195356"/>
        <a:ext cx="2653765" cy="1167576"/>
      </dsp:txXfrm>
    </dsp:sp>
    <dsp:sp modelId="{86E13A77-3F12-4C47-A14D-C551CBE3C867}">
      <dsp:nvSpPr>
        <dsp:cNvPr id="0" name=""/>
        <dsp:cNvSpPr/>
      </dsp:nvSpPr>
      <dsp:spPr>
        <a:xfrm>
          <a:off x="0" y="1521"/>
          <a:ext cx="2160270" cy="155676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lvl="0" algn="ctr" defTabSz="1066800">
            <a:lnSpc>
              <a:spcPct val="90000"/>
            </a:lnSpc>
            <a:spcBef>
              <a:spcPct val="0"/>
            </a:spcBef>
            <a:spcAft>
              <a:spcPct val="35000"/>
            </a:spcAft>
          </a:pPr>
          <a:r>
            <a:rPr lang="sk-SK" sz="2400" kern="1200"/>
            <a:t>Záložné právo v prospech PPA</a:t>
          </a:r>
        </a:p>
      </dsp:txBody>
      <dsp:txXfrm>
        <a:off x="75995" y="77516"/>
        <a:ext cx="2008280" cy="14047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7B3484-CA8A-4E2C-B1FB-5817E89A0109}">
      <dsp:nvSpPr>
        <dsp:cNvPr id="0" name=""/>
        <dsp:cNvSpPr/>
      </dsp:nvSpPr>
      <dsp:spPr>
        <a:xfrm>
          <a:off x="118829" y="630953"/>
          <a:ext cx="1514631" cy="135775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Char char="••"/>
          </a:pPr>
          <a:r>
            <a:rPr lang="sk-SK" sz="1100" kern="1200">
              <a:latin typeface="Times New Roman" panose="02020603050405020304" pitchFamily="18" charset="0"/>
              <a:cs typeface="Times New Roman" panose="02020603050405020304" pitchFamily="18" charset="0"/>
            </a:rPr>
            <a:t>1.žiadosť o zriadenie záložného práva</a:t>
          </a:r>
        </a:p>
        <a:p>
          <a:pPr marL="57150" lvl="1" indent="-57150" algn="l" defTabSz="488950">
            <a:lnSpc>
              <a:spcPct val="90000"/>
            </a:lnSpc>
            <a:spcBef>
              <a:spcPct val="0"/>
            </a:spcBef>
            <a:spcAft>
              <a:spcPct val="15000"/>
            </a:spcAft>
            <a:buChar char="••"/>
          </a:pPr>
          <a:r>
            <a:rPr lang="sk-SK" sz="1100" kern="1200">
              <a:latin typeface="Times New Roman" panose="02020603050405020304" pitchFamily="18" charset="0"/>
              <a:cs typeface="Times New Roman" panose="02020603050405020304" pitchFamily="18" charset="0"/>
            </a:rPr>
            <a:t>2.vypracovanie zmluvy o zriadení záložného práva na PPA</a:t>
          </a:r>
        </a:p>
        <a:p>
          <a:pPr marL="57150" lvl="1" indent="-57150" algn="l" defTabSz="488950">
            <a:lnSpc>
              <a:spcPct val="90000"/>
            </a:lnSpc>
            <a:spcBef>
              <a:spcPct val="0"/>
            </a:spcBef>
            <a:spcAft>
              <a:spcPct val="15000"/>
            </a:spcAft>
            <a:buChar char="••"/>
          </a:pPr>
          <a:endParaRPr lang="sk-SK" sz="1100" kern="1200"/>
        </a:p>
      </dsp:txBody>
      <dsp:txXfrm>
        <a:off x="150075" y="662199"/>
        <a:ext cx="1452139" cy="1004316"/>
      </dsp:txXfrm>
    </dsp:sp>
    <dsp:sp modelId="{78A66472-1460-4D19-9181-85015D9D6A59}">
      <dsp:nvSpPr>
        <dsp:cNvPr id="0" name=""/>
        <dsp:cNvSpPr/>
      </dsp:nvSpPr>
      <dsp:spPr>
        <a:xfrm>
          <a:off x="909062" y="1157513"/>
          <a:ext cx="1519956" cy="1519956"/>
        </a:xfrm>
        <a:prstGeom prst="leftCircularArrow">
          <a:avLst>
            <a:gd name="adj1" fmla="val 3615"/>
            <a:gd name="adj2" fmla="val 449799"/>
            <a:gd name="adj3" fmla="val 1590019"/>
            <a:gd name="adj4" fmla="val 8389199"/>
            <a:gd name="adj5" fmla="val 421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DF0DFED-EB09-4BEE-A6F2-18FEF5FFED7B}">
      <dsp:nvSpPr>
        <dsp:cNvPr id="0" name=""/>
        <dsp:cNvSpPr/>
      </dsp:nvSpPr>
      <dsp:spPr>
        <a:xfrm>
          <a:off x="482942" y="1851701"/>
          <a:ext cx="1301879" cy="51771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sk-SK" sz="1100" kern="1200">
              <a:latin typeface="Times New Roman" panose="02020603050405020304" pitchFamily="18" charset="0"/>
              <a:cs typeface="Times New Roman" panose="02020603050405020304" pitchFamily="18" charset="0"/>
            </a:rPr>
            <a:t>3.žiadosť o platbu</a:t>
          </a:r>
        </a:p>
      </dsp:txBody>
      <dsp:txXfrm>
        <a:off x="498105" y="1866864"/>
        <a:ext cx="1271553" cy="487388"/>
      </dsp:txXfrm>
    </dsp:sp>
    <dsp:sp modelId="{C9E8B8B3-2A9D-4B18-957B-CD9BF73FFC89}">
      <dsp:nvSpPr>
        <dsp:cNvPr id="0" name=""/>
        <dsp:cNvSpPr/>
      </dsp:nvSpPr>
      <dsp:spPr>
        <a:xfrm>
          <a:off x="1916340" y="419688"/>
          <a:ext cx="1464614" cy="171876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Char char="••"/>
          </a:pPr>
          <a:endParaRPr lang="sk-SK" sz="1100" kern="1200"/>
        </a:p>
        <a:p>
          <a:pPr marL="57150" lvl="1" indent="-57150" algn="l" defTabSz="488950">
            <a:lnSpc>
              <a:spcPct val="90000"/>
            </a:lnSpc>
            <a:spcBef>
              <a:spcPct val="0"/>
            </a:spcBef>
            <a:spcAft>
              <a:spcPct val="15000"/>
            </a:spcAft>
            <a:buChar char="••"/>
          </a:pPr>
          <a:r>
            <a:rPr lang="sk-SK" sz="1100" kern="1200">
              <a:latin typeface="Times New Roman" panose="02020603050405020304" pitchFamily="18" charset="0"/>
              <a:cs typeface="Times New Roman" panose="02020603050405020304" pitchFamily="18" charset="0"/>
            </a:rPr>
            <a:t>5.vyplatenie platby ŽoP</a:t>
          </a:r>
        </a:p>
        <a:p>
          <a:pPr marL="57150" lvl="1" indent="-57150" algn="l" defTabSz="488950">
            <a:lnSpc>
              <a:spcPct val="90000"/>
            </a:lnSpc>
            <a:spcBef>
              <a:spcPct val="0"/>
            </a:spcBef>
            <a:spcAft>
              <a:spcPct val="15000"/>
            </a:spcAft>
            <a:buChar char="••"/>
          </a:pPr>
          <a:r>
            <a:rPr lang="sk-SK" sz="1100" kern="1200">
              <a:latin typeface="Times New Roman" panose="02020603050405020304" pitchFamily="18" charset="0"/>
              <a:cs typeface="Times New Roman" panose="02020603050405020304" pitchFamily="18" charset="0"/>
            </a:rPr>
            <a:t>4.registrácia záložného práva v príslušnom registri</a:t>
          </a:r>
        </a:p>
      </dsp:txBody>
      <dsp:txXfrm>
        <a:off x="1955894" y="827549"/>
        <a:ext cx="1385506" cy="1271352"/>
      </dsp:txXfrm>
    </dsp:sp>
    <dsp:sp modelId="{FA8B5F06-0271-406B-AA94-0A2E5C4D9CAA}">
      <dsp:nvSpPr>
        <dsp:cNvPr id="0" name=""/>
        <dsp:cNvSpPr/>
      </dsp:nvSpPr>
      <dsp:spPr>
        <a:xfrm>
          <a:off x="2847779" y="-130686"/>
          <a:ext cx="1740871" cy="1740871"/>
        </a:xfrm>
        <a:prstGeom prst="circularArrow">
          <a:avLst>
            <a:gd name="adj1" fmla="val 3156"/>
            <a:gd name="adj2" fmla="val 388459"/>
            <a:gd name="adj3" fmla="val 19461619"/>
            <a:gd name="adj4" fmla="val 12601099"/>
            <a:gd name="adj5" fmla="val 3683"/>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A7348D7-2EC8-4C7C-83D4-00CFF2D59D55}">
      <dsp:nvSpPr>
        <dsp:cNvPr id="0" name=""/>
        <dsp:cNvSpPr/>
      </dsp:nvSpPr>
      <dsp:spPr>
        <a:xfrm>
          <a:off x="2321860" y="406804"/>
          <a:ext cx="1301879" cy="54950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sk-SK" sz="1100" kern="1200">
              <a:latin typeface="Times New Roman" panose="02020603050405020304" pitchFamily="18" charset="0"/>
              <a:cs typeface="Times New Roman" panose="02020603050405020304" pitchFamily="18" charset="0"/>
            </a:rPr>
            <a:t>6.doba trvania platnosti zmluvy o poskytnutí NFP</a:t>
          </a:r>
        </a:p>
      </dsp:txBody>
      <dsp:txXfrm>
        <a:off x="2337955" y="422899"/>
        <a:ext cx="1269689" cy="517317"/>
      </dsp:txXfrm>
    </dsp:sp>
    <dsp:sp modelId="{F5188C7D-1749-46A4-A0B7-80F4037F8A95}">
      <dsp:nvSpPr>
        <dsp:cNvPr id="0" name=""/>
        <dsp:cNvSpPr/>
      </dsp:nvSpPr>
      <dsp:spPr>
        <a:xfrm>
          <a:off x="3805325" y="676159"/>
          <a:ext cx="1464614" cy="12080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Char char="••"/>
          </a:pPr>
          <a:r>
            <a:rPr lang="sk-SK" sz="1100" kern="1200">
              <a:latin typeface="Times New Roman" panose="02020603050405020304" pitchFamily="18" charset="0"/>
              <a:cs typeface="Times New Roman" panose="02020603050405020304" pitchFamily="18" charset="0"/>
            </a:rPr>
            <a:t>7.ukončenie platnosti zmluvy o poskytnutí NFP</a:t>
          </a:r>
        </a:p>
      </dsp:txBody>
      <dsp:txXfrm>
        <a:off x="3833124" y="703958"/>
        <a:ext cx="1409016" cy="893545"/>
      </dsp:txXfrm>
    </dsp:sp>
    <dsp:sp modelId="{7981A100-7403-43BD-8669-57349668C82F}">
      <dsp:nvSpPr>
        <dsp:cNvPr id="0" name=""/>
        <dsp:cNvSpPr/>
      </dsp:nvSpPr>
      <dsp:spPr>
        <a:xfrm>
          <a:off x="4080087" y="1552848"/>
          <a:ext cx="1301879" cy="51771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sk-SK" sz="1100" kern="1200">
              <a:latin typeface="Times New Roman" panose="02020603050405020304" pitchFamily="18" charset="0"/>
              <a:cs typeface="Times New Roman" panose="02020603050405020304" pitchFamily="18" charset="0"/>
            </a:rPr>
            <a:t>8.výmaz záložného práva (administruje PPA ex offo)</a:t>
          </a:r>
        </a:p>
      </dsp:txBody>
      <dsp:txXfrm>
        <a:off x="4095250" y="1568011"/>
        <a:ext cx="1271553" cy="4873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B28A2A-F990-4020-868A-65801213CF1E}">
      <dsp:nvSpPr>
        <dsp:cNvPr id="0" name=""/>
        <dsp:cNvSpPr/>
      </dsp:nvSpPr>
      <dsp:spPr>
        <a:xfrm>
          <a:off x="2200656" y="0"/>
          <a:ext cx="3300984" cy="828675"/>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sk-SK" sz="1100" kern="1200">
              <a:latin typeface="Times New Roman" panose="02020603050405020304" pitchFamily="18" charset="0"/>
              <a:cs typeface="Times New Roman" panose="02020603050405020304" pitchFamily="18" charset="0"/>
            </a:rPr>
            <a:t>banková záruka</a:t>
          </a:r>
        </a:p>
        <a:p>
          <a:pPr marL="57150" lvl="1" indent="-57150" algn="l" defTabSz="488950">
            <a:lnSpc>
              <a:spcPct val="90000"/>
            </a:lnSpc>
            <a:spcBef>
              <a:spcPct val="0"/>
            </a:spcBef>
            <a:spcAft>
              <a:spcPct val="15000"/>
            </a:spcAft>
            <a:buChar char="••"/>
          </a:pPr>
          <a:r>
            <a:rPr lang="sk-SK" sz="1100" kern="1200">
              <a:latin typeface="Times New Roman" panose="02020603050405020304" pitchFamily="18" charset="0"/>
              <a:cs typeface="Times New Roman" panose="02020603050405020304" pitchFamily="18" charset="0"/>
            </a:rPr>
            <a:t>ručenie</a:t>
          </a:r>
        </a:p>
        <a:p>
          <a:pPr marL="57150" lvl="1" indent="-57150" algn="l" defTabSz="488950">
            <a:lnSpc>
              <a:spcPct val="90000"/>
            </a:lnSpc>
            <a:spcBef>
              <a:spcPct val="0"/>
            </a:spcBef>
            <a:spcAft>
              <a:spcPct val="15000"/>
            </a:spcAft>
            <a:buChar char="••"/>
          </a:pPr>
          <a:r>
            <a:rPr lang="sk-SK" sz="1100" kern="1200">
              <a:latin typeface="Times New Roman" panose="02020603050405020304" pitchFamily="18" charset="0"/>
              <a:cs typeface="Times New Roman" panose="02020603050405020304" pitchFamily="18" charset="0"/>
            </a:rPr>
            <a:t>záložné právo</a:t>
          </a:r>
        </a:p>
      </dsp:txBody>
      <dsp:txXfrm>
        <a:off x="2200656" y="103584"/>
        <a:ext cx="2990231" cy="621507"/>
      </dsp:txXfrm>
    </dsp:sp>
    <dsp:sp modelId="{86E13A77-3F12-4C47-A14D-C551CBE3C867}">
      <dsp:nvSpPr>
        <dsp:cNvPr id="0" name=""/>
        <dsp:cNvSpPr/>
      </dsp:nvSpPr>
      <dsp:spPr>
        <a:xfrm>
          <a:off x="0" y="0"/>
          <a:ext cx="2200656" cy="828675"/>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43815" rIns="87630" bIns="43815" numCol="1" spcCol="1270" anchor="ctr" anchorCtr="0">
          <a:noAutofit/>
        </a:bodyPr>
        <a:lstStyle/>
        <a:p>
          <a:pPr lvl="0" algn="ctr" defTabSz="1022350">
            <a:lnSpc>
              <a:spcPct val="90000"/>
            </a:lnSpc>
            <a:spcBef>
              <a:spcPct val="0"/>
            </a:spcBef>
            <a:spcAft>
              <a:spcPct val="35000"/>
            </a:spcAft>
          </a:pPr>
          <a:r>
            <a:rPr lang="sk-SK" sz="2300" kern="1200"/>
            <a:t>Zálohová platba</a:t>
          </a:r>
        </a:p>
      </dsp:txBody>
      <dsp:txXfrm>
        <a:off x="40453" y="40453"/>
        <a:ext cx="2119750" cy="74776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6DE3B6-3E5F-4178-93E5-FE21D3DE6B0D}">
      <dsp:nvSpPr>
        <dsp:cNvPr id="0" name=""/>
        <dsp:cNvSpPr/>
      </dsp:nvSpPr>
      <dsp:spPr>
        <a:xfrm>
          <a:off x="2042160" y="242"/>
          <a:ext cx="3063240" cy="945919"/>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endParaRPr lang="sk-SK" sz="1000" kern="1200">
            <a:latin typeface="Times New Roman"/>
            <a:cs typeface="Times New Roman"/>
          </a:endParaRPr>
        </a:p>
        <a:p>
          <a:pPr marL="57150" lvl="1" indent="-57150" algn="l" defTabSz="444500">
            <a:lnSpc>
              <a:spcPct val="90000"/>
            </a:lnSpc>
            <a:spcBef>
              <a:spcPct val="0"/>
            </a:spcBef>
            <a:spcAft>
              <a:spcPct val="15000"/>
            </a:spcAft>
            <a:buChar char="••"/>
          </a:pPr>
          <a:endParaRPr lang="sk-SK" sz="1000" kern="1200">
            <a:latin typeface="Times New Roman"/>
            <a:cs typeface="Times New Roman"/>
          </a:endParaRPr>
        </a:p>
        <a:p>
          <a:pPr marL="57150" lvl="1" indent="-57150" algn="l" defTabSz="444500">
            <a:lnSpc>
              <a:spcPct val="90000"/>
            </a:lnSpc>
            <a:spcBef>
              <a:spcPct val="0"/>
            </a:spcBef>
            <a:spcAft>
              <a:spcPct val="15000"/>
            </a:spcAft>
            <a:buChar char="••"/>
          </a:pPr>
          <a:r>
            <a:rPr lang="sk-SK" sz="1000" kern="1200">
              <a:latin typeface="Times New Roman"/>
              <a:cs typeface="Times New Roman"/>
            </a:rPr>
            <a:t>splnenie záväzkov zmluvných strán riadne a včas</a:t>
          </a:r>
        </a:p>
      </dsp:txBody>
      <dsp:txXfrm>
        <a:off x="2042160" y="118482"/>
        <a:ext cx="2708520" cy="709439"/>
      </dsp:txXfrm>
    </dsp:sp>
    <dsp:sp modelId="{5FA36739-5890-4989-880F-7087F36D6A48}">
      <dsp:nvSpPr>
        <dsp:cNvPr id="0" name=""/>
        <dsp:cNvSpPr/>
      </dsp:nvSpPr>
      <dsp:spPr>
        <a:xfrm>
          <a:off x="0" y="242"/>
          <a:ext cx="2042160" cy="94591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sk-SK" sz="1100" kern="1200">
              <a:latin typeface="Times New Roman"/>
              <a:cs typeface="Times New Roman"/>
            </a:rPr>
            <a:t>štandardné ukončenie zmluvy o poskytnutí NFP</a:t>
          </a:r>
        </a:p>
      </dsp:txBody>
      <dsp:txXfrm>
        <a:off x="46176" y="46418"/>
        <a:ext cx="1949808" cy="853567"/>
      </dsp:txXfrm>
    </dsp:sp>
    <dsp:sp modelId="{3901D679-9583-4ACF-A635-351BF4D3157C}">
      <dsp:nvSpPr>
        <dsp:cNvPr id="0" name=""/>
        <dsp:cNvSpPr/>
      </dsp:nvSpPr>
      <dsp:spPr>
        <a:xfrm>
          <a:off x="2042160" y="1040753"/>
          <a:ext cx="3063240" cy="945919"/>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sk-SK" sz="1000" kern="1200">
              <a:latin typeface="Times New Roman"/>
              <a:cs typeface="Times New Roman"/>
            </a:rPr>
            <a:t>písomná dohoda zmluvných strán (formou dodatku k zmluve alebo formou osobitnej písomnej dohody)</a:t>
          </a:r>
        </a:p>
        <a:p>
          <a:pPr marL="57150" lvl="1" indent="-57150" algn="l" defTabSz="444500">
            <a:lnSpc>
              <a:spcPct val="90000"/>
            </a:lnSpc>
            <a:spcBef>
              <a:spcPct val="0"/>
            </a:spcBef>
            <a:spcAft>
              <a:spcPct val="15000"/>
            </a:spcAft>
            <a:buChar char="••"/>
          </a:pPr>
          <a:r>
            <a:rPr lang="sk-SK" sz="1000" kern="1200">
              <a:latin typeface="Times New Roman"/>
              <a:cs typeface="Times New Roman"/>
            </a:rPr>
            <a:t>odstúpenie od zmluvy jednou zo zmluvných strán (§ 344 a nasl. Obchodného zákonníka)</a:t>
          </a:r>
        </a:p>
        <a:p>
          <a:pPr marL="57150" lvl="1" indent="-57150" algn="l" defTabSz="444500">
            <a:lnSpc>
              <a:spcPct val="90000"/>
            </a:lnSpc>
            <a:spcBef>
              <a:spcPct val="0"/>
            </a:spcBef>
            <a:spcAft>
              <a:spcPct val="15000"/>
            </a:spcAft>
            <a:buChar char="••"/>
          </a:pPr>
          <a:r>
            <a:rPr lang="sk-SK" sz="1000" kern="1200">
              <a:latin typeface="Times New Roman"/>
              <a:cs typeface="Times New Roman"/>
            </a:rPr>
            <a:t>automatické ukončenie  fixných záväzkov (§ 349 ods. 3 Obchodného zákonníka)</a:t>
          </a:r>
        </a:p>
      </dsp:txBody>
      <dsp:txXfrm>
        <a:off x="2042160" y="1158993"/>
        <a:ext cx="2708520" cy="709439"/>
      </dsp:txXfrm>
    </dsp:sp>
    <dsp:sp modelId="{3DA1E365-E1E9-447D-A52D-C0D23898682D}">
      <dsp:nvSpPr>
        <dsp:cNvPr id="0" name=""/>
        <dsp:cNvSpPr/>
      </dsp:nvSpPr>
      <dsp:spPr>
        <a:xfrm>
          <a:off x="0" y="1002897"/>
          <a:ext cx="2042160" cy="94591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lvl="0" algn="ctr" defTabSz="488950">
            <a:lnSpc>
              <a:spcPct val="90000"/>
            </a:lnSpc>
            <a:spcBef>
              <a:spcPct val="0"/>
            </a:spcBef>
            <a:spcAft>
              <a:spcPct val="35000"/>
            </a:spcAft>
          </a:pPr>
          <a:r>
            <a:rPr lang="sk-SK" sz="1100" kern="1200">
              <a:latin typeface="Times New Roman"/>
              <a:cs typeface="Times New Roman"/>
            </a:rPr>
            <a:t>neštandardné ukončenie zmluvy o poskytnutí NFP</a:t>
          </a:r>
        </a:p>
      </dsp:txBody>
      <dsp:txXfrm>
        <a:off x="46176" y="1049073"/>
        <a:ext cx="1949808" cy="853567"/>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B42D46F3CCC48C0B92B8B2FAC616011"/>
        <w:category>
          <w:name w:val="Všeobecné"/>
          <w:gallery w:val="placeholder"/>
        </w:category>
        <w:types>
          <w:type w:val="bbPlcHdr"/>
        </w:types>
        <w:behaviors>
          <w:behavior w:val="content"/>
        </w:behaviors>
        <w:guid w:val="{B5C1E2EA-3DAD-4E60-BA07-75CA9B522C77}"/>
      </w:docPartPr>
      <w:docPartBody>
        <w:p w:rsidR="001A2679" w:rsidRDefault="00601F35" w:rsidP="00601F35">
          <w:pPr>
            <w:pStyle w:val="5B42D46F3CCC48C0B92B8B2FAC616011"/>
          </w:pPr>
          <w:r>
            <w:rPr>
              <w:rFonts w:asciiTheme="majorHAnsi" w:eastAsiaTheme="majorEastAsia" w:hAnsiTheme="majorHAnsi" w:cstheme="majorBidi"/>
              <w:sz w:val="32"/>
              <w:szCs w:val="32"/>
            </w:rPr>
            <w:t>[Názov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Garamond 3 CE">
    <w:altName w:val="Times New Roman"/>
    <w:panose1 w:val="00000000000000000000"/>
    <w:charset w:val="EE"/>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pé˙ø◊w„">
    <w:altName w:val="Cambria"/>
    <w:panose1 w:val="00000000000000000000"/>
    <w:charset w:val="4D"/>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F35"/>
    <w:rsid w:val="00040DAF"/>
    <w:rsid w:val="0005712F"/>
    <w:rsid w:val="0008438E"/>
    <w:rsid w:val="000A1D24"/>
    <w:rsid w:val="000A448C"/>
    <w:rsid w:val="000B29C2"/>
    <w:rsid w:val="000B2A9F"/>
    <w:rsid w:val="001839D6"/>
    <w:rsid w:val="001A2679"/>
    <w:rsid w:val="001B7386"/>
    <w:rsid w:val="001D4ABA"/>
    <w:rsid w:val="001E5FC7"/>
    <w:rsid w:val="001E7645"/>
    <w:rsid w:val="001F5D0F"/>
    <w:rsid w:val="0022021B"/>
    <w:rsid w:val="00236D7D"/>
    <w:rsid w:val="00254B3C"/>
    <w:rsid w:val="00265188"/>
    <w:rsid w:val="00267B4D"/>
    <w:rsid w:val="00275FCB"/>
    <w:rsid w:val="002A4844"/>
    <w:rsid w:val="002B6329"/>
    <w:rsid w:val="002E5465"/>
    <w:rsid w:val="002F593C"/>
    <w:rsid w:val="00334659"/>
    <w:rsid w:val="00375D20"/>
    <w:rsid w:val="003F138B"/>
    <w:rsid w:val="003F4889"/>
    <w:rsid w:val="00407FAD"/>
    <w:rsid w:val="004136E7"/>
    <w:rsid w:val="00470B46"/>
    <w:rsid w:val="00472470"/>
    <w:rsid w:val="00476807"/>
    <w:rsid w:val="004C279E"/>
    <w:rsid w:val="004E4BCE"/>
    <w:rsid w:val="004E7E1C"/>
    <w:rsid w:val="004F68CA"/>
    <w:rsid w:val="0050618F"/>
    <w:rsid w:val="005127C9"/>
    <w:rsid w:val="00551C16"/>
    <w:rsid w:val="00554A66"/>
    <w:rsid w:val="005765D0"/>
    <w:rsid w:val="0059263B"/>
    <w:rsid w:val="005A34A4"/>
    <w:rsid w:val="005B377D"/>
    <w:rsid w:val="005C09C4"/>
    <w:rsid w:val="005C0DDD"/>
    <w:rsid w:val="00601F35"/>
    <w:rsid w:val="00636D12"/>
    <w:rsid w:val="00646709"/>
    <w:rsid w:val="006C2A17"/>
    <w:rsid w:val="006D5D6C"/>
    <w:rsid w:val="006F6737"/>
    <w:rsid w:val="00700D9B"/>
    <w:rsid w:val="00704F4A"/>
    <w:rsid w:val="00736485"/>
    <w:rsid w:val="007466B5"/>
    <w:rsid w:val="007638F7"/>
    <w:rsid w:val="007A0A73"/>
    <w:rsid w:val="007C1701"/>
    <w:rsid w:val="007E3C5A"/>
    <w:rsid w:val="0081142D"/>
    <w:rsid w:val="008116A3"/>
    <w:rsid w:val="00813E90"/>
    <w:rsid w:val="00835E62"/>
    <w:rsid w:val="0086305C"/>
    <w:rsid w:val="0087661E"/>
    <w:rsid w:val="0088261C"/>
    <w:rsid w:val="0092763B"/>
    <w:rsid w:val="00932130"/>
    <w:rsid w:val="00932A7C"/>
    <w:rsid w:val="00970A9F"/>
    <w:rsid w:val="00980291"/>
    <w:rsid w:val="009E08D4"/>
    <w:rsid w:val="009F3B2E"/>
    <w:rsid w:val="00A01D88"/>
    <w:rsid w:val="00A069BE"/>
    <w:rsid w:val="00A16878"/>
    <w:rsid w:val="00A249AC"/>
    <w:rsid w:val="00A317AE"/>
    <w:rsid w:val="00A745F8"/>
    <w:rsid w:val="00A85972"/>
    <w:rsid w:val="00A96858"/>
    <w:rsid w:val="00AB5D05"/>
    <w:rsid w:val="00B1108E"/>
    <w:rsid w:val="00B24463"/>
    <w:rsid w:val="00B33D45"/>
    <w:rsid w:val="00B355A5"/>
    <w:rsid w:val="00BB79FD"/>
    <w:rsid w:val="00BD5325"/>
    <w:rsid w:val="00BD57BD"/>
    <w:rsid w:val="00BE6BD1"/>
    <w:rsid w:val="00BF0ECE"/>
    <w:rsid w:val="00C144B5"/>
    <w:rsid w:val="00C15230"/>
    <w:rsid w:val="00C30202"/>
    <w:rsid w:val="00C464C9"/>
    <w:rsid w:val="00C52074"/>
    <w:rsid w:val="00C84A3D"/>
    <w:rsid w:val="00C97DB0"/>
    <w:rsid w:val="00CF21C0"/>
    <w:rsid w:val="00D3565C"/>
    <w:rsid w:val="00D42B43"/>
    <w:rsid w:val="00D621E5"/>
    <w:rsid w:val="00D922B2"/>
    <w:rsid w:val="00DD641B"/>
    <w:rsid w:val="00DE0562"/>
    <w:rsid w:val="00DF55F4"/>
    <w:rsid w:val="00E03B87"/>
    <w:rsid w:val="00E46837"/>
    <w:rsid w:val="00E56BFE"/>
    <w:rsid w:val="00E77160"/>
    <w:rsid w:val="00E85441"/>
    <w:rsid w:val="00F167A9"/>
    <w:rsid w:val="00F172D7"/>
    <w:rsid w:val="00F23F16"/>
    <w:rsid w:val="00FA505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5B42D46F3CCC48C0B92B8B2FAC616011">
    <w:name w:val="5B42D46F3CCC48C0B92B8B2FAC616011"/>
    <w:rsid w:val="00601F35"/>
  </w:style>
  <w:style w:type="character" w:styleId="Zstupntext">
    <w:name w:val="Placeholder Text"/>
    <w:basedOn w:val="Predvolenpsmoodseku"/>
    <w:uiPriority w:val="99"/>
    <w:semiHidden/>
    <w:rsid w:val="00A01D8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6486F-F94A-487D-B110-7338D8FB5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41594</Words>
  <Characters>237091</Characters>
  <Application>Microsoft Office Word</Application>
  <DocSecurity>0</DocSecurity>
  <Lines>1975</Lines>
  <Paragraphs>556</Paragraphs>
  <ScaleCrop>false</ScaleCrop>
  <HeadingPairs>
    <vt:vector size="2" baseType="variant">
      <vt:variant>
        <vt:lpstr>Názov</vt:lpstr>
      </vt:variant>
      <vt:variant>
        <vt:i4>1</vt:i4>
      </vt:variant>
    </vt:vector>
  </HeadingPairs>
  <TitlesOfParts>
    <vt:vector size="1" baseType="lpstr">
      <vt:lpstr>Príručka pre prijímateľa nenávratného finančného príspevku z PRV SR 2014 - 2022</vt:lpstr>
    </vt:vector>
  </TitlesOfParts>
  <Company>PPA</Company>
  <LinksUpToDate>false</LinksUpToDate>
  <CharactersWithSpaces>278129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Príručka pre prijímateľa nenávratného finančného príspevku z PRV SR 2014 - 2022</dc:title>
  <dc:creator>Mišková Alena</dc:creator>
  <cp:lastModifiedBy>Ševc Martin</cp:lastModifiedBy>
  <cp:revision>2</cp:revision>
  <cp:lastPrinted>2022-07-29T14:24:00Z</cp:lastPrinted>
  <dcterms:created xsi:type="dcterms:W3CDTF">2022-08-03T06:45:00Z</dcterms:created>
  <dcterms:modified xsi:type="dcterms:W3CDTF">2022-08-03T06:45:00Z</dcterms:modified>
</cp:coreProperties>
</file>