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5FD4F" w14:textId="71EA873D" w:rsidR="00154586" w:rsidRDefault="00154586" w:rsidP="002D39EE">
      <w:pPr>
        <w:spacing w:line="276" w:lineRule="auto"/>
        <w:jc w:val="center"/>
        <w:rPr>
          <w:b/>
          <w:bCs/>
          <w:color w:val="000000" w:themeColor="text1"/>
          <w:sz w:val="26"/>
          <w:szCs w:val="26"/>
        </w:rPr>
      </w:pPr>
      <w:bookmarkStart w:id="0" w:name="_top"/>
      <w:bookmarkEnd w:id="0"/>
    </w:p>
    <w:p w14:paraId="4D532DA3" w14:textId="77777777" w:rsidR="00154586" w:rsidRDefault="00154586" w:rsidP="002D39EE">
      <w:pPr>
        <w:spacing w:line="276" w:lineRule="auto"/>
        <w:jc w:val="center"/>
        <w:rPr>
          <w:b/>
          <w:bCs/>
          <w:color w:val="000000" w:themeColor="text1"/>
          <w:sz w:val="26"/>
          <w:szCs w:val="26"/>
        </w:rPr>
      </w:pPr>
    </w:p>
    <w:p w14:paraId="590505E0" w14:textId="58C0A2E4" w:rsidR="00696504" w:rsidRPr="004276E3" w:rsidRDefault="00696504" w:rsidP="002D39EE">
      <w:pPr>
        <w:spacing w:line="276" w:lineRule="auto"/>
        <w:jc w:val="center"/>
        <w:rPr>
          <w:b/>
          <w:bCs/>
          <w:color w:val="000000" w:themeColor="text1"/>
          <w:sz w:val="28"/>
          <w:szCs w:val="26"/>
          <w:u w:val="single"/>
        </w:rPr>
      </w:pPr>
      <w:r w:rsidRPr="004276E3">
        <w:rPr>
          <w:b/>
          <w:bCs/>
          <w:color w:val="000000" w:themeColor="text1"/>
          <w:sz w:val="28"/>
          <w:szCs w:val="26"/>
        </w:rPr>
        <w:t>Pôdohospodárska platobná agentúra</w:t>
      </w:r>
      <w:r w:rsidR="00154586" w:rsidRPr="004276E3">
        <w:rPr>
          <w:b/>
          <w:bCs/>
          <w:color w:val="000000" w:themeColor="text1"/>
          <w:sz w:val="28"/>
          <w:szCs w:val="26"/>
        </w:rPr>
        <w:t xml:space="preserve"> </w:t>
      </w:r>
      <w:r w:rsidRPr="004276E3">
        <w:rPr>
          <w:b/>
          <w:bCs/>
          <w:color w:val="000000" w:themeColor="text1"/>
          <w:sz w:val="28"/>
          <w:szCs w:val="26"/>
          <w:u w:val="single"/>
        </w:rPr>
        <w:t xml:space="preserve"> </w:t>
      </w:r>
    </w:p>
    <w:p w14:paraId="661FE7F3" w14:textId="77777777" w:rsidR="00154586" w:rsidRPr="004276E3" w:rsidRDefault="00154586" w:rsidP="00B756CA">
      <w:pPr>
        <w:spacing w:after="0" w:line="240" w:lineRule="auto"/>
        <w:jc w:val="center"/>
        <w:rPr>
          <w:rFonts w:cstheme="minorHAnsi"/>
          <w:b/>
          <w:color w:val="000000"/>
          <w:sz w:val="28"/>
        </w:rPr>
      </w:pPr>
      <w:r w:rsidRPr="004276E3">
        <w:rPr>
          <w:rFonts w:cstheme="minorHAnsi"/>
          <w:b/>
          <w:color w:val="000000"/>
          <w:sz w:val="28"/>
        </w:rPr>
        <w:t>ako poskytovateľ nenávratného finančného príspevku z </w:t>
      </w:r>
    </w:p>
    <w:p w14:paraId="7673CF71" w14:textId="711251E1" w:rsidR="00154586" w:rsidRPr="004276E3" w:rsidRDefault="00154586" w:rsidP="00B756CA">
      <w:pPr>
        <w:spacing w:after="0" w:line="240" w:lineRule="auto"/>
        <w:jc w:val="center"/>
        <w:rPr>
          <w:b/>
          <w:sz w:val="32"/>
          <w:szCs w:val="26"/>
          <w:u w:val="single"/>
        </w:rPr>
      </w:pPr>
      <w:r w:rsidRPr="004276E3">
        <w:rPr>
          <w:rFonts w:cstheme="minorHAnsi"/>
          <w:b/>
          <w:color w:val="000000"/>
          <w:sz w:val="28"/>
        </w:rPr>
        <w:t>Programu rozvoja vidieka SR 2014 - 2022</w:t>
      </w:r>
    </w:p>
    <w:p w14:paraId="2598CD7E" w14:textId="77777777" w:rsidR="00154586" w:rsidRDefault="00154586" w:rsidP="002D39EE">
      <w:pPr>
        <w:spacing w:line="276" w:lineRule="auto"/>
        <w:jc w:val="center"/>
        <w:rPr>
          <w:sz w:val="26"/>
          <w:szCs w:val="26"/>
          <w:u w:val="single"/>
        </w:rPr>
      </w:pPr>
    </w:p>
    <w:p w14:paraId="7204651C" w14:textId="77777777" w:rsidR="00154586" w:rsidRDefault="00154586" w:rsidP="002D39EE">
      <w:pPr>
        <w:spacing w:line="276" w:lineRule="auto"/>
        <w:jc w:val="center"/>
        <w:rPr>
          <w:sz w:val="26"/>
          <w:szCs w:val="26"/>
          <w:u w:val="single"/>
        </w:rPr>
      </w:pPr>
    </w:p>
    <w:p w14:paraId="00F95513" w14:textId="4F23FBD2" w:rsidR="00225581" w:rsidRPr="00B756CA" w:rsidRDefault="00DD0055" w:rsidP="002D39EE">
      <w:pPr>
        <w:spacing w:line="276" w:lineRule="auto"/>
        <w:jc w:val="center"/>
        <w:rPr>
          <w:b/>
          <w:sz w:val="24"/>
          <w:szCs w:val="26"/>
        </w:rPr>
      </w:pPr>
      <w:r w:rsidRPr="00B756CA">
        <w:rPr>
          <w:b/>
          <w:sz w:val="24"/>
          <w:szCs w:val="26"/>
        </w:rPr>
        <w:t>vyhlasuje</w:t>
      </w:r>
    </w:p>
    <w:p w14:paraId="32808B52" w14:textId="086D8F13" w:rsidR="00154586" w:rsidRDefault="00154586" w:rsidP="002D39EE">
      <w:pPr>
        <w:spacing w:line="276" w:lineRule="auto"/>
        <w:jc w:val="center"/>
        <w:rPr>
          <w:sz w:val="26"/>
          <w:szCs w:val="26"/>
          <w:u w:val="single"/>
        </w:rPr>
      </w:pPr>
    </w:p>
    <w:p w14:paraId="724F24D1" w14:textId="4001ACC1" w:rsidR="00154586" w:rsidRPr="00F43A92" w:rsidRDefault="00154586" w:rsidP="00154586">
      <w:pPr>
        <w:spacing w:line="240" w:lineRule="auto"/>
        <w:jc w:val="center"/>
        <w:rPr>
          <w:rFonts w:ascii="Times New Roman" w:hAnsi="Times New Roman" w:cs="Times New Roman"/>
          <w:b/>
          <w:color w:val="1F3864" w:themeColor="accent1" w:themeShade="80"/>
          <w:sz w:val="24"/>
          <w:szCs w:val="24"/>
        </w:rPr>
      </w:pPr>
    </w:p>
    <w:p w14:paraId="6E168DE9" w14:textId="77777777" w:rsidR="00154586" w:rsidRPr="001F4547" w:rsidRDefault="00154586" w:rsidP="002D39EE">
      <w:pPr>
        <w:spacing w:line="276" w:lineRule="auto"/>
        <w:jc w:val="center"/>
        <w:rPr>
          <w:sz w:val="26"/>
          <w:szCs w:val="26"/>
          <w:u w:val="single"/>
        </w:rPr>
      </w:pPr>
    </w:p>
    <w:p w14:paraId="2FAA48D0" w14:textId="5D336D97" w:rsidR="00696504" w:rsidRPr="00B756CA" w:rsidRDefault="00D771C7" w:rsidP="00B756CA">
      <w:pPr>
        <w:spacing w:after="0" w:line="240" w:lineRule="auto"/>
        <w:jc w:val="both"/>
        <w:rPr>
          <w:b/>
          <w:bCs/>
          <w:color w:val="002060"/>
          <w:sz w:val="24"/>
          <w:szCs w:val="26"/>
        </w:rPr>
      </w:pPr>
      <w:r w:rsidRPr="00B756CA">
        <w:rPr>
          <w:b/>
          <w:bCs/>
          <w:color w:val="002060"/>
          <w:sz w:val="24"/>
          <w:szCs w:val="26"/>
        </w:rPr>
        <w:t>výzvu č.</w:t>
      </w:r>
      <w:r w:rsidR="00DB11B3" w:rsidRPr="00B756CA">
        <w:rPr>
          <w:b/>
          <w:bCs/>
          <w:color w:val="002060"/>
          <w:sz w:val="24"/>
          <w:szCs w:val="26"/>
        </w:rPr>
        <w:t xml:space="preserve"> </w:t>
      </w:r>
      <w:r w:rsidR="00995828">
        <w:rPr>
          <w:b/>
          <w:bCs/>
          <w:color w:val="002060"/>
          <w:sz w:val="24"/>
          <w:szCs w:val="26"/>
        </w:rPr>
        <w:t>3</w:t>
      </w:r>
      <w:r w:rsidR="0015661F" w:rsidRPr="00B756CA">
        <w:rPr>
          <w:b/>
          <w:bCs/>
          <w:color w:val="002060"/>
          <w:sz w:val="24"/>
          <w:szCs w:val="26"/>
        </w:rPr>
        <w:t xml:space="preserve"> </w:t>
      </w:r>
      <w:r w:rsidRPr="00B756CA">
        <w:rPr>
          <w:b/>
          <w:bCs/>
          <w:color w:val="002060"/>
          <w:sz w:val="24"/>
          <w:szCs w:val="26"/>
        </w:rPr>
        <w:t>na výber odborných hodnotiteľov</w:t>
      </w:r>
      <w:r w:rsidR="00154586" w:rsidRPr="00B756CA">
        <w:rPr>
          <w:b/>
          <w:bCs/>
          <w:color w:val="002060"/>
          <w:sz w:val="24"/>
          <w:szCs w:val="26"/>
        </w:rPr>
        <w:t xml:space="preserve"> </w:t>
      </w:r>
      <w:r w:rsidRPr="00B756CA">
        <w:rPr>
          <w:b/>
          <w:bCs/>
          <w:color w:val="002060"/>
          <w:sz w:val="24"/>
          <w:szCs w:val="26"/>
        </w:rPr>
        <w:t xml:space="preserve">žiadostí o nenávratný finančný príspevok </w:t>
      </w:r>
      <w:r w:rsidR="00B756CA">
        <w:rPr>
          <w:b/>
          <w:bCs/>
          <w:color w:val="002060"/>
          <w:sz w:val="24"/>
          <w:szCs w:val="26"/>
        </w:rPr>
        <w:br/>
      </w:r>
      <w:r w:rsidR="00154586" w:rsidRPr="00B756CA">
        <w:rPr>
          <w:b/>
          <w:bCs/>
          <w:color w:val="002060"/>
          <w:sz w:val="24"/>
          <w:szCs w:val="26"/>
        </w:rPr>
        <w:t>pre:</w:t>
      </w:r>
    </w:p>
    <w:p w14:paraId="70C7446C" w14:textId="4019EDCB" w:rsidR="00B11BFF" w:rsidRDefault="00B11BFF" w:rsidP="00B756CA">
      <w:pPr>
        <w:spacing w:line="276" w:lineRule="auto"/>
        <w:rPr>
          <w:b/>
          <w:bCs/>
          <w:color w:val="002060"/>
          <w:sz w:val="26"/>
          <w:szCs w:val="26"/>
        </w:rPr>
      </w:pPr>
    </w:p>
    <w:p w14:paraId="3DC46840" w14:textId="436512ED" w:rsidR="00154586" w:rsidRPr="00B756CA" w:rsidRDefault="00154586" w:rsidP="00B756CA">
      <w:pPr>
        <w:spacing w:after="120" w:line="240" w:lineRule="auto"/>
        <w:rPr>
          <w:b/>
          <w:bCs/>
          <w:color w:val="002060"/>
          <w:sz w:val="24"/>
          <w:szCs w:val="26"/>
        </w:rPr>
      </w:pPr>
      <w:r w:rsidRPr="00B756CA">
        <w:rPr>
          <w:b/>
          <w:bCs/>
          <w:color w:val="002060"/>
          <w:sz w:val="24"/>
          <w:szCs w:val="26"/>
        </w:rPr>
        <w:t>Program</w:t>
      </w:r>
      <w:r w:rsidRPr="00B756CA">
        <w:rPr>
          <w:b/>
          <w:bCs/>
          <w:color w:val="002060"/>
          <w:sz w:val="24"/>
          <w:szCs w:val="26"/>
        </w:rPr>
        <w:tab/>
      </w:r>
      <w:r w:rsidRPr="00B756CA">
        <w:rPr>
          <w:b/>
          <w:bCs/>
          <w:color w:val="002060"/>
          <w:sz w:val="24"/>
          <w:szCs w:val="26"/>
        </w:rPr>
        <w:tab/>
      </w:r>
      <w:proofErr w:type="spellStart"/>
      <w:r w:rsidRPr="00B756CA">
        <w:rPr>
          <w:b/>
          <w:bCs/>
          <w:color w:val="002060"/>
          <w:sz w:val="24"/>
          <w:szCs w:val="26"/>
        </w:rPr>
        <w:t>Program</w:t>
      </w:r>
      <w:proofErr w:type="spellEnd"/>
      <w:r w:rsidRPr="00B756CA">
        <w:rPr>
          <w:b/>
          <w:bCs/>
          <w:color w:val="002060"/>
          <w:sz w:val="24"/>
          <w:szCs w:val="26"/>
        </w:rPr>
        <w:t xml:space="preserve"> rozvoja vidieka SR 2014</w:t>
      </w:r>
      <w:r w:rsidR="00472427">
        <w:rPr>
          <w:b/>
          <w:bCs/>
          <w:color w:val="002060"/>
          <w:sz w:val="24"/>
          <w:szCs w:val="26"/>
        </w:rPr>
        <w:t xml:space="preserve"> </w:t>
      </w:r>
      <w:r w:rsidRPr="00B756CA">
        <w:rPr>
          <w:b/>
          <w:bCs/>
          <w:color w:val="002060"/>
          <w:sz w:val="24"/>
          <w:szCs w:val="26"/>
        </w:rPr>
        <w:t>-</w:t>
      </w:r>
      <w:r w:rsidR="00472427">
        <w:rPr>
          <w:b/>
          <w:bCs/>
          <w:color w:val="002060"/>
          <w:sz w:val="24"/>
          <w:szCs w:val="26"/>
        </w:rPr>
        <w:t xml:space="preserve"> </w:t>
      </w:r>
      <w:r w:rsidRPr="00B756CA">
        <w:rPr>
          <w:b/>
          <w:bCs/>
          <w:color w:val="002060"/>
          <w:sz w:val="24"/>
          <w:szCs w:val="26"/>
        </w:rPr>
        <w:t>2022</w:t>
      </w:r>
    </w:p>
    <w:p w14:paraId="1136CB2A" w14:textId="653E928D" w:rsidR="00154586" w:rsidRPr="00B756CA" w:rsidRDefault="00154586" w:rsidP="00B756CA">
      <w:pPr>
        <w:spacing w:after="120" w:line="240" w:lineRule="auto"/>
        <w:ind w:left="2127" w:hanging="2127"/>
        <w:jc w:val="both"/>
        <w:rPr>
          <w:b/>
          <w:bCs/>
          <w:color w:val="002060"/>
          <w:sz w:val="24"/>
          <w:szCs w:val="26"/>
        </w:rPr>
      </w:pPr>
      <w:r w:rsidRPr="00B756CA">
        <w:rPr>
          <w:b/>
          <w:bCs/>
          <w:color w:val="002060"/>
          <w:sz w:val="24"/>
          <w:szCs w:val="26"/>
        </w:rPr>
        <w:t>Opatrenie</w:t>
      </w:r>
      <w:r w:rsidRPr="00B756CA">
        <w:rPr>
          <w:b/>
          <w:bCs/>
          <w:color w:val="002060"/>
          <w:sz w:val="24"/>
          <w:szCs w:val="26"/>
        </w:rPr>
        <w:tab/>
      </w:r>
      <w:r w:rsidR="00995828">
        <w:rPr>
          <w:b/>
          <w:bCs/>
          <w:color w:val="002060"/>
          <w:sz w:val="24"/>
          <w:szCs w:val="26"/>
        </w:rPr>
        <w:t>4</w:t>
      </w:r>
      <w:r w:rsidR="00995828" w:rsidRPr="00B756CA">
        <w:rPr>
          <w:b/>
          <w:bCs/>
          <w:color w:val="002060"/>
          <w:sz w:val="24"/>
          <w:szCs w:val="26"/>
        </w:rPr>
        <w:t xml:space="preserve"> </w:t>
      </w:r>
      <w:r w:rsidRPr="00B756CA">
        <w:rPr>
          <w:b/>
          <w:bCs/>
          <w:color w:val="002060"/>
          <w:sz w:val="24"/>
          <w:szCs w:val="26"/>
        </w:rPr>
        <w:t xml:space="preserve">– </w:t>
      </w:r>
      <w:r w:rsidR="00995828" w:rsidRPr="00995828">
        <w:rPr>
          <w:b/>
          <w:bCs/>
          <w:color w:val="002060"/>
          <w:sz w:val="24"/>
          <w:szCs w:val="26"/>
        </w:rPr>
        <w:t>Investície do hmotného majetku</w:t>
      </w:r>
    </w:p>
    <w:p w14:paraId="17A76F62" w14:textId="2C8912A0" w:rsidR="00154586" w:rsidRPr="00B756CA" w:rsidRDefault="00154586" w:rsidP="00B756CA">
      <w:pPr>
        <w:spacing w:after="120" w:line="240" w:lineRule="auto"/>
        <w:ind w:left="2127" w:hanging="2127"/>
        <w:jc w:val="both"/>
        <w:rPr>
          <w:b/>
          <w:bCs/>
          <w:color w:val="002060"/>
          <w:sz w:val="24"/>
          <w:szCs w:val="26"/>
        </w:rPr>
      </w:pPr>
      <w:r w:rsidRPr="00B756CA">
        <w:rPr>
          <w:b/>
          <w:bCs/>
          <w:color w:val="002060"/>
          <w:sz w:val="24"/>
          <w:szCs w:val="26"/>
        </w:rPr>
        <w:t>podopatrenie</w:t>
      </w:r>
      <w:r w:rsidRPr="00B756CA">
        <w:rPr>
          <w:b/>
          <w:bCs/>
          <w:color w:val="002060"/>
          <w:sz w:val="24"/>
          <w:szCs w:val="26"/>
        </w:rPr>
        <w:tab/>
      </w:r>
      <w:r w:rsidR="00995828">
        <w:rPr>
          <w:b/>
          <w:bCs/>
          <w:color w:val="002060"/>
          <w:sz w:val="24"/>
          <w:szCs w:val="26"/>
        </w:rPr>
        <w:t>4.3</w:t>
      </w:r>
      <w:r w:rsidRPr="00B756CA">
        <w:rPr>
          <w:b/>
          <w:bCs/>
          <w:color w:val="002060"/>
          <w:sz w:val="24"/>
          <w:szCs w:val="26"/>
        </w:rPr>
        <w:t xml:space="preserve"> – </w:t>
      </w:r>
      <w:r w:rsidR="00995828" w:rsidRPr="00995828">
        <w:rPr>
          <w:b/>
          <w:bCs/>
          <w:color w:val="002060"/>
          <w:sz w:val="24"/>
          <w:szCs w:val="26"/>
        </w:rPr>
        <w:t>Podpora na investície do infraštruktúry súvisiacej s vývojom, modernizáciou alebo a prispôsobením poľnohospodárstva a lesného hospodárstva</w:t>
      </w:r>
      <w:r w:rsidR="00995828">
        <w:rPr>
          <w:b/>
          <w:bCs/>
          <w:color w:val="002060"/>
          <w:sz w:val="24"/>
          <w:szCs w:val="26"/>
        </w:rPr>
        <w:t xml:space="preserve">, časť </w:t>
      </w:r>
      <w:r w:rsidR="00995828" w:rsidRPr="00995828">
        <w:rPr>
          <w:b/>
          <w:bCs/>
          <w:color w:val="002060"/>
          <w:sz w:val="24"/>
          <w:szCs w:val="26"/>
        </w:rPr>
        <w:t>D: Vybudovanie spoločných zariadení a opatrení</w:t>
      </w:r>
    </w:p>
    <w:p w14:paraId="44957DB0" w14:textId="6F1CFA72" w:rsidR="00D771C7" w:rsidRPr="001F4547" w:rsidRDefault="00D771C7" w:rsidP="002D39EE">
      <w:pPr>
        <w:spacing w:line="276" w:lineRule="auto"/>
        <w:jc w:val="center"/>
        <w:rPr>
          <w:b/>
          <w:bCs/>
          <w:color w:val="002060"/>
          <w:sz w:val="26"/>
          <w:szCs w:val="26"/>
        </w:rPr>
      </w:pPr>
    </w:p>
    <w:p w14:paraId="3F991851" w14:textId="77777777" w:rsidR="00D771C7" w:rsidRPr="001F4547" w:rsidRDefault="00D771C7" w:rsidP="002D39EE">
      <w:pPr>
        <w:spacing w:line="276" w:lineRule="auto"/>
        <w:jc w:val="center"/>
        <w:rPr>
          <w:b/>
          <w:bCs/>
          <w:color w:val="002060"/>
          <w:sz w:val="26"/>
          <w:szCs w:val="26"/>
        </w:rPr>
      </w:pPr>
    </w:p>
    <w:p w14:paraId="4AF133BB" w14:textId="3B263883" w:rsidR="008E05F0" w:rsidRDefault="008E05F0" w:rsidP="002D39EE">
      <w:pPr>
        <w:spacing w:line="276" w:lineRule="auto"/>
      </w:pPr>
    </w:p>
    <w:p w14:paraId="4452DAB2" w14:textId="399CC817" w:rsidR="00B756CA" w:rsidRDefault="00B756CA" w:rsidP="002D39EE">
      <w:pPr>
        <w:spacing w:line="276" w:lineRule="auto"/>
      </w:pPr>
    </w:p>
    <w:p w14:paraId="4EB4E3A3" w14:textId="77777777" w:rsidR="00B756CA" w:rsidRPr="001F4547" w:rsidRDefault="00B756CA" w:rsidP="002D39EE">
      <w:pPr>
        <w:spacing w:line="276" w:lineRule="auto"/>
      </w:pPr>
    </w:p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0"/>
        <w:gridCol w:w="6231"/>
      </w:tblGrid>
      <w:tr w:rsidR="00D771C7" w:rsidRPr="001F4547" w14:paraId="4300FCD6" w14:textId="77777777" w:rsidTr="00B756CA">
        <w:tc>
          <w:tcPr>
            <w:tcW w:w="2830" w:type="dxa"/>
          </w:tcPr>
          <w:p w14:paraId="3340D08C" w14:textId="79493F2D" w:rsidR="00D771C7" w:rsidRPr="001F4547" w:rsidRDefault="00D771C7" w:rsidP="002D39EE">
            <w:pPr>
              <w:spacing w:line="276" w:lineRule="auto"/>
              <w:jc w:val="both"/>
            </w:pPr>
            <w:r w:rsidRPr="001F4547">
              <w:t xml:space="preserve">Dátum vyhlásenia výzvy: </w:t>
            </w:r>
          </w:p>
        </w:tc>
        <w:sdt>
          <w:sdtPr>
            <w:rPr>
              <w:sz w:val="24"/>
              <w:szCs w:val="24"/>
            </w:rPr>
            <w:id w:val="2107846948"/>
            <w:placeholder>
              <w:docPart w:val="DefaultPlaceholder_-1854013438"/>
            </w:placeholder>
            <w:date w:fullDate="2023-01-23T00:00:00Z">
              <w:dateFormat w:val="d. M. yyyy"/>
              <w:lid w:val="sk-SK"/>
              <w:storeMappedDataAs w:val="dateTime"/>
              <w:calendar w:val="gregorian"/>
            </w:date>
          </w:sdtPr>
          <w:sdtEndPr/>
          <w:sdtContent>
            <w:tc>
              <w:tcPr>
                <w:tcW w:w="6231" w:type="dxa"/>
              </w:tcPr>
              <w:p w14:paraId="588D624D" w14:textId="716C73D8" w:rsidR="00D771C7" w:rsidRPr="001F4547" w:rsidRDefault="00430A37" w:rsidP="00152342">
                <w:pPr>
                  <w:spacing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23. 1. 2023</w:t>
                </w:r>
              </w:p>
            </w:tc>
          </w:sdtContent>
        </w:sdt>
      </w:tr>
      <w:tr w:rsidR="00D771C7" w:rsidRPr="001F4547" w14:paraId="330C9E07" w14:textId="77777777" w:rsidTr="00B756CA">
        <w:tc>
          <w:tcPr>
            <w:tcW w:w="2830" w:type="dxa"/>
          </w:tcPr>
          <w:p w14:paraId="17F087EB" w14:textId="0CC4A61F" w:rsidR="00D771C7" w:rsidRPr="001F4547" w:rsidRDefault="00D771C7" w:rsidP="002D39EE">
            <w:pPr>
              <w:spacing w:line="276" w:lineRule="auto"/>
              <w:jc w:val="both"/>
            </w:pPr>
            <w:r w:rsidRPr="001F4547">
              <w:t>Dátum uzavretia výzvy:</w:t>
            </w:r>
          </w:p>
        </w:tc>
        <w:tc>
          <w:tcPr>
            <w:tcW w:w="6231" w:type="dxa"/>
          </w:tcPr>
          <w:p w14:paraId="019B049D" w14:textId="5C74FEC5" w:rsidR="00D771C7" w:rsidRPr="001F4547" w:rsidRDefault="0013496E" w:rsidP="002D39EE">
            <w:pPr>
              <w:spacing w:line="276" w:lineRule="auto"/>
              <w:rPr>
                <w:sz w:val="24"/>
                <w:szCs w:val="24"/>
              </w:rPr>
            </w:pPr>
            <w:r w:rsidRPr="00A16E9B">
              <w:rPr>
                <w:szCs w:val="24"/>
              </w:rPr>
              <w:t>otvorená</w:t>
            </w:r>
          </w:p>
        </w:tc>
      </w:tr>
    </w:tbl>
    <w:p w14:paraId="336376F8" w14:textId="3327147C" w:rsidR="00D771C7" w:rsidRPr="001F4547" w:rsidRDefault="00D771C7" w:rsidP="002D39EE">
      <w:pPr>
        <w:spacing w:line="276" w:lineRule="auto"/>
      </w:pPr>
    </w:p>
    <w:p w14:paraId="7D49ABFD" w14:textId="3BC96622" w:rsidR="00B756CA" w:rsidRDefault="00B756CA">
      <w:r>
        <w:br w:type="page"/>
      </w:r>
    </w:p>
    <w:p w14:paraId="48CCB203" w14:textId="71B25D8F" w:rsidR="00154586" w:rsidRPr="00864046" w:rsidRDefault="00154586" w:rsidP="0015661F">
      <w:pPr>
        <w:pStyle w:val="Nadpis1"/>
        <w:numPr>
          <w:ilvl w:val="0"/>
          <w:numId w:val="39"/>
        </w:numPr>
        <w:shd w:val="clear" w:color="auto" w:fill="BDD6EE" w:themeFill="accent5" w:themeFillTint="66"/>
        <w:rPr>
          <w:rFonts w:asciiTheme="minorHAnsi" w:hAnsiTheme="minorHAnsi" w:cstheme="minorHAnsi"/>
          <w:b/>
          <w:color w:val="auto"/>
          <w:sz w:val="24"/>
          <w:szCs w:val="24"/>
        </w:rPr>
      </w:pPr>
      <w:r w:rsidRPr="00864046">
        <w:rPr>
          <w:rFonts w:asciiTheme="minorHAnsi" w:hAnsiTheme="minorHAnsi" w:cstheme="minorHAnsi"/>
          <w:b/>
          <w:color w:val="auto"/>
          <w:sz w:val="24"/>
          <w:szCs w:val="24"/>
        </w:rPr>
        <w:lastRenderedPageBreak/>
        <w:t>Základné informácie</w:t>
      </w:r>
    </w:p>
    <w:p w14:paraId="5D61726B" w14:textId="3C57D591" w:rsidR="004A7EAD" w:rsidRPr="00864046" w:rsidRDefault="004A7EAD" w:rsidP="00B756CA">
      <w:pPr>
        <w:spacing w:before="120" w:after="120" w:line="276" w:lineRule="auto"/>
        <w:jc w:val="both"/>
        <w:rPr>
          <w:rFonts w:cstheme="minorHAnsi"/>
        </w:rPr>
      </w:pPr>
      <w:r w:rsidRPr="00864046">
        <w:rPr>
          <w:rFonts w:cstheme="minorHAnsi"/>
        </w:rPr>
        <w:t>Pôdohospodárska platobná agentúra</w:t>
      </w:r>
      <w:r w:rsidR="00012E0F" w:rsidRPr="00864046">
        <w:rPr>
          <w:rFonts w:cstheme="minorHAnsi"/>
        </w:rPr>
        <w:t xml:space="preserve"> (ďalej „PPA“)</w:t>
      </w:r>
      <w:r w:rsidRPr="00864046">
        <w:rPr>
          <w:rFonts w:cstheme="minorHAnsi"/>
        </w:rPr>
        <w:t xml:space="preserve"> ako </w:t>
      </w:r>
      <w:r w:rsidR="0015661F" w:rsidRPr="00864046">
        <w:rPr>
          <w:rFonts w:cstheme="minorHAnsi"/>
        </w:rPr>
        <w:t>poskytovateľ</w:t>
      </w:r>
      <w:r w:rsidRPr="00864046">
        <w:rPr>
          <w:rFonts w:cstheme="minorHAnsi"/>
        </w:rPr>
        <w:t xml:space="preserve"> vyhlasuje túto výzvu na výber odborných hodnotiteľov žiadostí o nenávratný finančný príspevok (ďalej „výzva“) v rámci Programu rozvoja vidieka SR 2014</w:t>
      </w:r>
      <w:r w:rsidR="00154586" w:rsidRPr="00864046">
        <w:rPr>
          <w:rFonts w:cstheme="minorHAnsi"/>
        </w:rPr>
        <w:t xml:space="preserve"> </w:t>
      </w:r>
      <w:r w:rsidRPr="00864046">
        <w:rPr>
          <w:rFonts w:cstheme="minorHAnsi"/>
        </w:rPr>
        <w:t>-</w:t>
      </w:r>
      <w:r w:rsidR="00154586" w:rsidRPr="00864046">
        <w:rPr>
          <w:rFonts w:cstheme="minorHAnsi"/>
        </w:rPr>
        <w:t xml:space="preserve"> </w:t>
      </w:r>
      <w:r w:rsidRPr="00864046">
        <w:rPr>
          <w:rFonts w:cstheme="minorHAnsi"/>
        </w:rPr>
        <w:t xml:space="preserve">2022 </w:t>
      </w:r>
      <w:r w:rsidR="000875C9" w:rsidRPr="00864046">
        <w:rPr>
          <w:rFonts w:cstheme="minorHAnsi"/>
        </w:rPr>
        <w:t xml:space="preserve">(ďalej „PRV SR 2014 – 2022) </w:t>
      </w:r>
      <w:r w:rsidRPr="00864046">
        <w:rPr>
          <w:rFonts w:cstheme="minorHAnsi"/>
        </w:rPr>
        <w:t xml:space="preserve">pre </w:t>
      </w:r>
      <w:r w:rsidR="00B11BFF" w:rsidRPr="00864046">
        <w:rPr>
          <w:rFonts w:cstheme="minorHAnsi"/>
        </w:rPr>
        <w:t>o</w:t>
      </w:r>
      <w:r w:rsidR="00EF6F13" w:rsidRPr="00864046">
        <w:rPr>
          <w:rFonts w:cstheme="minorHAnsi"/>
        </w:rPr>
        <w:t xml:space="preserve">patrenie č. </w:t>
      </w:r>
      <w:r w:rsidR="000875C9" w:rsidRPr="00864046">
        <w:rPr>
          <w:rFonts w:cstheme="minorHAnsi"/>
        </w:rPr>
        <w:t xml:space="preserve">4 </w:t>
      </w:r>
      <w:r w:rsidR="004276E3" w:rsidRPr="00864046">
        <w:rPr>
          <w:rFonts w:cstheme="minorHAnsi"/>
          <w:bCs/>
        </w:rPr>
        <w:t>–</w:t>
      </w:r>
      <w:r w:rsidR="00972E26" w:rsidRPr="00864046">
        <w:rPr>
          <w:rFonts w:cstheme="minorHAnsi"/>
        </w:rPr>
        <w:t xml:space="preserve"> </w:t>
      </w:r>
      <w:r w:rsidR="000875C9" w:rsidRPr="00864046">
        <w:rPr>
          <w:rFonts w:cstheme="minorHAnsi"/>
          <w:b/>
          <w:bCs/>
        </w:rPr>
        <w:t>Investície do hmotného majetku</w:t>
      </w:r>
      <w:r w:rsidR="00EF6F13" w:rsidRPr="00864046">
        <w:rPr>
          <w:rFonts w:cstheme="minorHAnsi"/>
        </w:rPr>
        <w:t xml:space="preserve">, </w:t>
      </w:r>
      <w:r w:rsidRPr="00864046">
        <w:rPr>
          <w:rFonts w:cstheme="minorHAnsi"/>
        </w:rPr>
        <w:t xml:space="preserve">podopatrenie </w:t>
      </w:r>
      <w:r w:rsidR="000875C9" w:rsidRPr="00864046">
        <w:rPr>
          <w:rFonts w:cstheme="minorHAnsi"/>
          <w:b/>
          <w:bCs/>
        </w:rPr>
        <w:t xml:space="preserve">4.3 </w:t>
      </w:r>
      <w:r w:rsidR="000875C9" w:rsidRPr="00864046">
        <w:rPr>
          <w:rFonts w:cstheme="minorHAnsi"/>
          <w:bCs/>
        </w:rPr>
        <w:t>–</w:t>
      </w:r>
      <w:r w:rsidR="000875C9" w:rsidRPr="00864046">
        <w:rPr>
          <w:rFonts w:cstheme="minorHAnsi"/>
          <w:b/>
          <w:bCs/>
        </w:rPr>
        <w:t xml:space="preserve"> Podpora na investície do infraštruktúry súvisiacej s vývojom, modernizáciou alebo a prispôsobením poľnohospodárstva a lesného hospodárstva, časť D: Vybudovanie spoločných zariadení a opatrení</w:t>
      </w:r>
    </w:p>
    <w:p w14:paraId="12E5BE2B" w14:textId="520F08FD" w:rsidR="00716A5F" w:rsidRPr="007C46C4" w:rsidRDefault="00716A5F" w:rsidP="00716A5F">
      <w:pPr>
        <w:spacing w:before="120" w:after="0" w:line="240" w:lineRule="auto"/>
        <w:jc w:val="both"/>
        <w:rPr>
          <w:rFonts w:cstheme="minorHAnsi"/>
        </w:rPr>
      </w:pPr>
      <w:r w:rsidRPr="00864046">
        <w:rPr>
          <w:rFonts w:cstheme="minorHAnsi"/>
        </w:rPr>
        <w:t xml:space="preserve">Cieľom výzvy je výber vhodných odborných hodnotiteľov pre proces odborného hodnotenia predložených žiadostí o nenávratný finančný príspevok v rámci </w:t>
      </w:r>
      <w:r w:rsidR="00E0540F" w:rsidRPr="00864046">
        <w:rPr>
          <w:rFonts w:cstheme="minorHAnsi"/>
        </w:rPr>
        <w:t>PRV SR 2014 – 2022</w:t>
      </w:r>
      <w:r w:rsidRPr="00864046">
        <w:rPr>
          <w:rFonts w:cstheme="minorHAnsi"/>
        </w:rPr>
        <w:t>. Záujemcovia, ktorí splnia požadované kritéria budú zaradení do</w:t>
      </w:r>
      <w:r w:rsidRPr="00553CEF">
        <w:rPr>
          <w:rFonts w:cstheme="minorHAnsi"/>
        </w:rPr>
        <w:t xml:space="preserve"> databázy odborných hodnotiteľov. Vytvorená databáza odborných hodnotiteľov predstav</w:t>
      </w:r>
      <w:r w:rsidR="00E0540F" w:rsidRPr="00553CEF">
        <w:rPr>
          <w:rFonts w:cstheme="minorHAnsi"/>
        </w:rPr>
        <w:t>uje</w:t>
      </w:r>
      <w:r w:rsidRPr="00553CEF">
        <w:rPr>
          <w:rFonts w:cstheme="minorHAnsi"/>
        </w:rPr>
        <w:t xml:space="preserve"> nástroj pre posudzovanie predložených projektov založený na odbornosti</w:t>
      </w:r>
      <w:r w:rsidRPr="00DF5B23">
        <w:rPr>
          <w:rFonts w:cstheme="minorHAnsi"/>
        </w:rPr>
        <w:t>. Každý projekt bude hodnotiť dvojica odborných hodnotiteľov</w:t>
      </w:r>
      <w:r w:rsidR="00E0540F" w:rsidRPr="001A38D7">
        <w:rPr>
          <w:rFonts w:cstheme="minorHAnsi"/>
        </w:rPr>
        <w:t xml:space="preserve">, ktorí budú vybraný na hodnotenie projektu losovaním, ktoré </w:t>
      </w:r>
      <w:r w:rsidR="00E0540F" w:rsidRPr="007C46C4">
        <w:rPr>
          <w:rFonts w:cstheme="minorHAnsi"/>
        </w:rPr>
        <w:t xml:space="preserve">sa bude realizovať pred začiatkom fázy odborného hodnotenia. </w:t>
      </w:r>
    </w:p>
    <w:p w14:paraId="12BD3B5C" w14:textId="1C4DA0CF" w:rsidR="00716A5F" w:rsidRPr="001C1973" w:rsidRDefault="00716A5F" w:rsidP="00716A5F">
      <w:pPr>
        <w:spacing w:before="120" w:after="0" w:line="240" w:lineRule="auto"/>
        <w:jc w:val="both"/>
        <w:rPr>
          <w:rFonts w:cstheme="minorHAnsi"/>
        </w:rPr>
      </w:pPr>
      <w:r w:rsidRPr="001C783B">
        <w:rPr>
          <w:rFonts w:cstheme="minorHAnsi"/>
        </w:rPr>
        <w:t xml:space="preserve">Odborní hodnotitelia budú evidovaní v databáze počas realizácie programového obdobia 2014 – 2022. Odborný hodnotiteľ sa môže na základe žiadosti vzdať tejto funkcie a rovnako aj PPA si vyhradzuje právo ukončiť spoluprácu s odborným hodnotiteľom v prípade nedostatočného plnenia jeho povinností a/alebo v prípade zistenia skutočností, či okolností, ktoré by mohli spochybniť jeho nezávislosť, nestrannosť a/alebo dôveryhodnosť. </w:t>
      </w:r>
    </w:p>
    <w:p w14:paraId="009AF3B2" w14:textId="623E4B83" w:rsidR="00716A5F" w:rsidRPr="0013496E" w:rsidRDefault="00716A5F" w:rsidP="00716A5F">
      <w:pPr>
        <w:spacing w:before="120" w:after="0" w:line="240" w:lineRule="auto"/>
        <w:jc w:val="both"/>
        <w:rPr>
          <w:rFonts w:cstheme="minorHAnsi"/>
        </w:rPr>
      </w:pPr>
      <w:r w:rsidRPr="00935D1A">
        <w:rPr>
          <w:rFonts w:cstheme="minorHAnsi"/>
        </w:rPr>
        <w:t xml:space="preserve">Odborní hodnotitelia budú svoju činnosť v rámci výkonu odborného hodnotenia vykonávať na základe dohody s PPA, ktorá nezakladá </w:t>
      </w:r>
      <w:r w:rsidR="00E0540F" w:rsidRPr="00935D1A">
        <w:rPr>
          <w:rFonts w:cstheme="minorHAnsi"/>
        </w:rPr>
        <w:t>poskytovateľovi</w:t>
      </w:r>
      <w:r w:rsidRPr="00935D1A">
        <w:rPr>
          <w:rFonts w:cstheme="minorHAnsi"/>
        </w:rPr>
        <w:t xml:space="preserve"> povinnosť služby experta využiť. PPA uzatvára dohody priamo s odborným hodnotiteľom (nie s právnickou osobou).  </w:t>
      </w:r>
    </w:p>
    <w:p w14:paraId="53839AC7" w14:textId="5FA912FC" w:rsidR="00716A5F" w:rsidRPr="00A16E9B" w:rsidRDefault="00716A5F" w:rsidP="00716A5F">
      <w:pPr>
        <w:spacing w:before="120" w:after="0" w:line="240" w:lineRule="auto"/>
        <w:jc w:val="both"/>
        <w:rPr>
          <w:rFonts w:cstheme="minorHAnsi"/>
          <w:b/>
          <w:szCs w:val="24"/>
        </w:rPr>
      </w:pPr>
      <w:r w:rsidRPr="00A16E9B">
        <w:rPr>
          <w:rFonts w:cstheme="minorHAnsi"/>
          <w:b/>
          <w:szCs w:val="24"/>
        </w:rPr>
        <w:t>Odmena za výkon odborného hodnotenia</w:t>
      </w:r>
      <w:r w:rsidRPr="00A16E9B">
        <w:rPr>
          <w:rFonts w:cstheme="minorHAnsi"/>
          <w:szCs w:val="24"/>
        </w:rPr>
        <w:t xml:space="preserve"> predložených žiadostí o nenávratný finančný príspevok predstavuje </w:t>
      </w:r>
      <w:r w:rsidR="00386C1D" w:rsidRPr="00A16E9B">
        <w:rPr>
          <w:rFonts w:cstheme="minorHAnsi"/>
          <w:szCs w:val="24"/>
        </w:rPr>
        <w:t>150</w:t>
      </w:r>
      <w:r w:rsidRPr="00A16E9B">
        <w:rPr>
          <w:rFonts w:cstheme="minorHAnsi"/>
          <w:szCs w:val="24"/>
        </w:rPr>
        <w:t xml:space="preserve"> EUR </w:t>
      </w:r>
      <w:r w:rsidR="00386C1D" w:rsidRPr="00A16E9B">
        <w:rPr>
          <w:rFonts w:cstheme="minorHAnsi"/>
          <w:szCs w:val="24"/>
        </w:rPr>
        <w:t xml:space="preserve">(hrubá mzda) </w:t>
      </w:r>
      <w:r w:rsidRPr="00A16E9B">
        <w:rPr>
          <w:rFonts w:cstheme="minorHAnsi"/>
          <w:szCs w:val="24"/>
        </w:rPr>
        <w:t xml:space="preserve">za hodnotenie jednej žiadosti na jedného odborného hodnotiteľa.  </w:t>
      </w:r>
    </w:p>
    <w:p w14:paraId="45F935BA" w14:textId="77777777" w:rsidR="00EF6F13" w:rsidRPr="00864046" w:rsidRDefault="00EF6F13" w:rsidP="00EF6F13">
      <w:pPr>
        <w:spacing w:line="276" w:lineRule="auto"/>
        <w:jc w:val="both"/>
        <w:rPr>
          <w:rFonts w:cstheme="minorHAnsi"/>
          <w:b/>
          <w:bCs/>
        </w:rPr>
      </w:pPr>
    </w:p>
    <w:p w14:paraId="73A4B7EB" w14:textId="7CCE7144" w:rsidR="00864046" w:rsidRDefault="00864046" w:rsidP="00DF5B23">
      <w:pPr>
        <w:pStyle w:val="Nadpis1"/>
        <w:numPr>
          <w:ilvl w:val="0"/>
          <w:numId w:val="39"/>
        </w:numPr>
        <w:shd w:val="clear" w:color="auto" w:fill="BDD6EE" w:themeFill="accent5" w:themeFillTint="66"/>
        <w:rPr>
          <w:rFonts w:cstheme="minorHAnsi"/>
          <w:b/>
          <w:sz w:val="24"/>
          <w:szCs w:val="24"/>
        </w:rPr>
      </w:pPr>
      <w:r w:rsidRPr="00DF5B23">
        <w:rPr>
          <w:rFonts w:asciiTheme="minorHAnsi" w:hAnsiTheme="minorHAnsi" w:cstheme="minorHAnsi"/>
          <w:b/>
          <w:color w:val="auto"/>
          <w:sz w:val="24"/>
          <w:szCs w:val="24"/>
        </w:rPr>
        <w:t>Účel odborného hodnotenia</w:t>
      </w:r>
    </w:p>
    <w:p w14:paraId="68B686AB" w14:textId="02332218" w:rsidR="003D63FD" w:rsidRDefault="003D63FD" w:rsidP="00FC4BFA">
      <w:pPr>
        <w:spacing w:before="120" w:line="276" w:lineRule="auto"/>
        <w:jc w:val="both"/>
        <w:rPr>
          <w:rFonts w:cstheme="minorHAnsi"/>
          <w:b/>
          <w:u w:val="single"/>
        </w:rPr>
      </w:pPr>
      <w:r>
        <w:rPr>
          <w:rFonts w:cstheme="minorHAnsi"/>
        </w:rPr>
        <w:t xml:space="preserve">Úlohou odborného hodnotiteľa v rámci </w:t>
      </w:r>
      <w:r w:rsidR="00E0540F" w:rsidRPr="00A16E9B">
        <w:rPr>
          <w:rFonts w:cstheme="minorHAnsi"/>
        </w:rPr>
        <w:t>výzvy č. 60/PRV/2022</w:t>
      </w:r>
      <w:r>
        <w:rPr>
          <w:rFonts w:cstheme="minorHAnsi"/>
        </w:rPr>
        <w:t xml:space="preserve"> zameranej na </w:t>
      </w:r>
      <w:r w:rsidR="002A5782" w:rsidRPr="00A16E9B">
        <w:rPr>
          <w:rFonts w:cstheme="minorHAnsi"/>
        </w:rPr>
        <w:t>v</w:t>
      </w:r>
      <w:r w:rsidR="00E0540F" w:rsidRPr="00A16E9B">
        <w:rPr>
          <w:rFonts w:cstheme="minorHAnsi"/>
        </w:rPr>
        <w:t>ybudovanie spoločných zariadení a</w:t>
      </w:r>
      <w:r>
        <w:rPr>
          <w:rFonts w:cstheme="minorHAnsi"/>
        </w:rPr>
        <w:t> </w:t>
      </w:r>
      <w:r w:rsidR="00E0540F" w:rsidRPr="00A16E9B">
        <w:rPr>
          <w:rFonts w:cstheme="minorHAnsi"/>
        </w:rPr>
        <w:t>opatrení</w:t>
      </w:r>
      <w:r>
        <w:rPr>
          <w:rFonts w:cstheme="minorHAnsi"/>
        </w:rPr>
        <w:t xml:space="preserve"> je poskytnutie odborného stanoviska k predloženej ŽoNFP v určenom rozsahu</w:t>
      </w:r>
      <w:r w:rsidR="002A5782" w:rsidRPr="00A16E9B">
        <w:rPr>
          <w:rFonts w:cstheme="minorHAnsi"/>
        </w:rPr>
        <w:t>.</w:t>
      </w:r>
      <w:r>
        <w:rPr>
          <w:rFonts w:cstheme="minorHAnsi"/>
        </w:rPr>
        <w:t xml:space="preserve"> Odborný hodnotiteľ sa zameria na </w:t>
      </w:r>
      <w:r w:rsidR="004C6388">
        <w:rPr>
          <w:rFonts w:cstheme="minorHAnsi"/>
        </w:rPr>
        <w:t xml:space="preserve"> bodovac</w:t>
      </w:r>
      <w:r>
        <w:rPr>
          <w:rFonts w:cstheme="minorHAnsi"/>
        </w:rPr>
        <w:t>ie</w:t>
      </w:r>
      <w:r w:rsidR="004C6388">
        <w:rPr>
          <w:rFonts w:cstheme="minorHAnsi"/>
        </w:rPr>
        <w:t xml:space="preserve"> kritéri</w:t>
      </w:r>
      <w:r>
        <w:rPr>
          <w:rFonts w:cstheme="minorHAnsi"/>
        </w:rPr>
        <w:t>á</w:t>
      </w:r>
      <w:r w:rsidR="004C6388">
        <w:rPr>
          <w:rFonts w:cstheme="minorHAnsi"/>
        </w:rPr>
        <w:t xml:space="preserve"> č. 8 a</w:t>
      </w:r>
      <w:r>
        <w:rPr>
          <w:rFonts w:cstheme="minorHAnsi"/>
        </w:rPr>
        <w:t> </w:t>
      </w:r>
      <w:r w:rsidR="004C6388">
        <w:rPr>
          <w:rFonts w:cstheme="minorHAnsi"/>
        </w:rPr>
        <w:t>9</w:t>
      </w:r>
      <w:r>
        <w:rPr>
          <w:rFonts w:cstheme="minorHAnsi"/>
        </w:rPr>
        <w:t>, pričom k týmto</w:t>
      </w:r>
      <w:r w:rsidR="004C6388">
        <w:rPr>
          <w:rFonts w:cstheme="minorHAnsi"/>
        </w:rPr>
        <w:t xml:space="preserve"> bola </w:t>
      </w:r>
      <w:r w:rsidR="004C6388" w:rsidRPr="00A16E9B">
        <w:rPr>
          <w:rFonts w:cstheme="minorHAnsi"/>
        </w:rPr>
        <w:t xml:space="preserve">vypracovaná </w:t>
      </w:r>
      <w:r w:rsidR="004C6388">
        <w:rPr>
          <w:rFonts w:cstheme="minorHAnsi"/>
        </w:rPr>
        <w:t>„</w:t>
      </w:r>
      <w:r w:rsidR="004C6388" w:rsidRPr="004C6388">
        <w:rPr>
          <w:rFonts w:cstheme="minorHAnsi"/>
        </w:rPr>
        <w:t>Metodika pre posúdenie zvýšenia vodozádržnej kapacity krajiny a výsadby nelesnej drevinovej vegetácie na riešených plochách Spoločných zariadení a opatrení komplexných pozemkových úprav</w:t>
      </w:r>
      <w:r w:rsidR="004C6388">
        <w:rPr>
          <w:rFonts w:cstheme="minorHAnsi"/>
        </w:rPr>
        <w:t>“</w:t>
      </w:r>
      <w:r w:rsidR="004C6388" w:rsidRPr="00A16E9B">
        <w:rPr>
          <w:rFonts w:cstheme="minorHAnsi"/>
        </w:rPr>
        <w:t xml:space="preserve">, ktorá je </w:t>
      </w:r>
      <w:r w:rsidR="004C6388">
        <w:rPr>
          <w:rFonts w:cstheme="minorHAnsi"/>
        </w:rPr>
        <w:t>prílohou</w:t>
      </w:r>
      <w:r w:rsidR="004C6388" w:rsidRPr="00A16E9B">
        <w:rPr>
          <w:rFonts w:cstheme="minorHAnsi"/>
        </w:rPr>
        <w:t xml:space="preserve"> výzvy č. 60/PRV/2022</w:t>
      </w:r>
      <w:r>
        <w:rPr>
          <w:rFonts w:cstheme="minorHAnsi"/>
        </w:rPr>
        <w:t>, s ktorou sa odborný hodnotiteľ musí oboznámiť a v súlade s touto pripraviť odborný posudok.</w:t>
      </w:r>
    </w:p>
    <w:p w14:paraId="36097F65" w14:textId="28250061" w:rsidR="00935D1A" w:rsidRDefault="003D63FD" w:rsidP="00935D1A">
      <w:pPr>
        <w:spacing w:line="276" w:lineRule="auto"/>
        <w:jc w:val="both"/>
        <w:rPr>
          <w:rFonts w:cstheme="minorHAnsi"/>
        </w:rPr>
      </w:pPr>
      <w:r w:rsidRPr="00A16E9B">
        <w:rPr>
          <w:rFonts w:cstheme="minorHAnsi"/>
        </w:rPr>
        <w:t>V</w:t>
      </w:r>
      <w:r w:rsidR="00E0540F" w:rsidRPr="00A16E9B">
        <w:rPr>
          <w:rFonts w:cstheme="minorHAnsi"/>
        </w:rPr>
        <w:t>ýzv</w:t>
      </w:r>
      <w:r w:rsidR="00CA585B" w:rsidRPr="00A16E9B">
        <w:rPr>
          <w:rFonts w:cstheme="minorHAnsi"/>
        </w:rPr>
        <w:t>a</w:t>
      </w:r>
      <w:r w:rsidR="00E0540F" w:rsidRPr="00A16E9B">
        <w:rPr>
          <w:rFonts w:cstheme="minorHAnsi"/>
        </w:rPr>
        <w:t xml:space="preserve"> </w:t>
      </w:r>
      <w:r w:rsidR="004C6388" w:rsidRPr="00A16E9B">
        <w:rPr>
          <w:rFonts w:cstheme="minorHAnsi"/>
        </w:rPr>
        <w:t xml:space="preserve">č. 60/PRV/2022 </w:t>
      </w:r>
      <w:r w:rsidRPr="00A16E9B">
        <w:rPr>
          <w:rFonts w:cstheme="minorHAnsi"/>
        </w:rPr>
        <w:t xml:space="preserve"> sa zameriava na podporu spoločných zariadení a</w:t>
      </w:r>
      <w:r w:rsidR="00935D1A">
        <w:rPr>
          <w:rFonts w:cstheme="minorHAnsi"/>
        </w:rPr>
        <w:t> </w:t>
      </w:r>
      <w:r w:rsidRPr="00A16E9B">
        <w:rPr>
          <w:rFonts w:cstheme="minorHAnsi"/>
        </w:rPr>
        <w:t>opatrení</w:t>
      </w:r>
      <w:r w:rsidR="00935D1A">
        <w:rPr>
          <w:rFonts w:cstheme="minorHAnsi"/>
        </w:rPr>
        <w:t>, ktorými sa zabezpečí</w:t>
      </w:r>
      <w:r w:rsidR="00935D1A" w:rsidRPr="00935D1A">
        <w:rPr>
          <w:rFonts w:cstheme="minorHAnsi"/>
        </w:rPr>
        <w:t xml:space="preserve"> nové funkčné usporiadanie krajiny z</w:t>
      </w:r>
      <w:r w:rsidR="00935D1A">
        <w:rPr>
          <w:rFonts w:cstheme="minorHAnsi"/>
        </w:rPr>
        <w:t xml:space="preserve"> </w:t>
      </w:r>
      <w:r w:rsidR="00935D1A" w:rsidRPr="00935D1A">
        <w:rPr>
          <w:rFonts w:cstheme="minorHAnsi"/>
        </w:rPr>
        <w:t>vodohospodárskeho, protierózneho a ekologického hľadiska</w:t>
      </w:r>
      <w:r w:rsidR="00935D1A">
        <w:rPr>
          <w:rFonts w:cstheme="minorHAnsi"/>
        </w:rPr>
        <w:t>.</w:t>
      </w:r>
    </w:p>
    <w:p w14:paraId="3AFC5F57" w14:textId="78D586E7" w:rsidR="00EC0840" w:rsidRPr="00DF5B23" w:rsidRDefault="00CA585B" w:rsidP="00864046">
      <w:pPr>
        <w:spacing w:line="276" w:lineRule="auto"/>
        <w:jc w:val="both"/>
        <w:rPr>
          <w:rFonts w:cstheme="minorHAnsi"/>
          <w:bCs/>
        </w:rPr>
      </w:pPr>
      <w:r>
        <w:rPr>
          <w:rFonts w:cstheme="minorHAnsi"/>
        </w:rPr>
        <w:t xml:space="preserve">Medzi oprávnené </w:t>
      </w:r>
      <w:r w:rsidR="003D63FD" w:rsidRPr="00A16E9B">
        <w:rPr>
          <w:rFonts w:cstheme="minorHAnsi"/>
        </w:rPr>
        <w:t>výdavk</w:t>
      </w:r>
      <w:r>
        <w:rPr>
          <w:rFonts w:cstheme="minorHAnsi"/>
        </w:rPr>
        <w:t xml:space="preserve">y patria:  </w:t>
      </w:r>
      <w:r w:rsidR="004C6388">
        <w:rPr>
          <w:rFonts w:cstheme="minorHAnsi"/>
        </w:rPr>
        <w:t>infraštruktúr</w:t>
      </w:r>
      <w:r w:rsidR="00935D1A">
        <w:rPr>
          <w:rFonts w:cstheme="minorHAnsi"/>
        </w:rPr>
        <w:t>a</w:t>
      </w:r>
      <w:r w:rsidR="004C6388" w:rsidRPr="00DF5B23">
        <w:rPr>
          <w:rFonts w:cstheme="minorHAnsi"/>
        </w:rPr>
        <w:t xml:space="preserve"> </w:t>
      </w:r>
      <w:r w:rsidR="00EC0840" w:rsidRPr="00DF5B23">
        <w:rPr>
          <w:rFonts w:cstheme="minorHAnsi"/>
        </w:rPr>
        <w:t>(poľné a lesné cesty), protierózne</w:t>
      </w:r>
      <w:r w:rsidR="004C6388">
        <w:rPr>
          <w:rFonts w:cstheme="minorHAnsi"/>
        </w:rPr>
        <w:t xml:space="preserve"> opatrenia</w:t>
      </w:r>
      <w:r w:rsidR="00EC0840" w:rsidRPr="00DF5B23">
        <w:rPr>
          <w:rFonts w:cstheme="minorHAnsi"/>
        </w:rPr>
        <w:t xml:space="preserve"> (</w:t>
      </w:r>
      <w:r w:rsidR="004C6388">
        <w:rPr>
          <w:rFonts w:cstheme="minorHAnsi"/>
        </w:rPr>
        <w:t>znižovanie</w:t>
      </w:r>
      <w:r w:rsidR="00EC0840" w:rsidRPr="00DF5B23">
        <w:rPr>
          <w:rFonts w:cstheme="minorHAnsi"/>
        </w:rPr>
        <w:t xml:space="preserve"> vodnej a veternej erózi</w:t>
      </w:r>
      <w:r w:rsidR="004C6388">
        <w:rPr>
          <w:rFonts w:cstheme="minorHAnsi"/>
        </w:rPr>
        <w:t>e</w:t>
      </w:r>
      <w:r w:rsidR="00EC0840" w:rsidRPr="00DF5B23">
        <w:rPr>
          <w:rFonts w:cstheme="minorHAnsi"/>
        </w:rPr>
        <w:t>), protipovodňové</w:t>
      </w:r>
      <w:r w:rsidR="004C6388">
        <w:rPr>
          <w:rFonts w:cstheme="minorHAnsi"/>
        </w:rPr>
        <w:t xml:space="preserve"> opatrenia</w:t>
      </w:r>
      <w:r w:rsidR="00EC0840" w:rsidRPr="00DF5B23">
        <w:rPr>
          <w:rFonts w:cstheme="minorHAnsi"/>
        </w:rPr>
        <w:t xml:space="preserve"> (zadržiavanie vody v území a ochranu pre povodňami), vodohospodárske </w:t>
      </w:r>
      <w:r w:rsidR="004C6388">
        <w:rPr>
          <w:rFonts w:cstheme="minorHAnsi"/>
        </w:rPr>
        <w:t xml:space="preserve">opatrenia </w:t>
      </w:r>
      <w:r w:rsidR="00EC0840" w:rsidRPr="00DF5B23">
        <w:rPr>
          <w:rFonts w:cstheme="minorHAnsi"/>
        </w:rPr>
        <w:t xml:space="preserve">(úpravy vodných tokov a výstavba vodohospodárskych zariadení a opatrení), ekologické </w:t>
      </w:r>
      <w:r w:rsidR="004C6388">
        <w:rPr>
          <w:rFonts w:cstheme="minorHAnsi"/>
        </w:rPr>
        <w:t xml:space="preserve">opatrenia </w:t>
      </w:r>
      <w:r w:rsidR="00EC0840" w:rsidRPr="00DF5B23">
        <w:rPr>
          <w:rFonts w:cstheme="minorHAnsi"/>
        </w:rPr>
        <w:t>(výsadba zelene),</w:t>
      </w:r>
      <w:r w:rsidR="004C6388">
        <w:rPr>
          <w:rFonts w:cstheme="minorHAnsi"/>
        </w:rPr>
        <w:t xml:space="preserve"> ktoré budú</w:t>
      </w:r>
      <w:r w:rsidR="00EC0840" w:rsidRPr="00DF5B23">
        <w:rPr>
          <w:rFonts w:cstheme="minorHAnsi"/>
        </w:rPr>
        <w:t xml:space="preserve"> zrealizované a skolaudované. </w:t>
      </w:r>
    </w:p>
    <w:p w14:paraId="600B4701" w14:textId="47E7B7B2" w:rsidR="00EC0840" w:rsidRPr="001C783B" w:rsidRDefault="00EC0840" w:rsidP="00A16E9B">
      <w:pPr>
        <w:spacing w:line="276" w:lineRule="auto"/>
        <w:jc w:val="both"/>
        <w:rPr>
          <w:rFonts w:cstheme="minorHAnsi"/>
          <w:bCs/>
        </w:rPr>
      </w:pPr>
      <w:r w:rsidRPr="00CA585B">
        <w:rPr>
          <w:rFonts w:cstheme="minorHAnsi"/>
          <w:bCs/>
        </w:rPr>
        <w:t>V zmysle platnej legislatívy (§12 ods. 4 zákona č. 330/1991 Zb. o pozemkových úpravách, usporiadaní pozemkového vlastníctva, pozemkových úradoch, pozemkovom fonde a o pozemkových spoločenstvách) spoločné zariadenia a opatrenia, ktoré slúžia vlastníkom pozemkov v obvode pozemkovýc</w:t>
      </w:r>
      <w:r w:rsidRPr="001C783B">
        <w:rPr>
          <w:rFonts w:cstheme="minorHAnsi"/>
          <w:bCs/>
        </w:rPr>
        <w:t>h úprav, sú:</w:t>
      </w:r>
    </w:p>
    <w:p w14:paraId="5F250855" w14:textId="77777777" w:rsidR="00386C1D" w:rsidRPr="001C783B" w:rsidRDefault="00386C1D" w:rsidP="00FC4115">
      <w:pPr>
        <w:pStyle w:val="Odsekzoznamu"/>
        <w:numPr>
          <w:ilvl w:val="0"/>
          <w:numId w:val="48"/>
        </w:numPr>
        <w:spacing w:line="276" w:lineRule="auto"/>
        <w:ind w:left="1134" w:hanging="567"/>
        <w:jc w:val="both"/>
        <w:rPr>
          <w:rFonts w:cstheme="minorHAnsi"/>
        </w:rPr>
      </w:pPr>
      <w:r w:rsidRPr="00CA585B">
        <w:rPr>
          <w:rFonts w:cstheme="minorHAnsi"/>
        </w:rPr>
        <w:lastRenderedPageBreak/>
        <w:t>Cestné komunikácie slúžiace na sprístupnenie pozemkov a súvisiace stavby – hlavné, vedľajšie a pomocné poľné cesty vrátane súvisiacich stavebných objektov zahŕňajúce pozdĺžne a priečne odvodnenie komunikácie a ďalšie, vrátane prvkov na zachyte</w:t>
      </w:r>
      <w:r w:rsidRPr="001C783B">
        <w:rPr>
          <w:rFonts w:cstheme="minorHAnsi"/>
        </w:rPr>
        <w:t>nie, zdržanie a vsiaknutie zachytených dažďových vôd z ciest</w:t>
      </w:r>
    </w:p>
    <w:p w14:paraId="4473603B" w14:textId="77777777" w:rsidR="00386C1D" w:rsidRPr="00935D1A" w:rsidRDefault="00386C1D" w:rsidP="00FC4115">
      <w:pPr>
        <w:pStyle w:val="Odsekzoznamu"/>
        <w:numPr>
          <w:ilvl w:val="0"/>
          <w:numId w:val="48"/>
        </w:numPr>
        <w:ind w:left="1134" w:hanging="567"/>
        <w:jc w:val="both"/>
        <w:rPr>
          <w:rFonts w:cstheme="minorHAnsi"/>
        </w:rPr>
      </w:pPr>
      <w:r w:rsidRPr="001C1973">
        <w:rPr>
          <w:rFonts w:cstheme="minorHAnsi"/>
        </w:rPr>
        <w:t xml:space="preserve">Protierózne opatrenia slúžiace na ochranu pôdy pred veternou eróziou a vodnou eróziou a súvisiace stavby – ochranné zalesňovanie, ochranné zatrávňovanie, vetrolamy, sedimentačný pás, </w:t>
      </w:r>
      <w:proofErr w:type="spellStart"/>
      <w:r w:rsidRPr="001C1973">
        <w:rPr>
          <w:rFonts w:cstheme="minorHAnsi"/>
        </w:rPr>
        <w:t>vsakovací</w:t>
      </w:r>
      <w:proofErr w:type="spellEnd"/>
      <w:r w:rsidRPr="001C1973">
        <w:rPr>
          <w:rFonts w:cstheme="minorHAnsi"/>
        </w:rPr>
        <w:t xml:space="preserve"> pás, </w:t>
      </w:r>
      <w:proofErr w:type="spellStart"/>
      <w:r w:rsidRPr="001C1973">
        <w:rPr>
          <w:rFonts w:cstheme="minorHAnsi"/>
        </w:rPr>
        <w:t>zatieňovací</w:t>
      </w:r>
      <w:proofErr w:type="spellEnd"/>
      <w:r w:rsidRPr="001C1973">
        <w:rPr>
          <w:rFonts w:cstheme="minorHAnsi"/>
        </w:rPr>
        <w:t xml:space="preserve"> lesný pás, zatrávnená </w:t>
      </w:r>
      <w:proofErr w:type="spellStart"/>
      <w:r w:rsidRPr="001C1973">
        <w:rPr>
          <w:rFonts w:cstheme="minorHAnsi"/>
        </w:rPr>
        <w:t>údolnica</w:t>
      </w:r>
      <w:proofErr w:type="spellEnd"/>
      <w:r w:rsidRPr="001C1973">
        <w:rPr>
          <w:rFonts w:cstheme="minorHAnsi"/>
        </w:rPr>
        <w:t>, záchytná protierózna priekopa, zberná protierózna priekopa, z</w:t>
      </w:r>
      <w:r w:rsidRPr="00935D1A">
        <w:rPr>
          <w:rFonts w:cstheme="minorHAnsi"/>
        </w:rPr>
        <w:t xml:space="preserve">vodná protierózna priekopa, </w:t>
      </w:r>
      <w:proofErr w:type="spellStart"/>
      <w:r w:rsidRPr="00935D1A">
        <w:rPr>
          <w:rFonts w:cstheme="minorHAnsi"/>
        </w:rPr>
        <w:t>vsakovacia</w:t>
      </w:r>
      <w:proofErr w:type="spellEnd"/>
      <w:r w:rsidRPr="00935D1A">
        <w:rPr>
          <w:rFonts w:cstheme="minorHAnsi"/>
        </w:rPr>
        <w:t xml:space="preserve"> protierózna priekopa, kombinovaná protierózna priekopa, stupňovitá terasa, terasový stupeň, </w:t>
      </w:r>
      <w:proofErr w:type="spellStart"/>
      <w:r w:rsidRPr="00935D1A">
        <w:rPr>
          <w:rFonts w:cstheme="minorHAnsi"/>
        </w:rPr>
        <w:t>priehlbinová</w:t>
      </w:r>
      <w:proofErr w:type="spellEnd"/>
      <w:r w:rsidRPr="00935D1A">
        <w:rPr>
          <w:rFonts w:cstheme="minorHAnsi"/>
        </w:rPr>
        <w:t xml:space="preserve"> protierózna terasa (</w:t>
      </w:r>
      <w:proofErr w:type="spellStart"/>
      <w:r w:rsidRPr="00935D1A">
        <w:rPr>
          <w:rFonts w:cstheme="minorHAnsi"/>
        </w:rPr>
        <w:t>prieľah</w:t>
      </w:r>
      <w:proofErr w:type="spellEnd"/>
      <w:r w:rsidRPr="00935D1A">
        <w:rPr>
          <w:rFonts w:cstheme="minorHAnsi"/>
        </w:rPr>
        <w:t xml:space="preserve">, prieloh), </w:t>
      </w:r>
      <w:proofErr w:type="spellStart"/>
      <w:r w:rsidRPr="00935D1A">
        <w:rPr>
          <w:rFonts w:cstheme="minorHAnsi"/>
        </w:rPr>
        <w:t>hrádzková</w:t>
      </w:r>
      <w:proofErr w:type="spellEnd"/>
      <w:r w:rsidRPr="00935D1A">
        <w:rPr>
          <w:rFonts w:cstheme="minorHAnsi"/>
        </w:rPr>
        <w:t xml:space="preserve"> protierózna terasa, prehrádzka, hradenie strží a </w:t>
      </w:r>
      <w:proofErr w:type="spellStart"/>
      <w:r w:rsidRPr="00935D1A">
        <w:rPr>
          <w:rFonts w:cstheme="minorHAnsi"/>
        </w:rPr>
        <w:t>údolníc</w:t>
      </w:r>
      <w:proofErr w:type="spellEnd"/>
      <w:r w:rsidRPr="00935D1A">
        <w:rPr>
          <w:rFonts w:cstheme="minorHAnsi"/>
        </w:rPr>
        <w:t xml:space="preserve">, protierózny stupeň (medza), protierózna nádrž, prenosná zábrana, veterná zábrana (prekážka), snehový mostík (lavínové zábrany), </w:t>
      </w:r>
      <w:proofErr w:type="spellStart"/>
      <w:r w:rsidRPr="00935D1A">
        <w:rPr>
          <w:rFonts w:cstheme="minorHAnsi"/>
        </w:rPr>
        <w:t>vsakovacie</w:t>
      </w:r>
      <w:proofErr w:type="spellEnd"/>
      <w:r w:rsidRPr="00935D1A">
        <w:rPr>
          <w:rFonts w:cstheme="minorHAnsi"/>
        </w:rPr>
        <w:t xml:space="preserve"> a kalové jamy a ďalšie.</w:t>
      </w:r>
    </w:p>
    <w:p w14:paraId="0B3A439B" w14:textId="77777777" w:rsidR="00386C1D" w:rsidRPr="0013496E" w:rsidRDefault="00386C1D" w:rsidP="00FC4115">
      <w:pPr>
        <w:pStyle w:val="Odsekzoznamu"/>
        <w:numPr>
          <w:ilvl w:val="0"/>
          <w:numId w:val="48"/>
        </w:numPr>
        <w:ind w:left="1134" w:hanging="567"/>
        <w:jc w:val="both"/>
        <w:rPr>
          <w:rFonts w:cstheme="minorHAnsi"/>
        </w:rPr>
      </w:pPr>
      <w:r w:rsidRPr="0013496E">
        <w:rPr>
          <w:rFonts w:cstheme="minorHAnsi"/>
        </w:rPr>
        <w:t>Opatrenia na ochranu životného prostredia, ktoré spočívajú hlavne vo vytvorení ekologickej stability a podmienok biodiverzity krajiny – biocentrum, biokoridor, mokraď, remízka, stromoradie, sprievodná zeleň pozdĺž komunikácie, brehový porast vodného toku a ďalšie.</w:t>
      </w:r>
    </w:p>
    <w:p w14:paraId="6A043ED6" w14:textId="58A885ED" w:rsidR="00386C1D" w:rsidRPr="0013496E" w:rsidRDefault="002F7131" w:rsidP="00FC4115">
      <w:pPr>
        <w:pStyle w:val="Odsekzoznamu"/>
        <w:numPr>
          <w:ilvl w:val="0"/>
          <w:numId w:val="48"/>
        </w:numPr>
        <w:ind w:left="1134" w:hanging="567"/>
        <w:jc w:val="both"/>
        <w:rPr>
          <w:rFonts w:cstheme="minorHAnsi"/>
        </w:rPr>
      </w:pPr>
      <w:r w:rsidRPr="0013496E">
        <w:rPr>
          <w:rFonts w:cstheme="minorHAnsi"/>
        </w:rPr>
        <w:t xml:space="preserve"> </w:t>
      </w:r>
      <w:r w:rsidR="00386C1D" w:rsidRPr="0013496E">
        <w:rPr>
          <w:rFonts w:cstheme="minorHAnsi"/>
        </w:rPr>
        <w:t xml:space="preserve">Vodohospodárske opatrenia, ktoré zabezpečujú krajinu pred prívalovými vodami a podmáčaním a zabezpečujú zdroj vody na krytie vlahového deficitu – závlahová stavba, ochranná stavba na ochranu územia pred povodňami, vodná nádrž (aj viacúčelová), ochranná nádrž, bočná suchá ochranná nádrž (polder), suchá ochranná nádrž, úprava a revitalizácia vodného toku, protipovodňová hrádza, zahrádzanie bystrín, hradenie strží a </w:t>
      </w:r>
      <w:proofErr w:type="spellStart"/>
      <w:r w:rsidR="00386C1D" w:rsidRPr="0013496E">
        <w:rPr>
          <w:rFonts w:cstheme="minorHAnsi"/>
        </w:rPr>
        <w:t>údolníc</w:t>
      </w:r>
      <w:proofErr w:type="spellEnd"/>
      <w:r w:rsidR="00386C1D" w:rsidRPr="0013496E">
        <w:rPr>
          <w:rFonts w:cstheme="minorHAnsi"/>
        </w:rPr>
        <w:t xml:space="preserve"> s vytvorením malých vodných plôch, </w:t>
      </w:r>
      <w:proofErr w:type="spellStart"/>
      <w:r w:rsidR="00386C1D" w:rsidRPr="0013496E">
        <w:rPr>
          <w:rFonts w:cstheme="minorHAnsi"/>
        </w:rPr>
        <w:t>zasakávací</w:t>
      </w:r>
      <w:proofErr w:type="spellEnd"/>
      <w:r w:rsidR="00386C1D" w:rsidRPr="0013496E">
        <w:rPr>
          <w:rFonts w:cstheme="minorHAnsi"/>
        </w:rPr>
        <w:t xml:space="preserve"> a zavodňovací pás po vrstevnici, odvodňovací kanál adaptovaný na zadržiavanie a zdržiavanie dažďových vôd a spodných vôd, a ďalšie.</w:t>
      </w:r>
    </w:p>
    <w:p w14:paraId="20CB4011" w14:textId="77777777" w:rsidR="00386C1D" w:rsidRPr="0013496E" w:rsidRDefault="00386C1D" w:rsidP="00FC4115">
      <w:pPr>
        <w:pStyle w:val="Odsekzoznamu"/>
        <w:numPr>
          <w:ilvl w:val="0"/>
          <w:numId w:val="48"/>
        </w:numPr>
        <w:ind w:left="1134" w:hanging="567"/>
        <w:jc w:val="both"/>
        <w:rPr>
          <w:rFonts w:cstheme="minorHAnsi"/>
        </w:rPr>
      </w:pPr>
      <w:r w:rsidRPr="0013496E">
        <w:rPr>
          <w:rFonts w:cstheme="minorHAnsi"/>
        </w:rPr>
        <w:t xml:space="preserve">Ďalšie spoločné zariadenia a opatrenia – súvisiace najmä s ochranou povrchových vôd, rekultiváciou poľnohospodárskej pôdy a ďalšie. </w:t>
      </w:r>
    </w:p>
    <w:p w14:paraId="15626895" w14:textId="15E61C62" w:rsidR="002F7131" w:rsidRPr="0013496E" w:rsidRDefault="002F7131" w:rsidP="00FC4115">
      <w:pPr>
        <w:pStyle w:val="Odsekzoznamu"/>
        <w:spacing w:line="276" w:lineRule="auto"/>
        <w:ind w:left="1134"/>
        <w:jc w:val="both"/>
        <w:rPr>
          <w:rFonts w:cstheme="minorHAnsi"/>
        </w:rPr>
      </w:pPr>
    </w:p>
    <w:p w14:paraId="296BC117" w14:textId="7B577A17" w:rsidR="00154586" w:rsidRPr="00864046" w:rsidRDefault="00154586" w:rsidP="0015661F">
      <w:pPr>
        <w:pStyle w:val="Nadpis1"/>
        <w:numPr>
          <w:ilvl w:val="0"/>
          <w:numId w:val="39"/>
        </w:numPr>
        <w:shd w:val="clear" w:color="auto" w:fill="BDD6EE" w:themeFill="accent5" w:themeFillTint="66"/>
        <w:ind w:left="426" w:hanging="426"/>
        <w:rPr>
          <w:rFonts w:asciiTheme="minorHAnsi" w:hAnsiTheme="minorHAnsi" w:cstheme="minorHAnsi"/>
          <w:b/>
          <w:color w:val="auto"/>
          <w:sz w:val="24"/>
          <w:szCs w:val="24"/>
        </w:rPr>
      </w:pPr>
      <w:bookmarkStart w:id="1" w:name="_Oprávnené_náklady_pre"/>
      <w:bookmarkStart w:id="2" w:name="_Neoprávnené_náklady"/>
      <w:bookmarkEnd w:id="1"/>
      <w:bookmarkEnd w:id="2"/>
      <w:r w:rsidRPr="00864046">
        <w:rPr>
          <w:rFonts w:asciiTheme="minorHAnsi" w:hAnsiTheme="minorHAnsi" w:cstheme="minorHAnsi"/>
          <w:b/>
          <w:color w:val="auto"/>
          <w:sz w:val="24"/>
          <w:szCs w:val="24"/>
        </w:rPr>
        <w:t>Kritériá pre zaradenie žiadateľov do zoznamu odborných hodnotiteľov</w:t>
      </w:r>
    </w:p>
    <w:p w14:paraId="73E7B33D" w14:textId="2DE37A6B" w:rsidR="00716A5F" w:rsidRPr="001A38D7" w:rsidRDefault="00CA585B" w:rsidP="00A16E9B">
      <w:pPr>
        <w:spacing w:before="120" w:line="276" w:lineRule="auto"/>
        <w:jc w:val="both"/>
        <w:rPr>
          <w:rFonts w:cstheme="minorHAnsi"/>
          <w:color w:val="000000"/>
        </w:rPr>
      </w:pPr>
      <w:r>
        <w:rPr>
          <w:rFonts w:cstheme="minorHAnsi"/>
        </w:rPr>
        <w:t>Od o</w:t>
      </w:r>
      <w:r w:rsidR="00716A5F" w:rsidRPr="00DF5B23">
        <w:rPr>
          <w:rFonts w:cstheme="minorHAnsi"/>
        </w:rPr>
        <w:t>dborn</w:t>
      </w:r>
      <w:r>
        <w:rPr>
          <w:rFonts w:cstheme="minorHAnsi"/>
        </w:rPr>
        <w:t>ého</w:t>
      </w:r>
      <w:r w:rsidR="00716A5F" w:rsidRPr="00DF5B23">
        <w:rPr>
          <w:rFonts w:cstheme="minorHAnsi"/>
        </w:rPr>
        <w:t xml:space="preserve"> hodnotiteľ</w:t>
      </w:r>
      <w:r>
        <w:rPr>
          <w:rFonts w:cstheme="minorHAnsi"/>
        </w:rPr>
        <w:t xml:space="preserve">a sa očakáva, že bude </w:t>
      </w:r>
      <w:r w:rsidR="00716A5F" w:rsidRPr="00DF5B23">
        <w:rPr>
          <w:rFonts w:cstheme="minorHAnsi"/>
        </w:rPr>
        <w:t xml:space="preserve"> disponovať </w:t>
      </w:r>
      <w:r w:rsidR="00FA33FE" w:rsidRPr="00DF5B23">
        <w:rPr>
          <w:rFonts w:cstheme="minorHAnsi"/>
        </w:rPr>
        <w:t>dostatočnou praxou v oblastiach pozemkových úprav, priestorového plánovania, krajinného plánovania a spracovania dokumentácie ochrany prírody a krajiny.</w:t>
      </w:r>
      <w:r w:rsidR="00716A5F" w:rsidRPr="001A38D7">
        <w:rPr>
          <w:rFonts w:cstheme="minorHAnsi"/>
          <w:color w:val="000000"/>
        </w:rPr>
        <w:t xml:space="preserve"> </w:t>
      </w:r>
    </w:p>
    <w:p w14:paraId="4831B72E" w14:textId="3ED65B1F" w:rsidR="00FA33FE" w:rsidRPr="00CA585B" w:rsidRDefault="00716A5F" w:rsidP="00FC4115">
      <w:pPr>
        <w:spacing w:line="276" w:lineRule="auto"/>
        <w:ind w:firstLine="1"/>
        <w:jc w:val="both"/>
        <w:rPr>
          <w:rFonts w:cstheme="minorHAnsi"/>
        </w:rPr>
      </w:pPr>
      <w:r w:rsidRPr="007C46C4">
        <w:rPr>
          <w:rFonts w:cstheme="minorHAnsi"/>
          <w:color w:val="000000"/>
        </w:rPr>
        <w:t xml:space="preserve">Záujemca by mal disponovať vysokou mierou objektivity, čestnosti a diskrétnosti. </w:t>
      </w:r>
      <w:r w:rsidR="00D97B3A" w:rsidRPr="007C46C4">
        <w:rPr>
          <w:rFonts w:cstheme="minorHAnsi"/>
          <w:color w:val="000000"/>
        </w:rPr>
        <w:t>Je povinný rešpektovať dôvernosť informácií a dokumentov, ku ktorým bude mať prístup.</w:t>
      </w:r>
    </w:p>
    <w:p w14:paraId="0CB769E4" w14:textId="77777777" w:rsidR="003253DF" w:rsidRPr="00CA585B" w:rsidRDefault="003253DF" w:rsidP="003253DF">
      <w:pPr>
        <w:spacing w:line="276" w:lineRule="auto"/>
        <w:ind w:firstLine="1"/>
        <w:jc w:val="both"/>
        <w:rPr>
          <w:rFonts w:cstheme="minorHAnsi"/>
        </w:rPr>
      </w:pPr>
      <w:r w:rsidRPr="00CA585B">
        <w:rPr>
          <w:rFonts w:cstheme="minorHAnsi"/>
          <w:b/>
          <w:bCs/>
        </w:rPr>
        <w:t>Všeobecné kritériá pre výber odborného hodnotiteľa</w:t>
      </w:r>
      <w:r w:rsidRPr="00CA585B">
        <w:rPr>
          <w:rFonts w:cstheme="minorHAnsi"/>
        </w:rPr>
        <w:t xml:space="preserve">: </w:t>
      </w:r>
    </w:p>
    <w:p w14:paraId="7366028D" w14:textId="77777777" w:rsidR="003253DF" w:rsidRPr="001C1973" w:rsidRDefault="003253DF" w:rsidP="00972E26">
      <w:pPr>
        <w:numPr>
          <w:ilvl w:val="0"/>
          <w:numId w:val="45"/>
        </w:numPr>
        <w:spacing w:after="0" w:line="276" w:lineRule="auto"/>
        <w:ind w:left="567" w:hanging="567"/>
        <w:jc w:val="both"/>
        <w:rPr>
          <w:rFonts w:cstheme="minorHAnsi"/>
        </w:rPr>
      </w:pPr>
      <w:r w:rsidRPr="001C783B">
        <w:rPr>
          <w:rFonts w:cstheme="minorHAnsi"/>
        </w:rPr>
        <w:t>ovládanie slovenského alebo českého jazyka na úrovni minimálne C1 podľa  Spoločného európskeho referenčného rámca pre jazykové znalosti (ak nejde o materinský jazyk)</w:t>
      </w:r>
    </w:p>
    <w:p w14:paraId="2B7CDA4D" w14:textId="77777777" w:rsidR="003253DF" w:rsidRPr="00935D1A" w:rsidRDefault="003253DF" w:rsidP="003253DF">
      <w:pPr>
        <w:numPr>
          <w:ilvl w:val="1"/>
          <w:numId w:val="45"/>
        </w:numPr>
        <w:spacing w:after="0" w:line="276" w:lineRule="auto"/>
        <w:ind w:left="851" w:hanging="284"/>
        <w:jc w:val="both"/>
        <w:rPr>
          <w:rFonts w:cstheme="minorHAnsi"/>
        </w:rPr>
      </w:pPr>
      <w:r w:rsidRPr="00935D1A">
        <w:rPr>
          <w:rFonts w:cstheme="minorHAnsi"/>
        </w:rPr>
        <w:t>(preukazuje sa podpísaním čestného vyhlásenia)</w:t>
      </w:r>
    </w:p>
    <w:p w14:paraId="6FCF9835" w14:textId="77777777" w:rsidR="003253DF" w:rsidRPr="0013496E" w:rsidRDefault="003253DF" w:rsidP="003253DF">
      <w:pPr>
        <w:numPr>
          <w:ilvl w:val="0"/>
          <w:numId w:val="45"/>
        </w:numPr>
        <w:spacing w:after="0" w:line="276" w:lineRule="auto"/>
        <w:ind w:left="567" w:hanging="567"/>
        <w:jc w:val="both"/>
        <w:rPr>
          <w:rFonts w:cstheme="minorHAnsi"/>
        </w:rPr>
      </w:pPr>
      <w:r w:rsidRPr="0013496E">
        <w:rPr>
          <w:rFonts w:cstheme="minorHAnsi"/>
        </w:rPr>
        <w:t xml:space="preserve">bezúhonnosť a nestrannosť </w:t>
      </w:r>
    </w:p>
    <w:p w14:paraId="0A0F1A19" w14:textId="77777777" w:rsidR="003253DF" w:rsidRPr="0013496E" w:rsidRDefault="003253DF" w:rsidP="003253DF">
      <w:pPr>
        <w:numPr>
          <w:ilvl w:val="1"/>
          <w:numId w:val="45"/>
        </w:numPr>
        <w:spacing w:after="0" w:line="276" w:lineRule="auto"/>
        <w:ind w:left="851" w:hanging="284"/>
        <w:jc w:val="both"/>
        <w:rPr>
          <w:rFonts w:cstheme="minorHAnsi"/>
        </w:rPr>
      </w:pPr>
      <w:r w:rsidRPr="0013496E">
        <w:rPr>
          <w:rFonts w:cstheme="minorHAnsi"/>
        </w:rPr>
        <w:t>(preukazuje sa doložením výpisu z registra trestov fyzických osôb alebo poskytnutím údajov potrebných na vyžiadanie výpisu z registra trestov prostredníctvom portálu oversi.sk (zamestnanci, ktorí sú povinní v zmysle platných právnych predpisov preukázať svoju bezúhonnosť svojmu zamestnávateľovi alebo je bezúhonnosť predpokladom pre výkon ich práce /napr. štátny zamestnanci/ výpis z registra trestov nepredkladajú).</w:t>
      </w:r>
    </w:p>
    <w:p w14:paraId="0068F9D7" w14:textId="77777777" w:rsidR="003253DF" w:rsidRPr="0013496E" w:rsidRDefault="003253DF" w:rsidP="003253DF">
      <w:pPr>
        <w:numPr>
          <w:ilvl w:val="0"/>
          <w:numId w:val="45"/>
        </w:numPr>
        <w:spacing w:after="0" w:line="276" w:lineRule="auto"/>
        <w:ind w:left="567" w:hanging="567"/>
        <w:jc w:val="both"/>
        <w:rPr>
          <w:rFonts w:cstheme="minorHAnsi"/>
        </w:rPr>
      </w:pPr>
      <w:r w:rsidRPr="0013496E">
        <w:rPr>
          <w:rFonts w:cstheme="minorHAnsi"/>
        </w:rPr>
        <w:lastRenderedPageBreak/>
        <w:t xml:space="preserve">spôsobilosť na právne úkony </w:t>
      </w:r>
    </w:p>
    <w:p w14:paraId="56456EE4" w14:textId="77777777" w:rsidR="003253DF" w:rsidRPr="0013496E" w:rsidRDefault="003253DF" w:rsidP="003253DF">
      <w:pPr>
        <w:numPr>
          <w:ilvl w:val="1"/>
          <w:numId w:val="45"/>
        </w:numPr>
        <w:spacing w:after="0" w:line="276" w:lineRule="auto"/>
        <w:ind w:left="851" w:hanging="284"/>
        <w:jc w:val="both"/>
        <w:rPr>
          <w:rFonts w:cstheme="minorHAnsi"/>
        </w:rPr>
      </w:pPr>
      <w:r w:rsidRPr="0013496E">
        <w:rPr>
          <w:rFonts w:cstheme="minorHAnsi"/>
        </w:rPr>
        <w:t>(preukazuje sa podpísaním čestného vyhlásenia)</w:t>
      </w:r>
    </w:p>
    <w:p w14:paraId="40BC0D1A" w14:textId="77777777" w:rsidR="003253DF" w:rsidRPr="0013496E" w:rsidRDefault="003253DF" w:rsidP="003253DF">
      <w:pPr>
        <w:numPr>
          <w:ilvl w:val="0"/>
          <w:numId w:val="45"/>
        </w:numPr>
        <w:spacing w:after="0" w:line="276" w:lineRule="auto"/>
        <w:ind w:left="567" w:hanging="567"/>
        <w:jc w:val="both"/>
        <w:rPr>
          <w:rFonts w:cstheme="minorHAnsi"/>
        </w:rPr>
      </w:pPr>
      <w:r w:rsidRPr="0013496E">
        <w:rPr>
          <w:rFonts w:cstheme="minorHAnsi"/>
        </w:rPr>
        <w:t xml:space="preserve">ovládanie práce s PC a znalosť programov balíka Microsoft Office na základnej užívateľskej úrovni (MS Word, MS Excel) </w:t>
      </w:r>
    </w:p>
    <w:p w14:paraId="24EF9282" w14:textId="094F725E" w:rsidR="003253DF" w:rsidRPr="0013496E" w:rsidRDefault="003253DF" w:rsidP="00972E26">
      <w:pPr>
        <w:numPr>
          <w:ilvl w:val="1"/>
          <w:numId w:val="45"/>
        </w:numPr>
        <w:spacing w:after="0" w:line="276" w:lineRule="auto"/>
        <w:ind w:left="851" w:hanging="284"/>
        <w:jc w:val="both"/>
        <w:rPr>
          <w:rFonts w:cstheme="minorHAnsi"/>
        </w:rPr>
      </w:pPr>
      <w:r w:rsidRPr="0013496E">
        <w:rPr>
          <w:rFonts w:cstheme="minorHAnsi"/>
        </w:rPr>
        <w:t>(preukazuje sa podpísaním čestného vyhlásenia)</w:t>
      </w:r>
    </w:p>
    <w:p w14:paraId="27CB237E" w14:textId="3734527A" w:rsidR="00344FA1" w:rsidRPr="0013496E" w:rsidRDefault="00344FA1" w:rsidP="00344FA1">
      <w:pPr>
        <w:spacing w:after="0" w:line="276" w:lineRule="auto"/>
        <w:ind w:firstLine="1"/>
        <w:jc w:val="both"/>
        <w:rPr>
          <w:rFonts w:cstheme="minorHAnsi"/>
        </w:rPr>
      </w:pPr>
    </w:p>
    <w:p w14:paraId="4DDA3A2D" w14:textId="196E9DE1" w:rsidR="003253DF" w:rsidRPr="0013496E" w:rsidRDefault="003253DF" w:rsidP="00344FA1">
      <w:pPr>
        <w:spacing w:after="0" w:line="276" w:lineRule="auto"/>
        <w:ind w:firstLine="1"/>
        <w:jc w:val="both"/>
        <w:rPr>
          <w:rFonts w:cstheme="minorHAnsi"/>
        </w:rPr>
      </w:pPr>
    </w:p>
    <w:p w14:paraId="1242519E" w14:textId="77777777" w:rsidR="003253DF" w:rsidRPr="0013496E" w:rsidRDefault="003253DF" w:rsidP="003253DF">
      <w:pPr>
        <w:spacing w:line="276" w:lineRule="auto"/>
        <w:ind w:firstLine="1"/>
        <w:jc w:val="both"/>
        <w:rPr>
          <w:rFonts w:cstheme="minorHAnsi"/>
        </w:rPr>
      </w:pPr>
      <w:r w:rsidRPr="0013496E">
        <w:rPr>
          <w:rFonts w:cstheme="minorHAnsi"/>
          <w:b/>
          <w:bCs/>
        </w:rPr>
        <w:t>Odborné kritériá pre výber odborného hodnotiteľa</w:t>
      </w:r>
      <w:r w:rsidRPr="0013496E">
        <w:rPr>
          <w:rFonts w:cstheme="minorHAnsi"/>
        </w:rPr>
        <w:t>:</w:t>
      </w:r>
    </w:p>
    <w:p w14:paraId="1541CC3B" w14:textId="77777777" w:rsidR="003253DF" w:rsidRPr="0013496E" w:rsidRDefault="003253DF" w:rsidP="00972E26">
      <w:pPr>
        <w:numPr>
          <w:ilvl w:val="0"/>
          <w:numId w:val="46"/>
        </w:numPr>
        <w:spacing w:before="60" w:after="60" w:line="276" w:lineRule="auto"/>
        <w:ind w:left="567" w:hanging="567"/>
        <w:jc w:val="both"/>
        <w:rPr>
          <w:rFonts w:cstheme="minorHAnsi"/>
        </w:rPr>
      </w:pPr>
      <w:r w:rsidRPr="0013496E">
        <w:rPr>
          <w:rFonts w:cstheme="minorHAnsi"/>
        </w:rPr>
        <w:t xml:space="preserve">vysokoškolské vzdelanie II. stupňa v odbore zameranom na pozemkové úpravy, geodéziu a kartografiu, poľnohospodárstvo a krajinárstvo, lesníctvo, </w:t>
      </w:r>
      <w:proofErr w:type="spellStart"/>
      <w:r w:rsidRPr="0013496E">
        <w:rPr>
          <w:rFonts w:cstheme="minorHAnsi"/>
        </w:rPr>
        <w:t>hydromeliorácie</w:t>
      </w:r>
      <w:proofErr w:type="spellEnd"/>
      <w:r w:rsidRPr="0013496E">
        <w:rPr>
          <w:rFonts w:cstheme="minorHAnsi"/>
        </w:rPr>
        <w:t>, krajinnú a záhradnú architektúru, priestorové plánovanie, alebo ochranu a využívanie prírody a krajiny</w:t>
      </w:r>
    </w:p>
    <w:p w14:paraId="18449EE5" w14:textId="5972BEE4" w:rsidR="003253DF" w:rsidRPr="001C1973" w:rsidRDefault="001C1973" w:rsidP="00972E26">
      <w:pPr>
        <w:numPr>
          <w:ilvl w:val="0"/>
          <w:numId w:val="46"/>
        </w:numPr>
        <w:spacing w:before="60" w:after="60" w:line="276" w:lineRule="auto"/>
        <w:ind w:left="567" w:hanging="567"/>
        <w:jc w:val="both"/>
        <w:rPr>
          <w:rFonts w:cstheme="minorHAnsi"/>
        </w:rPr>
      </w:pPr>
      <w:r>
        <w:rPr>
          <w:rFonts w:cstheme="minorHAnsi"/>
        </w:rPr>
        <w:t xml:space="preserve">min. </w:t>
      </w:r>
      <w:r w:rsidR="003253DF" w:rsidRPr="001C1973">
        <w:rPr>
          <w:rFonts w:cstheme="minorHAnsi"/>
        </w:rPr>
        <w:t>5 ročná odborná prax za posledných 10 rokov v oblasti</w:t>
      </w:r>
    </w:p>
    <w:p w14:paraId="1B907828" w14:textId="0ADC1398" w:rsidR="003253DF" w:rsidRPr="00DF5B23" w:rsidRDefault="00DF5B23" w:rsidP="00DF5B23">
      <w:pPr>
        <w:numPr>
          <w:ilvl w:val="3"/>
          <w:numId w:val="47"/>
        </w:numPr>
        <w:spacing w:before="60" w:after="60" w:line="276" w:lineRule="auto"/>
        <w:ind w:left="851"/>
        <w:jc w:val="both"/>
        <w:rPr>
          <w:rFonts w:cstheme="minorHAnsi"/>
        </w:rPr>
      </w:pPr>
      <w:r w:rsidRPr="00DF5B23">
        <w:rPr>
          <w:rFonts w:cstheme="minorHAnsi"/>
        </w:rPr>
        <w:t>spracovania projektov pozemkových úprav a projektovania, príp. realizácie spoločných zariadení a opatrení</w:t>
      </w:r>
      <w:r w:rsidR="003253DF" w:rsidRPr="00DF5B23">
        <w:rPr>
          <w:rFonts w:cstheme="minorHAnsi"/>
        </w:rPr>
        <w:t>,</w:t>
      </w:r>
    </w:p>
    <w:p w14:paraId="105E5C84" w14:textId="77777777" w:rsidR="003253DF" w:rsidRPr="00DF5B23" w:rsidRDefault="003253DF" w:rsidP="00972E26">
      <w:pPr>
        <w:numPr>
          <w:ilvl w:val="3"/>
          <w:numId w:val="47"/>
        </w:numPr>
        <w:spacing w:before="60" w:after="60" w:line="276" w:lineRule="auto"/>
        <w:ind w:left="851" w:hanging="284"/>
        <w:jc w:val="both"/>
        <w:rPr>
          <w:rFonts w:cstheme="minorHAnsi"/>
        </w:rPr>
      </w:pPr>
      <w:r w:rsidRPr="00DF5B23">
        <w:rPr>
          <w:rFonts w:cstheme="minorHAnsi"/>
        </w:rPr>
        <w:t xml:space="preserve">priestorového plánovania, </w:t>
      </w:r>
    </w:p>
    <w:p w14:paraId="0F100075" w14:textId="77777777" w:rsidR="003253DF" w:rsidRPr="001A38D7" w:rsidRDefault="003253DF" w:rsidP="00972E26">
      <w:pPr>
        <w:numPr>
          <w:ilvl w:val="3"/>
          <w:numId w:val="47"/>
        </w:numPr>
        <w:spacing w:before="60" w:after="60" w:line="276" w:lineRule="auto"/>
        <w:ind w:left="851" w:hanging="284"/>
        <w:jc w:val="both"/>
        <w:rPr>
          <w:rFonts w:cstheme="minorHAnsi"/>
        </w:rPr>
      </w:pPr>
      <w:r w:rsidRPr="001A38D7">
        <w:rPr>
          <w:rFonts w:cstheme="minorHAnsi"/>
        </w:rPr>
        <w:t>krajinného plánovania,</w:t>
      </w:r>
    </w:p>
    <w:p w14:paraId="73EE4D6F" w14:textId="77777777" w:rsidR="003253DF" w:rsidRPr="00864046" w:rsidRDefault="003253DF" w:rsidP="00972E26">
      <w:pPr>
        <w:numPr>
          <w:ilvl w:val="3"/>
          <w:numId w:val="47"/>
        </w:numPr>
        <w:spacing w:before="60" w:after="60" w:line="276" w:lineRule="auto"/>
        <w:ind w:left="851" w:hanging="284"/>
        <w:jc w:val="both"/>
        <w:rPr>
          <w:rFonts w:cstheme="minorHAnsi"/>
        </w:rPr>
      </w:pPr>
      <w:r w:rsidRPr="007C46C4">
        <w:rPr>
          <w:rFonts w:cstheme="minorHAnsi"/>
        </w:rPr>
        <w:t>spracovania dokumentácie ochrany prírody a krajiny.</w:t>
      </w:r>
    </w:p>
    <w:p w14:paraId="4385548C" w14:textId="37E874F4" w:rsidR="003253DF" w:rsidRPr="00864046" w:rsidRDefault="00935D1A" w:rsidP="00A16E9B">
      <w:pPr>
        <w:spacing w:before="60" w:after="60" w:line="276" w:lineRule="auto"/>
        <w:jc w:val="both"/>
        <w:rPr>
          <w:rFonts w:cstheme="minorHAnsi"/>
        </w:rPr>
      </w:pPr>
      <w:r>
        <w:rPr>
          <w:rFonts w:cstheme="minorHAnsi"/>
        </w:rPr>
        <w:t>S</w:t>
      </w:r>
      <w:r w:rsidRPr="00864046">
        <w:rPr>
          <w:rFonts w:cstheme="minorHAnsi"/>
        </w:rPr>
        <w:t xml:space="preserve">kúsenosti </w:t>
      </w:r>
      <w:r w:rsidR="003253DF" w:rsidRPr="00864046">
        <w:rPr>
          <w:rFonts w:cstheme="minorHAnsi"/>
        </w:rPr>
        <w:t xml:space="preserve">s prípravou a hodnotením </w:t>
      </w:r>
      <w:r w:rsidR="003253DF" w:rsidRPr="00864046">
        <w:rPr>
          <w:rFonts w:cstheme="minorHAnsi"/>
          <w:color w:val="000000"/>
        </w:rPr>
        <w:t>projektov sú vítané</w:t>
      </w:r>
      <w:r w:rsidR="003253DF" w:rsidRPr="00864046">
        <w:rPr>
          <w:rFonts w:cstheme="minorHAnsi"/>
          <w:color w:val="1F497D"/>
        </w:rPr>
        <w:t>.</w:t>
      </w:r>
    </w:p>
    <w:p w14:paraId="6950E4BF" w14:textId="77777777" w:rsidR="00380767" w:rsidRPr="002A5782" w:rsidRDefault="00380767" w:rsidP="00344FA1">
      <w:pPr>
        <w:spacing w:after="0" w:line="276" w:lineRule="auto"/>
        <w:ind w:firstLine="1"/>
        <w:jc w:val="both"/>
        <w:rPr>
          <w:rFonts w:cstheme="minorHAnsi"/>
        </w:rPr>
      </w:pPr>
    </w:p>
    <w:p w14:paraId="29DB39D5" w14:textId="1FCB37F7" w:rsidR="003253DF" w:rsidRPr="00DF5B23" w:rsidRDefault="003253DF" w:rsidP="003253DF">
      <w:pPr>
        <w:pStyle w:val="Bezriadkovania"/>
        <w:rPr>
          <w:rFonts w:cstheme="minorHAnsi"/>
          <w:b/>
          <w:bCs/>
        </w:rPr>
      </w:pPr>
      <w:r w:rsidRPr="00DF5B23">
        <w:rPr>
          <w:rFonts w:cstheme="minorHAnsi"/>
          <w:b/>
          <w:bCs/>
        </w:rPr>
        <w:t>Znalosť programových a strategických dokumentov a riadiacej dokumentácie v danej oblasti:</w:t>
      </w:r>
    </w:p>
    <w:p w14:paraId="237A17BF" w14:textId="77777777" w:rsidR="003253DF" w:rsidRPr="00DF5B23" w:rsidRDefault="003253DF" w:rsidP="00B756CA">
      <w:pPr>
        <w:spacing w:after="60" w:line="240" w:lineRule="auto"/>
        <w:rPr>
          <w:rStyle w:val="Hypertextovprepojenie"/>
          <w:rFonts w:cstheme="minorHAnsi"/>
        </w:rPr>
      </w:pPr>
    </w:p>
    <w:p w14:paraId="43CBF698" w14:textId="2A4261E2" w:rsidR="003253DF" w:rsidRPr="00553CEF" w:rsidRDefault="003253DF" w:rsidP="00A16E9B">
      <w:pPr>
        <w:pStyle w:val="Odsekzoznamu"/>
        <w:numPr>
          <w:ilvl w:val="0"/>
          <w:numId w:val="50"/>
        </w:numPr>
        <w:spacing w:after="60" w:line="240" w:lineRule="auto"/>
        <w:ind w:left="567" w:hanging="567"/>
        <w:jc w:val="both"/>
        <w:rPr>
          <w:rFonts w:cstheme="minorHAnsi"/>
          <w:color w:val="000000"/>
        </w:rPr>
      </w:pPr>
      <w:r w:rsidRPr="00DF5B23">
        <w:rPr>
          <w:rFonts w:cstheme="minorHAnsi"/>
          <w:color w:val="000000"/>
        </w:rPr>
        <w:t>Program rozvoja vidieka SR 2014 – 2022 časť 8.2.3.3.4 pre podopatrenie 4.3 D „Vybudovanie spoločných zariadení a opatrení“</w:t>
      </w:r>
      <w:r w:rsidR="00935D1A">
        <w:rPr>
          <w:rFonts w:cstheme="minorHAnsi"/>
          <w:color w:val="000000"/>
        </w:rPr>
        <w:t>;</w:t>
      </w:r>
    </w:p>
    <w:p w14:paraId="572A45D7" w14:textId="4FB1D1E0" w:rsidR="00F63D45" w:rsidRPr="00DF5B23" w:rsidRDefault="00F63D45" w:rsidP="00A16E9B">
      <w:pPr>
        <w:pStyle w:val="Odsekzoznamu"/>
        <w:numPr>
          <w:ilvl w:val="0"/>
          <w:numId w:val="50"/>
        </w:numPr>
        <w:spacing w:after="60" w:line="240" w:lineRule="auto"/>
        <w:ind w:left="567" w:hanging="567"/>
        <w:jc w:val="both"/>
        <w:rPr>
          <w:rFonts w:cstheme="minorHAnsi"/>
          <w:color w:val="000000"/>
        </w:rPr>
      </w:pPr>
      <w:r w:rsidRPr="00DF5B23">
        <w:rPr>
          <w:rFonts w:cstheme="minorHAnsi"/>
          <w:color w:val="000000"/>
        </w:rPr>
        <w:t>Výzva č. 60/PRV/2022</w:t>
      </w:r>
      <w:r w:rsidR="00935D1A">
        <w:rPr>
          <w:rFonts w:cstheme="minorHAnsi"/>
          <w:color w:val="000000"/>
        </w:rPr>
        <w:t>;</w:t>
      </w:r>
    </w:p>
    <w:p w14:paraId="683A4DE5" w14:textId="73CD4FBF" w:rsidR="00F63D45" w:rsidRDefault="00F63D45" w:rsidP="00A16E9B">
      <w:pPr>
        <w:pStyle w:val="Odsekzoznamu"/>
        <w:numPr>
          <w:ilvl w:val="0"/>
          <w:numId w:val="50"/>
        </w:numPr>
        <w:spacing w:after="60" w:line="240" w:lineRule="auto"/>
        <w:ind w:left="567" w:hanging="567"/>
        <w:jc w:val="both"/>
        <w:rPr>
          <w:rFonts w:cstheme="minorHAnsi"/>
          <w:color w:val="000000"/>
        </w:rPr>
      </w:pPr>
      <w:r w:rsidRPr="001A38D7">
        <w:rPr>
          <w:rFonts w:cstheme="minorHAnsi"/>
          <w:color w:val="000000"/>
        </w:rPr>
        <w:t>Metodika pre posúdenie zvýšenia vodozádržnej kapacity krajiny a výsadby nelesnej drevinovej vegetácie na riešených plochách Spoločných zariadení a opatrení komplexných pozemkových úprav</w:t>
      </w:r>
      <w:r w:rsidR="00935D1A">
        <w:rPr>
          <w:rFonts w:cstheme="minorHAnsi"/>
          <w:color w:val="000000"/>
        </w:rPr>
        <w:t>;</w:t>
      </w:r>
    </w:p>
    <w:p w14:paraId="2F6BC771" w14:textId="26793645" w:rsidR="00935D1A" w:rsidRPr="007C46C4" w:rsidRDefault="00935D1A" w:rsidP="00A16E9B">
      <w:pPr>
        <w:pStyle w:val="Odsekzoznamu"/>
        <w:numPr>
          <w:ilvl w:val="0"/>
          <w:numId w:val="50"/>
        </w:numPr>
        <w:spacing w:after="60" w:line="240" w:lineRule="auto"/>
        <w:ind w:left="567" w:hanging="567"/>
        <w:jc w:val="both"/>
        <w:rPr>
          <w:rFonts w:cstheme="minorHAnsi"/>
          <w:color w:val="000000"/>
        </w:rPr>
      </w:pPr>
      <w:r w:rsidRPr="00C62E60">
        <w:rPr>
          <w:rFonts w:cstheme="minorHAnsi"/>
          <w:bCs/>
          <w:color w:val="000000"/>
          <w:shd w:val="clear" w:color="auto" w:fill="FFFFFF"/>
        </w:rPr>
        <w:t>Zákon 330/1991 Z. z. o pozemkových úpravách, usporiadaní pozemkového vlastníctva, pozemkových úradoch, pozemkovom fonde a o pozemkových spoločenstvách</w:t>
      </w:r>
      <w:r>
        <w:rPr>
          <w:rFonts w:cstheme="minorHAnsi"/>
          <w:bCs/>
          <w:color w:val="000000"/>
          <w:shd w:val="clear" w:color="auto" w:fill="FFFFFF"/>
        </w:rPr>
        <w:t>.</w:t>
      </w:r>
    </w:p>
    <w:p w14:paraId="74C46685" w14:textId="77777777" w:rsidR="003253DF" w:rsidRPr="00CA585B" w:rsidRDefault="003253DF" w:rsidP="00972E26">
      <w:pPr>
        <w:spacing w:after="60" w:line="240" w:lineRule="auto"/>
        <w:jc w:val="both"/>
        <w:rPr>
          <w:rStyle w:val="Hypertextovprepojenie"/>
          <w:rFonts w:cstheme="minorHAnsi"/>
        </w:rPr>
      </w:pPr>
    </w:p>
    <w:p w14:paraId="3704C054" w14:textId="06335189" w:rsidR="003253DF" w:rsidRPr="00DF5B23" w:rsidRDefault="00716A5F" w:rsidP="00FC4115">
      <w:pPr>
        <w:pStyle w:val="Nadpis1"/>
        <w:numPr>
          <w:ilvl w:val="0"/>
          <w:numId w:val="39"/>
        </w:numPr>
        <w:shd w:val="clear" w:color="auto" w:fill="BDD6EE" w:themeFill="accent5" w:themeFillTint="66"/>
        <w:spacing w:before="120" w:after="120"/>
        <w:ind w:left="567" w:hanging="567"/>
        <w:jc w:val="both"/>
        <w:rPr>
          <w:rFonts w:asciiTheme="minorHAnsi" w:hAnsiTheme="minorHAnsi" w:cstheme="minorHAnsi"/>
          <w:b/>
          <w:color w:val="auto"/>
          <w:sz w:val="24"/>
          <w:szCs w:val="24"/>
        </w:rPr>
      </w:pPr>
      <w:r w:rsidRPr="00DF5B23">
        <w:rPr>
          <w:rFonts w:asciiTheme="minorHAnsi" w:hAnsiTheme="minorHAnsi" w:cstheme="minorHAnsi"/>
          <w:b/>
          <w:color w:val="auto"/>
          <w:sz w:val="24"/>
          <w:szCs w:val="24"/>
        </w:rPr>
        <w:t>K</w:t>
      </w:r>
      <w:r w:rsidR="003253DF" w:rsidRPr="00864046">
        <w:rPr>
          <w:rFonts w:asciiTheme="minorHAnsi" w:hAnsiTheme="minorHAnsi" w:cstheme="minorHAnsi"/>
          <w:b/>
          <w:color w:val="auto"/>
          <w:sz w:val="24"/>
          <w:szCs w:val="24"/>
        </w:rPr>
        <w:t>onflikt záujmov</w:t>
      </w:r>
    </w:p>
    <w:p w14:paraId="297602F5" w14:textId="25D8C228" w:rsidR="00716A5F" w:rsidRPr="00DF5B23" w:rsidRDefault="00716A5F" w:rsidP="00FC4115">
      <w:pPr>
        <w:spacing w:after="0" w:line="276" w:lineRule="auto"/>
        <w:jc w:val="both"/>
        <w:rPr>
          <w:rFonts w:cstheme="minorHAnsi"/>
        </w:rPr>
      </w:pPr>
      <w:r w:rsidRPr="00864046">
        <w:rPr>
          <w:rFonts w:cstheme="minorHAnsi"/>
        </w:rPr>
        <w:t xml:space="preserve">Pre výkon úloh spojených s odborným hodnotením musí vybraný odborný hodnotiteľ preukázať etické správanie a musí rešpektovať dôvernosť informácií a dokumentov, ku ktorým bude mať prístup. Súčasťou dohody podpísanej medzi </w:t>
      </w:r>
      <w:r w:rsidR="00C941E7" w:rsidRPr="00864046">
        <w:rPr>
          <w:rFonts w:cstheme="minorHAnsi"/>
        </w:rPr>
        <w:t>PPA</w:t>
      </w:r>
      <w:r w:rsidRPr="00864046">
        <w:rPr>
          <w:rFonts w:cstheme="minorHAnsi"/>
        </w:rPr>
        <w:t xml:space="preserve"> a odborným hodnotiteľom bude čestné prehlásenie o mlčanlivosti, nestrannosti a nezávislosti preukazujúce, že </w:t>
      </w:r>
      <w:r w:rsidR="00F63D45" w:rsidRPr="002A5782">
        <w:rPr>
          <w:rFonts w:cstheme="minorHAnsi"/>
        </w:rPr>
        <w:t>v </w:t>
      </w:r>
      <w:r w:rsidR="00F63D45" w:rsidRPr="008147DB">
        <w:rPr>
          <w:rFonts w:cstheme="minorHAnsi"/>
        </w:rPr>
        <w:t xml:space="preserve">čase </w:t>
      </w:r>
      <w:r w:rsidR="00F63D45" w:rsidRPr="00553CEF">
        <w:rPr>
          <w:rFonts w:cstheme="minorHAnsi"/>
        </w:rPr>
        <w:t xml:space="preserve">podania Žiadosti </w:t>
      </w:r>
      <w:r w:rsidR="00C24A61">
        <w:rPr>
          <w:rFonts w:cstheme="minorHAnsi"/>
        </w:rPr>
        <w:t xml:space="preserve">o zaradenie do zoznamu odborných hodnotiteľov </w:t>
      </w:r>
      <w:r w:rsidR="00557698">
        <w:rPr>
          <w:rFonts w:cstheme="minorHAnsi"/>
        </w:rPr>
        <w:t>nemá vedomosť o existencii konfliktu</w:t>
      </w:r>
      <w:r w:rsidRPr="00553CEF">
        <w:rPr>
          <w:rFonts w:cstheme="minorHAnsi"/>
        </w:rPr>
        <w:t xml:space="preserve"> záujmov medzi ich prácou a výkonom úloh odborného hodnotiteľa.</w:t>
      </w:r>
      <w:r w:rsidR="00F63D45" w:rsidRPr="00553CEF">
        <w:rPr>
          <w:rFonts w:cstheme="minorHAnsi"/>
        </w:rPr>
        <w:t xml:space="preserve"> </w:t>
      </w:r>
    </w:p>
    <w:p w14:paraId="7F39F42D" w14:textId="7A602128" w:rsidR="00C24A61" w:rsidRPr="00C24A61" w:rsidRDefault="00C24A61" w:rsidP="00C24A61">
      <w:pPr>
        <w:spacing w:after="0" w:line="276" w:lineRule="auto"/>
        <w:jc w:val="both"/>
        <w:rPr>
          <w:rFonts w:cstheme="minorHAnsi"/>
        </w:rPr>
      </w:pPr>
      <w:r w:rsidRPr="00C24A61">
        <w:rPr>
          <w:rFonts w:cstheme="minorHAnsi"/>
        </w:rPr>
        <w:t xml:space="preserve">Každý, kto sa zúčastňuje na hodnotení a kto môže byť v potenciálnom konflikte záujmov z dôvodu prepojenia na ktoréhokoľvek žiadateľa a/alebo jeho partnera/partnerov, je povinný o tejto skutočnosti bezodkladne informovať </w:t>
      </w:r>
      <w:r>
        <w:rPr>
          <w:rFonts w:cstheme="minorHAnsi"/>
        </w:rPr>
        <w:t>PPA</w:t>
      </w:r>
      <w:r w:rsidRPr="00C24A61">
        <w:rPr>
          <w:rFonts w:cstheme="minorHAnsi"/>
        </w:rPr>
        <w:t xml:space="preserve"> a nezúčastniť sa procesu hodnotenia </w:t>
      </w:r>
      <w:r>
        <w:rPr>
          <w:rFonts w:cstheme="minorHAnsi"/>
        </w:rPr>
        <w:t>ŽoNFP</w:t>
      </w:r>
      <w:r w:rsidRPr="00C24A61">
        <w:rPr>
          <w:rFonts w:cstheme="minorHAnsi"/>
        </w:rPr>
        <w:t xml:space="preserve">, pri ktorej by mohol konflikt záujmu existovať. </w:t>
      </w:r>
    </w:p>
    <w:p w14:paraId="164C6DD2" w14:textId="77777777" w:rsidR="00C24A61" w:rsidRPr="00C24A61" w:rsidRDefault="00C24A61" w:rsidP="00C24A61">
      <w:pPr>
        <w:spacing w:after="0" w:line="276" w:lineRule="auto"/>
        <w:jc w:val="both"/>
        <w:rPr>
          <w:rFonts w:cstheme="minorHAnsi"/>
        </w:rPr>
      </w:pPr>
      <w:r w:rsidRPr="00C24A61">
        <w:rPr>
          <w:rFonts w:cstheme="minorHAnsi"/>
        </w:rPr>
        <w:lastRenderedPageBreak/>
        <w:t xml:space="preserve">Konflikt záujmov vzniká aj vtedy, ak je ohrozené nestranné a objektívne vykonávanie funkcií hodnotiteľa z dôvodov zainteresovania rodinných príslušníkov, citových alebo ekonomických vzťahov a záujmov so žiadateľom o NFP a/alebo jeho partnerom/partnermi. </w:t>
      </w:r>
    </w:p>
    <w:p w14:paraId="4CB3069D" w14:textId="77777777" w:rsidR="00C24A61" w:rsidRPr="00C24A61" w:rsidRDefault="00C24A61" w:rsidP="00C24A61">
      <w:pPr>
        <w:spacing w:after="0" w:line="276" w:lineRule="auto"/>
        <w:jc w:val="both"/>
        <w:rPr>
          <w:rFonts w:cstheme="minorHAnsi"/>
          <w:i/>
          <w:iCs/>
        </w:rPr>
      </w:pPr>
      <w:r w:rsidRPr="00C24A61">
        <w:rPr>
          <w:rFonts w:cstheme="minorHAnsi"/>
        </w:rPr>
        <w:t xml:space="preserve">V záujme vylúčenia konfliktu záujmov v priebehu hodnotenia žiadostí o NFP sú všetky zúčastnené osoby zapojené do procesu hodnotenia povinné podpísať </w:t>
      </w:r>
      <w:r w:rsidRPr="00C24A61">
        <w:rPr>
          <w:rFonts w:cstheme="minorHAnsi"/>
          <w:i/>
          <w:iCs/>
        </w:rPr>
        <w:t xml:space="preserve">Čestné vyhlásenie o nestrannosti, zachovaní dôvernosti informácií a vylúčení konfliktu záujmov v procese posudzovania žiadostí o NFP. </w:t>
      </w:r>
    </w:p>
    <w:p w14:paraId="6B845902" w14:textId="33D16112" w:rsidR="00C24A61" w:rsidRDefault="00C24A61" w:rsidP="00A16E9B">
      <w:pPr>
        <w:spacing w:before="60" w:after="60" w:line="240" w:lineRule="auto"/>
        <w:jc w:val="both"/>
        <w:rPr>
          <w:rFonts w:cstheme="minorHAnsi"/>
        </w:rPr>
      </w:pPr>
      <w:r w:rsidRPr="00C24A61">
        <w:rPr>
          <w:rFonts w:cstheme="minorHAnsi"/>
        </w:rPr>
        <w:t xml:space="preserve">Povinnosti, ktoré z tohto čestného vyhlásenia vyplývajú, trvajú aj po ukončení ich pracovnoprávneho vzťahu, resp. iného zmluvného vzťahu s </w:t>
      </w:r>
      <w:r>
        <w:rPr>
          <w:rFonts w:cstheme="minorHAnsi"/>
        </w:rPr>
        <w:t>PPA</w:t>
      </w:r>
      <w:r w:rsidRPr="00C24A61">
        <w:rPr>
          <w:rFonts w:cstheme="minorHAnsi"/>
        </w:rPr>
        <w:t>. V prípade odborných hodnotiteľov, ktorí vykonávajú odborné hodnotenie na základe zmluvného vzťahu, ktorý nespadá pod Zákonník práce, zákon o štátnej službe, resp. zákon o výkone prác vo verejnom záujme, povinnosti vyplývajúce z čestného vyhlásenia trvajú aj po skončení výkonu odborného hodnotenia a to v zmysle podmienok stanovených v zmluvnom vzťahu odborného hodnotiteľa s </w:t>
      </w:r>
      <w:r>
        <w:rPr>
          <w:rFonts w:cstheme="minorHAnsi"/>
        </w:rPr>
        <w:t>PPA</w:t>
      </w:r>
      <w:r w:rsidRPr="00C24A61">
        <w:rPr>
          <w:rFonts w:cstheme="minorHAnsi"/>
        </w:rPr>
        <w:t>.</w:t>
      </w:r>
    </w:p>
    <w:p w14:paraId="6C5CC247" w14:textId="6D91FF61" w:rsidR="00C24A61" w:rsidRDefault="00C24A61" w:rsidP="00A16E9B">
      <w:pPr>
        <w:spacing w:before="60" w:after="60" w:line="240" w:lineRule="auto"/>
        <w:jc w:val="both"/>
        <w:rPr>
          <w:rFonts w:cstheme="minorHAnsi"/>
        </w:rPr>
      </w:pPr>
      <w:r w:rsidRPr="00C24A61">
        <w:rPr>
          <w:rFonts w:cstheme="minorHAnsi"/>
        </w:rPr>
        <w:t xml:space="preserve">V prípade ak </w:t>
      </w:r>
      <w:r>
        <w:rPr>
          <w:rFonts w:cstheme="minorHAnsi"/>
        </w:rPr>
        <w:t>odborný hodnotiteľ</w:t>
      </w:r>
      <w:r w:rsidRPr="00C24A61">
        <w:rPr>
          <w:rFonts w:cstheme="minorHAnsi"/>
        </w:rPr>
        <w:t xml:space="preserve"> po predložení žiadosti </w:t>
      </w:r>
      <w:r>
        <w:rPr>
          <w:rFonts w:cstheme="minorHAnsi"/>
        </w:rPr>
        <w:t>o zaradenie do zoznamu odborných hodnotiteľov</w:t>
      </w:r>
      <w:r w:rsidR="00557698">
        <w:rPr>
          <w:rFonts w:cstheme="minorHAnsi"/>
        </w:rPr>
        <w:t xml:space="preserve"> a/alebo po pridelení </w:t>
      </w:r>
      <w:r w:rsidR="00557698" w:rsidRPr="00553CEF">
        <w:rPr>
          <w:rFonts w:cstheme="minorHAnsi"/>
        </w:rPr>
        <w:t>ŽoNFP</w:t>
      </w:r>
      <w:r w:rsidR="00557698">
        <w:rPr>
          <w:rFonts w:cstheme="minorHAnsi"/>
        </w:rPr>
        <w:t xml:space="preserve"> na odborné hodnotenie</w:t>
      </w:r>
      <w:r>
        <w:rPr>
          <w:rFonts w:cstheme="minorHAnsi"/>
        </w:rPr>
        <w:t xml:space="preserve"> </w:t>
      </w:r>
      <w:r w:rsidRPr="00C24A61">
        <w:rPr>
          <w:rFonts w:cstheme="minorHAnsi"/>
        </w:rPr>
        <w:t>identifikuje konflikt záujmov je povinný o tomto informovať PPA.</w:t>
      </w:r>
    </w:p>
    <w:p w14:paraId="63F0D707" w14:textId="692466FB" w:rsidR="00716A5F" w:rsidRPr="00CA585B" w:rsidRDefault="00716A5F" w:rsidP="00A16E9B">
      <w:pPr>
        <w:spacing w:before="60" w:after="60" w:line="240" w:lineRule="auto"/>
        <w:jc w:val="both"/>
        <w:rPr>
          <w:rFonts w:cstheme="minorHAnsi"/>
          <w:color w:val="000000"/>
        </w:rPr>
      </w:pPr>
      <w:r w:rsidRPr="001A38D7">
        <w:rPr>
          <w:rFonts w:cstheme="minorHAnsi"/>
        </w:rPr>
        <w:t>Odborným hodnotiteľom</w:t>
      </w:r>
      <w:r w:rsidR="00C941E7" w:rsidRPr="001A38D7">
        <w:rPr>
          <w:rFonts w:cstheme="minorHAnsi"/>
        </w:rPr>
        <w:t xml:space="preserve"> nesmie byť osoba, ktorá sa podieľa/ bola zainteresovaná</w:t>
      </w:r>
      <w:r w:rsidRPr="001A38D7">
        <w:rPr>
          <w:rFonts w:cstheme="minorHAnsi"/>
        </w:rPr>
        <w:t xml:space="preserve"> do prípravy, predloženia a/alebo realizácie predkladaných projektov. PPA pred samotným odborným hodnotením preverí konflikt záujmov</w:t>
      </w:r>
      <w:r w:rsidRPr="004C6388">
        <w:rPr>
          <w:rFonts w:cstheme="minorHAnsi"/>
        </w:rPr>
        <w:t xml:space="preserve"> pri každom odbornom hodnotiteľovi vo vzťahu k akejkoľvek žiadostí o nenávratný finančný príspevok (ďalej len „ŽoNFP“) v rámci </w:t>
      </w:r>
      <w:r w:rsidRPr="007C46C4">
        <w:rPr>
          <w:rFonts w:cstheme="minorHAnsi"/>
        </w:rPr>
        <w:t>výzvy na podopatrenie 4.3 D „Vybudovanie spoločných zariadení a</w:t>
      </w:r>
      <w:r w:rsidR="004E7AB7" w:rsidRPr="00CA585B">
        <w:rPr>
          <w:rFonts w:cstheme="minorHAnsi"/>
        </w:rPr>
        <w:t> </w:t>
      </w:r>
      <w:r w:rsidRPr="00CA585B">
        <w:rPr>
          <w:rFonts w:cstheme="minorHAnsi"/>
        </w:rPr>
        <w:t>opatrení</w:t>
      </w:r>
      <w:r w:rsidR="004E7AB7" w:rsidRPr="00CA585B">
        <w:rPr>
          <w:rFonts w:cstheme="minorHAnsi"/>
        </w:rPr>
        <w:t>“.</w:t>
      </w:r>
    </w:p>
    <w:p w14:paraId="4C531BC0" w14:textId="1277F7E1" w:rsidR="003253DF" w:rsidRPr="00864046" w:rsidRDefault="003253DF" w:rsidP="00A16E9B">
      <w:pPr>
        <w:spacing w:before="60" w:after="60" w:line="240" w:lineRule="auto"/>
        <w:jc w:val="both"/>
        <w:rPr>
          <w:rFonts w:cstheme="minorHAnsi"/>
          <w:color w:val="000000"/>
        </w:rPr>
      </w:pPr>
      <w:r w:rsidRPr="001C783B">
        <w:rPr>
          <w:rFonts w:cstheme="minorHAnsi"/>
          <w:color w:val="000000"/>
        </w:rPr>
        <w:t>Odborný hodnotiteľ ani jeho blízke osoby</w:t>
      </w:r>
      <w:r w:rsidRPr="00864046">
        <w:rPr>
          <w:rStyle w:val="Odkaznapoznmkupodiarou"/>
          <w:rFonts w:cstheme="minorHAnsi"/>
          <w:color w:val="000000"/>
        </w:rPr>
        <w:footnoteReference w:id="1"/>
      </w:r>
      <w:r w:rsidRPr="00864046">
        <w:rPr>
          <w:rFonts w:cstheme="minorHAnsi"/>
          <w:color w:val="000000"/>
        </w:rPr>
        <w:t xml:space="preserve"> nemôžu byť súčasne žiadateľom v rámci výzvy </w:t>
      </w:r>
      <w:r w:rsidR="00F63D45" w:rsidRPr="00864046">
        <w:rPr>
          <w:rFonts w:cstheme="minorHAnsi"/>
          <w:color w:val="000000"/>
        </w:rPr>
        <w:t xml:space="preserve">č 60/PRV/2022 </w:t>
      </w:r>
      <w:r w:rsidRPr="00864046">
        <w:rPr>
          <w:rFonts w:cstheme="minorHAnsi"/>
          <w:color w:val="000000"/>
        </w:rPr>
        <w:t>na podopatrenie 4.3 D „Vybudovanie spoločných zariadení a opatrení“.</w:t>
      </w:r>
    </w:p>
    <w:p w14:paraId="2B5C684C" w14:textId="059907F1" w:rsidR="003253DF" w:rsidRPr="00864046" w:rsidRDefault="003253DF" w:rsidP="00A16E9B">
      <w:pPr>
        <w:spacing w:before="60" w:after="60" w:line="240" w:lineRule="auto"/>
        <w:jc w:val="both"/>
        <w:rPr>
          <w:rFonts w:cstheme="minorHAnsi"/>
          <w:color w:val="000000"/>
        </w:rPr>
      </w:pPr>
      <w:r w:rsidRPr="00553CEF">
        <w:rPr>
          <w:rFonts w:cstheme="minorHAnsi"/>
          <w:color w:val="000000"/>
        </w:rPr>
        <w:t>Odborný hodnotiteľ ani jeho blízke osoby</w:t>
      </w:r>
      <w:r w:rsidR="001A38D7">
        <w:rPr>
          <w:rStyle w:val="Odkaznapoznmkupodiarou"/>
          <w:rFonts w:cstheme="minorHAnsi"/>
          <w:color w:val="000000"/>
        </w:rPr>
        <w:t>1</w:t>
      </w:r>
      <w:r w:rsidR="001A38D7" w:rsidRPr="00864046">
        <w:rPr>
          <w:rFonts w:cstheme="minorHAnsi"/>
          <w:color w:val="000000"/>
        </w:rPr>
        <w:t xml:space="preserve"> </w:t>
      </w:r>
      <w:r w:rsidRPr="00864046">
        <w:rPr>
          <w:rFonts w:cstheme="minorHAnsi"/>
          <w:color w:val="000000"/>
        </w:rPr>
        <w:t>sa nebudú podieľať na vypracovaní akejkoľvek ŽoNFP v rámci výzvy na podopatrenie 4.3. časť D „Vybudovanie spoločných zariadení a opatrení“ a ani na realizácii projektu.</w:t>
      </w:r>
      <w:r w:rsidRPr="00DF5B23">
        <w:rPr>
          <w:rFonts w:eastAsia="Times New Roman" w:cstheme="minorHAnsi"/>
          <w:sz w:val="24"/>
          <w:szCs w:val="24"/>
          <w:lang w:eastAsia="sk-SK"/>
        </w:rPr>
        <w:t xml:space="preserve"> </w:t>
      </w:r>
    </w:p>
    <w:p w14:paraId="20AA2B9A" w14:textId="7FEBFA6B" w:rsidR="00F21AF2" w:rsidRPr="001A38D7" w:rsidRDefault="00F21AF2" w:rsidP="00F21AF2">
      <w:pPr>
        <w:tabs>
          <w:tab w:val="left" w:pos="426"/>
        </w:tabs>
        <w:spacing w:after="0" w:line="276" w:lineRule="auto"/>
        <w:jc w:val="both"/>
        <w:rPr>
          <w:rFonts w:cstheme="minorHAnsi"/>
        </w:rPr>
      </w:pPr>
    </w:p>
    <w:p w14:paraId="4CAF72EC" w14:textId="01D8A566" w:rsidR="00154586" w:rsidRPr="00864046" w:rsidRDefault="00154586" w:rsidP="00154586">
      <w:pPr>
        <w:pStyle w:val="Nadpis1"/>
        <w:numPr>
          <w:ilvl w:val="0"/>
          <w:numId w:val="39"/>
        </w:numPr>
        <w:shd w:val="clear" w:color="auto" w:fill="BDD6EE" w:themeFill="accent5" w:themeFillTint="66"/>
        <w:spacing w:before="120" w:after="120"/>
        <w:ind w:left="567" w:hanging="567"/>
        <w:jc w:val="both"/>
        <w:rPr>
          <w:rFonts w:asciiTheme="minorHAnsi" w:hAnsiTheme="minorHAnsi" w:cstheme="minorHAnsi"/>
          <w:b/>
          <w:color w:val="auto"/>
          <w:sz w:val="24"/>
          <w:szCs w:val="24"/>
        </w:rPr>
      </w:pPr>
      <w:r w:rsidRPr="00864046">
        <w:rPr>
          <w:rFonts w:asciiTheme="minorHAnsi" w:hAnsiTheme="minorHAnsi" w:cstheme="minorHAnsi"/>
          <w:b/>
          <w:color w:val="auto"/>
          <w:sz w:val="24"/>
          <w:szCs w:val="24"/>
        </w:rPr>
        <w:t>Predkladané dokumenty pre zaradenie žiadateľov do zoznamu odborných hodnotiteľov</w:t>
      </w:r>
    </w:p>
    <w:p w14:paraId="50965DAB" w14:textId="1AF2D023" w:rsidR="00344FA1" w:rsidRPr="001A38D7" w:rsidRDefault="00344FA1" w:rsidP="00344FA1">
      <w:pPr>
        <w:spacing w:after="0" w:line="276" w:lineRule="auto"/>
        <w:ind w:firstLine="1"/>
        <w:jc w:val="both"/>
        <w:rPr>
          <w:rFonts w:cstheme="minorHAnsi"/>
        </w:rPr>
      </w:pPr>
      <w:r w:rsidRPr="00553CEF">
        <w:rPr>
          <w:rFonts w:cstheme="minorHAnsi"/>
        </w:rPr>
        <w:t xml:space="preserve">V prípade záujmu o odborné hodnotenie </w:t>
      </w:r>
      <w:r w:rsidR="008460E8" w:rsidRPr="00553CEF">
        <w:rPr>
          <w:rFonts w:cstheme="minorHAnsi"/>
        </w:rPr>
        <w:t>ŽoNFP</w:t>
      </w:r>
      <w:r w:rsidRPr="00553CEF">
        <w:rPr>
          <w:rFonts w:cstheme="minorHAnsi"/>
        </w:rPr>
        <w:t xml:space="preserve"> v </w:t>
      </w:r>
      <w:r w:rsidR="003253DF" w:rsidRPr="00553CEF">
        <w:rPr>
          <w:rFonts w:cstheme="minorHAnsi"/>
        </w:rPr>
        <w:t xml:space="preserve"> rámci výzvy na podopatrenie 4.3. časť D </w:t>
      </w:r>
      <w:r w:rsidR="003253DF" w:rsidRPr="00DF5B23">
        <w:rPr>
          <w:rFonts w:cstheme="minorHAnsi"/>
        </w:rPr>
        <w:t>„Vybudovanie spoločných zariadení a opatrení“</w:t>
      </w:r>
      <w:r w:rsidRPr="00DF5B23">
        <w:rPr>
          <w:rFonts w:cstheme="minorHAnsi"/>
        </w:rPr>
        <w:t xml:space="preserve">, </w:t>
      </w:r>
      <w:r w:rsidR="00C14949" w:rsidRPr="00DF5B23">
        <w:rPr>
          <w:rFonts w:cstheme="minorHAnsi"/>
        </w:rPr>
        <w:t>z</w:t>
      </w:r>
      <w:r w:rsidRPr="00DF5B23">
        <w:rPr>
          <w:rFonts w:cstheme="minorHAnsi"/>
        </w:rPr>
        <w:t>áujemcov</w:t>
      </w:r>
      <w:r w:rsidR="00C14949" w:rsidRPr="00DF5B23">
        <w:rPr>
          <w:rFonts w:cstheme="minorHAnsi"/>
        </w:rPr>
        <w:t>ia</w:t>
      </w:r>
      <w:r w:rsidRPr="00DF5B23">
        <w:rPr>
          <w:rFonts w:cstheme="minorHAnsi"/>
        </w:rPr>
        <w:t xml:space="preserve"> </w:t>
      </w:r>
      <w:r w:rsidR="00C14949" w:rsidRPr="00DF5B23">
        <w:rPr>
          <w:rFonts w:cstheme="minorHAnsi"/>
        </w:rPr>
        <w:t>predkladajú</w:t>
      </w:r>
      <w:r w:rsidRPr="00DF5B23">
        <w:rPr>
          <w:rFonts w:cstheme="minorHAnsi"/>
        </w:rPr>
        <w:t xml:space="preserve"> dokument</w:t>
      </w:r>
      <w:r w:rsidR="00C14949" w:rsidRPr="00DF5B23">
        <w:rPr>
          <w:rFonts w:cstheme="minorHAnsi"/>
        </w:rPr>
        <w:t>y</w:t>
      </w:r>
      <w:r w:rsidRPr="001A38D7">
        <w:rPr>
          <w:rFonts w:cstheme="minorHAnsi"/>
        </w:rPr>
        <w:t xml:space="preserve"> preukazujúc</w:t>
      </w:r>
      <w:r w:rsidR="00C14949" w:rsidRPr="001A38D7">
        <w:rPr>
          <w:rFonts w:cstheme="minorHAnsi"/>
        </w:rPr>
        <w:t>e</w:t>
      </w:r>
      <w:r w:rsidRPr="001A38D7">
        <w:rPr>
          <w:rFonts w:cstheme="minorHAnsi"/>
        </w:rPr>
        <w:t xml:space="preserve"> splnenie jednotlivých kritérií:</w:t>
      </w:r>
    </w:p>
    <w:p w14:paraId="3BC1F315" w14:textId="050132B6" w:rsidR="00F21AF2" w:rsidRPr="003D63FD" w:rsidRDefault="00F21AF2" w:rsidP="00F21AF2">
      <w:pPr>
        <w:numPr>
          <w:ilvl w:val="0"/>
          <w:numId w:val="36"/>
        </w:numPr>
        <w:spacing w:after="0" w:line="276" w:lineRule="auto"/>
        <w:ind w:left="426" w:hanging="426"/>
        <w:jc w:val="both"/>
        <w:rPr>
          <w:rFonts w:cstheme="minorHAnsi"/>
        </w:rPr>
      </w:pPr>
      <w:r w:rsidRPr="007C46C4">
        <w:rPr>
          <w:rFonts w:cstheme="minorHAnsi"/>
        </w:rPr>
        <w:t xml:space="preserve">Žiadosť o zaradenie do zoznamu odborných hodnotiteľov </w:t>
      </w:r>
      <w:r w:rsidR="008460E8" w:rsidRPr="007C46C4">
        <w:rPr>
          <w:rFonts w:cstheme="minorHAnsi"/>
        </w:rPr>
        <w:t>ŽoNFP</w:t>
      </w:r>
      <w:r w:rsidR="008460E8" w:rsidRPr="007C46C4" w:rsidDel="00156BC2">
        <w:rPr>
          <w:rFonts w:cstheme="minorHAnsi"/>
        </w:rPr>
        <w:t xml:space="preserve"> </w:t>
      </w:r>
      <w:r w:rsidRPr="003D63FD">
        <w:rPr>
          <w:rFonts w:cstheme="minorHAnsi"/>
        </w:rPr>
        <w:t>- príloha č. 1</w:t>
      </w:r>
    </w:p>
    <w:p w14:paraId="2F3B0E2A" w14:textId="1A031E5A" w:rsidR="00F21AF2" w:rsidRPr="00CA585B" w:rsidRDefault="00F21AF2" w:rsidP="00F21AF2">
      <w:pPr>
        <w:numPr>
          <w:ilvl w:val="0"/>
          <w:numId w:val="36"/>
        </w:numPr>
        <w:spacing w:after="0" w:line="276" w:lineRule="auto"/>
        <w:ind w:left="426" w:hanging="426"/>
        <w:jc w:val="both"/>
        <w:rPr>
          <w:rFonts w:cstheme="minorHAnsi"/>
        </w:rPr>
      </w:pPr>
      <w:r w:rsidRPr="00CA585B">
        <w:rPr>
          <w:rFonts w:cstheme="minorHAnsi"/>
        </w:rPr>
        <w:t xml:space="preserve">Výpis z registra trestov fyzických osôb alebo poskytnutie údajov potrebných na vyžiadanie výpisu z registra trestov prostredníctvom portálu oversi.sk </w:t>
      </w:r>
      <w:r w:rsidR="00C070B3" w:rsidRPr="00CA585B">
        <w:rPr>
          <w:rFonts w:cstheme="minorHAnsi"/>
        </w:rPr>
        <w:t>–</w:t>
      </w:r>
      <w:r w:rsidRPr="00CA585B">
        <w:rPr>
          <w:rFonts w:cstheme="minorHAnsi"/>
        </w:rPr>
        <w:t xml:space="preserve"> príloha č. 2</w:t>
      </w:r>
    </w:p>
    <w:p w14:paraId="0220E017" w14:textId="1493CA0E" w:rsidR="00F21AF2" w:rsidRPr="00CA585B" w:rsidRDefault="00F21AF2" w:rsidP="00F21AF2">
      <w:pPr>
        <w:numPr>
          <w:ilvl w:val="0"/>
          <w:numId w:val="36"/>
        </w:numPr>
        <w:spacing w:after="0" w:line="276" w:lineRule="auto"/>
        <w:ind w:left="426" w:hanging="426"/>
        <w:jc w:val="both"/>
        <w:rPr>
          <w:rFonts w:cstheme="minorHAnsi"/>
        </w:rPr>
      </w:pPr>
      <w:r w:rsidRPr="00CA585B">
        <w:rPr>
          <w:rFonts w:cstheme="minorHAnsi"/>
        </w:rPr>
        <w:t>Čestné vyhlásenie – príloha č. 3</w:t>
      </w:r>
    </w:p>
    <w:p w14:paraId="6C6E4EE6" w14:textId="3BBE428D" w:rsidR="00FD1F3B" w:rsidRPr="001C783B" w:rsidRDefault="00F21AF2" w:rsidP="00B756CA">
      <w:pPr>
        <w:numPr>
          <w:ilvl w:val="0"/>
          <w:numId w:val="36"/>
        </w:numPr>
        <w:spacing w:after="0" w:line="276" w:lineRule="auto"/>
        <w:ind w:left="426" w:hanging="426"/>
        <w:jc w:val="both"/>
        <w:rPr>
          <w:rFonts w:cstheme="minorHAnsi"/>
        </w:rPr>
      </w:pPr>
      <w:r w:rsidRPr="00CA585B">
        <w:rPr>
          <w:rFonts w:cstheme="minorHAnsi"/>
        </w:rPr>
        <w:t>Ž</w:t>
      </w:r>
      <w:r w:rsidR="00344FA1" w:rsidRPr="00CA585B">
        <w:rPr>
          <w:rFonts w:cstheme="minorHAnsi"/>
        </w:rPr>
        <w:t>ivotopis</w:t>
      </w:r>
      <w:r w:rsidR="001414B4" w:rsidRPr="00CA585B">
        <w:rPr>
          <w:rFonts w:cstheme="minorHAnsi"/>
        </w:rPr>
        <w:t>, preukazujúci schopnosti, zručnosti, znalosti, referencie, odporúčania a požadované skúsenosti uchádzača v súvislosti s kritériami pre výber odborných hodnotiteľov</w:t>
      </w:r>
      <w:r w:rsidR="002B6E51">
        <w:rPr>
          <w:rFonts w:cstheme="minorHAnsi"/>
        </w:rPr>
        <w:t xml:space="preserve"> – príloha č. 4</w:t>
      </w:r>
    </w:p>
    <w:p w14:paraId="33943D91" w14:textId="0D0BF703" w:rsidR="00344FA1" w:rsidRPr="001C783B" w:rsidRDefault="00FD1F3B" w:rsidP="00B756CA">
      <w:pPr>
        <w:numPr>
          <w:ilvl w:val="0"/>
          <w:numId w:val="36"/>
        </w:numPr>
        <w:spacing w:after="0" w:line="276" w:lineRule="auto"/>
        <w:ind w:left="426" w:hanging="426"/>
        <w:jc w:val="both"/>
        <w:rPr>
          <w:rFonts w:cstheme="minorHAnsi"/>
        </w:rPr>
      </w:pPr>
      <w:r w:rsidRPr="001C783B">
        <w:rPr>
          <w:rFonts w:cstheme="minorHAnsi"/>
        </w:rPr>
        <w:t>Kópia diplomu</w:t>
      </w:r>
      <w:r w:rsidR="0013496E">
        <w:rPr>
          <w:rFonts w:cstheme="minorHAnsi"/>
        </w:rPr>
        <w:t xml:space="preserve"> </w:t>
      </w:r>
      <w:r w:rsidR="0013496E" w:rsidRPr="0013496E">
        <w:rPr>
          <w:rFonts w:cstheme="minorHAnsi"/>
        </w:rPr>
        <w:t>preukazujúceho</w:t>
      </w:r>
      <w:r w:rsidR="0013496E">
        <w:rPr>
          <w:rFonts w:cstheme="minorHAnsi"/>
        </w:rPr>
        <w:t xml:space="preserve"> </w:t>
      </w:r>
      <w:r w:rsidR="0013496E" w:rsidRPr="0013496E">
        <w:rPr>
          <w:rFonts w:cstheme="minorHAnsi"/>
        </w:rPr>
        <w:t>vysokoškolské vzdelanie</w:t>
      </w:r>
      <w:r w:rsidR="0013496E">
        <w:rPr>
          <w:rFonts w:cstheme="minorHAnsi"/>
        </w:rPr>
        <w:t xml:space="preserve"> v príslušnej oblasti</w:t>
      </w:r>
      <w:r w:rsidR="002B6E51">
        <w:rPr>
          <w:rFonts w:cstheme="minorHAnsi"/>
        </w:rPr>
        <w:t xml:space="preserve"> </w:t>
      </w:r>
    </w:p>
    <w:p w14:paraId="1FC089CA" w14:textId="77777777" w:rsidR="00344FA1" w:rsidRPr="001C783B" w:rsidRDefault="00344FA1" w:rsidP="00F21AF2">
      <w:pPr>
        <w:spacing w:after="0" w:line="276" w:lineRule="auto"/>
        <w:ind w:hanging="720"/>
        <w:jc w:val="both"/>
        <w:rPr>
          <w:rFonts w:cstheme="minorHAnsi"/>
        </w:rPr>
      </w:pPr>
    </w:p>
    <w:p w14:paraId="45386266" w14:textId="77777777" w:rsidR="00012E0F" w:rsidRPr="00935D1A" w:rsidRDefault="00012E0F" w:rsidP="00344FA1">
      <w:pPr>
        <w:spacing w:after="0" w:line="276" w:lineRule="auto"/>
        <w:ind w:firstLine="1"/>
        <w:jc w:val="both"/>
        <w:rPr>
          <w:rFonts w:cstheme="minorHAnsi"/>
        </w:rPr>
      </w:pPr>
    </w:p>
    <w:p w14:paraId="15379C3C" w14:textId="58BB7CB3" w:rsidR="00344FA1" w:rsidRPr="001C783B" w:rsidRDefault="00344FA1" w:rsidP="00344FA1">
      <w:pPr>
        <w:spacing w:after="0" w:line="276" w:lineRule="auto"/>
        <w:ind w:firstLine="1"/>
        <w:jc w:val="both"/>
        <w:rPr>
          <w:rFonts w:cstheme="minorHAnsi"/>
        </w:rPr>
      </w:pPr>
      <w:r w:rsidRPr="001C783B">
        <w:rPr>
          <w:rFonts w:cstheme="minorHAnsi"/>
        </w:rPr>
        <w:lastRenderedPageBreak/>
        <w:t>Žiadosť o </w:t>
      </w:r>
      <w:r w:rsidR="00A17178" w:rsidRPr="001C783B">
        <w:rPr>
          <w:rFonts w:cstheme="minorHAnsi"/>
        </w:rPr>
        <w:t>zaradenie do zoznamu odborných hodnotiteľov</w:t>
      </w:r>
      <w:r w:rsidR="002B6E51">
        <w:rPr>
          <w:rFonts w:cstheme="minorHAnsi"/>
        </w:rPr>
        <w:t xml:space="preserve"> </w:t>
      </w:r>
      <w:r w:rsidR="002B6E51" w:rsidRPr="001C783B">
        <w:rPr>
          <w:rFonts w:cstheme="minorHAnsi"/>
        </w:rPr>
        <w:t>pre odborné hodnotenie výzvy č. 60/PRV/2022 na podopatrenie 4.3. časť D „Vybudovanie spoločných zariadení a opatrení“</w:t>
      </w:r>
      <w:r w:rsidR="002B6E51">
        <w:rPr>
          <w:rFonts w:cstheme="minorHAnsi"/>
        </w:rPr>
        <w:t xml:space="preserve"> môže </w:t>
      </w:r>
      <w:r w:rsidR="002B6E51" w:rsidRPr="00430A37">
        <w:rPr>
          <w:rFonts w:cstheme="minorHAnsi"/>
        </w:rPr>
        <w:t>záujemca predkladať spolu s vyššie uvedenou ostatnou dokumentáciou,</w:t>
      </w:r>
      <w:r w:rsidR="00A17178" w:rsidRPr="00430A37">
        <w:rPr>
          <w:rFonts w:cstheme="minorHAnsi"/>
        </w:rPr>
        <w:t xml:space="preserve"> </w:t>
      </w:r>
      <w:r w:rsidR="001C783B" w:rsidRPr="00430A37">
        <w:rPr>
          <w:rFonts w:cstheme="minorHAnsi"/>
        </w:rPr>
        <w:t>od</w:t>
      </w:r>
      <w:r w:rsidR="00C24A61" w:rsidRPr="00430A37">
        <w:rPr>
          <w:rFonts w:cstheme="minorHAnsi"/>
        </w:rPr>
        <w:t>o</w:t>
      </w:r>
      <w:r w:rsidR="001C783B" w:rsidRPr="00430A37">
        <w:rPr>
          <w:rFonts w:cstheme="minorHAnsi"/>
        </w:rPr>
        <w:t xml:space="preserve"> dňa </w:t>
      </w:r>
      <w:r w:rsidR="00430A37" w:rsidRPr="00430A37">
        <w:rPr>
          <w:rFonts w:cstheme="minorHAnsi"/>
          <w:b/>
        </w:rPr>
        <w:t>23</w:t>
      </w:r>
      <w:r w:rsidR="00AF35C8" w:rsidRPr="00430A37">
        <w:rPr>
          <w:rFonts w:cstheme="minorHAnsi"/>
          <w:b/>
        </w:rPr>
        <w:t>.</w:t>
      </w:r>
      <w:r w:rsidR="00430A37" w:rsidRPr="00430A37">
        <w:rPr>
          <w:rFonts w:cstheme="minorHAnsi"/>
          <w:b/>
        </w:rPr>
        <w:t>01</w:t>
      </w:r>
      <w:r w:rsidR="00AF35C8" w:rsidRPr="00430A37">
        <w:rPr>
          <w:rFonts w:cstheme="minorHAnsi"/>
          <w:b/>
        </w:rPr>
        <w:t>.202</w:t>
      </w:r>
      <w:r w:rsidR="00430A37" w:rsidRPr="00430A37">
        <w:rPr>
          <w:rFonts w:cstheme="minorHAnsi"/>
          <w:b/>
        </w:rPr>
        <w:t>3</w:t>
      </w:r>
      <w:r w:rsidRPr="001C783B">
        <w:rPr>
          <w:rFonts w:cstheme="minorHAnsi"/>
          <w:b/>
        </w:rPr>
        <w:t xml:space="preserve"> </w:t>
      </w:r>
      <w:r w:rsidRPr="001C783B">
        <w:rPr>
          <w:rFonts w:cstheme="minorHAnsi"/>
        </w:rPr>
        <w:t>písomne na adresu:</w:t>
      </w:r>
    </w:p>
    <w:p w14:paraId="117179D3" w14:textId="77777777" w:rsidR="00344FA1" w:rsidRPr="001C1973" w:rsidRDefault="00344FA1" w:rsidP="00A16E9B">
      <w:pPr>
        <w:spacing w:after="0" w:line="276" w:lineRule="auto"/>
        <w:jc w:val="both"/>
        <w:rPr>
          <w:rFonts w:cstheme="minorHAnsi"/>
        </w:rPr>
      </w:pPr>
      <w:r w:rsidRPr="001C1973">
        <w:rPr>
          <w:rFonts w:cstheme="minorHAnsi"/>
        </w:rPr>
        <w:t>Pôdohospodárska platobná agentúra</w:t>
      </w:r>
    </w:p>
    <w:p w14:paraId="495B46D4" w14:textId="0D5B839E" w:rsidR="00344FA1" w:rsidRPr="001C1973" w:rsidRDefault="00344FA1" w:rsidP="00A16E9B">
      <w:pPr>
        <w:spacing w:after="0" w:line="276" w:lineRule="auto"/>
        <w:ind w:firstLine="1"/>
        <w:jc w:val="both"/>
        <w:rPr>
          <w:rFonts w:cstheme="minorHAnsi"/>
        </w:rPr>
      </w:pPr>
      <w:r w:rsidRPr="001C1973">
        <w:rPr>
          <w:rFonts w:cstheme="minorHAnsi"/>
        </w:rPr>
        <w:t>Hraničná č. 12</w:t>
      </w:r>
    </w:p>
    <w:p w14:paraId="4DB90F2D" w14:textId="77777777" w:rsidR="00344FA1" w:rsidRPr="00935D1A" w:rsidRDefault="00344FA1" w:rsidP="00A16E9B">
      <w:pPr>
        <w:spacing w:after="0" w:line="276" w:lineRule="auto"/>
        <w:jc w:val="both"/>
        <w:rPr>
          <w:rFonts w:cstheme="minorHAnsi"/>
        </w:rPr>
      </w:pPr>
      <w:r w:rsidRPr="00935D1A">
        <w:rPr>
          <w:rFonts w:cstheme="minorHAnsi"/>
        </w:rPr>
        <w:t>815 26 Bratislava</w:t>
      </w:r>
    </w:p>
    <w:p w14:paraId="4B7248ED" w14:textId="08290035" w:rsidR="000026D0" w:rsidRDefault="00A17178" w:rsidP="00344FA1">
      <w:pPr>
        <w:spacing w:after="0" w:line="276" w:lineRule="auto"/>
        <w:ind w:firstLine="1"/>
        <w:jc w:val="both"/>
        <w:rPr>
          <w:rFonts w:cstheme="minorHAnsi"/>
        </w:rPr>
      </w:pPr>
      <w:r w:rsidRPr="0013496E">
        <w:rPr>
          <w:rFonts w:cstheme="minorHAnsi"/>
        </w:rPr>
        <w:t>V ľavom hornom rohu obálky/balíka žiadateľ uvedie číslo výzvy a v pravom dolnom rohu obálky/balíka žiadateľ uvedie nápis „Neotvárať“</w:t>
      </w:r>
      <w:r w:rsidR="00864046" w:rsidRPr="00F82F48">
        <w:rPr>
          <w:rFonts w:cstheme="minorHAnsi"/>
        </w:rPr>
        <w:t xml:space="preserve">. </w:t>
      </w:r>
    </w:p>
    <w:p w14:paraId="4F881B39" w14:textId="3AA44120" w:rsidR="00344FA1" w:rsidRPr="001A38D7" w:rsidRDefault="000026D0" w:rsidP="00344FA1">
      <w:pPr>
        <w:spacing w:after="0" w:line="276" w:lineRule="auto"/>
        <w:ind w:firstLine="1"/>
        <w:jc w:val="both"/>
        <w:rPr>
          <w:rFonts w:cstheme="minorHAnsi"/>
        </w:rPr>
      </w:pPr>
      <w:r>
        <w:rPr>
          <w:rFonts w:cstheme="minorHAnsi"/>
        </w:rPr>
        <w:t>Výzva na odborných hodnotiteľov je otvorená s predpokladom uzatvorenia do konca roka 2023, resp. do</w:t>
      </w:r>
      <w:r w:rsidRPr="001A38D7">
        <w:rPr>
          <w:rFonts w:cstheme="minorHAnsi"/>
        </w:rPr>
        <w:t xml:space="preserve"> u</w:t>
      </w:r>
      <w:r>
        <w:rPr>
          <w:rFonts w:cstheme="minorHAnsi"/>
        </w:rPr>
        <w:t xml:space="preserve">zatvorenia </w:t>
      </w:r>
      <w:r w:rsidRPr="001A38D7">
        <w:rPr>
          <w:rFonts w:cstheme="minorHAnsi"/>
        </w:rPr>
        <w:t>výzvy</w:t>
      </w:r>
      <w:r>
        <w:rPr>
          <w:rFonts w:cstheme="minorHAnsi"/>
        </w:rPr>
        <w:t xml:space="preserve"> č. 60/PRV/2022. O jej uzatvorení  bude PPA informovať v dostatočnom predstihu. </w:t>
      </w:r>
    </w:p>
    <w:p w14:paraId="43065BC8" w14:textId="0EC258C3" w:rsidR="001E0875" w:rsidRPr="007C46C4" w:rsidRDefault="001E0875" w:rsidP="00344FA1">
      <w:pPr>
        <w:spacing w:after="0" w:line="276" w:lineRule="auto"/>
        <w:ind w:firstLine="1"/>
        <w:jc w:val="both"/>
        <w:rPr>
          <w:rFonts w:cstheme="minorHAnsi"/>
        </w:rPr>
      </w:pPr>
    </w:p>
    <w:p w14:paraId="1678249B" w14:textId="68DD095F" w:rsidR="00A17178" w:rsidRPr="00864046" w:rsidRDefault="00A17178" w:rsidP="00B756CA">
      <w:pPr>
        <w:pStyle w:val="Nadpis1"/>
        <w:numPr>
          <w:ilvl w:val="0"/>
          <w:numId w:val="39"/>
        </w:numPr>
        <w:shd w:val="clear" w:color="auto" w:fill="BDD6EE" w:themeFill="accent5" w:themeFillTint="66"/>
        <w:spacing w:before="120" w:after="120"/>
        <w:ind w:left="567" w:hanging="567"/>
        <w:jc w:val="both"/>
        <w:rPr>
          <w:rFonts w:asciiTheme="minorHAnsi" w:hAnsiTheme="minorHAnsi" w:cstheme="minorHAnsi"/>
          <w:b/>
          <w:color w:val="auto"/>
          <w:sz w:val="24"/>
          <w:szCs w:val="24"/>
        </w:rPr>
      </w:pPr>
      <w:r w:rsidRPr="00864046">
        <w:rPr>
          <w:rFonts w:asciiTheme="minorHAnsi" w:hAnsiTheme="minorHAnsi" w:cstheme="minorHAnsi"/>
          <w:b/>
          <w:color w:val="auto"/>
          <w:sz w:val="24"/>
          <w:szCs w:val="24"/>
        </w:rPr>
        <w:t xml:space="preserve">Výber uchádzačov o zaradenie do zoznamu odborných hodnotiteľov </w:t>
      </w:r>
    </w:p>
    <w:p w14:paraId="0D18133B" w14:textId="14FF131E" w:rsidR="00C941E7" w:rsidRDefault="00C941E7" w:rsidP="00A16E9B">
      <w:pPr>
        <w:spacing w:before="60" w:after="60" w:line="240" w:lineRule="auto"/>
        <w:jc w:val="both"/>
        <w:rPr>
          <w:rFonts w:cstheme="minorHAnsi"/>
        </w:rPr>
      </w:pPr>
      <w:r w:rsidRPr="00DF5B23">
        <w:rPr>
          <w:rFonts w:cstheme="minorHAnsi"/>
        </w:rPr>
        <w:t>Odborní hodnotitelia sú vyberaní na základe ich preukázaných odborných a technických schopností                na plnenie úloh uvedených vo výzve. V predloženej dokumentácii musí záujemca preukázať, že má potrebné zručnosti, dostatočné odborné skúsenosti a znalosti v oblastiach, na ktoré je program zameraný a spĺňa kritéria na výber.</w:t>
      </w:r>
    </w:p>
    <w:p w14:paraId="43359C57" w14:textId="15AE24F5" w:rsidR="0013496E" w:rsidRPr="003D69A9" w:rsidRDefault="00557698" w:rsidP="00A16E9B">
      <w:pPr>
        <w:spacing w:before="60" w:after="60" w:line="240" w:lineRule="auto"/>
        <w:jc w:val="both"/>
        <w:rPr>
          <w:rFonts w:cstheme="minorHAnsi"/>
          <w:strike/>
        </w:rPr>
      </w:pPr>
      <w:r>
        <w:rPr>
          <w:rFonts w:cstheme="minorHAnsi"/>
        </w:rPr>
        <w:t>Výzva na výber odborných hodnotiteľov má charakter otvorenej výzvy, t.j. žiadosti o zaradenie sú prijímané priebežne až do jej uzatvorenia. Pre zabezpečenie optimálnych procesov posudzovania kandidátov a ich zaraďovania do databázy sú stanovené termíny na kvartálnej úrovni, ku ktorým budú jednotlivé predložené žiadosti hodnotené. Prvý termín na zber žiadostí o zaradenie je 31.</w:t>
      </w:r>
      <w:bookmarkStart w:id="3" w:name="_GoBack"/>
      <w:bookmarkEnd w:id="3"/>
      <w:r>
        <w:rPr>
          <w:rFonts w:cstheme="minorHAnsi"/>
        </w:rPr>
        <w:t xml:space="preserve">3.2023, pričom posudzovanie a výber odborných hodnotiteľov by mal byť realizovaný v priebehu apríla 2023. </w:t>
      </w:r>
      <w:r w:rsidR="006C7E75">
        <w:rPr>
          <w:rFonts w:cstheme="minorHAnsi"/>
        </w:rPr>
        <w:t>Ďalšie termíny na predklad</w:t>
      </w:r>
      <w:r w:rsidR="00511592">
        <w:rPr>
          <w:rFonts w:cstheme="minorHAnsi"/>
        </w:rPr>
        <w:t>anie žiadostí sú</w:t>
      </w:r>
      <w:r w:rsidR="006C7E75">
        <w:rPr>
          <w:rFonts w:cstheme="minorHAnsi"/>
        </w:rPr>
        <w:t>: 30.6.2023, 30.9.2023, 31.12.2023</w:t>
      </w:r>
      <w:r w:rsidR="00511592">
        <w:rPr>
          <w:rFonts w:cstheme="minorHAnsi"/>
        </w:rPr>
        <w:t xml:space="preserve">. </w:t>
      </w:r>
      <w:r w:rsidR="0013496E" w:rsidRPr="003D69A9">
        <w:rPr>
          <w:rFonts w:cstheme="minorHAnsi"/>
        </w:rPr>
        <w:t xml:space="preserve">V prípade, ak bude Žiadosť neúplná, alebo ak bude mať </w:t>
      </w:r>
      <w:r w:rsidR="0013496E">
        <w:rPr>
          <w:rFonts w:cstheme="minorHAnsi"/>
        </w:rPr>
        <w:t>PPA</w:t>
      </w:r>
      <w:r w:rsidR="0013496E" w:rsidRPr="003D69A9">
        <w:rPr>
          <w:rFonts w:cstheme="minorHAnsi"/>
        </w:rPr>
        <w:t xml:space="preserve"> pochybnosti o úplnosti alebo pravdivosti informácií uvedených v Žiadosti a jej prílohách, PPA vyzve elektronicky prostredníctvom emailu žiadateľa na doplnenie neúplných údajov, vysvetlenie nejasností alebo nápravu údajov a stanoví lehotu na doplnenie/vysvetlenie/nápravu údajov.</w:t>
      </w:r>
    </w:p>
    <w:p w14:paraId="2C335086" w14:textId="77777777" w:rsidR="006C7E75" w:rsidRDefault="0013496E" w:rsidP="006C7E75">
      <w:pPr>
        <w:spacing w:before="60" w:after="60" w:line="240" w:lineRule="auto"/>
        <w:jc w:val="both"/>
        <w:rPr>
          <w:rFonts w:cstheme="minorHAnsi"/>
        </w:rPr>
      </w:pPr>
      <w:r w:rsidRPr="003D69A9">
        <w:rPr>
          <w:rFonts w:cstheme="minorHAnsi"/>
        </w:rPr>
        <w:t xml:space="preserve">V prípade, ak aj po doplnení/vysvetlení/náprave údajov zo strany žiadateľa bude mať </w:t>
      </w:r>
      <w:r>
        <w:rPr>
          <w:rFonts w:cstheme="minorHAnsi"/>
        </w:rPr>
        <w:t>PPA</w:t>
      </w:r>
      <w:r w:rsidRPr="003D69A9">
        <w:rPr>
          <w:rFonts w:cstheme="minorHAnsi"/>
        </w:rPr>
        <w:t xml:space="preserve"> pochybnosti o úplnosti alebo pravdivosti informácií uvedených v Žiadosti alebo v jej prílohách alebo žiadateľ doplnenie/vysvetlenie/nápravu údajov v stanovenej lehote neuskutoční, nebude zaradený do zoznamu odborných hodnotiteľov.</w:t>
      </w:r>
      <w:r w:rsidR="006C7E75" w:rsidRPr="006C7E75">
        <w:rPr>
          <w:rFonts w:cstheme="minorHAnsi"/>
        </w:rPr>
        <w:t xml:space="preserve"> </w:t>
      </w:r>
    </w:p>
    <w:p w14:paraId="44DE698D" w14:textId="515104D5" w:rsidR="006C7E75" w:rsidRDefault="006C7E75" w:rsidP="006C7E75">
      <w:pPr>
        <w:spacing w:before="60" w:after="60" w:line="240" w:lineRule="auto"/>
        <w:jc w:val="both"/>
        <w:rPr>
          <w:rFonts w:cstheme="minorHAnsi"/>
        </w:rPr>
      </w:pPr>
      <w:r w:rsidRPr="00CA585B">
        <w:rPr>
          <w:rFonts w:cstheme="minorHAnsi"/>
        </w:rPr>
        <w:t>V</w:t>
      </w:r>
      <w:r>
        <w:rPr>
          <w:rFonts w:cstheme="minorHAnsi"/>
        </w:rPr>
        <w:t> </w:t>
      </w:r>
      <w:r w:rsidRPr="00CA585B">
        <w:rPr>
          <w:rFonts w:cstheme="minorHAnsi"/>
        </w:rPr>
        <w:t>prípade</w:t>
      </w:r>
      <w:r>
        <w:rPr>
          <w:rFonts w:cstheme="minorHAnsi"/>
        </w:rPr>
        <w:t>, že bude uchádzač vybraný ako odborný hodnotiteľ</w:t>
      </w:r>
      <w:r w:rsidRPr="000026D0">
        <w:rPr>
          <w:rFonts w:cstheme="minorHAnsi"/>
        </w:rPr>
        <w:t xml:space="preserve"> </w:t>
      </w:r>
      <w:r w:rsidRPr="001C783B">
        <w:rPr>
          <w:rFonts w:cstheme="minorHAnsi"/>
        </w:rPr>
        <w:t>a bude zaradený do databázy odborných hodnotiteľov</w:t>
      </w:r>
      <w:r>
        <w:rPr>
          <w:rFonts w:cstheme="minorHAnsi"/>
        </w:rPr>
        <w:t>, bude s ním uzatvorená</w:t>
      </w:r>
      <w:r w:rsidRPr="001C783B">
        <w:rPr>
          <w:rFonts w:cstheme="minorHAnsi"/>
        </w:rPr>
        <w:t xml:space="preserve"> dohoda o vykonaní práce. </w:t>
      </w:r>
    </w:p>
    <w:p w14:paraId="7ABB9AFB" w14:textId="23841007" w:rsidR="0013496E" w:rsidRDefault="006C7E75" w:rsidP="006C7E75">
      <w:pPr>
        <w:spacing w:before="60" w:after="60" w:line="240" w:lineRule="auto"/>
        <w:ind w:firstLine="1"/>
        <w:jc w:val="both"/>
        <w:rPr>
          <w:rFonts w:cstheme="minorHAnsi"/>
        </w:rPr>
      </w:pPr>
      <w:r w:rsidRPr="001C783B">
        <w:rPr>
          <w:rFonts w:cstheme="minorHAnsi"/>
        </w:rPr>
        <w:t>Každý odborný hodnotiteľ bude povinní pred výkonom odborného hodnotenia</w:t>
      </w:r>
      <w:r>
        <w:rPr>
          <w:rFonts w:cstheme="minorHAnsi"/>
        </w:rPr>
        <w:t xml:space="preserve"> oboznámiť sa s príručkou pre odborného hodnotenie a </w:t>
      </w:r>
      <w:r w:rsidRPr="001C1973">
        <w:rPr>
          <w:rFonts w:cstheme="minorHAnsi"/>
        </w:rPr>
        <w:t>absolvovať školenie odborných hodnotiteľov</w:t>
      </w:r>
      <w:r>
        <w:rPr>
          <w:rFonts w:cstheme="minorHAnsi"/>
        </w:rPr>
        <w:t>.</w:t>
      </w:r>
    </w:p>
    <w:p w14:paraId="0A35862C" w14:textId="5627781B" w:rsidR="0013496E" w:rsidRDefault="0013496E" w:rsidP="00A16E9B">
      <w:pPr>
        <w:spacing w:before="60" w:after="60" w:line="240" w:lineRule="auto"/>
        <w:ind w:firstLine="1"/>
        <w:jc w:val="both"/>
        <w:rPr>
          <w:rFonts w:cstheme="minorHAnsi"/>
        </w:rPr>
      </w:pPr>
      <w:r>
        <w:rPr>
          <w:rFonts w:cstheme="minorHAnsi"/>
        </w:rPr>
        <w:t>PPA</w:t>
      </w:r>
      <w:r w:rsidRPr="00945D91">
        <w:rPr>
          <w:rFonts w:cstheme="minorHAnsi"/>
        </w:rPr>
        <w:t xml:space="preserve"> si vyhradzuje právo túto Výzvu </w:t>
      </w:r>
      <w:r w:rsidRPr="00945D91">
        <w:rPr>
          <w:rFonts w:cstheme="minorHAnsi"/>
          <w:b/>
        </w:rPr>
        <w:t xml:space="preserve">zrušiť, </w:t>
      </w:r>
      <w:r w:rsidRPr="00945D91">
        <w:rPr>
          <w:rFonts w:cstheme="minorHAnsi"/>
        </w:rPr>
        <w:t xml:space="preserve">ak dôjde k podstatnej zmene podmienok (kritérií na výber odborného hodnotiteľa týkajúcich sa požadovaného vzdelania a praxe), alebo na základe rozhodnutia </w:t>
      </w:r>
      <w:r>
        <w:rPr>
          <w:rFonts w:cstheme="minorHAnsi"/>
        </w:rPr>
        <w:t>PPA</w:t>
      </w:r>
      <w:r w:rsidRPr="00945D91">
        <w:rPr>
          <w:rFonts w:cstheme="minorHAnsi"/>
        </w:rPr>
        <w:t xml:space="preserve"> najmä z dôvodu nedostatočného dopytu zo strany potenciálnych žiadateľov. O zrušení Výzvy informuje </w:t>
      </w:r>
      <w:r>
        <w:rPr>
          <w:rFonts w:cstheme="minorHAnsi"/>
        </w:rPr>
        <w:t>PPA</w:t>
      </w:r>
      <w:r w:rsidRPr="00945D91">
        <w:rPr>
          <w:rFonts w:cstheme="minorHAnsi"/>
        </w:rPr>
        <w:t xml:space="preserve"> na webovom sídle</w:t>
      </w:r>
      <w:r w:rsidR="00F82F48">
        <w:rPr>
          <w:rFonts w:cstheme="minorHAnsi"/>
        </w:rPr>
        <w:t xml:space="preserve"> </w:t>
      </w:r>
      <w:hyperlink r:id="rId8" w:history="1">
        <w:r w:rsidR="00F82F48" w:rsidRPr="00F82F48">
          <w:rPr>
            <w:rStyle w:val="Hypertextovprepojenie"/>
            <w:rFonts w:cstheme="minorHAnsi"/>
          </w:rPr>
          <w:t>www.apa.sk</w:t>
        </w:r>
      </w:hyperlink>
      <w:r w:rsidRPr="00945D91">
        <w:rPr>
          <w:rFonts w:cstheme="minorHAnsi"/>
        </w:rPr>
        <w:t xml:space="preserve">, pričom ak takáto situácia nastane, </w:t>
      </w:r>
      <w:r>
        <w:rPr>
          <w:rFonts w:cstheme="minorHAnsi"/>
        </w:rPr>
        <w:t>PPA</w:t>
      </w:r>
      <w:r w:rsidRPr="00945D91">
        <w:rPr>
          <w:rFonts w:cstheme="minorHAnsi"/>
        </w:rPr>
        <w:t xml:space="preserve"> vráti žiadateľom späť Žiadosti predložené v súvislosti so zrušenou Výzvou.</w:t>
      </w:r>
    </w:p>
    <w:p w14:paraId="42690A8B" w14:textId="77777777" w:rsidR="0013496E" w:rsidRPr="003D69A9" w:rsidRDefault="0013496E" w:rsidP="00A16E9B">
      <w:pPr>
        <w:spacing w:before="60" w:after="60" w:line="240" w:lineRule="auto"/>
        <w:jc w:val="both"/>
        <w:rPr>
          <w:rFonts w:cstheme="minorHAnsi"/>
        </w:rPr>
      </w:pPr>
      <w:r w:rsidRPr="003D69A9">
        <w:rPr>
          <w:rFonts w:cstheme="minorHAnsi"/>
        </w:rPr>
        <w:t xml:space="preserve">V nevyhnutných prípadoch, kedy je potrebná </w:t>
      </w:r>
      <w:r w:rsidRPr="003D69A9">
        <w:rPr>
          <w:rFonts w:cstheme="minorHAnsi"/>
          <w:b/>
        </w:rPr>
        <w:t>zmena</w:t>
      </w:r>
      <w:r w:rsidRPr="003D69A9">
        <w:rPr>
          <w:rFonts w:cstheme="minorHAnsi"/>
        </w:rPr>
        <w:t xml:space="preserve"> Výzvy za účelom optimalizácie, resp. jej vhodnejšieho nastavenia, je </w:t>
      </w:r>
      <w:r>
        <w:rPr>
          <w:rFonts w:cstheme="minorHAnsi"/>
        </w:rPr>
        <w:t>PPA</w:t>
      </w:r>
      <w:r w:rsidRPr="003D69A9">
        <w:rPr>
          <w:rFonts w:cstheme="minorHAnsi"/>
        </w:rPr>
        <w:t xml:space="preserve"> oprávnen</w:t>
      </w:r>
      <w:r>
        <w:rPr>
          <w:rFonts w:cstheme="minorHAnsi"/>
        </w:rPr>
        <w:t>á</w:t>
      </w:r>
      <w:r w:rsidRPr="003D69A9">
        <w:rPr>
          <w:rFonts w:cstheme="minorHAnsi"/>
        </w:rPr>
        <w:t xml:space="preserve"> Výzvu zmeniť.</w:t>
      </w:r>
    </w:p>
    <w:p w14:paraId="52C6580D" w14:textId="77777777" w:rsidR="0013496E" w:rsidRPr="003D69A9" w:rsidRDefault="0013496E" w:rsidP="00A16E9B">
      <w:pPr>
        <w:spacing w:before="60" w:after="60" w:line="240" w:lineRule="auto"/>
        <w:jc w:val="both"/>
        <w:rPr>
          <w:rFonts w:cstheme="minorHAnsi"/>
        </w:rPr>
      </w:pPr>
      <w:r w:rsidRPr="003D69A9">
        <w:rPr>
          <w:rFonts w:cstheme="minorHAnsi"/>
        </w:rPr>
        <w:t xml:space="preserve">Žiadosti podané do termínu zmeny výzvy je žiadateľ oprávnený doplniť, alebo zmeniť, ak to takáto zmena výzvy vyžaduje. </w:t>
      </w:r>
      <w:r>
        <w:rPr>
          <w:rFonts w:cstheme="minorHAnsi"/>
        </w:rPr>
        <w:t>PPA</w:t>
      </w:r>
      <w:r w:rsidRPr="003D69A9">
        <w:rPr>
          <w:rFonts w:cstheme="minorHAnsi"/>
        </w:rPr>
        <w:t xml:space="preserve"> v tomto prípade písomne informuje žiadateľa o možnosti zmeny/doplnenia Žiadosti a určí na takúto zmenu alebo doplnenie lehotu, ktorá je do nového termínu uzavretia Výzvy, ktorý bol primerane predĺžený.</w:t>
      </w:r>
    </w:p>
    <w:p w14:paraId="1E2CD799" w14:textId="7B59451C" w:rsidR="0013496E" w:rsidRPr="003D69A9" w:rsidRDefault="0013496E" w:rsidP="00A16E9B">
      <w:pPr>
        <w:spacing w:before="60" w:after="60" w:line="240" w:lineRule="auto"/>
        <w:jc w:val="both"/>
        <w:rPr>
          <w:rFonts w:cstheme="minorHAnsi"/>
        </w:rPr>
      </w:pPr>
      <w:r w:rsidRPr="003D69A9">
        <w:rPr>
          <w:rFonts w:cstheme="minorHAnsi"/>
        </w:rPr>
        <w:lastRenderedPageBreak/>
        <w:t xml:space="preserve">O zmene Výzvy bude </w:t>
      </w:r>
      <w:r>
        <w:rPr>
          <w:rFonts w:cstheme="minorHAnsi"/>
        </w:rPr>
        <w:t>PPA</w:t>
      </w:r>
      <w:r w:rsidRPr="003D69A9">
        <w:rPr>
          <w:rFonts w:cstheme="minorHAnsi"/>
        </w:rPr>
        <w:t xml:space="preserve"> informovať na webovom sídle </w:t>
      </w:r>
      <w:hyperlink r:id="rId9" w:history="1">
        <w:r w:rsidRPr="003D69A9">
          <w:rPr>
            <w:rStyle w:val="Hypertextovprepojenie"/>
            <w:rFonts w:cstheme="minorHAnsi"/>
          </w:rPr>
          <w:t>www.apa.sk</w:t>
        </w:r>
      </w:hyperlink>
      <w:r w:rsidRPr="003D69A9">
        <w:rPr>
          <w:rFonts w:cstheme="minorHAnsi"/>
        </w:rPr>
        <w:t xml:space="preserve"> a zároveň e-mailom jednotlivých žiadateľov, pričom súčasťou informácie bude aj informácia o tom či je možné, resp. povinné zo strany žiadateľa zmeniť/doplniť už podanú Žiadosť, ako aj termín na vykonanie zmeny/doplnenia už podaných Žiadostí.</w:t>
      </w:r>
    </w:p>
    <w:p w14:paraId="3957B923" w14:textId="77777777" w:rsidR="0013496E" w:rsidRPr="003D69A9" w:rsidRDefault="0013496E" w:rsidP="00A16E9B">
      <w:pPr>
        <w:spacing w:before="60" w:after="60" w:line="240" w:lineRule="auto"/>
        <w:jc w:val="both"/>
        <w:rPr>
          <w:rFonts w:cstheme="minorHAnsi"/>
        </w:rPr>
      </w:pPr>
      <w:r w:rsidRPr="003D69A9">
        <w:rPr>
          <w:rFonts w:cstheme="minorHAnsi"/>
        </w:rPr>
        <w:t xml:space="preserve">Žiadosť je možné vziať zo strany žiadateľa späť len na základe písomnej žiadosti o </w:t>
      </w:r>
      <w:r w:rsidRPr="003D69A9">
        <w:rPr>
          <w:rFonts w:cstheme="minorHAnsi"/>
          <w:b/>
        </w:rPr>
        <w:t>späťvzatie</w:t>
      </w:r>
      <w:r w:rsidRPr="003D69A9">
        <w:rPr>
          <w:rFonts w:cstheme="minorHAnsi"/>
        </w:rPr>
        <w:t xml:space="preserve"> </w:t>
      </w:r>
      <w:r w:rsidRPr="003D69A9">
        <w:rPr>
          <w:rFonts w:cstheme="minorHAnsi"/>
          <w:b/>
        </w:rPr>
        <w:t>Žiadosti</w:t>
      </w:r>
      <w:r w:rsidRPr="003D69A9">
        <w:rPr>
          <w:rFonts w:cstheme="minorHAnsi"/>
        </w:rPr>
        <w:t xml:space="preserve">, ktorá musí byť ako písomný právny úkon podpísaná žiadateľom a doručená </w:t>
      </w:r>
      <w:r>
        <w:rPr>
          <w:rFonts w:cstheme="minorHAnsi"/>
        </w:rPr>
        <w:t>PPA</w:t>
      </w:r>
      <w:r w:rsidRPr="003D69A9">
        <w:rPr>
          <w:rFonts w:cstheme="minorHAnsi"/>
        </w:rPr>
        <w:t>.</w:t>
      </w:r>
    </w:p>
    <w:p w14:paraId="75664229" w14:textId="77777777" w:rsidR="0013496E" w:rsidRPr="003D69A9" w:rsidRDefault="0013496E" w:rsidP="00A16E9B">
      <w:pPr>
        <w:spacing w:before="60" w:after="60" w:line="240" w:lineRule="auto"/>
        <w:jc w:val="both"/>
        <w:rPr>
          <w:rFonts w:cstheme="minorHAnsi"/>
        </w:rPr>
      </w:pPr>
      <w:r w:rsidRPr="003D69A9">
        <w:rPr>
          <w:rFonts w:cstheme="minorHAnsi"/>
        </w:rPr>
        <w:t xml:space="preserve">Žiadatelia, ktorí nebudú spĺňať zverejnené kritériá výberu odborných hodnotiteľov, nebudú zaradení do zoznamu odborných hodnotiteľov. </w:t>
      </w:r>
    </w:p>
    <w:p w14:paraId="6F0525EA" w14:textId="59ED5225" w:rsidR="0013496E" w:rsidRPr="003D69A9" w:rsidRDefault="0013496E" w:rsidP="00A16E9B">
      <w:pPr>
        <w:spacing w:before="60" w:after="60" w:line="240" w:lineRule="auto"/>
        <w:jc w:val="both"/>
        <w:rPr>
          <w:rFonts w:cstheme="minorHAnsi"/>
        </w:rPr>
      </w:pPr>
      <w:r w:rsidRPr="003D69A9">
        <w:rPr>
          <w:rFonts w:cstheme="minorHAnsi"/>
        </w:rPr>
        <w:t xml:space="preserve">Úspešným, ale aj neúspešným žiadateľom bude písomne zaslané oznámenie o výsledku (zaradenie alebo nezaradenie do zoznamu odborných hodnotiteľov na odborné hodnotenie </w:t>
      </w:r>
      <w:r>
        <w:rPr>
          <w:rFonts w:cstheme="minorHAnsi"/>
        </w:rPr>
        <w:t>ŽoNFP</w:t>
      </w:r>
      <w:r w:rsidRPr="003D69A9">
        <w:rPr>
          <w:rFonts w:cstheme="minorHAnsi"/>
        </w:rPr>
        <w:t xml:space="preserve">). </w:t>
      </w:r>
    </w:p>
    <w:p w14:paraId="77838F29" w14:textId="77777777" w:rsidR="00C941E7" w:rsidRPr="001C1973" w:rsidRDefault="00C941E7" w:rsidP="00A16E9B">
      <w:pPr>
        <w:rPr>
          <w:strike/>
        </w:rPr>
      </w:pPr>
    </w:p>
    <w:p w14:paraId="593BE1BE" w14:textId="7C379ACB" w:rsidR="0064048A" w:rsidRPr="00864046" w:rsidRDefault="00A17178" w:rsidP="00B756CA">
      <w:pPr>
        <w:pStyle w:val="Nadpis1"/>
        <w:numPr>
          <w:ilvl w:val="0"/>
          <w:numId w:val="39"/>
        </w:numPr>
        <w:shd w:val="clear" w:color="auto" w:fill="BDD6EE" w:themeFill="accent5" w:themeFillTint="66"/>
        <w:spacing w:before="120" w:after="120"/>
        <w:ind w:left="567" w:hanging="567"/>
        <w:jc w:val="both"/>
        <w:rPr>
          <w:rFonts w:asciiTheme="minorHAnsi" w:hAnsiTheme="minorHAnsi" w:cstheme="minorHAnsi"/>
          <w:b/>
          <w:color w:val="auto"/>
          <w:sz w:val="24"/>
          <w:szCs w:val="24"/>
        </w:rPr>
      </w:pPr>
      <w:r w:rsidRPr="00864046">
        <w:rPr>
          <w:rFonts w:asciiTheme="minorHAnsi" w:hAnsiTheme="minorHAnsi" w:cstheme="minorHAnsi"/>
          <w:b/>
          <w:color w:val="auto"/>
          <w:sz w:val="24"/>
          <w:szCs w:val="24"/>
        </w:rPr>
        <w:t>Prílohy výzvy</w:t>
      </w:r>
    </w:p>
    <w:p w14:paraId="552BCC5A" w14:textId="7214406A" w:rsidR="002D39EE" w:rsidRPr="00553CEF" w:rsidRDefault="002D39EE" w:rsidP="002D39EE">
      <w:pPr>
        <w:pStyle w:val="Bezriadkovania"/>
        <w:spacing w:before="240" w:line="276" w:lineRule="auto"/>
        <w:jc w:val="both"/>
        <w:rPr>
          <w:rFonts w:cstheme="minorHAnsi"/>
        </w:rPr>
      </w:pPr>
    </w:p>
    <w:p w14:paraId="6BB222BF" w14:textId="67194404" w:rsidR="002D39EE" w:rsidRPr="00DF5B23" w:rsidRDefault="002D39EE" w:rsidP="00A16E9B">
      <w:pPr>
        <w:pStyle w:val="Odsekzoznamu"/>
        <w:numPr>
          <w:ilvl w:val="2"/>
          <w:numId w:val="34"/>
        </w:numPr>
        <w:autoSpaceDE w:val="0"/>
        <w:autoSpaceDN w:val="0"/>
        <w:adjustRightInd w:val="0"/>
        <w:spacing w:after="0" w:line="276" w:lineRule="auto"/>
        <w:ind w:left="567" w:hanging="567"/>
        <w:jc w:val="both"/>
        <w:rPr>
          <w:rFonts w:cstheme="minorHAnsi"/>
        </w:rPr>
      </w:pPr>
      <w:r w:rsidRPr="00DF5B23">
        <w:rPr>
          <w:rFonts w:cstheme="minorHAnsi"/>
        </w:rPr>
        <w:t xml:space="preserve">Žiadosť o zaradenie do zoznamu odborných hodnotiteľov </w:t>
      </w:r>
      <w:r w:rsidR="008460E8" w:rsidRPr="00DF5B23">
        <w:rPr>
          <w:rFonts w:cstheme="minorHAnsi"/>
        </w:rPr>
        <w:t>ŽoNFP</w:t>
      </w:r>
    </w:p>
    <w:p w14:paraId="04D8C955" w14:textId="39D9A3AD" w:rsidR="00C36C1F" w:rsidRPr="001A38D7" w:rsidRDefault="0015661F" w:rsidP="00A16E9B">
      <w:pPr>
        <w:pStyle w:val="Odsekzoznamu"/>
        <w:numPr>
          <w:ilvl w:val="2"/>
          <w:numId w:val="34"/>
        </w:numPr>
        <w:autoSpaceDE w:val="0"/>
        <w:autoSpaceDN w:val="0"/>
        <w:adjustRightInd w:val="0"/>
        <w:spacing w:after="0" w:line="276" w:lineRule="auto"/>
        <w:ind w:left="567" w:hanging="567"/>
        <w:jc w:val="both"/>
        <w:rPr>
          <w:rFonts w:cstheme="minorHAnsi"/>
        </w:rPr>
      </w:pPr>
      <w:r w:rsidRPr="001A38D7">
        <w:rPr>
          <w:rFonts w:cstheme="minorHAnsi"/>
          <w:bCs/>
          <w:iCs/>
        </w:rPr>
        <w:t>Údaje potrebné na vyžiadanie výpisu z registra trestov</w:t>
      </w:r>
      <w:r w:rsidR="002B6E51">
        <w:rPr>
          <w:rFonts w:cstheme="minorHAnsi"/>
          <w:bCs/>
          <w:iCs/>
        </w:rPr>
        <w:t>/</w:t>
      </w:r>
      <w:r w:rsidR="002B6E51" w:rsidRPr="002B6E51">
        <w:rPr>
          <w:rFonts w:cstheme="minorHAnsi"/>
        </w:rPr>
        <w:t xml:space="preserve"> </w:t>
      </w:r>
      <w:r w:rsidR="002B6E51" w:rsidRPr="00CA585B">
        <w:rPr>
          <w:rFonts w:cstheme="minorHAnsi"/>
        </w:rPr>
        <w:t>Výpis z registra trestov fyzických osôb</w:t>
      </w:r>
    </w:p>
    <w:p w14:paraId="50F70D98" w14:textId="0522F39C" w:rsidR="002D39EE" w:rsidRPr="001A38D7" w:rsidRDefault="002D39EE" w:rsidP="00A16E9B">
      <w:pPr>
        <w:pStyle w:val="Odsekzoznamu"/>
        <w:numPr>
          <w:ilvl w:val="2"/>
          <w:numId w:val="34"/>
        </w:numPr>
        <w:autoSpaceDE w:val="0"/>
        <w:autoSpaceDN w:val="0"/>
        <w:adjustRightInd w:val="0"/>
        <w:spacing w:after="0" w:line="276" w:lineRule="auto"/>
        <w:ind w:left="567" w:hanging="567"/>
        <w:jc w:val="both"/>
        <w:rPr>
          <w:rFonts w:cstheme="minorHAnsi"/>
        </w:rPr>
      </w:pPr>
      <w:r w:rsidRPr="001A38D7">
        <w:rPr>
          <w:rFonts w:cstheme="minorHAnsi"/>
        </w:rPr>
        <w:t>Čestné vyhlásenie</w:t>
      </w:r>
    </w:p>
    <w:p w14:paraId="0B956136" w14:textId="6D68FBE3" w:rsidR="002D39EE" w:rsidRDefault="0015661F" w:rsidP="00A16E9B">
      <w:pPr>
        <w:pStyle w:val="Odsekzoznamu"/>
        <w:numPr>
          <w:ilvl w:val="2"/>
          <w:numId w:val="34"/>
        </w:numPr>
        <w:autoSpaceDE w:val="0"/>
        <w:autoSpaceDN w:val="0"/>
        <w:adjustRightInd w:val="0"/>
        <w:spacing w:after="0" w:line="276" w:lineRule="auto"/>
        <w:ind w:left="567" w:hanging="567"/>
        <w:jc w:val="both"/>
        <w:rPr>
          <w:rFonts w:cstheme="minorHAnsi"/>
        </w:rPr>
      </w:pPr>
      <w:r w:rsidRPr="00DF5B23">
        <w:rPr>
          <w:rFonts w:cstheme="minorHAnsi"/>
        </w:rPr>
        <w:t xml:space="preserve">Životopis </w:t>
      </w:r>
      <w:r w:rsidR="001668A0" w:rsidRPr="00DF5B23">
        <w:rPr>
          <w:rFonts w:cstheme="minorHAnsi"/>
        </w:rPr>
        <w:t xml:space="preserve">– </w:t>
      </w:r>
      <w:r w:rsidR="003827E3" w:rsidRPr="00DF5B23">
        <w:rPr>
          <w:rFonts w:cstheme="minorHAnsi"/>
        </w:rPr>
        <w:t>(</w:t>
      </w:r>
      <w:r w:rsidR="00B16B15" w:rsidRPr="00DF5B23">
        <w:rPr>
          <w:rFonts w:cstheme="minorHAnsi"/>
        </w:rPr>
        <w:t xml:space="preserve">napr. ako je </w:t>
      </w:r>
      <w:r w:rsidR="001668A0" w:rsidRPr="00DF5B23">
        <w:rPr>
          <w:rFonts w:cstheme="minorHAnsi"/>
        </w:rPr>
        <w:t xml:space="preserve">vzor </w:t>
      </w:r>
      <w:r w:rsidRPr="00DF5B23">
        <w:rPr>
          <w:rFonts w:cstheme="minorHAnsi"/>
        </w:rPr>
        <w:t>vo forme EUROPASS</w:t>
      </w:r>
      <w:r w:rsidR="001668A0" w:rsidRPr="00DF5B23">
        <w:rPr>
          <w:rFonts w:cstheme="minorHAnsi"/>
        </w:rPr>
        <w:t xml:space="preserve">, </w:t>
      </w:r>
      <w:r w:rsidR="00B16B15" w:rsidRPr="00DF5B23">
        <w:rPr>
          <w:rFonts w:cstheme="minorHAnsi"/>
        </w:rPr>
        <w:t>alebo v inom vhodnom formáte</w:t>
      </w:r>
      <w:r w:rsidR="003827E3" w:rsidRPr="001A38D7">
        <w:rPr>
          <w:rFonts w:cstheme="minorHAnsi"/>
        </w:rPr>
        <w:t>)</w:t>
      </w:r>
    </w:p>
    <w:p w14:paraId="03EE7619" w14:textId="6E355161" w:rsidR="00E4448A" w:rsidRPr="00DF5B23" w:rsidRDefault="00E4448A" w:rsidP="002D39EE">
      <w:pPr>
        <w:pStyle w:val="Bezriadkovania"/>
        <w:spacing w:line="276" w:lineRule="auto"/>
        <w:ind w:left="284"/>
        <w:jc w:val="both"/>
        <w:rPr>
          <w:rFonts w:cstheme="minorHAnsi"/>
        </w:rPr>
      </w:pPr>
    </w:p>
    <w:p w14:paraId="0E7FEE34" w14:textId="5CE1ED06" w:rsidR="00E4448A" w:rsidRPr="001A38D7" w:rsidRDefault="00E4448A" w:rsidP="002D39EE">
      <w:pPr>
        <w:pStyle w:val="Bezriadkovania"/>
        <w:spacing w:line="276" w:lineRule="auto"/>
        <w:ind w:left="284"/>
        <w:jc w:val="both"/>
        <w:rPr>
          <w:rFonts w:cstheme="minorHAnsi"/>
        </w:rPr>
      </w:pPr>
    </w:p>
    <w:p w14:paraId="62D7A63F" w14:textId="0611B68D" w:rsidR="00E4448A" w:rsidRPr="00CA585B" w:rsidRDefault="00E4448A" w:rsidP="002D39EE">
      <w:pPr>
        <w:pStyle w:val="Bezriadkovania"/>
        <w:spacing w:line="276" w:lineRule="auto"/>
        <w:ind w:left="284"/>
        <w:jc w:val="both"/>
        <w:rPr>
          <w:rFonts w:cstheme="minorHAnsi"/>
        </w:rPr>
      </w:pPr>
    </w:p>
    <w:p w14:paraId="7094F5C5" w14:textId="77777777" w:rsidR="00E4448A" w:rsidRPr="00CA585B" w:rsidRDefault="00E4448A" w:rsidP="002D39EE">
      <w:pPr>
        <w:pStyle w:val="Bezriadkovania"/>
        <w:spacing w:line="276" w:lineRule="auto"/>
        <w:ind w:left="284"/>
        <w:jc w:val="both"/>
        <w:rPr>
          <w:rFonts w:cstheme="minorHAnsi"/>
        </w:rPr>
      </w:pPr>
    </w:p>
    <w:p w14:paraId="386DACCB" w14:textId="7C8F82F6" w:rsidR="00E4448A" w:rsidRPr="00864046" w:rsidRDefault="00E4448A" w:rsidP="00E4448A">
      <w:pPr>
        <w:tabs>
          <w:tab w:val="center" w:pos="7088"/>
        </w:tabs>
        <w:spacing w:after="0" w:line="240" w:lineRule="auto"/>
        <w:jc w:val="both"/>
        <w:rPr>
          <w:rFonts w:cstheme="minorHAnsi"/>
          <w:color w:val="000000" w:themeColor="text1"/>
          <w:szCs w:val="24"/>
        </w:rPr>
      </w:pPr>
      <w:r w:rsidRPr="00864046">
        <w:rPr>
          <w:rFonts w:cstheme="minorHAnsi"/>
          <w:color w:val="000000" w:themeColor="text1"/>
          <w:szCs w:val="24"/>
        </w:rPr>
        <w:tab/>
        <w:t>Mgr. Jozef Kiss, MA</w:t>
      </w:r>
    </w:p>
    <w:p w14:paraId="628AA958" w14:textId="77777777" w:rsidR="00E4448A" w:rsidRPr="00864046" w:rsidRDefault="00E4448A" w:rsidP="00E4448A">
      <w:pPr>
        <w:tabs>
          <w:tab w:val="center" w:pos="7088"/>
        </w:tabs>
        <w:spacing w:after="0" w:line="240" w:lineRule="auto"/>
        <w:jc w:val="both"/>
        <w:rPr>
          <w:rFonts w:cstheme="minorHAnsi"/>
          <w:b/>
          <w:color w:val="000000" w:themeColor="text1"/>
          <w:szCs w:val="24"/>
        </w:rPr>
      </w:pPr>
      <w:r w:rsidRPr="00864046">
        <w:rPr>
          <w:rFonts w:cstheme="minorHAnsi"/>
          <w:color w:val="000000" w:themeColor="text1"/>
          <w:szCs w:val="24"/>
        </w:rPr>
        <w:tab/>
        <w:t>generálny riaditeľ</w:t>
      </w:r>
    </w:p>
    <w:p w14:paraId="2BF02FFC" w14:textId="74CF1752" w:rsidR="00E4448A" w:rsidRPr="00553CEF" w:rsidRDefault="00E4448A" w:rsidP="002D39EE">
      <w:pPr>
        <w:pStyle w:val="Bezriadkovania"/>
        <w:spacing w:line="276" w:lineRule="auto"/>
        <w:ind w:left="284"/>
        <w:jc w:val="both"/>
        <w:rPr>
          <w:rFonts w:cstheme="minorHAnsi"/>
        </w:rPr>
      </w:pPr>
    </w:p>
    <w:p w14:paraId="47BE9149" w14:textId="74D877F5" w:rsidR="00E4448A" w:rsidRDefault="00E4448A" w:rsidP="002D39EE">
      <w:pPr>
        <w:pStyle w:val="Bezriadkovania"/>
        <w:spacing w:line="276" w:lineRule="auto"/>
        <w:ind w:left="284"/>
        <w:jc w:val="both"/>
      </w:pPr>
    </w:p>
    <w:p w14:paraId="2F7ED50F" w14:textId="2FC07F62" w:rsidR="00E4448A" w:rsidRDefault="00E4448A" w:rsidP="002D39EE">
      <w:pPr>
        <w:pStyle w:val="Bezriadkovania"/>
        <w:spacing w:line="276" w:lineRule="auto"/>
        <w:ind w:left="284"/>
        <w:jc w:val="both"/>
      </w:pPr>
    </w:p>
    <w:p w14:paraId="06E3B1C4" w14:textId="6827538A" w:rsidR="00E4448A" w:rsidRDefault="00E4448A" w:rsidP="002D39EE">
      <w:pPr>
        <w:pStyle w:val="Bezriadkovania"/>
        <w:spacing w:line="276" w:lineRule="auto"/>
        <w:ind w:left="284"/>
        <w:jc w:val="both"/>
      </w:pPr>
    </w:p>
    <w:p w14:paraId="47BCBCD5" w14:textId="582BFCCD" w:rsidR="00E4448A" w:rsidRDefault="00E4448A" w:rsidP="002D39EE">
      <w:pPr>
        <w:pStyle w:val="Bezriadkovania"/>
        <w:spacing w:line="276" w:lineRule="auto"/>
        <w:ind w:left="284"/>
        <w:jc w:val="both"/>
      </w:pPr>
    </w:p>
    <w:p w14:paraId="2A8E3970" w14:textId="2D3E45EB" w:rsidR="00401479" w:rsidRDefault="00401479" w:rsidP="002D39EE">
      <w:pPr>
        <w:pStyle w:val="Bezriadkovania"/>
        <w:spacing w:line="276" w:lineRule="auto"/>
        <w:ind w:left="284"/>
        <w:jc w:val="both"/>
      </w:pPr>
    </w:p>
    <w:p w14:paraId="490D261B" w14:textId="187BBC91" w:rsidR="00401479" w:rsidRDefault="00401479" w:rsidP="002D39EE">
      <w:pPr>
        <w:pStyle w:val="Bezriadkovania"/>
        <w:spacing w:line="276" w:lineRule="auto"/>
        <w:ind w:left="284"/>
        <w:jc w:val="both"/>
      </w:pPr>
    </w:p>
    <w:p w14:paraId="5DFDC996" w14:textId="6C2B6132" w:rsidR="00401479" w:rsidRDefault="00401479" w:rsidP="002D39EE">
      <w:pPr>
        <w:pStyle w:val="Bezriadkovania"/>
        <w:spacing w:line="276" w:lineRule="auto"/>
        <w:ind w:left="284"/>
        <w:jc w:val="both"/>
      </w:pPr>
    </w:p>
    <w:p w14:paraId="573CB5F8" w14:textId="146FEAF0" w:rsidR="00401479" w:rsidRDefault="00401479" w:rsidP="002D39EE">
      <w:pPr>
        <w:pStyle w:val="Bezriadkovania"/>
        <w:spacing w:line="276" w:lineRule="auto"/>
        <w:ind w:left="284"/>
        <w:jc w:val="both"/>
      </w:pPr>
    </w:p>
    <w:p w14:paraId="2494A8FE" w14:textId="7623EDC3" w:rsidR="00401479" w:rsidRDefault="00401479" w:rsidP="002D39EE">
      <w:pPr>
        <w:pStyle w:val="Bezriadkovania"/>
        <w:spacing w:line="276" w:lineRule="auto"/>
        <w:ind w:left="284"/>
        <w:jc w:val="both"/>
      </w:pPr>
    </w:p>
    <w:p w14:paraId="5B655BB5" w14:textId="5A7C10FC" w:rsidR="00401479" w:rsidRDefault="00401479" w:rsidP="002D39EE">
      <w:pPr>
        <w:pStyle w:val="Bezriadkovania"/>
        <w:spacing w:line="276" w:lineRule="auto"/>
        <w:ind w:left="284"/>
        <w:jc w:val="both"/>
      </w:pPr>
    </w:p>
    <w:p w14:paraId="64A47267" w14:textId="77777777" w:rsidR="00401479" w:rsidRDefault="00401479" w:rsidP="002D39EE">
      <w:pPr>
        <w:pStyle w:val="Bezriadkovania"/>
        <w:spacing w:line="276" w:lineRule="auto"/>
        <w:ind w:left="284"/>
        <w:jc w:val="both"/>
      </w:pPr>
    </w:p>
    <w:p w14:paraId="482F276C" w14:textId="54082FBA" w:rsidR="00401479" w:rsidRDefault="00401479" w:rsidP="002D39EE">
      <w:pPr>
        <w:pStyle w:val="Bezriadkovania"/>
        <w:spacing w:line="276" w:lineRule="auto"/>
        <w:ind w:left="284"/>
        <w:jc w:val="both"/>
      </w:pPr>
    </w:p>
    <w:p w14:paraId="591BD613" w14:textId="1BF07923" w:rsidR="00401479" w:rsidRDefault="00401479" w:rsidP="002D39EE">
      <w:pPr>
        <w:pStyle w:val="Bezriadkovania"/>
        <w:spacing w:line="276" w:lineRule="auto"/>
        <w:ind w:left="284"/>
        <w:jc w:val="both"/>
      </w:pPr>
    </w:p>
    <w:p w14:paraId="7363EC35" w14:textId="77777777" w:rsidR="00401479" w:rsidRPr="002D39EE" w:rsidRDefault="00401479" w:rsidP="002D39EE">
      <w:pPr>
        <w:pStyle w:val="Bezriadkovania"/>
        <w:spacing w:line="276" w:lineRule="auto"/>
        <w:ind w:left="284"/>
        <w:jc w:val="both"/>
      </w:pPr>
    </w:p>
    <w:sectPr w:rsidR="00401479" w:rsidRPr="002D39EE" w:rsidSect="00207A5A">
      <w:headerReference w:type="default" r:id="rId10"/>
      <w:headerReference w:type="first" r:id="rId11"/>
      <w:pgSz w:w="11906" w:h="16838"/>
      <w:pgMar w:top="1417" w:right="1417" w:bottom="1417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E4293F" w14:textId="77777777" w:rsidR="000D5C79" w:rsidRDefault="000D5C79" w:rsidP="00DD0055">
      <w:pPr>
        <w:spacing w:after="0" w:line="240" w:lineRule="auto"/>
      </w:pPr>
      <w:r>
        <w:separator/>
      </w:r>
    </w:p>
  </w:endnote>
  <w:endnote w:type="continuationSeparator" w:id="0">
    <w:p w14:paraId="2B56CA65" w14:textId="77777777" w:rsidR="000D5C79" w:rsidRDefault="000D5C79" w:rsidP="00DD00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1B6A5A" w14:textId="77777777" w:rsidR="000D5C79" w:rsidRDefault="000D5C79" w:rsidP="00DD0055">
      <w:pPr>
        <w:spacing w:after="0" w:line="240" w:lineRule="auto"/>
      </w:pPr>
      <w:r>
        <w:separator/>
      </w:r>
    </w:p>
  </w:footnote>
  <w:footnote w:type="continuationSeparator" w:id="0">
    <w:p w14:paraId="03BD203F" w14:textId="77777777" w:rsidR="000D5C79" w:rsidRDefault="000D5C79" w:rsidP="00DD0055">
      <w:pPr>
        <w:spacing w:after="0" w:line="240" w:lineRule="auto"/>
      </w:pPr>
      <w:r>
        <w:continuationSeparator/>
      </w:r>
    </w:p>
  </w:footnote>
  <w:footnote w:id="1">
    <w:p w14:paraId="71B3264F" w14:textId="18CB3AB4" w:rsidR="003253DF" w:rsidRDefault="003253DF" w:rsidP="00A16E9B">
      <w:pPr>
        <w:pStyle w:val="Textpoznmkypodiarou"/>
        <w:jc w:val="both"/>
      </w:pPr>
      <w:r>
        <w:rPr>
          <w:rStyle w:val="Odkaznapoznmkupodiarou"/>
        </w:rPr>
        <w:footnoteRef/>
      </w:r>
      <w:r>
        <w:t xml:space="preserve"> </w:t>
      </w:r>
      <w:r w:rsidR="003827E3" w:rsidRPr="003827E3">
        <w:rPr>
          <w:sz w:val="16"/>
          <w:szCs w:val="16"/>
        </w:rPr>
        <w:t>Blízke osoby</w:t>
      </w:r>
      <w:r w:rsidR="003827E3">
        <w:rPr>
          <w:sz w:val="16"/>
          <w:szCs w:val="16"/>
        </w:rPr>
        <w:t>:</w:t>
      </w:r>
      <w:r w:rsidR="003827E3" w:rsidRPr="003827E3">
        <w:rPr>
          <w:sz w:val="16"/>
          <w:szCs w:val="16"/>
        </w:rPr>
        <w:t xml:space="preserve"> </w:t>
      </w:r>
      <w:r w:rsidR="001A38D7" w:rsidRPr="001A38D7">
        <w:rPr>
          <w:sz w:val="16"/>
          <w:szCs w:val="16"/>
        </w:rPr>
        <w:t>1. osoby, ktoré sú blízkymi osobami z titulu príbuzenského vzťahu alebo manželského pomeru, t. j. príbuzní v priamom rade (</w:t>
      </w:r>
      <w:proofErr w:type="spellStart"/>
      <w:r w:rsidR="001A38D7" w:rsidRPr="001A38D7">
        <w:rPr>
          <w:sz w:val="16"/>
          <w:szCs w:val="16"/>
        </w:rPr>
        <w:t>ascendenti</w:t>
      </w:r>
      <w:proofErr w:type="spellEnd"/>
      <w:r w:rsidR="001A38D7" w:rsidRPr="001A38D7">
        <w:rPr>
          <w:sz w:val="16"/>
          <w:szCs w:val="16"/>
        </w:rPr>
        <w:t xml:space="preserve"> a </w:t>
      </w:r>
      <w:proofErr w:type="spellStart"/>
      <w:r w:rsidR="001A38D7" w:rsidRPr="001A38D7">
        <w:rPr>
          <w:sz w:val="16"/>
          <w:szCs w:val="16"/>
        </w:rPr>
        <w:t>descendenti</w:t>
      </w:r>
      <w:proofErr w:type="spellEnd"/>
      <w:r w:rsidR="001A38D7" w:rsidRPr="001A38D7">
        <w:rPr>
          <w:sz w:val="16"/>
          <w:szCs w:val="16"/>
        </w:rPr>
        <w:t>), teda dieťa - rodič - starý rodič - prastarý rodič, súrodenec (kolaterál) a manžel (bez ohľadu na skutočnosť, či manželia žijú spolu), pričom do tejto kategórie sa automaticky zaraďujú aj príbuzenské vzťahy založené osvojením. 2. osoby, ktoré sú v pomere rodinnom, avšak vzdialenejšom než je uvedené v bode 1 (napr. bratranec - sesternica, nevesta - svokra) alebo obdobnom (napr. druh - družka, manžel - dieťa manželky z predchádzajúceho manželstva)</w:t>
      </w:r>
      <w:r w:rsidR="001A38D7">
        <w:rPr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DE69FB" w14:textId="16666E6F" w:rsidR="005A1CDD" w:rsidRDefault="005A1CDD" w:rsidP="00696504">
    <w:pPr>
      <w:pStyle w:val="Hlavika"/>
      <w:tabs>
        <w:tab w:val="clear" w:pos="4536"/>
        <w:tab w:val="clear" w:pos="9072"/>
      </w:tabs>
      <w:jc w:val="both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464267" w14:textId="72A7669F" w:rsidR="00207A5A" w:rsidRDefault="00207A5A">
    <w:pPr>
      <w:pStyle w:val="Hlavika"/>
    </w:pPr>
    <w:r>
      <w:rPr>
        <w:noProof/>
        <w:lang w:eastAsia="sk-SK"/>
      </w:rPr>
      <w:drawing>
        <wp:anchor distT="114300" distB="114300" distL="114300" distR="114300" simplePos="0" relativeHeight="251659264" behindDoc="1" locked="0" layoutInCell="1" allowOverlap="1" wp14:anchorId="1B18DAD9" wp14:editId="665AECAD">
          <wp:simplePos x="0" y="0"/>
          <wp:positionH relativeFrom="margin">
            <wp:align>left</wp:align>
          </wp:positionH>
          <wp:positionV relativeFrom="paragraph">
            <wp:posOffset>-429260</wp:posOffset>
          </wp:positionV>
          <wp:extent cx="1764983" cy="1288111"/>
          <wp:effectExtent l="0" t="0" r="6985" b="7620"/>
          <wp:wrapNone/>
          <wp:docPr id="14" name="image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4983" cy="128811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D77B82"/>
    <w:multiLevelType w:val="hybridMultilevel"/>
    <w:tmpl w:val="AE92AF08"/>
    <w:lvl w:ilvl="0" w:tplc="041B0017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1B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6D645DA"/>
    <w:multiLevelType w:val="hybridMultilevel"/>
    <w:tmpl w:val="358A57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FA0896A">
      <w:start w:val="155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b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9E2E22"/>
    <w:multiLevelType w:val="hybridMultilevel"/>
    <w:tmpl w:val="7116D114"/>
    <w:lvl w:ilvl="0" w:tplc="E0F0D4D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F65134"/>
    <w:multiLevelType w:val="hybridMultilevel"/>
    <w:tmpl w:val="C2EEAC4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A52F5E"/>
    <w:multiLevelType w:val="multilevel"/>
    <w:tmpl w:val="20B4E14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asciiTheme="minorHAnsi" w:hAnsiTheme="minorHAnsi" w:cstheme="minorHAnsi"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960" w:hanging="1440"/>
      </w:pPr>
      <w:rPr>
        <w:rFonts w:hint="default"/>
      </w:rPr>
    </w:lvl>
  </w:abstractNum>
  <w:abstractNum w:abstractNumId="5" w15:restartNumberingAfterBreak="0">
    <w:nsid w:val="1C4E1B56"/>
    <w:multiLevelType w:val="hybridMultilevel"/>
    <w:tmpl w:val="AE92AF08"/>
    <w:lvl w:ilvl="0" w:tplc="041B0017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1B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21167C1C"/>
    <w:multiLevelType w:val="hybridMultilevel"/>
    <w:tmpl w:val="5AE0DF9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766F75"/>
    <w:multiLevelType w:val="hybridMultilevel"/>
    <w:tmpl w:val="A1000CFA"/>
    <w:lvl w:ilvl="0" w:tplc="8FFC3D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2F4993"/>
    <w:multiLevelType w:val="hybridMultilevel"/>
    <w:tmpl w:val="BA12BEF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784721"/>
    <w:multiLevelType w:val="hybridMultilevel"/>
    <w:tmpl w:val="C30C35E2"/>
    <w:lvl w:ilvl="0" w:tplc="E62E05D4">
      <w:start w:val="1"/>
      <w:numFmt w:val="upperLetter"/>
      <w:lvlText w:val="%1)"/>
      <w:lvlJc w:val="left"/>
      <w:pPr>
        <w:ind w:left="361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81" w:hanging="360"/>
      </w:pPr>
    </w:lvl>
    <w:lvl w:ilvl="2" w:tplc="041B001B" w:tentative="1">
      <w:start w:val="1"/>
      <w:numFmt w:val="lowerRoman"/>
      <w:lvlText w:val="%3."/>
      <w:lvlJc w:val="right"/>
      <w:pPr>
        <w:ind w:left="1801" w:hanging="180"/>
      </w:pPr>
    </w:lvl>
    <w:lvl w:ilvl="3" w:tplc="041B000F" w:tentative="1">
      <w:start w:val="1"/>
      <w:numFmt w:val="decimal"/>
      <w:lvlText w:val="%4."/>
      <w:lvlJc w:val="left"/>
      <w:pPr>
        <w:ind w:left="2521" w:hanging="360"/>
      </w:pPr>
    </w:lvl>
    <w:lvl w:ilvl="4" w:tplc="041B0019" w:tentative="1">
      <w:start w:val="1"/>
      <w:numFmt w:val="lowerLetter"/>
      <w:lvlText w:val="%5."/>
      <w:lvlJc w:val="left"/>
      <w:pPr>
        <w:ind w:left="3241" w:hanging="360"/>
      </w:pPr>
    </w:lvl>
    <w:lvl w:ilvl="5" w:tplc="041B001B" w:tentative="1">
      <w:start w:val="1"/>
      <w:numFmt w:val="lowerRoman"/>
      <w:lvlText w:val="%6."/>
      <w:lvlJc w:val="right"/>
      <w:pPr>
        <w:ind w:left="3961" w:hanging="180"/>
      </w:pPr>
    </w:lvl>
    <w:lvl w:ilvl="6" w:tplc="041B000F" w:tentative="1">
      <w:start w:val="1"/>
      <w:numFmt w:val="decimal"/>
      <w:lvlText w:val="%7."/>
      <w:lvlJc w:val="left"/>
      <w:pPr>
        <w:ind w:left="4681" w:hanging="360"/>
      </w:pPr>
    </w:lvl>
    <w:lvl w:ilvl="7" w:tplc="041B0019" w:tentative="1">
      <w:start w:val="1"/>
      <w:numFmt w:val="lowerLetter"/>
      <w:lvlText w:val="%8."/>
      <w:lvlJc w:val="left"/>
      <w:pPr>
        <w:ind w:left="5401" w:hanging="360"/>
      </w:pPr>
    </w:lvl>
    <w:lvl w:ilvl="8" w:tplc="041B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10" w15:restartNumberingAfterBreak="0">
    <w:nsid w:val="28D81C27"/>
    <w:multiLevelType w:val="hybridMultilevel"/>
    <w:tmpl w:val="6B36903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320F93"/>
    <w:multiLevelType w:val="hybridMultilevel"/>
    <w:tmpl w:val="493CE77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4E482F"/>
    <w:multiLevelType w:val="hybridMultilevel"/>
    <w:tmpl w:val="8E5CDFB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E771E4"/>
    <w:multiLevelType w:val="hybridMultilevel"/>
    <w:tmpl w:val="3884AEB2"/>
    <w:lvl w:ilvl="0" w:tplc="03CC122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7E1654"/>
    <w:multiLevelType w:val="hybridMultilevel"/>
    <w:tmpl w:val="1484737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D0DC07F2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E90BE8"/>
    <w:multiLevelType w:val="multilevel"/>
    <w:tmpl w:val="943E853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3A0B75A8"/>
    <w:multiLevelType w:val="hybridMultilevel"/>
    <w:tmpl w:val="2BF0EAE0"/>
    <w:lvl w:ilvl="0" w:tplc="FFB8C6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BE4881"/>
    <w:multiLevelType w:val="hybridMultilevel"/>
    <w:tmpl w:val="3976CAB2"/>
    <w:lvl w:ilvl="0" w:tplc="DD6E78D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A707B3"/>
    <w:multiLevelType w:val="hybridMultilevel"/>
    <w:tmpl w:val="5650B40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D70394F"/>
    <w:multiLevelType w:val="hybridMultilevel"/>
    <w:tmpl w:val="BAA01C7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44427A"/>
    <w:multiLevelType w:val="hybridMultilevel"/>
    <w:tmpl w:val="EE4C6E8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7948BD"/>
    <w:multiLevelType w:val="multilevel"/>
    <w:tmpl w:val="65FE5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4007E78"/>
    <w:multiLevelType w:val="hybridMultilevel"/>
    <w:tmpl w:val="3976CAB2"/>
    <w:lvl w:ilvl="0" w:tplc="DD6E78D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8A4D1C"/>
    <w:multiLevelType w:val="hybridMultilevel"/>
    <w:tmpl w:val="0B260CE0"/>
    <w:lvl w:ilvl="0" w:tplc="E62E05D4">
      <w:start w:val="1"/>
      <w:numFmt w:val="upperLetter"/>
      <w:lvlText w:val="%1)"/>
      <w:lvlJc w:val="left"/>
      <w:pPr>
        <w:ind w:left="361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81" w:hanging="360"/>
      </w:pPr>
    </w:lvl>
    <w:lvl w:ilvl="2" w:tplc="041B001B" w:tentative="1">
      <w:start w:val="1"/>
      <w:numFmt w:val="lowerRoman"/>
      <w:lvlText w:val="%3."/>
      <w:lvlJc w:val="right"/>
      <w:pPr>
        <w:ind w:left="1801" w:hanging="180"/>
      </w:pPr>
    </w:lvl>
    <w:lvl w:ilvl="3" w:tplc="041B000F" w:tentative="1">
      <w:start w:val="1"/>
      <w:numFmt w:val="decimal"/>
      <w:lvlText w:val="%4."/>
      <w:lvlJc w:val="left"/>
      <w:pPr>
        <w:ind w:left="2521" w:hanging="360"/>
      </w:pPr>
    </w:lvl>
    <w:lvl w:ilvl="4" w:tplc="041B0019" w:tentative="1">
      <w:start w:val="1"/>
      <w:numFmt w:val="lowerLetter"/>
      <w:lvlText w:val="%5."/>
      <w:lvlJc w:val="left"/>
      <w:pPr>
        <w:ind w:left="3241" w:hanging="360"/>
      </w:pPr>
    </w:lvl>
    <w:lvl w:ilvl="5" w:tplc="041B001B" w:tentative="1">
      <w:start w:val="1"/>
      <w:numFmt w:val="lowerRoman"/>
      <w:lvlText w:val="%6."/>
      <w:lvlJc w:val="right"/>
      <w:pPr>
        <w:ind w:left="3961" w:hanging="180"/>
      </w:pPr>
    </w:lvl>
    <w:lvl w:ilvl="6" w:tplc="041B000F" w:tentative="1">
      <w:start w:val="1"/>
      <w:numFmt w:val="decimal"/>
      <w:lvlText w:val="%7."/>
      <w:lvlJc w:val="left"/>
      <w:pPr>
        <w:ind w:left="4681" w:hanging="360"/>
      </w:pPr>
    </w:lvl>
    <w:lvl w:ilvl="7" w:tplc="041B0019" w:tentative="1">
      <w:start w:val="1"/>
      <w:numFmt w:val="lowerLetter"/>
      <w:lvlText w:val="%8."/>
      <w:lvlJc w:val="left"/>
      <w:pPr>
        <w:ind w:left="5401" w:hanging="360"/>
      </w:pPr>
    </w:lvl>
    <w:lvl w:ilvl="8" w:tplc="041B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24" w15:restartNumberingAfterBreak="0">
    <w:nsid w:val="487C73BA"/>
    <w:multiLevelType w:val="hybridMultilevel"/>
    <w:tmpl w:val="119AA2D0"/>
    <w:lvl w:ilvl="0" w:tplc="08090017">
      <w:start w:val="1"/>
      <w:numFmt w:val="lowerLetter"/>
      <w:lvlText w:val="%1)"/>
      <w:lvlJc w:val="left"/>
      <w:pPr>
        <w:ind w:left="785" w:hanging="360"/>
      </w:pPr>
    </w:lvl>
    <w:lvl w:ilvl="1" w:tplc="08090019" w:tentative="1">
      <w:start w:val="1"/>
      <w:numFmt w:val="lowerLetter"/>
      <w:lvlText w:val="%2."/>
      <w:lvlJc w:val="left"/>
      <w:pPr>
        <w:ind w:left="2856" w:hanging="360"/>
      </w:pPr>
    </w:lvl>
    <w:lvl w:ilvl="2" w:tplc="0809001B" w:tentative="1">
      <w:start w:val="1"/>
      <w:numFmt w:val="lowerRoman"/>
      <w:lvlText w:val="%3."/>
      <w:lvlJc w:val="right"/>
      <w:pPr>
        <w:ind w:left="3576" w:hanging="180"/>
      </w:pPr>
    </w:lvl>
    <w:lvl w:ilvl="3" w:tplc="0809000F" w:tentative="1">
      <w:start w:val="1"/>
      <w:numFmt w:val="decimal"/>
      <w:lvlText w:val="%4."/>
      <w:lvlJc w:val="left"/>
      <w:pPr>
        <w:ind w:left="4296" w:hanging="360"/>
      </w:pPr>
    </w:lvl>
    <w:lvl w:ilvl="4" w:tplc="08090019" w:tentative="1">
      <w:start w:val="1"/>
      <w:numFmt w:val="lowerLetter"/>
      <w:lvlText w:val="%5."/>
      <w:lvlJc w:val="left"/>
      <w:pPr>
        <w:ind w:left="5016" w:hanging="360"/>
      </w:pPr>
    </w:lvl>
    <w:lvl w:ilvl="5" w:tplc="0809001B" w:tentative="1">
      <w:start w:val="1"/>
      <w:numFmt w:val="lowerRoman"/>
      <w:lvlText w:val="%6."/>
      <w:lvlJc w:val="right"/>
      <w:pPr>
        <w:ind w:left="5736" w:hanging="180"/>
      </w:pPr>
    </w:lvl>
    <w:lvl w:ilvl="6" w:tplc="0809000F" w:tentative="1">
      <w:start w:val="1"/>
      <w:numFmt w:val="decimal"/>
      <w:lvlText w:val="%7."/>
      <w:lvlJc w:val="left"/>
      <w:pPr>
        <w:ind w:left="6456" w:hanging="360"/>
      </w:pPr>
    </w:lvl>
    <w:lvl w:ilvl="7" w:tplc="08090019" w:tentative="1">
      <w:start w:val="1"/>
      <w:numFmt w:val="lowerLetter"/>
      <w:lvlText w:val="%8."/>
      <w:lvlJc w:val="left"/>
      <w:pPr>
        <w:ind w:left="7176" w:hanging="360"/>
      </w:pPr>
    </w:lvl>
    <w:lvl w:ilvl="8" w:tplc="080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5" w15:restartNumberingAfterBreak="0">
    <w:nsid w:val="48DD7BE1"/>
    <w:multiLevelType w:val="hybridMultilevel"/>
    <w:tmpl w:val="E272F310"/>
    <w:lvl w:ilvl="0" w:tplc="E46E06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6079EB"/>
    <w:multiLevelType w:val="hybridMultilevel"/>
    <w:tmpl w:val="EB44136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CD72485"/>
    <w:multiLevelType w:val="multilevel"/>
    <w:tmpl w:val="5DAAA58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4D0D33E2"/>
    <w:multiLevelType w:val="hybridMultilevel"/>
    <w:tmpl w:val="6F42B958"/>
    <w:lvl w:ilvl="0" w:tplc="976C7EB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E3211A4"/>
    <w:multiLevelType w:val="hybridMultilevel"/>
    <w:tmpl w:val="8B3E59AA"/>
    <w:lvl w:ilvl="0" w:tplc="53D20E2A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53D20E2A">
      <w:start w:val="1"/>
      <w:numFmt w:val="bullet"/>
      <w:lvlText w:val="–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F082041"/>
    <w:multiLevelType w:val="multilevel"/>
    <w:tmpl w:val="3D16D9D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31" w15:restartNumberingAfterBreak="0">
    <w:nsid w:val="4FC32472"/>
    <w:multiLevelType w:val="hybridMultilevel"/>
    <w:tmpl w:val="466634D2"/>
    <w:lvl w:ilvl="0" w:tplc="2944641E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4FEB3B0F"/>
    <w:multiLevelType w:val="hybridMultilevel"/>
    <w:tmpl w:val="A84CEEB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0574F26"/>
    <w:multiLevelType w:val="hybridMultilevel"/>
    <w:tmpl w:val="561CEF24"/>
    <w:lvl w:ilvl="0" w:tplc="FB5820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5335809"/>
    <w:multiLevelType w:val="hybridMultilevel"/>
    <w:tmpl w:val="BBBEFD5E"/>
    <w:lvl w:ilvl="0" w:tplc="BC06C608">
      <w:start w:val="1"/>
      <w:numFmt w:val="decimal"/>
      <w:lvlText w:val="%1."/>
      <w:lvlJc w:val="left"/>
      <w:pPr>
        <w:ind w:left="780" w:hanging="360"/>
      </w:pPr>
      <w:rPr>
        <w:rFonts w:hint="default"/>
        <w:b w:val="0"/>
      </w:rPr>
    </w:lvl>
    <w:lvl w:ilvl="1" w:tplc="041B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5" w15:restartNumberingAfterBreak="0">
    <w:nsid w:val="58D825C7"/>
    <w:multiLevelType w:val="multilevel"/>
    <w:tmpl w:val="347CE59C"/>
    <w:lvl w:ilvl="0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8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4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0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0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6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6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28" w:hanging="1800"/>
      </w:pPr>
      <w:rPr>
        <w:rFonts w:hint="default"/>
      </w:rPr>
    </w:lvl>
  </w:abstractNum>
  <w:abstractNum w:abstractNumId="36" w15:restartNumberingAfterBreak="0">
    <w:nsid w:val="590F6569"/>
    <w:multiLevelType w:val="hybridMultilevel"/>
    <w:tmpl w:val="84F08D0C"/>
    <w:lvl w:ilvl="0" w:tplc="774AB6AE">
      <w:start w:val="1"/>
      <w:numFmt w:val="decimal"/>
      <w:lvlText w:val="3.%1"/>
      <w:lvlJc w:val="left"/>
      <w:pPr>
        <w:ind w:left="721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1" w:hanging="360"/>
      </w:pPr>
    </w:lvl>
    <w:lvl w:ilvl="2" w:tplc="041B001B" w:tentative="1">
      <w:start w:val="1"/>
      <w:numFmt w:val="lowerRoman"/>
      <w:lvlText w:val="%3."/>
      <w:lvlJc w:val="right"/>
      <w:pPr>
        <w:ind w:left="2161" w:hanging="180"/>
      </w:pPr>
    </w:lvl>
    <w:lvl w:ilvl="3" w:tplc="041B000F" w:tentative="1">
      <w:start w:val="1"/>
      <w:numFmt w:val="decimal"/>
      <w:lvlText w:val="%4."/>
      <w:lvlJc w:val="left"/>
      <w:pPr>
        <w:ind w:left="2881" w:hanging="360"/>
      </w:pPr>
    </w:lvl>
    <w:lvl w:ilvl="4" w:tplc="041B0019" w:tentative="1">
      <w:start w:val="1"/>
      <w:numFmt w:val="lowerLetter"/>
      <w:lvlText w:val="%5."/>
      <w:lvlJc w:val="left"/>
      <w:pPr>
        <w:ind w:left="3601" w:hanging="360"/>
      </w:pPr>
    </w:lvl>
    <w:lvl w:ilvl="5" w:tplc="041B001B" w:tentative="1">
      <w:start w:val="1"/>
      <w:numFmt w:val="lowerRoman"/>
      <w:lvlText w:val="%6."/>
      <w:lvlJc w:val="right"/>
      <w:pPr>
        <w:ind w:left="4321" w:hanging="180"/>
      </w:pPr>
    </w:lvl>
    <w:lvl w:ilvl="6" w:tplc="041B000F" w:tentative="1">
      <w:start w:val="1"/>
      <w:numFmt w:val="decimal"/>
      <w:lvlText w:val="%7."/>
      <w:lvlJc w:val="left"/>
      <w:pPr>
        <w:ind w:left="5041" w:hanging="360"/>
      </w:pPr>
    </w:lvl>
    <w:lvl w:ilvl="7" w:tplc="041B0019" w:tentative="1">
      <w:start w:val="1"/>
      <w:numFmt w:val="lowerLetter"/>
      <w:lvlText w:val="%8."/>
      <w:lvlJc w:val="left"/>
      <w:pPr>
        <w:ind w:left="5761" w:hanging="360"/>
      </w:pPr>
    </w:lvl>
    <w:lvl w:ilvl="8" w:tplc="041B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37" w15:restartNumberingAfterBreak="0">
    <w:nsid w:val="63DB0699"/>
    <w:multiLevelType w:val="hybridMultilevel"/>
    <w:tmpl w:val="B0F4EE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4961142"/>
    <w:multiLevelType w:val="hybridMultilevel"/>
    <w:tmpl w:val="01DCBC68"/>
    <w:lvl w:ilvl="0" w:tplc="041B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12563A"/>
    <w:multiLevelType w:val="hybridMultilevel"/>
    <w:tmpl w:val="0490890C"/>
    <w:lvl w:ilvl="0" w:tplc="805845E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AD24D6B"/>
    <w:multiLevelType w:val="hybridMultilevel"/>
    <w:tmpl w:val="83C47DBA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ADB2810"/>
    <w:multiLevelType w:val="hybridMultilevel"/>
    <w:tmpl w:val="19E236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C8D27BA"/>
    <w:multiLevelType w:val="hybridMultilevel"/>
    <w:tmpl w:val="EE4C6E8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19F3AB7"/>
    <w:multiLevelType w:val="hybridMultilevel"/>
    <w:tmpl w:val="9A56851C"/>
    <w:lvl w:ilvl="0" w:tplc="53D20E2A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E7304E"/>
    <w:multiLevelType w:val="hybridMultilevel"/>
    <w:tmpl w:val="AD2AC20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B28038E"/>
    <w:multiLevelType w:val="hybridMultilevel"/>
    <w:tmpl w:val="478C1398"/>
    <w:lvl w:ilvl="0" w:tplc="EF74D8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C9B1B5C"/>
    <w:multiLevelType w:val="hybridMultilevel"/>
    <w:tmpl w:val="0BFC0482"/>
    <w:lvl w:ilvl="0" w:tplc="C3FEA1C8">
      <w:start w:val="1"/>
      <w:numFmt w:val="decimal"/>
      <w:lvlText w:val="%1."/>
      <w:lvlJc w:val="left"/>
      <w:pPr>
        <w:ind w:left="465" w:hanging="105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D86646F"/>
    <w:multiLevelType w:val="hybridMultilevel"/>
    <w:tmpl w:val="44027EA2"/>
    <w:lvl w:ilvl="0" w:tplc="D7E4D956">
      <w:numFmt w:val="bullet"/>
      <w:lvlText w:val="-"/>
      <w:lvlJc w:val="left"/>
      <w:pPr>
        <w:ind w:left="1776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8" w15:restartNumberingAfterBreak="0">
    <w:nsid w:val="7F983B82"/>
    <w:multiLevelType w:val="multilevel"/>
    <w:tmpl w:val="D1649D8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>
    <w:abstractNumId w:val="3"/>
  </w:num>
  <w:num w:numId="2">
    <w:abstractNumId w:val="32"/>
  </w:num>
  <w:num w:numId="3">
    <w:abstractNumId w:val="26"/>
  </w:num>
  <w:num w:numId="4">
    <w:abstractNumId w:val="35"/>
  </w:num>
  <w:num w:numId="5">
    <w:abstractNumId w:val="16"/>
  </w:num>
  <w:num w:numId="6">
    <w:abstractNumId w:val="39"/>
  </w:num>
  <w:num w:numId="7">
    <w:abstractNumId w:val="33"/>
  </w:num>
  <w:num w:numId="8">
    <w:abstractNumId w:val="19"/>
  </w:num>
  <w:num w:numId="9">
    <w:abstractNumId w:val="7"/>
  </w:num>
  <w:num w:numId="10">
    <w:abstractNumId w:val="9"/>
  </w:num>
  <w:num w:numId="11">
    <w:abstractNumId w:val="23"/>
  </w:num>
  <w:num w:numId="12">
    <w:abstractNumId w:val="18"/>
  </w:num>
  <w:num w:numId="13">
    <w:abstractNumId w:val="28"/>
  </w:num>
  <w:num w:numId="14">
    <w:abstractNumId w:val="25"/>
  </w:num>
  <w:num w:numId="15">
    <w:abstractNumId w:val="2"/>
  </w:num>
  <w:num w:numId="16">
    <w:abstractNumId w:val="6"/>
  </w:num>
  <w:num w:numId="17">
    <w:abstractNumId w:val="10"/>
  </w:num>
  <w:num w:numId="18">
    <w:abstractNumId w:val="24"/>
  </w:num>
  <w:num w:numId="19">
    <w:abstractNumId w:val="47"/>
  </w:num>
  <w:num w:numId="20">
    <w:abstractNumId w:val="11"/>
  </w:num>
  <w:num w:numId="21">
    <w:abstractNumId w:val="13"/>
  </w:num>
  <w:num w:numId="22">
    <w:abstractNumId w:val="41"/>
  </w:num>
  <w:num w:numId="23">
    <w:abstractNumId w:val="37"/>
  </w:num>
  <w:num w:numId="24">
    <w:abstractNumId w:val="12"/>
  </w:num>
  <w:num w:numId="25">
    <w:abstractNumId w:val="21"/>
  </w:num>
  <w:num w:numId="26">
    <w:abstractNumId w:val="34"/>
  </w:num>
  <w:num w:numId="27">
    <w:abstractNumId w:val="1"/>
  </w:num>
  <w:num w:numId="28">
    <w:abstractNumId w:val="45"/>
  </w:num>
  <w:num w:numId="29">
    <w:abstractNumId w:val="0"/>
  </w:num>
  <w:num w:numId="30">
    <w:abstractNumId w:val="48"/>
  </w:num>
  <w:num w:numId="31">
    <w:abstractNumId w:val="30"/>
  </w:num>
  <w:num w:numId="32">
    <w:abstractNumId w:val="5"/>
  </w:num>
  <w:num w:numId="33">
    <w:abstractNumId w:val="22"/>
  </w:num>
  <w:num w:numId="34">
    <w:abstractNumId w:val="14"/>
  </w:num>
  <w:num w:numId="35">
    <w:abstractNumId w:val="42"/>
  </w:num>
  <w:num w:numId="36">
    <w:abstractNumId w:val="17"/>
  </w:num>
  <w:num w:numId="37">
    <w:abstractNumId w:val="40"/>
  </w:num>
  <w:num w:numId="38">
    <w:abstractNumId w:val="46"/>
  </w:num>
  <w:num w:numId="39">
    <w:abstractNumId w:val="27"/>
  </w:num>
  <w:num w:numId="40">
    <w:abstractNumId w:val="36"/>
  </w:num>
  <w:num w:numId="41">
    <w:abstractNumId w:val="4"/>
  </w:num>
  <w:num w:numId="42">
    <w:abstractNumId w:val="15"/>
  </w:num>
  <w:num w:numId="43">
    <w:abstractNumId w:val="31"/>
  </w:num>
  <w:num w:numId="44">
    <w:abstractNumId w:val="29"/>
  </w:num>
  <w:num w:numId="45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8">
    <w:abstractNumId w:val="43"/>
  </w:num>
  <w:num w:numId="49">
    <w:abstractNumId w:val="38"/>
  </w:num>
  <w:num w:numId="50">
    <w:abstractNumId w:val="20"/>
  </w:num>
  <w:num w:numId="51">
    <w:abstractNumId w:val="44"/>
  </w:num>
  <w:num w:numId="52">
    <w:abstractNumId w:val="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02D"/>
    <w:rsid w:val="000016D9"/>
    <w:rsid w:val="000026D0"/>
    <w:rsid w:val="00012E0F"/>
    <w:rsid w:val="000217DD"/>
    <w:rsid w:val="000520C2"/>
    <w:rsid w:val="000637CF"/>
    <w:rsid w:val="00063BA2"/>
    <w:rsid w:val="00066527"/>
    <w:rsid w:val="000875C9"/>
    <w:rsid w:val="00097F54"/>
    <w:rsid w:val="000C2C7E"/>
    <w:rsid w:val="000C4693"/>
    <w:rsid w:val="000C4DEA"/>
    <w:rsid w:val="000D5C79"/>
    <w:rsid w:val="000D6BCB"/>
    <w:rsid w:val="000F1BD4"/>
    <w:rsid w:val="00110FBE"/>
    <w:rsid w:val="0012347E"/>
    <w:rsid w:val="0013496E"/>
    <w:rsid w:val="00140DC3"/>
    <w:rsid w:val="001414B4"/>
    <w:rsid w:val="00141799"/>
    <w:rsid w:val="00152342"/>
    <w:rsid w:val="00154586"/>
    <w:rsid w:val="0015661F"/>
    <w:rsid w:val="00156BC2"/>
    <w:rsid w:val="001668A0"/>
    <w:rsid w:val="00177B9D"/>
    <w:rsid w:val="001830D9"/>
    <w:rsid w:val="001A38D7"/>
    <w:rsid w:val="001C00EC"/>
    <w:rsid w:val="001C1973"/>
    <w:rsid w:val="001C783B"/>
    <w:rsid w:val="001D5E31"/>
    <w:rsid w:val="001E0875"/>
    <w:rsid w:val="001F4547"/>
    <w:rsid w:val="001F5814"/>
    <w:rsid w:val="00206962"/>
    <w:rsid w:val="00207A5A"/>
    <w:rsid w:val="00256E07"/>
    <w:rsid w:val="00261E69"/>
    <w:rsid w:val="00263A29"/>
    <w:rsid w:val="0028387E"/>
    <w:rsid w:val="002A1664"/>
    <w:rsid w:val="002A5782"/>
    <w:rsid w:val="002A5A27"/>
    <w:rsid w:val="002B6E51"/>
    <w:rsid w:val="002C0D8F"/>
    <w:rsid w:val="002D1BE9"/>
    <w:rsid w:val="002D39EE"/>
    <w:rsid w:val="002D45A0"/>
    <w:rsid w:val="002E2DD2"/>
    <w:rsid w:val="002F7131"/>
    <w:rsid w:val="003253DF"/>
    <w:rsid w:val="003267D1"/>
    <w:rsid w:val="00344FA1"/>
    <w:rsid w:val="00347B8B"/>
    <w:rsid w:val="0035445D"/>
    <w:rsid w:val="00372C01"/>
    <w:rsid w:val="00380767"/>
    <w:rsid w:val="003827E3"/>
    <w:rsid w:val="003850D1"/>
    <w:rsid w:val="00386C1D"/>
    <w:rsid w:val="003905FC"/>
    <w:rsid w:val="0039280E"/>
    <w:rsid w:val="003B4B76"/>
    <w:rsid w:val="003C0B0B"/>
    <w:rsid w:val="003D63FD"/>
    <w:rsid w:val="0040002D"/>
    <w:rsid w:val="00401479"/>
    <w:rsid w:val="004141C1"/>
    <w:rsid w:val="004276E3"/>
    <w:rsid w:val="00430A37"/>
    <w:rsid w:val="00436EB4"/>
    <w:rsid w:val="00440928"/>
    <w:rsid w:val="00472427"/>
    <w:rsid w:val="004860DF"/>
    <w:rsid w:val="00487268"/>
    <w:rsid w:val="00490935"/>
    <w:rsid w:val="004A1C3E"/>
    <w:rsid w:val="004A796A"/>
    <w:rsid w:val="004A7EAD"/>
    <w:rsid w:val="004B0B37"/>
    <w:rsid w:val="004C351B"/>
    <w:rsid w:val="004C5412"/>
    <w:rsid w:val="004C6388"/>
    <w:rsid w:val="004E7AB7"/>
    <w:rsid w:val="004F1352"/>
    <w:rsid w:val="00511592"/>
    <w:rsid w:val="005412C3"/>
    <w:rsid w:val="00547BED"/>
    <w:rsid w:val="00553CEF"/>
    <w:rsid w:val="00557698"/>
    <w:rsid w:val="00565D39"/>
    <w:rsid w:val="00592477"/>
    <w:rsid w:val="00593E6F"/>
    <w:rsid w:val="00594C76"/>
    <w:rsid w:val="005A1CDD"/>
    <w:rsid w:val="005C03FD"/>
    <w:rsid w:val="005C410B"/>
    <w:rsid w:val="0060417D"/>
    <w:rsid w:val="00615871"/>
    <w:rsid w:val="00616F14"/>
    <w:rsid w:val="006214F6"/>
    <w:rsid w:val="00635BFC"/>
    <w:rsid w:val="0064048A"/>
    <w:rsid w:val="006411E7"/>
    <w:rsid w:val="006675E5"/>
    <w:rsid w:val="00673270"/>
    <w:rsid w:val="006744C6"/>
    <w:rsid w:val="00696504"/>
    <w:rsid w:val="006B0766"/>
    <w:rsid w:val="006B121D"/>
    <w:rsid w:val="006C6FDC"/>
    <w:rsid w:val="006C7E75"/>
    <w:rsid w:val="006D3061"/>
    <w:rsid w:val="006F7D7A"/>
    <w:rsid w:val="00701066"/>
    <w:rsid w:val="00703B65"/>
    <w:rsid w:val="00713812"/>
    <w:rsid w:val="00716A5F"/>
    <w:rsid w:val="0072233F"/>
    <w:rsid w:val="007328E7"/>
    <w:rsid w:val="007561DF"/>
    <w:rsid w:val="007669D0"/>
    <w:rsid w:val="007B6022"/>
    <w:rsid w:val="007C46C4"/>
    <w:rsid w:val="007C77BD"/>
    <w:rsid w:val="007E4FC7"/>
    <w:rsid w:val="008147DB"/>
    <w:rsid w:val="0083050D"/>
    <w:rsid w:val="00841623"/>
    <w:rsid w:val="008460E8"/>
    <w:rsid w:val="00850B61"/>
    <w:rsid w:val="00862E7B"/>
    <w:rsid w:val="00864046"/>
    <w:rsid w:val="00864BDF"/>
    <w:rsid w:val="0087425F"/>
    <w:rsid w:val="008853B7"/>
    <w:rsid w:val="008A0D21"/>
    <w:rsid w:val="008A709E"/>
    <w:rsid w:val="008B55B0"/>
    <w:rsid w:val="008B77F9"/>
    <w:rsid w:val="008E05F0"/>
    <w:rsid w:val="008E23ED"/>
    <w:rsid w:val="00917F46"/>
    <w:rsid w:val="009212AD"/>
    <w:rsid w:val="00932105"/>
    <w:rsid w:val="00932EF3"/>
    <w:rsid w:val="00935D1A"/>
    <w:rsid w:val="00955C19"/>
    <w:rsid w:val="00972E26"/>
    <w:rsid w:val="00985FEC"/>
    <w:rsid w:val="00995828"/>
    <w:rsid w:val="009B44BD"/>
    <w:rsid w:val="009B4EFB"/>
    <w:rsid w:val="009D3284"/>
    <w:rsid w:val="009D462A"/>
    <w:rsid w:val="00A149D7"/>
    <w:rsid w:val="00A16E9B"/>
    <w:rsid w:val="00A17178"/>
    <w:rsid w:val="00A35AEB"/>
    <w:rsid w:val="00A42899"/>
    <w:rsid w:val="00A71359"/>
    <w:rsid w:val="00A81185"/>
    <w:rsid w:val="00A94BB3"/>
    <w:rsid w:val="00AB7EED"/>
    <w:rsid w:val="00AC7309"/>
    <w:rsid w:val="00AE1712"/>
    <w:rsid w:val="00AE6F76"/>
    <w:rsid w:val="00AF35C8"/>
    <w:rsid w:val="00B07207"/>
    <w:rsid w:val="00B11BFF"/>
    <w:rsid w:val="00B16B15"/>
    <w:rsid w:val="00B31BDB"/>
    <w:rsid w:val="00B60B7B"/>
    <w:rsid w:val="00B756CA"/>
    <w:rsid w:val="00B75B27"/>
    <w:rsid w:val="00B83698"/>
    <w:rsid w:val="00B921A9"/>
    <w:rsid w:val="00B93709"/>
    <w:rsid w:val="00BC01BC"/>
    <w:rsid w:val="00BC3C5D"/>
    <w:rsid w:val="00BF722A"/>
    <w:rsid w:val="00C05FC7"/>
    <w:rsid w:val="00C070B3"/>
    <w:rsid w:val="00C07EA1"/>
    <w:rsid w:val="00C14949"/>
    <w:rsid w:val="00C24A61"/>
    <w:rsid w:val="00C25430"/>
    <w:rsid w:val="00C36C1F"/>
    <w:rsid w:val="00C80D7B"/>
    <w:rsid w:val="00C926D8"/>
    <w:rsid w:val="00C941E7"/>
    <w:rsid w:val="00C943D6"/>
    <w:rsid w:val="00C963F1"/>
    <w:rsid w:val="00C97605"/>
    <w:rsid w:val="00CA585B"/>
    <w:rsid w:val="00CC3DDF"/>
    <w:rsid w:val="00CE46D5"/>
    <w:rsid w:val="00CF194F"/>
    <w:rsid w:val="00D27157"/>
    <w:rsid w:val="00D44F70"/>
    <w:rsid w:val="00D653A9"/>
    <w:rsid w:val="00D771C7"/>
    <w:rsid w:val="00D82C0B"/>
    <w:rsid w:val="00D9101E"/>
    <w:rsid w:val="00D93858"/>
    <w:rsid w:val="00D9481E"/>
    <w:rsid w:val="00D97B3A"/>
    <w:rsid w:val="00DB11B3"/>
    <w:rsid w:val="00DC1CB5"/>
    <w:rsid w:val="00DC6058"/>
    <w:rsid w:val="00DD0055"/>
    <w:rsid w:val="00DD7DEC"/>
    <w:rsid w:val="00DE0FB4"/>
    <w:rsid w:val="00DF4A94"/>
    <w:rsid w:val="00DF5B23"/>
    <w:rsid w:val="00E0060B"/>
    <w:rsid w:val="00E02FA8"/>
    <w:rsid w:val="00E053D8"/>
    <w:rsid w:val="00E0540F"/>
    <w:rsid w:val="00E27DA2"/>
    <w:rsid w:val="00E43FFE"/>
    <w:rsid w:val="00E4448A"/>
    <w:rsid w:val="00E5651C"/>
    <w:rsid w:val="00E94849"/>
    <w:rsid w:val="00EB5E39"/>
    <w:rsid w:val="00EC0840"/>
    <w:rsid w:val="00ED5503"/>
    <w:rsid w:val="00EE4ED9"/>
    <w:rsid w:val="00EF6F13"/>
    <w:rsid w:val="00F05F1B"/>
    <w:rsid w:val="00F11D19"/>
    <w:rsid w:val="00F16736"/>
    <w:rsid w:val="00F20763"/>
    <w:rsid w:val="00F21AF2"/>
    <w:rsid w:val="00F24976"/>
    <w:rsid w:val="00F27DD6"/>
    <w:rsid w:val="00F3452B"/>
    <w:rsid w:val="00F34654"/>
    <w:rsid w:val="00F35D01"/>
    <w:rsid w:val="00F37911"/>
    <w:rsid w:val="00F50057"/>
    <w:rsid w:val="00F63D45"/>
    <w:rsid w:val="00F75BF0"/>
    <w:rsid w:val="00F8185D"/>
    <w:rsid w:val="00F82F48"/>
    <w:rsid w:val="00FA33FE"/>
    <w:rsid w:val="00FA5553"/>
    <w:rsid w:val="00FB24B8"/>
    <w:rsid w:val="00FC4115"/>
    <w:rsid w:val="00FC4BFA"/>
    <w:rsid w:val="00FD1F3B"/>
    <w:rsid w:val="00FE2B7F"/>
    <w:rsid w:val="00FE3D17"/>
    <w:rsid w:val="00FE5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6811C7"/>
  <w15:chartTrackingRefBased/>
  <w15:docId w15:val="{578DC323-6E6B-4DCB-ABA3-181017162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15458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DD00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DD0055"/>
  </w:style>
  <w:style w:type="paragraph" w:styleId="Pta">
    <w:name w:val="footer"/>
    <w:basedOn w:val="Normlny"/>
    <w:link w:val="PtaChar"/>
    <w:uiPriority w:val="99"/>
    <w:unhideWhenUsed/>
    <w:rsid w:val="00DD00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DD0055"/>
  </w:style>
  <w:style w:type="table" w:styleId="Mriekatabuky">
    <w:name w:val="Table Grid"/>
    <w:basedOn w:val="Normlnatabuka"/>
    <w:uiPriority w:val="39"/>
    <w:rsid w:val="00ED55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basedOn w:val="Normlny"/>
    <w:uiPriority w:val="34"/>
    <w:qFormat/>
    <w:rsid w:val="00ED5503"/>
    <w:pPr>
      <w:ind w:left="720"/>
      <w:contextualSpacing/>
    </w:pPr>
  </w:style>
  <w:style w:type="character" w:styleId="Odkaznakomentr">
    <w:name w:val="annotation reference"/>
    <w:basedOn w:val="Predvolenpsmoodseku"/>
    <w:uiPriority w:val="99"/>
    <w:semiHidden/>
    <w:unhideWhenUsed/>
    <w:rsid w:val="00D771C7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D771C7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D771C7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D771C7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D771C7"/>
    <w:rPr>
      <w:b/>
      <w:bCs/>
      <w:sz w:val="20"/>
      <w:szCs w:val="20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8A709E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8A709E"/>
    <w:rPr>
      <w:sz w:val="20"/>
      <w:szCs w:val="20"/>
    </w:rPr>
  </w:style>
  <w:style w:type="character" w:styleId="Odkaznapoznmkupodiarou">
    <w:name w:val="footnote reference"/>
    <w:aliases w:val="PGI Fußnote Ziffer,Footnote symbol,Footnote reference number,Times 10 Point,Exposant 3 Point,Ref,de nota al pie,note TESI,SUPERS,EN Footnote text,EN Footnote Reference,Voetnootverwijzing,Footnote number,fr,o,FR,FR1,BVI fnr,E"/>
    <w:basedOn w:val="Predvolenpsmoodseku"/>
    <w:uiPriority w:val="99"/>
    <w:unhideWhenUsed/>
    <w:qFormat/>
    <w:rsid w:val="008A709E"/>
    <w:rPr>
      <w:vertAlign w:val="superscript"/>
    </w:rPr>
  </w:style>
  <w:style w:type="paragraph" w:styleId="Textvysvetlivky">
    <w:name w:val="endnote text"/>
    <w:basedOn w:val="Normlny"/>
    <w:link w:val="TextvysvetlivkyChar"/>
    <w:uiPriority w:val="99"/>
    <w:semiHidden/>
    <w:unhideWhenUsed/>
    <w:rsid w:val="004C351B"/>
    <w:pPr>
      <w:spacing w:after="0" w:line="240" w:lineRule="auto"/>
    </w:pPr>
    <w:rPr>
      <w:sz w:val="20"/>
      <w:szCs w:val="20"/>
    </w:rPr>
  </w:style>
  <w:style w:type="character" w:customStyle="1" w:styleId="TextvysvetlivkyChar">
    <w:name w:val="Text vysvetlivky Char"/>
    <w:basedOn w:val="Predvolenpsmoodseku"/>
    <w:link w:val="Textvysvetlivky"/>
    <w:uiPriority w:val="99"/>
    <w:semiHidden/>
    <w:rsid w:val="004C351B"/>
    <w:rPr>
      <w:sz w:val="20"/>
      <w:szCs w:val="20"/>
    </w:rPr>
  </w:style>
  <w:style w:type="character" w:styleId="Odkaznavysvetlivku">
    <w:name w:val="endnote reference"/>
    <w:basedOn w:val="Predvolenpsmoodseku"/>
    <w:uiPriority w:val="99"/>
    <w:semiHidden/>
    <w:unhideWhenUsed/>
    <w:rsid w:val="004C351B"/>
    <w:rPr>
      <w:vertAlign w:val="superscript"/>
    </w:rPr>
  </w:style>
  <w:style w:type="paragraph" w:styleId="Bezriadkovania">
    <w:name w:val="No Spacing"/>
    <w:uiPriority w:val="1"/>
    <w:qFormat/>
    <w:rsid w:val="0064048A"/>
    <w:pPr>
      <w:spacing w:after="0" w:line="240" w:lineRule="auto"/>
    </w:pPr>
  </w:style>
  <w:style w:type="character" w:styleId="Hypertextovprepojenie">
    <w:name w:val="Hyperlink"/>
    <w:basedOn w:val="Predvolenpsmoodseku"/>
    <w:uiPriority w:val="99"/>
    <w:unhideWhenUsed/>
    <w:rsid w:val="00CF194F"/>
    <w:rPr>
      <w:color w:val="0563C1" w:themeColor="hyperlink"/>
      <w:u w:val="single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CF194F"/>
    <w:rPr>
      <w:color w:val="605E5C"/>
      <w:shd w:val="clear" w:color="auto" w:fill="E1DFDD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E0060B"/>
    <w:rPr>
      <w:color w:val="954F72" w:themeColor="followedHyperlink"/>
      <w:u w:val="single"/>
    </w:rPr>
  </w:style>
  <w:style w:type="paragraph" w:styleId="Popis">
    <w:name w:val="caption"/>
    <w:basedOn w:val="Normlny"/>
    <w:next w:val="Normlny"/>
    <w:uiPriority w:val="35"/>
    <w:unhideWhenUsed/>
    <w:qFormat/>
    <w:rsid w:val="002A1664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1523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52342"/>
    <w:rPr>
      <w:rFonts w:ascii="Segoe UI" w:hAnsi="Segoe UI" w:cs="Segoe UI"/>
      <w:sz w:val="18"/>
      <w:szCs w:val="18"/>
    </w:rPr>
  </w:style>
  <w:style w:type="character" w:styleId="Zstupntext">
    <w:name w:val="Placeholder Text"/>
    <w:basedOn w:val="Predvolenpsmoodseku"/>
    <w:uiPriority w:val="99"/>
    <w:semiHidden/>
    <w:rsid w:val="00154586"/>
    <w:rPr>
      <w:color w:val="808080"/>
    </w:rPr>
  </w:style>
  <w:style w:type="character" w:customStyle="1" w:styleId="Nadpis1Char">
    <w:name w:val="Nadpis 1 Char"/>
    <w:basedOn w:val="Predvolenpsmoodseku"/>
    <w:link w:val="Nadpis1"/>
    <w:uiPriority w:val="9"/>
    <w:rsid w:val="001545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Revzia">
    <w:name w:val="Revision"/>
    <w:hidden/>
    <w:uiPriority w:val="99"/>
    <w:semiHidden/>
    <w:rsid w:val="008A0D21"/>
    <w:pPr>
      <w:spacing w:after="0" w:line="240" w:lineRule="auto"/>
    </w:pPr>
  </w:style>
  <w:style w:type="paragraph" w:customStyle="1" w:styleId="Default">
    <w:name w:val="Default"/>
    <w:rsid w:val="001C783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48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1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1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7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6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martin.sevc\AppData\Local\Microsoft\Windows\INetCache\Content.Outlook\5SN1225S\www.apa.sk" TargetMode="Externa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file:///C:\Users\kuzma\AppData\Local\Microsoft\Windows\INetCache\Content.Outlook\AIR1SOZJ\www.apa.sk" TargetMode="Externa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38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0CF1AC95-ADE9-4288-8FC0-1526EF7C6CB4}"/>
      </w:docPartPr>
      <w:docPartBody>
        <w:p w:rsidR="00262E45" w:rsidRDefault="002A5603">
          <w:r w:rsidRPr="00043482">
            <w:rPr>
              <w:rStyle w:val="Zstupntext"/>
            </w:rPr>
            <w:t>Kliknite alebo ťuknite a zadajte dátum.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603"/>
    <w:rsid w:val="00093701"/>
    <w:rsid w:val="000F0C6C"/>
    <w:rsid w:val="00114212"/>
    <w:rsid w:val="001F6AD5"/>
    <w:rsid w:val="0024275E"/>
    <w:rsid w:val="00262E45"/>
    <w:rsid w:val="002A5603"/>
    <w:rsid w:val="00335049"/>
    <w:rsid w:val="003B0E47"/>
    <w:rsid w:val="0041180B"/>
    <w:rsid w:val="004509CC"/>
    <w:rsid w:val="00496A0A"/>
    <w:rsid w:val="004F3DA1"/>
    <w:rsid w:val="005B114D"/>
    <w:rsid w:val="005F13CF"/>
    <w:rsid w:val="006A38D7"/>
    <w:rsid w:val="00707CA9"/>
    <w:rsid w:val="00775429"/>
    <w:rsid w:val="00901D7E"/>
    <w:rsid w:val="00A7500E"/>
    <w:rsid w:val="00B93502"/>
    <w:rsid w:val="00BC3112"/>
    <w:rsid w:val="00BC55D4"/>
    <w:rsid w:val="00CF74E0"/>
    <w:rsid w:val="00DD4A3C"/>
    <w:rsid w:val="00E811DA"/>
    <w:rsid w:val="00EA5483"/>
    <w:rsid w:val="00ED16FF"/>
    <w:rsid w:val="00F15D3B"/>
    <w:rsid w:val="00FA7530"/>
    <w:rsid w:val="00FE3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2A5603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C91937-ACEB-4A4E-AA87-5EA850728B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2601</Words>
  <Characters>14830</Characters>
  <Application>Microsoft Office Word</Application>
  <DocSecurity>0</DocSecurity>
  <Lines>123</Lines>
  <Paragraphs>34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Minčevová</dc:creator>
  <cp:keywords/>
  <dc:description/>
  <cp:lastModifiedBy>Kužma Emil</cp:lastModifiedBy>
  <cp:revision>8</cp:revision>
  <cp:lastPrinted>2023-01-20T10:57:00Z</cp:lastPrinted>
  <dcterms:created xsi:type="dcterms:W3CDTF">2023-01-20T08:13:00Z</dcterms:created>
  <dcterms:modified xsi:type="dcterms:W3CDTF">2023-01-23T12:44:00Z</dcterms:modified>
</cp:coreProperties>
</file>