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CFD6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Oznámenie </w:t>
      </w:r>
    </w:p>
    <w:p w14:paraId="19C70ABA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14:paraId="03F34E13" w14:textId="77777777"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01D34890" w14:textId="77777777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14:paraId="2806F3D7" w14:textId="77777777"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14:paraId="2DC536C7" w14:textId="77777777"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14:paraId="5DFBC102" w14:textId="77777777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21936EBE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300C2BDE" w14:textId="77777777"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14:paraId="1E285002" w14:textId="77777777" w:rsidR="00CD3BEB" w:rsidRDefault="00CD3BEB"/>
    <w:p w14:paraId="0B920DE2" w14:textId="77777777"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14:paraId="7D2B5091" w14:textId="77777777"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114E767C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01BED718" w14:textId="77777777"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14:paraId="26FDF5D5" w14:textId="77777777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A242076" w14:textId="77777777"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72B7B59B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77CCB13C" w14:textId="77777777"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14:paraId="02B8483B" w14:textId="77777777"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14:paraId="73C5619E" w14:textId="77777777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0CBEE1A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11E405F6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625F99DE" w14:textId="77777777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763ECD87" w14:textId="77777777"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14:paraId="503DDBB2" w14:textId="77777777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89ED429" w14:textId="77777777"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342AEFA2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70221B58" w14:textId="77777777"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14:paraId="677FFD72" w14:textId="77777777"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14:paraId="228AFC36" w14:textId="77777777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6E37DEEF" w14:textId="77777777"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707062C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47EEB9C0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48FA5DD6" w14:textId="77777777"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14:paraId="68B7E151" w14:textId="77777777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C58E0E1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0357BBCF" w14:textId="77777777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14:paraId="714BC880" w14:textId="77777777" w:rsidR="00BD3C4B" w:rsidRDefault="00BD3C4B">
            <w:r w:rsidRPr="00B16008">
              <w:rPr>
                <w:b/>
                <w:sz w:val="16"/>
                <w:szCs w:val="16"/>
              </w:rPr>
              <w:t>Podmienka/y, ktorú/é žiadateľ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14:paraId="5EDC8574" w14:textId="77777777" w:rsidTr="00CD01D9">
        <w:trPr>
          <w:trHeight w:hRule="exact" w:val="964"/>
        </w:trPr>
        <w:sdt>
          <w:sdtPr>
            <w:rPr>
              <w:b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7CC977D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775EFE2E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4CF89452" w14:textId="77777777"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14:paraId="3F43C873" w14:textId="77777777" w:rsidTr="00CD01D9">
        <w:trPr>
          <w:trHeight w:hRule="exact" w:val="964"/>
        </w:trPr>
        <w:sdt>
          <w:sdtPr>
            <w:rPr>
              <w:b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24A163C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5A04D419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266DB6A6" w14:textId="77777777"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14:paraId="50F63CD4" w14:textId="77777777" w:rsidTr="00CD01D9">
        <w:trPr>
          <w:trHeight w:hRule="exact" w:val="964"/>
        </w:trPr>
        <w:sdt>
          <w:sdtPr>
            <w:rPr>
              <w:b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6499C1A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3A7239FB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11887160" w14:textId="77777777"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14:paraId="36C2AB85" w14:textId="77777777" w:rsidTr="00CD01D9">
        <w:trPr>
          <w:trHeight w:hRule="exact" w:val="964"/>
        </w:trPr>
        <w:sdt>
          <w:sdtPr>
            <w:rPr>
              <w:b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B271E4F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1DBA729D" w14:textId="77777777" w:rsidTr="00E92C9D">
        <w:tc>
          <w:tcPr>
            <w:tcW w:w="9062" w:type="dxa"/>
            <w:gridSpan w:val="2"/>
          </w:tcPr>
          <w:p w14:paraId="653AD997" w14:textId="77777777" w:rsidR="00BD3C4B" w:rsidRDefault="00BD3C4B" w:rsidP="00CD01D9">
            <w:pPr>
              <w:jc w:val="both"/>
            </w:pPr>
            <w:r>
              <w:rPr>
                <w:b/>
                <w:sz w:val="20"/>
                <w:szCs w:val="20"/>
              </w:rPr>
              <w:t>Žiadateľ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14:paraId="14CBB513" w14:textId="77777777" w:rsidR="00CD3BEB" w:rsidRDefault="00CD3BEB"/>
    <w:p w14:paraId="65EE4AAE" w14:textId="77777777"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14:paraId="6379A295" w14:textId="77777777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1B3D892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8806F8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C803F32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3F054FAF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CEC357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1C28C77C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330AB725" w14:textId="77777777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C5F135B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6731B" w14:textId="77777777"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2AC5F9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38F9C257" w14:textId="77777777"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A1581F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28BE9945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35D7CF75" w14:textId="77777777" w:rsidTr="002D00F6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20E06E" w14:textId="77777777"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314EBB92" w14:textId="77777777" w:rsidR="00CD3BEB" w:rsidRPr="006F7676" w:rsidRDefault="00403AF4" w:rsidP="00403AF4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7EA130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78FA7D69" w14:textId="77777777"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CAA1038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3CFD8C" w14:textId="77777777"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14:paraId="18A10D4D" w14:textId="77777777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33E8F0D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02AD82" w14:textId="77777777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C70827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90954A" w14:textId="77777777"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BC0F8D" w14:textId="77777777"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D5BA1" w14:textId="77777777"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14:paraId="75880655" w14:textId="77777777"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14:paraId="7E67D007" w14:textId="77777777" w:rsidR="00CD3BEB" w:rsidRDefault="00CD3BEB"/>
    <w:p w14:paraId="6FA4A522" w14:textId="77777777" w:rsidR="00CD3BEB" w:rsidRDefault="00CD3BEB" w:rsidP="00CD3BEB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>
        <w:rPr>
          <w:i/>
          <w:sz w:val="18"/>
          <w:szCs w:val="18"/>
        </w:rPr>
        <w:t xml:space="preserve">delegovaného 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14:paraId="1A600EA7" w14:textId="77777777" w:rsidR="00CD3BEB" w:rsidRDefault="00CD3BEB"/>
    <w:p w14:paraId="721ED589" w14:textId="77777777" w:rsidR="00CD01D9" w:rsidRDefault="00CD01D9"/>
    <w:p w14:paraId="23F2E3CE" w14:textId="77777777" w:rsidR="00CD01D9" w:rsidRPr="002B36D4" w:rsidRDefault="00CD01D9" w:rsidP="00CD01D9">
      <w:pPr>
        <w:jc w:val="both"/>
        <w:rPr>
          <w:b/>
          <w:bCs/>
        </w:rPr>
      </w:pPr>
      <w:r w:rsidRPr="002B36D4">
        <w:rPr>
          <w:b/>
          <w:bCs/>
        </w:rPr>
        <w:lastRenderedPageBreak/>
        <w:t>Vysvetlenie:</w:t>
      </w:r>
    </w:p>
    <w:p w14:paraId="74224DAB" w14:textId="77777777" w:rsidR="002B36D4" w:rsidRDefault="002B36D4" w:rsidP="002B36D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Pôdohospodárska platobná agentúra (ďalej len „platobná agentúra“) oznamuje žiadateľom, že podľa čl. 3 nariadenia Európskeho parlamentu a Rady (EÚ) č. 2021/2116 z 2. decembra 2021 o financovaní, riadení a monitorovaní spoločnej poľnohospodárskej politiky pojmy „vyššia moc“ a „mimoriadne okolnosti“ sa môžu uznať najmä v týchto prípadoch: </w:t>
      </w:r>
    </w:p>
    <w:p w14:paraId="630A8012" w14:textId="77777777" w:rsidR="002B36D4" w:rsidRDefault="002B36D4" w:rsidP="002B36D4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1. úmrtie prijímateľa; </w:t>
      </w:r>
    </w:p>
    <w:p w14:paraId="24E0228F" w14:textId="77777777" w:rsidR="002B36D4" w:rsidRDefault="002B36D4" w:rsidP="002B36D4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2. dlhodobá pracovná neschopnosť prijímateľa; </w:t>
      </w:r>
    </w:p>
    <w:p w14:paraId="459A90A1" w14:textId="77777777" w:rsidR="002B36D4" w:rsidRDefault="002B36D4" w:rsidP="002B36D4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závažná prírodná katastrofa alebo závažný meteorologický jav, ktoré vážne postihli podnik; </w:t>
      </w:r>
    </w:p>
    <w:p w14:paraId="55AB51AB" w14:textId="77777777" w:rsidR="002B36D4" w:rsidRDefault="002B36D4" w:rsidP="002B36D4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 náhodné zničenie budov podniku vyhradených pre hospodárske zvieratá; </w:t>
      </w:r>
    </w:p>
    <w:p w14:paraId="2868FD84" w14:textId="77777777" w:rsidR="002B36D4" w:rsidRDefault="002B36D4" w:rsidP="002B36D4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5. epizootické choroby, vypuknutie choroby rastlín, alebo výskyt škodcu rastlín, ktoré postihli všetky hospodárske zvieratá alebo plodiny prijímateľa alebo ich časť; </w:t>
      </w:r>
    </w:p>
    <w:p w14:paraId="5ED2761C" w14:textId="77777777" w:rsidR="002B36D4" w:rsidRDefault="002B36D4" w:rsidP="002B36D4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6. vyvlastnenie celého podniku alebo jeho veľkej časti, ak sa uvedené vyvlastnenie nedalo predpokladať v deň podania žiadosti. </w:t>
      </w:r>
    </w:p>
    <w:p w14:paraId="3821CF7E" w14:textId="77777777"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0421F177" w14:textId="77777777"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žiadateľa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>mimoriadnych okolností, žiadateľ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Vraz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odo dňa, keď žiadateľ alebo ním poverená osoba sú schopní tak urobiť.</w:t>
      </w:r>
    </w:p>
    <w:p w14:paraId="253909CB" w14:textId="77777777"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83986FE" w14:textId="77777777"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14:paraId="71FC745E" w14:textId="77777777" w:rsidR="00CD01D9" w:rsidRDefault="00CD01D9"/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EB"/>
    <w:rsid w:val="002B36D4"/>
    <w:rsid w:val="00403AF4"/>
    <w:rsid w:val="005D59F5"/>
    <w:rsid w:val="00BD3C4B"/>
    <w:rsid w:val="00BE590D"/>
    <w:rsid w:val="00CC4628"/>
    <w:rsid w:val="00CD01D9"/>
    <w:rsid w:val="00CD3BEB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16DF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Vrazn">
    <w:name w:val="Strong"/>
    <w:basedOn w:val="Predvolenpsmoodseku"/>
    <w:uiPriority w:val="22"/>
    <w:qFormat/>
    <w:rsid w:val="00CD01D9"/>
    <w:rPr>
      <w:rFonts w:cs="Times New Roman"/>
      <w:b/>
    </w:rPr>
  </w:style>
  <w:style w:type="paragraph" w:customStyle="1" w:styleId="Default">
    <w:name w:val="Default"/>
    <w:rsid w:val="002B3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F7"/>
    <w:rsid w:val="00B772AF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3F7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2023-02-16T13:23:00Z</dcterms:created>
  <dcterms:modified xsi:type="dcterms:W3CDTF">2023-02-16T13:23:00Z</dcterms:modified>
</cp:coreProperties>
</file>