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22BBA" w14:textId="4A4B23D3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603720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603720">
        <w:rPr>
          <w:rFonts w:eastAsia="Times New Roman" w:cstheme="minorHAnsi"/>
          <w:b/>
          <w:bCs/>
          <w:color w:val="000000"/>
          <w:spacing w:val="-6"/>
          <w:lang w:eastAsia="sk-SK"/>
        </w:rPr>
        <w:t>56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854218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6C445183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13F811B8" w14:textId="770E4183" w:rsidR="00611C17" w:rsidRPr="00222F7D" w:rsidRDefault="00611C17" w:rsidP="00611C17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603720">
        <w:rPr>
          <w:rFonts w:eastAsia="Times New Roman" w:cstheme="minorHAnsi"/>
          <w:color w:val="000000"/>
          <w:lang w:eastAsia="sk-SK"/>
        </w:rPr>
        <w:t>56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854218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603720">
        <w:rPr>
          <w:rFonts w:eastAsia="Times New Roman" w:cstheme="minorHAnsi"/>
          <w:bCs/>
          <w:color w:val="000000"/>
          <w:lang w:eastAsia="sk-SK"/>
        </w:rPr>
        <w:t>16</w:t>
      </w:r>
      <w:r w:rsidRPr="00222F7D">
        <w:rPr>
          <w:rFonts w:eastAsia="Times New Roman" w:cstheme="minorHAnsi"/>
          <w:bCs/>
          <w:color w:val="000000"/>
          <w:lang w:eastAsia="sk-SK"/>
        </w:rPr>
        <w:t xml:space="preserve"> –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603720" w:rsidRPr="00603720">
        <w:rPr>
          <w:rFonts w:eastAsia="Times New Roman" w:cstheme="minorHAnsi"/>
          <w:bCs/>
          <w:color w:val="000000"/>
          <w:lang w:eastAsia="sk-SK"/>
        </w:rPr>
        <w:t>Spolupráca</w:t>
      </w:r>
      <w:r w:rsidRPr="00222F7D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603720">
        <w:rPr>
          <w:rFonts w:eastAsia="Times New Roman" w:cstheme="minorHAnsi"/>
          <w:bCs/>
          <w:color w:val="000000"/>
          <w:lang w:eastAsia="sk-SK"/>
        </w:rPr>
        <w:t>16</w:t>
      </w:r>
      <w:r w:rsidRPr="00222F7D">
        <w:rPr>
          <w:rFonts w:eastAsia="Times New Roman" w:cstheme="minorHAnsi"/>
          <w:bCs/>
          <w:color w:val="000000"/>
          <w:lang w:eastAsia="sk-SK"/>
        </w:rPr>
        <w:t>.</w:t>
      </w:r>
      <w:r w:rsidR="00603720">
        <w:rPr>
          <w:rFonts w:eastAsia="Times New Roman" w:cstheme="minorHAnsi"/>
          <w:bCs/>
          <w:color w:val="000000"/>
          <w:lang w:eastAsia="sk-SK"/>
        </w:rPr>
        <w:t>1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603720" w:rsidRPr="00603720">
        <w:rPr>
          <w:rFonts w:eastAsia="Times New Roman" w:cstheme="minorHAnsi"/>
          <w:bCs/>
          <w:color w:val="000000"/>
          <w:lang w:eastAsia="sk-SK"/>
        </w:rPr>
        <w:t>Podpora na zriaďovanie a prevádzku operačných skupín EIP zameraných na produktivitu a udržateľnosť poľnohospodárstva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 </w:t>
      </w:r>
      <w:r w:rsidRPr="00222F7D">
        <w:rPr>
          <w:rFonts w:eastAsia="Times New Roman" w:cstheme="minorHAnsi"/>
          <w:bCs/>
          <w:color w:val="000000"/>
          <w:lang w:eastAsia="sk-SK"/>
        </w:rPr>
        <w:t>Programu rozvoja vidieka SR 2014 – 202</w:t>
      </w:r>
      <w:r w:rsidR="000817A9" w:rsidRPr="00222F7D">
        <w:rPr>
          <w:rFonts w:eastAsia="Times New Roman" w:cstheme="minorHAnsi"/>
          <w:bCs/>
          <w:color w:val="000000"/>
          <w:lang w:eastAsia="sk-SK"/>
        </w:rPr>
        <w:t>2</w:t>
      </w:r>
      <w:r w:rsidRPr="00222F7D">
        <w:rPr>
          <w:rFonts w:eastAsia="Times New Roman" w:cstheme="minorHAnsi"/>
          <w:bCs/>
          <w:color w:val="000000"/>
          <w:lang w:eastAsia="sk-SK"/>
        </w:rPr>
        <w:t>.</w:t>
      </w:r>
    </w:p>
    <w:p w14:paraId="2ECC6E87" w14:textId="77777777"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0E524F63" w14:textId="60B71094" w:rsidR="00E91672" w:rsidRPr="00E91672" w:rsidRDefault="00611C17" w:rsidP="00E91672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603720" w:rsidRPr="00603720">
          <w:rPr>
            <w:rStyle w:val="Hypertextovprepojenie"/>
          </w:rPr>
          <w:t>PPA</w:t>
        </w:r>
      </w:hyperlink>
      <w:r w:rsidR="00603720" w:rsidRPr="00603720">
        <w:t> / </w:t>
      </w:r>
      <w:hyperlink r:id="rId9" w:history="1">
        <w:r w:rsidR="00603720" w:rsidRPr="00603720">
          <w:rPr>
            <w:rStyle w:val="Hypertextovprepojenie"/>
          </w:rPr>
          <w:t>Projektové podpory </w:t>
        </w:r>
      </w:hyperlink>
      <w:r w:rsidR="00603720" w:rsidRPr="00603720">
        <w:t>  / </w:t>
      </w:r>
      <w:hyperlink r:id="rId10" w:history="1">
        <w:r w:rsidR="00603720" w:rsidRPr="00603720">
          <w:rPr>
            <w:rStyle w:val="Hypertextovprepojenie"/>
          </w:rPr>
          <w:t>Implementácia programov</w:t>
        </w:r>
      </w:hyperlink>
      <w:r w:rsidR="00603720" w:rsidRPr="00603720">
        <w:t>  / </w:t>
      </w:r>
      <w:hyperlink r:id="rId11" w:history="1">
        <w:r w:rsidR="00603720" w:rsidRPr="00603720">
          <w:rPr>
            <w:rStyle w:val="Hypertextovprepojenie"/>
          </w:rPr>
          <w:t>PRV 2014-2020</w:t>
        </w:r>
      </w:hyperlink>
      <w:r w:rsidR="00603720" w:rsidRPr="00603720">
        <w:t>  / </w:t>
      </w:r>
      <w:hyperlink r:id="rId12" w:history="1">
        <w:r w:rsidR="00603720" w:rsidRPr="00603720">
          <w:rPr>
            <w:rStyle w:val="Hypertextovprepojenie"/>
          </w:rPr>
          <w:t>Výzvy</w:t>
        </w:r>
      </w:hyperlink>
      <w:r w:rsidR="00603720" w:rsidRPr="00603720">
        <w:t>  / </w:t>
      </w:r>
      <w:hyperlink r:id="rId13" w:history="1">
        <w:r w:rsidR="00603720" w:rsidRPr="00603720">
          <w:rPr>
            <w:rStyle w:val="Hypertextovprepojenie"/>
          </w:rPr>
          <w:t>Opatrenie 16</w:t>
        </w:r>
      </w:hyperlink>
      <w:r w:rsidR="00603720" w:rsidRPr="00603720">
        <w:t>  / </w:t>
      </w:r>
      <w:hyperlink r:id="rId14" w:history="1">
        <w:r w:rsidR="00603720" w:rsidRPr="00603720">
          <w:rPr>
            <w:rStyle w:val="Hypertextovprepojenie"/>
          </w:rPr>
          <w:t>Podopatrenie 16.1</w:t>
        </w:r>
      </w:hyperlink>
    </w:p>
    <w:p w14:paraId="14CC5336" w14:textId="06BC3746" w:rsidR="00854218" w:rsidRPr="00854218" w:rsidRDefault="00854218" w:rsidP="00854218">
      <w:pPr>
        <w:spacing w:after="0" w:line="240" w:lineRule="auto"/>
        <w:jc w:val="both"/>
      </w:pPr>
    </w:p>
    <w:p w14:paraId="0BC57F4E" w14:textId="77777777"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32B17AE6" w14:textId="77777777"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5DC49FCC" w14:textId="4C923B20" w:rsidR="00BA4581" w:rsidRDefault="00BA4581" w:rsidP="00611C17">
      <w:pPr>
        <w:spacing w:after="0" w:line="240" w:lineRule="auto"/>
        <w:jc w:val="both"/>
        <w:rPr>
          <w:color w:val="000000"/>
        </w:rPr>
      </w:pPr>
    </w:p>
    <w:p w14:paraId="26CF9D24" w14:textId="77777777" w:rsidR="00075C59" w:rsidRPr="0073082F" w:rsidRDefault="00075C59" w:rsidP="00075C59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 w:rsidRPr="0073082F">
        <w:rPr>
          <w:color w:val="000000"/>
        </w:rPr>
        <w:t>Zmena identifikačných údajov Agentúry pre rozvoj vidieka v zmysle rozhodnutia Ministerstva pôdohospodárstva a rozvoja vidieka SR č. 8570/2022-250</w:t>
      </w:r>
    </w:p>
    <w:p w14:paraId="05CC26BA" w14:textId="77777777" w:rsidR="00075C59" w:rsidRPr="00B50D37" w:rsidRDefault="00075C59" w:rsidP="00075C59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 w:rsidRPr="00B50D37">
        <w:rPr>
          <w:color w:val="000000"/>
        </w:rPr>
        <w:t>Zmena kontaktných údajov Kancelárie asistencie pri podaní ŽoNFP</w:t>
      </w:r>
    </w:p>
    <w:p w14:paraId="03F66D57" w14:textId="59A594D9" w:rsidR="00075C59" w:rsidRDefault="00075C59" w:rsidP="00075C59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 xml:space="preserve">Doplnenie povinností </w:t>
      </w:r>
      <w:r w:rsidRPr="0073082F">
        <w:rPr>
          <w:color w:val="000000"/>
        </w:rPr>
        <w:t>v prípade verejn</w:t>
      </w:r>
      <w:r>
        <w:rPr>
          <w:color w:val="000000"/>
        </w:rPr>
        <w:t>ých</w:t>
      </w:r>
      <w:r w:rsidRPr="0073082F">
        <w:rPr>
          <w:color w:val="000000"/>
        </w:rPr>
        <w:t xml:space="preserve"> obstarávateľ</w:t>
      </w:r>
      <w:r>
        <w:rPr>
          <w:color w:val="000000"/>
        </w:rPr>
        <w:t>ov</w:t>
      </w:r>
      <w:r w:rsidRPr="0073082F">
        <w:rPr>
          <w:color w:val="000000"/>
        </w:rPr>
        <w:t xml:space="preserve">, ktorí sú v zmysle zákona č. 343/2015 Z. z. o verejnom obstarávaní a o zmene a doplnení niektorých zákonov v znení neskorších predpisov a ktorým sa menia a dopĺňajú niektoré zákony od 01. februára 2023 </w:t>
      </w:r>
      <w:r>
        <w:rPr>
          <w:color w:val="000000"/>
        </w:rPr>
        <w:t xml:space="preserve">využívať </w:t>
      </w:r>
      <w:r w:rsidRPr="0073082F">
        <w:rPr>
          <w:color w:val="000000"/>
        </w:rPr>
        <w:t xml:space="preserve">pri podlimitných zákazkách a vymedzených zákazkách s nízkou hodnotou používať informačný systém Elektronická platforma (tiež ako EPVO alebo aj </w:t>
      </w:r>
      <w:proofErr w:type="spellStart"/>
      <w:r w:rsidRPr="0073082F">
        <w:rPr>
          <w:color w:val="000000"/>
        </w:rPr>
        <w:t>eplatforma</w:t>
      </w:r>
      <w:proofErr w:type="spellEnd"/>
      <w:r w:rsidRPr="0073082F">
        <w:rPr>
          <w:color w:val="000000"/>
        </w:rPr>
        <w:t>)</w:t>
      </w:r>
      <w:r>
        <w:rPr>
          <w:color w:val="000000"/>
        </w:rPr>
        <w:t xml:space="preserve"> a zriadiť kontrolný prístup k príslušnej zákazke pre PPA. Zároveň bola táto povinnosť zapracovaná v relevantných častiach prílohy č. 1 k výzve </w:t>
      </w:r>
      <w:r w:rsidRPr="00C310A9">
        <w:rPr>
          <w:bCs/>
          <w:color w:val="000000"/>
        </w:rPr>
        <w:t>„</w:t>
      </w:r>
      <w:r w:rsidRPr="00C310A9">
        <w:rPr>
          <w:color w:val="000000"/>
        </w:rPr>
        <w:t>Formulár žiadosti o nenávratný finančný príspevok“</w:t>
      </w:r>
    </w:p>
    <w:p w14:paraId="20FC715E" w14:textId="77777777" w:rsidR="00075C59" w:rsidRDefault="00075C59" w:rsidP="00075C59">
      <w:pPr>
        <w:spacing w:after="0" w:line="240" w:lineRule="auto"/>
        <w:jc w:val="both"/>
        <w:rPr>
          <w:color w:val="000000"/>
        </w:rPr>
      </w:pPr>
    </w:p>
    <w:p w14:paraId="0F95E217" w14:textId="77777777" w:rsidR="00075C59" w:rsidRDefault="00075C59" w:rsidP="00075C59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</w:p>
    <w:p w14:paraId="040F5604" w14:textId="77777777" w:rsidR="00075C59" w:rsidRDefault="00075C59" w:rsidP="00075C59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>
        <w:rPr>
          <w:rFonts w:asciiTheme="minorHAnsi" w:hAnsiTheme="minorHAnsi" w:cstheme="minorHAnsi"/>
          <w:b w:val="0"/>
          <w:bCs/>
          <w:sz w:val="22"/>
        </w:rPr>
        <w:t>r</w:t>
      </w:r>
      <w:r w:rsidRPr="00C310A9">
        <w:rPr>
          <w:rFonts w:asciiTheme="minorHAnsi" w:hAnsiTheme="minorHAnsi" w:cstheme="minorHAnsi"/>
          <w:b w:val="0"/>
          <w:bCs/>
          <w:sz w:val="22"/>
        </w:rPr>
        <w:t>ozhodnuti</w:t>
      </w:r>
      <w:r>
        <w:rPr>
          <w:rFonts w:asciiTheme="minorHAnsi" w:hAnsiTheme="minorHAnsi" w:cstheme="minorHAnsi"/>
          <w:b w:val="0"/>
          <w:bCs/>
          <w:sz w:val="22"/>
        </w:rPr>
        <w:t>e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Ministerstva pôdohospodárstva a rozvoja vidieka SR č. 8570/2022-250</w:t>
      </w:r>
      <w:r>
        <w:rPr>
          <w:rFonts w:asciiTheme="minorHAnsi" w:hAnsiTheme="minorHAnsi" w:cstheme="minorHAnsi"/>
          <w:b w:val="0"/>
          <w:bCs/>
          <w:sz w:val="22"/>
        </w:rPr>
        <w:t>,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</w:t>
      </w:r>
      <w:r>
        <w:rPr>
          <w:rFonts w:asciiTheme="minorHAnsi" w:hAnsiTheme="minorHAnsi" w:cstheme="minorHAnsi"/>
          <w:b w:val="0"/>
          <w:bCs/>
          <w:sz w:val="22"/>
        </w:rPr>
        <w:t xml:space="preserve">ktorým sa </w:t>
      </w:r>
      <w:proofErr w:type="spellStart"/>
      <w:r w:rsidRPr="00C310A9">
        <w:rPr>
          <w:rFonts w:asciiTheme="minorHAnsi" w:hAnsiTheme="minorHAnsi" w:cstheme="minorHAnsi"/>
          <w:b w:val="0"/>
          <w:bCs/>
          <w:sz w:val="22"/>
        </w:rPr>
        <w:t>začlenen</w:t>
      </w:r>
      <w:r>
        <w:rPr>
          <w:rFonts w:asciiTheme="minorHAnsi" w:hAnsiTheme="minorHAnsi" w:cstheme="minorHAnsi"/>
          <w:b w:val="0"/>
          <w:bCs/>
          <w:sz w:val="22"/>
        </w:rPr>
        <w:t>il</w:t>
      </w:r>
      <w:proofErr w:type="spellEnd"/>
      <w:r w:rsidRPr="00C310A9">
        <w:rPr>
          <w:rFonts w:asciiTheme="minorHAnsi" w:hAnsiTheme="minorHAnsi" w:cstheme="minorHAnsi"/>
          <w:b w:val="0"/>
          <w:bCs/>
          <w:sz w:val="22"/>
        </w:rPr>
        <w:t xml:space="preserve"> Agroinštitút Nitra, štátny podnik do štátnej príspevkovej organizácie Agentúry pre rozvoj vidieka a zmenou názvu Agentúry pre rozvoj vidieka na Inštitút znalostného pôdohospodárstva a</w:t>
      </w:r>
      <w:r>
        <w:rPr>
          <w:rFonts w:asciiTheme="minorHAnsi" w:hAnsiTheme="minorHAnsi" w:cstheme="minorHAnsi"/>
          <w:b w:val="0"/>
          <w:bCs/>
          <w:sz w:val="22"/>
        </w:rPr>
        <w:t> </w:t>
      </w:r>
      <w:r w:rsidRPr="00C310A9">
        <w:rPr>
          <w:rFonts w:asciiTheme="minorHAnsi" w:hAnsiTheme="minorHAnsi" w:cstheme="minorHAnsi"/>
          <w:b w:val="0"/>
          <w:bCs/>
          <w:sz w:val="22"/>
        </w:rPr>
        <w:t>inovácií</w:t>
      </w:r>
    </w:p>
    <w:p w14:paraId="5B6379C5" w14:textId="77777777" w:rsidR="00075C59" w:rsidRPr="00C310A9" w:rsidRDefault="00075C59" w:rsidP="00075C59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936E75">
        <w:rPr>
          <w:rFonts w:asciiTheme="minorHAnsi" w:hAnsiTheme="minorHAnsi" w:cstheme="minorHAnsi"/>
          <w:b w:val="0"/>
          <w:bCs/>
          <w:sz w:val="22"/>
        </w:rPr>
        <w:t>Zákon č. 395/2021 Z. z. ktorým sa mení a dopĺňa zákon č. 343/2015 Z. z. o verejnom obstarávaní a o zmene a doplnení niektorých zákonov v znení neskorších predpisov a ktorým sa menia a dopĺňajú niektoré zákony</w:t>
      </w:r>
    </w:p>
    <w:p w14:paraId="20F309E7" w14:textId="77777777" w:rsidR="00075C59" w:rsidRDefault="00075C59" w:rsidP="00611C17">
      <w:pPr>
        <w:spacing w:after="0" w:line="240" w:lineRule="auto"/>
        <w:jc w:val="both"/>
        <w:rPr>
          <w:color w:val="000000"/>
        </w:rPr>
      </w:pPr>
    </w:p>
    <w:p w14:paraId="2492F572" w14:textId="77777777" w:rsidR="005E3C87" w:rsidRDefault="005E3C87" w:rsidP="00611C17">
      <w:pPr>
        <w:spacing w:after="0" w:line="240" w:lineRule="auto"/>
        <w:jc w:val="both"/>
        <w:rPr>
          <w:color w:val="000000"/>
        </w:rPr>
      </w:pPr>
    </w:p>
    <w:p w14:paraId="0D06BE2D" w14:textId="77777777" w:rsidR="00AF62FC" w:rsidRPr="000B5946" w:rsidRDefault="00AF62FC" w:rsidP="00B50CC6">
      <w:pPr>
        <w:pStyle w:val="Odsekzoznamu"/>
        <w:spacing w:after="0"/>
        <w:ind w:left="567"/>
        <w:jc w:val="both"/>
        <w:rPr>
          <w:rFonts w:cstheme="minorHAnsi"/>
          <w:bCs/>
        </w:rPr>
      </w:pPr>
    </w:p>
    <w:p w14:paraId="56BA7DF7" w14:textId="77777777"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8D87F" w14:textId="77777777" w:rsidR="001A29C8" w:rsidRDefault="001A29C8" w:rsidP="000817A9">
      <w:pPr>
        <w:spacing w:after="0" w:line="240" w:lineRule="auto"/>
      </w:pPr>
      <w:r>
        <w:separator/>
      </w:r>
    </w:p>
  </w:endnote>
  <w:endnote w:type="continuationSeparator" w:id="0">
    <w:p w14:paraId="0C479641" w14:textId="77777777" w:rsidR="001A29C8" w:rsidRDefault="001A29C8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B16AFD" w14:textId="77777777" w:rsidR="001A29C8" w:rsidRDefault="001A29C8" w:rsidP="000817A9">
      <w:pPr>
        <w:spacing w:after="0" w:line="240" w:lineRule="auto"/>
      </w:pPr>
      <w:r>
        <w:separator/>
      </w:r>
    </w:p>
  </w:footnote>
  <w:footnote w:type="continuationSeparator" w:id="0">
    <w:p w14:paraId="4FEACFAE" w14:textId="77777777" w:rsidR="001A29C8" w:rsidRDefault="001A29C8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99003F2"/>
    <w:multiLevelType w:val="hybridMultilevel"/>
    <w:tmpl w:val="5AA26D7C"/>
    <w:lvl w:ilvl="0" w:tplc="302C60F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2"/>
  </w:num>
  <w:num w:numId="9">
    <w:abstractNumId w:val="13"/>
  </w:num>
  <w:num w:numId="10">
    <w:abstractNumId w:val="2"/>
  </w:num>
  <w:num w:numId="11">
    <w:abstractNumId w:val="4"/>
  </w:num>
  <w:num w:numId="12">
    <w:abstractNumId w:val="3"/>
  </w:num>
  <w:num w:numId="13">
    <w:abstractNumId w:val="12"/>
  </w:num>
  <w:num w:numId="14">
    <w:abstractNumId w:val="0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75C59"/>
    <w:rsid w:val="000817A9"/>
    <w:rsid w:val="000B5973"/>
    <w:rsid w:val="000E110C"/>
    <w:rsid w:val="000F6968"/>
    <w:rsid w:val="001045B8"/>
    <w:rsid w:val="0013458D"/>
    <w:rsid w:val="00152C84"/>
    <w:rsid w:val="00187B78"/>
    <w:rsid w:val="001A29C8"/>
    <w:rsid w:val="001B39F2"/>
    <w:rsid w:val="00222F7D"/>
    <w:rsid w:val="00236C3D"/>
    <w:rsid w:val="0026574A"/>
    <w:rsid w:val="002B01A2"/>
    <w:rsid w:val="002F2DA7"/>
    <w:rsid w:val="002F4151"/>
    <w:rsid w:val="003153C6"/>
    <w:rsid w:val="00334317"/>
    <w:rsid w:val="0034567E"/>
    <w:rsid w:val="003626C0"/>
    <w:rsid w:val="00391CB5"/>
    <w:rsid w:val="003F4AFD"/>
    <w:rsid w:val="0045512E"/>
    <w:rsid w:val="004569E5"/>
    <w:rsid w:val="00470D97"/>
    <w:rsid w:val="00475A83"/>
    <w:rsid w:val="00475D57"/>
    <w:rsid w:val="004D51EF"/>
    <w:rsid w:val="005068F8"/>
    <w:rsid w:val="00557760"/>
    <w:rsid w:val="0057668D"/>
    <w:rsid w:val="005B09CE"/>
    <w:rsid w:val="005B3BB1"/>
    <w:rsid w:val="005D4273"/>
    <w:rsid w:val="005E3C87"/>
    <w:rsid w:val="005F178C"/>
    <w:rsid w:val="00603720"/>
    <w:rsid w:val="00611C17"/>
    <w:rsid w:val="00637164"/>
    <w:rsid w:val="0064241A"/>
    <w:rsid w:val="0068466D"/>
    <w:rsid w:val="006A33EA"/>
    <w:rsid w:val="006B653A"/>
    <w:rsid w:val="007025F9"/>
    <w:rsid w:val="00716CD8"/>
    <w:rsid w:val="00732377"/>
    <w:rsid w:val="00741316"/>
    <w:rsid w:val="007D291B"/>
    <w:rsid w:val="007E151F"/>
    <w:rsid w:val="0081387C"/>
    <w:rsid w:val="008531C4"/>
    <w:rsid w:val="00854218"/>
    <w:rsid w:val="0087526D"/>
    <w:rsid w:val="0088119B"/>
    <w:rsid w:val="00882BDC"/>
    <w:rsid w:val="008A18DE"/>
    <w:rsid w:val="008D65C1"/>
    <w:rsid w:val="0091545A"/>
    <w:rsid w:val="009278A3"/>
    <w:rsid w:val="00934DCF"/>
    <w:rsid w:val="009403C1"/>
    <w:rsid w:val="0094322F"/>
    <w:rsid w:val="009535F3"/>
    <w:rsid w:val="00964041"/>
    <w:rsid w:val="00974C00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F62FC"/>
    <w:rsid w:val="00AF7A91"/>
    <w:rsid w:val="00B014A7"/>
    <w:rsid w:val="00B177E8"/>
    <w:rsid w:val="00B50CC6"/>
    <w:rsid w:val="00B50D37"/>
    <w:rsid w:val="00B5158F"/>
    <w:rsid w:val="00B53067"/>
    <w:rsid w:val="00B67AF7"/>
    <w:rsid w:val="00B772CD"/>
    <w:rsid w:val="00BA3182"/>
    <w:rsid w:val="00BA4581"/>
    <w:rsid w:val="00BC7137"/>
    <w:rsid w:val="00BF3123"/>
    <w:rsid w:val="00BF3883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E0D3B"/>
    <w:rsid w:val="00DE6FCF"/>
    <w:rsid w:val="00E666EB"/>
    <w:rsid w:val="00E85D33"/>
    <w:rsid w:val="00E91672"/>
    <w:rsid w:val="00E961D3"/>
    <w:rsid w:val="00EA25F4"/>
    <w:rsid w:val="00ED0667"/>
    <w:rsid w:val="00EF7E5E"/>
    <w:rsid w:val="00F044D7"/>
    <w:rsid w:val="00F12B93"/>
    <w:rsid w:val="00F478EF"/>
    <w:rsid w:val="00F511B9"/>
    <w:rsid w:val="00F84D05"/>
    <w:rsid w:val="00F8756A"/>
    <w:rsid w:val="00F87B7A"/>
    <w:rsid w:val="00FB00C6"/>
    <w:rsid w:val="00FD002B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843DC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Nevyrieenzmienka">
    <w:name w:val="Unresolved Mention"/>
    <w:basedOn w:val="Predvolenpsmoodseku"/>
    <w:uiPriority w:val="99"/>
    <w:semiHidden/>
    <w:unhideWhenUsed/>
    <w:rsid w:val="00BC71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48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97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769730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33635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74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93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641003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41782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1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16-1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12</cp:revision>
  <cp:lastPrinted>2023-03-08T11:04:00Z</cp:lastPrinted>
  <dcterms:created xsi:type="dcterms:W3CDTF">2023-02-14T06:10:00Z</dcterms:created>
  <dcterms:modified xsi:type="dcterms:W3CDTF">2023-03-08T11:04:00Z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