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F52761" w14:textId="7963B7E1" w:rsidR="009C5A11" w:rsidRDefault="009C5A11" w:rsidP="009C5A11">
      <w:pPr>
        <w:jc w:val="right"/>
      </w:pPr>
      <w:bookmarkStart w:id="0" w:name="_Toc256000445"/>
      <w:proofErr w:type="spellStart"/>
      <w:r>
        <w:rPr>
          <w:b/>
          <w:color w:val="000000"/>
        </w:rPr>
        <w:t>Príloha</w:t>
      </w:r>
      <w:proofErr w:type="spellEnd"/>
      <w:r>
        <w:rPr>
          <w:b/>
          <w:color w:val="000000"/>
        </w:rPr>
        <w:t xml:space="preserve"> č. 1</w:t>
      </w:r>
      <w:r>
        <w:rPr>
          <w:color w:val="000000"/>
        </w:rPr>
        <w:t xml:space="preserve"> k </w:t>
      </w:r>
      <w:proofErr w:type="spellStart"/>
      <w:r w:rsidR="003D38FD">
        <w:rPr>
          <w:color w:val="000000"/>
        </w:rPr>
        <w:t>P</w:t>
      </w:r>
      <w:r>
        <w:rPr>
          <w:color w:val="000000"/>
        </w:rPr>
        <w:t>ríručke</w:t>
      </w:r>
      <w:proofErr w:type="spellEnd"/>
      <w:r>
        <w:rPr>
          <w:color w:val="000000"/>
        </w:rPr>
        <w:t xml:space="preserve"> pre </w:t>
      </w:r>
      <w:proofErr w:type="spellStart"/>
      <w:r>
        <w:rPr>
          <w:color w:val="000000"/>
        </w:rPr>
        <w:t>žiadateľov</w:t>
      </w:r>
      <w:proofErr w:type="spellEnd"/>
      <w:r>
        <w:rPr>
          <w:color w:val="000000"/>
        </w:rPr>
        <w:t xml:space="preserve"> </w:t>
      </w:r>
      <w:proofErr w:type="gramStart"/>
      <w:r>
        <w:rPr>
          <w:color w:val="000000"/>
        </w:rPr>
        <w:t xml:space="preserve">o  </w:t>
      </w:r>
      <w:proofErr w:type="spellStart"/>
      <w:r>
        <w:rPr>
          <w:color w:val="000000"/>
        </w:rPr>
        <w:t>schválenie</w:t>
      </w:r>
      <w:proofErr w:type="spellEnd"/>
      <w:proofErr w:type="gramEnd"/>
      <w:r>
        <w:rPr>
          <w:color w:val="000000"/>
        </w:rPr>
        <w:t xml:space="preserve"> </w:t>
      </w:r>
      <w:proofErr w:type="spellStart"/>
      <w:r>
        <w:rPr>
          <w:color w:val="000000"/>
        </w:rPr>
        <w:t>operačného</w:t>
      </w:r>
      <w:proofErr w:type="spellEnd"/>
      <w:r>
        <w:rPr>
          <w:color w:val="000000"/>
        </w:rPr>
        <w:t xml:space="preserve"> </w:t>
      </w:r>
      <w:r w:rsidR="00C917D5">
        <w:rPr>
          <w:color w:val="000000"/>
        </w:rPr>
        <w:t xml:space="preserve">program </w:t>
      </w:r>
      <w:r w:rsidR="00C917D5" w:rsidRPr="00EE199B">
        <w:rPr>
          <w:color w:val="000000"/>
          <w:lang w:val="sk-SK"/>
        </w:rPr>
        <w:t>financovanie</w:t>
      </w:r>
      <w:r w:rsidR="00C917D5">
        <w:rPr>
          <w:color w:val="000000"/>
          <w:lang w:val="sk-SK"/>
        </w:rPr>
        <w:t xml:space="preserve"> operačných fondov </w:t>
      </w:r>
      <w:r w:rsidR="00C917D5">
        <w:rPr>
          <w:color w:val="000000"/>
        </w:rPr>
        <w:t xml:space="preserve">   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organizácie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výrobcov</w:t>
      </w:r>
      <w:proofErr w:type="spellEnd"/>
      <w:r w:rsidR="00C917D5">
        <w:rPr>
          <w:color w:val="000000"/>
        </w:rPr>
        <w:t xml:space="preserve"> </w:t>
      </w:r>
      <w:r>
        <w:rPr>
          <w:color w:val="000000"/>
        </w:rPr>
        <w:t xml:space="preserve">a </w:t>
      </w:r>
      <w:proofErr w:type="spellStart"/>
      <w:r>
        <w:rPr>
          <w:color w:val="000000"/>
        </w:rPr>
        <w:t>nadnárodnej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organizácie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výrobcov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združenia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organizácií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výrobcov</w:t>
      </w:r>
      <w:proofErr w:type="spellEnd"/>
      <w:r>
        <w:rPr>
          <w:color w:val="000000"/>
        </w:rPr>
        <w:t xml:space="preserve">  v </w:t>
      </w:r>
      <w:proofErr w:type="spellStart"/>
      <w:r>
        <w:rPr>
          <w:color w:val="000000"/>
        </w:rPr>
        <w:t>sektore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ovocia</w:t>
      </w:r>
      <w:proofErr w:type="spellEnd"/>
      <w:r>
        <w:rPr>
          <w:color w:val="000000"/>
        </w:rPr>
        <w:t xml:space="preserve"> a </w:t>
      </w:r>
      <w:proofErr w:type="spellStart"/>
      <w:r>
        <w:rPr>
          <w:color w:val="000000"/>
        </w:rPr>
        <w:t>zeleniny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základe</w:t>
      </w:r>
      <w:proofErr w:type="spellEnd"/>
      <w:r>
        <w:rPr>
          <w:color w:val="000000"/>
        </w:rPr>
        <w:t xml:space="preserve">  </w:t>
      </w:r>
      <w:proofErr w:type="spellStart"/>
      <w:r>
        <w:rPr>
          <w:color w:val="000000"/>
        </w:rPr>
        <w:t>nariadenia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Európskeho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parlamentu</w:t>
      </w:r>
      <w:proofErr w:type="spellEnd"/>
      <w:r>
        <w:rPr>
          <w:color w:val="000000"/>
        </w:rPr>
        <w:t xml:space="preserve"> a Rady (EÚ) 2021/2115  </w:t>
      </w:r>
    </w:p>
    <w:p w14:paraId="3CF46B29" w14:textId="77777777" w:rsidR="009C5A11" w:rsidRDefault="009C5A11" w:rsidP="009C5A11">
      <w:pPr>
        <w:pStyle w:val="Nadpis1"/>
        <w:spacing w:before="20" w:after="20"/>
        <w:rPr>
          <w:rFonts w:ascii="Times New Roman" w:hAnsi="Times New Roman" w:cs="Times New Roman"/>
          <w:noProof/>
          <w:color w:val="000000"/>
          <w:sz w:val="24"/>
        </w:rPr>
      </w:pPr>
    </w:p>
    <w:p w14:paraId="677C1D87" w14:textId="7CE9D05C" w:rsidR="009C5A11" w:rsidRDefault="009C5A11" w:rsidP="009C5A11">
      <w:pPr>
        <w:pStyle w:val="Nadpis1"/>
        <w:spacing w:before="20" w:after="20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noProof/>
          <w:color w:val="000000"/>
          <w:sz w:val="24"/>
        </w:rPr>
        <w:t xml:space="preserve">SP  - sektorové intervencie – časť </w:t>
      </w:r>
      <w:r w:rsidRPr="009C5A11">
        <w:rPr>
          <w:rFonts w:ascii="Times New Roman" w:hAnsi="Times New Roman" w:cs="Times New Roman"/>
          <w:noProof/>
          <w:color w:val="000000"/>
          <w:sz w:val="24"/>
        </w:rPr>
        <w:t>Ovocie a zelenina</w:t>
      </w:r>
      <w:r>
        <w:rPr>
          <w:rFonts w:ascii="Times New Roman" w:hAnsi="Times New Roman" w:cs="Times New Roman"/>
          <w:noProof/>
          <w:color w:val="000000"/>
          <w:sz w:val="24"/>
        </w:rPr>
        <w:t xml:space="preserve"> </w:t>
      </w:r>
    </w:p>
    <w:p w14:paraId="1F85A381" w14:textId="77777777" w:rsidR="009C5A11" w:rsidRDefault="009C5A11" w:rsidP="009C5A11">
      <w:pPr>
        <w:pStyle w:val="Nadpis2"/>
        <w:rPr>
          <w:noProof/>
        </w:rPr>
      </w:pPr>
    </w:p>
    <w:bookmarkEnd w:id="0"/>
    <w:p w14:paraId="64DE4F12" w14:textId="77777777" w:rsidR="009C5A11" w:rsidRDefault="009C5A11" w:rsidP="009C5A11">
      <w:p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14:paraId="3F8C631F" w14:textId="77777777"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1" w:name="_Toc256000447"/>
      <w:r>
        <w:rPr>
          <w:b w:val="0"/>
          <w:noProof/>
          <w:color w:val="000000"/>
          <w:sz w:val="24"/>
        </w:rPr>
        <w:lastRenderedPageBreak/>
        <w:t>Plánované jednotkové sumy – vymedzenie</w:t>
      </w:r>
      <w:bookmarkEnd w:id="1"/>
    </w:p>
    <w:p w14:paraId="07C3603A" w14:textId="77777777"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53"/>
        <w:gridCol w:w="3799"/>
        <w:gridCol w:w="1893"/>
        <w:gridCol w:w="4027"/>
      </w:tblGrid>
      <w:tr w:rsidR="009C5A11" w14:paraId="51597C49" w14:textId="77777777" w:rsidTr="0025747C">
        <w:trPr>
          <w:trHeight w:val="1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D4F3AE1" w14:textId="77777777"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Plánovaná jednotková suma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392B138" w14:textId="77777777"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Typ plánovanej jednotkovej sumy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DA55EF9" w14:textId="77777777"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Región (regióny)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C39680C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Ukazovateľ (ukazovatele) výsledkov</w:t>
            </w:r>
          </w:p>
        </w:tc>
      </w:tr>
      <w:tr w:rsidR="009C5A11" w14:paraId="4D20DA77" w14:textId="77777777" w:rsidTr="0025747C">
        <w:trPr>
          <w:trHeight w:val="1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101D3E2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49 - Operačné programy v sektore ovocie a zeleniny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E2A7D5C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Priemerná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F1820CA" w14:textId="77777777" w:rsidR="009C5A11" w:rsidRDefault="009C5A11" w:rsidP="0025747C">
            <w:pPr>
              <w:rPr>
                <w:color w:val="000000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BAED4A8" w14:textId="77777777" w:rsidR="009C5A11" w:rsidRDefault="009C5A11" w:rsidP="0025747C">
            <w:pPr>
              <w:rPr>
                <w:color w:val="000000"/>
                <w:sz w:val="20"/>
              </w:rPr>
            </w:pPr>
          </w:p>
        </w:tc>
      </w:tr>
    </w:tbl>
    <w:p w14:paraId="0069F23B" w14:textId="77777777" w:rsidR="009C5A11" w:rsidRDefault="009C5A11" w:rsidP="009C5A11">
      <w:pPr>
        <w:rPr>
          <w:color w:val="000000"/>
        </w:rPr>
      </w:pPr>
      <w:r>
        <w:rPr>
          <w:noProof/>
          <w:color w:val="000000"/>
        </w:rPr>
        <w:t>Opis</w:t>
      </w:r>
    </w:p>
    <w:p w14:paraId="7B7E8398" w14:textId="77777777" w:rsidR="009C5A11" w:rsidRDefault="009C5A11" w:rsidP="009C5A11">
      <w:pPr>
        <w:rPr>
          <w:color w:val="000000"/>
        </w:rPr>
      </w:pPr>
      <w:r>
        <w:rPr>
          <w:noProof/>
          <w:color w:val="000000"/>
        </w:rPr>
        <w:t>49 - Operačné programy v sektore ovocie a zeleniny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172"/>
      </w:tblGrid>
      <w:tr w:rsidR="009C5A11" w14:paraId="5D2E7DC5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F8B46F8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V sektore ovocia a zeleniny je jednotková suma plánovaná na úrovni operačných programov. </w:t>
            </w:r>
          </w:p>
        </w:tc>
      </w:tr>
    </w:tbl>
    <w:p w14:paraId="5B9BDB10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2" w:name="_Toc256000448"/>
      <w:r>
        <w:rPr>
          <w:b w:val="0"/>
          <w:noProof/>
          <w:color w:val="000000"/>
          <w:sz w:val="24"/>
        </w:rPr>
        <w:t>Plánované jednotkové sumy – finančná tabuľka s výstupom</w:t>
      </w:r>
      <w:bookmarkEnd w:id="2"/>
    </w:p>
    <w:p w14:paraId="052FCF41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96"/>
        <w:gridCol w:w="1896"/>
        <w:gridCol w:w="1896"/>
        <w:gridCol w:w="1896"/>
        <w:gridCol w:w="1897"/>
        <w:gridCol w:w="1897"/>
        <w:gridCol w:w="1897"/>
        <w:gridCol w:w="1897"/>
      </w:tblGrid>
      <w:tr w:rsidR="009C5A11" w14:paraId="4574C819" w14:textId="77777777" w:rsidTr="0025747C">
        <w:trPr>
          <w:trHeight w:val="160"/>
        </w:trPr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62EAD4F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Plánovaná jednotková suma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7BB681F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Finančný rok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B963E7D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2023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DE7F0FE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2024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61500DC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2025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ECEE7CA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2026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29F117D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2027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B6ED1D5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Spolu za 2023 – 2027</w:t>
            </w:r>
          </w:p>
        </w:tc>
      </w:tr>
      <w:tr w:rsidR="009C5A11" w14:paraId="3BBEC056" w14:textId="77777777" w:rsidTr="0025747C">
        <w:trPr>
          <w:trHeight w:val="160"/>
        </w:trPr>
        <w:tc>
          <w:tcPr>
            <w:tcW w:w="40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C2D3A41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49 - </w:t>
            </w:r>
          </w:p>
          <w:p w14:paraId="5E209AE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Operačné programy v sektore ovocie a zeleniny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3E3F1E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Plánovaná jednotková suma (celkové výdavky Únie v EUR)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AC3FE29" w14:textId="77777777"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666 666,67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BFA6387" w14:textId="77777777"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875 000,00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FC91CF7" w14:textId="77777777"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916 666,67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169114A" w14:textId="77777777"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1 000 000,00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6C90A63" w14:textId="77777777"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1 000 000,00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9A0753F" w14:textId="77777777"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</w:p>
        </w:tc>
      </w:tr>
      <w:tr w:rsidR="009C5A11" w14:paraId="57FAEACB" w14:textId="77777777" w:rsidTr="0025747C">
        <w:trPr>
          <w:trHeight w:val="160"/>
        </w:trPr>
        <w:tc>
          <w:tcPr>
            <w:tcW w:w="40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FE583E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301F488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 (jednotka: Operačné programy)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D0EE76A" w14:textId="77777777"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FD09775" w14:textId="77777777"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04F6E6D" w14:textId="77777777"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6,00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24BF616" w14:textId="77777777"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7,00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72C5D18" w14:textId="77777777"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7,00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BFC454A" w14:textId="77777777"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</w:p>
        </w:tc>
      </w:tr>
      <w:tr w:rsidR="009C5A11" w14:paraId="5EAC9A88" w14:textId="77777777" w:rsidTr="0025747C">
        <w:trPr>
          <w:trHeight w:val="160"/>
        </w:trPr>
        <w:tc>
          <w:tcPr>
            <w:tcW w:w="40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00E4F74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00AE996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Ročná orientačná finančná alokácia (celkové výdavky Únie v EUR)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DAFEE2B" w14:textId="77777777"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2 000 000,00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150B6D1" w14:textId="77777777"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3 500 000,00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0826FE7" w14:textId="77777777"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5 500 000,00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70BD40C" w14:textId="77777777"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7 000 000,00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BD2B61D" w14:textId="77777777"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7 000 000,00</w:t>
            </w:r>
          </w:p>
        </w:tc>
        <w:tc>
          <w:tcPr>
            <w:tcW w:w="4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DA143A2" w14:textId="77777777" w:rsidR="009C5A11" w:rsidRDefault="009C5A11" w:rsidP="0025747C">
            <w:pPr>
              <w:spacing w:before="20" w:after="20"/>
              <w:jc w:val="right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25 000 000,00</w:t>
            </w:r>
          </w:p>
        </w:tc>
      </w:tr>
    </w:tbl>
    <w:p w14:paraId="1EB136D7" w14:textId="77777777" w:rsidR="009C5A11" w:rsidRDefault="009C5A11" w:rsidP="009C5A11">
      <w:pPr>
        <w:spacing w:before="20" w:after="20"/>
        <w:rPr>
          <w:color w:val="000000"/>
        </w:rPr>
        <w:sectPr w:rsidR="009C5A11">
          <w:pgSz w:w="16838" w:h="11906" w:orient="landscape"/>
          <w:pgMar w:top="720" w:right="720" w:bottom="864" w:left="936" w:header="288" w:footer="72" w:gutter="0"/>
          <w:cols w:space="720"/>
          <w:noEndnote/>
          <w:docGrid w:linePitch="360"/>
        </w:sectPr>
      </w:pPr>
    </w:p>
    <w:p w14:paraId="0F918B02" w14:textId="77777777" w:rsidR="009C5A11" w:rsidRDefault="009C5A11" w:rsidP="009C5A11">
      <w:pPr>
        <w:pStyle w:val="Nadpis4"/>
      </w:pPr>
      <w:bookmarkStart w:id="3" w:name="_Toc256000449"/>
      <w:r>
        <w:rPr>
          <w:noProof/>
        </w:rPr>
        <w:lastRenderedPageBreak/>
        <w:t>INVRE(47(1)(a)) -  – investície do hmotných a nehmotných aktív, výskum a experimentálne a inovačné výrobné metódy a iné akcie</w:t>
      </w:r>
      <w:bookmarkEnd w:id="3"/>
    </w:p>
    <w:p w14:paraId="5D8E8858" w14:textId="77777777" w:rsidR="009C5A11" w:rsidRDefault="009C5A11" w:rsidP="009C5A11">
      <w:pPr>
        <w:pStyle w:val="Nadpis5"/>
      </w:pPr>
      <w:bookmarkStart w:id="4" w:name="_Toc256000450"/>
      <w:r>
        <w:rPr>
          <w:noProof/>
        </w:rPr>
        <w:t>49.1 - Plánovanie a organizácia výroby</w:t>
      </w:r>
      <w:bookmarkEnd w:id="4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5790905A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0116FC9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7FA475C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49.1</w:t>
            </w:r>
          </w:p>
        </w:tc>
      </w:tr>
      <w:tr w:rsidR="009C5A11" w14:paraId="208C1AF3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FFEB751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9CB8A79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Plánovanie a organizácia výroby</w:t>
            </w:r>
          </w:p>
        </w:tc>
      </w:tr>
      <w:tr w:rsidR="009C5A11" w14:paraId="120148E2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9F2B1B2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E97D634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INVRE(47(1)(a)) – investície do hmotných a nehmotných aktív, výskum a experimentálne a inovačné výrobné metódy a iné akcie</w:t>
            </w:r>
          </w:p>
        </w:tc>
      </w:tr>
      <w:tr w:rsidR="009C5A11" w14:paraId="779F2B4C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655BE39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26F6C6C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14:paraId="304CE810" w14:textId="77777777"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5" w:name="_Toc256000451"/>
      <w:r>
        <w:rPr>
          <w:b w:val="0"/>
          <w:noProof/>
          <w:color w:val="000000"/>
          <w:sz w:val="24"/>
        </w:rPr>
        <w:t>1 Územná pôsobnosť a prípadne regionálny rozmer</w:t>
      </w:r>
      <w:bookmarkEnd w:id="5"/>
    </w:p>
    <w:p w14:paraId="116F858F" w14:textId="77777777"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14:paraId="7E6366F5" w14:textId="77777777"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72C19093" w14:textId="77777777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671C50E" w14:textId="77777777"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5A19443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14:paraId="165FA480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6D44720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8B94383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14:paraId="6E3686E8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55603B74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CE26C44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14:paraId="67D5A74E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6" w:name="_Toc256000452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6"/>
    </w:p>
    <w:p w14:paraId="0A805732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5A335091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89DD64D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14:paraId="7DC5A4D4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DA6A99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BOOST(46(g)) zvýšenie obchodnej hodnoty a kvality výrobkov vrátane zlepšovania kvality výrobkov a vývoja výrobkov s chráneným označením pôvodu alebo chráneným zemepisným označením alebo výrobkov, na ktoré sa vzťahujú únijné alebo vnútroštátne systémy kvality uznané členskými štátmi</w:t>
            </w:r>
          </w:p>
        </w:tc>
      </w:tr>
      <w:tr w:rsidR="009C5A11" w14:paraId="240C9FC9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2514D3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PROD(46(a)) plánovanie a organizácia výroby, prispôsobovanie výroby dopytu, najmä pokiaľ ide o kvalitu a kvantitu, optimalizácia výrobných nákladov a návratnosti investícií, ako aj stabilizácia výrobných cien</w:t>
            </w:r>
          </w:p>
        </w:tc>
      </w:tr>
    </w:tbl>
    <w:p w14:paraId="135AA336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17340325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02F7B431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1696295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14:paraId="6A6D7375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3C868E8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SO2 Posilniť trhovú orientáciu a zvýšiť konkurencieschopnosť poľnohospodárskych podnikov, a to z krátkodobého i dlhodobého hľadiska, vrátane intenzívnejšieho zamerania sa na výskum, technológie a digitalizáciu</w:t>
            </w:r>
          </w:p>
        </w:tc>
      </w:tr>
      <w:tr w:rsidR="009C5A11" w14:paraId="26A7B70D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3F344EC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</w:tbl>
    <w:p w14:paraId="0B2632BC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537514F0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7" w:name="_Toc256000453"/>
      <w:r>
        <w:rPr>
          <w:b w:val="0"/>
          <w:noProof/>
          <w:color w:val="000000"/>
          <w:sz w:val="24"/>
        </w:rPr>
        <w:t>3 Potreby riešené intervenciou</w:t>
      </w:r>
      <w:bookmarkEnd w:id="7"/>
    </w:p>
    <w:p w14:paraId="4DB10F55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14:paraId="6923B398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CA6090C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8B5CAAE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12D4D53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1FC5A5F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14:paraId="2B24233E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9ADBA31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2.1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8CCB9D3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Zvýšiť konkurencieschopnosť poľnohospodárskych podnikov investíciami do modernizácie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101AD32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Veľmi vysoká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85E0CF6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  <w:tr w:rsidR="009C5A11" w14:paraId="545E9720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468CE41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3BD4716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Stimulácia horizontálnej a vertikálnej organizovanosti poľnohospodárskych prvovýrobcov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F5D0F06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01658E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14:paraId="4BD87958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8" w:name="_Toc256000454"/>
      <w:r>
        <w:rPr>
          <w:b w:val="0"/>
          <w:noProof/>
          <w:color w:val="000000"/>
          <w:sz w:val="24"/>
        </w:rPr>
        <w:t>4 Ukazovatele výsledkov</w:t>
      </w:r>
      <w:bookmarkEnd w:id="8"/>
    </w:p>
    <w:p w14:paraId="4AB41330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3287F2AA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950F9B1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14:paraId="3D1452EF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47524DF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14:paraId="555294AD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FBE5F15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  <w:tr w:rsidR="009C5A11" w14:paraId="1A4E1887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C1E87D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R.3 Podiel poľnohospodárskych podnikov, ktoré prostredníctvom SPP využívajú podporu na digitálne poľnohospodárske technológie</w:t>
            </w:r>
          </w:p>
        </w:tc>
      </w:tr>
    </w:tbl>
    <w:p w14:paraId="410FA937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9" w:name="_Toc256000455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9"/>
    </w:p>
    <w:p w14:paraId="10DB8956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1221ACE2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130605D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Oprávnení žiadatelia sú organizácie výrobcov a nadnárodné organizácie výrobcov uznané podľa Nar. 1308/2013 a2021/2117.</w:t>
            </w:r>
          </w:p>
          <w:p w14:paraId="47EDAB7F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lastRenderedPageBreak/>
              <w:t>Zvýšenie trhovej hodnoty produkcie organizácie výrobcov pomocou cielených zlepšení v pozberovej úprave produkcie a výroby spracovaných produktov, zvýšenie skladovacej kapacity OV a zlepšenie skladovacích podmienok produkcie OV pomocou správneho načasovania ponuky produkcie z hľadiska ceny a objemu.</w:t>
            </w:r>
          </w:p>
          <w:p w14:paraId="03D90D91" w14:textId="77777777" w:rsidR="009C5A11" w:rsidRDefault="009C5A11" w:rsidP="0025747C">
            <w:pPr>
              <w:spacing w:before="40" w:after="40"/>
            </w:pPr>
          </w:p>
          <w:p w14:paraId="38EA32C4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Zlepšovať kvalitu výrobkov formou modernizácie pestovateľských postupov a zlepšenia pozberových výrobných opatrení. Zabezpečiť zlepšením riadenia výroby lepšie riadenie kvality vo výrobe a lepšie postavenie na trhu pre členov organizácie výrobcov. Očakávaným výsledkom je zvýšenie spotrebiteľskej dôvery a zvýšenie hodnoty trhovej produkcie.</w:t>
            </w:r>
          </w:p>
          <w:p w14:paraId="0BAA60CC" w14:textId="77777777" w:rsidR="009C5A11" w:rsidRDefault="009C5A11" w:rsidP="0025747C">
            <w:pPr>
              <w:spacing w:before="40" w:after="40"/>
            </w:pPr>
          </w:p>
          <w:p w14:paraId="2250328D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Oprávnené investície sú :</w:t>
            </w:r>
          </w:p>
          <w:p w14:paraId="79B006CA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A : kvalita výrobkov</w:t>
            </w:r>
          </w:p>
          <w:p w14:paraId="71015CBB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čl.47(1)a, xi</w:t>
            </w:r>
          </w:p>
          <w:p w14:paraId="5C4F5AC2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čl.11 nar.2022/126, čl.</w:t>
            </w:r>
          </w:p>
          <w:p w14:paraId="6B59A2CF" w14:textId="77777777" w:rsidR="009C5A11" w:rsidRDefault="009C5A11" w:rsidP="0025747C">
            <w:pPr>
              <w:spacing w:before="40" w:after="40"/>
            </w:pPr>
          </w:p>
          <w:p w14:paraId="68C7D356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1)    </w:t>
            </w:r>
            <w:r>
              <w:rPr>
                <w:noProof/>
              </w:rPr>
              <w:t>Investície do strojov a zariadení na zlepšenie kvality výroby a do pozberových technológií</w:t>
            </w:r>
          </w:p>
          <w:p w14:paraId="5503790F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2)      </w:t>
            </w:r>
            <w:r>
              <w:rPr>
                <w:noProof/>
              </w:rPr>
              <w:t>Investície do vonkajších a vnútorných strojov a zariadení spojených s udržaním vhodnej klímy v skleníkoch  </w:t>
            </w:r>
          </w:p>
          <w:p w14:paraId="01482718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3)      </w:t>
            </w:r>
            <w:r>
              <w:rPr>
                <w:noProof/>
              </w:rPr>
              <w:t>Nákup technologických komponentov a spojených služieb na zabezpečenie optimálnyeho umiesnenia produkcie na trhu ( napr. CO2, 1 MCP plyn ), aby sa optimalizovali produkčné náklady</w:t>
            </w:r>
          </w:p>
          <w:p w14:paraId="481073BF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4)      </w:t>
            </w:r>
            <w:r>
              <w:rPr>
                <w:noProof/>
              </w:rPr>
              <w:t>Investície na zabezpečenie, udržanie a zlepšenie jednotného systému vysledovateľnosti produktov na všetkých úrovniach formou vhodného SW riešenia</w:t>
            </w:r>
          </w:p>
          <w:p w14:paraId="3A3550C9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5)      </w:t>
            </w:r>
            <w:r>
              <w:rPr>
                <w:noProof/>
              </w:rPr>
              <w:t>Investície na nákup technológií v poľnej produkcii ( napr.. sejačky plečky, drtiče, zberače, špeciálne vlečky…)</w:t>
            </w:r>
          </w:p>
          <w:p w14:paraId="2A6911A0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6)      </w:t>
            </w:r>
            <w:r>
              <w:rPr>
                <w:noProof/>
              </w:rPr>
              <w:t> investície na obstaranie technologickej linky na kontrolu kvality (monitorovacie a triediace zariadenia)</w:t>
            </w:r>
          </w:p>
          <w:p w14:paraId="1BD60277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7)      </w:t>
            </w:r>
            <w:r>
              <w:rPr>
                <w:noProof/>
              </w:rPr>
              <w:t> investície na obstaranie baliacej linky, automatických vážiacich zariadení, linky pri pozberovej úprave produktov</w:t>
            </w:r>
          </w:p>
          <w:p w14:paraId="7C2952D0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8)      </w:t>
            </w:r>
            <w:r>
              <w:rPr>
                <w:noProof/>
              </w:rPr>
              <w:t> investície na obstaranie výrobnej linky pri výrobe spracovaných výrobkov</w:t>
            </w:r>
          </w:p>
          <w:p w14:paraId="585AEF9F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9)      </w:t>
            </w:r>
            <w:r>
              <w:rPr>
                <w:noProof/>
              </w:rPr>
              <w:t> investície na znižovanie výrobných nákladov pomocou robotizácie, SW riešení a informatizácie výrobného systému</w:t>
            </w:r>
          </w:p>
          <w:p w14:paraId="33A77C8E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10)  </w:t>
            </w:r>
            <w:r>
              <w:rPr>
                <w:noProof/>
              </w:rPr>
              <w:t>investície na výstavbu chladiarenského skladu;</w:t>
            </w:r>
          </w:p>
          <w:p w14:paraId="3B622C9A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11)  </w:t>
            </w:r>
            <w:r>
              <w:rPr>
                <w:noProof/>
              </w:rPr>
              <w:t> investície na obstaranie zariadenia pre skladovanie ovocia/zeleniny s riadenou atmosférou alebo s chladením,</w:t>
            </w:r>
          </w:p>
          <w:p w14:paraId="4055E1B1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12)  </w:t>
            </w:r>
            <w:r>
              <w:rPr>
                <w:noProof/>
              </w:rPr>
              <w:t> investície na zlepšujúce hodnotu skladovaných produktov na predĺženie ich skladovateľnosti a shelf – life pri predaji.</w:t>
            </w:r>
          </w:p>
          <w:p w14:paraId="39C023A9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13) investície na výsadbu nových sadov použitím certifikovaného výsadbového materiálu</w:t>
            </w:r>
          </w:p>
          <w:p w14:paraId="1B24D480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14) investície na zriadenie obchodu organizácie výrobcov, vybavenie SW a HW </w:t>
            </w:r>
          </w:p>
          <w:p w14:paraId="6EF8FEA0" w14:textId="77777777" w:rsidR="009C5A11" w:rsidRDefault="009C5A11" w:rsidP="0025747C">
            <w:pPr>
              <w:spacing w:before="40" w:after="40"/>
            </w:pPr>
            <w:r>
              <w:rPr>
                <w:noProof/>
                <w:u w:val="single"/>
              </w:rPr>
              <w:t> </w:t>
            </w:r>
          </w:p>
          <w:p w14:paraId="614D2EF1" w14:textId="77777777" w:rsidR="009C5A11" w:rsidRDefault="009C5A11" w:rsidP="0025747C">
            <w:pPr>
              <w:spacing w:before="40" w:after="40"/>
            </w:pPr>
          </w:p>
          <w:p w14:paraId="690EC644" w14:textId="77777777" w:rsidR="009C5A11" w:rsidRDefault="009C5A11" w:rsidP="0025747C">
            <w:pPr>
              <w:spacing w:before="40" w:after="40"/>
            </w:pPr>
            <w:r>
              <w:rPr>
                <w:noProof/>
                <w:u w:val="single"/>
              </w:rPr>
              <w:t>B manažment vody</w:t>
            </w:r>
          </w:p>
          <w:p w14:paraId="76D8FC10" w14:textId="77777777" w:rsidR="009C5A11" w:rsidRDefault="009C5A11" w:rsidP="0025747C">
            <w:pPr>
              <w:spacing w:before="40" w:after="40"/>
            </w:pPr>
            <w:r>
              <w:rPr>
                <w:noProof/>
                <w:u w:val="single"/>
              </w:rPr>
              <w:t>čl.47(1) a, ii</w:t>
            </w:r>
          </w:p>
          <w:p w14:paraId="7D4AD816" w14:textId="77777777" w:rsidR="009C5A11" w:rsidRDefault="009C5A11" w:rsidP="0025747C">
            <w:pPr>
              <w:spacing w:before="40" w:after="40"/>
            </w:pPr>
            <w:r>
              <w:rPr>
                <w:noProof/>
                <w:u w:val="single"/>
              </w:rPr>
              <w:t>čl. 11 (a), (4), (5), (6), (7), (8); čl.12 1, (d) </w:t>
            </w:r>
          </w:p>
          <w:p w14:paraId="3B50C1F2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1) investície do technologických zariadení pre aplikáciu kvapkovej závlahy / mikropostrekovačov, nákup tesniacich zariadení, výkonnejších čerpadiel, frekvenčných meničov, slúžiacich k znižovaniu spotreby vody</w:t>
            </w:r>
          </w:p>
          <w:p w14:paraId="242D47CB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2) investície do technológií na recykláciu vody pri pozberových operáciách, slúžiacich k znižovaniu spotreby vody a udržiavaniu kvality vody</w:t>
            </w:r>
          </w:p>
          <w:p w14:paraId="7827F948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3) investície do zariadení na zadržiavanie vody , napríklad zariadenia na zadržiavanie dažďovej vody, vodné rezervoáre </w:t>
            </w:r>
          </w:p>
          <w:p w14:paraId="30932463" w14:textId="77777777" w:rsidR="009C5A11" w:rsidRDefault="009C5A11" w:rsidP="0025747C">
            <w:pPr>
              <w:spacing w:before="40" w:after="40"/>
            </w:pPr>
          </w:p>
          <w:p w14:paraId="17E7ACBB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C Energetická efektívnosť</w:t>
            </w:r>
          </w:p>
          <w:p w14:paraId="2DDA2F57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Čl.47.1. a) iii)</w:t>
            </w:r>
          </w:p>
          <w:p w14:paraId="2656F94B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Nar.2022/126, čl.12, ods. 1</w:t>
            </w:r>
          </w:p>
          <w:p w14:paraId="71A6802B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Oprávnené náklady sú:</w:t>
            </w:r>
          </w:p>
          <w:p w14:paraId="1B8FEE3B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1) investície na obnovu skladovacích technológií, skleníkov a manipulačných priestorov, tak aby sa znížila spotreba energie a znížil sa podiel emisií CO2 a freónu, prispievajúcich na znižovanie dopadu klimatických zmien</w:t>
            </w:r>
          </w:p>
          <w:p w14:paraId="7BB3039A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2) investície na výstavbu oporných konštrukcií v sadoch pri protimrazovej závlahe, sieti proti ľadovcu, fólií proti dažďu</w:t>
            </w:r>
          </w:p>
          <w:p w14:paraId="1D9E37AA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3) investície na ochranné zariadenia pri nadmernej teplote a nátery stien skleníkov, využitie závlahovej sústavy na chladenie</w:t>
            </w:r>
          </w:p>
          <w:p w14:paraId="59CA2D07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4) Investície do zariadení vybavených elektrickým pohonom pri výrobe a skladovaní produkcie.</w:t>
            </w:r>
          </w:p>
          <w:p w14:paraId="3C2E4F31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5) investície do alternatívnych zdrojov energie, ako sú geotermálne vykurovanie skleníkov, tepelné čerpadlá, fotovoltaické články a biomasa</w:t>
            </w:r>
          </w:p>
          <w:p w14:paraId="57A0E8FC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6) investície do svetelných zdrojov šetriacich energiu v hospodárskych priestoroch</w:t>
            </w:r>
          </w:p>
          <w:p w14:paraId="5316F1C0" w14:textId="77777777" w:rsidR="009C5A11" w:rsidRDefault="009C5A11" w:rsidP="0025747C">
            <w:pPr>
              <w:spacing w:before="40" w:after="40"/>
            </w:pPr>
          </w:p>
          <w:p w14:paraId="3245234D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      </w:t>
            </w:r>
          </w:p>
          <w:p w14:paraId="2167FE91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D Manažment pôdy</w:t>
            </w:r>
          </w:p>
          <w:p w14:paraId="2D9DBFFE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čl.47, 1 (a) i  </w:t>
            </w:r>
          </w:p>
          <w:p w14:paraId="17DB3969" w14:textId="77777777" w:rsidR="009C5A11" w:rsidRDefault="009C5A11" w:rsidP="0025747C">
            <w:pPr>
              <w:spacing w:before="40" w:after="40"/>
            </w:pPr>
          </w:p>
          <w:p w14:paraId="50362538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1) investície na výsadbu porastov na stabilizáciu pôdy, slúžiacich na zníženie pôdnej erózie a zvýšenie stabilizácie pôdy</w:t>
            </w:r>
          </w:p>
          <w:p w14:paraId="483EB866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2) investície na náhradu minerálnych substrátov organickými (v hydroponickom pestovaní) a ich ďalšie spracovanie vrátane agrotechnických analýz, ako je rozbor pôdy (výber pôdy s vhodným zastúpením živín, bez kontaminácie cudzorodými látkami)</w:t>
            </w:r>
          </w:p>
          <w:p w14:paraId="2934FFD7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3) investície na nákup biologicky odbúrateľných netkaných textílií na ochranu porastov</w:t>
            </w:r>
          </w:p>
          <w:p w14:paraId="7147AC53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4) náklady na nákup strojov a zariadení určených na ochranu pôdy vrátane ich nosičov, napríklad mulčovač a drvička , rezače koreňov</w:t>
            </w:r>
          </w:p>
          <w:p w14:paraId="65AAE875" w14:textId="77777777" w:rsidR="009C5A11" w:rsidRDefault="009C5A11" w:rsidP="0025747C">
            <w:pPr>
              <w:spacing w:before="40" w:after="40"/>
            </w:pPr>
          </w:p>
          <w:p w14:paraId="68A4B787" w14:textId="77777777" w:rsidR="009C5A11" w:rsidRDefault="009C5A11" w:rsidP="0025747C">
            <w:pPr>
              <w:spacing w:before="40" w:after="40"/>
            </w:pPr>
          </w:p>
        </w:tc>
      </w:tr>
    </w:tbl>
    <w:p w14:paraId="30F210BA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0" w:name="_Toc256000456"/>
      <w:r>
        <w:rPr>
          <w:b w:val="0"/>
          <w:noProof/>
          <w:color w:val="000000"/>
          <w:sz w:val="24"/>
        </w:rPr>
        <w:lastRenderedPageBreak/>
        <w:t>6 Forma a miera podpory/sumy/metódy výpočtu</w:t>
      </w:r>
      <w:bookmarkEnd w:id="1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156BE204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1787301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14:paraId="14E0D97D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produkcie.</w:t>
            </w:r>
          </w:p>
          <w:p w14:paraId="11044803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investícií do hmotného a nehmotného majetku vo forme bankových produktov: vrátane lízingových zmlúv a bankových úverov, okrem operatívneho lízingu, môže byť financovaná jednorazovo alebo v splátkach za predpokladu, že boli prípadne schválené v operačnom programe.</w:t>
            </w:r>
          </w:p>
          <w:p w14:paraId="6C4B4605" w14:textId="77777777" w:rsidR="009C5A11" w:rsidRDefault="009C5A11" w:rsidP="0025747C">
            <w:pPr>
              <w:spacing w:before="40" w:after="40"/>
            </w:pPr>
          </w:p>
          <w:p w14:paraId="1ECA3118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.</w:t>
            </w:r>
          </w:p>
          <w:p w14:paraId="4DCA222F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V operačnom programe sa musí vzťahovať aspoň 15% na intervencie súvisiace s cieľmi podľa čl. 46 e) a f) a aspoň 3 alebo viac opatrením ktoré súvisia s cieľmi čl. 46 d) a e). Avšak ak sa aspoň na 80% členov oragnizácie výrobcov vzťahuje jeden alebo viac rovnakých agroenvironmentálno – klimatických záväzkov, alebo záväzkov, ktoré sa týkajú ekologického poľnohospodárstva, ktoré sú stanovené v rámci PRV, považuje sa každý z týchto záväzkovza jedno z opatrení v rámci stanovenýchminimálne 3 opatrení.</w:t>
            </w:r>
          </w:p>
          <w:p w14:paraId="5E8E5551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Administratívne náklady môžu byť maximálne 4% z oprávnených nákladov na realizáciu intervencie.</w:t>
            </w:r>
          </w:p>
        </w:tc>
      </w:tr>
    </w:tbl>
    <w:p w14:paraId="66CA61E8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1" w:name="_Toc256000457"/>
      <w:r>
        <w:rPr>
          <w:b w:val="0"/>
          <w:noProof/>
          <w:color w:val="000000"/>
          <w:sz w:val="24"/>
        </w:rPr>
        <w:t>7 Ďalšie informácie špecifické pre typ intervencie</w:t>
      </w:r>
      <w:bookmarkEnd w:id="1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0DE15D12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D1AF2CB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lastRenderedPageBreak/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14:paraId="19BC30D1" w14:textId="77777777" w:rsidR="009C5A11" w:rsidRDefault="009C5A11" w:rsidP="009C5A11">
      <w:pPr>
        <w:spacing w:before="20" w:after="20"/>
        <w:rPr>
          <w:color w:val="000000"/>
        </w:rPr>
      </w:pPr>
    </w:p>
    <w:p w14:paraId="63A97B05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2" w:name="_Toc256000458"/>
      <w:r>
        <w:rPr>
          <w:b w:val="0"/>
          <w:noProof/>
          <w:color w:val="000000"/>
          <w:sz w:val="24"/>
        </w:rPr>
        <w:t>8 Súlad s WTO</w:t>
      </w:r>
      <w:bookmarkEnd w:id="12"/>
    </w:p>
    <w:p w14:paraId="77E15863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14:paraId="1B08CB8C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2 prílohy 2 k dohode WTO</w:t>
      </w:r>
    </w:p>
    <w:p w14:paraId="3B757DD2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3C6CE358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568B177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musí byť v súlade s odsekmi 11, 2a, c), f) a g) prílohy 2 k Dohode WTO o poľnohospodárstve.</w:t>
            </w:r>
          </w:p>
        </w:tc>
      </w:tr>
    </w:tbl>
    <w:p w14:paraId="385A7AE4" w14:textId="77777777"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14:paraId="02294118" w14:textId="77777777" w:rsidR="009C5A11" w:rsidRDefault="009C5A11" w:rsidP="009C5A11">
      <w:pPr>
        <w:pStyle w:val="Nadpis5"/>
        <w:spacing w:before="20" w:after="20"/>
        <w:rPr>
          <w:i w:val="0"/>
          <w:color w:val="000000"/>
          <w:sz w:val="24"/>
        </w:rPr>
      </w:pPr>
      <w:bookmarkStart w:id="13" w:name="_Toc256000459"/>
      <w:r>
        <w:rPr>
          <w:i w:val="0"/>
          <w:noProof/>
          <w:color w:val="000000"/>
          <w:sz w:val="24"/>
        </w:rPr>
        <w:lastRenderedPageBreak/>
        <w:t>49.2 - Ochrana a zvyšovanie biodiverzity</w:t>
      </w:r>
      <w:bookmarkEnd w:id="13"/>
      <w:r>
        <w:rPr>
          <w:i w:val="0"/>
          <w:noProof/>
          <w:color w:val="000000"/>
          <w:sz w:val="24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69C86189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3B2D50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EA3B7A0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49.2</w:t>
            </w:r>
          </w:p>
        </w:tc>
      </w:tr>
      <w:tr w:rsidR="009C5A11" w14:paraId="34CCE8DE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752AF64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A1F7B60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Ochrana a zvyšovanie biodiverzity </w:t>
            </w:r>
          </w:p>
        </w:tc>
      </w:tr>
      <w:tr w:rsidR="009C5A11" w14:paraId="54D5E678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40E6211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6D502B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INVRE(47(1)(a)) – investície do hmotných a nehmotných aktív, výskum a experimentálne a inovačné výrobné metódy a iné akcie</w:t>
            </w:r>
          </w:p>
        </w:tc>
      </w:tr>
      <w:tr w:rsidR="009C5A11" w14:paraId="5859373F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CF76814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A60A2F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14:paraId="71A95156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4" w:name="_Toc256000460"/>
      <w:r>
        <w:rPr>
          <w:b w:val="0"/>
          <w:noProof/>
          <w:color w:val="000000"/>
          <w:sz w:val="24"/>
        </w:rPr>
        <w:t>1 Územná pôsobnosť a prípadne regionálny rozmer</w:t>
      </w:r>
      <w:bookmarkEnd w:id="14"/>
    </w:p>
    <w:p w14:paraId="07A24E33" w14:textId="77777777" w:rsidR="009C5A11" w:rsidRDefault="009C5A11" w:rsidP="009C5A11">
      <w:pPr>
        <w:spacing w:before="20" w:after="20"/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14:paraId="789EBB0A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5DE8ECF9" w14:textId="77777777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C7A5787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C7CE1A2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14:paraId="2CE52B50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BD806A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9848B6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14:paraId="6EBB72AD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2194E106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82B5627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14:paraId="67896843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5" w:name="_Toc256000461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15"/>
    </w:p>
    <w:p w14:paraId="1D71BE50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7B14CC87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F9ED316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14:paraId="78B6377F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7F75991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PROMO(46(e)) </w:t>
            </w:r>
          </w:p>
          <w:p w14:paraId="1733F9B4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podpora, vývoj a uplatňovanie:</w:t>
            </w:r>
          </w:p>
          <w:p w14:paraId="3FFF22B1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i)</w:t>
            </w:r>
            <w:r>
              <w:rPr>
                <w:noProof/>
                <w:color w:val="000000"/>
                <w:sz w:val="20"/>
              </w:rPr>
              <w:tab/>
              <w:t>výrobných metód a techník šetrných k životnému prostrediu;</w:t>
            </w:r>
          </w:p>
          <w:p w14:paraId="39E2B1E6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ii)</w:t>
            </w:r>
            <w:r>
              <w:rPr>
                <w:noProof/>
                <w:color w:val="000000"/>
                <w:sz w:val="20"/>
              </w:rPr>
              <w:tab/>
              <w:t>výrobných postupov odolných proti škodcom a chorobám;</w:t>
            </w:r>
          </w:p>
          <w:p w14:paraId="48CF96F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iii)</w:t>
            </w:r>
            <w:r>
              <w:rPr>
                <w:noProof/>
                <w:color w:val="000000"/>
                <w:sz w:val="20"/>
              </w:rPr>
              <w:tab/>
              <w:t>noriem v oblasti zdravia a dobrých životných podmienok zvierat, ktoré presahujú rámec minimálnych požiadaviek stanovených v práve Únie a vo vnútroštátnom práve;</w:t>
            </w:r>
          </w:p>
          <w:p w14:paraId="5EDFC72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iv)</w:t>
            </w:r>
            <w:r>
              <w:rPr>
                <w:noProof/>
                <w:color w:val="000000"/>
                <w:sz w:val="20"/>
              </w:rPr>
              <w:tab/>
              <w:t>znižovania množstva odpadu a takého používania vedľajších produktov a nakladania s nimi, ktoré je šetrné k životnému prostrediu, vrátane ich opätovného použitia a zhodnotenia;</w:t>
            </w:r>
          </w:p>
          <w:p w14:paraId="49E88800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v)</w:t>
            </w:r>
            <w:r>
              <w:rPr>
                <w:noProof/>
                <w:color w:val="000000"/>
                <w:sz w:val="20"/>
              </w:rPr>
              <w:tab/>
              <w:t>ochrany a zvyšovania biodiverzity a udržateľného využívania prírodných zdrojov, najmä pokiaľ ide o ochranu vody, pôdy a vzduchu.</w:t>
            </w:r>
          </w:p>
        </w:tc>
      </w:tr>
    </w:tbl>
    <w:p w14:paraId="017BF8A1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0BFDE4C6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3D4982CE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63E40D2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14:paraId="59DA0F1B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82BF81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SO5 Podporiť udržateľný rozvoj a efektívny manažment prírodných zdrojov, ako sú voda, pôda a vzduch, a to aj znížením závislosti od chemikálií</w:t>
            </w:r>
          </w:p>
        </w:tc>
      </w:tr>
      <w:tr w:rsidR="009C5A11" w14:paraId="2D30A2BC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D825CD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SO6 Prispieť k zastaveniu a zvráteniu straty biodiverzity, zlepšiť ekosystémové služby a zachovať biotopy a krajinné oblasti</w:t>
            </w:r>
          </w:p>
        </w:tc>
      </w:tr>
    </w:tbl>
    <w:p w14:paraId="3DDFDF16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507E3232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6" w:name="_Toc256000462"/>
      <w:r>
        <w:rPr>
          <w:b w:val="0"/>
          <w:noProof/>
          <w:color w:val="000000"/>
          <w:sz w:val="24"/>
        </w:rPr>
        <w:t>3 Potreby riešené intervenciou</w:t>
      </w:r>
      <w:bookmarkEnd w:id="16"/>
    </w:p>
    <w:p w14:paraId="145894E3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14:paraId="151CE85B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5549172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85C991B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36A80B7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7D8D981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14:paraId="367B2DCC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10AB145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6.2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23F5F1C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Zachovať a udržiavať trvalé trávne porasty: podporiť biodiverzitu a obnoviť prírodné ekosystémy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430941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6AEAEF8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  <w:tr w:rsidR="009C5A11" w14:paraId="0AB7C46D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E98AC73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6.3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21C7A3D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Podporovať ekologickú rozmanitosť v krajine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98A546C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Stredná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AD57A0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14:paraId="46F74790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7" w:name="_Toc256000463"/>
      <w:r>
        <w:rPr>
          <w:b w:val="0"/>
          <w:noProof/>
          <w:color w:val="000000"/>
          <w:sz w:val="24"/>
        </w:rPr>
        <w:t>4 Ukazovatele výsledkov</w:t>
      </w:r>
      <w:bookmarkEnd w:id="17"/>
    </w:p>
    <w:p w14:paraId="17814179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691D215B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4B9707C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14:paraId="0EF00A80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D9597DF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14:paraId="19239E34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9CF84B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  <w:tr w:rsidR="009C5A11" w14:paraId="665F4182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678E113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R.31 Podiel využívanej poľnohospodárskej plochy (VPP), na ktorú sa vzťahujú podporované záväzky na podporu zachovania alebo obnovy biodiverzity vrátane poľnohospodárskych postupov s vysokou prírodnou hodnotou</w:t>
            </w:r>
          </w:p>
        </w:tc>
      </w:tr>
    </w:tbl>
    <w:p w14:paraId="6F610D7D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8" w:name="_Toc256000464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18"/>
    </w:p>
    <w:p w14:paraId="794F5883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0373690C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4038D34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14:paraId="474CE838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Čl. 47(1)(a)(x) a Príloha  III Nar.  2021/2115</w:t>
            </w:r>
            <w:r>
              <w:rPr>
                <w:strike/>
                <w:noProof/>
                <w:color w:val="E09A2B"/>
              </w:rPr>
              <w:t>  </w:t>
            </w:r>
          </w:p>
          <w:p w14:paraId="6C758E93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lastRenderedPageBreak/>
              <w:t>Oprávnené investície sú:</w:t>
            </w:r>
          </w:p>
          <w:p w14:paraId="74EB7C42" w14:textId="77777777" w:rsidR="009C5A11" w:rsidRDefault="009C5A11" w:rsidP="0025747C">
            <w:pPr>
              <w:spacing w:before="40" w:after="40"/>
            </w:pPr>
          </w:p>
          <w:p w14:paraId="090AEEAF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1)</w:t>
            </w:r>
            <w:r>
              <w:rPr>
                <w:noProof/>
              </w:rPr>
              <w:t>investície na výsadbu vetrolamov a živých plotov na zvýšenie biodiverzity</w:t>
            </w:r>
          </w:p>
        </w:tc>
      </w:tr>
    </w:tbl>
    <w:p w14:paraId="7D91B10C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9" w:name="_Toc256000465"/>
      <w:r>
        <w:rPr>
          <w:b w:val="0"/>
          <w:noProof/>
          <w:color w:val="000000"/>
          <w:sz w:val="24"/>
        </w:rPr>
        <w:lastRenderedPageBreak/>
        <w:t>6 Forma a miera podpory/sumy/metódy výpočtu</w:t>
      </w:r>
      <w:bookmarkEnd w:id="19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54FF31D7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9420255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50% vzniknutých oprávnených nákladov.</w:t>
            </w:r>
          </w:p>
          <w:p w14:paraId="54606326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6% objemu predanej produkcie.</w:t>
            </w:r>
          </w:p>
          <w:p w14:paraId="10C894B4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investícií do hmotného a nehmotného majetku vo forme bankových produktov: vrátane lízingových zmlúv a bankových úverov, okrem operatívneho lízingu, môže byť financovaná jednorazovo alebo v splátkach za predpokladu, že boli prípadne schválené v operačnom programe.</w:t>
            </w:r>
          </w:p>
          <w:p w14:paraId="79FD8671" w14:textId="77777777" w:rsidR="009C5A11" w:rsidRDefault="009C5A11" w:rsidP="0025747C">
            <w:pPr>
              <w:spacing w:before="40" w:after="40"/>
            </w:pPr>
          </w:p>
          <w:p w14:paraId="0E1BA114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Administratívne náklady môžu byť maximálne 4% z oprávnených nákladov na realizáciu intervencie.</w:t>
            </w:r>
          </w:p>
        </w:tc>
      </w:tr>
    </w:tbl>
    <w:p w14:paraId="5D27DA13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20" w:name="_Toc256000466"/>
      <w:r>
        <w:rPr>
          <w:b w:val="0"/>
          <w:noProof/>
          <w:color w:val="000000"/>
          <w:sz w:val="24"/>
        </w:rPr>
        <w:t>7 Ďalšie informácie špecifické pre typ intervencie</w:t>
      </w:r>
      <w:bookmarkEnd w:id="2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7A685FFC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CE5E3FE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č. 1308/2013 a podporiť vznik nových organizácií v sektore. programy. Intervencia musí stavať na existujúcich podmienkach prevádzky organizácii výrobcov a ich schválených operačných programoch.</w:t>
            </w:r>
          </w:p>
        </w:tc>
      </w:tr>
    </w:tbl>
    <w:p w14:paraId="11374926" w14:textId="77777777" w:rsidR="009C5A11" w:rsidRDefault="009C5A11" w:rsidP="009C5A11">
      <w:pPr>
        <w:spacing w:before="20" w:after="20"/>
        <w:rPr>
          <w:color w:val="000000"/>
        </w:rPr>
      </w:pPr>
    </w:p>
    <w:p w14:paraId="10FE015D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21" w:name="_Toc256000467"/>
      <w:r>
        <w:rPr>
          <w:b w:val="0"/>
          <w:noProof/>
          <w:color w:val="000000"/>
          <w:sz w:val="24"/>
        </w:rPr>
        <w:t>8 Súlad s WTO</w:t>
      </w:r>
      <w:bookmarkEnd w:id="21"/>
    </w:p>
    <w:p w14:paraId="7B86F5FE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14:paraId="03980DBC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10 prílohy 2 k dohode WTO</w:t>
      </w:r>
    </w:p>
    <w:p w14:paraId="7B538D88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1EB9A2BD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F698900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 xml:space="preserve">Intervencia je v súlade s čl.2 Prílohy 2 Dohody WTO o poľnohospodárstve </w:t>
            </w:r>
          </w:p>
        </w:tc>
      </w:tr>
    </w:tbl>
    <w:p w14:paraId="52A4E90D" w14:textId="77777777"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14:paraId="1B8D8100" w14:textId="77777777" w:rsidR="009C5A11" w:rsidRDefault="009C5A11" w:rsidP="009C5A11">
      <w:pPr>
        <w:pStyle w:val="Nadpis5"/>
        <w:spacing w:before="20" w:after="20"/>
        <w:rPr>
          <w:i w:val="0"/>
          <w:color w:val="000000"/>
          <w:sz w:val="24"/>
        </w:rPr>
      </w:pPr>
      <w:bookmarkStart w:id="22" w:name="_Toc256000468"/>
      <w:r>
        <w:rPr>
          <w:i w:val="0"/>
          <w:noProof/>
          <w:color w:val="000000"/>
          <w:sz w:val="24"/>
        </w:rPr>
        <w:lastRenderedPageBreak/>
        <w:t>49.3 - Zlepšenie podmienok zamestnancov</w:t>
      </w:r>
      <w:bookmarkEnd w:id="22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61C17D2E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E9A9858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BD33C6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49.3</w:t>
            </w:r>
          </w:p>
        </w:tc>
      </w:tr>
      <w:tr w:rsidR="009C5A11" w14:paraId="136ABF21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6EC4346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0DDAE0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Zlepšenie podmienok zamestnancov</w:t>
            </w:r>
          </w:p>
        </w:tc>
      </w:tr>
      <w:tr w:rsidR="009C5A11" w14:paraId="15AAD1ED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1331462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FA19A5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INVRE(47(1)(a)) – investície do hmotných a nehmotných aktív, výskum a experimentálne a inovačné výrobné metódy a iné akcie</w:t>
            </w:r>
          </w:p>
        </w:tc>
      </w:tr>
      <w:tr w:rsidR="009C5A11" w14:paraId="02703B7B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54439A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56518A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14:paraId="26A68B9E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23" w:name="_Toc256000469"/>
      <w:r>
        <w:rPr>
          <w:b w:val="0"/>
          <w:noProof/>
          <w:color w:val="000000"/>
          <w:sz w:val="24"/>
        </w:rPr>
        <w:t>1 Územná pôsobnosť a prípadne regionálny rozmer</w:t>
      </w:r>
      <w:bookmarkEnd w:id="23"/>
    </w:p>
    <w:p w14:paraId="5E46ED23" w14:textId="77777777" w:rsidR="009C5A11" w:rsidRDefault="009C5A11" w:rsidP="009C5A11">
      <w:pPr>
        <w:spacing w:before="20" w:after="20"/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14:paraId="62044628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11FD4B23" w14:textId="77777777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90462B1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84B0B4D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14:paraId="448FA997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D38401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1FFFCBD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14:paraId="5669D1E8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764D7DBF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4A69922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14:paraId="15DE04C5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24" w:name="_Toc256000470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24"/>
    </w:p>
    <w:p w14:paraId="0169C121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3A7A6436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122AE02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14:paraId="6D3344C8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46336A0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EMPL(46(k)) zlepšenie podmienok zamestnávania a presadzovanie povinností zamestnávateľa, ako aj požiadaviek bezpečnosti a ochrany zdravia pri práci v súlade so smernicami 89/391/EHS, 2009/104/ES a (EÚ) 2019/1152</w:t>
            </w:r>
          </w:p>
        </w:tc>
      </w:tr>
    </w:tbl>
    <w:p w14:paraId="62E29062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28C9F6D0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2DF9D8BD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70E6306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14:paraId="48851399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4FC924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  <w:tr w:rsidR="009C5A11" w14:paraId="23B050D4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44DB1F2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SO8 Podporiť zamestnanosť, rast, rodovú rovnosť vrátane účasti žien v poľnohospodárstve, sociálne začlenenie a miestny rozvoj vo vidieckych oblastiach vrátane obehového biohospodárstva a udržateľného lesného hospodárstva</w:t>
            </w:r>
          </w:p>
        </w:tc>
      </w:tr>
    </w:tbl>
    <w:p w14:paraId="3E19AC88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79FCBD3C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25" w:name="_Toc256000471"/>
      <w:r>
        <w:rPr>
          <w:b w:val="0"/>
          <w:noProof/>
          <w:color w:val="000000"/>
          <w:sz w:val="24"/>
        </w:rPr>
        <w:t>3 Potreby riešené intervenciou</w:t>
      </w:r>
      <w:bookmarkEnd w:id="25"/>
    </w:p>
    <w:p w14:paraId="6FF4B336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14:paraId="592928B2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98C07BF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C11D7DF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393434E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389D125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14:paraId="0046F497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B0B0D9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8.1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215BE1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Podpora zamestnanosti na vidieku rastom produktivity poľnohospodárskych a spracovateľských podnikov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72A3678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97889AF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Čiastočne</w:t>
            </w:r>
          </w:p>
        </w:tc>
      </w:tr>
    </w:tbl>
    <w:p w14:paraId="3D21FB8E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26" w:name="_Toc256000472"/>
      <w:r>
        <w:rPr>
          <w:b w:val="0"/>
          <w:noProof/>
          <w:color w:val="000000"/>
          <w:sz w:val="24"/>
        </w:rPr>
        <w:t>4 Ukazovatele výsledkov</w:t>
      </w:r>
      <w:bookmarkEnd w:id="26"/>
    </w:p>
    <w:p w14:paraId="5BBC40FD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4BE1DD26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016204C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14:paraId="695CAB9A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2EDD6F8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14:paraId="0930011D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330260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</w:tbl>
    <w:p w14:paraId="11A760D9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27" w:name="_Toc256000473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27"/>
    </w:p>
    <w:p w14:paraId="5D3B17DB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7537E8C6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F0F2126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14:paraId="42777A8F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Oprávnené náklady nad rámec požiadaviek smerníc  89/391/EEC, 2009/104/EC a 2019/1152 sú:</w:t>
            </w:r>
          </w:p>
          <w:p w14:paraId="7CA58BEC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1)     </w:t>
            </w:r>
            <w:r>
              <w:rPr>
                <w:noProof/>
              </w:rPr>
              <w:t xml:space="preserve">Investície na nákup ochranných odevov a pomôcok </w:t>
            </w:r>
          </w:p>
          <w:p w14:paraId="75F5E3FA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2)     </w:t>
            </w:r>
            <w:r>
              <w:rPr>
                <w:noProof/>
              </w:rPr>
              <w:t>Investície na zlepšenie pracovných podmienok, ako sú zariadenia proti hluku a prachu</w:t>
            </w:r>
          </w:p>
        </w:tc>
      </w:tr>
    </w:tbl>
    <w:p w14:paraId="7CE9F6FA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28" w:name="_Toc256000474"/>
      <w:r>
        <w:rPr>
          <w:b w:val="0"/>
          <w:noProof/>
          <w:color w:val="000000"/>
          <w:sz w:val="24"/>
        </w:rPr>
        <w:t>6 Forma a miera podpory/sumy/metódy výpočtu</w:t>
      </w:r>
      <w:bookmarkEnd w:id="2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76CD1FDC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6B4C92F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14:paraId="5096ED5C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produkcie.</w:t>
            </w:r>
          </w:p>
          <w:p w14:paraId="491CC1BB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investícií do hmotného a nehmotného majetku vo forme bankových produktov: vrátane lízingových zmlúv a bankových úverov, okrem operatívneho lízingu, môže byť financovaná jednorazovo alebo v splátkach za predpokladu, že boli prípadne schválené v operačnom programe.</w:t>
            </w:r>
          </w:p>
          <w:p w14:paraId="6F40FE91" w14:textId="77777777" w:rsidR="009C5A11" w:rsidRDefault="009C5A11" w:rsidP="0025747C">
            <w:pPr>
              <w:spacing w:before="40" w:after="40"/>
            </w:pPr>
          </w:p>
          <w:p w14:paraId="2B730680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lastRenderedPageBreak/>
              <w:t>. Administratívne náklady môžu byť maximálne 4% z oprávnených nákladov na realizáciu intervencie.</w:t>
            </w:r>
          </w:p>
        </w:tc>
      </w:tr>
    </w:tbl>
    <w:p w14:paraId="364C2013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29" w:name="_Toc256000475"/>
      <w:r>
        <w:rPr>
          <w:b w:val="0"/>
          <w:noProof/>
          <w:color w:val="000000"/>
          <w:sz w:val="24"/>
        </w:rPr>
        <w:lastRenderedPageBreak/>
        <w:t>7 Ďalšie informácie špecifické pre typ intervencie</w:t>
      </w:r>
      <w:bookmarkEnd w:id="29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3E753261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1775B23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č. 1308/2013 a podporiť vznik nových organizácií v sektore. programy. Intervencia musí stavať na existujúcich podmienkach prevádzky organizácii výrobcov a ich schválených operačných programoch.</w:t>
            </w:r>
          </w:p>
          <w:p w14:paraId="7AF00635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V Slovenskej republike je účinný zákon č. 126/2006 o ochrane zdravia pri práci, ktoý reflektuje smernice EÚ v tejto oblasti.</w:t>
            </w:r>
          </w:p>
          <w:p w14:paraId="652B1DCE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 Smernica  89/391/EEC je transponovaná v národnej legislatíve:</w:t>
            </w:r>
          </w:p>
          <w:p w14:paraId="42236019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Zákon 355/2007 - https://www.slov-lex.sk/pravne-predpisy/SK/ZZ/2007/355/</w:t>
            </w:r>
          </w:p>
          <w:p w14:paraId="622A6703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Zákon 315/2001 - https://www.slov-lex.sk/pravne-predpisy/SK/ZZ/2001/315/20220601</w:t>
            </w:r>
          </w:p>
          <w:p w14:paraId="0FBEC652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Zákon 125/2006 - https://www.slov-lex.sk/pravne-predpisy/SK/ZZ/2018/87/20220101</w:t>
            </w:r>
          </w:p>
          <w:p w14:paraId="24CADE4E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Zákon  87/2018 - https://www.slov-lex.sk/pravne-predpisy/SK/ZZ/2018/87/20220101</w:t>
            </w:r>
          </w:p>
          <w:p w14:paraId="15BF17C0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Smernica 2009/104/EC je transponovaná do:</w:t>
            </w:r>
          </w:p>
          <w:p w14:paraId="5EFEEA2E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Výnos 147/2013 - https://www.slov-lex.sk/pravne-predpisy/SK/ZZ/2013/147/20150601</w:t>
            </w:r>
          </w:p>
          <w:p w14:paraId="746AC0D9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 Smernica 2019/1152 nie je ešte transponovaná, je však v legislatívnom procese.</w:t>
            </w:r>
          </w:p>
        </w:tc>
      </w:tr>
    </w:tbl>
    <w:p w14:paraId="311A7C4B" w14:textId="77777777" w:rsidR="009C5A11" w:rsidRDefault="009C5A11" w:rsidP="009C5A11">
      <w:pPr>
        <w:spacing w:before="20" w:after="20"/>
        <w:rPr>
          <w:color w:val="000000"/>
        </w:rPr>
      </w:pPr>
    </w:p>
    <w:p w14:paraId="601F26E8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30" w:name="_Toc256000476"/>
      <w:r>
        <w:rPr>
          <w:b w:val="0"/>
          <w:noProof/>
          <w:color w:val="000000"/>
          <w:sz w:val="24"/>
        </w:rPr>
        <w:t>8 Súlad s WTO</w:t>
      </w:r>
      <w:bookmarkEnd w:id="30"/>
    </w:p>
    <w:p w14:paraId="26246E12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14:paraId="5E9F6F92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2 prílohy 2 k dohode WTO</w:t>
      </w:r>
    </w:p>
    <w:p w14:paraId="2588155F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1346EC9A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0A8B57A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je v súlade s čl.11,2(c) a (d) Prílohy 2 Dohody WTO o poľnohospodárstve.</w:t>
            </w:r>
          </w:p>
        </w:tc>
      </w:tr>
    </w:tbl>
    <w:p w14:paraId="22EF9D59" w14:textId="77777777"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14:paraId="5D742B28" w14:textId="77777777" w:rsidR="009C5A11" w:rsidRDefault="009C5A11" w:rsidP="009C5A11">
      <w:pPr>
        <w:pStyle w:val="Nadpis5"/>
        <w:spacing w:before="20" w:after="20"/>
        <w:rPr>
          <w:i w:val="0"/>
          <w:color w:val="000000"/>
          <w:sz w:val="24"/>
        </w:rPr>
      </w:pPr>
      <w:bookmarkStart w:id="31" w:name="_Toc256000477"/>
      <w:r>
        <w:rPr>
          <w:i w:val="0"/>
          <w:noProof/>
          <w:color w:val="000000"/>
          <w:sz w:val="24"/>
        </w:rPr>
        <w:lastRenderedPageBreak/>
        <w:t>49.4 - Ostatné akcie</w:t>
      </w:r>
      <w:bookmarkEnd w:id="3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3CA2238B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CA896D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AAF92DD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49.4</w:t>
            </w:r>
          </w:p>
        </w:tc>
      </w:tr>
      <w:tr w:rsidR="009C5A11" w14:paraId="049A6A8E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33A5DB2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129331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Ostatné akcie</w:t>
            </w:r>
          </w:p>
        </w:tc>
      </w:tr>
      <w:tr w:rsidR="009C5A11" w14:paraId="0A8C452B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2F6719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370D446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INVRE(47(1)(a)) – investície do hmotných a nehmotných aktív, výskum a experimentálne a inovačné výrobné metódy a iné akcie</w:t>
            </w:r>
          </w:p>
        </w:tc>
      </w:tr>
      <w:tr w:rsidR="009C5A11" w14:paraId="5B278021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2463DE4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BC1214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14:paraId="156B672E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32" w:name="_Toc256000478"/>
      <w:r>
        <w:rPr>
          <w:b w:val="0"/>
          <w:noProof/>
          <w:color w:val="000000"/>
          <w:sz w:val="24"/>
        </w:rPr>
        <w:t>1 Územná pôsobnosť a prípadne regionálny rozmer</w:t>
      </w:r>
      <w:bookmarkEnd w:id="32"/>
    </w:p>
    <w:p w14:paraId="5462067C" w14:textId="77777777" w:rsidR="009C5A11" w:rsidRDefault="009C5A11" w:rsidP="009C5A11">
      <w:pPr>
        <w:spacing w:before="20" w:after="20"/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14:paraId="4F9F946B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15463D20" w14:textId="77777777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80DB0C0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042947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14:paraId="35CF282E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2A3A854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B7D6D1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14:paraId="67454D37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4AFCDAD9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8B03562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14:paraId="6164A666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33" w:name="_Toc25600047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33"/>
    </w:p>
    <w:p w14:paraId="6D5082A6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586149D6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4B1143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14:paraId="54BA68FF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75A7800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COMP(46(c)) zlepšenie stredno- a dlhodobej konkurencieschopnosti, najmä prostredníctvom modernizácie</w:t>
            </w:r>
          </w:p>
        </w:tc>
      </w:tr>
      <w:tr w:rsidR="009C5A11" w14:paraId="6946D87E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E5AE60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PROMO(46(e)) </w:t>
            </w:r>
          </w:p>
          <w:p w14:paraId="5037DA95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podpora, vývoj a uplatňovanie:</w:t>
            </w:r>
          </w:p>
          <w:p w14:paraId="09C974E0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i)</w:t>
            </w:r>
            <w:r>
              <w:rPr>
                <w:noProof/>
                <w:color w:val="000000"/>
                <w:sz w:val="20"/>
              </w:rPr>
              <w:tab/>
              <w:t>výrobných metód a techník šetrných k životnému prostrediu;</w:t>
            </w:r>
          </w:p>
          <w:p w14:paraId="10957AB0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ii)</w:t>
            </w:r>
            <w:r>
              <w:rPr>
                <w:noProof/>
                <w:color w:val="000000"/>
                <w:sz w:val="20"/>
              </w:rPr>
              <w:tab/>
              <w:t>výrobných postupov odolných proti škodcom a chorobám;</w:t>
            </w:r>
          </w:p>
          <w:p w14:paraId="51906616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iii)</w:t>
            </w:r>
            <w:r>
              <w:rPr>
                <w:noProof/>
                <w:color w:val="000000"/>
                <w:sz w:val="20"/>
              </w:rPr>
              <w:tab/>
              <w:t>noriem v oblasti zdravia a dobrých životných podmienok zvierat, ktoré presahujú rámec minimálnych požiadaviek stanovených v práve Únie a vo vnútroštátnom práve;</w:t>
            </w:r>
          </w:p>
          <w:p w14:paraId="2BA94404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iv)</w:t>
            </w:r>
            <w:r>
              <w:rPr>
                <w:noProof/>
                <w:color w:val="000000"/>
                <w:sz w:val="20"/>
              </w:rPr>
              <w:tab/>
              <w:t>znižovania množstva odpadu a takého používania vedľajších produktov a nakladania s nimi, ktoré je šetrné k životnému prostrediu, vrátane ich opätovného použitia a zhodnotenia;</w:t>
            </w:r>
          </w:p>
          <w:p w14:paraId="17A3281F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v)</w:t>
            </w:r>
            <w:r>
              <w:rPr>
                <w:noProof/>
                <w:color w:val="000000"/>
                <w:sz w:val="20"/>
              </w:rPr>
              <w:tab/>
              <w:t>ochrany a zvyšovania biodiverzity a udržateľného využívania prírodných zdrojov, najmä pokiaľ ide o ochranu vody, pôdy a vzduchu.</w:t>
            </w:r>
          </w:p>
        </w:tc>
      </w:tr>
    </w:tbl>
    <w:p w14:paraId="5DEC528E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4E280A4B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6CA14968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11FD0FC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14:paraId="05A1D9A9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28A105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  <w:tr w:rsidR="009C5A11" w14:paraId="6F9AA69C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D27EC22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SO5 Podporiť udržateľný rozvoj a efektívny manažment prírodných zdrojov, ako sú voda, pôda a vzduch, a to aj znížením závislosti od chemikálií</w:t>
            </w:r>
          </w:p>
        </w:tc>
      </w:tr>
    </w:tbl>
    <w:p w14:paraId="1AF6B090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04E0462E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34" w:name="_Toc256000480"/>
      <w:r>
        <w:rPr>
          <w:b w:val="0"/>
          <w:noProof/>
          <w:color w:val="000000"/>
          <w:sz w:val="24"/>
        </w:rPr>
        <w:t>3 Potreby riešené intervenciou</w:t>
      </w:r>
      <w:bookmarkEnd w:id="34"/>
    </w:p>
    <w:p w14:paraId="2AF0F93A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14:paraId="168EB8A1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995E77B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6DE497B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8B5A776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BE6210D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14:paraId="2F71A85B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C4DC835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5.2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F06A3A5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Zníženie rizika prieniku pesticídov do vody, minimalizácia použitia chemických prípravkov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CC0DDA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Veľmi vysoká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E048BB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14:paraId="3654649B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35" w:name="_Toc256000481"/>
      <w:r>
        <w:rPr>
          <w:b w:val="0"/>
          <w:noProof/>
          <w:color w:val="000000"/>
          <w:sz w:val="24"/>
        </w:rPr>
        <w:t>4 Ukazovatele výsledkov</w:t>
      </w:r>
      <w:bookmarkEnd w:id="35"/>
    </w:p>
    <w:p w14:paraId="5EA454F7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31BE7CB4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15C6C95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14:paraId="115D4143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3C2C06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14:paraId="4D80CC49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19D6036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  <w:tr w:rsidR="009C5A11" w14:paraId="20ECD849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129F01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R.26 Podiel poľnohospodárskych podnikov, ktorým plynie podpora SPP na účely produktívnych a neproduktívnych investícií v súvislosti so starostlivosťou o prírodné zdroje</w:t>
            </w:r>
          </w:p>
        </w:tc>
      </w:tr>
    </w:tbl>
    <w:p w14:paraId="39321CE5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36" w:name="_Toc25600048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36"/>
    </w:p>
    <w:p w14:paraId="528B55C1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0928D452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665C1C7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14:paraId="48C7C203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Čl. 47(a) ostatné akcie </w:t>
            </w:r>
          </w:p>
          <w:p w14:paraId="326ADB4F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Nar.2022/126, Čl-.12(1)(c)</w:t>
            </w:r>
          </w:p>
          <w:p w14:paraId="486C46F5" w14:textId="77777777" w:rsidR="009C5A11" w:rsidRDefault="009C5A11" w:rsidP="0025747C">
            <w:pPr>
              <w:spacing w:before="40" w:after="40"/>
            </w:pPr>
          </w:p>
          <w:p w14:paraId="7CEAF5FF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Oprávnené náklady na ostatné akcie sú:</w:t>
            </w:r>
          </w:p>
          <w:p w14:paraId="5CEC4566" w14:textId="77777777" w:rsidR="009C5A11" w:rsidRDefault="009C5A11" w:rsidP="0025747C">
            <w:pPr>
              <w:spacing w:before="40" w:after="40"/>
            </w:pPr>
          </w:p>
          <w:p w14:paraId="6F2F4D5E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(1)Špecifické náklady na používanie ekologických mazív a ekologických hydraulických olejov vo výrobe a zberovej technológii na zníženie rizika znečistenia podzemnej a odpadovej vody</w:t>
            </w:r>
          </w:p>
          <w:p w14:paraId="04B7FDE5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(2)náklady na aplikáciu biologických prostriedkov na ochranu, zlepšenie rastu a kondície rastlín aj v konvenčnom pestovaní, slúžiacich k znížovaniu environmentálnej záťaže ( IPM)</w:t>
            </w:r>
          </w:p>
          <w:p w14:paraId="2193FFA7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3) náklady na nákup feromónových a iných lapačov hmyzu, slúžiacich k znižovaniu environmentálnej záťaže ( IPM)</w:t>
            </w:r>
          </w:p>
          <w:p w14:paraId="45C36BC1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4) náklady na zaradenie medziplodín v poľnom pestovaní, ktoré potláčajú výskyt chorôb a škodcov v porastoch, prispievajúcich k zvýšeniu úrodnosti pôdy a biodiversity ( IPM)</w:t>
            </w:r>
          </w:p>
          <w:p w14:paraId="7509ACE4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5) náklady na nákup vrúbľovaných rastlín, ktoré prispievajú k zlepšeniu zdravotného stavu rastlín ( IPM)</w:t>
            </w:r>
          </w:p>
          <w:p w14:paraId="0F3AA89B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6) náklady na opatrenia proti škodcom, pasce, predátori a ďalšie opatrenia</w:t>
            </w:r>
          </w:p>
          <w:p w14:paraId="58630CDC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7) náklady na monitoring porastu vykonávaný za účelom zvyšovania odolnosti proti škodcom a znižovania používania pesticídov</w:t>
            </w:r>
          </w:p>
          <w:p w14:paraId="6AF149DB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8) náklady na aplikáciu surfaktantov na zadržiavanie vody v pôde, ktoré prispievajú k znižovaniu strát vody vyparovaním </w:t>
            </w:r>
          </w:p>
          <w:p w14:paraId="45AB5304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9) náklady na nákup včelstiev a/alebo iného užitočného hmyzu na opeľovanie, vedúce k zvyšovaniu biodiversity</w:t>
            </w:r>
          </w:p>
          <w:p w14:paraId="589C8F0D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10) náklady na protiľadovcové, protimrazové opatrenia a opatrenia proti slnečnému úpalu ( napr. Prelety helikoptér, pálenie protimrazových sviečok, náklady na naťahovanie a sťahovanie ochranných sietí)</w:t>
            </w:r>
          </w:p>
        </w:tc>
      </w:tr>
    </w:tbl>
    <w:p w14:paraId="7E660528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37" w:name="_Toc256000483"/>
      <w:r>
        <w:rPr>
          <w:b w:val="0"/>
          <w:noProof/>
          <w:color w:val="000000"/>
          <w:sz w:val="24"/>
        </w:rPr>
        <w:lastRenderedPageBreak/>
        <w:t>6 Forma a miera podpory/sumy/metódy výpočtu</w:t>
      </w:r>
      <w:bookmarkEnd w:id="37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4A9D1EA8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AE0D8A7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14:paraId="0EE441BB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produkcie.</w:t>
            </w:r>
          </w:p>
          <w:p w14:paraId="65BA6C36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investícií do hmotného a nehmotného majetku vo forme bankových produktov: vrátane lízingových zmlúv a bankových úverov, okrem operatívneho lízingu, môže byť financovaná jednorazovo alebo v splátkach za predpokladu, že boli prípadne schválené v operačnom programe.</w:t>
            </w:r>
          </w:p>
          <w:p w14:paraId="3BD6462F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V operačnom programe sa musí vzťahovať aspoň 15% na intervencie súvisiace s cieľmi podľa čl. 46 e) a f) a aspoň 3 alebo viac opatrením ktoré súvisia s cieľmi čl. 46 d) a e). Avšak ak sa aspoň na 80% členov oragnizácie výrobcov vzťahuje jeden alebo viac rovnakých agroenvironmentálno – klimatických záväzkov, alebo záväzkov, ktoré sa týkajú ekologického poľnohospodárstva, ktoré sú stanovené v rámci PRV, považuje sa každý z týchto záväzkovza jedno z opatrení v rámci stanovenýchminimálne 3 opatrení.</w:t>
            </w:r>
          </w:p>
          <w:p w14:paraId="264F4880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Administratívne náklady môžu byť maximálne 4% z oprávnených nákladov na realizáciu intervencie.</w:t>
            </w:r>
          </w:p>
        </w:tc>
      </w:tr>
    </w:tbl>
    <w:p w14:paraId="08ADE9CD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38" w:name="_Toc25600048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3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7A5E3571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2EF1DFD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14:paraId="0B353BA5" w14:textId="77777777" w:rsidR="009C5A11" w:rsidRDefault="009C5A11" w:rsidP="009C5A11">
      <w:pPr>
        <w:spacing w:before="20" w:after="20"/>
        <w:rPr>
          <w:color w:val="000000"/>
        </w:rPr>
      </w:pPr>
    </w:p>
    <w:p w14:paraId="143DEBB5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39" w:name="_Toc256000485"/>
      <w:r>
        <w:rPr>
          <w:b w:val="0"/>
          <w:noProof/>
          <w:color w:val="000000"/>
          <w:sz w:val="24"/>
        </w:rPr>
        <w:t>8 Súlad s WTO</w:t>
      </w:r>
      <w:bookmarkEnd w:id="39"/>
    </w:p>
    <w:p w14:paraId="26882C2A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14:paraId="5112FD95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2 prílohy 2 k dohode WTO</w:t>
      </w:r>
    </w:p>
    <w:p w14:paraId="60970B0D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35B6E8FA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D8FEE55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Intervencia je v súlade s Prílohou 2 Dohody WTO o poľnohospodárstve.</w:t>
            </w:r>
          </w:p>
        </w:tc>
      </w:tr>
    </w:tbl>
    <w:p w14:paraId="45149E34" w14:textId="77777777"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14:paraId="4306137F" w14:textId="77777777" w:rsidR="009C5A11" w:rsidRDefault="009C5A11" w:rsidP="009C5A11">
      <w:pPr>
        <w:pStyle w:val="Nadpis4"/>
      </w:pPr>
      <w:bookmarkStart w:id="40" w:name="_Toc256000486"/>
      <w:r>
        <w:rPr>
          <w:noProof/>
        </w:rPr>
        <w:lastRenderedPageBreak/>
        <w:t>ADVI1(47(1)(b)) -  – poradenské služby a technická pomoc, predovšetkým v otázkach udržateľných techník kontroly škodcov a chorôb, udržateľného používania prípravkov na ochranu rastlín a veterinárnych liekov, adaptácie na zmenu klímy a jej zmierňovania, podmienok zamestnávania, povinností zamestnávateľa a bezpečnosti a ochrany zdravia pri práci</w:t>
      </w:r>
      <w:bookmarkEnd w:id="40"/>
    </w:p>
    <w:p w14:paraId="5B26CA79" w14:textId="77777777" w:rsidR="009C5A11" w:rsidRDefault="009C5A11" w:rsidP="009C5A11">
      <w:pPr>
        <w:pStyle w:val="Nadpis5"/>
      </w:pPr>
      <w:bookmarkStart w:id="41" w:name="_Toc256000487"/>
      <w:r>
        <w:rPr>
          <w:noProof/>
        </w:rPr>
        <w:t>49.15 - Poradenstvo a technická pomoc</w:t>
      </w:r>
      <w:bookmarkEnd w:id="4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0AF6BC9E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A326DE7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BAF30F9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49.15</w:t>
            </w:r>
          </w:p>
        </w:tc>
      </w:tr>
      <w:tr w:rsidR="009C5A11" w14:paraId="46FB85D8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6AEAC20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60E2057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Poradenstvo a technická pomoc</w:t>
            </w:r>
          </w:p>
        </w:tc>
      </w:tr>
      <w:tr w:rsidR="009C5A11" w14:paraId="5047E351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A4A79F3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63527E2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ADVI1(47(1)(b)) – poradenské služby a technická pomoc, predovšetkým v otázkach udržateľných techník kontroly škodcov a chorôb, udržateľného používania prípravkov na ochranu rastlín a veterinárnych liekov, adaptácie na zmenu klímy a jej zmierňovania, podmienok zamestnávania, povinností zamestnávateľa a bezpečnosti a ochrany zdravia pri práci</w:t>
            </w:r>
          </w:p>
        </w:tc>
      </w:tr>
      <w:tr w:rsidR="009C5A11" w14:paraId="7A018378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0E86893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F00BA8D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14:paraId="271D810A" w14:textId="77777777"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42" w:name="_Toc256000488"/>
      <w:r>
        <w:rPr>
          <w:b w:val="0"/>
          <w:noProof/>
          <w:color w:val="000000"/>
          <w:sz w:val="24"/>
        </w:rPr>
        <w:t>1 Územná pôsobnosť a prípadne regionálny rozmer</w:t>
      </w:r>
      <w:bookmarkEnd w:id="42"/>
    </w:p>
    <w:p w14:paraId="31EC2C95" w14:textId="77777777"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14:paraId="4C7722B3" w14:textId="77777777"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64C869C6" w14:textId="77777777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17B0D50" w14:textId="77777777"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8BA7933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14:paraId="408AD28F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78EBF5F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A5095AD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14:paraId="28BC8115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31E4E8DC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2B0C0E4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14:paraId="35C60754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43" w:name="_Toc25600048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43"/>
    </w:p>
    <w:p w14:paraId="0913FF54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5B900287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F36FCE0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14:paraId="13F2B78D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EBDD720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CONS(46(i)) zvyšovanie konzumácie produktov sektora ovocia a zeleniny, či už v čerstvej, alebo spracovanej podobe</w:t>
            </w:r>
          </w:p>
        </w:tc>
      </w:tr>
      <w:tr w:rsidR="009C5A11" w14:paraId="60934C51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178564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EMPL(46(k)) zlepšenie podmienok zamestnávania a presadzovanie povinností zamestnávateľa, ako aj požiadaviek bezpečnosti a ochrany zdravia pri práci v súlade so smernicami 89/391/EHS, 2009/104/ES a (EÚ) 2019/1152</w:t>
            </w:r>
          </w:p>
        </w:tc>
      </w:tr>
      <w:tr w:rsidR="009C5A11" w14:paraId="728F33F0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DE3ADCC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REDE(46(d)) výskum a vývoj udržateľných výrobných metód vrátane odolnosti proti škodcom, proti chorobám zvierat, zmierňovania zmeny klímy a adaptácie na ňu, inovačných postupov a výrobných techník, ktoré posilňujú hospodársku konkurencieschopnosť a podnecujú vývoj na trhu</w:t>
            </w:r>
          </w:p>
        </w:tc>
      </w:tr>
    </w:tbl>
    <w:p w14:paraId="7AC86D4E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7616318F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3993AF29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C782E43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14:paraId="0EE26261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1B3842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  <w:tr w:rsidR="009C5A11" w14:paraId="718C1F70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DE4E75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XCO Prierezový cieľ, ktorým je modernizovať sektor podporou a zdieľaním vedomostí, inovácií a digitálnych riešení v poľnohospodárstve a vo vidieckych oblastiach a podnecovaním ich využívania</w:t>
            </w:r>
          </w:p>
        </w:tc>
      </w:tr>
    </w:tbl>
    <w:p w14:paraId="279F1149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1C66F244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44" w:name="_Toc256000490"/>
      <w:r>
        <w:rPr>
          <w:b w:val="0"/>
          <w:noProof/>
          <w:color w:val="000000"/>
          <w:sz w:val="24"/>
        </w:rPr>
        <w:t>3 Potreby riešené intervenciou</w:t>
      </w:r>
      <w:bookmarkEnd w:id="44"/>
    </w:p>
    <w:p w14:paraId="3468DEE4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14:paraId="3C24E5BA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63B8F8B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5FEA29C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4B10FB7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7B4BF8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14:paraId="38A677F7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E8DED2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10.1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5D0EB08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Zvýšenie úrovne výmeny znalostí a miery inovácií v pôdohospodárstve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AD56C58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8AA4F05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  <w:tr w:rsidR="009C5A11" w14:paraId="2F5033D4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555100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10.3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B54B975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Podpora ďalšieho vzdelávania, poradenstva, vzájomnej koordinácie a prepojenia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C5B79F8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C630F55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14:paraId="32E120E9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45" w:name="_Toc256000491"/>
      <w:r>
        <w:rPr>
          <w:b w:val="0"/>
          <w:noProof/>
          <w:color w:val="000000"/>
          <w:sz w:val="24"/>
        </w:rPr>
        <w:t>4 Ukazovatele výsledkov</w:t>
      </w:r>
      <w:bookmarkEnd w:id="45"/>
    </w:p>
    <w:p w14:paraId="01B85CC5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57FA637F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8CBA80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14:paraId="7E880D38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BC7E424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 Počet osôb využívajúcich poradenstvo, odbornú prípravu, výmenu vedomostí alebo zúčastňujúcich sa v operačných skupinách európskeho partnerstva v oblasti inovácií (EIP), ktoré sú podporované z SPP v súvislosti s environmentálnou alebo klimatickou výkonnosťou</w:t>
            </w:r>
          </w:p>
        </w:tc>
      </w:tr>
      <w:tr w:rsidR="009C5A11" w14:paraId="1C1076D9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4701CDF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lastRenderedPageBreak/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14:paraId="6CB5314A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EAC2286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</w:tbl>
    <w:p w14:paraId="7E30D013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46" w:name="_Toc25600049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46"/>
    </w:p>
    <w:p w14:paraId="31AB7432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7BAE2D67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9956F6B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Oprávnení žiadatelia sú organizácie výrobcov a nadnárodné organizácie výrobcov uznané podľa Nar.1308/2013 a Nar..2021/2017Nar.2021/2115,</w:t>
            </w:r>
          </w:p>
          <w:p w14:paraId="14E019C4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47.1. (b) - poradenské služby a technická pomoc, predovšetkým v otázkach udržateľných techník kontroly škodcov a chorôb, udržateľného používania prípravkov na ochranu rastlín a veterinárnych liekov, adaptácie na zmenu klímy a jej zmierňovanie, podmienok zamestnávania, povinností zamestnávateľov a bezpečnosti a ochrany zdravia pri práci; </w:t>
            </w:r>
          </w:p>
          <w:p w14:paraId="74492906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Nar.2022/126, čl..13</w:t>
            </w:r>
          </w:p>
          <w:p w14:paraId="35B7CD8E" w14:textId="77777777" w:rsidR="009C5A11" w:rsidRDefault="009C5A11" w:rsidP="0025747C">
            <w:pPr>
              <w:spacing w:before="40" w:after="40"/>
            </w:pPr>
          </w:p>
          <w:p w14:paraId="67559C85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Oprávnené náklady sú:</w:t>
            </w:r>
          </w:p>
          <w:p w14:paraId="5A6295A6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1. Spolupráca s výskumnými pracoviskami na zavádzaní nových zariadení proti nepriaznivým zmenám klímy</w:t>
            </w:r>
          </w:p>
          <w:p w14:paraId="1313DA66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2. konzultácie napríklad na zvýšenie obchodnej hodnoty produkcie a znižovanie výrobných nákladov</w:t>
            </w:r>
          </w:p>
        </w:tc>
      </w:tr>
    </w:tbl>
    <w:p w14:paraId="6410CB04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47" w:name="_Toc256000493"/>
      <w:r>
        <w:rPr>
          <w:b w:val="0"/>
          <w:noProof/>
          <w:color w:val="000000"/>
          <w:sz w:val="24"/>
        </w:rPr>
        <w:t>6 Forma a miera podpory/sumy/metódy výpočtu</w:t>
      </w:r>
      <w:bookmarkEnd w:id="47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0883A7C9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349495E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V operačnom programe sa musí vzťahovať aspoň 15% na intervencie súvisiace s cieľmi podľa čl. 46 e) a f) a aspoň 3 alebo viac opatrením ktoré súvisia s cieľmi čl. 46 d) a e). Avšak ak sa aspoň na 80% členov oragnizácie výrobcov vzťahuje jeden alebo viac rovnakých agroenvironmentálno – klimatických záväzkov, alebo záväzkov, ktoré sa týkajú ekologického poľnohospodárstva, ktoré sú stanovené v rámci PRV, považuje sa každý z týchto záväzkov za jedno z opatrení v rámci stanovených minimálne 3 opatrení.</w:t>
            </w:r>
          </w:p>
          <w:p w14:paraId="5D909116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Minimálne 2 % výdavkov tejto intervencie musí súvisieť s cieľom . 46d)</w:t>
            </w:r>
          </w:p>
          <w:p w14:paraId="0E1ACF3D" w14:textId="77777777" w:rsidR="009C5A11" w:rsidRDefault="009C5A11" w:rsidP="0025747C">
            <w:pPr>
              <w:spacing w:before="40" w:after="40"/>
            </w:pPr>
          </w:p>
          <w:p w14:paraId="358D0D42" w14:textId="77777777" w:rsidR="009C5A11" w:rsidRDefault="009C5A11" w:rsidP="0025747C">
            <w:pPr>
              <w:spacing w:before="40" w:after="40"/>
            </w:pPr>
          </w:p>
          <w:p w14:paraId="7F427C5B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14:paraId="34A9B807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</w:t>
            </w:r>
          </w:p>
          <w:p w14:paraId="6E05BFE1" w14:textId="77777777" w:rsidR="009C5A11" w:rsidRDefault="009C5A11" w:rsidP="0025747C">
            <w:pPr>
              <w:spacing w:before="40" w:after="40"/>
            </w:pPr>
          </w:p>
          <w:p w14:paraId="6D9F04AF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Administratívne náklady môžu byť maximálne 4% z oprávnených nákladov na realizáciu intervencie.</w:t>
            </w:r>
          </w:p>
        </w:tc>
      </w:tr>
    </w:tbl>
    <w:p w14:paraId="3DC88763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48" w:name="_Toc25600049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4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55F57228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0FEB1BD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programov.</w:t>
            </w:r>
          </w:p>
        </w:tc>
      </w:tr>
    </w:tbl>
    <w:p w14:paraId="442941D9" w14:textId="77777777" w:rsidR="009C5A11" w:rsidRDefault="009C5A11" w:rsidP="009C5A11">
      <w:pPr>
        <w:spacing w:before="20" w:after="20"/>
        <w:rPr>
          <w:color w:val="000000"/>
        </w:rPr>
      </w:pPr>
    </w:p>
    <w:p w14:paraId="7DCFE916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49" w:name="_Toc256000495"/>
      <w:r>
        <w:rPr>
          <w:b w:val="0"/>
          <w:noProof/>
          <w:color w:val="000000"/>
          <w:sz w:val="24"/>
        </w:rPr>
        <w:t>8 Súlad s WTO</w:t>
      </w:r>
      <w:bookmarkEnd w:id="49"/>
    </w:p>
    <w:p w14:paraId="2C2DE73B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14:paraId="780C8E2F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10 prílohy 2 k dohode WTO</w:t>
      </w:r>
    </w:p>
    <w:p w14:paraId="14B7936B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322FD297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19F2A8A" w14:textId="77777777" w:rsidR="009C5A11" w:rsidRDefault="009C5A11" w:rsidP="0025747C">
            <w:pPr>
              <w:spacing w:before="40" w:after="40"/>
              <w:jc w:val="both"/>
            </w:pPr>
            <w:r>
              <w:rPr>
                <w:noProof/>
                <w:color w:val="000000"/>
                <w:u w:val="single" w:color="000000"/>
              </w:rPr>
              <w:t>Intervencia je v súlade prílohou 2, čl.10 Dohody WTO o poľnohospodárstve.</w:t>
            </w:r>
          </w:p>
        </w:tc>
      </w:tr>
    </w:tbl>
    <w:p w14:paraId="6FAEB841" w14:textId="77777777"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14:paraId="1CDF87CE" w14:textId="77777777" w:rsidR="009C5A11" w:rsidRDefault="009C5A11" w:rsidP="009C5A11">
      <w:pPr>
        <w:pStyle w:val="Nadpis4"/>
      </w:pPr>
      <w:bookmarkStart w:id="50" w:name="_Toc256000496"/>
      <w:r>
        <w:rPr>
          <w:noProof/>
        </w:rPr>
        <w:lastRenderedPageBreak/>
        <w:t>TRAINCO(47(1)(c)) -  – odborná príprava vrátane odborného poradenstva a výmeny najlepších postupov, predovšetkým v otázkach udržateľných techník kontroly škodcov a chorôb, udržateľného používania prípravkov na ochranu rastlín a veterinárnych liekov a adaptácie na zmenu klímy a jej zmierňovanie, ako aj v otázkach používania organizovaných obchodných platforiem a komoditných búrz na spotovom a termínovanom trhu</w:t>
      </w:r>
      <w:bookmarkEnd w:id="50"/>
    </w:p>
    <w:p w14:paraId="4669BCC8" w14:textId="77777777" w:rsidR="009C5A11" w:rsidRDefault="009C5A11" w:rsidP="009C5A11">
      <w:pPr>
        <w:pStyle w:val="Nadpis5"/>
      </w:pPr>
      <w:bookmarkStart w:id="51" w:name="_Toc256000497"/>
      <w:r>
        <w:rPr>
          <w:noProof/>
        </w:rPr>
        <w:t>49.5 - Tréning vrátrane koučingu a výmeny najlepších postupov</w:t>
      </w:r>
      <w:bookmarkEnd w:id="5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0B476354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17C216A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21ADAC3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49.5</w:t>
            </w:r>
          </w:p>
        </w:tc>
      </w:tr>
      <w:tr w:rsidR="009C5A11" w14:paraId="448FA5EE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CBA43FD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0CF1CC6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Tréning vrátrane koučingu a výmeny najlepších postupov</w:t>
            </w:r>
          </w:p>
        </w:tc>
      </w:tr>
      <w:tr w:rsidR="009C5A11" w14:paraId="28231C6A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5DD78AC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C6B36D4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TRAINCO(47(1)(c)) – odborná príprava vrátane odborného poradenstva a výmeny najlepších postupov, predovšetkým v otázkach udržateľných techník kontroly škodcov a chorôb, udržateľného používania prípravkov na ochranu rastlín a veterinárnych liekov a adaptácie na zmenu klímy a jej zmierňovanie, ako aj v otázkach používania organizovaných obchodných platforiem a komoditných búrz na spotovom a termínovanom trhu</w:t>
            </w:r>
          </w:p>
        </w:tc>
      </w:tr>
      <w:tr w:rsidR="009C5A11" w14:paraId="7ED5DC13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605C73A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6B8E92B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14:paraId="6D68D3B7" w14:textId="77777777"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52" w:name="_Toc256000498"/>
      <w:r>
        <w:rPr>
          <w:b w:val="0"/>
          <w:noProof/>
          <w:color w:val="000000"/>
          <w:sz w:val="24"/>
        </w:rPr>
        <w:t>1 Územná pôsobnosť a prípadne regionálny rozmer</w:t>
      </w:r>
      <w:bookmarkEnd w:id="52"/>
    </w:p>
    <w:p w14:paraId="698EF569" w14:textId="77777777"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14:paraId="2C69A692" w14:textId="77777777"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21E738C6" w14:textId="77777777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C27F851" w14:textId="77777777"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46E2DFD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14:paraId="11E3F730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E79D30E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2A292BB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14:paraId="718EAB73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02D190C4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95451C4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14:paraId="3CAB6A66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53" w:name="_Toc25600049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53"/>
    </w:p>
    <w:p w14:paraId="171D9191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3F2ED62E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4662F3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14:paraId="3A6B31B4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2DB8432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REDE(46(d)) výskum a vývoj udržateľných výrobných metód vrátane odolnosti proti škodcom, proti chorobám zvierat, zmierňovania zmeny klímy a adaptácie na ňu, inovačných postupov a výrobných techník, ktoré posilňujú hospodársku konkurencieschopnosť a podnecujú vývoj na trhu</w:t>
            </w:r>
          </w:p>
        </w:tc>
      </w:tr>
    </w:tbl>
    <w:p w14:paraId="3D5EA16E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7263DE09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3E0B746E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C4A00B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14:paraId="0804F449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87E8018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  <w:tr w:rsidR="009C5A11" w14:paraId="74CF15A2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11C46A6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XCO Prierezový cieľ, ktorým je modernizovať sektor podporou a zdieľaním vedomostí, inovácií a digitálnych riešení v poľnohospodárstve a vo vidieckych oblastiach a podnecovaním ich využívania</w:t>
            </w:r>
          </w:p>
        </w:tc>
      </w:tr>
    </w:tbl>
    <w:p w14:paraId="477DE50E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43C93801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54" w:name="_Toc256000500"/>
      <w:r>
        <w:rPr>
          <w:b w:val="0"/>
          <w:noProof/>
          <w:color w:val="000000"/>
          <w:sz w:val="24"/>
        </w:rPr>
        <w:t>3 Potreby riešené intervenciou</w:t>
      </w:r>
      <w:bookmarkEnd w:id="54"/>
    </w:p>
    <w:p w14:paraId="19766A1D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14:paraId="178523A9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ED195A7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9670D91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1807515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8184E6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14:paraId="38EC6452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9B5BF9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10.1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C8402B5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Zvýšenie úrovne výmeny znalostí a miery inovácií v pôdohospodárstve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F68C772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1B85D9F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  <w:tr w:rsidR="009C5A11" w14:paraId="6C931467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FD1632C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10.3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ED67076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Podpora ďalšieho vzdelávania, poradenstva, vzájomnej koordinácie a prepojenia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3A56B23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C0BD263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14:paraId="618297BF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55" w:name="_Toc256000501"/>
      <w:r>
        <w:rPr>
          <w:b w:val="0"/>
          <w:noProof/>
          <w:color w:val="000000"/>
          <w:sz w:val="24"/>
        </w:rPr>
        <w:t>4 Ukazovatele výsledkov</w:t>
      </w:r>
      <w:bookmarkEnd w:id="55"/>
    </w:p>
    <w:p w14:paraId="6A045C9E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7D7DD42A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461F842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14:paraId="665EA160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F414771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 Počet osôb využívajúcich poradenstvo, odbornú prípravu, výmenu vedomostí alebo zúčastňujúcich sa v operačných skupinách európskeho partnerstva v oblasti inovácií (EIP), ktoré sú podporované z SPP v súvislosti s environmentálnou alebo klimatickou výkonnosťou</w:t>
            </w:r>
          </w:p>
        </w:tc>
      </w:tr>
      <w:tr w:rsidR="009C5A11" w14:paraId="5DE47335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761CC38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14:paraId="38A33642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024A38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lastRenderedPageBreak/>
              <w:t>R.11/Ovocie a zelenina Podiel z hodnoty predávanej produkcie organizácií výrobcov alebo skupín výrobcov s operačnými programami v určitých sektoroch</w:t>
            </w:r>
          </w:p>
        </w:tc>
      </w:tr>
    </w:tbl>
    <w:p w14:paraId="68655A3D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56" w:name="_Toc25600050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56"/>
    </w:p>
    <w:p w14:paraId="1343D551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7CC6E075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C5B4145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14:paraId="43E3BA6D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Nar.2021/2115, 47.1.c) Tréning vrátane koučingu a výmeny najlepších postupov</w:t>
            </w:r>
          </w:p>
          <w:p w14:paraId="1273B095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Nar.2022/126, Art.13</w:t>
            </w:r>
          </w:p>
          <w:p w14:paraId="7B49F474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Oprávnené náklady sú:</w:t>
            </w:r>
          </w:p>
          <w:p w14:paraId="5F340C69" w14:textId="77777777" w:rsidR="009C5A11" w:rsidRDefault="009C5A11" w:rsidP="0025747C">
            <w:pPr>
              <w:spacing w:before="40" w:after="40"/>
            </w:pPr>
          </w:p>
          <w:p w14:paraId="6ACD052A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(1) spolupráca s výskumnými pracoviskami v oblasti experimentálneho výskumu vo výrobe:</w:t>
            </w:r>
          </w:p>
          <w:p w14:paraId="564C011C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(a) náklady na výskum pestovania nových druhov a odrôd v našich klimatických podmienkach, predovšetkým odolných voči klíme</w:t>
            </w:r>
          </w:p>
          <w:p w14:paraId="3CD37BE5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(b) zavádzanie nových výrobných postupov šetriacich energiu a vodné zdroje, postupov na zlepšovanie kvality alebo obchodnej hodnoty produktov</w:t>
            </w:r>
          </w:p>
          <w:p w14:paraId="1844C92D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2)</w:t>
            </w:r>
            <w:r>
              <w:rPr>
                <w:noProof/>
              </w:rPr>
              <w:t>Spolupráca s výskumnými pracoviskami pri zavádzaní nových ochranných zariadení proti nepriaznivým klimatickým zmenám</w:t>
            </w:r>
          </w:p>
          <w:p w14:paraId="21E673AE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3)</w:t>
            </w:r>
            <w:r>
              <w:rPr>
                <w:noProof/>
              </w:rPr>
              <w:t>Účasť na vzdelávacích aktivitách určených na zvyšovanie obchodnej hodnoty produkcie, súlad s požiadavkami kvality a zdravotnej neškodnosti produktov</w:t>
            </w:r>
          </w:p>
          <w:p w14:paraId="20F093C2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4)      </w:t>
            </w:r>
            <w:r>
              <w:rPr>
                <w:noProof/>
              </w:rPr>
              <w:t xml:space="preserve">Účasť na akciách určených na výmenu informácií o najlepších postupoch </w:t>
            </w:r>
          </w:p>
          <w:p w14:paraId="48614022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5)      </w:t>
            </w:r>
            <w:r>
              <w:rPr>
                <w:noProof/>
              </w:rPr>
              <w:t>Náklady na poradenstvo napríklad k zvyšovaniu obchodnej hodnoty produktov, zlepšovaniu kvality, znižovaniu výrobných nákladov;</w:t>
            </w:r>
          </w:p>
          <w:p w14:paraId="55E63D34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6)</w:t>
            </w:r>
            <w:r>
              <w:rPr>
                <w:noProof/>
              </w:rPr>
              <w:t xml:space="preserve">Tréning a poradenstvo v oblasti krízového manažmentu, riadenia krízy a znižovania výrobných nákladov </w:t>
            </w:r>
          </w:p>
        </w:tc>
      </w:tr>
    </w:tbl>
    <w:p w14:paraId="749DF045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57" w:name="_Toc256000503"/>
      <w:r>
        <w:rPr>
          <w:b w:val="0"/>
          <w:noProof/>
          <w:color w:val="000000"/>
          <w:sz w:val="24"/>
        </w:rPr>
        <w:t>6 Forma a miera podpory/sumy/metódy výpočtu</w:t>
      </w:r>
      <w:bookmarkEnd w:id="57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62C99B77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A178C5D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14:paraId="2470AB05" w14:textId="77777777" w:rsidR="009C5A11" w:rsidRDefault="009C5A11" w:rsidP="0025747C">
            <w:pPr>
              <w:spacing w:before="40" w:after="40"/>
            </w:pPr>
          </w:p>
          <w:p w14:paraId="115DB37D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produkcie.</w:t>
            </w:r>
          </w:p>
          <w:p w14:paraId="52BB7FA0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Administratívne náklady môžu byť maximálne 4% z oprávnených nákladov na realizáciu intervencie.</w:t>
            </w:r>
          </w:p>
          <w:p w14:paraId="7E1C0652" w14:textId="77777777" w:rsidR="009C5A11" w:rsidRDefault="009C5A11" w:rsidP="0025747C">
            <w:pPr>
              <w:spacing w:before="40" w:after="40"/>
            </w:pPr>
          </w:p>
          <w:p w14:paraId="142B78E5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Minimálne 2 % výdavkov tejto intervencie musí súvisieť s cieľom . 46  d)</w:t>
            </w:r>
          </w:p>
        </w:tc>
      </w:tr>
    </w:tbl>
    <w:p w14:paraId="6B5E1FDC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58" w:name="_Toc25600050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5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36AEDFC6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4F92FE3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programov.</w:t>
            </w:r>
          </w:p>
        </w:tc>
      </w:tr>
    </w:tbl>
    <w:p w14:paraId="6DCB6D44" w14:textId="77777777" w:rsidR="009C5A11" w:rsidRDefault="009C5A11" w:rsidP="009C5A11">
      <w:pPr>
        <w:spacing w:before="20" w:after="20"/>
        <w:rPr>
          <w:color w:val="000000"/>
        </w:rPr>
      </w:pPr>
    </w:p>
    <w:p w14:paraId="302BCEB4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59" w:name="_Toc256000505"/>
      <w:r>
        <w:rPr>
          <w:b w:val="0"/>
          <w:noProof/>
          <w:color w:val="000000"/>
          <w:sz w:val="24"/>
        </w:rPr>
        <w:t>8 Súlad s WTO</w:t>
      </w:r>
      <w:bookmarkEnd w:id="59"/>
    </w:p>
    <w:p w14:paraId="1BA592C1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14:paraId="39FBB4E7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2 prílohy 2 k dohode WTO</w:t>
      </w:r>
    </w:p>
    <w:p w14:paraId="0857E401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620DD22A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ED2A4ED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Intervencia je v súlade s čl.2 Prílohy 2 Dohody WTO o poľnohospodárstve</w:t>
            </w:r>
          </w:p>
        </w:tc>
      </w:tr>
    </w:tbl>
    <w:p w14:paraId="47448CB2" w14:textId="77777777"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14:paraId="2BD650AC" w14:textId="77777777" w:rsidR="009C5A11" w:rsidRDefault="009C5A11" w:rsidP="009C5A11">
      <w:pPr>
        <w:pStyle w:val="Nadpis4"/>
      </w:pPr>
      <w:bookmarkStart w:id="60" w:name="_Toc256000506"/>
      <w:r>
        <w:rPr>
          <w:noProof/>
        </w:rPr>
        <w:lastRenderedPageBreak/>
        <w:t>PROMO(47(1)(f)) -  – propagácia, komunikácia a marketing vrátane akcií a činností zameraných najmä na zvyšovanie informovanosti spotrebiteľov o systémoch kvality Únie a o význame zdravého stravovania a na diverzifikáciu a konsolidáciu trhov</w:t>
      </w:r>
      <w:bookmarkEnd w:id="60"/>
    </w:p>
    <w:p w14:paraId="57E19F50" w14:textId="77777777" w:rsidR="009C5A11" w:rsidRDefault="009C5A11" w:rsidP="009C5A11">
      <w:pPr>
        <w:pStyle w:val="Nadpis5"/>
      </w:pPr>
      <w:bookmarkStart w:id="61" w:name="_Toc256000507"/>
      <w:r>
        <w:rPr>
          <w:noProof/>
        </w:rPr>
        <w:t>49.6 - Propagácia a marketing výrobkov</w:t>
      </w:r>
      <w:bookmarkEnd w:id="61"/>
      <w:r>
        <w:rPr>
          <w:noProof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2B146732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5A9AF2F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9B25FDC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49.6</w:t>
            </w:r>
          </w:p>
        </w:tc>
      </w:tr>
      <w:tr w:rsidR="009C5A11" w14:paraId="3BD94D4A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8C7AEB3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F85D215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Propagácia a marketing výrobkov </w:t>
            </w:r>
          </w:p>
        </w:tc>
      </w:tr>
      <w:tr w:rsidR="009C5A11" w14:paraId="18ED654A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A76EBAC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F3BEC84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PROMO(47(1)(f)) – propagácia, komunikácia a marketing vrátane akcií a činností zameraných najmä na zvyšovanie informovanosti spotrebiteľov o systémoch kvality Únie a o význame zdravého stravovania a na diverzifikáciu a konsolidáciu trhov</w:t>
            </w:r>
          </w:p>
        </w:tc>
      </w:tr>
      <w:tr w:rsidR="009C5A11" w14:paraId="6036FCD7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653797C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B686D54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14:paraId="388EAF54" w14:textId="77777777"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62" w:name="_Toc256000508"/>
      <w:r>
        <w:rPr>
          <w:b w:val="0"/>
          <w:noProof/>
          <w:color w:val="000000"/>
          <w:sz w:val="24"/>
        </w:rPr>
        <w:t>1 Územná pôsobnosť a prípadne regionálny rozmer</w:t>
      </w:r>
      <w:bookmarkEnd w:id="62"/>
    </w:p>
    <w:p w14:paraId="54E90095" w14:textId="77777777"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14:paraId="09C83085" w14:textId="77777777"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5E8A8856" w14:textId="77777777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FFA105E" w14:textId="77777777"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752CCE1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14:paraId="20528AB8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39D38B7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195866B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14:paraId="19A07223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3F012EEF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B477285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14:paraId="2B725FC4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63" w:name="_Toc25600050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63"/>
    </w:p>
    <w:p w14:paraId="5DD0ACFB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07782C7E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988FDA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14:paraId="0DFD2783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84F8710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BOOST(46(g)) zvýšenie obchodnej hodnoty a kvality výrobkov vrátane zlepšovania kvality výrobkov a vývoja výrobkov s chráneným označením pôvodu alebo chráneným zemepisným označením alebo výrobkov, na ktoré sa vzťahujú únijné alebo vnútroštátne systémy kvality uznané členskými štátmi</w:t>
            </w:r>
          </w:p>
        </w:tc>
      </w:tr>
      <w:tr w:rsidR="009C5A11" w14:paraId="406A7646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3E196F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COMP(46(c)) zlepšenie stredno- a dlhodobej konkurencieschopnosti, najmä prostredníctvom modernizácie</w:t>
            </w:r>
          </w:p>
        </w:tc>
      </w:tr>
      <w:tr w:rsidR="009C5A11" w14:paraId="20DCE1FB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F4839C4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MARKET(46(h)) propagácia a marketing výrobkov</w:t>
            </w:r>
          </w:p>
        </w:tc>
      </w:tr>
    </w:tbl>
    <w:p w14:paraId="54D6227D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35F5FA1D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7C31A044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889092C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14:paraId="6A795E86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6DE5541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SO2 Posilniť trhovú orientáciu a zvýšiť konkurencieschopnosť poľnohospodárskych podnikov, a to z krátkodobého i dlhodobého hľadiska, vrátane intenzívnejšieho zamerania sa na výskum, technológie a digitalizáciu</w:t>
            </w:r>
          </w:p>
        </w:tc>
      </w:tr>
      <w:tr w:rsidR="009C5A11" w14:paraId="3482A5C9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D2C388F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</w:tbl>
    <w:p w14:paraId="131ECFB6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20133BBB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64" w:name="_Toc256000510"/>
      <w:r>
        <w:rPr>
          <w:b w:val="0"/>
          <w:noProof/>
          <w:color w:val="000000"/>
          <w:sz w:val="24"/>
        </w:rPr>
        <w:t>3 Potreby riešené intervenciou</w:t>
      </w:r>
      <w:bookmarkEnd w:id="64"/>
    </w:p>
    <w:p w14:paraId="1CE73AC5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14:paraId="27D535F2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DC65621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CE32386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0D6CF7A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BE268A4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14:paraId="4581B147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9833AA3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2.2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A6D621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Podporiť sektory, ktoré poskytujú ekonomické, sociálne a environmentálne benefity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15A101C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Veľmi vysoká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728DBB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  <w:tr w:rsidR="009C5A11" w14:paraId="56CEF3EB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B7ADAA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2.3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3239ED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Posilniť finalizáciu poľnohospodárskej produkcie a jej odbyt s akcentom na lokálne výrobky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891C4AC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B32CC28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  <w:tr w:rsidR="009C5A11" w14:paraId="3B966384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C7072F5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0F7131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Stimulácia horizontálnej a vertikálnej organizovanosti poľnohospodárskych prvovýrobcov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1A5583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F36FD0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14:paraId="1374A010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65" w:name="_Toc256000511"/>
      <w:r>
        <w:rPr>
          <w:b w:val="0"/>
          <w:noProof/>
          <w:color w:val="000000"/>
          <w:sz w:val="24"/>
        </w:rPr>
        <w:t>4 Ukazovatele výsledkov</w:t>
      </w:r>
      <w:bookmarkEnd w:id="65"/>
    </w:p>
    <w:p w14:paraId="7C2D48DF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020E3363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05182A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14:paraId="30CB8A85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5D6140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14:paraId="5B1B37B5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B8DD46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</w:tbl>
    <w:p w14:paraId="3E34F9FD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66" w:name="_Toc256000512"/>
      <w:r>
        <w:rPr>
          <w:b w:val="0"/>
          <w:noProof/>
          <w:color w:val="000000"/>
          <w:sz w:val="24"/>
        </w:rPr>
        <w:lastRenderedPageBreak/>
        <w:t>5 Špecifická koncepcia, požiadavky a podmienky oprávnenosti intervencie</w:t>
      </w:r>
      <w:bookmarkEnd w:id="66"/>
    </w:p>
    <w:p w14:paraId="11673395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4CD6AE36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F329858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14:paraId="130B512C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Čl. 47(f) propagácia, komunikácia a marketing, vrátane akcií a aktivít s cieľom zvýšiť informovanosť spotrebiteľov o schémach kvality EÚ a dôležitosti zdravého stravovania a diverzifikáciu a konsolidáciu trhov</w:t>
            </w:r>
          </w:p>
          <w:p w14:paraId="3435B95C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Nar.2022/126, čl..14</w:t>
            </w:r>
          </w:p>
          <w:p w14:paraId="0C14D6FE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Oprávnené náklady sú:</w:t>
            </w:r>
          </w:p>
          <w:p w14:paraId="16887637" w14:textId="77777777" w:rsidR="009C5A11" w:rsidRDefault="009C5A11" w:rsidP="0025747C">
            <w:pPr>
              <w:spacing w:before="40" w:after="40"/>
            </w:pPr>
          </w:p>
          <w:p w14:paraId="0C2BC857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1) náklady na reklamu, propagačné video, propagačno-reklamných predmetov, propagačné akcie, reklamnú brožúru, grafické návrhy a opatrení slúžiacich na podporu zdravého stravovania, vrátane online podpory </w:t>
            </w:r>
          </w:p>
          <w:p w14:paraId="06B17977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2) náklady ohľadom hľadania si nových odberateľov, odbytových ciest</w:t>
            </w:r>
          </w:p>
          <w:p w14:paraId="618D851F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3) náklady na zabezpečenie činností pre nadviazanie medziodvetvovej spolupráce, vytvorenie informačnej siete s jednou alebo viacerými OV,</w:t>
            </w:r>
          </w:p>
          <w:p w14:paraId="0D38EDA0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4) náklady na realizáciu projektov pre podporu predaja a odbytu,</w:t>
            </w:r>
          </w:p>
          <w:p w14:paraId="5C00D429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5) náklady na účasť na veľtrhoch, výstavách s medzinárodným významom, </w:t>
            </w:r>
          </w:p>
          <w:p w14:paraId="26D81C36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6) náklady na organizovanie ochutnávky ovocia a zeleniny a výrobkov</w:t>
            </w:r>
          </w:p>
          <w:p w14:paraId="4BBF0BFF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7) náklady na vypracovanie marketingovej stratégie a grafického dizajnu konzultačnou spoločnosťou</w:t>
            </w:r>
          </w:p>
          <w:p w14:paraId="7B3C214E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8) náklady ohľadom vytvorenia jednotnej ochrannej obchodnej známky a starostlivosť o ňu</w:t>
            </w:r>
          </w:p>
        </w:tc>
      </w:tr>
    </w:tbl>
    <w:p w14:paraId="62E637A4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67" w:name="_Toc256000513"/>
      <w:r>
        <w:rPr>
          <w:b w:val="0"/>
          <w:noProof/>
          <w:color w:val="000000"/>
          <w:sz w:val="24"/>
        </w:rPr>
        <w:t>6 Forma a miera podpory/sumy/metódy výpočtu</w:t>
      </w:r>
      <w:bookmarkEnd w:id="67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0E36DC1E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4F1693E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14:paraId="2C5F411F" w14:textId="77777777" w:rsidR="009C5A11" w:rsidRDefault="009C5A11" w:rsidP="0025747C">
            <w:pPr>
              <w:spacing w:before="40" w:after="40"/>
            </w:pPr>
          </w:p>
          <w:p w14:paraId="5D5214AE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produkcie.</w:t>
            </w:r>
          </w:p>
          <w:p w14:paraId="30F04FEC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Administratívne náklady môžu byť maximálne 4% z oprávnených nákladov na realizáciu intervencie.</w:t>
            </w:r>
          </w:p>
        </w:tc>
      </w:tr>
    </w:tbl>
    <w:p w14:paraId="69A71408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68" w:name="_Toc25600051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6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43233156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9B86C65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14:paraId="3828977F" w14:textId="77777777" w:rsidR="009C5A11" w:rsidRDefault="009C5A11" w:rsidP="009C5A11">
      <w:pPr>
        <w:spacing w:before="20" w:after="20"/>
        <w:rPr>
          <w:color w:val="000000"/>
        </w:rPr>
      </w:pPr>
    </w:p>
    <w:p w14:paraId="0848A228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69" w:name="_Toc256000515"/>
      <w:r>
        <w:rPr>
          <w:b w:val="0"/>
          <w:noProof/>
          <w:color w:val="000000"/>
          <w:sz w:val="24"/>
        </w:rPr>
        <w:t>8 Súlad s WTO</w:t>
      </w:r>
      <w:bookmarkEnd w:id="69"/>
    </w:p>
    <w:p w14:paraId="658182CA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14:paraId="34836A4E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2 prílohy 2 k dohode WTO</w:t>
      </w:r>
    </w:p>
    <w:p w14:paraId="309213E5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2064EFF2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F11FEB2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Intervencia je v súlade s ods.2 a 11 Prílohy 2 Dohody WTO o poľnohospodárstve</w:t>
            </w:r>
          </w:p>
        </w:tc>
      </w:tr>
    </w:tbl>
    <w:p w14:paraId="5B55E55D" w14:textId="77777777"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14:paraId="094D0172" w14:textId="77777777" w:rsidR="009C5A11" w:rsidRDefault="009C5A11" w:rsidP="009C5A11">
      <w:pPr>
        <w:pStyle w:val="Nadpis4"/>
      </w:pPr>
      <w:bookmarkStart w:id="70" w:name="_Toc256000516"/>
      <w:r>
        <w:rPr>
          <w:noProof/>
        </w:rPr>
        <w:lastRenderedPageBreak/>
        <w:t>QUAL(47(1)(g)) -  – vykonávanie systémov kvality Únie a vnútroštátnych systémov kvality</w:t>
      </w:r>
      <w:bookmarkEnd w:id="70"/>
    </w:p>
    <w:p w14:paraId="6A3D3207" w14:textId="77777777" w:rsidR="009C5A11" w:rsidRDefault="009C5A11" w:rsidP="009C5A11">
      <w:pPr>
        <w:pStyle w:val="Nadpis5"/>
      </w:pPr>
      <w:bookmarkStart w:id="71" w:name="_Toc256000517"/>
      <w:r>
        <w:rPr>
          <w:noProof/>
        </w:rPr>
        <w:t>49.7 - Uplatňovanie EÚ a národných schém kvality</w:t>
      </w:r>
      <w:bookmarkEnd w:id="7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302FD9E7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8B5188D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67BA32D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49.7</w:t>
            </w:r>
          </w:p>
        </w:tc>
      </w:tr>
      <w:tr w:rsidR="009C5A11" w14:paraId="7D2A9488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6C7439E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579CFEE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Uplatňovanie EÚ a národných schém kvality</w:t>
            </w:r>
          </w:p>
        </w:tc>
      </w:tr>
      <w:tr w:rsidR="009C5A11" w14:paraId="5D6259C3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59112A6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9856437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QUAL(47(1)(g)) – vykonávanie systémov kvality Únie a vnútroštátnych systémov kvality</w:t>
            </w:r>
          </w:p>
        </w:tc>
      </w:tr>
      <w:tr w:rsidR="009C5A11" w14:paraId="2893E5D6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11A6821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D198F1C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14:paraId="4CE51337" w14:textId="77777777"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72" w:name="_Toc256000518"/>
      <w:r>
        <w:rPr>
          <w:b w:val="0"/>
          <w:noProof/>
          <w:color w:val="000000"/>
          <w:sz w:val="24"/>
        </w:rPr>
        <w:t>1 Územná pôsobnosť a prípadne regionálny rozmer</w:t>
      </w:r>
      <w:bookmarkEnd w:id="72"/>
    </w:p>
    <w:p w14:paraId="0B1F01F8" w14:textId="77777777"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14:paraId="3F9B4A88" w14:textId="77777777"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36CC2BA4" w14:textId="77777777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387092A" w14:textId="77777777"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E776E38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14:paraId="2FB04167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1B30F7D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D66113D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14:paraId="17C9EA02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3157BF3B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822FD2F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14:paraId="0E4FF508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73" w:name="_Toc25600051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73"/>
    </w:p>
    <w:p w14:paraId="2C77E908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4BF7AC6A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F33A96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14:paraId="0B6325D4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79E34F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BOOST(46(g)) zvýšenie obchodnej hodnoty a kvality výrobkov vrátane zlepšovania kvality výrobkov a vývoja výrobkov s chráneným označením pôvodu alebo chráneným zemepisným označením alebo výrobkov, na ktoré sa vzťahujú únijné alebo vnútroštátne systémy kvality uznané členskými štátmi</w:t>
            </w:r>
          </w:p>
        </w:tc>
      </w:tr>
      <w:tr w:rsidR="009C5A11" w14:paraId="513DA415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5AEE2BF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COMP(46(c)) zlepšenie stredno- a dlhodobej konkurencieschopnosti, najmä prostredníctvom modernizácie</w:t>
            </w:r>
          </w:p>
        </w:tc>
      </w:tr>
      <w:tr w:rsidR="009C5A11" w14:paraId="7B0808CF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4CCACA5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PROD(46(a)) plánovanie a organizácia výroby, prispôsobovanie výroby dopytu, najmä pokiaľ ide o kvalitu a kvantitu, optimalizácia výrobných nákladov a návratnosti investícií, ako aj stabilizácia výrobných cien</w:t>
            </w:r>
          </w:p>
        </w:tc>
      </w:tr>
    </w:tbl>
    <w:p w14:paraId="7E46E95A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01732127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731DB56C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8CB8798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14:paraId="24723833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5C5E86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</w:tbl>
    <w:p w14:paraId="4CE2C283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324CE818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74" w:name="_Toc256000520"/>
      <w:r>
        <w:rPr>
          <w:b w:val="0"/>
          <w:noProof/>
          <w:color w:val="000000"/>
          <w:sz w:val="24"/>
        </w:rPr>
        <w:t>3 Potreby riešené intervenciou</w:t>
      </w:r>
      <w:bookmarkEnd w:id="74"/>
    </w:p>
    <w:p w14:paraId="4B70A5A7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14:paraId="3278C47F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B8FD5B4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80632A9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0D22FD2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A816E7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14:paraId="13E78BC7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E17051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42C269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Stimulácia horizontálnej a vertikálnej organizovanosti poľnohospodárskych prvovýrobcov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CD14EC4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4C77BDD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14:paraId="34EA1780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75" w:name="_Toc256000521"/>
      <w:r>
        <w:rPr>
          <w:b w:val="0"/>
          <w:noProof/>
          <w:color w:val="000000"/>
          <w:sz w:val="24"/>
        </w:rPr>
        <w:t>4 Ukazovatele výsledkov</w:t>
      </w:r>
      <w:bookmarkEnd w:id="75"/>
    </w:p>
    <w:p w14:paraId="13946AE9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155E8E24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FD6253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14:paraId="2C4661FF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77FC8C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14:paraId="256A3B58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32A361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</w:tbl>
    <w:p w14:paraId="777365C6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76" w:name="_Toc25600052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76"/>
    </w:p>
    <w:p w14:paraId="21144FB9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604B58FE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3432A2D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14:paraId="62B5BC23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Nar.2022/126, čl..14</w:t>
            </w:r>
          </w:p>
          <w:p w14:paraId="70FF88F7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1)</w:t>
            </w:r>
            <w:r>
              <w:rPr>
                <w:noProof/>
              </w:rPr>
              <w:t>náklady na opatrenia zamerané na styk s verejnosťou, propagáciu alebo reklamu, ktoré poukazujú najmä na vysokú úroveň výrobkov z Únie, predovšetkým pokiaľ ide o kvalitu, bezpečnosť potravín alebo životné prostredie</w:t>
            </w:r>
          </w:p>
          <w:p w14:paraId="16366E69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2)</w:t>
            </w:r>
            <w:r>
              <w:rPr>
                <w:noProof/>
              </w:rPr>
              <w:t> vykonávanie informačných kampaní zameraných na systémy EÚ vzťahujúce sa na označenie</w:t>
            </w:r>
          </w:p>
          <w:p w14:paraId="41365D3B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pôvodu, zemepisné označenie a ekologickú výrobu, zamerané na zdôraznenie originality</w:t>
            </w:r>
          </w:p>
          <w:p w14:paraId="5DA364EB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lastRenderedPageBreak/>
              <w:t>3)</w:t>
            </w:r>
            <w:r>
              <w:rPr>
                <w:noProof/>
              </w:rPr>
              <w:t> náklady na zavedenie schém kvality, ako napríklad vypracovanie špecifikácie produktu, náklady spojené s analýzami kvalitatívnych vlastností produktu</w:t>
            </w:r>
          </w:p>
          <w:p w14:paraId="606365F5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4)</w:t>
            </w:r>
            <w:r>
              <w:rPr>
                <w:noProof/>
              </w:rPr>
              <w:t> náklady spojené s udržiavaním chráneného označenia, ako napríklad kontrola kvalitatívnych parametrov produktu</w:t>
            </w:r>
          </w:p>
        </w:tc>
      </w:tr>
    </w:tbl>
    <w:p w14:paraId="45A2052E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77" w:name="_Toc256000523"/>
      <w:r>
        <w:rPr>
          <w:b w:val="0"/>
          <w:noProof/>
          <w:color w:val="000000"/>
          <w:sz w:val="24"/>
        </w:rPr>
        <w:lastRenderedPageBreak/>
        <w:t>6 Forma a miera podpory/sumy/metódy výpočtu</w:t>
      </w:r>
      <w:bookmarkEnd w:id="77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0C364FF6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3AD87AE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14:paraId="633B1379" w14:textId="77777777" w:rsidR="009C5A11" w:rsidRDefault="009C5A11" w:rsidP="0025747C">
            <w:pPr>
              <w:spacing w:before="40" w:after="40"/>
            </w:pPr>
          </w:p>
          <w:p w14:paraId="6C66ED22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produkcie.</w:t>
            </w:r>
          </w:p>
          <w:p w14:paraId="43A42BEF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Administratívne náklady môžu byť maximálne 4% z oprávnených nákladov na realizáciu intervencie.</w:t>
            </w:r>
          </w:p>
        </w:tc>
      </w:tr>
    </w:tbl>
    <w:p w14:paraId="1AA64592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78" w:name="_Toc25600052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7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40F1CCF4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7C7A42A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14:paraId="1750837C" w14:textId="77777777" w:rsidR="009C5A11" w:rsidRDefault="009C5A11" w:rsidP="009C5A11">
      <w:pPr>
        <w:spacing w:before="20" w:after="20"/>
        <w:rPr>
          <w:color w:val="000000"/>
        </w:rPr>
      </w:pPr>
    </w:p>
    <w:p w14:paraId="06D0F388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79" w:name="_Toc256000525"/>
      <w:r>
        <w:rPr>
          <w:b w:val="0"/>
          <w:noProof/>
          <w:color w:val="000000"/>
          <w:sz w:val="24"/>
        </w:rPr>
        <w:t>8 Súlad s WTO</w:t>
      </w:r>
      <w:bookmarkEnd w:id="79"/>
    </w:p>
    <w:p w14:paraId="191B66D3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14:paraId="4B446BE4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2 prílohy 2 k dohode WTO</w:t>
      </w:r>
    </w:p>
    <w:p w14:paraId="1AEBEF5C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069D1415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84A549E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Intervencia je v súlade s čl.. 2e), 2d) a 2 f) a čl. 11 Prílohy 2 Dohody WTO o poľnohospodárstve</w:t>
            </w:r>
          </w:p>
        </w:tc>
      </w:tr>
    </w:tbl>
    <w:p w14:paraId="53182592" w14:textId="77777777"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14:paraId="606637DD" w14:textId="77777777" w:rsidR="009C5A11" w:rsidRDefault="009C5A11" w:rsidP="009C5A11">
      <w:pPr>
        <w:pStyle w:val="Nadpis4"/>
      </w:pPr>
      <w:bookmarkStart w:id="80" w:name="_Toc256000526"/>
      <w:r>
        <w:rPr>
          <w:noProof/>
        </w:rPr>
        <w:lastRenderedPageBreak/>
        <w:t>TRACE(47(1)(h)) -  – vykonávanie systémov vysledovateľnosti a certifikácie, najmä sledovanie kvality výrobkov predávaných konečným spotrebiteľom</w:t>
      </w:r>
      <w:bookmarkEnd w:id="80"/>
    </w:p>
    <w:p w14:paraId="4C7A13B8" w14:textId="77777777" w:rsidR="009C5A11" w:rsidRDefault="009C5A11" w:rsidP="009C5A11">
      <w:pPr>
        <w:pStyle w:val="Nadpis5"/>
      </w:pPr>
      <w:bookmarkStart w:id="81" w:name="_Toc256000527"/>
      <w:r>
        <w:rPr>
          <w:noProof/>
        </w:rPr>
        <w:t>49.8 - Uplatňovanie systému vysledovateľnosti a certifikácia , predovšetkým monitoring kvality produktov predávaných spotrebiteľovi</w:t>
      </w:r>
      <w:bookmarkEnd w:id="8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188C436F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2534C0B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098FF70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49.8</w:t>
            </w:r>
          </w:p>
        </w:tc>
      </w:tr>
      <w:tr w:rsidR="009C5A11" w14:paraId="6B9945FE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803B856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1C3B23B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Uplatňovanie systému vysledovateľnosti a certifikácia , predovšetkým monitoring kvality produktov predávaných spotrebiteľovi</w:t>
            </w:r>
          </w:p>
        </w:tc>
      </w:tr>
      <w:tr w:rsidR="009C5A11" w14:paraId="19897A33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21F02D4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ABC6C0A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TRACE(47(1)(h)) – vykonávanie systémov vysledovateľnosti a certifikácie, najmä sledovanie kvality výrobkov predávaných konečným spotrebiteľom</w:t>
            </w:r>
          </w:p>
        </w:tc>
      </w:tr>
      <w:tr w:rsidR="009C5A11" w14:paraId="00DCA529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A21C3B4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C5DADAE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14:paraId="2BB8CB2C" w14:textId="77777777"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82" w:name="_Toc256000528"/>
      <w:r>
        <w:rPr>
          <w:b w:val="0"/>
          <w:noProof/>
          <w:color w:val="000000"/>
          <w:sz w:val="24"/>
        </w:rPr>
        <w:t>1 Územná pôsobnosť a prípadne regionálny rozmer</w:t>
      </w:r>
      <w:bookmarkEnd w:id="82"/>
    </w:p>
    <w:p w14:paraId="6B571014" w14:textId="77777777"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14:paraId="0610C458" w14:textId="77777777"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322421AC" w14:textId="77777777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C492395" w14:textId="77777777"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CE6ED23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14:paraId="5C70B863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F2C81AD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9779A8B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14:paraId="6B5E8B66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73361E84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516B54D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14:paraId="7E3D9C18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83" w:name="_Toc25600052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83"/>
    </w:p>
    <w:p w14:paraId="1C9A4586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2A21152B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569E272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14:paraId="77D49285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235DFB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BOOST(46(g)) zvýšenie obchodnej hodnoty a kvality výrobkov vrátane zlepšovania kvality výrobkov a vývoja výrobkov s chráneným označením pôvodu alebo chráneným zemepisným označením alebo výrobkov, na ktoré sa vzťahujú únijné alebo vnútroštátne systémy kvality uznané členskými štátmi</w:t>
            </w:r>
          </w:p>
        </w:tc>
      </w:tr>
    </w:tbl>
    <w:p w14:paraId="3106021C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4E8BC782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1B80820C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371B02C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14:paraId="0B8CFF88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C09B5B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SO2 Posilniť trhovú orientáciu a zvýšiť konkurencieschopnosť poľnohospodárskych podnikov, a to z krátkodobého i dlhodobého hľadiska, vrátane intenzívnejšieho zamerania sa na výskum, technológie a digitalizáciu</w:t>
            </w:r>
          </w:p>
        </w:tc>
      </w:tr>
    </w:tbl>
    <w:p w14:paraId="3B33B3E9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4989D1A1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84" w:name="_Toc256000530"/>
      <w:r>
        <w:rPr>
          <w:b w:val="0"/>
          <w:noProof/>
          <w:color w:val="000000"/>
          <w:sz w:val="24"/>
        </w:rPr>
        <w:t>3 Potreby riešené intervenciou</w:t>
      </w:r>
      <w:bookmarkEnd w:id="84"/>
    </w:p>
    <w:p w14:paraId="473BDB1D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14:paraId="43AE4B04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E51C844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27CC5A7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7B74F32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E65D522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14:paraId="29BBA306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080A29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2.1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1EA83F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Zvýšiť konkurencieschopnosť poľnohospodárskych podnikov investíciami do modernizácie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CD5D0BC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Veľmi vysoká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1B577A5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  <w:tr w:rsidR="009C5A11" w14:paraId="0B40D10D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E69EBDC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2.2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08A16C2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Podporiť sektory, ktoré poskytujú ekonomické, sociálne a environmentálne benefity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C980764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Veľmi vysoká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F6044E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14:paraId="50A0A5DB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85" w:name="_Toc256000531"/>
      <w:r>
        <w:rPr>
          <w:b w:val="0"/>
          <w:noProof/>
          <w:color w:val="000000"/>
          <w:sz w:val="24"/>
        </w:rPr>
        <w:t>4 Ukazovatele výsledkov</w:t>
      </w:r>
      <w:bookmarkEnd w:id="85"/>
    </w:p>
    <w:p w14:paraId="3E079CFF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4892F616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51EC5B1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14:paraId="593EC2EC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8F77B3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14:paraId="4B482F71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7C8BEAF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</w:tbl>
    <w:p w14:paraId="2B50E329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86" w:name="_Toc25600053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86"/>
    </w:p>
    <w:p w14:paraId="59275EF4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475BA0F3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672A648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14:paraId="07620ABA" w14:textId="77777777" w:rsidR="009C5A11" w:rsidRDefault="009C5A11" w:rsidP="0025747C">
            <w:pPr>
              <w:spacing w:before="40" w:after="40"/>
            </w:pPr>
          </w:p>
          <w:p w14:paraId="57422AA1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Nar.2022/126, čl..26</w:t>
            </w:r>
          </w:p>
          <w:p w14:paraId="206A5102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lastRenderedPageBreak/>
              <w:t>1)     </w:t>
            </w:r>
            <w:r>
              <w:rPr>
                <w:noProof/>
              </w:rPr>
              <w:t> Oprávnené náklady sú: Náklady na získanie alebo obnovenie certifikátov systémov manažmentu kvality;</w:t>
            </w:r>
          </w:p>
          <w:p w14:paraId="29B2907F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2)      </w:t>
            </w:r>
            <w:r>
              <w:rPr>
                <w:noProof/>
              </w:rPr>
              <w:t xml:space="preserve">Poradenstvo v certifikácii a náklady na audity spojené so systémom manažmentu kvality </w:t>
            </w:r>
          </w:p>
          <w:p w14:paraId="425E18A6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3)</w:t>
            </w:r>
            <w:r>
              <w:rPr>
                <w:noProof/>
              </w:rPr>
              <w:t>3) monitoring kvality produktov, ako sú analytické rozbory na stanovenie obsahu reziduí pesticídov v produktoch </w:t>
            </w:r>
          </w:p>
          <w:p w14:paraId="2EE48135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4)</w:t>
            </w:r>
            <w:r>
              <w:rPr>
                <w:noProof/>
              </w:rPr>
              <w:t>Zavádzanie systémov vysledovateľnosti, najmä SW a HW HW and SW</w:t>
            </w:r>
          </w:p>
          <w:p w14:paraId="0F3D8D1F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5)</w:t>
            </w:r>
            <w:r>
              <w:rPr>
                <w:noProof/>
              </w:rPr>
              <w:t>Udržiavanie systémov vysledovateľnosti, mzdové náklady</w:t>
            </w:r>
          </w:p>
        </w:tc>
      </w:tr>
    </w:tbl>
    <w:p w14:paraId="213A5715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87" w:name="_Toc256000533"/>
      <w:r>
        <w:rPr>
          <w:b w:val="0"/>
          <w:noProof/>
          <w:color w:val="000000"/>
          <w:sz w:val="24"/>
        </w:rPr>
        <w:lastRenderedPageBreak/>
        <w:t>6 Forma a miera podpory/sumy/metódy výpočtu</w:t>
      </w:r>
      <w:bookmarkEnd w:id="87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76D3330E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62B7B12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14:paraId="5D1D5574" w14:textId="77777777" w:rsidR="009C5A11" w:rsidRDefault="009C5A11" w:rsidP="0025747C">
            <w:pPr>
              <w:spacing w:before="40" w:after="40"/>
            </w:pPr>
          </w:p>
          <w:p w14:paraId="49641CE8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produkcie.</w:t>
            </w:r>
          </w:p>
          <w:p w14:paraId="20B5BAFD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Administratívne náklady môžu byť maximálne 4% z oprávnených nákladov na realizáciu intervencie.</w:t>
            </w:r>
          </w:p>
        </w:tc>
      </w:tr>
    </w:tbl>
    <w:p w14:paraId="1F5A944D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88" w:name="_Toc25600053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8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7989BA56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0F81D52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14:paraId="33BE76A5" w14:textId="77777777" w:rsidR="009C5A11" w:rsidRDefault="009C5A11" w:rsidP="009C5A11">
      <w:pPr>
        <w:spacing w:before="20" w:after="20"/>
        <w:rPr>
          <w:color w:val="000000"/>
        </w:rPr>
      </w:pPr>
    </w:p>
    <w:p w14:paraId="2CDA6618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89" w:name="_Toc256000535"/>
      <w:r>
        <w:rPr>
          <w:b w:val="0"/>
          <w:noProof/>
          <w:color w:val="000000"/>
          <w:sz w:val="24"/>
        </w:rPr>
        <w:t>8 Súlad s WTO</w:t>
      </w:r>
      <w:bookmarkEnd w:id="89"/>
    </w:p>
    <w:p w14:paraId="518B6B81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14:paraId="6CA803F6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2 prílohy 2 k dohode WTO</w:t>
      </w:r>
    </w:p>
    <w:p w14:paraId="04ACD4E1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4EC565C1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56F6D6A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je v súlade s čl.. 2e), 2d) a 2 f) a čl. 11 Prílohy 2 Dohody WTO o poľnohospodárstve</w:t>
            </w:r>
          </w:p>
        </w:tc>
      </w:tr>
    </w:tbl>
    <w:p w14:paraId="05DD8CD6" w14:textId="77777777"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14:paraId="1F709A8D" w14:textId="77777777" w:rsidR="009C5A11" w:rsidRDefault="009C5A11" w:rsidP="009C5A11">
      <w:pPr>
        <w:pStyle w:val="Nadpis4"/>
      </w:pPr>
      <w:bookmarkStart w:id="90" w:name="_Toc256000536"/>
      <w:r>
        <w:rPr>
          <w:noProof/>
        </w:rPr>
        <w:lastRenderedPageBreak/>
        <w:t>SETUP(47(2)(a)) -  – vytvorenie, naplnenie a doplnenie vzájomných fondov zo strany organizácií výrobcov a združení organizácií výrobcov uznaných podľa nariadenia (EÚ) č. 1308/2013 alebo podľa článku 67 ods. 7 tohto nariadenia</w:t>
      </w:r>
      <w:bookmarkEnd w:id="90"/>
    </w:p>
    <w:p w14:paraId="3DE5DE87" w14:textId="77777777" w:rsidR="009C5A11" w:rsidRDefault="009C5A11" w:rsidP="009C5A11">
      <w:pPr>
        <w:pStyle w:val="Nadpis5"/>
      </w:pPr>
      <w:bookmarkStart w:id="91" w:name="_Toc256000537"/>
      <w:r>
        <w:rPr>
          <w:noProof/>
        </w:rPr>
        <w:t>49.13 - Vzájomné fondy</w:t>
      </w:r>
      <w:bookmarkEnd w:id="91"/>
      <w:r>
        <w:rPr>
          <w:noProof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513A9593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696A993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CF43FA6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49.13</w:t>
            </w:r>
          </w:p>
        </w:tc>
      </w:tr>
      <w:tr w:rsidR="009C5A11" w14:paraId="2B7A90D8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F89132D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8B178F7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Vzájomné fondy </w:t>
            </w:r>
          </w:p>
        </w:tc>
      </w:tr>
      <w:tr w:rsidR="009C5A11" w14:paraId="4B43A142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81384A4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FD436B5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SETUP(47(2)(a)) – vytvorenie, naplnenie a doplnenie vzájomných fondov zo strany organizácií výrobcov a združení organizácií výrobcov uznaných podľa nariadenia (EÚ) č. 1308/2013 alebo podľa článku 67 ods. 7 tohto nariadenia</w:t>
            </w:r>
          </w:p>
        </w:tc>
      </w:tr>
      <w:tr w:rsidR="009C5A11" w14:paraId="58AA5BE0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C8E4334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8B5271C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14:paraId="1A938036" w14:textId="77777777"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92" w:name="_Toc256000538"/>
      <w:r>
        <w:rPr>
          <w:b w:val="0"/>
          <w:noProof/>
          <w:color w:val="000000"/>
          <w:sz w:val="24"/>
        </w:rPr>
        <w:t>1 Územná pôsobnosť a prípadne regionálny rozmer</w:t>
      </w:r>
      <w:bookmarkEnd w:id="92"/>
    </w:p>
    <w:p w14:paraId="27AA574F" w14:textId="77777777"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14:paraId="4CE4344F" w14:textId="77777777"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6DFB666F" w14:textId="77777777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9B7A6E5" w14:textId="77777777"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58A841F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14:paraId="5712B8B6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095B3F9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A2636D7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14:paraId="0444F975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0156630E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522C116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14:paraId="6A22BF70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93" w:name="_Toc25600053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93"/>
    </w:p>
    <w:p w14:paraId="52172419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4DA61E79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CD0B46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14:paraId="0DAC507D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8EBEB3C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RISK(46(j)) predchádzanie krízam a riadenie rizika so zameraním na prevenciu a riešenie narušení trhov v relevantnom sektore</w:t>
            </w:r>
          </w:p>
        </w:tc>
      </w:tr>
    </w:tbl>
    <w:p w14:paraId="26989045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45E37E22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708ABD13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36ABABD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14:paraId="13AEC387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58468A2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SO1 Podporiť hospodársky udržateľný poľnohospodársky príjem a odolnosť poľnohospodárskeho sektora na celom území Únie s cieľom zvýšiť dlhodobú potravinovú bezpečnosť a poľnohospodársku rozmanitosť, ako aj zabezpečiť hospodársku udržateľnosť poľnohospodárskej výroby v Únii</w:t>
            </w:r>
          </w:p>
        </w:tc>
      </w:tr>
      <w:tr w:rsidR="009C5A11" w14:paraId="5495C314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28FE01F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</w:tbl>
    <w:p w14:paraId="1069AA7D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40BE372E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94" w:name="_Toc256000540"/>
      <w:r>
        <w:rPr>
          <w:b w:val="0"/>
          <w:noProof/>
          <w:color w:val="000000"/>
          <w:sz w:val="24"/>
        </w:rPr>
        <w:t>3 Potreby riešené intervenciou</w:t>
      </w:r>
      <w:bookmarkEnd w:id="94"/>
    </w:p>
    <w:p w14:paraId="5C57BB46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14:paraId="32DC4B64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CB844EC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438D911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3EC3806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82DDF4D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14:paraId="7E143BCE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844FA91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1.4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94D7235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Zníženie volatility príjmov prostredníctvom riadenia rizík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B231373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BAE0576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Čiastočne</w:t>
            </w:r>
          </w:p>
        </w:tc>
      </w:tr>
      <w:tr w:rsidR="009C5A11" w14:paraId="2209B5EC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9475A06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15592AF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Stimulácia horizontálnej a vertikálnej organizovanosti poľnohospodárskych prvovýrobcov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AE9431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1C01C4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14:paraId="6994E850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95" w:name="_Toc256000541"/>
      <w:r>
        <w:rPr>
          <w:b w:val="0"/>
          <w:noProof/>
          <w:color w:val="000000"/>
          <w:sz w:val="24"/>
        </w:rPr>
        <w:t>4 Ukazovatele výsledkov</w:t>
      </w:r>
      <w:bookmarkEnd w:id="95"/>
    </w:p>
    <w:p w14:paraId="10A12D24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41C1F279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24D7D05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14:paraId="6B0D5265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87FD4A3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14:paraId="30145A27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91EDD15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  <w:tr w:rsidR="009C5A11" w14:paraId="21B68929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7D356D3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R.5 Podiel poľnohospodárskych podnikov s podporovanými nástrojmi na riadenie rizika v rámci SPP</w:t>
            </w:r>
          </w:p>
        </w:tc>
      </w:tr>
    </w:tbl>
    <w:p w14:paraId="72B8BFAF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96" w:name="_Toc25600054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96"/>
    </w:p>
    <w:p w14:paraId="349E9BF4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6C30C5FA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3D1B163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14:paraId="5E8F0352" w14:textId="77777777" w:rsidR="009C5A11" w:rsidRDefault="009C5A11" w:rsidP="0025747C">
            <w:pPr>
              <w:spacing w:before="40" w:after="40"/>
            </w:pPr>
          </w:p>
          <w:p w14:paraId="2F7F5142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Nar..2022/126, čl..15</w:t>
            </w:r>
          </w:p>
          <w:p w14:paraId="425D1D1B" w14:textId="77777777" w:rsidR="009C5A11" w:rsidRDefault="009C5A11" w:rsidP="0025747C">
            <w:pPr>
              <w:spacing w:before="40" w:after="40"/>
            </w:pPr>
          </w:p>
          <w:p w14:paraId="09325D45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Oprávnené náklady sú: 1)     Založenie, naplnenie a dopĺňanie vzájomných fondov</w:t>
            </w:r>
          </w:p>
        </w:tc>
      </w:tr>
    </w:tbl>
    <w:p w14:paraId="26280494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97" w:name="_Toc256000543"/>
      <w:r>
        <w:rPr>
          <w:b w:val="0"/>
          <w:noProof/>
          <w:color w:val="000000"/>
          <w:sz w:val="24"/>
        </w:rPr>
        <w:lastRenderedPageBreak/>
        <w:t>6 Forma a miera podpory/sumy/metódy výpočtu</w:t>
      </w:r>
      <w:bookmarkEnd w:id="97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14A49C3C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84465E0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14:paraId="2305207D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</w:t>
            </w:r>
          </w:p>
          <w:p w14:paraId="16BC1449" w14:textId="77777777" w:rsidR="009C5A11" w:rsidRDefault="009C5A11" w:rsidP="0025747C">
            <w:pPr>
              <w:spacing w:before="40" w:after="40"/>
            </w:pPr>
          </w:p>
          <w:p w14:paraId="4862E2D3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Administratívne náklady môžu byť maximálne 4% z oprávnených nákladov na realizáciu intervencie.</w:t>
            </w:r>
          </w:p>
        </w:tc>
      </w:tr>
    </w:tbl>
    <w:p w14:paraId="0A0A6CA3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98" w:name="_Toc25600054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9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2271426C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CF65D97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14:paraId="6E0DF788" w14:textId="77777777" w:rsidR="009C5A11" w:rsidRDefault="009C5A11" w:rsidP="009C5A11">
      <w:pPr>
        <w:spacing w:before="20" w:after="20"/>
        <w:rPr>
          <w:color w:val="000000"/>
        </w:rPr>
      </w:pPr>
    </w:p>
    <w:p w14:paraId="28DE157E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99" w:name="_Toc256000545"/>
      <w:r>
        <w:rPr>
          <w:b w:val="0"/>
          <w:noProof/>
          <w:color w:val="000000"/>
          <w:sz w:val="24"/>
        </w:rPr>
        <w:t>8 Súlad s WTO</w:t>
      </w:r>
      <w:bookmarkEnd w:id="99"/>
    </w:p>
    <w:p w14:paraId="6AEB4AA1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14:paraId="5F9AE3BE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2 prílohy 2 k dohode WTO</w:t>
      </w:r>
    </w:p>
    <w:p w14:paraId="541FE788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27B3E537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70241BE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je v súlade s čl.7,8,4 Prílohy 2 Dohody WTO o poľnohospodárstve</w:t>
            </w:r>
          </w:p>
          <w:p w14:paraId="5CA10118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je v súlade s čl. 11,2 a,b,c, f a g Prílohy 2 Dohody WTO o poľnohospodárstve</w:t>
            </w:r>
          </w:p>
        </w:tc>
      </w:tr>
    </w:tbl>
    <w:p w14:paraId="3B6D2D3F" w14:textId="77777777"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14:paraId="666DA18D" w14:textId="77777777" w:rsidR="009C5A11" w:rsidRDefault="009C5A11" w:rsidP="009C5A11">
      <w:pPr>
        <w:pStyle w:val="Nadpis4"/>
      </w:pPr>
      <w:bookmarkStart w:id="100" w:name="_Toc256000546"/>
      <w:r>
        <w:rPr>
          <w:noProof/>
        </w:rPr>
        <w:lastRenderedPageBreak/>
        <w:t>ORCHA(47(2)(d)) -  – opätovná výsadba sadov alebo olivových hájov, ak je to potrebné po povinnom vyklčovaní, ktoré sa vykonalo zo zdravotných alebo rastlinolekárskych dôvodov na príkaz príslušného orgánu členského štátu, alebo v záujme adaptácie na zmenu klímy</w:t>
      </w:r>
      <w:bookmarkEnd w:id="100"/>
    </w:p>
    <w:p w14:paraId="16DB8BFF" w14:textId="77777777" w:rsidR="009C5A11" w:rsidRDefault="009C5A11" w:rsidP="009C5A11">
      <w:pPr>
        <w:pStyle w:val="Nadpis5"/>
      </w:pPr>
      <w:bookmarkStart w:id="101" w:name="_Toc256000547"/>
      <w:r>
        <w:rPr>
          <w:noProof/>
        </w:rPr>
        <w:t>49.16 - Opätovná výsadba</w:t>
      </w:r>
      <w:bookmarkEnd w:id="10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60BE69EC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F966D15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8E3A85A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49.16</w:t>
            </w:r>
          </w:p>
        </w:tc>
      </w:tr>
      <w:tr w:rsidR="009C5A11" w14:paraId="3FFABB19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3F26BCA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61DCAD3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Opätovná výsadba</w:t>
            </w:r>
          </w:p>
        </w:tc>
      </w:tr>
      <w:tr w:rsidR="009C5A11" w14:paraId="28B8AB1B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0E87BA3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1DBCF9E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ORCHA(47(2)(d)) – opätovná výsadba sadov alebo olivových hájov, ak je to potrebné po povinnom vyklčovaní, ktoré sa vykonalo zo zdravotných alebo rastlinolekárskych dôvodov na príkaz príslušného orgánu členského štátu, alebo v záujme adaptácie na zmenu klímy</w:t>
            </w:r>
          </w:p>
        </w:tc>
      </w:tr>
      <w:tr w:rsidR="009C5A11" w14:paraId="35583DD5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F88E1F5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15141DB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14:paraId="1548F4F7" w14:textId="77777777"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102" w:name="_Toc256000548"/>
      <w:r>
        <w:rPr>
          <w:b w:val="0"/>
          <w:noProof/>
          <w:color w:val="000000"/>
          <w:sz w:val="24"/>
        </w:rPr>
        <w:t>1 Územná pôsobnosť a prípadne regionálny rozmer</w:t>
      </w:r>
      <w:bookmarkEnd w:id="102"/>
    </w:p>
    <w:p w14:paraId="2AEA6061" w14:textId="77777777"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14:paraId="7C802900" w14:textId="77777777"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36DAE42C" w14:textId="77777777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BB1D4F1" w14:textId="77777777"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04309C6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14:paraId="114A4E30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6702D67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88A6B7D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14:paraId="6AA64E9E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1CC459D9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922F2AC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14:paraId="33B79780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03" w:name="_Toc25600054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103"/>
    </w:p>
    <w:p w14:paraId="253BCFC9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2BD051B9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29F140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14:paraId="1B156D6C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1DBDF60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RISK(46(j)) predchádzanie krízam a riadenie rizika so zameraním na prevenciu a riešenie narušení trhov v relevantnom sektore</w:t>
            </w:r>
          </w:p>
        </w:tc>
      </w:tr>
    </w:tbl>
    <w:p w14:paraId="20139257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29E1DFBC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123D7365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950F7C0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14:paraId="1296123F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A8099B8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SO1 Podporiť hospodársky udržateľný poľnohospodársky príjem a odolnosť poľnohospodárskeho sektora na celom území Únie s cieľom zvýšiť dlhodobú potravinovú bezpečnosť a poľnohospodársku rozmanitosť, ako aj zabezpečiť hospodársku udržateľnosť poľnohospodárskej výroby v Únii</w:t>
            </w:r>
          </w:p>
        </w:tc>
      </w:tr>
      <w:tr w:rsidR="009C5A11" w14:paraId="0C347C1E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246ABA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</w:tbl>
    <w:p w14:paraId="548A38D4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55B3041E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04" w:name="_Toc256000550"/>
      <w:r>
        <w:rPr>
          <w:b w:val="0"/>
          <w:noProof/>
          <w:color w:val="000000"/>
          <w:sz w:val="24"/>
        </w:rPr>
        <w:t>3 Potreby riešené intervenciou</w:t>
      </w:r>
      <w:bookmarkEnd w:id="104"/>
    </w:p>
    <w:p w14:paraId="4FB1CA57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14:paraId="3E4558DD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2AC4478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5CB99C4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ED6DCE0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3E47410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14:paraId="61C43815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56EE1F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1.4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9DF85B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Zníženie volatility príjmov prostredníctvom riadenia rizík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F1A88A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7F9B5E8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Čiastočne</w:t>
            </w:r>
          </w:p>
        </w:tc>
      </w:tr>
      <w:tr w:rsidR="009C5A11" w14:paraId="43F69E73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FA85D50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9109E2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Stimulácia horizontálnej a vertikálnej organizovanosti poľnohospodárskych prvovýrobcov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D911590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1F520C2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14:paraId="672971CC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05" w:name="_Toc256000551"/>
      <w:r>
        <w:rPr>
          <w:b w:val="0"/>
          <w:noProof/>
          <w:color w:val="000000"/>
          <w:sz w:val="24"/>
        </w:rPr>
        <w:t>4 Ukazovatele výsledkov</w:t>
      </w:r>
      <w:bookmarkEnd w:id="105"/>
    </w:p>
    <w:p w14:paraId="3BFF9F03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5DBD0B1F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8841240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14:paraId="6C9B3188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860975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14:paraId="51779697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8C82672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  <w:tr w:rsidR="009C5A11" w14:paraId="6622B253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3D8FB04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R.5 Podiel poľnohospodárskych podnikov s podporovanými nástrojmi na riadenie rizika v rámci SPP</w:t>
            </w:r>
          </w:p>
        </w:tc>
      </w:tr>
    </w:tbl>
    <w:p w14:paraId="5C200D51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06" w:name="_Toc25600055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106"/>
    </w:p>
    <w:p w14:paraId="54ABBD3B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7AD34D23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B877459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color w:val="000000"/>
                <w:u w:val="single" w:color="000000"/>
              </w:rPr>
              <w:t>a Nar..2021/2017</w:t>
            </w:r>
            <w:r>
              <w:rPr>
                <w:noProof/>
                <w:color w:val="000000"/>
              </w:rPr>
              <w:t>Čl.47 2) d</w:t>
            </w:r>
          </w:p>
          <w:p w14:paraId="76875418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lastRenderedPageBreak/>
              <w:t xml:space="preserve">Oprávnené investície sú: </w:t>
            </w:r>
          </w:p>
          <w:p w14:paraId="40B20DC9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1) Investície na opätovnú výsadbu plantáží, najmä zničenie napadnutej úrody za účelom uvedenia pozemku do pôvodného stavu,</w:t>
            </w:r>
          </w:p>
          <w:p w14:paraId="09C7B59C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2) Investície na nákup sadbového materiálu a kompletné založenie sadu,</w:t>
            </w:r>
          </w:p>
          <w:p w14:paraId="4D8ED020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3) Investície na konštrukcie a inú infraštruktúru v prípade náhrady za nedostatočné, napr. na závlahové systémy</w:t>
            </w:r>
          </w:p>
        </w:tc>
      </w:tr>
    </w:tbl>
    <w:p w14:paraId="17433F0A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07" w:name="_Toc256000553"/>
      <w:r>
        <w:rPr>
          <w:b w:val="0"/>
          <w:noProof/>
          <w:color w:val="000000"/>
          <w:sz w:val="24"/>
        </w:rPr>
        <w:lastRenderedPageBreak/>
        <w:t>6 Forma a miera podpory/sumy/metódy výpočtu</w:t>
      </w:r>
      <w:bookmarkEnd w:id="107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5B98B05B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9D617E9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14:paraId="755FFEBD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</w:t>
            </w:r>
          </w:p>
          <w:p w14:paraId="7EBC823B" w14:textId="77777777" w:rsidR="009C5A11" w:rsidRDefault="009C5A11" w:rsidP="0025747C">
            <w:pPr>
              <w:spacing w:before="40" w:after="40"/>
            </w:pPr>
          </w:p>
          <w:p w14:paraId="20DD0F17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Administratívne náklady môžu byť maximálne 4% z oprávnených nákladov na realizáciu intervencie.</w:t>
            </w:r>
          </w:p>
        </w:tc>
      </w:tr>
    </w:tbl>
    <w:p w14:paraId="0BB28C72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08" w:name="_Toc25600055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10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56B7FF6E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BC2AEC7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14:paraId="6BCEF174" w14:textId="77777777" w:rsidR="009C5A11" w:rsidRDefault="009C5A11" w:rsidP="009C5A11">
      <w:pPr>
        <w:spacing w:before="20" w:after="20"/>
        <w:rPr>
          <w:color w:val="000000"/>
        </w:rPr>
      </w:pPr>
    </w:p>
    <w:p w14:paraId="7D11EED1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09" w:name="_Toc256000555"/>
      <w:r>
        <w:rPr>
          <w:b w:val="0"/>
          <w:noProof/>
          <w:color w:val="000000"/>
          <w:sz w:val="24"/>
        </w:rPr>
        <w:t>8 Súlad s WTO</w:t>
      </w:r>
      <w:bookmarkEnd w:id="109"/>
    </w:p>
    <w:p w14:paraId="3403B58C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14:paraId="0D588BD0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2 prílohy 2 k dohode WTO</w:t>
      </w:r>
    </w:p>
    <w:p w14:paraId="18F856C6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610BA554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A25A3DA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je v súlade s čl.2 prílohy 2 Dohody WTO o poľnohospodárstve</w:t>
            </w:r>
          </w:p>
        </w:tc>
      </w:tr>
    </w:tbl>
    <w:p w14:paraId="16D27E21" w14:textId="77777777"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14:paraId="243D8012" w14:textId="77777777" w:rsidR="009C5A11" w:rsidRDefault="009C5A11" w:rsidP="009C5A11">
      <w:pPr>
        <w:pStyle w:val="Nadpis4"/>
      </w:pPr>
      <w:bookmarkStart w:id="110" w:name="_Toc256000556"/>
      <w:r>
        <w:rPr>
          <w:noProof/>
        </w:rPr>
        <w:lastRenderedPageBreak/>
        <w:t>WITHD(47(2)(f)) -  – stiahnutie výrobkov z trhu na bezplatnú distribúciu alebo iné účely a v prípade potreby aj spracovanie s cieľom uľahčiť uvedené stiahnutie</w:t>
      </w:r>
      <w:bookmarkEnd w:id="110"/>
    </w:p>
    <w:p w14:paraId="66670256" w14:textId="77777777" w:rsidR="009C5A11" w:rsidRDefault="009C5A11" w:rsidP="009C5A11">
      <w:pPr>
        <w:pStyle w:val="Nadpis5"/>
      </w:pPr>
      <w:bookmarkStart w:id="111" w:name="_Toc256000557"/>
      <w:r>
        <w:rPr>
          <w:noProof/>
        </w:rPr>
        <w:t>49.10 - Stiahnutie z trhu</w:t>
      </w:r>
      <w:bookmarkEnd w:id="111"/>
      <w:r>
        <w:rPr>
          <w:noProof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5DDD4653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8D1883E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96474B0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49.10</w:t>
            </w:r>
          </w:p>
        </w:tc>
      </w:tr>
      <w:tr w:rsidR="009C5A11" w14:paraId="337A7906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CDFB572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D40A157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Stiahnutie z trhu </w:t>
            </w:r>
          </w:p>
        </w:tc>
      </w:tr>
      <w:tr w:rsidR="009C5A11" w14:paraId="70ED5A5F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C819CBD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366FC65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WITHD(47(2)(f)) – stiahnutie výrobkov z trhu na bezplatnú distribúciu alebo iné účely a v prípade potreby aj spracovanie s cieľom uľahčiť uvedené stiahnutie</w:t>
            </w:r>
          </w:p>
        </w:tc>
      </w:tr>
      <w:tr w:rsidR="009C5A11" w14:paraId="15F7E919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CB0EABE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A2A5B29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14:paraId="62B61635" w14:textId="77777777"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112" w:name="_Toc256000558"/>
      <w:r>
        <w:rPr>
          <w:b w:val="0"/>
          <w:noProof/>
          <w:color w:val="000000"/>
          <w:sz w:val="24"/>
        </w:rPr>
        <w:t>1 Územná pôsobnosť a prípadne regionálny rozmer</w:t>
      </w:r>
      <w:bookmarkEnd w:id="112"/>
    </w:p>
    <w:p w14:paraId="7E7EDCF2" w14:textId="77777777"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14:paraId="63EF2D1E" w14:textId="77777777"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22847DF8" w14:textId="77777777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9A2C5D1" w14:textId="77777777"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48BCEAD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14:paraId="3A0557E7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FE152A2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22BEBE4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14:paraId="7A0A1D18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5249961B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10B1C4C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14:paraId="6C106572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13" w:name="_Toc25600055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113"/>
    </w:p>
    <w:p w14:paraId="4C10A5DF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79582272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5B845BD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14:paraId="22B903EC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52E77DC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RISK(46(j)) predchádzanie krízam a riadenie rizika so zameraním na prevenciu a riešenie narušení trhov v relevantnom sektore</w:t>
            </w:r>
          </w:p>
        </w:tc>
      </w:tr>
    </w:tbl>
    <w:p w14:paraId="2ED835C6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3793B9E2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2146E95C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94EDB7C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14:paraId="34022510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8732293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</w:tbl>
    <w:p w14:paraId="5154B17A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392966EB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14" w:name="_Toc256000560"/>
      <w:r>
        <w:rPr>
          <w:b w:val="0"/>
          <w:noProof/>
          <w:color w:val="000000"/>
          <w:sz w:val="24"/>
        </w:rPr>
        <w:t>3 Potreby riešené intervenciou</w:t>
      </w:r>
      <w:bookmarkEnd w:id="114"/>
    </w:p>
    <w:p w14:paraId="045E17CC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14:paraId="74958234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8C39918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2D4F918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F650394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1473A55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14:paraId="3B93B12E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6B0EEF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CCD418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Stimulácia horizontálnej a vertikálnej organizovanosti poľnohospodárskych prvovýrobcov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9583EF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974A96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14:paraId="2C01069B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15" w:name="_Toc256000561"/>
      <w:r>
        <w:rPr>
          <w:b w:val="0"/>
          <w:noProof/>
          <w:color w:val="000000"/>
          <w:sz w:val="24"/>
        </w:rPr>
        <w:t>4 Ukazovatele výsledkov</w:t>
      </w:r>
      <w:bookmarkEnd w:id="115"/>
    </w:p>
    <w:p w14:paraId="3E673A6E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4AC2EFF9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9396ACD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14:paraId="5B47F2B7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37CF175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14:paraId="4A0C0E0C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2372ED1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  <w:tr w:rsidR="009C5A11" w14:paraId="18A6B8E4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B83C198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R.5 Podiel poľnohospodárskych podnikov s podporovanými nástrojmi na riadenie rizika v rámci SPP</w:t>
            </w:r>
          </w:p>
        </w:tc>
      </w:tr>
    </w:tbl>
    <w:p w14:paraId="4F0FC00B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16" w:name="_Toc25600056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116"/>
    </w:p>
    <w:p w14:paraId="2A474F32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727203CE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CB60BE8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14:paraId="3EF3757C" w14:textId="77777777" w:rsidR="009C5A11" w:rsidRDefault="009C5A11" w:rsidP="0025747C">
            <w:pPr>
              <w:spacing w:before="40" w:after="40"/>
            </w:pPr>
          </w:p>
          <w:p w14:paraId="1CEEE459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Čl.47 (2) f</w:t>
            </w:r>
          </w:p>
          <w:p w14:paraId="13BAFD0E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2022/126 čl..19</w:t>
            </w:r>
          </w:p>
          <w:p w14:paraId="078AC9F2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1)        Náklady na stiahnutie z trhu</w:t>
            </w:r>
          </w:p>
        </w:tc>
      </w:tr>
    </w:tbl>
    <w:p w14:paraId="1B08ED33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17" w:name="_Toc256000563"/>
      <w:r>
        <w:rPr>
          <w:b w:val="0"/>
          <w:noProof/>
          <w:color w:val="000000"/>
          <w:sz w:val="24"/>
        </w:rPr>
        <w:t>6 Forma a miera podpory/sumy/metódy výpočtu</w:t>
      </w:r>
      <w:bookmarkEnd w:id="117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65A114AB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0807EA4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14:paraId="1C872D80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Ak sa uplatňujú stiahnutie z trhu, zelený zber a nepozbieranie úrody , nesmú presiahnuť 1/3 z celkových nákladov operačného programu ( nar.2021/2115, čl. 50(7) d).</w:t>
            </w:r>
          </w:p>
          <w:p w14:paraId="08E94BC3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lastRenderedPageBreak/>
              <w:t>Podpora je realizovaná príspevkom do operačného fondu organizácie výrobcov vo výške od 4,1 do 6 % objemu predanej produkcie.</w:t>
            </w:r>
          </w:p>
          <w:p w14:paraId="790C3D85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Administratívne náklady môžu byť maximálne 4% z oprávnených nákladov na realizáciu intervencie.</w:t>
            </w:r>
          </w:p>
        </w:tc>
      </w:tr>
    </w:tbl>
    <w:p w14:paraId="6FA2DFFA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18" w:name="_Toc256000564"/>
      <w:r>
        <w:rPr>
          <w:b w:val="0"/>
          <w:noProof/>
          <w:color w:val="000000"/>
          <w:sz w:val="24"/>
        </w:rPr>
        <w:lastRenderedPageBreak/>
        <w:t>7 Ďalšie informácie špecifické pre typ intervencie</w:t>
      </w:r>
      <w:bookmarkEnd w:id="11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3C441B62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6775D53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14:paraId="1BDB5D77" w14:textId="77777777" w:rsidR="009C5A11" w:rsidRDefault="009C5A11" w:rsidP="009C5A11">
      <w:pPr>
        <w:spacing w:before="20" w:after="20"/>
        <w:rPr>
          <w:color w:val="000000"/>
        </w:rPr>
      </w:pPr>
    </w:p>
    <w:p w14:paraId="499D500F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19" w:name="_Toc256000565"/>
      <w:r>
        <w:rPr>
          <w:b w:val="0"/>
          <w:noProof/>
          <w:color w:val="000000"/>
          <w:sz w:val="24"/>
        </w:rPr>
        <w:t>8 Súlad s WTO</w:t>
      </w:r>
      <w:bookmarkEnd w:id="119"/>
    </w:p>
    <w:p w14:paraId="33152146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Jantárový kôš</w:t>
      </w:r>
    </w:p>
    <w:p w14:paraId="4CAA3B64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513DC5A1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9B557AD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Intervencia je v súlade s čl.7,8,4 Prílohy 2 Dohody WTO o poľnohospodárstve</w:t>
            </w:r>
          </w:p>
          <w:p w14:paraId="7CF15459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Intervencia je v súlade s čl. 11,2 a,b,c, f a g Prílohy 2 Dohody WTO o poľnohospodárstve</w:t>
            </w:r>
          </w:p>
        </w:tc>
      </w:tr>
    </w:tbl>
    <w:p w14:paraId="49D38F86" w14:textId="77777777"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14:paraId="5435DFF2" w14:textId="77777777" w:rsidR="009C5A11" w:rsidRDefault="009C5A11" w:rsidP="009C5A11">
      <w:pPr>
        <w:pStyle w:val="Nadpis4"/>
      </w:pPr>
      <w:bookmarkStart w:id="120" w:name="_Toc256000566"/>
      <w:r>
        <w:rPr>
          <w:noProof/>
        </w:rPr>
        <w:lastRenderedPageBreak/>
        <w:t>GREEN(47(2)(g)) -  – zelený zber, čiže zber všetkých nezrelých nepredajných produktov v určitej oblasti, ktoré neboli pred uskutočnením zeleného zberu poškodené, či už v dôsledku poveternostných udalostí, choroby alebo z iných dôvodov</w:t>
      </w:r>
      <w:bookmarkEnd w:id="120"/>
    </w:p>
    <w:p w14:paraId="31DD1FB5" w14:textId="77777777" w:rsidR="009C5A11" w:rsidRDefault="009C5A11" w:rsidP="009C5A11">
      <w:pPr>
        <w:pStyle w:val="Nadpis5"/>
      </w:pPr>
      <w:bookmarkStart w:id="121" w:name="_Toc256000567"/>
      <w:r>
        <w:rPr>
          <w:noProof/>
        </w:rPr>
        <w:t>49.11 - Zelený zber</w:t>
      </w:r>
      <w:bookmarkEnd w:id="121"/>
      <w:r>
        <w:rPr>
          <w:noProof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6DFC4487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B161F99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AC6F6F0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49.11</w:t>
            </w:r>
          </w:p>
        </w:tc>
      </w:tr>
      <w:tr w:rsidR="009C5A11" w14:paraId="26BA3C96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1DDEC41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9BD1ACF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Zelený zber </w:t>
            </w:r>
          </w:p>
        </w:tc>
      </w:tr>
      <w:tr w:rsidR="009C5A11" w14:paraId="246E15E0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1B3189D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EC41BDF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GREEN(47(2)(g)) – zelený zber, čiže zber všetkých nezrelých nepredajných produktov v určitej oblasti, ktoré neboli pred uskutočnením zeleného zberu poškodené, či už v dôsledku poveternostných udalostí, choroby alebo z iných dôvodov</w:t>
            </w:r>
          </w:p>
        </w:tc>
      </w:tr>
      <w:tr w:rsidR="009C5A11" w14:paraId="79906454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E4A0060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7FD4015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14:paraId="3365F0A3" w14:textId="77777777"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122" w:name="_Toc256000568"/>
      <w:r>
        <w:rPr>
          <w:b w:val="0"/>
          <w:noProof/>
          <w:color w:val="000000"/>
          <w:sz w:val="24"/>
        </w:rPr>
        <w:t>1 Územná pôsobnosť a prípadne regionálny rozmer</w:t>
      </w:r>
      <w:bookmarkEnd w:id="122"/>
    </w:p>
    <w:p w14:paraId="68CD7C72" w14:textId="77777777"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14:paraId="2E2C1C73" w14:textId="77777777"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70F5B5B1" w14:textId="77777777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D4C24FE" w14:textId="77777777"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D340D7A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14:paraId="3BF6A5C2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D48463B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8BB13E1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14:paraId="0041E99C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037AF48C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BABA8E3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14:paraId="1F0445E6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23" w:name="_Toc25600056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123"/>
    </w:p>
    <w:p w14:paraId="01FA5463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12FC05A0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B84068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14:paraId="1E6D4C53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97090B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RISK(46(j)) predchádzanie krízam a riadenie rizika so zameraním na prevenciu a riešenie narušení trhov v relevantnom sektore</w:t>
            </w:r>
          </w:p>
        </w:tc>
      </w:tr>
    </w:tbl>
    <w:p w14:paraId="6215BF54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7759D5AD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2ED18103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C6737B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14:paraId="1153F753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64F0A8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SO1 Podporiť hospodársky udržateľný poľnohospodársky príjem a odolnosť poľnohospodárskeho sektora na celom území Únie s cieľom zvýšiť dlhodobú potravinovú bezpečnosť a poľnohospodársku rozmanitosť, ako aj zabezpečiť hospodársku udržateľnosť poľnohospodárskej výroby v Únii</w:t>
            </w:r>
          </w:p>
        </w:tc>
      </w:tr>
      <w:tr w:rsidR="009C5A11" w14:paraId="0FBDB84B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D43DE8D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</w:tbl>
    <w:p w14:paraId="7C53CC64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35D50C8B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24" w:name="_Toc256000570"/>
      <w:r>
        <w:rPr>
          <w:b w:val="0"/>
          <w:noProof/>
          <w:color w:val="000000"/>
          <w:sz w:val="24"/>
        </w:rPr>
        <w:t>3 Potreby riešené intervenciou</w:t>
      </w:r>
      <w:bookmarkEnd w:id="124"/>
    </w:p>
    <w:p w14:paraId="494EFFD8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14:paraId="79ED819C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6B9E904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52D3FB4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3F1C2F8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CD1711F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14:paraId="7381CA93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792253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1.4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CAAD6BF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Zníženie volatility príjmov prostredníctvom riadenia rizík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0FD2B7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B79320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Čiastočne</w:t>
            </w:r>
          </w:p>
        </w:tc>
      </w:tr>
      <w:tr w:rsidR="009C5A11" w14:paraId="646FDE70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5456FE6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3E2A631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Stimulácia horizontálnej a vertikálnej organizovanosti poľnohospodárskych prvovýrobcov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90E8543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D1B1E8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14:paraId="32B55903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25" w:name="_Toc256000571"/>
      <w:r>
        <w:rPr>
          <w:b w:val="0"/>
          <w:noProof/>
          <w:color w:val="000000"/>
          <w:sz w:val="24"/>
        </w:rPr>
        <w:t>4 Ukazovatele výsledkov</w:t>
      </w:r>
      <w:bookmarkEnd w:id="125"/>
    </w:p>
    <w:p w14:paraId="72249843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653B0AEB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0F229D2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14:paraId="295D32C2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51ECAF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14:paraId="46DF8534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7710BD3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  <w:tr w:rsidR="009C5A11" w14:paraId="67DED689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805F6EF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R.5 Podiel poľnohospodárskych podnikov s podporovanými nástrojmi na riadenie rizika v rámci SPP</w:t>
            </w:r>
          </w:p>
        </w:tc>
      </w:tr>
    </w:tbl>
    <w:p w14:paraId="6AD929F2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26" w:name="_Toc25600057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126"/>
    </w:p>
    <w:p w14:paraId="282B2380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5EF42097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9FD9F46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14:paraId="31D3F5A1" w14:textId="77777777" w:rsidR="009C5A11" w:rsidRDefault="009C5A11" w:rsidP="0025747C">
            <w:pPr>
              <w:spacing w:before="40" w:after="40"/>
            </w:pPr>
          </w:p>
          <w:p w14:paraId="2B82F9FB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Čl.47 (2) g</w:t>
            </w:r>
          </w:p>
          <w:p w14:paraId="5ABCD984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lastRenderedPageBreak/>
              <w:t>2022/126 čl..17</w:t>
            </w:r>
          </w:p>
          <w:p w14:paraId="19F173CC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1)        Náklady na zelený zber</w:t>
            </w:r>
          </w:p>
        </w:tc>
      </w:tr>
    </w:tbl>
    <w:p w14:paraId="569325A2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27" w:name="_Toc256000573"/>
      <w:r>
        <w:rPr>
          <w:b w:val="0"/>
          <w:noProof/>
          <w:color w:val="000000"/>
          <w:sz w:val="24"/>
        </w:rPr>
        <w:lastRenderedPageBreak/>
        <w:t>6 Forma a miera podpory/sumy/metódy výpočtu</w:t>
      </w:r>
      <w:bookmarkEnd w:id="127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2C748C23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6179D74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14:paraId="330050AB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Ak sa uplatňujú stiahnutie z trhu, zelený zber a nepozbieranie úrody , nesmú presiahnuť 1/3 z celkových nákladov operačného programu ( nar.2021/2115, čl. 50(7) d).</w:t>
            </w:r>
          </w:p>
          <w:p w14:paraId="2E238EAF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produkcie.</w:t>
            </w:r>
          </w:p>
          <w:p w14:paraId="25258BE5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Administratívne náklady môžu byť maximálne 4% z oprávnených nákladov na realizáciu intervencie.</w:t>
            </w:r>
          </w:p>
        </w:tc>
      </w:tr>
    </w:tbl>
    <w:p w14:paraId="0E30DA2F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28" w:name="_Toc25600057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12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39F1CCDA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32EEAC9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programov.</w:t>
            </w:r>
          </w:p>
        </w:tc>
      </w:tr>
    </w:tbl>
    <w:p w14:paraId="0C4CAB01" w14:textId="77777777" w:rsidR="009C5A11" w:rsidRDefault="009C5A11" w:rsidP="009C5A11">
      <w:pPr>
        <w:spacing w:before="20" w:after="20"/>
        <w:rPr>
          <w:color w:val="000000"/>
        </w:rPr>
      </w:pPr>
    </w:p>
    <w:p w14:paraId="74490DBE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29" w:name="_Toc256000575"/>
      <w:r>
        <w:rPr>
          <w:b w:val="0"/>
          <w:noProof/>
          <w:color w:val="000000"/>
          <w:sz w:val="24"/>
        </w:rPr>
        <w:t>8 Súlad s WTO</w:t>
      </w:r>
      <w:bookmarkEnd w:id="129"/>
    </w:p>
    <w:p w14:paraId="31A11DB2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Jantárový kôš</w:t>
      </w:r>
    </w:p>
    <w:p w14:paraId="0CFD1041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3F897326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365583D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Intervencia je v súlade s čl.7,8,4 Prílohy 2 Dohody WTO o poľnohospodárstve</w:t>
            </w:r>
          </w:p>
          <w:p w14:paraId="41F71911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Intervencia je v súlade s čl. 11,2 a,b,c, f a g Prílohy 2 Dohody WTO o poľnohospodárstve</w:t>
            </w:r>
          </w:p>
        </w:tc>
      </w:tr>
    </w:tbl>
    <w:p w14:paraId="171347B5" w14:textId="77777777"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14:paraId="59B2A87E" w14:textId="77777777" w:rsidR="009C5A11" w:rsidRDefault="009C5A11" w:rsidP="009C5A11">
      <w:pPr>
        <w:pStyle w:val="Nadpis4"/>
      </w:pPr>
      <w:bookmarkStart w:id="130" w:name="_Toc256000576"/>
      <w:r>
        <w:rPr>
          <w:noProof/>
        </w:rPr>
        <w:lastRenderedPageBreak/>
        <w:t>NOHAR(47(2)(h)) -  – neuskutočnenie zberu, čiže ukončenie súčasného výrobného cyklu v dotknutej oblasti, keď je produkt dobre vyvinutý a má náležitú, primeranú a obchodovateľnú kvalitu, s výnimkou zničenia produktov v dôsledku poveternostnej udalosti alebo choroby</w:t>
      </w:r>
      <w:bookmarkEnd w:id="130"/>
    </w:p>
    <w:p w14:paraId="35F6DD64" w14:textId="77777777" w:rsidR="009C5A11" w:rsidRDefault="009C5A11" w:rsidP="009C5A11">
      <w:pPr>
        <w:pStyle w:val="Nadpis5"/>
      </w:pPr>
      <w:bookmarkStart w:id="131" w:name="_Toc256000577"/>
      <w:r>
        <w:rPr>
          <w:noProof/>
        </w:rPr>
        <w:t>49.12 - Nepozbieranie úrody</w:t>
      </w:r>
      <w:bookmarkEnd w:id="131"/>
      <w:r>
        <w:rPr>
          <w:noProof/>
        </w:rPr>
        <w:t xml:space="preserve">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31C47B6B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A980338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4C05689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49.12</w:t>
            </w:r>
          </w:p>
        </w:tc>
      </w:tr>
      <w:tr w:rsidR="009C5A11" w14:paraId="104EE7B7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9BF93CF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596412B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Nepozbieranie úrody   </w:t>
            </w:r>
          </w:p>
        </w:tc>
      </w:tr>
      <w:tr w:rsidR="009C5A11" w14:paraId="4D9AD3E0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E1C09D5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4B20C9D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NOHAR(47(2)(h)) – neuskutočnenie zberu, čiže ukončenie súčasného výrobného cyklu v dotknutej oblasti, keď je produkt dobre vyvinutý a má náležitú, primeranú a obchodovateľnú kvalitu, s výnimkou zničenia produktov v dôsledku poveternostnej udalosti alebo choroby</w:t>
            </w:r>
          </w:p>
        </w:tc>
      </w:tr>
      <w:tr w:rsidR="009C5A11" w14:paraId="5EE61A39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7BF2758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B553530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14:paraId="3C88E7DB" w14:textId="77777777"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132" w:name="_Toc256000578"/>
      <w:r>
        <w:rPr>
          <w:b w:val="0"/>
          <w:noProof/>
          <w:color w:val="000000"/>
          <w:sz w:val="24"/>
        </w:rPr>
        <w:t>1 Územná pôsobnosť a prípadne regionálny rozmer</w:t>
      </w:r>
      <w:bookmarkEnd w:id="132"/>
    </w:p>
    <w:p w14:paraId="6B338CA8" w14:textId="77777777"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14:paraId="33A7E98A" w14:textId="77777777"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1907C401" w14:textId="77777777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BB72B2C" w14:textId="77777777"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D00213B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14:paraId="7B9F2DC4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9F71F99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8840420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14:paraId="24ABB902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779B4D86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AE53E7E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14:paraId="1BFA014C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33" w:name="_Toc25600057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133"/>
    </w:p>
    <w:p w14:paraId="61107E93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0A5FD8D8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0D4AF8F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14:paraId="3B2DB652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A0E8C6B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RISK(46(j)) predchádzanie krízam a riadenie rizika so zameraním na prevenciu a riešenie narušení trhov v relevantnom sektore</w:t>
            </w:r>
          </w:p>
        </w:tc>
      </w:tr>
    </w:tbl>
    <w:p w14:paraId="63B82C46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2B875405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33CA01F5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1AF0E73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14:paraId="61B88DB9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7B9E5F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</w:tbl>
    <w:p w14:paraId="0021CD40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2BCBB7F7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34" w:name="_Toc256000580"/>
      <w:r>
        <w:rPr>
          <w:b w:val="0"/>
          <w:noProof/>
          <w:color w:val="000000"/>
          <w:sz w:val="24"/>
        </w:rPr>
        <w:t>3 Potreby riešené intervenciou</w:t>
      </w:r>
      <w:bookmarkEnd w:id="134"/>
    </w:p>
    <w:p w14:paraId="415D3C8C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14:paraId="6649F401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0E8A977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8BA1591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5DA45A0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1ADDED1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14:paraId="5B8487B3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E22C2C6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696FBCC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Stimulácia horizontálnej a vertikálnej organizovanosti poľnohospodárskych prvovýrobcov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946A11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59EE35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14:paraId="0656CAFA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35" w:name="_Toc256000581"/>
      <w:r>
        <w:rPr>
          <w:b w:val="0"/>
          <w:noProof/>
          <w:color w:val="000000"/>
          <w:sz w:val="24"/>
        </w:rPr>
        <w:t>4 Ukazovatele výsledkov</w:t>
      </w:r>
      <w:bookmarkEnd w:id="135"/>
    </w:p>
    <w:p w14:paraId="4AB59058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728226A4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26F4A4C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14:paraId="5F6BDAD2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611440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14:paraId="3FF4D7CA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7B6840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</w:tbl>
    <w:p w14:paraId="2F073DE5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36" w:name="_Toc25600058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136"/>
    </w:p>
    <w:p w14:paraId="43DE480B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0C028430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17E9D45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14:paraId="316440A6" w14:textId="77777777" w:rsidR="009C5A11" w:rsidRDefault="009C5A11" w:rsidP="0025747C">
            <w:pPr>
              <w:spacing w:before="40" w:after="40"/>
            </w:pPr>
          </w:p>
          <w:p w14:paraId="6E10FF50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Čl..47 (2) g</w:t>
            </w:r>
          </w:p>
          <w:p w14:paraId="1D1F8631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2022/126 čl.17</w:t>
            </w:r>
          </w:p>
          <w:p w14:paraId="5D6BCF74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1)        Náklady na nepozbieranie úrody</w:t>
            </w:r>
          </w:p>
        </w:tc>
      </w:tr>
    </w:tbl>
    <w:p w14:paraId="5795E041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37" w:name="_Toc256000583"/>
      <w:r>
        <w:rPr>
          <w:b w:val="0"/>
          <w:noProof/>
          <w:color w:val="000000"/>
          <w:sz w:val="24"/>
        </w:rPr>
        <w:t>6 Forma a miera podpory/sumy/metódy výpočtu</w:t>
      </w:r>
      <w:bookmarkEnd w:id="137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4136E63C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BC90E02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lastRenderedPageBreak/>
              <w:t>50 % vzniknutých oprávnených nákladov</w:t>
            </w:r>
          </w:p>
          <w:p w14:paraId="5B2B27E2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Ak sa uplatňujú stiahnutie z trhu, zelený zber a nepozbieranie úrody , nesmú presiahnuť 1/3 z celkových nákladov operačného programu ( nar.2021/2115, čl. 50(7) d).</w:t>
            </w:r>
          </w:p>
          <w:p w14:paraId="21A5FC0B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produkcie.</w:t>
            </w:r>
          </w:p>
          <w:p w14:paraId="77C2FDE5" w14:textId="77777777" w:rsidR="009C5A11" w:rsidRDefault="009C5A11" w:rsidP="0025747C">
            <w:pPr>
              <w:spacing w:before="40" w:after="40"/>
            </w:pPr>
          </w:p>
          <w:p w14:paraId="0E933A79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Administratívne náklady môžu byť maximálne 4% z oprávnených nákladov na realizáciu intervencie.</w:t>
            </w:r>
          </w:p>
        </w:tc>
      </w:tr>
    </w:tbl>
    <w:p w14:paraId="722B6110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38" w:name="_Toc25600058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13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40C67599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53797C8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14:paraId="189A534A" w14:textId="77777777" w:rsidR="009C5A11" w:rsidRDefault="009C5A11" w:rsidP="009C5A11">
      <w:pPr>
        <w:spacing w:before="20" w:after="20"/>
        <w:rPr>
          <w:color w:val="000000"/>
        </w:rPr>
      </w:pPr>
    </w:p>
    <w:p w14:paraId="7379F627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39" w:name="_Toc256000585"/>
      <w:r>
        <w:rPr>
          <w:b w:val="0"/>
          <w:noProof/>
          <w:color w:val="000000"/>
          <w:sz w:val="24"/>
        </w:rPr>
        <w:t>8 Súlad s WTO</w:t>
      </w:r>
      <w:bookmarkEnd w:id="139"/>
    </w:p>
    <w:p w14:paraId="28E51FD2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Jantárový kôš</w:t>
      </w:r>
    </w:p>
    <w:p w14:paraId="79027342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5B371169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E0C9F1D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je v súlade s čl.7,8,4 Prílohy 2 Dohody WTO o poľnohospodárstve</w:t>
            </w:r>
          </w:p>
          <w:p w14:paraId="75410A5A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je v súlade s čl. 11,2 a,b,c, f a g Prílohy 2 Dohody WTO o poľnohospodárstve</w:t>
            </w:r>
          </w:p>
        </w:tc>
      </w:tr>
    </w:tbl>
    <w:p w14:paraId="6AA3C694" w14:textId="77777777"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14:paraId="28060903" w14:textId="77777777" w:rsidR="009C5A11" w:rsidRDefault="009C5A11" w:rsidP="009C5A11">
      <w:pPr>
        <w:pStyle w:val="Nadpis4"/>
      </w:pPr>
      <w:bookmarkStart w:id="140" w:name="_Toc256000586"/>
      <w:r>
        <w:rPr>
          <w:noProof/>
        </w:rPr>
        <w:lastRenderedPageBreak/>
        <w:t>HARIN(47(2)(i)) -  – poistenie úrody a produkcie, ktoré prispieva k zaručeniu príjmov výrobcov, ak nastanú straty v dôsledku prírodných katastrof, nepriaznivých poveternostných udalostí, chorôb alebo napadnutia škodcami, a súčasne sa ním zaručuje, že prijímatelia vykonajú potrebné opatrenia na predchádzanie riziku</w:t>
      </w:r>
      <w:bookmarkEnd w:id="140"/>
    </w:p>
    <w:p w14:paraId="0A948B7D" w14:textId="77777777" w:rsidR="009C5A11" w:rsidRDefault="009C5A11" w:rsidP="009C5A11">
      <w:pPr>
        <w:pStyle w:val="Nadpis5"/>
      </w:pPr>
      <w:bookmarkStart w:id="141" w:name="_Toc256000587"/>
      <w:r>
        <w:rPr>
          <w:noProof/>
        </w:rPr>
        <w:t>49.9 - Poistenie zberu a úrody</w:t>
      </w:r>
      <w:bookmarkEnd w:id="141"/>
      <w:r>
        <w:rPr>
          <w:noProof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709D13E2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FB7F440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F224425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49.9</w:t>
            </w:r>
          </w:p>
        </w:tc>
      </w:tr>
      <w:tr w:rsidR="009C5A11" w14:paraId="0DE62B27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510BA23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DC1C66C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Poistenie zberu a úrody </w:t>
            </w:r>
          </w:p>
        </w:tc>
      </w:tr>
      <w:tr w:rsidR="009C5A11" w14:paraId="1E1577AD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2122BD7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E28CB8C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HARIN(47(2)(i)) – poistenie úrody a produkcie, ktoré prispieva k zaručeniu príjmov výrobcov, ak nastanú straty v dôsledku prírodných katastrof, nepriaznivých poveternostných udalostí, chorôb alebo napadnutia škodcami, a súčasne sa ním zaručuje, že prijímatelia vykonajú potrebné opatrenia na predchádzanie riziku</w:t>
            </w:r>
          </w:p>
        </w:tc>
      </w:tr>
      <w:tr w:rsidR="009C5A11" w14:paraId="1708CA44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89CFC11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97EF84E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14:paraId="474444FB" w14:textId="77777777"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142" w:name="_Toc256000588"/>
      <w:r>
        <w:rPr>
          <w:b w:val="0"/>
          <w:noProof/>
          <w:color w:val="000000"/>
          <w:sz w:val="24"/>
        </w:rPr>
        <w:t>1 Územná pôsobnosť a prípadne regionálny rozmer</w:t>
      </w:r>
      <w:bookmarkEnd w:id="142"/>
    </w:p>
    <w:p w14:paraId="21172674" w14:textId="77777777"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14:paraId="102AFEBE" w14:textId="77777777"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55FA8716" w14:textId="77777777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C7B8741" w14:textId="77777777"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A00A65A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14:paraId="4D615A97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71D4045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837526A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14:paraId="2ADD2188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6B4E6CEC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05C2D9C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14:paraId="3AB57CDE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43" w:name="_Toc25600058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143"/>
    </w:p>
    <w:p w14:paraId="5F841E7F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20390384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A92E3C6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14:paraId="69ECAEB5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648979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RISK(46(j)) predchádzanie krízam a riadenie rizika so zameraním na prevenciu a riešenie narušení trhov v relevantnom sektore</w:t>
            </w:r>
          </w:p>
        </w:tc>
      </w:tr>
    </w:tbl>
    <w:p w14:paraId="37F745B3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2439A5BE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32685563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29828F6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14:paraId="134DBE20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7A07FA5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SO1 Podporiť hospodársky udržateľný poľnohospodársky príjem a odolnosť poľnohospodárskeho sektora na celom území Únie s cieľom zvýšiť dlhodobú potravinovú bezpečnosť a poľnohospodársku rozmanitosť, ako aj zabezpečiť hospodársku udržateľnosť poľnohospodárskej výroby v Únii</w:t>
            </w:r>
          </w:p>
        </w:tc>
      </w:tr>
      <w:tr w:rsidR="009C5A11" w14:paraId="5BF74130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8839BA8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SO2 Posilniť trhovú orientáciu a zvýšiť konkurencieschopnosť poľnohospodárskych podnikov, a to z krátkodobého i dlhodobého hľadiska, vrátane intenzívnejšieho zamerania sa na výskum, technológie a digitalizáciu</w:t>
            </w:r>
          </w:p>
        </w:tc>
      </w:tr>
      <w:tr w:rsidR="009C5A11" w14:paraId="2DE37224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78CC161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</w:tbl>
    <w:p w14:paraId="099EA8FF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26C5F0EA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44" w:name="_Toc256000590"/>
      <w:r>
        <w:rPr>
          <w:b w:val="0"/>
          <w:noProof/>
          <w:color w:val="000000"/>
          <w:sz w:val="24"/>
        </w:rPr>
        <w:t>3 Potreby riešené intervenciou</w:t>
      </w:r>
      <w:bookmarkEnd w:id="144"/>
    </w:p>
    <w:p w14:paraId="12B81648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14:paraId="7DA71A79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B3B7065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2539AEB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C6B2D79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6BC376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14:paraId="029F2F4B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EAF97E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1.1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163742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Podpora príjmov poľnohospodárov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F6CB478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Veľmi vysoká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8543C6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  <w:tr w:rsidR="009C5A11" w14:paraId="542ED388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FE5EFDE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1.4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32FE428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Zníženie volatility príjmov prostredníctvom riadenia rizík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F50881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F8248C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Čiastočne</w:t>
            </w:r>
          </w:p>
        </w:tc>
      </w:tr>
      <w:tr w:rsidR="009C5A11" w14:paraId="3E69393B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375EF0F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E60E671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Stimulácia horizontálnej a vertikálnej organizovanosti poľnohospodárskych prvovýrobcov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6756EA4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2227181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14:paraId="65C55E54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45" w:name="_Toc256000591"/>
      <w:r>
        <w:rPr>
          <w:b w:val="0"/>
          <w:noProof/>
          <w:color w:val="000000"/>
          <w:sz w:val="24"/>
        </w:rPr>
        <w:t>4 Ukazovatele výsledkov</w:t>
      </w:r>
      <w:bookmarkEnd w:id="145"/>
    </w:p>
    <w:p w14:paraId="5FC0AACF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4107B579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D65AF6C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14:paraId="5B791777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FC9CAE2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14:paraId="68CC31B4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F86287D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  <w:tr w:rsidR="009C5A11" w14:paraId="7B86B046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C9BAE9D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R.5 Podiel poľnohospodárskych podnikov s podporovanými nástrojmi na riadenie rizika v rámci SPP</w:t>
            </w:r>
          </w:p>
        </w:tc>
      </w:tr>
    </w:tbl>
    <w:p w14:paraId="7925555A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46" w:name="_Toc256000592"/>
      <w:r>
        <w:rPr>
          <w:b w:val="0"/>
          <w:noProof/>
          <w:color w:val="000000"/>
          <w:sz w:val="24"/>
        </w:rPr>
        <w:lastRenderedPageBreak/>
        <w:t>5 Špecifická koncepcia, požiadavky a podmienky oprávnenosti intervencie</w:t>
      </w:r>
      <w:bookmarkEnd w:id="146"/>
    </w:p>
    <w:p w14:paraId="28485B80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5A4124A5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AEB1670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14:paraId="27C8B7D5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1)        Oprávnené náklady sú: Poistenie zberu a úrody</w:t>
            </w:r>
          </w:p>
        </w:tc>
      </w:tr>
    </w:tbl>
    <w:p w14:paraId="1027A59C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47" w:name="_Toc256000593"/>
      <w:r>
        <w:rPr>
          <w:b w:val="0"/>
          <w:noProof/>
          <w:color w:val="000000"/>
          <w:sz w:val="24"/>
        </w:rPr>
        <w:t>6 Forma a miera podpory/sumy/metódy výpočtu</w:t>
      </w:r>
      <w:bookmarkEnd w:id="147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0FA39507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C091914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14:paraId="6413F213" w14:textId="77777777" w:rsidR="009C5A11" w:rsidRDefault="009C5A11" w:rsidP="0025747C">
            <w:pPr>
              <w:spacing w:before="40" w:after="40"/>
            </w:pPr>
          </w:p>
          <w:p w14:paraId="6C3AACA0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produkcie.</w:t>
            </w:r>
          </w:p>
          <w:p w14:paraId="21FD5B48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Administratívne náklady môžu byť maximálne 4% z oprávnených nákladov na realizáciu intervencie.</w:t>
            </w:r>
          </w:p>
        </w:tc>
      </w:tr>
    </w:tbl>
    <w:p w14:paraId="1198E60B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48" w:name="_Toc25600059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14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5D26A179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1BDE5D3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14:paraId="2E0D8649" w14:textId="77777777" w:rsidR="009C5A11" w:rsidRDefault="009C5A11" w:rsidP="009C5A11">
      <w:pPr>
        <w:spacing w:before="20" w:after="20"/>
        <w:rPr>
          <w:color w:val="000000"/>
        </w:rPr>
      </w:pPr>
    </w:p>
    <w:p w14:paraId="57E56480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49" w:name="_Toc256000595"/>
      <w:r>
        <w:rPr>
          <w:b w:val="0"/>
          <w:noProof/>
          <w:color w:val="000000"/>
          <w:sz w:val="24"/>
        </w:rPr>
        <w:t>8 Súlad s WTO</w:t>
      </w:r>
      <w:bookmarkEnd w:id="149"/>
    </w:p>
    <w:p w14:paraId="164D755E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Jantárový kôš</w:t>
      </w:r>
    </w:p>
    <w:p w14:paraId="349C5C15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79DCB01E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D856FA9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Intervencia je v súlade s čl.7,8,4 Prílohy 2 Dohody WTO o poľnohospodárstve</w:t>
            </w:r>
          </w:p>
          <w:p w14:paraId="3319A506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Intervencia je v súlade s čl. 11,2 a,b,c, f a g Prílohy 2 Dohody WTO o poľnohospodárstve</w:t>
            </w:r>
          </w:p>
        </w:tc>
      </w:tr>
    </w:tbl>
    <w:p w14:paraId="225D600B" w14:textId="77777777"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14:paraId="733A4442" w14:textId="77777777" w:rsidR="009C5A11" w:rsidRDefault="009C5A11" w:rsidP="009C5A11">
      <w:pPr>
        <w:pStyle w:val="Nadpis4"/>
      </w:pPr>
      <w:bookmarkStart w:id="150" w:name="_Toc256000596"/>
      <w:r>
        <w:rPr>
          <w:noProof/>
        </w:rPr>
        <w:lastRenderedPageBreak/>
        <w:t>3COUN(47(2)(k)) -  – vykonávanie a riadenie sanitárnych a rastlinolekárskych požiadaviek tretích krajín na území Únie s cieľom uľahčiť prístup na trhy v tretích krajinách</w:t>
      </w:r>
      <w:bookmarkEnd w:id="150"/>
    </w:p>
    <w:p w14:paraId="1D599602" w14:textId="77777777" w:rsidR="009C5A11" w:rsidRDefault="009C5A11" w:rsidP="009C5A11">
      <w:pPr>
        <w:pStyle w:val="Nadpis5"/>
      </w:pPr>
      <w:bookmarkStart w:id="151" w:name="_Toc256000597"/>
      <w:r>
        <w:rPr>
          <w:noProof/>
        </w:rPr>
        <w:t>49.17 - Zlepšenie prístupu na trh   v tretích krajinách</w:t>
      </w:r>
      <w:bookmarkEnd w:id="15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7AA2E265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10DC9249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8E4BFE6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49.17</w:t>
            </w:r>
          </w:p>
        </w:tc>
      </w:tr>
      <w:tr w:rsidR="009C5A11" w14:paraId="1ADA4FD6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5D44908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C0299FD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Zlepšenie prístupu na trh   v tretích krajinách</w:t>
            </w:r>
          </w:p>
        </w:tc>
      </w:tr>
      <w:tr w:rsidR="009C5A11" w14:paraId="0F8DAF39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4357ED0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534EC2A2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3COUN(47(2)(k)) – vykonávanie a riadenie sanitárnych a rastlinolekárskych požiadaviek tretích krajín na území Únie s cieľom uľahčiť prístup na trhy v tretích krajinách</w:t>
            </w:r>
          </w:p>
        </w:tc>
      </w:tr>
      <w:tr w:rsidR="009C5A11" w14:paraId="185C609E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987E689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DA404E2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14:paraId="2AF35375" w14:textId="77777777"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152" w:name="_Toc256000598"/>
      <w:r>
        <w:rPr>
          <w:b w:val="0"/>
          <w:noProof/>
          <w:color w:val="000000"/>
          <w:sz w:val="24"/>
        </w:rPr>
        <w:t>1 Územná pôsobnosť a prípadne regionálny rozmer</w:t>
      </w:r>
      <w:bookmarkEnd w:id="152"/>
    </w:p>
    <w:p w14:paraId="53D582F9" w14:textId="77777777"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14:paraId="410E71A2" w14:textId="77777777"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0"/>
        <w:gridCol w:w="5120"/>
      </w:tblGrid>
      <w:tr w:rsidR="009C5A11" w14:paraId="5F84552D" w14:textId="77777777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22A3242" w14:textId="77777777"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7D70916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14:paraId="77A22F28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2C4846C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81924B5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14:paraId="23F81808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4F13E42B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FBEA02D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14:paraId="49252F58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53" w:name="_Toc25600059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153"/>
    </w:p>
    <w:p w14:paraId="32962820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75EF73E3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58E0F58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14:paraId="24B8257D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E3DD242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RISK(46(j)) predchádzanie krízam a riadenie rizika so zameraním na prevenciu a riešenie narušení trhov v relevantnom sektore</w:t>
            </w:r>
          </w:p>
        </w:tc>
      </w:tr>
    </w:tbl>
    <w:p w14:paraId="4782FB76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06F5A98C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64713DA6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97624DF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14:paraId="103A1BBB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75703CF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</w:tbl>
    <w:p w14:paraId="20468E42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4DCC2BBA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54" w:name="_Toc256000600"/>
      <w:r>
        <w:rPr>
          <w:b w:val="0"/>
          <w:noProof/>
          <w:color w:val="000000"/>
          <w:sz w:val="24"/>
        </w:rPr>
        <w:t>3 Potreby riešené intervenciou</w:t>
      </w:r>
      <w:bookmarkEnd w:id="154"/>
    </w:p>
    <w:p w14:paraId="2CB66FCA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2560"/>
        <w:gridCol w:w="2560"/>
        <w:gridCol w:w="2560"/>
      </w:tblGrid>
      <w:tr w:rsidR="009C5A11" w14:paraId="1661BEDC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DEB5D77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96D8A33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A5BBCFC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C6E167F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14:paraId="2BD062CE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EE3C4A8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2FC267D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Stimulácia horizontálnej a vertikálnej organizovanosti poľnohospodárskych prvovýrobcov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E5D71DC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1E5E6B4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14:paraId="746B4363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55" w:name="_Toc256000601"/>
      <w:r>
        <w:rPr>
          <w:b w:val="0"/>
          <w:noProof/>
          <w:color w:val="000000"/>
          <w:sz w:val="24"/>
        </w:rPr>
        <w:t>4 Ukazovatele výsledkov</w:t>
      </w:r>
      <w:bookmarkEnd w:id="155"/>
    </w:p>
    <w:p w14:paraId="520522E7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0"/>
      </w:tblGrid>
      <w:tr w:rsidR="009C5A11" w14:paraId="14A9D75C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A18CE2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14:paraId="691FDAA7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2B79D71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14:paraId="51101219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6143A5F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</w:tbl>
    <w:p w14:paraId="70931CC6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56" w:name="_Toc25600060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156"/>
    </w:p>
    <w:p w14:paraId="56C3D403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0F7BC91E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1A94923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color w:val="000000"/>
                <w:u w:val="single" w:color="000000"/>
              </w:rPr>
              <w:t>a Nar..2021/2017</w:t>
            </w:r>
            <w:r>
              <w:rPr>
                <w:noProof/>
                <w:color w:val="000000"/>
              </w:rPr>
              <w:t>Čl.47 2) k</w:t>
            </w:r>
          </w:p>
          <w:p w14:paraId="46679995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1)implementácia a riadenie sanitárnych a fytosanitárnych požiadaviek tretích krajín na území Únie, za účelom uľahčiť prístup na trhy v tretích krajinách</w:t>
            </w:r>
          </w:p>
        </w:tc>
      </w:tr>
    </w:tbl>
    <w:p w14:paraId="1ADF2B2A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57" w:name="_Toc256000603"/>
      <w:r>
        <w:rPr>
          <w:b w:val="0"/>
          <w:noProof/>
          <w:color w:val="000000"/>
          <w:sz w:val="24"/>
        </w:rPr>
        <w:t>6 Forma a miera podpory/sumy/metódy výpočtu</w:t>
      </w:r>
      <w:bookmarkEnd w:id="157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715CF2E9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E87A4A0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14:paraId="34C37B12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</w:t>
            </w:r>
          </w:p>
          <w:p w14:paraId="4A553F93" w14:textId="77777777" w:rsidR="009C5A11" w:rsidRDefault="009C5A11" w:rsidP="0025747C">
            <w:pPr>
              <w:spacing w:before="40" w:after="40"/>
            </w:pPr>
          </w:p>
          <w:p w14:paraId="4374C2AB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Administratívne náklady môžu byť maximálne 4% z oprávnených nákladov na realizáciu intervencie.</w:t>
            </w:r>
          </w:p>
        </w:tc>
      </w:tr>
    </w:tbl>
    <w:p w14:paraId="15DFB7DA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58" w:name="_Toc256000604"/>
      <w:r>
        <w:rPr>
          <w:b w:val="0"/>
          <w:noProof/>
          <w:color w:val="000000"/>
          <w:sz w:val="24"/>
        </w:rPr>
        <w:lastRenderedPageBreak/>
        <w:t>7 Ďalšie informácie špecifické pre typ intervencie</w:t>
      </w:r>
      <w:bookmarkEnd w:id="15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192BCC92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29CEC8E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14:paraId="4053AD5E" w14:textId="77777777" w:rsidR="009C5A11" w:rsidRDefault="009C5A11" w:rsidP="009C5A11">
      <w:pPr>
        <w:spacing w:before="20" w:after="20"/>
        <w:rPr>
          <w:color w:val="000000"/>
        </w:rPr>
      </w:pPr>
    </w:p>
    <w:p w14:paraId="652ECF0E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59" w:name="_Toc256000605"/>
      <w:r>
        <w:rPr>
          <w:b w:val="0"/>
          <w:noProof/>
          <w:color w:val="000000"/>
          <w:sz w:val="24"/>
        </w:rPr>
        <w:t>8 Súlad s WTO</w:t>
      </w:r>
      <w:bookmarkEnd w:id="159"/>
    </w:p>
    <w:p w14:paraId="4FCA391B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14:paraId="1BFDA5AA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7 prílohy 2 k dohode WTO</w:t>
      </w:r>
    </w:p>
    <w:p w14:paraId="6CC930F7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0"/>
      </w:tblGrid>
      <w:tr w:rsidR="009C5A11" w14:paraId="09B4058B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D685522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je v súlade s odsekmi 7, 8, 4 prílohy 2 k Dohode WTO o poľnohospodárstve.</w:t>
            </w:r>
          </w:p>
          <w:p w14:paraId="2696FEA7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je v súlade s odsekmi 11, 2 a, b, c, fag prílohy 2 k Dohode WTO o poľnohospodárstve.</w:t>
            </w:r>
          </w:p>
        </w:tc>
      </w:tr>
    </w:tbl>
    <w:p w14:paraId="5A4553CD" w14:textId="77777777" w:rsidR="009C5A11" w:rsidRDefault="009C5A11" w:rsidP="009C5A11">
      <w:pPr>
        <w:spacing w:before="20" w:after="20"/>
        <w:rPr>
          <w:color w:val="000000"/>
        </w:rPr>
        <w:sectPr w:rsidR="009C5A11">
          <w:pgSz w:w="11906" w:h="16838"/>
          <w:pgMar w:top="720" w:right="720" w:bottom="864" w:left="936" w:header="288" w:footer="72" w:gutter="0"/>
          <w:cols w:space="720"/>
          <w:noEndnote/>
          <w:docGrid w:linePitch="360"/>
        </w:sectPr>
      </w:pPr>
    </w:p>
    <w:p w14:paraId="30ACC30E" w14:textId="77777777" w:rsidR="009C5A11" w:rsidRDefault="009C5A11" w:rsidP="009C5A11">
      <w:pPr>
        <w:pStyle w:val="Nadpis4"/>
      </w:pPr>
      <w:bookmarkStart w:id="160" w:name="_Toc256000606"/>
      <w:r>
        <w:rPr>
          <w:noProof/>
        </w:rPr>
        <w:lastRenderedPageBreak/>
        <w:t>COMM(47(2)(l)) -  – komunikačné činnosti zamerané na zvyšovanie povedomia a informovanie spotrebiteľov</w:t>
      </w:r>
      <w:bookmarkEnd w:id="160"/>
    </w:p>
    <w:p w14:paraId="6EC3B2EB" w14:textId="77777777" w:rsidR="009C5A11" w:rsidRDefault="009C5A11" w:rsidP="009C5A11">
      <w:pPr>
        <w:pStyle w:val="Nadpis5"/>
      </w:pPr>
      <w:bookmarkStart w:id="161" w:name="_Toc256000607"/>
      <w:r>
        <w:rPr>
          <w:noProof/>
        </w:rPr>
        <w:t>49.14 - Komunikácia</w:t>
      </w:r>
      <w:bookmarkEnd w:id="16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9C5A11" w14:paraId="0B9706DB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4B3E278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Kód intervencie (členský štát)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4041498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49.14</w:t>
            </w:r>
          </w:p>
        </w:tc>
      </w:tr>
      <w:tr w:rsidR="009C5A11" w14:paraId="41E1B857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BEEA7CC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Názov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DA80557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Komunikácia</w:t>
            </w:r>
          </w:p>
        </w:tc>
      </w:tr>
      <w:tr w:rsidR="009C5A11" w14:paraId="32051C5F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B69C45D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Typ intervencie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39EE6B1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COMM(47(2)(l)) – komunikačné činnosti zamerané na zvyšovanie povedomia a informovanie spotrebiteľov</w:t>
            </w:r>
          </w:p>
        </w:tc>
      </w:tr>
      <w:tr w:rsidR="009C5A11" w14:paraId="14EB4F6A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91E3CF6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Spoločný ukazovateľ výstupu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81551AD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O.35. Počet podporovaných operačných programov</w:t>
            </w:r>
          </w:p>
        </w:tc>
      </w:tr>
    </w:tbl>
    <w:p w14:paraId="225248C3" w14:textId="77777777" w:rsidR="009C5A11" w:rsidRDefault="009C5A11" w:rsidP="009C5A11">
      <w:pPr>
        <w:pStyle w:val="Nadpis6"/>
        <w:rPr>
          <w:b w:val="0"/>
          <w:color w:val="000000"/>
          <w:sz w:val="24"/>
        </w:rPr>
      </w:pPr>
      <w:bookmarkStart w:id="162" w:name="_Toc256000608"/>
      <w:r>
        <w:rPr>
          <w:b w:val="0"/>
          <w:noProof/>
          <w:color w:val="000000"/>
          <w:sz w:val="24"/>
        </w:rPr>
        <w:t>1 Územná pôsobnosť a prípadne regionálny rozmer</w:t>
      </w:r>
      <w:bookmarkEnd w:id="162"/>
    </w:p>
    <w:p w14:paraId="49BE1D9B" w14:textId="77777777" w:rsidR="009C5A11" w:rsidRDefault="009C5A11" w:rsidP="009C5A11">
      <w:pPr>
        <w:rPr>
          <w:color w:val="000000"/>
          <w:sz w:val="0"/>
        </w:rPr>
      </w:pPr>
      <w:r>
        <w:rPr>
          <w:noProof/>
          <w:color w:val="000000"/>
        </w:rPr>
        <w:t xml:space="preserve">Územná pôsobnosť: </w:t>
      </w:r>
      <w:r>
        <w:rPr>
          <w:b/>
          <w:noProof/>
          <w:color w:val="000000"/>
        </w:rPr>
        <w:t>Národná</w:t>
      </w:r>
    </w:p>
    <w:p w14:paraId="1D82A910" w14:textId="77777777" w:rsidR="009C5A11" w:rsidRDefault="009C5A11" w:rsidP="009C5A11">
      <w:pPr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9C5A11" w14:paraId="4F37CD95" w14:textId="77777777" w:rsidTr="0025747C">
        <w:trPr>
          <w:trHeight w:val="160"/>
        </w:trPr>
        <w:tc>
          <w:tcPr>
            <w:tcW w:w="1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89C97EA" w14:textId="77777777" w:rsidR="009C5A11" w:rsidRDefault="009C5A11" w:rsidP="0025747C">
            <w:pPr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6A7CC253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</w:tr>
      <w:tr w:rsidR="009C5A11" w14:paraId="0BE49985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AD6A865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SK</w:t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806E750" w14:textId="77777777" w:rsidR="009C5A11" w:rsidRDefault="009C5A11" w:rsidP="0025747C">
            <w:pPr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Slovensko</w:t>
            </w:r>
          </w:p>
        </w:tc>
      </w:tr>
    </w:tbl>
    <w:p w14:paraId="5BE2324C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 územnej pôsobnosti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62"/>
      </w:tblGrid>
      <w:tr w:rsidR="009C5A11" w14:paraId="7CD99FD1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FB0632E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Organizácie výrobcov v sektore ovocia a zeleniny, národné a nadnárodné.</w:t>
            </w:r>
          </w:p>
        </w:tc>
      </w:tr>
    </w:tbl>
    <w:p w14:paraId="43D51966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63" w:name="_Toc256000609"/>
      <w:r>
        <w:rPr>
          <w:b w:val="0"/>
          <w:noProof/>
          <w:color w:val="000000"/>
          <w:sz w:val="24"/>
        </w:rPr>
        <w:t>2 Súvisiace špecifické ciele, prierezový cieľ a príslušné sektorové ciele</w:t>
      </w:r>
      <w:bookmarkEnd w:id="163"/>
    </w:p>
    <w:p w14:paraId="613C3D49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9C5A11" w14:paraId="540948CD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F08148D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 xml:space="preserve">Kód + opis SEKTOROVÉHO CIEĽA SPP </w:t>
            </w:r>
          </w:p>
        </w:tc>
      </w:tr>
      <w:tr w:rsidR="009C5A11" w14:paraId="0157A63A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33AC9AD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RISK(46(j)) predchádzanie krízam a riadenie rizika so zameraním na prevenciu a riešenie narušení trhov v relevantnom sektore</w:t>
            </w:r>
          </w:p>
        </w:tc>
      </w:tr>
    </w:tbl>
    <w:p w14:paraId="1A90B147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3BEDAFBA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9C5A11" w14:paraId="1DA44C91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87B4F77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ŠPECIFICKÉHO CIEĽA SPP</w:t>
            </w:r>
            <w:r>
              <w:rPr>
                <w:noProof/>
                <w:color w:val="000000"/>
                <w:sz w:val="20"/>
              </w:rPr>
              <w:t xml:space="preserve"> Odporúčané špecifické ciele SPP pre tento typ intervencie sú zobrazené tučným písmom.</w:t>
            </w:r>
          </w:p>
        </w:tc>
      </w:tr>
      <w:tr w:rsidR="009C5A11" w14:paraId="5CCA2063" w14:textId="77777777" w:rsidTr="0025747C">
        <w:trPr>
          <w:trHeight w:val="16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31A2354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SO3 Zlepšiť postavenie poľnohospodárov v hodnotovom reťazci</w:t>
            </w:r>
          </w:p>
        </w:tc>
      </w:tr>
    </w:tbl>
    <w:p w14:paraId="51494BC2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p w14:paraId="03EC2A7F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64" w:name="_Toc256000610"/>
      <w:r>
        <w:rPr>
          <w:b w:val="0"/>
          <w:noProof/>
          <w:color w:val="000000"/>
          <w:sz w:val="24"/>
        </w:rPr>
        <w:t>3 Potreby riešené intervenciou</w:t>
      </w:r>
      <w:bookmarkEnd w:id="164"/>
    </w:p>
    <w:p w14:paraId="1626F586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9C5A11" w14:paraId="228C3B59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FA5CFAC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71CE9F4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Opis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B4801D8" w14:textId="77777777" w:rsidR="009C5A11" w:rsidRDefault="009C5A11" w:rsidP="0025747C">
            <w:pPr>
              <w:spacing w:before="20" w:after="20"/>
              <w:rPr>
                <w:b/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Prioritizácia na úrovni strategického plánu SPP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47B8AE4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Riešené v strategickom pláne SPP</w:t>
            </w:r>
          </w:p>
        </w:tc>
      </w:tr>
      <w:tr w:rsidR="009C5A11" w14:paraId="7541F875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8CD9C1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3.1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2EA51F6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Stimulácia horizontálnej a vertikálnej organizovanosti poľnohospodárskych prvovýrobcov 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2570CF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Vysoká</w:t>
            </w:r>
          </w:p>
        </w:tc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099BF06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Áno</w:t>
            </w:r>
          </w:p>
        </w:tc>
      </w:tr>
    </w:tbl>
    <w:p w14:paraId="7EE591F1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65" w:name="_Toc256000611"/>
      <w:r>
        <w:rPr>
          <w:b w:val="0"/>
          <w:noProof/>
          <w:color w:val="000000"/>
          <w:sz w:val="24"/>
        </w:rPr>
        <w:t>4 Ukazovatele výsledkov</w:t>
      </w:r>
      <w:bookmarkEnd w:id="165"/>
    </w:p>
    <w:p w14:paraId="481CCB0D" w14:textId="77777777" w:rsidR="009C5A11" w:rsidRDefault="009C5A11" w:rsidP="009C5A11">
      <w:pPr>
        <w:spacing w:before="20" w:after="20"/>
        <w:rPr>
          <w:color w:val="000000"/>
          <w:sz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9C5A11" w14:paraId="7A3BC2D7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3A69F59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b/>
                <w:noProof/>
                <w:color w:val="000000"/>
                <w:sz w:val="20"/>
              </w:rPr>
              <w:t>Kód + opis UKAZOVATEĽOV VÝSLEDKOV</w:t>
            </w:r>
            <w:r>
              <w:rPr>
                <w:noProof/>
                <w:color w:val="000000"/>
                <w:sz w:val="20"/>
              </w:rPr>
              <w:t xml:space="preserve"> Odporúčané ukazovatele výsledkov pre Vybraté špecifické ciele SPP v rámci tejto intervencie sú zobrazené tučným písmom.</w:t>
            </w:r>
          </w:p>
        </w:tc>
      </w:tr>
      <w:tr w:rsidR="009C5A11" w14:paraId="03D92B06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1AEA412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R.10 Podiel poľnohospodárskych podnikov zapojených do skupín výrobcov, organizácií výrobcov, miestnych trhov, krátkych dodávateľských reťazcov a systémov kvality podporovaných z SPP</w:t>
            </w:r>
          </w:p>
        </w:tc>
      </w:tr>
      <w:tr w:rsidR="009C5A11" w14:paraId="60A45282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D54288C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R.11/Ovocie a zelenina Podiel z hodnoty predávanej produkcie organizácií výrobcov alebo skupín výrobcov s operačnými programami v určitých sektoroch</w:t>
            </w:r>
          </w:p>
        </w:tc>
      </w:tr>
      <w:tr w:rsidR="009C5A11" w14:paraId="22763B4A" w14:textId="77777777" w:rsidTr="0025747C">
        <w:trPr>
          <w:trHeight w:val="160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AFE224A" w14:textId="77777777" w:rsidR="009C5A11" w:rsidRDefault="009C5A11" w:rsidP="0025747C">
            <w:pPr>
              <w:spacing w:before="20" w:after="20"/>
              <w:rPr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R.5 Podiel poľnohospodárskych podnikov s podporovanými nástrojmi na riadenie rizika v rámci SPP</w:t>
            </w:r>
          </w:p>
        </w:tc>
      </w:tr>
    </w:tbl>
    <w:p w14:paraId="2CCD4786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66" w:name="_Toc256000612"/>
      <w:r>
        <w:rPr>
          <w:b w:val="0"/>
          <w:noProof/>
          <w:color w:val="000000"/>
          <w:sz w:val="24"/>
        </w:rPr>
        <w:t>5 Špecifická koncepcia, požiadavky a podmienky oprávnenosti intervencie</w:t>
      </w:r>
      <w:bookmarkEnd w:id="166"/>
    </w:p>
    <w:p w14:paraId="5A3D97A6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Opis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62"/>
      </w:tblGrid>
      <w:tr w:rsidR="009C5A11" w14:paraId="4DCADBBB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7EFAF73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 xml:space="preserve">Oprávnení žiadatelia sú organizácie výrobcov a nadnárodné organizácie výrobcov uznané podľa Nar.1308/2013 </w:t>
            </w:r>
            <w:r>
              <w:rPr>
                <w:noProof/>
                <w:u w:val="single"/>
              </w:rPr>
              <w:t>a Nar..2021/2017</w:t>
            </w:r>
            <w:r>
              <w:rPr>
                <w:noProof/>
              </w:rPr>
              <w:t>.</w:t>
            </w:r>
          </w:p>
          <w:p w14:paraId="112A70B9" w14:textId="77777777" w:rsidR="009C5A11" w:rsidRDefault="009C5A11" w:rsidP="0025747C">
            <w:pPr>
              <w:spacing w:before="40" w:after="40"/>
            </w:pPr>
          </w:p>
          <w:p w14:paraId="2433278D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 xml:space="preserve">Nar.2021/2115, čl.. 47 ( 47,(2) l; </w:t>
            </w:r>
          </w:p>
          <w:p w14:paraId="5981047E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Nar.2022/126, čl.. 14 e)</w:t>
            </w:r>
          </w:p>
          <w:p w14:paraId="45963F6C" w14:textId="77777777" w:rsidR="009C5A11" w:rsidRDefault="009C5A11" w:rsidP="0025747C">
            <w:pPr>
              <w:spacing w:before="40" w:after="40"/>
            </w:pPr>
          </w:p>
          <w:p w14:paraId="300BF06C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 xml:space="preserve">Oprávnené náklady sú: </w:t>
            </w:r>
          </w:p>
          <w:p w14:paraId="55131F13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lastRenderedPageBreak/>
              <w:t>1)        Komunikačné akcie s cieľom zvýšiť informovanosť spotrebiteľov o krízvých situáciách (prevencia alebo riadenie )</w:t>
            </w:r>
          </w:p>
          <w:p w14:paraId="599BEC73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2)        Náklady na tréning a poradenstvo pri krízovom manažmente a znižovaní výrobných nákladov</w:t>
            </w:r>
          </w:p>
        </w:tc>
      </w:tr>
    </w:tbl>
    <w:p w14:paraId="7A5C7A9C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67" w:name="_Toc256000613"/>
      <w:r>
        <w:rPr>
          <w:b w:val="0"/>
          <w:noProof/>
          <w:color w:val="000000"/>
          <w:sz w:val="24"/>
        </w:rPr>
        <w:lastRenderedPageBreak/>
        <w:t>6 Forma a miera podpory/sumy/metódy výpočtu</w:t>
      </w:r>
      <w:bookmarkEnd w:id="167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62"/>
      </w:tblGrid>
      <w:tr w:rsidR="009C5A11" w14:paraId="45F93587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8D89F2B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50 % vzniknutých oprávnených nákladov</w:t>
            </w:r>
          </w:p>
          <w:p w14:paraId="395F0F0F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Podpora je realizovaná príspevkom do operačného fondu organizácie výrobcov vo výške od 4,1 do 6 % objemu predanej produkcie</w:t>
            </w:r>
          </w:p>
          <w:p w14:paraId="0ED19582" w14:textId="77777777" w:rsidR="009C5A11" w:rsidRDefault="009C5A11" w:rsidP="0025747C">
            <w:pPr>
              <w:spacing w:before="40" w:after="40"/>
            </w:pPr>
          </w:p>
          <w:p w14:paraId="196154A6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Administratívne náklady môžu byť maximálne 4% z oprávnených nákladov na realizáciu intervencie.</w:t>
            </w:r>
          </w:p>
        </w:tc>
      </w:tr>
    </w:tbl>
    <w:p w14:paraId="048751FD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68" w:name="_Toc256000614"/>
      <w:r>
        <w:rPr>
          <w:b w:val="0"/>
          <w:noProof/>
          <w:color w:val="000000"/>
          <w:sz w:val="24"/>
        </w:rPr>
        <w:t>7 Ďalšie informácie špecifické pre typ intervencie</w:t>
      </w:r>
      <w:bookmarkEnd w:id="16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62"/>
      </w:tblGrid>
      <w:tr w:rsidR="009C5A11" w14:paraId="65CF5301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661177F" w14:textId="77777777" w:rsidR="009C5A11" w:rsidRDefault="009C5A11" w:rsidP="0025747C">
            <w:pPr>
              <w:spacing w:before="40" w:after="40"/>
            </w:pPr>
            <w:r>
              <w:rPr>
                <w:noProof/>
              </w:rPr>
              <w:t>Zámerom intervencie je zabezpečiť hladké fungovanie existujúcich organizácií výrobcov schválených podľa nariadenia (EÚ) 1308/2013 a podporiť vznik nových organizácií v sektore. Intervencia vychádza z existujúcich podmienok fungovania organizácií výrobcov a ich schválených operačných programov</w:t>
            </w:r>
          </w:p>
        </w:tc>
      </w:tr>
    </w:tbl>
    <w:p w14:paraId="5DB02E78" w14:textId="77777777" w:rsidR="009C5A11" w:rsidRDefault="009C5A11" w:rsidP="009C5A11">
      <w:pPr>
        <w:spacing w:before="20" w:after="20"/>
        <w:rPr>
          <w:color w:val="000000"/>
        </w:rPr>
      </w:pPr>
    </w:p>
    <w:p w14:paraId="4AF39B04" w14:textId="77777777" w:rsidR="009C5A11" w:rsidRDefault="009C5A11" w:rsidP="009C5A11">
      <w:pPr>
        <w:pStyle w:val="Nadpis6"/>
        <w:spacing w:before="20" w:after="20"/>
        <w:rPr>
          <w:b w:val="0"/>
          <w:color w:val="000000"/>
          <w:sz w:val="24"/>
        </w:rPr>
      </w:pPr>
      <w:bookmarkStart w:id="169" w:name="_Toc256000615"/>
      <w:r>
        <w:rPr>
          <w:b w:val="0"/>
          <w:noProof/>
          <w:color w:val="000000"/>
          <w:sz w:val="24"/>
        </w:rPr>
        <w:t>8 Súlad s WTO</w:t>
      </w:r>
      <w:bookmarkEnd w:id="169"/>
    </w:p>
    <w:p w14:paraId="7E8ED818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 xml:space="preserve"> Zelený kôš</w:t>
      </w:r>
    </w:p>
    <w:p w14:paraId="49050349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Odsek 2 prílohy 2 k dohode WTO</w:t>
      </w:r>
    </w:p>
    <w:p w14:paraId="605BD704" w14:textId="77777777" w:rsidR="009C5A11" w:rsidRDefault="009C5A11" w:rsidP="009C5A11">
      <w:pPr>
        <w:spacing w:before="20" w:after="20"/>
        <w:rPr>
          <w:color w:val="000000"/>
        </w:rPr>
      </w:pPr>
      <w:r>
        <w:rPr>
          <w:noProof/>
          <w:color w:val="000000"/>
        </w:rPr>
        <w:t>Vysvetlenie, ako sa v rámci intervencie dodržiavajú príslušné ustanovenia prílohy 2 k Dohode WTO o poľnohospodárstve, podľa článku 10 tohto nariadenia a prílohy II k tomuto nariadeniu (zelený kôš)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62"/>
      </w:tblGrid>
      <w:tr w:rsidR="009C5A11" w14:paraId="47B9466A" w14:textId="77777777" w:rsidTr="0025747C">
        <w:trPr>
          <w:trHeight w:val="160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E54A9F1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je v súlade s čl.7,8,4 Prílohy 2 Dohody WTO o poľnohospodárstve</w:t>
            </w:r>
          </w:p>
          <w:p w14:paraId="51085532" w14:textId="77777777" w:rsidR="009C5A11" w:rsidRDefault="009C5A11" w:rsidP="0025747C">
            <w:pPr>
              <w:spacing w:before="40" w:after="40"/>
            </w:pPr>
            <w:r>
              <w:rPr>
                <w:noProof/>
                <w:color w:val="000000"/>
              </w:rPr>
              <w:t>Intervencia je v súlade s čl. 11,2 a,b,c, f a g Prílohy 2 Dohody WTO o poľnohospodárstve</w:t>
            </w:r>
          </w:p>
        </w:tc>
      </w:tr>
    </w:tbl>
    <w:p w14:paraId="29CF35E3" w14:textId="77777777" w:rsidR="006F51AC" w:rsidRDefault="006F51AC"/>
    <w:sectPr w:rsidR="006F51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5A11"/>
    <w:rsid w:val="003D38FD"/>
    <w:rsid w:val="006F51AC"/>
    <w:rsid w:val="009C5A11"/>
    <w:rsid w:val="00C65AD5"/>
    <w:rsid w:val="00C917D5"/>
    <w:rsid w:val="00EE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334EA"/>
  <w15:chartTrackingRefBased/>
  <w15:docId w15:val="{FE8CD005-65AE-420A-B839-4D6CDD232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C5A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dpis1">
    <w:name w:val="heading 1"/>
    <w:basedOn w:val="Normlny"/>
    <w:next w:val="Normlny"/>
    <w:link w:val="Nadpis1Char"/>
    <w:qFormat/>
    <w:rsid w:val="009C5A1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9C5A1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C5A1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9C5A11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9C5A1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9C5A11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C5A11"/>
    <w:rPr>
      <w:rFonts w:ascii="Arial" w:eastAsia="Times New Roman" w:hAnsi="Arial" w:cs="Arial"/>
      <w:b/>
      <w:bCs/>
      <w:kern w:val="32"/>
      <w:sz w:val="32"/>
      <w:szCs w:val="32"/>
      <w:lang w:val="en-US"/>
    </w:rPr>
  </w:style>
  <w:style w:type="character" w:customStyle="1" w:styleId="Nadpis2Char">
    <w:name w:val="Nadpis 2 Char"/>
    <w:basedOn w:val="Predvolenpsmoodseku"/>
    <w:link w:val="Nadpis2"/>
    <w:rsid w:val="009C5A11"/>
    <w:rPr>
      <w:rFonts w:ascii="Arial" w:eastAsia="Times New Roman" w:hAnsi="Arial" w:cs="Arial"/>
      <w:b/>
      <w:bCs/>
      <w:i/>
      <w:iCs/>
      <w:sz w:val="28"/>
      <w:szCs w:val="28"/>
      <w:lang w:val="en-US"/>
    </w:rPr>
  </w:style>
  <w:style w:type="character" w:customStyle="1" w:styleId="Nadpis3Char">
    <w:name w:val="Nadpis 3 Char"/>
    <w:basedOn w:val="Predvolenpsmoodseku"/>
    <w:link w:val="Nadpis3"/>
    <w:rsid w:val="009C5A11"/>
    <w:rPr>
      <w:rFonts w:ascii="Arial" w:eastAsia="Times New Roman" w:hAnsi="Arial" w:cs="Arial"/>
      <w:b/>
      <w:bCs/>
      <w:sz w:val="26"/>
      <w:szCs w:val="26"/>
      <w:lang w:val="en-US"/>
    </w:rPr>
  </w:style>
  <w:style w:type="character" w:customStyle="1" w:styleId="Nadpis4Char">
    <w:name w:val="Nadpis 4 Char"/>
    <w:basedOn w:val="Predvolenpsmoodseku"/>
    <w:link w:val="Nadpis4"/>
    <w:rsid w:val="009C5A11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character" w:customStyle="1" w:styleId="Nadpis5Char">
    <w:name w:val="Nadpis 5 Char"/>
    <w:basedOn w:val="Predvolenpsmoodseku"/>
    <w:link w:val="Nadpis5"/>
    <w:rsid w:val="009C5A11"/>
    <w:rPr>
      <w:rFonts w:ascii="Times New Roman" w:eastAsia="Times New Roman" w:hAnsi="Times New Roman" w:cs="Times New Roman"/>
      <w:b/>
      <w:bCs/>
      <w:i/>
      <w:iCs/>
      <w:sz w:val="26"/>
      <w:szCs w:val="26"/>
      <w:lang w:val="en-US"/>
    </w:rPr>
  </w:style>
  <w:style w:type="character" w:customStyle="1" w:styleId="Nadpis6Char">
    <w:name w:val="Nadpis 6 Char"/>
    <w:basedOn w:val="Predvolenpsmoodseku"/>
    <w:link w:val="Nadpis6"/>
    <w:rsid w:val="009C5A11"/>
    <w:rPr>
      <w:rFonts w:ascii="Times New Roman" w:eastAsia="Times New Roman" w:hAnsi="Times New Roman" w:cs="Times New Roman"/>
      <w:b/>
      <w:bCs/>
      <w:lang w:val="en-US"/>
    </w:rPr>
  </w:style>
  <w:style w:type="paragraph" w:customStyle="1" w:styleId="ql-indent-2ql-align-justify">
    <w:name w:val="ql-indent-2 ql-align-justify"/>
    <w:basedOn w:val="Normlny"/>
    <w:rsid w:val="009C5A11"/>
  </w:style>
  <w:style w:type="paragraph" w:customStyle="1" w:styleId="ql-indent-2">
    <w:name w:val="ql-indent-2"/>
    <w:basedOn w:val="Normlny"/>
    <w:rsid w:val="009C5A11"/>
  </w:style>
  <w:style w:type="paragraph" w:customStyle="1" w:styleId="ql-indent-1">
    <w:name w:val="ql-indent-1"/>
    <w:basedOn w:val="Normlny"/>
    <w:rsid w:val="009C5A11"/>
  </w:style>
  <w:style w:type="paragraph" w:customStyle="1" w:styleId="qlbt-cell-line">
    <w:name w:val="qlbt-cell-line"/>
    <w:basedOn w:val="Normlny"/>
    <w:rsid w:val="009C5A11"/>
  </w:style>
  <w:style w:type="paragraph" w:customStyle="1" w:styleId="qlbt-cell-lineql-align-right">
    <w:name w:val="qlbt-cell-line ql-align-right"/>
    <w:basedOn w:val="Normlny"/>
    <w:rsid w:val="009C5A11"/>
  </w:style>
  <w:style w:type="table" w:customStyle="1" w:styleId="quill-better-table">
    <w:name w:val="quill-better-table"/>
    <w:basedOn w:val="Normlnatabuka"/>
    <w:rsid w:val="009C5A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/>
  </w:style>
  <w:style w:type="character" w:customStyle="1" w:styleId="ql-ui">
    <w:name w:val="ql-ui"/>
    <w:basedOn w:val="Predvolenpsmoodseku"/>
    <w:rsid w:val="009C5A11"/>
  </w:style>
  <w:style w:type="paragraph" w:customStyle="1" w:styleId="qlbt-cell-lineql-align-center">
    <w:name w:val="qlbt-cell-line ql-align-center"/>
    <w:basedOn w:val="Normlny"/>
    <w:rsid w:val="009C5A11"/>
  </w:style>
  <w:style w:type="paragraph" w:customStyle="1" w:styleId="qlbt-cell-lineql-align-justify">
    <w:name w:val="qlbt-cell-line ql-align-justify"/>
    <w:basedOn w:val="Normlny"/>
    <w:rsid w:val="009C5A11"/>
  </w:style>
  <w:style w:type="character" w:customStyle="1" w:styleId="ql-cursor">
    <w:name w:val="ql-cursor"/>
    <w:basedOn w:val="Predvolenpsmoodseku"/>
    <w:rsid w:val="009C5A11"/>
  </w:style>
  <w:style w:type="paragraph" w:customStyle="1" w:styleId="ql-indent-1ql-align-justify">
    <w:name w:val="ql-indent-1 ql-align-justify"/>
    <w:basedOn w:val="Normlny"/>
    <w:rsid w:val="009C5A11"/>
  </w:style>
  <w:style w:type="paragraph" w:styleId="Obsah1">
    <w:name w:val="toc 1"/>
    <w:basedOn w:val="Normlny"/>
    <w:next w:val="Normlny"/>
    <w:autoRedefine/>
    <w:rsid w:val="009C5A11"/>
  </w:style>
  <w:style w:type="character" w:styleId="Hypertextovprepojenie">
    <w:name w:val="Hyperlink"/>
    <w:basedOn w:val="Predvolenpsmoodseku"/>
    <w:rsid w:val="009C5A11"/>
    <w:rPr>
      <w:color w:val="0000FF"/>
      <w:u w:val="single"/>
    </w:rPr>
  </w:style>
  <w:style w:type="paragraph" w:styleId="Obsah2">
    <w:name w:val="toc 2"/>
    <w:basedOn w:val="Normlny"/>
    <w:next w:val="Normlny"/>
    <w:autoRedefine/>
    <w:rsid w:val="009C5A11"/>
    <w:pPr>
      <w:ind w:left="240"/>
    </w:pPr>
  </w:style>
  <w:style w:type="paragraph" w:styleId="Obsah3">
    <w:name w:val="toc 3"/>
    <w:basedOn w:val="Normlny"/>
    <w:next w:val="Normlny"/>
    <w:autoRedefine/>
    <w:rsid w:val="009C5A11"/>
    <w:pPr>
      <w:ind w:left="480"/>
    </w:pPr>
  </w:style>
  <w:style w:type="paragraph" w:styleId="Obsah4">
    <w:name w:val="toc 4"/>
    <w:basedOn w:val="Normlny"/>
    <w:next w:val="Normlny"/>
    <w:autoRedefine/>
    <w:rsid w:val="009C5A11"/>
    <w:pPr>
      <w:ind w:left="720"/>
    </w:pPr>
  </w:style>
  <w:style w:type="paragraph" w:styleId="Obsah5">
    <w:name w:val="toc 5"/>
    <w:basedOn w:val="Normlny"/>
    <w:next w:val="Normlny"/>
    <w:autoRedefine/>
    <w:rsid w:val="009C5A11"/>
    <w:pPr>
      <w:ind w:left="960"/>
    </w:pPr>
  </w:style>
  <w:style w:type="paragraph" w:styleId="Obsah6">
    <w:name w:val="toc 6"/>
    <w:basedOn w:val="Normlny"/>
    <w:next w:val="Normlny"/>
    <w:autoRedefine/>
    <w:rsid w:val="009C5A11"/>
    <w:pPr>
      <w:ind w:left="1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22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11829</Words>
  <Characters>67430</Characters>
  <Application>Microsoft Office Word</Application>
  <DocSecurity>0</DocSecurity>
  <Lines>561</Lines>
  <Paragraphs>158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79101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Kardelis Ondrej</cp:lastModifiedBy>
  <cp:revision>5</cp:revision>
  <dcterms:created xsi:type="dcterms:W3CDTF">2022-10-07T13:48:00Z</dcterms:created>
  <dcterms:modified xsi:type="dcterms:W3CDTF">2023-08-16T13:25:00Z</dcterms:modified>
</cp:coreProperties>
</file>