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7A2D798" w14:textId="7FE27F2C" w:rsidR="005501AA" w:rsidRDefault="00E359F5" w:rsidP="00A10C35">
      <w:pPr>
        <w:pStyle w:val="Odsekzoznamu"/>
        <w:ind w:left="0"/>
        <w:jc w:val="center"/>
        <w:rPr>
          <w:b/>
        </w:rPr>
      </w:pPr>
      <w:r w:rsidRPr="00FF3978">
        <w:rPr>
          <w:rFonts w:asciiTheme="majorHAnsi" w:hAnsiTheme="majorHAnsi" w:cstheme="majorHAnsi"/>
          <w:noProof/>
        </w:rPr>
        <w:drawing>
          <wp:anchor distT="0" distB="0" distL="114300" distR="114300" simplePos="0" relativeHeight="251659264" behindDoc="0" locked="0" layoutInCell="1" allowOverlap="1" wp14:anchorId="13F576D3" wp14:editId="6800A7E9">
            <wp:simplePos x="0" y="0"/>
            <wp:positionH relativeFrom="margin">
              <wp:align>center</wp:align>
            </wp:positionH>
            <wp:positionV relativeFrom="paragraph">
              <wp:posOffset>81867</wp:posOffset>
            </wp:positionV>
            <wp:extent cx="1085850" cy="723900"/>
            <wp:effectExtent l="0" t="0" r="0" b="0"/>
            <wp:wrapSquare wrapText="bothSides"/>
            <wp:docPr id="14" name="Obrázok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5"/>
                    <pic:cNvPicPr>
                      <a:picLocks noChangeAspect="1" noChangeArrowheads="1"/>
                    </pic:cNvPicPr>
                  </pic:nvPicPr>
                  <pic:blipFill>
                    <a:blip r:embed="rId8" cstate="print">
                      <a:extLst>
                        <a:ext uri="{28A0092B-C50C-407E-A947-70E740481C1C}">
                          <a14:useLocalDpi xmlns:a14="http://schemas.microsoft.com/office/drawing/2010/main" val="0"/>
                        </a:ext>
                      </a:extLst>
                    </a:blip>
                    <a:srcRect l="1857" t="2016" r="1857" b="28221"/>
                    <a:stretch>
                      <a:fillRect/>
                    </a:stretch>
                  </pic:blipFill>
                  <pic:spPr bwMode="auto">
                    <a:xfrm>
                      <a:off x="0" y="0"/>
                      <a:ext cx="1085850" cy="723900"/>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292584D9" w14:textId="721EC549" w:rsidR="005501AA" w:rsidRDefault="005501AA" w:rsidP="00A10C35">
      <w:pPr>
        <w:pStyle w:val="Odsekzoznamu"/>
        <w:ind w:left="0"/>
        <w:jc w:val="center"/>
        <w:rPr>
          <w:b/>
        </w:rPr>
      </w:pPr>
    </w:p>
    <w:p w14:paraId="24011698" w14:textId="6381A6A2" w:rsidR="00E359F5" w:rsidRPr="00FF3978" w:rsidRDefault="00E359F5" w:rsidP="00E359F5">
      <w:pPr>
        <w:tabs>
          <w:tab w:val="left" w:pos="3345"/>
        </w:tabs>
        <w:spacing w:after="200"/>
        <w:rPr>
          <w:rFonts w:asciiTheme="majorHAnsi" w:hAnsiTheme="majorHAnsi" w:cstheme="majorHAnsi"/>
          <w:szCs w:val="22"/>
          <w:lang w:eastAsia="en-US"/>
        </w:rPr>
      </w:pPr>
      <w:r w:rsidRPr="00FF3978">
        <w:rPr>
          <w:rFonts w:asciiTheme="majorHAnsi" w:hAnsiTheme="majorHAnsi" w:cstheme="majorHAnsi"/>
          <w:szCs w:val="22"/>
          <w:lang w:eastAsia="en-US"/>
        </w:rPr>
        <w:tab/>
      </w:r>
    </w:p>
    <w:p w14:paraId="489A99F5" w14:textId="1AACF53C" w:rsidR="00E359F5" w:rsidRDefault="00E359F5" w:rsidP="00E359F5">
      <w:pPr>
        <w:pStyle w:val="Hlavika"/>
        <w:rPr>
          <w:rFonts w:asciiTheme="majorHAnsi" w:hAnsiTheme="majorHAnsi" w:cstheme="majorHAnsi"/>
          <w:b/>
          <w:color w:val="000000"/>
          <w:sz w:val="22"/>
          <w:szCs w:val="22"/>
        </w:rPr>
      </w:pPr>
    </w:p>
    <w:p w14:paraId="6E113281" w14:textId="290275B7" w:rsidR="00E359F5" w:rsidRPr="00FF3978" w:rsidRDefault="00E359F5" w:rsidP="00E359F5">
      <w:pPr>
        <w:pStyle w:val="Hlavika"/>
        <w:jc w:val="center"/>
        <w:rPr>
          <w:rFonts w:asciiTheme="majorHAnsi" w:hAnsiTheme="majorHAnsi" w:cstheme="majorHAnsi"/>
          <w:b/>
          <w:color w:val="000000"/>
          <w:sz w:val="22"/>
          <w:szCs w:val="22"/>
        </w:rPr>
      </w:pPr>
      <w:r w:rsidRPr="00FF3978">
        <w:rPr>
          <w:rFonts w:asciiTheme="majorHAnsi" w:hAnsiTheme="majorHAnsi" w:cstheme="majorHAnsi"/>
          <w:b/>
          <w:color w:val="000000"/>
          <w:sz w:val="22"/>
          <w:szCs w:val="22"/>
        </w:rPr>
        <w:t>Európsky poľnohosp</w:t>
      </w:r>
      <w:r>
        <w:rPr>
          <w:rFonts w:asciiTheme="majorHAnsi" w:hAnsiTheme="majorHAnsi" w:cstheme="majorHAnsi"/>
          <w:b/>
          <w:color w:val="000000"/>
          <w:sz w:val="22"/>
          <w:szCs w:val="22"/>
        </w:rPr>
        <w:t>odársky fond pre rozvoj vidieka</w:t>
      </w:r>
      <w:r w:rsidRPr="00FF3978">
        <w:rPr>
          <w:rFonts w:asciiTheme="majorHAnsi" w:hAnsiTheme="majorHAnsi" w:cstheme="majorHAnsi"/>
          <w:b/>
          <w:color w:val="000000"/>
          <w:sz w:val="22"/>
          <w:szCs w:val="22"/>
        </w:rPr>
        <w:t>:</w:t>
      </w:r>
      <w:r>
        <w:rPr>
          <w:rFonts w:asciiTheme="majorHAnsi" w:hAnsiTheme="majorHAnsi" w:cstheme="majorHAnsi"/>
          <w:b/>
          <w:color w:val="000000"/>
          <w:sz w:val="22"/>
          <w:szCs w:val="22"/>
        </w:rPr>
        <w:br/>
      </w:r>
      <w:r w:rsidRPr="00FF3978">
        <w:rPr>
          <w:rFonts w:asciiTheme="majorHAnsi" w:hAnsiTheme="majorHAnsi" w:cstheme="majorHAnsi"/>
          <w:b/>
          <w:color w:val="000000"/>
          <w:sz w:val="22"/>
          <w:szCs w:val="22"/>
        </w:rPr>
        <w:t xml:space="preserve"> Európa investuje do vidieckych oblastí</w:t>
      </w:r>
    </w:p>
    <w:p w14:paraId="24CB6B49" w14:textId="77777777" w:rsidR="00E359F5" w:rsidRPr="00FF3978" w:rsidRDefault="00E359F5" w:rsidP="00E359F5">
      <w:pPr>
        <w:tabs>
          <w:tab w:val="left" w:pos="3345"/>
        </w:tabs>
        <w:spacing w:after="200"/>
        <w:rPr>
          <w:rFonts w:asciiTheme="majorHAnsi" w:hAnsiTheme="majorHAnsi" w:cstheme="majorHAnsi"/>
          <w:szCs w:val="22"/>
          <w:lang w:eastAsia="en-US"/>
        </w:rPr>
      </w:pPr>
    </w:p>
    <w:p w14:paraId="2ADFA311" w14:textId="27067D1E" w:rsidR="00E359F5" w:rsidRPr="00FF3978" w:rsidRDefault="00E359F5" w:rsidP="00E359F5">
      <w:pPr>
        <w:tabs>
          <w:tab w:val="left" w:pos="3345"/>
        </w:tabs>
        <w:spacing w:after="200"/>
        <w:jc w:val="center"/>
        <w:rPr>
          <w:rFonts w:asciiTheme="majorHAnsi" w:hAnsiTheme="majorHAnsi" w:cstheme="majorHAnsi"/>
          <w:szCs w:val="22"/>
          <w:highlight w:val="yellow"/>
          <w:lang w:eastAsia="en-US"/>
        </w:rPr>
      </w:pPr>
      <w:r w:rsidRPr="00FF3978">
        <w:rPr>
          <w:rFonts w:asciiTheme="majorHAnsi" w:hAnsiTheme="majorHAnsi" w:cstheme="majorHAnsi"/>
          <w:noProof/>
          <w:color w:val="000000"/>
          <w:w w:val="66"/>
        </w:rPr>
        <w:drawing>
          <wp:inline distT="0" distB="0" distL="0" distR="0" wp14:anchorId="3AA5195E" wp14:editId="39AB460C">
            <wp:extent cx="2837793" cy="1057275"/>
            <wp:effectExtent l="0" t="0" r="1270" b="0"/>
            <wp:docPr id="2" name="Obrázok 19" descr="logo PPA"/>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ázok 19" descr="logo PPA"/>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2840314" cy="1058214"/>
                    </a:xfrm>
                    <a:prstGeom prst="rect">
                      <a:avLst/>
                    </a:prstGeom>
                    <a:noFill/>
                    <a:ln>
                      <a:noFill/>
                    </a:ln>
                  </pic:spPr>
                </pic:pic>
              </a:graphicData>
            </a:graphic>
          </wp:inline>
        </w:drawing>
      </w:r>
    </w:p>
    <w:p w14:paraId="21837A62" w14:textId="6B9B03C1" w:rsidR="005501AA" w:rsidRDefault="005501AA" w:rsidP="00A10C35">
      <w:pPr>
        <w:pStyle w:val="Odsekzoznamu"/>
        <w:ind w:left="0"/>
        <w:jc w:val="center"/>
        <w:rPr>
          <w:b/>
        </w:rPr>
      </w:pPr>
    </w:p>
    <w:p w14:paraId="34EC00D8" w14:textId="386E71B1" w:rsidR="005501AA" w:rsidRDefault="005501AA" w:rsidP="00A10C35">
      <w:pPr>
        <w:pStyle w:val="Odsekzoznamu"/>
        <w:ind w:left="0"/>
        <w:jc w:val="center"/>
        <w:rPr>
          <w:b/>
        </w:rPr>
      </w:pPr>
    </w:p>
    <w:p w14:paraId="5DA5DCAB" w14:textId="2307BA96" w:rsidR="002679CF" w:rsidRDefault="002679CF" w:rsidP="002679CF">
      <w:pPr>
        <w:pStyle w:val="Odsekzoznamu"/>
        <w:ind w:left="0"/>
        <w:rPr>
          <w:b/>
        </w:rPr>
      </w:pPr>
    </w:p>
    <w:p w14:paraId="0737C5A8" w14:textId="00B52FBA" w:rsidR="005501AA" w:rsidRDefault="005501AA" w:rsidP="00A10C35">
      <w:pPr>
        <w:pStyle w:val="Odsekzoznamu"/>
        <w:ind w:left="0"/>
        <w:jc w:val="center"/>
        <w:rPr>
          <w:b/>
        </w:rPr>
      </w:pPr>
    </w:p>
    <w:p w14:paraId="3E45A7AC" w14:textId="77777777" w:rsidR="002679CF" w:rsidRDefault="002679CF" w:rsidP="002679CF">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b/>
          <w:sz w:val="28"/>
          <w:szCs w:val="28"/>
        </w:rPr>
      </w:pPr>
      <w:bookmarkStart w:id="0" w:name="_Hlk84680115"/>
    </w:p>
    <w:p w14:paraId="113E4C13" w14:textId="77777777" w:rsidR="002679CF" w:rsidRDefault="002679CF" w:rsidP="002679CF">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b/>
          <w:sz w:val="28"/>
          <w:szCs w:val="28"/>
        </w:rPr>
      </w:pPr>
      <w:r w:rsidRPr="005501AA">
        <w:rPr>
          <w:b/>
          <w:sz w:val="28"/>
          <w:szCs w:val="28"/>
        </w:rPr>
        <w:t>USMERNENIE</w:t>
      </w:r>
    </w:p>
    <w:p w14:paraId="1DF93F89" w14:textId="77777777" w:rsidR="002679CF" w:rsidRPr="005501AA" w:rsidRDefault="002679CF" w:rsidP="002679CF">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b/>
          <w:sz w:val="28"/>
          <w:szCs w:val="28"/>
        </w:rPr>
      </w:pPr>
    </w:p>
    <w:p w14:paraId="7E071AF2" w14:textId="77777777" w:rsidR="002679CF" w:rsidRDefault="002679CF" w:rsidP="002679CF">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b/>
        </w:rPr>
      </w:pPr>
      <w:r>
        <w:rPr>
          <w:b/>
        </w:rPr>
        <w:t>Pôdohospodárskej platobnej agentúry č. 8/2017</w:t>
      </w:r>
    </w:p>
    <w:p w14:paraId="71A1AE3F" w14:textId="77777777" w:rsidR="002679CF" w:rsidRDefault="002679CF" w:rsidP="002679CF">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b/>
        </w:rPr>
      </w:pPr>
      <w:r>
        <w:rPr>
          <w:b/>
        </w:rPr>
        <w:t>k obstarávaniu tovarov, stavebných prác a služieb financovaných z PRV SR 2014 – 2020</w:t>
      </w:r>
    </w:p>
    <w:p w14:paraId="62A69C4C" w14:textId="77777777" w:rsidR="002679CF" w:rsidRDefault="002679CF" w:rsidP="002679CF">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b/>
          <w:u w:val="single"/>
        </w:rPr>
      </w:pPr>
    </w:p>
    <w:p w14:paraId="2CC701BA" w14:textId="77777777" w:rsidR="002679CF" w:rsidRDefault="002679CF" w:rsidP="002679CF">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b/>
          <w:u w:val="single"/>
        </w:rPr>
      </w:pPr>
      <w:r w:rsidRPr="008B3050">
        <w:rPr>
          <w:b/>
          <w:u w:val="single"/>
        </w:rPr>
        <w:t>aktualizácia č. 5</w:t>
      </w:r>
    </w:p>
    <w:p w14:paraId="699A088C" w14:textId="77777777" w:rsidR="002679CF" w:rsidRDefault="002679CF" w:rsidP="002679CF">
      <w:pPr>
        <w:pBdr>
          <w:top w:val="single" w:sz="4" w:space="4" w:color="auto"/>
          <w:left w:val="single" w:sz="4" w:space="4" w:color="auto"/>
          <w:bottom w:val="single" w:sz="4" w:space="1" w:color="auto"/>
          <w:right w:val="single" w:sz="4" w:space="4" w:color="auto"/>
        </w:pBdr>
        <w:shd w:val="clear" w:color="auto" w:fill="DEEAF6" w:themeFill="accent1" w:themeFillTint="33"/>
        <w:ind w:left="360"/>
        <w:jc w:val="center"/>
        <w:rPr>
          <w:b/>
          <w:u w:val="single"/>
        </w:rPr>
      </w:pPr>
    </w:p>
    <w:bookmarkEnd w:id="0"/>
    <w:p w14:paraId="5546C3BE" w14:textId="77777777" w:rsidR="002679CF" w:rsidRDefault="002679CF" w:rsidP="002679CF">
      <w:pPr>
        <w:ind w:left="360"/>
      </w:pPr>
    </w:p>
    <w:p w14:paraId="16D0248C" w14:textId="77777777" w:rsidR="002679CF" w:rsidRDefault="002679CF" w:rsidP="002679CF">
      <w:pPr>
        <w:pStyle w:val="Odsekzoznamu"/>
        <w:ind w:left="0"/>
        <w:jc w:val="center"/>
        <w:rPr>
          <w:b/>
        </w:rPr>
      </w:pPr>
    </w:p>
    <w:p w14:paraId="4A16BE24" w14:textId="77777777" w:rsidR="002679CF" w:rsidRDefault="002679CF" w:rsidP="002679CF">
      <w:pPr>
        <w:pStyle w:val="Odsekzoznamu"/>
        <w:ind w:left="0"/>
        <w:jc w:val="center"/>
        <w:rPr>
          <w:b/>
        </w:rPr>
      </w:pPr>
    </w:p>
    <w:p w14:paraId="41F491F7" w14:textId="715975A3" w:rsidR="005501AA" w:rsidRDefault="005501AA" w:rsidP="00A10C35">
      <w:pPr>
        <w:pStyle w:val="Odsekzoznamu"/>
        <w:ind w:left="0"/>
        <w:jc w:val="center"/>
        <w:rPr>
          <w:b/>
        </w:rPr>
      </w:pPr>
    </w:p>
    <w:p w14:paraId="1002F012" w14:textId="4E4DD960" w:rsidR="005501AA" w:rsidRDefault="005501AA" w:rsidP="00A10C35">
      <w:pPr>
        <w:pStyle w:val="Odsekzoznamu"/>
        <w:ind w:left="0"/>
        <w:jc w:val="center"/>
        <w:rPr>
          <w:b/>
        </w:rPr>
      </w:pPr>
    </w:p>
    <w:p w14:paraId="1B990701" w14:textId="7C8566DC" w:rsidR="005501AA" w:rsidRDefault="005501AA" w:rsidP="00A10C35">
      <w:pPr>
        <w:pStyle w:val="Odsekzoznamu"/>
        <w:ind w:left="0"/>
        <w:jc w:val="center"/>
        <w:rPr>
          <w:b/>
        </w:rPr>
      </w:pPr>
    </w:p>
    <w:p w14:paraId="24C803A7" w14:textId="2C5E156B" w:rsidR="005501AA" w:rsidRDefault="005501AA" w:rsidP="00A10C35">
      <w:pPr>
        <w:pStyle w:val="Odsekzoznamu"/>
        <w:ind w:left="0"/>
        <w:jc w:val="center"/>
        <w:rPr>
          <w:b/>
        </w:rPr>
      </w:pPr>
    </w:p>
    <w:p w14:paraId="30686870" w14:textId="39246A8E" w:rsidR="005501AA" w:rsidRDefault="005501AA" w:rsidP="00A10C35">
      <w:pPr>
        <w:pStyle w:val="Odsekzoznamu"/>
        <w:ind w:left="0"/>
        <w:jc w:val="center"/>
        <w:rPr>
          <w:b/>
        </w:rPr>
      </w:pPr>
    </w:p>
    <w:p w14:paraId="45188CCC" w14:textId="47D03953" w:rsidR="005501AA" w:rsidRDefault="005501AA" w:rsidP="00A10C35">
      <w:pPr>
        <w:pStyle w:val="Odsekzoznamu"/>
        <w:ind w:left="0"/>
        <w:jc w:val="center"/>
        <w:rPr>
          <w:b/>
        </w:rPr>
      </w:pPr>
    </w:p>
    <w:p w14:paraId="1A33F601" w14:textId="2D763175" w:rsidR="005501AA" w:rsidRDefault="005501AA" w:rsidP="00A10C35">
      <w:pPr>
        <w:pStyle w:val="Odsekzoznamu"/>
        <w:ind w:left="0"/>
        <w:jc w:val="center"/>
        <w:rPr>
          <w:b/>
        </w:rPr>
      </w:pPr>
    </w:p>
    <w:p w14:paraId="2A541C63" w14:textId="0E514558" w:rsidR="005501AA" w:rsidRDefault="005501AA" w:rsidP="00A10C35">
      <w:pPr>
        <w:pStyle w:val="Odsekzoznamu"/>
        <w:ind w:left="0"/>
        <w:jc w:val="center"/>
        <w:rPr>
          <w:b/>
        </w:rPr>
      </w:pPr>
    </w:p>
    <w:p w14:paraId="5EDE09B9" w14:textId="7BBFCB24" w:rsidR="005501AA" w:rsidRDefault="005501AA" w:rsidP="00A10C35">
      <w:pPr>
        <w:pStyle w:val="Odsekzoznamu"/>
        <w:ind w:left="0"/>
        <w:jc w:val="center"/>
        <w:rPr>
          <w:b/>
        </w:rPr>
      </w:pPr>
    </w:p>
    <w:p w14:paraId="07E1312C" w14:textId="1BB536F1" w:rsidR="005501AA" w:rsidRDefault="005501AA" w:rsidP="00A10C35">
      <w:pPr>
        <w:pStyle w:val="Odsekzoznamu"/>
        <w:ind w:left="0"/>
        <w:jc w:val="center"/>
        <w:rPr>
          <w:b/>
        </w:rPr>
      </w:pPr>
    </w:p>
    <w:p w14:paraId="120970C1" w14:textId="546D8028" w:rsidR="005501AA" w:rsidRDefault="005501AA" w:rsidP="00A10C35">
      <w:pPr>
        <w:pStyle w:val="Odsekzoznamu"/>
        <w:ind w:left="0"/>
        <w:jc w:val="center"/>
        <w:rPr>
          <w:b/>
        </w:rPr>
      </w:pPr>
    </w:p>
    <w:p w14:paraId="07DA7346" w14:textId="325F5C84" w:rsidR="005501AA" w:rsidRDefault="005501AA" w:rsidP="00A10C35">
      <w:pPr>
        <w:pStyle w:val="Odsekzoznamu"/>
        <w:ind w:left="0"/>
        <w:jc w:val="center"/>
        <w:rPr>
          <w:b/>
        </w:rPr>
      </w:pPr>
    </w:p>
    <w:p w14:paraId="0F6D10B8" w14:textId="049DAC12" w:rsidR="005501AA" w:rsidRDefault="005501AA" w:rsidP="00A10C35">
      <w:pPr>
        <w:pStyle w:val="Odsekzoznamu"/>
        <w:ind w:left="0"/>
        <w:jc w:val="center"/>
        <w:rPr>
          <w:b/>
        </w:rPr>
      </w:pPr>
    </w:p>
    <w:p w14:paraId="2FDEDB93" w14:textId="796AA947" w:rsidR="005501AA" w:rsidRDefault="005501AA" w:rsidP="00A10C35">
      <w:pPr>
        <w:pStyle w:val="Odsekzoznamu"/>
        <w:ind w:left="0"/>
        <w:jc w:val="center"/>
        <w:rPr>
          <w:b/>
        </w:rPr>
      </w:pPr>
    </w:p>
    <w:p w14:paraId="0BECF152" w14:textId="40CD8517" w:rsidR="005501AA" w:rsidRDefault="005501AA" w:rsidP="00A10C35">
      <w:pPr>
        <w:pStyle w:val="Odsekzoznamu"/>
        <w:ind w:left="0"/>
        <w:jc w:val="center"/>
        <w:rPr>
          <w:b/>
        </w:rPr>
      </w:pPr>
    </w:p>
    <w:p w14:paraId="27778BBD" w14:textId="43592A08" w:rsidR="005501AA" w:rsidRDefault="005501AA" w:rsidP="00A10C35">
      <w:pPr>
        <w:pStyle w:val="Odsekzoznamu"/>
        <w:ind w:left="0"/>
        <w:jc w:val="center"/>
        <w:rPr>
          <w:b/>
        </w:rPr>
      </w:pPr>
    </w:p>
    <w:p w14:paraId="4EAE5351" w14:textId="2A713578" w:rsidR="005501AA" w:rsidRDefault="005501AA" w:rsidP="00A10C35">
      <w:pPr>
        <w:pStyle w:val="Odsekzoznamu"/>
        <w:ind w:left="0"/>
        <w:jc w:val="center"/>
        <w:rPr>
          <w:b/>
        </w:rPr>
      </w:pPr>
    </w:p>
    <w:p w14:paraId="541CF64A" w14:textId="72C6CDB3" w:rsidR="005501AA" w:rsidRDefault="005501AA" w:rsidP="00A10C35">
      <w:pPr>
        <w:pStyle w:val="Odsekzoznamu"/>
        <w:ind w:left="0"/>
        <w:jc w:val="center"/>
        <w:rPr>
          <w:b/>
        </w:rPr>
      </w:pPr>
    </w:p>
    <w:p w14:paraId="4FCE4855" w14:textId="41D3E3BA" w:rsidR="005501AA" w:rsidRDefault="005501AA" w:rsidP="00A10C35">
      <w:pPr>
        <w:pStyle w:val="Odsekzoznamu"/>
        <w:ind w:left="0"/>
        <w:jc w:val="center"/>
        <w:rPr>
          <w:b/>
        </w:rPr>
      </w:pPr>
    </w:p>
    <w:p w14:paraId="78D41F3F" w14:textId="3D6A41C0" w:rsidR="005501AA" w:rsidRDefault="00C65FBB" w:rsidP="00A10C35">
      <w:pPr>
        <w:pStyle w:val="Odsekzoznamu"/>
        <w:ind w:left="0"/>
        <w:jc w:val="center"/>
        <w:rPr>
          <w:b/>
        </w:rPr>
      </w:pPr>
      <w:r>
        <w:rPr>
          <w:b/>
          <w:noProof/>
        </w:rPr>
        <mc:AlternateContent>
          <mc:Choice Requires="wps">
            <w:drawing>
              <wp:anchor distT="0" distB="0" distL="114300" distR="114300" simplePos="0" relativeHeight="251660288" behindDoc="0" locked="0" layoutInCell="1" allowOverlap="1" wp14:anchorId="306936BF" wp14:editId="122888E4">
                <wp:simplePos x="0" y="0"/>
                <wp:positionH relativeFrom="column">
                  <wp:posOffset>5922645</wp:posOffset>
                </wp:positionH>
                <wp:positionV relativeFrom="paragraph">
                  <wp:posOffset>192405</wp:posOffset>
                </wp:positionV>
                <wp:extent cx="152400" cy="209550"/>
                <wp:effectExtent l="0" t="0" r="19050" b="19050"/>
                <wp:wrapNone/>
                <wp:docPr id="1" name="Obdĺžnik 1"/>
                <wp:cNvGraphicFramePr/>
                <a:graphic xmlns:a="http://schemas.openxmlformats.org/drawingml/2006/main">
                  <a:graphicData uri="http://schemas.microsoft.com/office/word/2010/wordprocessingShape">
                    <wps:wsp>
                      <wps:cNvSpPr/>
                      <wps:spPr>
                        <a:xfrm>
                          <a:off x="0" y="0"/>
                          <a:ext cx="152400" cy="209550"/>
                        </a:xfrm>
                        <a:prstGeom prst="rect">
                          <a:avLst/>
                        </a:prstGeom>
                        <a:solidFill>
                          <a:schemeClr val="bg1"/>
                        </a:solidFill>
                        <a:ln>
                          <a:solidFill>
                            <a:schemeClr val="bg1"/>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anchor>
            </w:drawing>
          </mc:Choice>
          <mc:Fallback>
            <w:pict>
              <v:rect w14:anchorId="5EAE9D44" id="Obdĺžnik 1" o:spid="_x0000_s1026" style="position:absolute;margin-left:466.35pt;margin-top:15.15pt;width:12pt;height:16.5pt;z-index:251660288;visibility:visible;mso-wrap-style:square;mso-wrap-distance-left:9pt;mso-wrap-distance-top:0;mso-wrap-distance-right:9pt;mso-wrap-distance-bottom:0;mso-position-horizontal:absolute;mso-position-horizontal-relative:text;mso-position-vertical:absolute;mso-position-vertical-relative:text;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" fillcolor="white [3212]" strokecolor="white [3212]" strokeweight="1pt"/>
            </w:pict>
          </mc:Fallback>
        </mc:AlternateContent>
      </w:r>
    </w:p>
    <w:p w14:paraId="150D99D8" w14:textId="614AE65C" w:rsidR="005501AA" w:rsidRPr="00AF45A0" w:rsidRDefault="00AF45A0" w:rsidP="00AF45A0">
      <w:pPr>
        <w:pStyle w:val="Odsekzoznamu"/>
        <w:ind w:left="0"/>
        <w:jc w:val="center"/>
        <w:rPr>
          <w:b/>
          <w:color w:val="1F4E79" w:themeColor="accent1" w:themeShade="80"/>
          <w:sz w:val="28"/>
        </w:rPr>
      </w:pPr>
      <w:bookmarkStart w:id="1" w:name="_Hlk143754603"/>
      <w:r w:rsidRPr="00AF45A0">
        <w:rPr>
          <w:b/>
          <w:color w:val="1F4E79" w:themeColor="accent1" w:themeShade="80"/>
          <w:sz w:val="28"/>
        </w:rPr>
        <w:lastRenderedPageBreak/>
        <w:t>OBSAH</w:t>
      </w:r>
    </w:p>
    <w:p w14:paraId="2FB0B252" w14:textId="0D6B1D96" w:rsidR="005501AA" w:rsidRPr="00832CCD" w:rsidRDefault="005501AA" w:rsidP="00A10C35">
      <w:pPr>
        <w:pStyle w:val="Odsekzoznamu"/>
        <w:ind w:left="0"/>
        <w:jc w:val="center"/>
        <w:rPr>
          <w:b/>
          <w:color w:val="1F4E79" w:themeColor="accent1" w:themeShade="80"/>
        </w:rPr>
      </w:pPr>
    </w:p>
    <w:p w14:paraId="615AAB94" w14:textId="5B02E87C" w:rsidR="005501AA" w:rsidRPr="00832CCD" w:rsidRDefault="00AF45A0" w:rsidP="00AF45A0">
      <w:pPr>
        <w:pStyle w:val="Odsekzoznamu"/>
        <w:numPr>
          <w:ilvl w:val="0"/>
          <w:numId w:val="80"/>
        </w:numPr>
        <w:jc w:val="both"/>
        <w:rPr>
          <w:color w:val="1F4E79" w:themeColor="accent1" w:themeShade="80"/>
        </w:rPr>
      </w:pPr>
      <w:r w:rsidRPr="00832CCD">
        <w:rPr>
          <w:color w:val="1F4E79" w:themeColor="accent1" w:themeShade="80"/>
        </w:rPr>
        <w:t>KAPITOLA I: ÚVODN</w:t>
      </w:r>
      <w:r w:rsidR="00C54C69" w:rsidRPr="00832CCD">
        <w:rPr>
          <w:color w:val="1F4E79" w:themeColor="accent1" w:themeShade="80"/>
        </w:rPr>
        <w:t>É USTANOVENIA ...........................................................</w:t>
      </w:r>
      <w:r w:rsidR="00C54C69" w:rsidRPr="00832CCD">
        <w:rPr>
          <w:color w:val="1F4E79" w:themeColor="accent1" w:themeShade="80"/>
        </w:rPr>
        <w:tab/>
      </w:r>
      <w:r w:rsidR="00800221" w:rsidRPr="00832CCD">
        <w:rPr>
          <w:color w:val="1F4E79" w:themeColor="accent1" w:themeShade="80"/>
        </w:rPr>
        <w:t xml:space="preserve"> </w:t>
      </w:r>
      <w:r w:rsidRPr="00832CCD">
        <w:rPr>
          <w:color w:val="1F4E79" w:themeColor="accent1" w:themeShade="80"/>
        </w:rPr>
        <w:t>3</w:t>
      </w:r>
    </w:p>
    <w:p w14:paraId="62E401E1" w14:textId="5EAFC85C" w:rsidR="00752336" w:rsidRPr="00832CCD" w:rsidRDefault="00752336" w:rsidP="00752336">
      <w:pPr>
        <w:pStyle w:val="Odsekzoznamu"/>
        <w:jc w:val="both"/>
      </w:pPr>
      <w:r w:rsidRPr="00832CCD">
        <w:t>Článok 1</w:t>
      </w:r>
      <w:r w:rsidR="00403DF5" w:rsidRPr="00832CCD">
        <w:t xml:space="preserve">: Všeobecne o obstarávaní </w:t>
      </w:r>
      <w:r w:rsidR="00C54C69" w:rsidRPr="00832CCD">
        <w:t>.........................................................................</w:t>
      </w:r>
      <w:r w:rsidR="00C54C69" w:rsidRPr="00832CCD">
        <w:tab/>
      </w:r>
      <w:r w:rsidR="00800221" w:rsidRPr="00832CCD">
        <w:t xml:space="preserve"> </w:t>
      </w:r>
      <w:r w:rsidR="00403DF5" w:rsidRPr="00832CCD">
        <w:t>3</w:t>
      </w:r>
    </w:p>
    <w:p w14:paraId="16D1EF68" w14:textId="46C46823" w:rsidR="00752336" w:rsidRPr="00832CCD" w:rsidRDefault="00752336" w:rsidP="00752336">
      <w:pPr>
        <w:pStyle w:val="Odsekzoznamu"/>
        <w:jc w:val="both"/>
      </w:pPr>
      <w:r w:rsidRPr="00832CCD">
        <w:t>Článok 2</w:t>
      </w:r>
      <w:r w:rsidR="00403DF5" w:rsidRPr="00832CCD">
        <w:t xml:space="preserve">: Všeobecné pravidlá a definície </w:t>
      </w:r>
      <w:r w:rsidR="00C54C69" w:rsidRPr="00832CCD">
        <w:t>...............................................................</w:t>
      </w:r>
      <w:r w:rsidR="00C54C69" w:rsidRPr="00832CCD">
        <w:tab/>
      </w:r>
      <w:r w:rsidR="00800221" w:rsidRPr="00832CCD">
        <w:t xml:space="preserve"> </w:t>
      </w:r>
      <w:r w:rsidR="00403DF5" w:rsidRPr="00832CCD">
        <w:t>4</w:t>
      </w:r>
    </w:p>
    <w:p w14:paraId="3452E45E" w14:textId="235FC37A" w:rsidR="00752336" w:rsidRDefault="00752336" w:rsidP="00752336">
      <w:pPr>
        <w:pStyle w:val="Odsekzoznamu"/>
        <w:jc w:val="both"/>
      </w:pPr>
      <w:r w:rsidRPr="00832CCD">
        <w:t>Článok 3</w:t>
      </w:r>
      <w:r w:rsidR="00403DF5" w:rsidRPr="00832CCD">
        <w:t xml:space="preserve">: Základné princípy obstarávania </w:t>
      </w:r>
      <w:r w:rsidR="00C54C69" w:rsidRPr="00832CCD">
        <w:t>..............................................................</w:t>
      </w:r>
      <w:r w:rsidR="00C54C69" w:rsidRPr="00832CCD">
        <w:tab/>
      </w:r>
      <w:r w:rsidR="00800221" w:rsidRPr="00832CCD">
        <w:t xml:space="preserve"> </w:t>
      </w:r>
      <w:r w:rsidR="00403DF5" w:rsidRPr="00832CCD">
        <w:t>6</w:t>
      </w:r>
    </w:p>
    <w:p w14:paraId="2BDAE84D" w14:textId="77777777" w:rsidR="00832CCD" w:rsidRPr="00832CCD" w:rsidRDefault="00832CCD" w:rsidP="00752336">
      <w:pPr>
        <w:pStyle w:val="Odsekzoznamu"/>
        <w:jc w:val="both"/>
      </w:pPr>
    </w:p>
    <w:p w14:paraId="55A7C6E1" w14:textId="52A1857D" w:rsidR="00AF45A0" w:rsidRPr="00832CCD" w:rsidRDefault="00AF45A0" w:rsidP="00AF45A0">
      <w:pPr>
        <w:pStyle w:val="Odsekzoznamu"/>
        <w:numPr>
          <w:ilvl w:val="0"/>
          <w:numId w:val="80"/>
        </w:numPr>
        <w:jc w:val="both"/>
        <w:rPr>
          <w:color w:val="1F4E79" w:themeColor="accent1" w:themeShade="80"/>
        </w:rPr>
      </w:pPr>
      <w:r w:rsidRPr="00832CCD">
        <w:rPr>
          <w:color w:val="1F4E79" w:themeColor="accent1" w:themeShade="80"/>
        </w:rPr>
        <w:t>KAPITOLA II: PREDPOKLADANÁ HODNOTA Z</w:t>
      </w:r>
      <w:r w:rsidR="00C54C69" w:rsidRPr="00832CCD">
        <w:rPr>
          <w:color w:val="1F4E79" w:themeColor="accent1" w:themeShade="80"/>
        </w:rPr>
        <w:t>ÁKAZKY ...........................</w:t>
      </w:r>
      <w:r w:rsidR="00C54C69" w:rsidRPr="00832CCD">
        <w:rPr>
          <w:color w:val="1F4E79" w:themeColor="accent1" w:themeShade="80"/>
        </w:rPr>
        <w:tab/>
      </w:r>
      <w:r w:rsidR="00800221" w:rsidRPr="00832CCD">
        <w:rPr>
          <w:color w:val="1F4E79" w:themeColor="accent1" w:themeShade="80"/>
        </w:rPr>
        <w:t xml:space="preserve"> </w:t>
      </w:r>
      <w:r w:rsidRPr="00832CCD">
        <w:rPr>
          <w:color w:val="1F4E79" w:themeColor="accent1" w:themeShade="80"/>
        </w:rPr>
        <w:t>7</w:t>
      </w:r>
    </w:p>
    <w:p w14:paraId="1D1A2AED" w14:textId="6F5BC986" w:rsidR="00752336" w:rsidRDefault="00752336" w:rsidP="00752336">
      <w:pPr>
        <w:pStyle w:val="Odsekzoznamu"/>
        <w:jc w:val="both"/>
      </w:pPr>
      <w:r w:rsidRPr="00832CCD">
        <w:t>Článok 4</w:t>
      </w:r>
      <w:r w:rsidR="00C54C69" w:rsidRPr="00832CCD">
        <w:t>: Metódy určenia PHZ ..............................................................................</w:t>
      </w:r>
      <w:r w:rsidR="00C54C69" w:rsidRPr="00832CCD">
        <w:tab/>
      </w:r>
      <w:r w:rsidR="00C54C69" w:rsidRPr="00832CCD">
        <w:tab/>
      </w:r>
      <w:r w:rsidR="00800221" w:rsidRPr="00832CCD">
        <w:t xml:space="preserve"> </w:t>
      </w:r>
      <w:r w:rsidR="00C54C69" w:rsidRPr="00832CCD">
        <w:t>7</w:t>
      </w:r>
    </w:p>
    <w:p w14:paraId="2F4F1CE1" w14:textId="77777777" w:rsidR="00832CCD" w:rsidRPr="00832CCD" w:rsidRDefault="00832CCD" w:rsidP="00752336">
      <w:pPr>
        <w:pStyle w:val="Odsekzoznamu"/>
        <w:jc w:val="both"/>
      </w:pPr>
    </w:p>
    <w:p w14:paraId="774F63F7" w14:textId="38FCA647" w:rsidR="00AF45A0" w:rsidRPr="00832CCD" w:rsidRDefault="00AF45A0" w:rsidP="00AF45A0">
      <w:pPr>
        <w:pStyle w:val="Odsekzoznamu"/>
        <w:numPr>
          <w:ilvl w:val="0"/>
          <w:numId w:val="80"/>
        </w:numPr>
        <w:jc w:val="both"/>
        <w:rPr>
          <w:color w:val="1F4E79" w:themeColor="accent1" w:themeShade="80"/>
        </w:rPr>
      </w:pPr>
      <w:r w:rsidRPr="00832CCD">
        <w:rPr>
          <w:color w:val="1F4E79" w:themeColor="accent1" w:themeShade="80"/>
        </w:rPr>
        <w:t xml:space="preserve">KAPITOLA III: ZÁKAZKY MALÉHO ROZSAHU (do 10 000,00 EUR) </w:t>
      </w:r>
      <w:r w:rsidR="00C54C69" w:rsidRPr="00832CCD">
        <w:rPr>
          <w:color w:val="1F4E79" w:themeColor="accent1" w:themeShade="80"/>
        </w:rPr>
        <w:t>..........</w:t>
      </w:r>
      <w:r w:rsidR="00C54C69" w:rsidRPr="00832CCD">
        <w:rPr>
          <w:color w:val="1F4E79" w:themeColor="accent1" w:themeShade="80"/>
        </w:rPr>
        <w:tab/>
      </w:r>
      <w:r w:rsidR="00C54C69" w:rsidRPr="00832CCD">
        <w:rPr>
          <w:color w:val="1F4E79" w:themeColor="accent1" w:themeShade="80"/>
        </w:rPr>
        <w:tab/>
      </w:r>
      <w:r w:rsidR="003A2F1A">
        <w:rPr>
          <w:color w:val="1F4E79" w:themeColor="accent1" w:themeShade="80"/>
        </w:rPr>
        <w:t>10</w:t>
      </w:r>
    </w:p>
    <w:p w14:paraId="0E1211ED" w14:textId="70216C0D" w:rsidR="00752336" w:rsidRDefault="00752336" w:rsidP="00752336">
      <w:pPr>
        <w:pStyle w:val="Odsekzoznamu"/>
        <w:jc w:val="both"/>
      </w:pPr>
      <w:r w:rsidRPr="00832CCD">
        <w:t>Článok 5</w:t>
      </w:r>
      <w:r w:rsidR="00800221" w:rsidRPr="00832CCD">
        <w:t xml:space="preserve"> ..................................................................................................................</w:t>
      </w:r>
      <w:r w:rsidR="00800221" w:rsidRPr="00832CCD">
        <w:tab/>
      </w:r>
      <w:r w:rsidR="00800221" w:rsidRPr="00832CCD">
        <w:tab/>
      </w:r>
      <w:r w:rsidR="006003B4" w:rsidRPr="006003B4">
        <w:t>10</w:t>
      </w:r>
    </w:p>
    <w:p w14:paraId="623F3D05" w14:textId="77777777" w:rsidR="00832CCD" w:rsidRPr="00832CCD" w:rsidRDefault="00832CCD" w:rsidP="00752336">
      <w:pPr>
        <w:pStyle w:val="Odsekzoznamu"/>
        <w:jc w:val="both"/>
      </w:pPr>
    </w:p>
    <w:p w14:paraId="683FB5B3" w14:textId="43D34232" w:rsidR="00AF45A0" w:rsidRPr="00832CCD" w:rsidRDefault="00AF45A0" w:rsidP="00AF45A0">
      <w:pPr>
        <w:pStyle w:val="Odsekzoznamu"/>
        <w:numPr>
          <w:ilvl w:val="0"/>
          <w:numId w:val="80"/>
        </w:numPr>
        <w:jc w:val="both"/>
      </w:pPr>
      <w:r w:rsidRPr="00832CCD">
        <w:rPr>
          <w:color w:val="1F4E79" w:themeColor="accent1" w:themeShade="80"/>
        </w:rPr>
        <w:t xml:space="preserve">KAPITOLA IV: ZÁKAZKY S PHZ NAD 10 000 EUR BEZ DPH </w:t>
      </w:r>
      <w:r w:rsidR="00800221" w:rsidRPr="00832CCD">
        <w:rPr>
          <w:color w:val="1F4E79" w:themeColor="accent1" w:themeShade="80"/>
        </w:rPr>
        <w:t>......................</w:t>
      </w:r>
      <w:r w:rsidR="00800221" w:rsidRPr="00832CCD">
        <w:rPr>
          <w:color w:val="1F4E79" w:themeColor="accent1" w:themeShade="80"/>
        </w:rPr>
        <w:tab/>
      </w:r>
      <w:bookmarkStart w:id="2" w:name="_Hlk143518377"/>
      <w:r w:rsidRPr="00832CCD">
        <w:rPr>
          <w:color w:val="1F4E79" w:themeColor="accent1" w:themeShade="80"/>
        </w:rPr>
        <w:t>11</w:t>
      </w:r>
      <w:bookmarkEnd w:id="2"/>
    </w:p>
    <w:p w14:paraId="6DA138CA" w14:textId="6343C41E" w:rsidR="00752336" w:rsidRPr="00832CCD" w:rsidRDefault="00752336" w:rsidP="00752336">
      <w:pPr>
        <w:pStyle w:val="Odsekzoznamu"/>
        <w:jc w:val="both"/>
      </w:pPr>
      <w:r w:rsidRPr="00832CCD">
        <w:t>Článok 6</w:t>
      </w:r>
      <w:r w:rsidR="00800221" w:rsidRPr="00832CCD">
        <w:t xml:space="preserve"> ..................................................................................................................</w:t>
      </w:r>
      <w:r w:rsidR="00800221" w:rsidRPr="00832CCD">
        <w:tab/>
      </w:r>
      <w:r w:rsidR="00800221" w:rsidRPr="00832CCD">
        <w:tab/>
        <w:t>11</w:t>
      </w:r>
    </w:p>
    <w:p w14:paraId="317D5A0B" w14:textId="5DAF4ABA" w:rsidR="00752336" w:rsidRPr="00832CCD" w:rsidRDefault="00752336" w:rsidP="00752336">
      <w:pPr>
        <w:pStyle w:val="Odsekzoznamu"/>
        <w:jc w:val="both"/>
      </w:pPr>
      <w:r w:rsidRPr="00832CCD">
        <w:t>Článok 7</w:t>
      </w:r>
      <w:r w:rsidR="00800221" w:rsidRPr="00832CCD">
        <w:t>:</w:t>
      </w:r>
      <w:r w:rsidR="00800221" w:rsidRPr="00832CCD">
        <w:rPr>
          <w:b/>
        </w:rPr>
        <w:t xml:space="preserve"> </w:t>
      </w:r>
      <w:r w:rsidR="00800221" w:rsidRPr="00832CCD">
        <w:t>Vyhlásenie obstarávania a Výzva na predkladanie ponúk .....................</w:t>
      </w:r>
      <w:r w:rsidR="00800221" w:rsidRPr="00832CCD">
        <w:tab/>
      </w:r>
      <w:r w:rsidR="00800221" w:rsidRPr="00832CCD">
        <w:tab/>
        <w:t>11</w:t>
      </w:r>
    </w:p>
    <w:p w14:paraId="3B4A06D1" w14:textId="65DCFEC8" w:rsidR="00752336" w:rsidRPr="00832CCD" w:rsidRDefault="00752336" w:rsidP="00752336">
      <w:pPr>
        <w:pStyle w:val="Odsekzoznamu"/>
        <w:jc w:val="both"/>
      </w:pPr>
      <w:r w:rsidRPr="00832CCD">
        <w:t>Článok 8</w:t>
      </w:r>
      <w:r w:rsidR="00B973AC" w:rsidRPr="00832CCD">
        <w:t>: Cenová ponuka .......................................................................................</w:t>
      </w:r>
      <w:r w:rsidR="00B973AC" w:rsidRPr="00832CCD">
        <w:tab/>
        <w:t>14</w:t>
      </w:r>
    </w:p>
    <w:p w14:paraId="5792B6D9" w14:textId="3A31398F" w:rsidR="00752336" w:rsidRPr="00832CCD" w:rsidRDefault="00752336" w:rsidP="00752336">
      <w:pPr>
        <w:pStyle w:val="Odsekzoznamu"/>
        <w:jc w:val="both"/>
      </w:pPr>
      <w:r w:rsidRPr="00832CCD">
        <w:t>Článok 9</w:t>
      </w:r>
      <w:r w:rsidR="00B973AC" w:rsidRPr="00832CCD">
        <w:t>: Opakované obstarávanie ........................................................................</w:t>
      </w:r>
      <w:r w:rsidR="00B973AC" w:rsidRPr="00832CCD">
        <w:tab/>
      </w:r>
      <w:r w:rsidR="00B973AC" w:rsidRPr="00832CCD">
        <w:tab/>
        <w:t>15</w:t>
      </w:r>
    </w:p>
    <w:p w14:paraId="364CF59B" w14:textId="37FE2FD2" w:rsidR="00752336" w:rsidRPr="00832CCD" w:rsidRDefault="00752336" w:rsidP="00752336">
      <w:pPr>
        <w:pStyle w:val="Odsekzoznamu"/>
        <w:jc w:val="both"/>
      </w:pPr>
      <w:r w:rsidRPr="00832CCD">
        <w:t>Článok 10</w:t>
      </w:r>
      <w:r w:rsidR="00B973AC" w:rsidRPr="00832CCD">
        <w:t>: Priame rokovacie konanie ....................................................................</w:t>
      </w:r>
      <w:r w:rsidR="00B973AC" w:rsidRPr="00832CCD">
        <w:tab/>
      </w:r>
      <w:r w:rsidR="00B973AC" w:rsidRPr="00832CCD">
        <w:tab/>
        <w:t>16</w:t>
      </w:r>
    </w:p>
    <w:p w14:paraId="327B0E70" w14:textId="0706E86C" w:rsidR="00752336" w:rsidRPr="00832CCD" w:rsidRDefault="00752336" w:rsidP="00752336">
      <w:pPr>
        <w:pStyle w:val="Odsekzoznamu"/>
        <w:jc w:val="both"/>
      </w:pPr>
      <w:r w:rsidRPr="00832CCD">
        <w:t>Článok 11</w:t>
      </w:r>
      <w:r w:rsidR="00B973AC" w:rsidRPr="00832CCD">
        <w:t>: Jedinečný predmet zákazky ..................................................................</w:t>
      </w:r>
      <w:r w:rsidR="00B973AC" w:rsidRPr="00832CCD">
        <w:tab/>
        <w:t>17</w:t>
      </w:r>
    </w:p>
    <w:p w14:paraId="43EB854F" w14:textId="62346381" w:rsidR="00752336" w:rsidRPr="00832CCD" w:rsidRDefault="00752336" w:rsidP="00752336">
      <w:pPr>
        <w:pStyle w:val="Odsekzoznamu"/>
        <w:jc w:val="both"/>
      </w:pPr>
      <w:r w:rsidRPr="00832CCD">
        <w:t>Článok 12</w:t>
      </w:r>
      <w:r w:rsidR="00B973AC" w:rsidRPr="00832CCD">
        <w:t xml:space="preserve"> ................................................................................................................</w:t>
      </w:r>
      <w:r w:rsidR="00B973AC" w:rsidRPr="00832CCD">
        <w:tab/>
      </w:r>
      <w:r w:rsidR="00B973AC" w:rsidRPr="00832CCD">
        <w:tab/>
        <w:t>17</w:t>
      </w:r>
    </w:p>
    <w:p w14:paraId="4797F21D" w14:textId="56E4537F" w:rsidR="00752336" w:rsidRPr="00832CCD" w:rsidRDefault="00752336" w:rsidP="00752336">
      <w:pPr>
        <w:pStyle w:val="Odsekzoznamu"/>
        <w:jc w:val="both"/>
      </w:pPr>
      <w:r w:rsidRPr="00832CCD">
        <w:t>Článok</w:t>
      </w:r>
      <w:r w:rsidR="00B973AC" w:rsidRPr="00832CCD">
        <w:t xml:space="preserve"> 13: Záznam z vyhodnotenia ponúk ............................................................</w:t>
      </w:r>
      <w:r w:rsidR="00B973AC" w:rsidRPr="00832CCD">
        <w:tab/>
        <w:t xml:space="preserve">            18 </w:t>
      </w:r>
      <w:r w:rsidRPr="00832CCD">
        <w:t>Článok 14</w:t>
      </w:r>
      <w:r w:rsidR="00B973AC" w:rsidRPr="00832CCD">
        <w:t>: Zrušenie postupu zadávania zákazky ...................................................</w:t>
      </w:r>
      <w:r w:rsidR="00B973AC" w:rsidRPr="00832CCD">
        <w:tab/>
      </w:r>
      <w:r w:rsidR="00B973AC" w:rsidRPr="00832CCD">
        <w:tab/>
        <w:t>18</w:t>
      </w:r>
    </w:p>
    <w:p w14:paraId="1C31A4AC" w14:textId="3A48EC9F" w:rsidR="00B973AC" w:rsidRPr="00832CCD" w:rsidRDefault="00752336" w:rsidP="00B973AC">
      <w:pPr>
        <w:pStyle w:val="Odsekzoznamu"/>
        <w:jc w:val="both"/>
      </w:pPr>
      <w:r w:rsidRPr="00832CCD">
        <w:t>Článok</w:t>
      </w:r>
      <w:r w:rsidR="00B973AC" w:rsidRPr="00832CCD">
        <w:t xml:space="preserve"> 15: Zmluva s dodávateľom ........................................................................</w:t>
      </w:r>
      <w:r w:rsidR="00B973AC" w:rsidRPr="00832CCD">
        <w:tab/>
      </w:r>
      <w:r w:rsidR="00B973AC" w:rsidRPr="00832CCD">
        <w:tab/>
        <w:t>19</w:t>
      </w:r>
    </w:p>
    <w:p w14:paraId="7989E854" w14:textId="6B98E779" w:rsidR="00B973AC" w:rsidRDefault="00752336" w:rsidP="00B973AC">
      <w:pPr>
        <w:pStyle w:val="Odsekzoznamu"/>
        <w:jc w:val="both"/>
      </w:pPr>
      <w:r w:rsidRPr="00832CCD">
        <w:t>Článok 16</w:t>
      </w:r>
      <w:r w:rsidR="00B973AC" w:rsidRPr="00832CCD">
        <w:t>: Všeobecné pravidlá pre zmeny Zmluvy s dodávateľom ......................</w:t>
      </w:r>
      <w:r w:rsidR="00B973AC" w:rsidRPr="00832CCD">
        <w:tab/>
      </w:r>
      <w:r w:rsidR="00B973AC" w:rsidRPr="00832CCD">
        <w:tab/>
        <w:t>20</w:t>
      </w:r>
    </w:p>
    <w:p w14:paraId="63F4EB37" w14:textId="77777777" w:rsidR="00832CCD" w:rsidRPr="00832CCD" w:rsidRDefault="00832CCD" w:rsidP="00B973AC">
      <w:pPr>
        <w:pStyle w:val="Odsekzoznamu"/>
        <w:jc w:val="both"/>
      </w:pPr>
    </w:p>
    <w:p w14:paraId="3B547C9E" w14:textId="00C3A5D4" w:rsidR="00AF45A0" w:rsidRPr="00832CCD" w:rsidRDefault="00AF45A0" w:rsidP="00AF45A0">
      <w:pPr>
        <w:pStyle w:val="Odsekzoznamu"/>
        <w:numPr>
          <w:ilvl w:val="0"/>
          <w:numId w:val="80"/>
        </w:numPr>
        <w:jc w:val="both"/>
        <w:rPr>
          <w:color w:val="1F4E79" w:themeColor="accent1" w:themeShade="80"/>
        </w:rPr>
      </w:pPr>
      <w:r w:rsidRPr="00832CCD">
        <w:rPr>
          <w:color w:val="1F4E79" w:themeColor="accent1" w:themeShade="80"/>
        </w:rPr>
        <w:t>KAPITOLA V: DOKUMENTÁCIA  K OBSTARÁVANIU ..</w:t>
      </w:r>
      <w:r w:rsidR="00C9149D" w:rsidRPr="00832CCD">
        <w:rPr>
          <w:color w:val="1F4E79" w:themeColor="accent1" w:themeShade="80"/>
        </w:rPr>
        <w:t>..............................</w:t>
      </w:r>
      <w:r w:rsidR="00C9149D" w:rsidRPr="00832CCD">
        <w:rPr>
          <w:color w:val="1F4E79" w:themeColor="accent1" w:themeShade="80"/>
        </w:rPr>
        <w:tab/>
      </w:r>
      <w:r w:rsidR="00C9149D" w:rsidRPr="00832CCD">
        <w:rPr>
          <w:color w:val="1F4E79" w:themeColor="accent1" w:themeShade="80"/>
        </w:rPr>
        <w:tab/>
      </w:r>
      <w:r w:rsidRPr="00832CCD">
        <w:rPr>
          <w:color w:val="1F4E79" w:themeColor="accent1" w:themeShade="80"/>
        </w:rPr>
        <w:t>22</w:t>
      </w:r>
    </w:p>
    <w:p w14:paraId="72A78F28" w14:textId="1FA3CD0E" w:rsidR="00C9149D" w:rsidRPr="00832CCD" w:rsidRDefault="00752336" w:rsidP="00C9149D">
      <w:pPr>
        <w:pStyle w:val="Odsekzoznamu"/>
        <w:jc w:val="both"/>
      </w:pPr>
      <w:r w:rsidRPr="00832CCD">
        <w:t>Článok17</w:t>
      </w:r>
      <w:r w:rsidR="00C9149D" w:rsidRPr="00832CCD">
        <w:t xml:space="preserve"> .................................................................................................................</w:t>
      </w:r>
      <w:r w:rsidR="00C9149D" w:rsidRPr="00832CCD">
        <w:tab/>
      </w:r>
      <w:r w:rsidR="00C9149D" w:rsidRPr="00832CCD">
        <w:tab/>
        <w:t>22</w:t>
      </w:r>
    </w:p>
    <w:p w14:paraId="1B95025D" w14:textId="42B490B9" w:rsidR="00C9149D" w:rsidRDefault="00752336" w:rsidP="00C9149D">
      <w:pPr>
        <w:pStyle w:val="Odsekzoznamu"/>
        <w:jc w:val="both"/>
      </w:pPr>
      <w:r w:rsidRPr="00832CCD">
        <w:t>Článok18</w:t>
      </w:r>
      <w:r w:rsidR="00C9149D" w:rsidRPr="00832CCD">
        <w:t>: Všeobecné pravidlá pre predkladanie dokumentácie .............................</w:t>
      </w:r>
      <w:r w:rsidR="00C9149D" w:rsidRPr="00832CCD">
        <w:tab/>
        <w:t>24</w:t>
      </w:r>
    </w:p>
    <w:p w14:paraId="2420F3C2" w14:textId="77777777" w:rsidR="00832CCD" w:rsidRPr="00832CCD" w:rsidRDefault="00832CCD" w:rsidP="00C9149D">
      <w:pPr>
        <w:pStyle w:val="Odsekzoznamu"/>
        <w:jc w:val="both"/>
      </w:pPr>
    </w:p>
    <w:p w14:paraId="18C597B2" w14:textId="5396CFBB" w:rsidR="00AF45A0" w:rsidRPr="00832CCD" w:rsidRDefault="00AF45A0" w:rsidP="00AF45A0">
      <w:pPr>
        <w:pStyle w:val="Odsekzoznamu"/>
        <w:numPr>
          <w:ilvl w:val="0"/>
          <w:numId w:val="80"/>
        </w:numPr>
        <w:jc w:val="both"/>
        <w:rPr>
          <w:color w:val="1F4E79" w:themeColor="accent1" w:themeShade="80"/>
        </w:rPr>
      </w:pPr>
      <w:r w:rsidRPr="00832CCD">
        <w:rPr>
          <w:color w:val="1F4E79" w:themeColor="accent1" w:themeShade="80"/>
        </w:rPr>
        <w:t>KAPITOLA VI: KONTROLA OBSTARÁVANIA .........</w:t>
      </w:r>
      <w:r w:rsidR="00832CCD" w:rsidRPr="00832CCD">
        <w:rPr>
          <w:color w:val="1F4E79" w:themeColor="accent1" w:themeShade="80"/>
        </w:rPr>
        <w:t>......................................</w:t>
      </w:r>
      <w:r w:rsidR="00832CCD" w:rsidRPr="00832CCD">
        <w:rPr>
          <w:color w:val="1F4E79" w:themeColor="accent1" w:themeShade="80"/>
        </w:rPr>
        <w:tab/>
      </w:r>
      <w:r w:rsidRPr="00832CCD">
        <w:rPr>
          <w:color w:val="1F4E79" w:themeColor="accent1" w:themeShade="80"/>
        </w:rPr>
        <w:t>2</w:t>
      </w:r>
      <w:r w:rsidR="009F2FF5">
        <w:rPr>
          <w:color w:val="1F4E79" w:themeColor="accent1" w:themeShade="80"/>
        </w:rPr>
        <w:t>8</w:t>
      </w:r>
    </w:p>
    <w:p w14:paraId="648CDE98" w14:textId="026A09A1" w:rsidR="00752336" w:rsidRPr="00832CCD" w:rsidRDefault="00752336" w:rsidP="00752336">
      <w:pPr>
        <w:pStyle w:val="Odsekzoznamu"/>
        <w:jc w:val="both"/>
      </w:pPr>
      <w:r w:rsidRPr="00832CCD">
        <w:t>Článok 19</w:t>
      </w:r>
      <w:r w:rsidR="00832CCD" w:rsidRPr="00832CCD">
        <w:t xml:space="preserve"> .................................................................................................................</w:t>
      </w:r>
      <w:r w:rsidR="00832CCD" w:rsidRPr="00832CCD">
        <w:tab/>
        <w:t>2</w:t>
      </w:r>
      <w:r w:rsidR="009F2FF5">
        <w:t>8</w:t>
      </w:r>
    </w:p>
    <w:p w14:paraId="47FFAA34" w14:textId="5A6FAB06" w:rsidR="00752336" w:rsidRDefault="00752336" w:rsidP="00752336">
      <w:pPr>
        <w:pStyle w:val="Odsekzoznamu"/>
        <w:jc w:val="both"/>
      </w:pPr>
      <w:r w:rsidRPr="00832CCD">
        <w:t>Článok 20</w:t>
      </w:r>
      <w:r w:rsidR="00832CCD" w:rsidRPr="00832CCD">
        <w:t>: Výsledky kontroly obstarávania ............................................................</w:t>
      </w:r>
      <w:r w:rsidR="00832CCD" w:rsidRPr="00832CCD">
        <w:tab/>
      </w:r>
      <w:r w:rsidR="009F2FF5">
        <w:t>30</w:t>
      </w:r>
    </w:p>
    <w:p w14:paraId="2194509F" w14:textId="77777777" w:rsidR="00832CCD" w:rsidRPr="00832CCD" w:rsidRDefault="00832CCD" w:rsidP="00752336">
      <w:pPr>
        <w:pStyle w:val="Odsekzoznamu"/>
        <w:jc w:val="both"/>
      </w:pPr>
    </w:p>
    <w:p w14:paraId="3B0B5E5F" w14:textId="2DF0DA09" w:rsidR="00AF45A0" w:rsidRPr="00832CCD" w:rsidRDefault="00AF45A0" w:rsidP="00AF45A0">
      <w:pPr>
        <w:pStyle w:val="Odsekzoznamu"/>
        <w:numPr>
          <w:ilvl w:val="0"/>
          <w:numId w:val="80"/>
        </w:numPr>
        <w:jc w:val="both"/>
        <w:rPr>
          <w:color w:val="1F4E79" w:themeColor="accent1" w:themeShade="80"/>
        </w:rPr>
      </w:pPr>
      <w:r w:rsidRPr="00832CCD">
        <w:rPr>
          <w:color w:val="1F4E79" w:themeColor="accent1" w:themeShade="80"/>
        </w:rPr>
        <w:t>KAPITOLA VII: OVEROVANIE HOSPODÁRNOSTI VÝDAVKOV</w:t>
      </w:r>
      <w:r w:rsidR="00832CCD" w:rsidRPr="00832CCD">
        <w:rPr>
          <w:color w:val="1F4E79" w:themeColor="accent1" w:themeShade="80"/>
        </w:rPr>
        <w:t xml:space="preserve"> ................</w:t>
      </w:r>
      <w:r w:rsidR="00832CCD" w:rsidRPr="00832CCD">
        <w:rPr>
          <w:color w:val="1F4E79" w:themeColor="accent1" w:themeShade="80"/>
        </w:rPr>
        <w:tab/>
      </w:r>
      <w:r w:rsidR="009F2FF5">
        <w:rPr>
          <w:color w:val="1F4E79" w:themeColor="accent1" w:themeShade="80"/>
        </w:rPr>
        <w:t>31</w:t>
      </w:r>
    </w:p>
    <w:p w14:paraId="6DB8DF23" w14:textId="3A30BB61" w:rsidR="00752336" w:rsidRDefault="00752336" w:rsidP="00752336">
      <w:pPr>
        <w:pStyle w:val="Odsekzoznamu"/>
        <w:jc w:val="both"/>
      </w:pPr>
      <w:r w:rsidRPr="00832CCD">
        <w:t>Článok 21</w:t>
      </w:r>
      <w:r w:rsidR="00832CCD" w:rsidRPr="00832CCD">
        <w:t xml:space="preserve"> .................................................................................................................</w:t>
      </w:r>
      <w:r w:rsidR="00832CCD" w:rsidRPr="00832CCD">
        <w:tab/>
      </w:r>
      <w:r w:rsidR="006003B4">
        <w:t>3</w:t>
      </w:r>
      <w:r w:rsidR="009F2FF5">
        <w:t>1</w:t>
      </w:r>
    </w:p>
    <w:p w14:paraId="3E74E69B" w14:textId="77777777" w:rsidR="00832CCD" w:rsidRPr="00832CCD" w:rsidRDefault="00832CCD" w:rsidP="00752336">
      <w:pPr>
        <w:pStyle w:val="Odsekzoznamu"/>
        <w:jc w:val="both"/>
      </w:pPr>
    </w:p>
    <w:p w14:paraId="0CE6A493" w14:textId="77777777" w:rsidR="00AF45A0" w:rsidRPr="00832CCD" w:rsidRDefault="00AF45A0" w:rsidP="00AF45A0">
      <w:pPr>
        <w:pStyle w:val="Odsekzoznamu"/>
        <w:numPr>
          <w:ilvl w:val="0"/>
          <w:numId w:val="80"/>
        </w:numPr>
        <w:rPr>
          <w:color w:val="1F4E79" w:themeColor="accent1" w:themeShade="80"/>
        </w:rPr>
      </w:pPr>
      <w:r w:rsidRPr="00832CCD">
        <w:rPr>
          <w:color w:val="1F4E79" w:themeColor="accent1" w:themeShade="80"/>
        </w:rPr>
        <w:t>KAPITOLA VIII: OBSTARÁVANIE A ZJEDNODUŠENÉ VYKAZOVANIE</w:t>
      </w:r>
      <w:r w:rsidRPr="00832CCD">
        <w:rPr>
          <w:b/>
          <w:color w:val="1F4E79" w:themeColor="accent1" w:themeShade="80"/>
        </w:rPr>
        <w:t xml:space="preserve">  </w:t>
      </w:r>
    </w:p>
    <w:p w14:paraId="5B057C98" w14:textId="4B2A07D7" w:rsidR="00AF45A0" w:rsidRPr="00832CCD" w:rsidRDefault="00AF45A0" w:rsidP="00AF45A0">
      <w:pPr>
        <w:pStyle w:val="Odsekzoznamu"/>
        <w:rPr>
          <w:color w:val="1F4E79" w:themeColor="accent1" w:themeShade="80"/>
        </w:rPr>
      </w:pPr>
      <w:r w:rsidRPr="00832CCD">
        <w:rPr>
          <w:color w:val="1F4E79" w:themeColor="accent1" w:themeShade="80"/>
        </w:rPr>
        <w:t>VÝDAVKOV ........................................................................</w:t>
      </w:r>
      <w:r w:rsidR="00644301">
        <w:rPr>
          <w:color w:val="1F4E79" w:themeColor="accent1" w:themeShade="80"/>
        </w:rPr>
        <w:t>...............................</w:t>
      </w:r>
      <w:r w:rsidRPr="00832CCD">
        <w:rPr>
          <w:color w:val="1F4E79" w:themeColor="accent1" w:themeShade="80"/>
        </w:rPr>
        <w:t>...</w:t>
      </w:r>
      <w:r w:rsidR="00832CCD" w:rsidRPr="00832CCD">
        <w:rPr>
          <w:color w:val="1F4E79" w:themeColor="accent1" w:themeShade="80"/>
        </w:rPr>
        <w:t>.</w:t>
      </w:r>
      <w:r w:rsidR="00832CCD" w:rsidRPr="00832CCD">
        <w:rPr>
          <w:color w:val="1F4E79" w:themeColor="accent1" w:themeShade="80"/>
        </w:rPr>
        <w:tab/>
      </w:r>
      <w:r w:rsidRPr="00832CCD">
        <w:rPr>
          <w:color w:val="1F4E79" w:themeColor="accent1" w:themeShade="80"/>
        </w:rPr>
        <w:t>3</w:t>
      </w:r>
      <w:r w:rsidR="009F2FF5">
        <w:rPr>
          <w:color w:val="1F4E79" w:themeColor="accent1" w:themeShade="80"/>
        </w:rPr>
        <w:t>2</w:t>
      </w:r>
    </w:p>
    <w:p w14:paraId="681E3DBC" w14:textId="5A6B043D" w:rsidR="00752336" w:rsidRDefault="00752336" w:rsidP="00AF45A0">
      <w:pPr>
        <w:pStyle w:val="Odsekzoznamu"/>
      </w:pPr>
      <w:r w:rsidRPr="00832CCD">
        <w:t>Článok 22</w:t>
      </w:r>
      <w:r w:rsidR="00832CCD" w:rsidRPr="00832CCD">
        <w:t xml:space="preserve"> ..................................................................................................................</w:t>
      </w:r>
      <w:r w:rsidR="00832CCD" w:rsidRPr="00832CCD">
        <w:tab/>
        <w:t>3</w:t>
      </w:r>
      <w:r w:rsidR="009F2FF5">
        <w:t>2</w:t>
      </w:r>
    </w:p>
    <w:p w14:paraId="3FE6AE37" w14:textId="77777777" w:rsidR="00832CCD" w:rsidRPr="00832CCD" w:rsidRDefault="00832CCD" w:rsidP="00AF45A0">
      <w:pPr>
        <w:pStyle w:val="Odsekzoznamu"/>
      </w:pPr>
    </w:p>
    <w:p w14:paraId="30C406DF" w14:textId="33E1044B" w:rsidR="00AF45A0" w:rsidRPr="00832CCD" w:rsidRDefault="00AF45A0" w:rsidP="00AF45A0">
      <w:pPr>
        <w:pStyle w:val="Odsekzoznamu"/>
        <w:numPr>
          <w:ilvl w:val="0"/>
          <w:numId w:val="80"/>
        </w:numPr>
        <w:jc w:val="both"/>
        <w:rPr>
          <w:color w:val="1F4E79" w:themeColor="accent1" w:themeShade="80"/>
        </w:rPr>
      </w:pPr>
      <w:r w:rsidRPr="00832CCD">
        <w:rPr>
          <w:color w:val="1F4E79" w:themeColor="accent1" w:themeShade="80"/>
        </w:rPr>
        <w:t>KAPITOLA IX: KOMUNIKÁCIA ....................................................</w:t>
      </w:r>
      <w:r w:rsidR="00832CCD" w:rsidRPr="00832CCD">
        <w:rPr>
          <w:color w:val="1F4E79" w:themeColor="accent1" w:themeShade="80"/>
        </w:rPr>
        <w:t>......................</w:t>
      </w:r>
      <w:r w:rsidR="00832CCD" w:rsidRPr="00832CCD">
        <w:rPr>
          <w:color w:val="1F4E79" w:themeColor="accent1" w:themeShade="80"/>
        </w:rPr>
        <w:tab/>
      </w:r>
      <w:r w:rsidRPr="00832CCD">
        <w:rPr>
          <w:color w:val="1F4E79" w:themeColor="accent1" w:themeShade="80"/>
        </w:rPr>
        <w:t>3</w:t>
      </w:r>
      <w:r w:rsidR="009F2FF5">
        <w:rPr>
          <w:color w:val="1F4E79" w:themeColor="accent1" w:themeShade="80"/>
        </w:rPr>
        <w:t>4</w:t>
      </w:r>
    </w:p>
    <w:p w14:paraId="602FFCF0" w14:textId="5D20A4D5" w:rsidR="00752336" w:rsidRDefault="00752336" w:rsidP="00752336">
      <w:pPr>
        <w:pStyle w:val="Odsekzoznamu"/>
        <w:jc w:val="both"/>
      </w:pPr>
      <w:r w:rsidRPr="00832CCD">
        <w:t>Článok 23</w:t>
      </w:r>
      <w:r w:rsidR="00832CCD" w:rsidRPr="00832CCD">
        <w:t xml:space="preserve"> ..................................................................................................................</w:t>
      </w:r>
      <w:r w:rsidR="00832CCD" w:rsidRPr="00832CCD">
        <w:tab/>
        <w:t>3</w:t>
      </w:r>
      <w:r w:rsidR="009F2FF5">
        <w:t>4</w:t>
      </w:r>
    </w:p>
    <w:p w14:paraId="442D99C4" w14:textId="77777777" w:rsidR="00832CCD" w:rsidRPr="00832CCD" w:rsidRDefault="00832CCD" w:rsidP="00752336">
      <w:pPr>
        <w:pStyle w:val="Odsekzoznamu"/>
        <w:jc w:val="both"/>
      </w:pPr>
    </w:p>
    <w:p w14:paraId="120AACAD" w14:textId="336E9168" w:rsidR="00AF45A0" w:rsidRPr="00832CCD" w:rsidRDefault="00AF45A0" w:rsidP="00AF45A0">
      <w:pPr>
        <w:pStyle w:val="Odsekzoznamu"/>
        <w:numPr>
          <w:ilvl w:val="0"/>
          <w:numId w:val="80"/>
        </w:numPr>
        <w:jc w:val="both"/>
        <w:rPr>
          <w:color w:val="1F4E79" w:themeColor="accent1" w:themeShade="80"/>
        </w:rPr>
      </w:pPr>
      <w:r w:rsidRPr="00832CCD">
        <w:rPr>
          <w:color w:val="1F4E79" w:themeColor="accent1" w:themeShade="80"/>
        </w:rPr>
        <w:t xml:space="preserve">KAPITOLA X: ZÁVEREČNÉ A PRECHODNÉ USTANOVENIA </w:t>
      </w:r>
      <w:r w:rsidR="00832CCD" w:rsidRPr="00832CCD">
        <w:rPr>
          <w:color w:val="1F4E79" w:themeColor="accent1" w:themeShade="80"/>
        </w:rPr>
        <w:t>.......................</w:t>
      </w:r>
      <w:r w:rsidR="00832CCD" w:rsidRPr="00832CCD">
        <w:rPr>
          <w:color w:val="1F4E79" w:themeColor="accent1" w:themeShade="80"/>
        </w:rPr>
        <w:tab/>
      </w:r>
      <w:r w:rsidRPr="00832CCD">
        <w:rPr>
          <w:color w:val="1F4E79" w:themeColor="accent1" w:themeShade="80"/>
        </w:rPr>
        <w:t>3</w:t>
      </w:r>
      <w:r w:rsidR="009F2FF5">
        <w:rPr>
          <w:color w:val="1F4E79" w:themeColor="accent1" w:themeShade="80"/>
        </w:rPr>
        <w:t>5</w:t>
      </w:r>
    </w:p>
    <w:p w14:paraId="35B53511" w14:textId="61BB4797" w:rsidR="00752336" w:rsidRDefault="00752336" w:rsidP="00752336">
      <w:pPr>
        <w:pStyle w:val="Odsekzoznamu"/>
        <w:jc w:val="both"/>
      </w:pPr>
      <w:r w:rsidRPr="00832CCD">
        <w:t>Článok 24</w:t>
      </w:r>
      <w:r w:rsidR="00832CCD" w:rsidRPr="00832CCD">
        <w:t xml:space="preserve"> ..................................................................................................................</w:t>
      </w:r>
      <w:r w:rsidR="00832CCD" w:rsidRPr="00832CCD">
        <w:tab/>
        <w:t>3</w:t>
      </w:r>
      <w:r w:rsidR="009F2FF5">
        <w:t>5</w:t>
      </w:r>
    </w:p>
    <w:p w14:paraId="340644D5" w14:textId="77777777" w:rsidR="00832CCD" w:rsidRPr="00832CCD" w:rsidRDefault="00832CCD" w:rsidP="00752336">
      <w:pPr>
        <w:pStyle w:val="Odsekzoznamu"/>
        <w:jc w:val="both"/>
      </w:pPr>
    </w:p>
    <w:p w14:paraId="37C94BA1" w14:textId="190BA8C6" w:rsidR="00AF45A0" w:rsidRPr="00832CCD" w:rsidRDefault="00AF45A0" w:rsidP="00AF45A0">
      <w:pPr>
        <w:pStyle w:val="Odsekzoznamu"/>
        <w:numPr>
          <w:ilvl w:val="0"/>
          <w:numId w:val="80"/>
        </w:numPr>
        <w:jc w:val="both"/>
        <w:rPr>
          <w:color w:val="1F4E79" w:themeColor="accent1" w:themeShade="80"/>
        </w:rPr>
      </w:pPr>
      <w:r w:rsidRPr="00832CCD">
        <w:rPr>
          <w:color w:val="1F4E79" w:themeColor="accent1" w:themeShade="80"/>
        </w:rPr>
        <w:t>KAPITOLA XII: PRÍLOHY USMERNENIA .................................................................. 3</w:t>
      </w:r>
      <w:r w:rsidR="009F2FF5">
        <w:rPr>
          <w:color w:val="1F4E79" w:themeColor="accent1" w:themeShade="80"/>
        </w:rPr>
        <w:t>7</w:t>
      </w:r>
    </w:p>
    <w:p w14:paraId="7E0FED7F" w14:textId="6B84E6A6" w:rsidR="00AF45A0" w:rsidRPr="00AF45A0" w:rsidRDefault="00AF45A0" w:rsidP="00AF45A0">
      <w:pPr>
        <w:ind w:left="360"/>
      </w:pPr>
    </w:p>
    <w:bookmarkEnd w:id="1"/>
    <w:p w14:paraId="3FC7C1F8" w14:textId="77777777" w:rsidR="005501AA" w:rsidRDefault="005501AA" w:rsidP="00A10C35">
      <w:pPr>
        <w:pStyle w:val="Odsekzoznamu"/>
        <w:ind w:left="0"/>
        <w:jc w:val="center"/>
        <w:rPr>
          <w:b/>
        </w:rPr>
      </w:pPr>
    </w:p>
    <w:p w14:paraId="1F0EEEDF" w14:textId="6FA627A4" w:rsidR="005501AA" w:rsidRDefault="005501AA" w:rsidP="00A10C35">
      <w:pPr>
        <w:pStyle w:val="Odsekzoznamu"/>
        <w:ind w:left="0"/>
        <w:jc w:val="center"/>
        <w:rPr>
          <w:b/>
        </w:rPr>
      </w:pPr>
    </w:p>
    <w:p w14:paraId="66CAA0CC" w14:textId="0F684EB2" w:rsidR="00980B14" w:rsidRPr="005501AA" w:rsidRDefault="00980B14" w:rsidP="00980B14">
      <w:pPr>
        <w:pStyle w:val="MPCKO2"/>
        <w:spacing w:before="0"/>
        <w:jc w:val="center"/>
        <w:rPr>
          <w:b w:val="0"/>
          <w:color w:val="1F4E79" w:themeColor="accent1" w:themeShade="80"/>
          <w:sz w:val="28"/>
        </w:rPr>
      </w:pPr>
      <w:r w:rsidRPr="005501AA">
        <w:rPr>
          <w:b w:val="0"/>
          <w:color w:val="1F4E79" w:themeColor="accent1" w:themeShade="80"/>
          <w:sz w:val="28"/>
        </w:rPr>
        <w:lastRenderedPageBreak/>
        <w:t>KAPITOLA I</w:t>
      </w:r>
    </w:p>
    <w:p w14:paraId="2F9FC9FF" w14:textId="5ED33A25" w:rsidR="00980B14" w:rsidRPr="005501AA" w:rsidRDefault="00980B14" w:rsidP="00980B14">
      <w:pPr>
        <w:pStyle w:val="MPCKO2"/>
        <w:spacing w:before="0"/>
        <w:jc w:val="center"/>
        <w:rPr>
          <w:color w:val="1F4E79" w:themeColor="accent1" w:themeShade="80"/>
          <w:sz w:val="28"/>
        </w:rPr>
      </w:pPr>
      <w:r w:rsidRPr="005501AA">
        <w:rPr>
          <w:color w:val="1F4E79" w:themeColor="accent1" w:themeShade="80"/>
          <w:sz w:val="28"/>
        </w:rPr>
        <w:t>ÚVODNÉ USTANOVENIA</w:t>
      </w:r>
    </w:p>
    <w:p w14:paraId="06187402" w14:textId="29D18AE8" w:rsidR="00A10C35" w:rsidRPr="00980B14" w:rsidRDefault="00A10C35" w:rsidP="00A10C35">
      <w:pPr>
        <w:pStyle w:val="MPCKO2"/>
        <w:jc w:val="center"/>
        <w:rPr>
          <w:color w:val="auto"/>
        </w:rPr>
      </w:pPr>
      <w:r w:rsidRPr="00980B14">
        <w:rPr>
          <w:color w:val="auto"/>
        </w:rPr>
        <w:t>Článok 1</w:t>
      </w:r>
    </w:p>
    <w:p w14:paraId="7327161D" w14:textId="3F463DF3" w:rsidR="00A44027" w:rsidRPr="00980B14" w:rsidRDefault="00980B14" w:rsidP="00A10C35">
      <w:pPr>
        <w:jc w:val="center"/>
        <w:rPr>
          <w:b/>
        </w:rPr>
      </w:pPr>
      <w:r w:rsidRPr="00980B14">
        <w:rPr>
          <w:b/>
        </w:rPr>
        <w:t>Všeobecne o obstarávaní</w:t>
      </w:r>
    </w:p>
    <w:p w14:paraId="3D8848E0" w14:textId="77777777" w:rsidR="00A10C35" w:rsidRDefault="00A10C35" w:rsidP="00A10C35">
      <w:pPr>
        <w:rPr>
          <w:b/>
        </w:rPr>
      </w:pPr>
    </w:p>
    <w:p w14:paraId="30609A69" w14:textId="3C46824B" w:rsidR="00A10C35" w:rsidRPr="00016580" w:rsidRDefault="00A10C35" w:rsidP="00CD5A3D">
      <w:pPr>
        <w:pStyle w:val="Odsekzoznamu"/>
        <w:numPr>
          <w:ilvl w:val="0"/>
          <w:numId w:val="1"/>
        </w:numPr>
        <w:ind w:left="426" w:hanging="426"/>
        <w:jc w:val="both"/>
      </w:pPr>
      <w:r>
        <w:t xml:space="preserve">Pôdohospodárska platobná agentúra (ďalej len „PPA“ alebo „poskytovateľ“), vydáva aktualizáciu </w:t>
      </w:r>
      <w:r w:rsidR="00B07490">
        <w:t xml:space="preserve">č. 5 </w:t>
      </w:r>
      <w:r>
        <w:rPr>
          <w:b/>
        </w:rPr>
        <w:t>Usmernenia Pôdohospodársk</w:t>
      </w:r>
      <w:r w:rsidR="00B07490">
        <w:rPr>
          <w:b/>
        </w:rPr>
        <w:t xml:space="preserve">ej platobnej agentúry č. 8/2017 </w:t>
      </w:r>
      <w:r>
        <w:rPr>
          <w:b/>
        </w:rPr>
        <w:t xml:space="preserve">k  obstarávaniu tovarov, stavebných prác a služieb financovaných z PRV SR 2014 - 2020 </w:t>
      </w:r>
      <w:r w:rsidR="00E36603">
        <w:t>(ďalej len „U</w:t>
      </w:r>
      <w:r>
        <w:t xml:space="preserve">smernenie“) </w:t>
      </w:r>
      <w:r w:rsidRPr="00E62F85">
        <w:rPr>
          <w:b/>
          <w:bCs/>
        </w:rPr>
        <w:t>za účelom úpravy jednotných</w:t>
      </w:r>
      <w:r>
        <w:rPr>
          <w:b/>
          <w:bCs/>
        </w:rPr>
        <w:t xml:space="preserve"> </w:t>
      </w:r>
      <w:r w:rsidRPr="00E62F85">
        <w:rPr>
          <w:b/>
          <w:bCs/>
        </w:rPr>
        <w:t xml:space="preserve">pravidiel pri </w:t>
      </w:r>
      <w:r>
        <w:rPr>
          <w:b/>
          <w:bCs/>
        </w:rPr>
        <w:t>obstarávaní stavebných prác</w:t>
      </w:r>
      <w:r w:rsidR="007C6AF6">
        <w:rPr>
          <w:b/>
          <w:bCs/>
        </w:rPr>
        <w:t>,</w:t>
      </w:r>
      <w:r>
        <w:rPr>
          <w:b/>
          <w:bCs/>
        </w:rPr>
        <w:t xml:space="preserve"> tovarov a služieb a pri </w:t>
      </w:r>
      <w:r w:rsidRPr="00E62F85">
        <w:rPr>
          <w:b/>
          <w:bCs/>
        </w:rPr>
        <w:t>výkone kontroly obstarávania</w:t>
      </w:r>
      <w:r w:rsidRPr="00202CEF">
        <w:t>.</w:t>
      </w:r>
    </w:p>
    <w:p w14:paraId="6E1695C4" w14:textId="77777777" w:rsidR="00016580" w:rsidRPr="00A10C35" w:rsidRDefault="00016580" w:rsidP="00016580">
      <w:pPr>
        <w:pStyle w:val="Odsekzoznamu"/>
        <w:ind w:left="426"/>
        <w:jc w:val="both"/>
      </w:pPr>
    </w:p>
    <w:p w14:paraId="05106A3E" w14:textId="3DF1B1CC" w:rsidR="00A10C35" w:rsidRDefault="00E36603" w:rsidP="00CD5A3D">
      <w:pPr>
        <w:pStyle w:val="Odsekzoznamu"/>
        <w:numPr>
          <w:ilvl w:val="0"/>
          <w:numId w:val="1"/>
        </w:numPr>
        <w:ind w:left="426" w:hanging="426"/>
        <w:jc w:val="both"/>
      </w:pPr>
      <w:r>
        <w:t>Cieľom tohto U</w:t>
      </w:r>
      <w:r w:rsidR="00A10C35">
        <w:t>smernenia je určiť základné pravidlá, postupy a procesy pri zadávaní zákaziek na dodanie tovarov, uskutočnenie stavebných prác alebo poskytnutie služieb, ktoré nespadajú pod zákon č. 343/2015 Z. z. o verejnom obstarávaní a o zmene a doplnení niektorých zákonov v znení neskorších predpisov (ďalej len „ZVO“).</w:t>
      </w:r>
    </w:p>
    <w:p w14:paraId="078E079B" w14:textId="77777777" w:rsidR="00016580" w:rsidRDefault="00016580" w:rsidP="00CD5A3D">
      <w:pPr>
        <w:pStyle w:val="Odsekzoznamu"/>
        <w:ind w:left="426" w:hanging="426"/>
        <w:jc w:val="both"/>
      </w:pPr>
    </w:p>
    <w:p w14:paraId="61C8738F" w14:textId="34752BDC" w:rsidR="00A905D6" w:rsidRPr="00016580" w:rsidRDefault="00E36603" w:rsidP="00CD5A3D">
      <w:pPr>
        <w:pStyle w:val="Odsekzoznamu"/>
        <w:numPr>
          <w:ilvl w:val="0"/>
          <w:numId w:val="1"/>
        </w:numPr>
        <w:ind w:left="426" w:hanging="426"/>
        <w:jc w:val="both"/>
      </w:pPr>
      <w:r>
        <w:t>Obstarávaním v zmysle tohto U</w:t>
      </w:r>
      <w:r w:rsidR="00A10C35">
        <w:t>smernenia sa rozumie súbor pravidiel a</w:t>
      </w:r>
      <w:r w:rsidR="00382178">
        <w:t> </w:t>
      </w:r>
      <w:r w:rsidR="00A10C35">
        <w:t>postupov</w:t>
      </w:r>
      <w:r w:rsidR="00382178">
        <w:t xml:space="preserve"> </w:t>
      </w:r>
      <w:r w:rsidR="00A10C35">
        <w:rPr>
          <w:b/>
          <w:bCs/>
        </w:rPr>
        <w:t>pri výbere dodávateľov tovarov</w:t>
      </w:r>
      <w:r w:rsidR="00A905D6">
        <w:rPr>
          <w:b/>
          <w:bCs/>
        </w:rPr>
        <w:t>,</w:t>
      </w:r>
      <w:r w:rsidR="00A10C35">
        <w:rPr>
          <w:b/>
          <w:bCs/>
        </w:rPr>
        <w:t xml:space="preserve"> stavebných prác a služieb financovaných z Programu rozvo</w:t>
      </w:r>
      <w:r w:rsidR="00382178">
        <w:rPr>
          <w:b/>
          <w:bCs/>
        </w:rPr>
        <w:t>ja vidieka SR 2014 - 2022, ktoré</w:t>
      </w:r>
      <w:r w:rsidR="00A10C35">
        <w:rPr>
          <w:b/>
          <w:bCs/>
        </w:rPr>
        <w:t xml:space="preserve"> je </w:t>
      </w:r>
      <w:r w:rsidR="00382178">
        <w:rPr>
          <w:b/>
          <w:bCs/>
        </w:rPr>
        <w:t>obstarávateľ</w:t>
      </w:r>
      <w:r w:rsidR="00A10C35">
        <w:rPr>
          <w:b/>
          <w:bCs/>
        </w:rPr>
        <w:t xml:space="preserve"> povinný uplatňovať</w:t>
      </w:r>
      <w:r w:rsidR="00A905D6">
        <w:rPr>
          <w:b/>
          <w:bCs/>
        </w:rPr>
        <w:t>, ak nie je povinný pri výbere dodávateľov tovarov, stavebných prác a služi</w:t>
      </w:r>
      <w:r w:rsidR="00382178">
        <w:rPr>
          <w:b/>
          <w:bCs/>
        </w:rPr>
        <w:t>eb povinný postupovať podľa ZVO</w:t>
      </w:r>
      <w:r w:rsidR="00A10C35" w:rsidRPr="00202CEF">
        <w:t>.</w:t>
      </w:r>
      <w:r w:rsidR="00A10C35">
        <w:rPr>
          <w:b/>
          <w:bCs/>
        </w:rPr>
        <w:t xml:space="preserve"> </w:t>
      </w:r>
    </w:p>
    <w:p w14:paraId="4E00951B" w14:textId="77777777" w:rsidR="00016580" w:rsidRPr="00A905D6" w:rsidRDefault="00016580" w:rsidP="00016580">
      <w:pPr>
        <w:pStyle w:val="Odsekzoznamu"/>
        <w:ind w:left="426"/>
        <w:jc w:val="both"/>
      </w:pPr>
    </w:p>
    <w:p w14:paraId="2C570475" w14:textId="61A2FAC0" w:rsidR="003C694E" w:rsidRPr="0011404C" w:rsidRDefault="00F337E4" w:rsidP="00CD5A3D">
      <w:pPr>
        <w:pStyle w:val="Odsekzoznamu"/>
        <w:numPr>
          <w:ilvl w:val="0"/>
          <w:numId w:val="1"/>
        </w:numPr>
        <w:ind w:left="426" w:hanging="426"/>
        <w:jc w:val="both"/>
      </w:pPr>
      <w:r w:rsidRPr="0011404C">
        <w:t>P</w:t>
      </w:r>
      <w:r w:rsidR="00E36603" w:rsidRPr="0011404C">
        <w:t>re účely tohto U</w:t>
      </w:r>
      <w:r w:rsidR="003C694E" w:rsidRPr="0011404C">
        <w:t>sme</w:t>
      </w:r>
      <w:r w:rsidR="007070EF">
        <w:t>rnenia</w:t>
      </w:r>
      <w:r w:rsidR="003C694E" w:rsidRPr="0011404C">
        <w:t xml:space="preserve"> </w:t>
      </w:r>
      <w:r w:rsidRPr="0011404C">
        <w:t xml:space="preserve">je momentom začatia obstarávania </w:t>
      </w:r>
      <w:r w:rsidR="003C694E" w:rsidRPr="0011404C">
        <w:t xml:space="preserve">moment vyhlásenia obstarávania podľa čl. 7 ods. 1 tohto usmernenia, </w:t>
      </w:r>
      <w:r w:rsidRPr="0011404C">
        <w:t>a momentom skončenia obstarávania je moment uzavretia zmluvy podľa čl. 15 tohto usmernenia</w:t>
      </w:r>
      <w:r w:rsidR="003C694E" w:rsidRPr="0011404C">
        <w:t>.</w:t>
      </w:r>
      <w:r w:rsidR="0022655D" w:rsidRPr="0011404C">
        <w:t xml:space="preserve"> </w:t>
      </w:r>
      <w:r w:rsidR="005E0F3D" w:rsidRPr="0011404C">
        <w:t>Tým nie je dotknuté iné posudzovanie obstarávania z časového hľadiska podľa osobitnej riadiacej dokumentácie poskytovateľa.</w:t>
      </w:r>
      <w:r w:rsidR="005E0F3D" w:rsidRPr="0011404C">
        <w:rPr>
          <w:rStyle w:val="Odkaznapoznmkupodiarou"/>
        </w:rPr>
        <w:footnoteReference w:id="1"/>
      </w:r>
    </w:p>
    <w:p w14:paraId="4B7D4BCD" w14:textId="2F585142" w:rsidR="00016580" w:rsidRPr="000F372D" w:rsidRDefault="00016580" w:rsidP="007C6AF6">
      <w:pPr>
        <w:jc w:val="both"/>
      </w:pPr>
    </w:p>
    <w:p w14:paraId="21186307" w14:textId="35E5F10E" w:rsidR="00A905D6" w:rsidRDefault="00E36603" w:rsidP="001936BF">
      <w:pPr>
        <w:pStyle w:val="Odsekzoznamu"/>
        <w:numPr>
          <w:ilvl w:val="0"/>
          <w:numId w:val="1"/>
        </w:numPr>
        <w:ind w:left="426" w:hanging="426"/>
        <w:jc w:val="both"/>
      </w:pPr>
      <w:r w:rsidRPr="00E55C77">
        <w:rPr>
          <w:u w:val="single"/>
        </w:rPr>
        <w:t>Obstarávateľom pre účely tohto U</w:t>
      </w:r>
      <w:r w:rsidR="00A905D6" w:rsidRPr="00E55C77">
        <w:rPr>
          <w:u w:val="single"/>
        </w:rPr>
        <w:t>smernenia je prijímateľ</w:t>
      </w:r>
      <w:r w:rsidR="00382178" w:rsidRPr="00E55C77">
        <w:rPr>
          <w:rStyle w:val="Odkaznapoznmkupodiarou"/>
          <w:u w:val="single"/>
        </w:rPr>
        <w:footnoteReference w:id="2"/>
      </w:r>
      <w:r w:rsidR="00A905D6" w:rsidRPr="00E55C77">
        <w:rPr>
          <w:u w:val="single"/>
        </w:rPr>
        <w:t xml:space="preserve"> ne</w:t>
      </w:r>
      <w:r w:rsidR="00F37922" w:rsidRPr="00E55C77">
        <w:rPr>
          <w:u w:val="single"/>
        </w:rPr>
        <w:t>návratného finančného príspevku</w:t>
      </w:r>
      <w:r w:rsidR="00A905D6">
        <w:t>:</w:t>
      </w:r>
    </w:p>
    <w:p w14:paraId="2D57C90A" w14:textId="4C4C8D1F" w:rsidR="00205D73" w:rsidRPr="00205D73" w:rsidRDefault="00F37922" w:rsidP="00205D73">
      <w:pPr>
        <w:pStyle w:val="odseky"/>
        <w:numPr>
          <w:ilvl w:val="0"/>
          <w:numId w:val="4"/>
        </w:numPr>
        <w:tabs>
          <w:tab w:val="left" w:pos="1418"/>
        </w:tabs>
        <w:spacing w:before="120" w:after="120"/>
        <w:ind w:left="850" w:hanging="425"/>
        <w:rPr>
          <w:rFonts w:ascii="Times New Roman" w:hAnsi="Times New Roman"/>
          <w:strike/>
        </w:rPr>
      </w:pPr>
      <w:r>
        <w:rPr>
          <w:rFonts w:ascii="Times New Roman" w:hAnsi="Times New Roman"/>
        </w:rPr>
        <w:t xml:space="preserve">ktorý </w:t>
      </w:r>
      <w:r w:rsidR="00A905D6" w:rsidRPr="00A905D6">
        <w:rPr>
          <w:rFonts w:ascii="Times New Roman" w:hAnsi="Times New Roman"/>
        </w:rPr>
        <w:t xml:space="preserve">je </w:t>
      </w:r>
      <w:r w:rsidR="00205D73">
        <w:rPr>
          <w:rFonts w:ascii="Times New Roman" w:hAnsi="Times New Roman"/>
        </w:rPr>
        <w:t xml:space="preserve">v zmysle ZVO </w:t>
      </w:r>
      <w:r w:rsidR="00DC3B06">
        <w:rPr>
          <w:rFonts w:ascii="Times New Roman" w:hAnsi="Times New Roman"/>
        </w:rPr>
        <w:t xml:space="preserve">tzv. </w:t>
      </w:r>
      <w:r w:rsidR="00A905D6" w:rsidRPr="00202CEF">
        <w:rPr>
          <w:rFonts w:ascii="Times New Roman" w:hAnsi="Times New Roman"/>
          <w:bCs/>
        </w:rPr>
        <w:t>„</w:t>
      </w:r>
      <w:r w:rsidR="00A905D6" w:rsidRPr="00202CEF">
        <w:rPr>
          <w:rFonts w:ascii="Times New Roman" w:hAnsi="Times New Roman"/>
          <w:b/>
          <w:i/>
          <w:iCs/>
        </w:rPr>
        <w:t>dotovaný subjekt</w:t>
      </w:r>
      <w:r w:rsidR="00202CEF" w:rsidRPr="00202CEF">
        <w:rPr>
          <w:rFonts w:ascii="Times New Roman" w:hAnsi="Times New Roman"/>
          <w:bCs/>
        </w:rPr>
        <w:t>.</w:t>
      </w:r>
      <w:r w:rsidR="00A905D6" w:rsidRPr="00202CEF">
        <w:rPr>
          <w:rFonts w:ascii="Times New Roman" w:hAnsi="Times New Roman"/>
          <w:bCs/>
        </w:rPr>
        <w:t>“</w:t>
      </w:r>
    </w:p>
    <w:p w14:paraId="263D6D3E" w14:textId="77777777" w:rsidR="00205D73" w:rsidRPr="00A905D6" w:rsidRDefault="00205D73" w:rsidP="00205D73">
      <w:pPr>
        <w:pStyle w:val="odseky"/>
        <w:numPr>
          <w:ilvl w:val="0"/>
          <w:numId w:val="0"/>
        </w:numPr>
        <w:tabs>
          <w:tab w:val="left" w:pos="1418"/>
        </w:tabs>
        <w:spacing w:before="120" w:after="120"/>
        <w:ind w:left="862"/>
        <w:rPr>
          <w:rFonts w:ascii="Times New Roman" w:hAnsi="Times New Roman"/>
        </w:rPr>
      </w:pPr>
      <w:r>
        <w:rPr>
          <w:rFonts w:ascii="Times New Roman" w:hAnsi="Times New Roman"/>
        </w:rPr>
        <w:t xml:space="preserve">Prijímateľ nie je dotovaným subjektom, tzn. je </w:t>
      </w:r>
      <w:r w:rsidRPr="00D3552E">
        <w:rPr>
          <w:rFonts w:ascii="Times New Roman" w:hAnsi="Times New Roman"/>
          <w:b/>
        </w:rPr>
        <w:t>povinný postupovať ako verejný obstarávateľ</w:t>
      </w:r>
      <w:r>
        <w:rPr>
          <w:rFonts w:ascii="Times New Roman" w:hAnsi="Times New Roman"/>
        </w:rPr>
        <w:t xml:space="preserve">, t. j. podľa ZVO, ak </w:t>
      </w:r>
      <w:r w:rsidRPr="00A905D6">
        <w:rPr>
          <w:rFonts w:ascii="Times New Roman" w:hAnsi="Times New Roman"/>
        </w:rPr>
        <w:t>nie je verejným obstarávateľom</w:t>
      </w:r>
      <w:r>
        <w:rPr>
          <w:rStyle w:val="Odkaznapoznmkupodiarou"/>
          <w:rFonts w:ascii="Times New Roman" w:hAnsi="Times New Roman"/>
        </w:rPr>
        <w:footnoteReference w:id="3"/>
      </w:r>
      <w:r w:rsidRPr="00A905D6">
        <w:rPr>
          <w:rFonts w:ascii="Times New Roman" w:hAnsi="Times New Roman"/>
        </w:rPr>
        <w:t xml:space="preserve"> ani obstarávateľom,</w:t>
      </w:r>
      <w:r>
        <w:rPr>
          <w:rStyle w:val="Odkaznapoznmkupodiarou"/>
          <w:rFonts w:ascii="Times New Roman" w:hAnsi="Times New Roman"/>
        </w:rPr>
        <w:footnoteReference w:id="4"/>
      </w:r>
      <w:r w:rsidRPr="00A905D6">
        <w:rPr>
          <w:rFonts w:ascii="Times New Roman" w:hAnsi="Times New Roman"/>
        </w:rPr>
        <w:t xml:space="preserve"> </w:t>
      </w:r>
      <w:r>
        <w:rPr>
          <w:rFonts w:ascii="Times New Roman" w:hAnsi="Times New Roman"/>
        </w:rPr>
        <w:t>a </w:t>
      </w:r>
      <w:r w:rsidRPr="00A905D6">
        <w:rPr>
          <w:rFonts w:ascii="Times New Roman" w:hAnsi="Times New Roman"/>
        </w:rPr>
        <w:t>verejný obstarávateľ mu poskytol viac ako 50% finančných prostriedkov na zákazku na:</w:t>
      </w:r>
    </w:p>
    <w:p w14:paraId="1D949AD3" w14:textId="77777777" w:rsidR="00205D73" w:rsidRPr="00A905D6" w:rsidRDefault="00205D73" w:rsidP="00205D73">
      <w:pPr>
        <w:pStyle w:val="odseky"/>
        <w:numPr>
          <w:ilvl w:val="0"/>
          <w:numId w:val="3"/>
        </w:numPr>
        <w:tabs>
          <w:tab w:val="left" w:pos="708"/>
        </w:tabs>
        <w:ind w:left="1418" w:hanging="284"/>
        <w:rPr>
          <w:rFonts w:ascii="Times New Roman" w:hAnsi="Times New Roman"/>
        </w:rPr>
      </w:pPr>
      <w:r w:rsidRPr="00A905D6">
        <w:rPr>
          <w:rFonts w:ascii="Times New Roman" w:hAnsi="Times New Roman"/>
        </w:rPr>
        <w:t>uskutočnenie stavebných prác, ktorej predpokladaná hodnota je rovnaká alebo vyššia ako finančný limit podľa § 5 ods. 2 ZVO</w:t>
      </w:r>
      <w:r>
        <w:rPr>
          <w:rFonts w:ascii="Times New Roman" w:hAnsi="Times New Roman"/>
        </w:rPr>
        <w:t>,</w:t>
      </w:r>
      <w:r w:rsidRPr="00A905D6">
        <w:rPr>
          <w:rFonts w:ascii="Times New Roman" w:hAnsi="Times New Roman"/>
        </w:rPr>
        <w:t xml:space="preserve"> alebo</w:t>
      </w:r>
    </w:p>
    <w:p w14:paraId="69044613" w14:textId="77777777" w:rsidR="00205D73" w:rsidRDefault="00205D73" w:rsidP="00205D73">
      <w:pPr>
        <w:pStyle w:val="odseky"/>
        <w:numPr>
          <w:ilvl w:val="0"/>
          <w:numId w:val="3"/>
        </w:numPr>
        <w:tabs>
          <w:tab w:val="left" w:pos="708"/>
        </w:tabs>
        <w:ind w:left="1418" w:hanging="284"/>
        <w:rPr>
          <w:rFonts w:ascii="Times New Roman" w:hAnsi="Times New Roman"/>
        </w:rPr>
      </w:pPr>
      <w:r w:rsidRPr="00A905D6">
        <w:rPr>
          <w:rFonts w:ascii="Times New Roman" w:hAnsi="Times New Roman"/>
        </w:rPr>
        <w:t xml:space="preserve">na poskytnutie služieb, ktoré sú spojené so zákazkou podľa bodu </w:t>
      </w:r>
      <w:r>
        <w:rPr>
          <w:rFonts w:ascii="Times New Roman" w:hAnsi="Times New Roman"/>
        </w:rPr>
        <w:t>i.)</w:t>
      </w:r>
      <w:r w:rsidRPr="00A905D6">
        <w:rPr>
          <w:rFonts w:ascii="Times New Roman" w:hAnsi="Times New Roman"/>
        </w:rPr>
        <w:t xml:space="preserve"> a ktorej predpokladaná hodnota je rovnaká alebo vyššia ako finančný limit pre nadlimitnú zákazku na poskytnutie služby ustanovený pre verejného obstarávateľa podľa § 7 ods. 1 písm. b) až e) ZVO.</w:t>
      </w:r>
    </w:p>
    <w:p w14:paraId="6401344C" w14:textId="77777777" w:rsidR="00205D73" w:rsidRDefault="00205D73" w:rsidP="00205D73">
      <w:pPr>
        <w:pStyle w:val="odseky"/>
        <w:numPr>
          <w:ilvl w:val="0"/>
          <w:numId w:val="0"/>
        </w:numPr>
        <w:tabs>
          <w:tab w:val="left" w:pos="851"/>
        </w:tabs>
        <w:ind w:left="850" w:hanging="357"/>
        <w:rPr>
          <w:rFonts w:ascii="Times New Roman" w:hAnsi="Times New Roman"/>
        </w:rPr>
      </w:pPr>
      <w:r>
        <w:rPr>
          <w:rFonts w:ascii="Times New Roman" w:hAnsi="Times New Roman"/>
        </w:rPr>
        <w:tab/>
        <w:t xml:space="preserve"> </w:t>
      </w:r>
    </w:p>
    <w:p w14:paraId="1D4028F2" w14:textId="77777777" w:rsidR="00205D73" w:rsidRDefault="00205D73" w:rsidP="00205D73">
      <w:pPr>
        <w:pStyle w:val="odseky"/>
        <w:numPr>
          <w:ilvl w:val="0"/>
          <w:numId w:val="0"/>
        </w:numPr>
        <w:tabs>
          <w:tab w:val="left" w:pos="851"/>
        </w:tabs>
        <w:spacing w:before="120" w:after="120"/>
        <w:ind w:left="851" w:hanging="360"/>
        <w:rPr>
          <w:rFonts w:ascii="Times New Roman" w:hAnsi="Times New Roman"/>
          <w:b/>
        </w:rPr>
      </w:pPr>
      <w:r>
        <w:rPr>
          <w:rFonts w:ascii="Times New Roman" w:hAnsi="Times New Roman"/>
        </w:rPr>
        <w:lastRenderedPageBreak/>
        <w:tab/>
      </w:r>
      <w:r w:rsidRPr="00D3552E">
        <w:rPr>
          <w:rFonts w:ascii="Times New Roman" w:hAnsi="Times New Roman"/>
          <w:b/>
        </w:rPr>
        <w:t xml:space="preserve">V ostatných prípadoch je prijímateľ, ktorý </w:t>
      </w:r>
      <w:r>
        <w:rPr>
          <w:rFonts w:ascii="Times New Roman" w:hAnsi="Times New Roman"/>
          <w:b/>
        </w:rPr>
        <w:t>nie je ani verejným obstarávateľom</w:t>
      </w:r>
      <w:r w:rsidRPr="00D3552E">
        <w:rPr>
          <w:rFonts w:ascii="Times New Roman" w:hAnsi="Times New Roman"/>
          <w:b/>
        </w:rPr>
        <w:t xml:space="preserve"> ani obstarávateľ</w:t>
      </w:r>
      <w:r>
        <w:rPr>
          <w:rFonts w:ascii="Times New Roman" w:hAnsi="Times New Roman"/>
          <w:b/>
        </w:rPr>
        <w:t>om podľa ZVO</w:t>
      </w:r>
      <w:r w:rsidRPr="00D3552E">
        <w:rPr>
          <w:rFonts w:ascii="Times New Roman" w:hAnsi="Times New Roman"/>
          <w:b/>
        </w:rPr>
        <w:t xml:space="preserve">, považovaný za tzv. dotovaný subjekt, a v súlade s ods. 3 </w:t>
      </w:r>
      <w:r>
        <w:rPr>
          <w:rFonts w:ascii="Times New Roman" w:hAnsi="Times New Roman"/>
          <w:b/>
        </w:rPr>
        <w:br/>
      </w:r>
      <w:r w:rsidRPr="00D3552E">
        <w:rPr>
          <w:rFonts w:ascii="Times New Roman" w:hAnsi="Times New Roman"/>
          <w:b/>
        </w:rPr>
        <w:t xml:space="preserve">sa na neho povinne </w:t>
      </w:r>
      <w:r>
        <w:rPr>
          <w:rFonts w:ascii="Times New Roman" w:hAnsi="Times New Roman"/>
          <w:b/>
        </w:rPr>
        <w:t>vzťahuje toto Usmernenie</w:t>
      </w:r>
      <w:r w:rsidRPr="00202CEF">
        <w:rPr>
          <w:rFonts w:ascii="Times New Roman" w:hAnsi="Times New Roman"/>
          <w:bCs/>
        </w:rPr>
        <w:t xml:space="preserve">. </w:t>
      </w:r>
    </w:p>
    <w:p w14:paraId="416F7D84" w14:textId="77777777" w:rsidR="00205D73" w:rsidRDefault="00205D73" w:rsidP="00205D73">
      <w:pPr>
        <w:pStyle w:val="odseky"/>
        <w:numPr>
          <w:ilvl w:val="0"/>
          <w:numId w:val="0"/>
        </w:numPr>
        <w:tabs>
          <w:tab w:val="left" w:pos="851"/>
        </w:tabs>
        <w:spacing w:before="120" w:after="120"/>
        <w:ind w:left="851" w:hanging="360"/>
        <w:rPr>
          <w:rFonts w:ascii="Times New Roman" w:hAnsi="Times New Roman"/>
        </w:rPr>
      </w:pPr>
      <w:r>
        <w:rPr>
          <w:rFonts w:ascii="Times New Roman" w:hAnsi="Times New Roman"/>
          <w:b/>
        </w:rPr>
        <w:tab/>
      </w:r>
      <w:r>
        <w:rPr>
          <w:rFonts w:ascii="Times New Roman" w:hAnsi="Times New Roman"/>
        </w:rPr>
        <w:t>Usmernenie sa tak vzťahuje na prijímateľa, ktorý nie je ani verejný obstarávateľ ani obstarávateľ podľa ZVO, a ide o zákazku na obstaranie:</w:t>
      </w:r>
    </w:p>
    <w:p w14:paraId="6D2F143B" w14:textId="77777777" w:rsidR="00205D73" w:rsidRDefault="00205D73" w:rsidP="00205D73">
      <w:pPr>
        <w:pStyle w:val="odseky"/>
        <w:numPr>
          <w:ilvl w:val="0"/>
          <w:numId w:val="64"/>
        </w:numPr>
        <w:tabs>
          <w:tab w:val="left" w:pos="851"/>
        </w:tabs>
        <w:spacing w:before="120" w:after="120"/>
        <w:rPr>
          <w:rFonts w:ascii="Times New Roman" w:hAnsi="Times New Roman"/>
        </w:rPr>
      </w:pPr>
      <w:r>
        <w:rPr>
          <w:rFonts w:ascii="Times New Roman" w:hAnsi="Times New Roman"/>
        </w:rPr>
        <w:t>tovarov;</w:t>
      </w:r>
    </w:p>
    <w:p w14:paraId="42280F20" w14:textId="77777777" w:rsidR="00205D73" w:rsidRDefault="00205D73" w:rsidP="00205D73">
      <w:pPr>
        <w:pStyle w:val="odseky"/>
        <w:numPr>
          <w:ilvl w:val="0"/>
          <w:numId w:val="64"/>
        </w:numPr>
        <w:tabs>
          <w:tab w:val="left" w:pos="851"/>
        </w:tabs>
        <w:spacing w:before="120" w:after="120"/>
        <w:rPr>
          <w:rFonts w:ascii="Times New Roman" w:hAnsi="Times New Roman"/>
        </w:rPr>
      </w:pPr>
      <w:r>
        <w:rPr>
          <w:rFonts w:ascii="Times New Roman" w:hAnsi="Times New Roman"/>
        </w:rPr>
        <w:t xml:space="preserve">stavebných prác </w:t>
      </w:r>
      <w:r w:rsidRPr="00251F9B">
        <w:rPr>
          <w:rFonts w:ascii="Times New Roman" w:hAnsi="Times New Roman"/>
          <w:b/>
        </w:rPr>
        <w:t>s výnimkou</w:t>
      </w:r>
      <w:r>
        <w:rPr>
          <w:rFonts w:ascii="Times New Roman" w:hAnsi="Times New Roman"/>
        </w:rPr>
        <w:t xml:space="preserve"> zákaziek </w:t>
      </w:r>
      <w:r w:rsidRPr="00A905D6">
        <w:rPr>
          <w:rFonts w:ascii="Times New Roman" w:hAnsi="Times New Roman"/>
        </w:rPr>
        <w:t>uskutočnenie stavebných prác, ktorej predpokladaná hodnota je rovnaká alebo vyššia ako finančný limit podľa § 5 ods. 2 ZVO</w:t>
      </w:r>
      <w:r>
        <w:rPr>
          <w:rFonts w:ascii="Times New Roman" w:hAnsi="Times New Roman"/>
        </w:rPr>
        <w:t xml:space="preserve"> a verejný obstarávateľ poskytne prijímateľovi viac ako 50 % </w:t>
      </w:r>
      <w:r w:rsidRPr="00A905D6">
        <w:rPr>
          <w:rFonts w:ascii="Times New Roman" w:hAnsi="Times New Roman"/>
        </w:rPr>
        <w:t xml:space="preserve">finančných prostriedkov na </w:t>
      </w:r>
      <w:r>
        <w:rPr>
          <w:rFonts w:ascii="Times New Roman" w:hAnsi="Times New Roman"/>
        </w:rPr>
        <w:t xml:space="preserve">predmetnú </w:t>
      </w:r>
      <w:r w:rsidRPr="00A905D6">
        <w:rPr>
          <w:rFonts w:ascii="Times New Roman" w:hAnsi="Times New Roman"/>
        </w:rPr>
        <w:t>zákazku</w:t>
      </w:r>
      <w:r>
        <w:rPr>
          <w:rFonts w:ascii="Times New Roman" w:hAnsi="Times New Roman"/>
        </w:rPr>
        <w:t>;</w:t>
      </w:r>
    </w:p>
    <w:p w14:paraId="15D9037D" w14:textId="77777777" w:rsidR="00205D73" w:rsidRDefault="00205D73" w:rsidP="00205D73">
      <w:pPr>
        <w:pStyle w:val="odseky"/>
        <w:numPr>
          <w:ilvl w:val="0"/>
          <w:numId w:val="64"/>
        </w:numPr>
        <w:tabs>
          <w:tab w:val="left" w:pos="851"/>
        </w:tabs>
        <w:spacing w:before="120" w:after="120"/>
        <w:rPr>
          <w:rFonts w:ascii="Times New Roman" w:hAnsi="Times New Roman"/>
        </w:rPr>
      </w:pPr>
      <w:r>
        <w:rPr>
          <w:rFonts w:ascii="Times New Roman" w:hAnsi="Times New Roman"/>
        </w:rPr>
        <w:t xml:space="preserve">služieb </w:t>
      </w:r>
      <w:r w:rsidRPr="00251F9B">
        <w:rPr>
          <w:rFonts w:ascii="Times New Roman" w:hAnsi="Times New Roman"/>
          <w:b/>
        </w:rPr>
        <w:t>s výnimkou</w:t>
      </w:r>
      <w:r>
        <w:rPr>
          <w:rFonts w:ascii="Times New Roman" w:hAnsi="Times New Roman"/>
        </w:rPr>
        <w:t xml:space="preserve"> zákaziek na poskytnutie služieb, ktoré </w:t>
      </w:r>
      <w:r w:rsidRPr="00A905D6">
        <w:rPr>
          <w:rFonts w:ascii="Times New Roman" w:hAnsi="Times New Roman"/>
        </w:rPr>
        <w:t xml:space="preserve">sú spojené so zákazkou podľa bodu </w:t>
      </w:r>
      <w:r>
        <w:rPr>
          <w:rFonts w:ascii="Times New Roman" w:hAnsi="Times New Roman"/>
        </w:rPr>
        <w:t>i.)</w:t>
      </w:r>
      <w:r w:rsidRPr="00A905D6">
        <w:rPr>
          <w:rFonts w:ascii="Times New Roman" w:hAnsi="Times New Roman"/>
        </w:rPr>
        <w:t xml:space="preserve"> a ktorej predpokladaná hodnota je rovnaká alebo vyššia ako finančný limit pre nadlimitnú zákazku na poskytnutie služby ustanovený pre verejného obstarávateľa podľa § 7 ods. 1 písm. b) až e) ZVO</w:t>
      </w:r>
      <w:r>
        <w:rPr>
          <w:rFonts w:ascii="Times New Roman" w:hAnsi="Times New Roman"/>
        </w:rPr>
        <w:t xml:space="preserve">, a verejný obstarávateľ poskytne prijímateľovi viac ako 50 % </w:t>
      </w:r>
      <w:r w:rsidRPr="00A905D6">
        <w:rPr>
          <w:rFonts w:ascii="Times New Roman" w:hAnsi="Times New Roman"/>
        </w:rPr>
        <w:t xml:space="preserve">finančných prostriedkov na </w:t>
      </w:r>
      <w:r>
        <w:rPr>
          <w:rFonts w:ascii="Times New Roman" w:hAnsi="Times New Roman"/>
        </w:rPr>
        <w:t xml:space="preserve">predmetnú </w:t>
      </w:r>
      <w:r w:rsidRPr="00A905D6">
        <w:rPr>
          <w:rFonts w:ascii="Times New Roman" w:hAnsi="Times New Roman"/>
        </w:rPr>
        <w:t>zákazku</w:t>
      </w:r>
      <w:r>
        <w:rPr>
          <w:rFonts w:ascii="Times New Roman" w:hAnsi="Times New Roman"/>
        </w:rPr>
        <w:t>.</w:t>
      </w:r>
    </w:p>
    <w:p w14:paraId="50F2EE9B" w14:textId="4102BC63" w:rsidR="00A905D6" w:rsidRPr="00A74599" w:rsidRDefault="00A905D6" w:rsidP="00A74599">
      <w:pPr>
        <w:pStyle w:val="odseky"/>
        <w:numPr>
          <w:ilvl w:val="0"/>
          <w:numId w:val="0"/>
        </w:numPr>
        <w:tabs>
          <w:tab w:val="left" w:pos="1418"/>
        </w:tabs>
        <w:spacing w:before="120" w:after="120"/>
        <w:rPr>
          <w:rFonts w:ascii="Times New Roman" w:hAnsi="Times New Roman"/>
          <w:strike/>
          <w:sz w:val="12"/>
        </w:rPr>
      </w:pPr>
    </w:p>
    <w:p w14:paraId="1F795304" w14:textId="56D8A8A1" w:rsidR="00E55C77" w:rsidRDefault="00A905D6" w:rsidP="00E55C77">
      <w:pPr>
        <w:pStyle w:val="Odsekzoznamu"/>
        <w:numPr>
          <w:ilvl w:val="0"/>
          <w:numId w:val="4"/>
        </w:numPr>
        <w:ind w:hanging="436"/>
        <w:jc w:val="both"/>
      </w:pPr>
      <w:r>
        <w:t>bez ohľadu na to, či je tzv. „</w:t>
      </w:r>
      <w:r w:rsidRPr="00E20EB3">
        <w:t>dotovaným subjektom</w:t>
      </w:r>
      <w:r>
        <w:t>“ podľa písm. a)</w:t>
      </w:r>
      <w:r w:rsidR="00E36603">
        <w:t xml:space="preserve"> (teda aj prijímateľ, ktorý je verejným obstarávateľom alebo obstarávateľom podľa ZVO)</w:t>
      </w:r>
      <w:r>
        <w:t xml:space="preserve">, len </w:t>
      </w:r>
      <w:r w:rsidRPr="00A905D6">
        <w:t>ak predpokladaná hodnota zákazky (ďalej len „PHZ“) je nižšia ako 10.000</w:t>
      </w:r>
      <w:r w:rsidR="000469F1">
        <w:t>,00</w:t>
      </w:r>
      <w:r w:rsidRPr="00A905D6">
        <w:t xml:space="preserve"> </w:t>
      </w:r>
      <w:r>
        <w:t>EUR</w:t>
      </w:r>
      <w:r>
        <w:rPr>
          <w:rStyle w:val="Odkaznapoznmkupodiarou"/>
        </w:rPr>
        <w:footnoteReference w:id="5"/>
      </w:r>
      <w:r w:rsidRPr="00A905D6">
        <w:t xml:space="preserve"> v priebehu kalendárneho roka alebo počas platnosti zmluvy, ak sa zmluva uzatvára na obdobie dlhšie ako jeden kalendárny rok</w:t>
      </w:r>
      <w:r>
        <w:t>.</w:t>
      </w:r>
      <w:r w:rsidR="00313EC5">
        <w:t xml:space="preserve"> Ide o </w:t>
      </w:r>
      <w:r w:rsidR="00313EC5" w:rsidRPr="00E36603">
        <w:rPr>
          <w:b/>
        </w:rPr>
        <w:t>zákazky tzv. malého rozsahu</w:t>
      </w:r>
      <w:r w:rsidR="00313EC5">
        <w:t xml:space="preserve"> v zmysle </w:t>
      </w:r>
      <w:r w:rsidR="00313EC5" w:rsidRPr="00E21CE0">
        <w:t>čl</w:t>
      </w:r>
      <w:r w:rsidR="00F40AF5" w:rsidRPr="00E21CE0">
        <w:t>.</w:t>
      </w:r>
      <w:r w:rsidR="00313EC5" w:rsidRPr="00E21CE0">
        <w:t xml:space="preserve"> </w:t>
      </w:r>
      <w:r w:rsidR="00C117F7">
        <w:t>5 tohto U</w:t>
      </w:r>
      <w:r w:rsidR="00313EC5">
        <w:t>smernenia.</w:t>
      </w:r>
    </w:p>
    <w:p w14:paraId="6644D0A8" w14:textId="1E5293BE" w:rsidR="00A10C35" w:rsidRDefault="00A10C35" w:rsidP="00A905D6">
      <w:pPr>
        <w:jc w:val="both"/>
      </w:pPr>
    </w:p>
    <w:p w14:paraId="080D8645" w14:textId="77777777" w:rsidR="00624AA9" w:rsidRPr="00711F0E" w:rsidRDefault="00624AA9" w:rsidP="007C0B0C">
      <w:pPr>
        <w:pStyle w:val="MPCKO2"/>
        <w:spacing w:before="0"/>
        <w:ind w:firstLine="357"/>
        <w:jc w:val="center"/>
        <w:rPr>
          <w:color w:val="auto"/>
        </w:rPr>
      </w:pPr>
      <w:r w:rsidRPr="00711F0E">
        <w:rPr>
          <w:color w:val="auto"/>
        </w:rPr>
        <w:t>Článok 2</w:t>
      </w:r>
    </w:p>
    <w:p w14:paraId="09E4C19D" w14:textId="7FEAB2E0" w:rsidR="00624AA9" w:rsidRDefault="00624AA9" w:rsidP="006C0B90">
      <w:pPr>
        <w:ind w:left="360"/>
        <w:jc w:val="center"/>
        <w:rPr>
          <w:b/>
        </w:rPr>
      </w:pPr>
      <w:r>
        <w:rPr>
          <w:b/>
        </w:rPr>
        <w:t>Všeobecné pravidlá</w:t>
      </w:r>
      <w:r w:rsidR="00900803">
        <w:rPr>
          <w:b/>
        </w:rPr>
        <w:t xml:space="preserve"> a definície</w:t>
      </w:r>
    </w:p>
    <w:p w14:paraId="76E38A1D" w14:textId="77777777" w:rsidR="001936BF" w:rsidRDefault="001936BF" w:rsidP="00624AA9">
      <w:pPr>
        <w:ind w:left="360"/>
        <w:rPr>
          <w:b/>
        </w:rPr>
      </w:pPr>
    </w:p>
    <w:p w14:paraId="3A792808" w14:textId="1A2D1204" w:rsidR="001936BF" w:rsidRDefault="00624AA9" w:rsidP="008B59A7">
      <w:pPr>
        <w:pStyle w:val="Odsekzoznamu"/>
        <w:numPr>
          <w:ilvl w:val="0"/>
          <w:numId w:val="6"/>
        </w:numPr>
        <w:ind w:left="426" w:hanging="426"/>
        <w:jc w:val="both"/>
      </w:pPr>
      <w:r w:rsidRPr="001936BF">
        <w:t xml:space="preserve">Obstarávateľ je povinný </w:t>
      </w:r>
      <w:r w:rsidR="00264631">
        <w:t>pri obstarávaní</w:t>
      </w:r>
      <w:r w:rsidRPr="001936BF">
        <w:t xml:space="preserve"> podľa tohto </w:t>
      </w:r>
      <w:r w:rsidR="001936BF" w:rsidRPr="001936BF">
        <w:t>usmernenia</w:t>
      </w:r>
      <w:r w:rsidR="00264631">
        <w:t xml:space="preserve"> </w:t>
      </w:r>
      <w:r w:rsidRPr="001936BF">
        <w:t>rešpektovať a dodržiavať zásady Zmluvy o fungovaní EÚ</w:t>
      </w:r>
      <w:r w:rsidR="00264631">
        <w:t>,</w:t>
      </w:r>
      <w:r w:rsidRPr="001936BF">
        <w:rPr>
          <w:lang w:val="en-US"/>
        </w:rPr>
        <w:t xml:space="preserve"> </w:t>
      </w:r>
      <w:r w:rsidR="001936BF" w:rsidRPr="001936BF">
        <w:t>ako aj zásady vyplývajúce</w:t>
      </w:r>
      <w:r w:rsidRPr="001936BF">
        <w:t xml:space="preserve"> z platnej legislatívy EÚ</w:t>
      </w:r>
      <w:r w:rsidR="001936BF" w:rsidRPr="001936BF">
        <w:t>.</w:t>
      </w:r>
      <w:r w:rsidR="001936BF" w:rsidRPr="001936BF">
        <w:rPr>
          <w:rStyle w:val="Odkaznapoznmkupodiarou"/>
        </w:rPr>
        <w:footnoteReference w:id="6"/>
      </w:r>
    </w:p>
    <w:p w14:paraId="3A74A0E2" w14:textId="77777777" w:rsidR="001936BF" w:rsidRDefault="001936BF" w:rsidP="001936BF">
      <w:pPr>
        <w:pStyle w:val="Odsekzoznamu"/>
        <w:ind w:left="426"/>
        <w:jc w:val="both"/>
      </w:pPr>
    </w:p>
    <w:p w14:paraId="08E877B9" w14:textId="75974780" w:rsidR="001936BF" w:rsidRDefault="001936BF" w:rsidP="008B59A7">
      <w:pPr>
        <w:pStyle w:val="Odsekzoznamu"/>
        <w:numPr>
          <w:ilvl w:val="0"/>
          <w:numId w:val="6"/>
        </w:numPr>
        <w:ind w:left="426" w:hanging="426"/>
        <w:jc w:val="both"/>
      </w:pPr>
      <w:r w:rsidRPr="001936BF">
        <w:t xml:space="preserve">Obstarávateľ je povinný pri obstarávaní </w:t>
      </w:r>
      <w:r w:rsidR="00264631">
        <w:t xml:space="preserve">podľa tohto usmernenia </w:t>
      </w:r>
      <w:r w:rsidRPr="001936BF">
        <w:t>postupovať tak, aby boli dodržané základné princípy obstarávania podľa</w:t>
      </w:r>
      <w:r w:rsidRPr="001936BF">
        <w:rPr>
          <w:rStyle w:val="cf01"/>
          <w:rFonts w:ascii="Times New Roman" w:eastAsiaTheme="majorEastAsia" w:hAnsi="Times New Roman" w:cs="Times New Roman"/>
          <w:sz w:val="24"/>
          <w:szCs w:val="24"/>
        </w:rPr>
        <w:t xml:space="preserve"> </w:t>
      </w:r>
      <w:r w:rsidRPr="00CD5A3D">
        <w:rPr>
          <w:rStyle w:val="cf01"/>
          <w:rFonts w:ascii="Times New Roman" w:eastAsiaTheme="majorEastAsia" w:hAnsi="Times New Roman" w:cs="Times New Roman"/>
          <w:sz w:val="24"/>
          <w:szCs w:val="24"/>
        </w:rPr>
        <w:t xml:space="preserve">čl. 3 ods. 1 tohto </w:t>
      </w:r>
      <w:r w:rsidR="007C0B0C">
        <w:rPr>
          <w:rStyle w:val="cf01"/>
          <w:rFonts w:ascii="Times New Roman" w:eastAsiaTheme="majorEastAsia" w:hAnsi="Times New Roman" w:cs="Times New Roman"/>
          <w:sz w:val="24"/>
          <w:szCs w:val="24"/>
        </w:rPr>
        <w:t>U</w:t>
      </w:r>
      <w:r w:rsidRPr="00CD5A3D">
        <w:rPr>
          <w:rStyle w:val="cf01"/>
          <w:rFonts w:ascii="Times New Roman" w:eastAsiaTheme="majorEastAsia" w:hAnsi="Times New Roman" w:cs="Times New Roman"/>
          <w:sz w:val="24"/>
          <w:szCs w:val="24"/>
        </w:rPr>
        <w:t>smernenia</w:t>
      </w:r>
      <w:r w:rsidRPr="001936BF">
        <w:rPr>
          <w:rStyle w:val="cf01"/>
          <w:rFonts w:ascii="Times New Roman" w:eastAsiaTheme="majorEastAsia" w:hAnsi="Times New Roman" w:cs="Times New Roman"/>
          <w:sz w:val="24"/>
          <w:szCs w:val="24"/>
        </w:rPr>
        <w:t xml:space="preserve">. </w:t>
      </w:r>
      <w:r w:rsidR="00CD5A3D">
        <w:rPr>
          <w:rStyle w:val="cf01"/>
          <w:rFonts w:ascii="Times New Roman" w:eastAsiaTheme="majorEastAsia" w:hAnsi="Times New Roman" w:cs="Times New Roman"/>
          <w:sz w:val="24"/>
          <w:szCs w:val="24"/>
        </w:rPr>
        <w:t>O</w:t>
      </w:r>
      <w:r w:rsidRPr="001936BF">
        <w:t xml:space="preserve">bstarávateľ </w:t>
      </w:r>
      <w:r w:rsidR="00CD5A3D">
        <w:t xml:space="preserve">je </w:t>
      </w:r>
      <w:r w:rsidRPr="001936BF">
        <w:t>povinný zdržať sa akéhokoľvek konania, ktoré by uvedené princ</w:t>
      </w:r>
      <w:r>
        <w:t xml:space="preserve">ípy </w:t>
      </w:r>
      <w:r w:rsidR="009935E8">
        <w:t xml:space="preserve">mohli </w:t>
      </w:r>
      <w:r>
        <w:t>ohroziť alebo porušiť.</w:t>
      </w:r>
    </w:p>
    <w:p w14:paraId="13ABD21E" w14:textId="77777777" w:rsidR="001936BF" w:rsidRDefault="001936BF" w:rsidP="001936BF">
      <w:pPr>
        <w:pStyle w:val="Odsekzoznamu"/>
        <w:ind w:left="426"/>
        <w:jc w:val="both"/>
      </w:pPr>
    </w:p>
    <w:p w14:paraId="5C9567A8" w14:textId="78BAEE44" w:rsidR="001936BF" w:rsidRDefault="001936BF" w:rsidP="008B59A7">
      <w:pPr>
        <w:pStyle w:val="Odsekzoznamu"/>
        <w:numPr>
          <w:ilvl w:val="0"/>
          <w:numId w:val="6"/>
        </w:numPr>
        <w:ind w:left="426" w:hanging="426"/>
        <w:jc w:val="both"/>
      </w:pPr>
      <w:r w:rsidRPr="001936BF">
        <w:t xml:space="preserve">Činnosťou poskytovateľa nie je dotknutá výlučná a konečná zodpovednosť obstarávateľa za realizáciu obstarávania </w:t>
      </w:r>
      <w:r w:rsidR="00F05C3F">
        <w:t>v súlade s týmto</w:t>
      </w:r>
      <w:r w:rsidRPr="001936BF">
        <w:t xml:space="preserve"> usmernen</w:t>
      </w:r>
      <w:r w:rsidR="00F05C3F">
        <w:t>ím</w:t>
      </w:r>
      <w:r w:rsidRPr="001936BF">
        <w:t>.</w:t>
      </w:r>
    </w:p>
    <w:p w14:paraId="6CC6DE6B" w14:textId="77777777" w:rsidR="00702729" w:rsidRDefault="00702729" w:rsidP="00702729">
      <w:pPr>
        <w:pStyle w:val="Odsekzoznamu"/>
        <w:ind w:left="426"/>
        <w:jc w:val="both"/>
      </w:pPr>
    </w:p>
    <w:p w14:paraId="7DFB6C34" w14:textId="06012B19" w:rsidR="00702729" w:rsidRDefault="00264631" w:rsidP="008B59A7">
      <w:pPr>
        <w:pStyle w:val="Odsekzoznamu"/>
        <w:numPr>
          <w:ilvl w:val="0"/>
          <w:numId w:val="6"/>
        </w:numPr>
        <w:ind w:left="426" w:hanging="426"/>
        <w:jc w:val="both"/>
      </w:pPr>
      <w:r>
        <w:t>Poskytovateľ vykonáva kontrolu obstarávania</w:t>
      </w:r>
      <w:r w:rsidR="00702729">
        <w:t>, ktorou sa kontroluje súlad finančnej operácie s vnútroštátnou legislatívou a legislatívou EÚ.</w:t>
      </w:r>
      <w:r>
        <w:t xml:space="preserve"> </w:t>
      </w:r>
      <w:r w:rsidR="00B703B4">
        <w:t xml:space="preserve">Kontrolu </w:t>
      </w:r>
      <w:r w:rsidR="00702729">
        <w:t xml:space="preserve">obstarávania vykonáva Poskytovateľ podľa </w:t>
      </w:r>
      <w:r w:rsidR="00702729" w:rsidRPr="00217732">
        <w:rPr>
          <w:i/>
        </w:rPr>
        <w:t>zákona č. 357/2015 Z. z. o finančnej kontrole a audite a o zmene a doplnení niektorých zákonov v znení neskorších predpisov</w:t>
      </w:r>
      <w:r w:rsidR="00D05E74" w:rsidRPr="00D05E74">
        <w:t xml:space="preserve"> (ďalej len „zákon o finančnej kontrole“)</w:t>
      </w:r>
      <w:r w:rsidR="00702729" w:rsidRPr="00D05E74">
        <w:t xml:space="preserve">. </w:t>
      </w:r>
    </w:p>
    <w:p w14:paraId="7FFAB18C" w14:textId="50C9FEA8" w:rsidR="00E55C77" w:rsidRDefault="00E55C77" w:rsidP="00702729">
      <w:pPr>
        <w:pStyle w:val="Odsekzoznamu"/>
        <w:ind w:left="426"/>
        <w:jc w:val="both"/>
      </w:pPr>
    </w:p>
    <w:p w14:paraId="703B4886" w14:textId="2D5A2030" w:rsidR="00D9022E" w:rsidRDefault="00D9022E" w:rsidP="00702729">
      <w:pPr>
        <w:pStyle w:val="Odsekzoznamu"/>
        <w:ind w:left="426"/>
        <w:jc w:val="both"/>
      </w:pPr>
    </w:p>
    <w:p w14:paraId="75918D4D" w14:textId="6BE6C831" w:rsidR="00D9022E" w:rsidRDefault="00D9022E" w:rsidP="00702729">
      <w:pPr>
        <w:pStyle w:val="Odsekzoznamu"/>
        <w:ind w:left="426"/>
        <w:jc w:val="both"/>
      </w:pPr>
    </w:p>
    <w:p w14:paraId="0F9AFE82" w14:textId="48227AB2" w:rsidR="00D9022E" w:rsidRDefault="00D9022E" w:rsidP="00702729">
      <w:pPr>
        <w:pStyle w:val="Odsekzoznamu"/>
        <w:ind w:left="426"/>
        <w:jc w:val="both"/>
      </w:pPr>
    </w:p>
    <w:p w14:paraId="6DC9E4B7" w14:textId="77777777" w:rsidR="00D9022E" w:rsidRDefault="00D9022E" w:rsidP="00702729">
      <w:pPr>
        <w:pStyle w:val="Odsekzoznamu"/>
        <w:ind w:left="426"/>
        <w:jc w:val="both"/>
      </w:pPr>
    </w:p>
    <w:p w14:paraId="14059F0C" w14:textId="3FE76ECD" w:rsidR="00A62078" w:rsidRDefault="00702729" w:rsidP="006F1CE7">
      <w:pPr>
        <w:pStyle w:val="Odsekzoznamu"/>
        <w:numPr>
          <w:ilvl w:val="0"/>
          <w:numId w:val="6"/>
        </w:numPr>
        <w:spacing w:after="120"/>
        <w:ind w:left="425" w:hanging="425"/>
        <w:jc w:val="both"/>
      </w:pPr>
      <w:r>
        <w:lastRenderedPageBreak/>
        <w:t>Kontrolu obstarávania podľa ods. 4 vykonáva poskytovateľ:</w:t>
      </w:r>
    </w:p>
    <w:p w14:paraId="2C928B89" w14:textId="77777777" w:rsidR="006F1CE7" w:rsidRPr="006F1CE7" w:rsidRDefault="006F1CE7" w:rsidP="006F1CE7">
      <w:pPr>
        <w:pStyle w:val="Odsekzoznamu"/>
        <w:spacing w:after="120"/>
        <w:ind w:left="425"/>
        <w:jc w:val="both"/>
        <w:rPr>
          <w:sz w:val="12"/>
        </w:rPr>
      </w:pPr>
    </w:p>
    <w:p w14:paraId="3CDC3AAF" w14:textId="0CFFD12D" w:rsidR="00264631" w:rsidRDefault="00F05C3F" w:rsidP="006F1CE7">
      <w:pPr>
        <w:pStyle w:val="Odsekzoznamu"/>
        <w:numPr>
          <w:ilvl w:val="0"/>
          <w:numId w:val="7"/>
        </w:numPr>
        <w:spacing w:before="120" w:after="120"/>
        <w:ind w:left="850" w:hanging="425"/>
        <w:jc w:val="both"/>
      </w:pPr>
      <w:r>
        <w:t>p</w:t>
      </w:r>
      <w:r w:rsidR="00702729">
        <w:t xml:space="preserve">o podaní žiadosti o nenávratný finančný príspevok </w:t>
      </w:r>
      <w:r>
        <w:t>(ďalej len „žiadosť o NFP“)</w:t>
      </w:r>
      <w:r>
        <w:rPr>
          <w:rStyle w:val="Odkaznapoznmkupodiarou"/>
        </w:rPr>
        <w:footnoteReference w:id="7"/>
      </w:r>
      <w:r>
        <w:t xml:space="preserve"> </w:t>
      </w:r>
      <w:r w:rsidR="00702729">
        <w:t>do nadobudnutia účinnosti zmluvy o poskytnutí nenávratného finančného príspevku</w:t>
      </w:r>
      <w:r>
        <w:t xml:space="preserve"> (ďalej len „Zmluva o NFP“)</w:t>
      </w:r>
      <w:r>
        <w:rPr>
          <w:rStyle w:val="Odkaznapoznmkupodiarou"/>
        </w:rPr>
        <w:footnoteReference w:id="8"/>
      </w:r>
      <w:r>
        <w:t>, alebo</w:t>
      </w:r>
    </w:p>
    <w:p w14:paraId="4D086CFC" w14:textId="77777777" w:rsidR="006F1CE7" w:rsidRPr="006F1CE7" w:rsidRDefault="006F1CE7" w:rsidP="006F1CE7">
      <w:pPr>
        <w:pStyle w:val="Odsekzoznamu"/>
        <w:spacing w:before="120" w:after="120"/>
        <w:ind w:left="850"/>
        <w:jc w:val="both"/>
        <w:rPr>
          <w:sz w:val="12"/>
        </w:rPr>
      </w:pPr>
    </w:p>
    <w:p w14:paraId="0DB28595" w14:textId="2501CFE4" w:rsidR="00F05C3F" w:rsidRDefault="00F05C3F" w:rsidP="006F1CE7">
      <w:pPr>
        <w:pStyle w:val="Odsekzoznamu"/>
        <w:numPr>
          <w:ilvl w:val="0"/>
          <w:numId w:val="7"/>
        </w:numPr>
        <w:ind w:left="851" w:hanging="425"/>
        <w:jc w:val="both"/>
      </w:pPr>
      <w:r>
        <w:t>p</w:t>
      </w:r>
      <w:r w:rsidR="006F1CE7">
        <w:t>o nadobudnutí účinnosti Z</w:t>
      </w:r>
      <w:r w:rsidR="00702729">
        <w:t>mluvy o poskytnutí</w:t>
      </w:r>
      <w:r w:rsidR="00A62078">
        <w:t xml:space="preserve"> NFP</w:t>
      </w:r>
      <w:r w:rsidR="00702729">
        <w:t>.</w:t>
      </w:r>
    </w:p>
    <w:p w14:paraId="51912A7B" w14:textId="77777777" w:rsidR="00F85BE1" w:rsidRPr="001936BF" w:rsidRDefault="00F85BE1" w:rsidP="00F85BE1">
      <w:pPr>
        <w:pStyle w:val="Odsekzoznamu"/>
        <w:ind w:left="851"/>
        <w:jc w:val="both"/>
      </w:pPr>
    </w:p>
    <w:p w14:paraId="71E440C3" w14:textId="67547C0A" w:rsidR="001936BF" w:rsidRDefault="00702729" w:rsidP="008B59A7">
      <w:pPr>
        <w:pStyle w:val="Odsekzoznamu"/>
        <w:numPr>
          <w:ilvl w:val="0"/>
          <w:numId w:val="6"/>
        </w:numPr>
        <w:ind w:left="426" w:hanging="426"/>
        <w:jc w:val="both"/>
      </w:pPr>
      <w:r>
        <w:t>Okamih vykonania kontroly obstarávania je závislý od skutočnosti, či obstarávateľ realizoval obstarávanie do účinnosti zmluvy o </w:t>
      </w:r>
      <w:r w:rsidR="00020745">
        <w:t>NFP</w:t>
      </w:r>
      <w:r>
        <w:t>, alebo sa v zmluve o </w:t>
      </w:r>
      <w:r w:rsidR="00020745">
        <w:t>NFP</w:t>
      </w:r>
      <w:r>
        <w:t xml:space="preserve"> zaviazal realizovať obstarávanie až po nadobudnutí účinnosti zmluvy o </w:t>
      </w:r>
      <w:r w:rsidR="00020745">
        <w:t>NFP</w:t>
      </w:r>
      <w:r>
        <w:t xml:space="preserve"> (v nej dohodnutej lehote).</w:t>
      </w:r>
    </w:p>
    <w:p w14:paraId="566797D4" w14:textId="77777777" w:rsidR="00702729" w:rsidRDefault="00702729" w:rsidP="00702729">
      <w:pPr>
        <w:pStyle w:val="Odsekzoznamu"/>
        <w:ind w:left="426"/>
        <w:jc w:val="both"/>
      </w:pPr>
    </w:p>
    <w:p w14:paraId="2D3A4DF8" w14:textId="49BE58B2" w:rsidR="007C0B0C" w:rsidRDefault="00020745" w:rsidP="006F1CE7">
      <w:pPr>
        <w:pStyle w:val="Odsekzoznamu"/>
        <w:numPr>
          <w:ilvl w:val="0"/>
          <w:numId w:val="6"/>
        </w:numPr>
        <w:ind w:left="425" w:hanging="425"/>
        <w:jc w:val="both"/>
      </w:pPr>
      <w:r>
        <w:t>Právo/povinnosť p</w:t>
      </w:r>
      <w:r w:rsidR="00702729">
        <w:t>oskytovateľa vykonať kont</w:t>
      </w:r>
      <w:r w:rsidR="007C0B0C">
        <w:t>rolu obstarávania nie je týmto U</w:t>
      </w:r>
      <w:r w:rsidR="00702729">
        <w:t xml:space="preserve">smernením nijako obmedzená. Toto právo sa vzťahuje aj na opakovaný výkon kontroly obstarávania, pričom platí, </w:t>
      </w:r>
      <w:r w:rsidR="00702729" w:rsidRPr="00E55C77">
        <w:rPr>
          <w:i/>
          <w:iCs/>
          <w:u w:val="single"/>
        </w:rPr>
        <w:t>že pri výkone opakovanej kontroly obstarávania</w:t>
      </w:r>
      <w:r w:rsidR="007C0B0C">
        <w:t>:</w:t>
      </w:r>
    </w:p>
    <w:p w14:paraId="265D8626" w14:textId="77777777" w:rsidR="007C0B0C" w:rsidRPr="007C0B0C" w:rsidRDefault="007C0B0C" w:rsidP="007C0B0C">
      <w:pPr>
        <w:pStyle w:val="Odsekzoznamu"/>
        <w:ind w:left="425"/>
        <w:jc w:val="both"/>
        <w:rPr>
          <w:sz w:val="12"/>
        </w:rPr>
      </w:pPr>
    </w:p>
    <w:p w14:paraId="07A1F72C" w14:textId="73E68E0D" w:rsidR="007C0B0C" w:rsidRDefault="00702729" w:rsidP="007C0B0C">
      <w:pPr>
        <w:pStyle w:val="Odsekzoznamu"/>
        <w:numPr>
          <w:ilvl w:val="0"/>
          <w:numId w:val="65"/>
        </w:numPr>
        <w:ind w:left="851" w:hanging="425"/>
        <w:jc w:val="both"/>
      </w:pPr>
      <w:r>
        <w:t>nie je Poskytovateľ viazaný výsledkami predchádzajúcej kontroly obstarávania</w:t>
      </w:r>
      <w:r w:rsidR="00202CEF">
        <w:t>;</w:t>
      </w:r>
      <w:r w:rsidR="00313EC5">
        <w:t xml:space="preserve"> </w:t>
      </w:r>
    </w:p>
    <w:p w14:paraId="29E261DE" w14:textId="77777777" w:rsidR="007C0B0C" w:rsidRDefault="00313EC5" w:rsidP="007C0B0C">
      <w:pPr>
        <w:pStyle w:val="Odsekzoznamu"/>
        <w:numPr>
          <w:ilvl w:val="0"/>
          <w:numId w:val="65"/>
        </w:numPr>
        <w:ind w:left="851" w:hanging="425"/>
        <w:jc w:val="both"/>
      </w:pPr>
      <w:r>
        <w:t>výsledok opakovanej kontroly nie je dotknutý výsledkom predchádzajúcej kontroly</w:t>
      </w:r>
      <w:r w:rsidR="00702729">
        <w:t xml:space="preserve">. </w:t>
      </w:r>
    </w:p>
    <w:p w14:paraId="656E0B8F" w14:textId="77777777" w:rsidR="007C0B0C" w:rsidRPr="007C0B0C" w:rsidRDefault="007C0B0C" w:rsidP="007C0B0C">
      <w:pPr>
        <w:ind w:left="426"/>
        <w:jc w:val="both"/>
        <w:rPr>
          <w:sz w:val="12"/>
        </w:rPr>
      </w:pPr>
    </w:p>
    <w:p w14:paraId="0211DBFF" w14:textId="18344761" w:rsidR="00702729" w:rsidRDefault="00702729" w:rsidP="007C0B0C">
      <w:pPr>
        <w:ind w:left="426"/>
        <w:jc w:val="both"/>
      </w:pPr>
      <w:r w:rsidRPr="00E55C77">
        <w:rPr>
          <w:i/>
          <w:iCs/>
          <w:u w:val="single"/>
        </w:rPr>
        <w:t xml:space="preserve">Neobmedzuje sa počet </w:t>
      </w:r>
      <w:r w:rsidR="00313EC5" w:rsidRPr="00E55C77">
        <w:rPr>
          <w:i/>
          <w:iCs/>
          <w:u w:val="single"/>
        </w:rPr>
        <w:t xml:space="preserve">vykonávania </w:t>
      </w:r>
      <w:r w:rsidRPr="00E55C77">
        <w:rPr>
          <w:i/>
          <w:iCs/>
          <w:u w:val="single"/>
        </w:rPr>
        <w:t>opakovaných kontrol obstarávania</w:t>
      </w:r>
      <w:r>
        <w:t>.</w:t>
      </w:r>
      <w:r w:rsidR="00D05E74">
        <w:t xml:space="preserve"> </w:t>
      </w:r>
      <w:r w:rsidR="006F1CE7">
        <w:t>Bližšie</w:t>
      </w:r>
      <w:r w:rsidR="00D05E74">
        <w:t xml:space="preserve"> o kontrole obstarávania v </w:t>
      </w:r>
      <w:r w:rsidR="00D05E74" w:rsidRPr="007C0B0C">
        <w:rPr>
          <w:bCs/>
        </w:rPr>
        <w:t>čl. 1</w:t>
      </w:r>
      <w:r w:rsidR="00990438">
        <w:rPr>
          <w:bCs/>
        </w:rPr>
        <w:t>9</w:t>
      </w:r>
      <w:r w:rsidR="00990438">
        <w:t xml:space="preserve"> tohto U</w:t>
      </w:r>
      <w:r w:rsidR="00D05E74">
        <w:t>smernenia.</w:t>
      </w:r>
    </w:p>
    <w:p w14:paraId="4D7880F2" w14:textId="77777777" w:rsidR="006F1CE7" w:rsidRDefault="006F1CE7" w:rsidP="006F1CE7">
      <w:pPr>
        <w:pStyle w:val="Odsekzoznamu"/>
        <w:ind w:left="425"/>
        <w:jc w:val="both"/>
      </w:pPr>
    </w:p>
    <w:p w14:paraId="54423E5A" w14:textId="328E1174" w:rsidR="00313EC5" w:rsidRDefault="00313EC5" w:rsidP="006F1CE7">
      <w:pPr>
        <w:numPr>
          <w:ilvl w:val="0"/>
          <w:numId w:val="6"/>
        </w:numPr>
        <w:ind w:left="425" w:hanging="425"/>
        <w:jc w:val="both"/>
      </w:pPr>
      <w:r w:rsidRPr="00E55C77">
        <w:rPr>
          <w:b/>
          <w:i/>
          <w:iCs/>
        </w:rPr>
        <w:t>Zákazka</w:t>
      </w:r>
      <w:r w:rsidR="004267F6">
        <w:t xml:space="preserve"> na účely tohto U</w:t>
      </w:r>
      <w:r>
        <w:t xml:space="preserve">smernenia je záväzná objednávka, iný účtovný doklad alebo zmluva </w:t>
      </w:r>
      <w:r w:rsidR="006F1CE7">
        <w:br/>
      </w:r>
      <w:r>
        <w:t>s peňažným plnením uzatvorená medzi jedným alebo viacerými obstarávateľmi na strane jednej a jedným alebo viacerými dodávateľmi na strane druhej, ktorej predmetom je dodanie tovaru, uskutočnenie stavebných prác alebo poskytnutie služby financovaných z PRV SR 2014 - 2022.</w:t>
      </w:r>
    </w:p>
    <w:p w14:paraId="0EE1D864" w14:textId="0937366B" w:rsidR="006F1CE7" w:rsidRDefault="006F1CE7" w:rsidP="006F1CE7">
      <w:pPr>
        <w:jc w:val="both"/>
      </w:pPr>
    </w:p>
    <w:p w14:paraId="0C5EDDE3" w14:textId="7CD421C7" w:rsidR="00313EC5" w:rsidRDefault="00313EC5" w:rsidP="006F1CE7">
      <w:pPr>
        <w:numPr>
          <w:ilvl w:val="0"/>
          <w:numId w:val="6"/>
        </w:numPr>
        <w:ind w:left="425" w:hanging="425"/>
        <w:jc w:val="both"/>
      </w:pPr>
      <w:r w:rsidRPr="00E55C77">
        <w:rPr>
          <w:i/>
          <w:iCs/>
        </w:rPr>
        <w:t>Je zakázané rozdelenie predmetu zákazky na viacero menších samostatných zákaziek alebo účelové spojenie nesúvisiacich zákaziek bez zrejmého dôvodu s cieľom vyhnúť sa určitému postupu obstarávania</w:t>
      </w:r>
      <w:r w:rsidRPr="004449F7">
        <w:t xml:space="preserve">. </w:t>
      </w:r>
    </w:p>
    <w:p w14:paraId="7120B7BE" w14:textId="77777777" w:rsidR="006F1CE7" w:rsidRDefault="006F1CE7" w:rsidP="006F1CE7">
      <w:pPr>
        <w:ind w:left="425"/>
        <w:jc w:val="both"/>
      </w:pPr>
    </w:p>
    <w:p w14:paraId="2E73031D" w14:textId="7A3D5942" w:rsidR="00313EC5" w:rsidRDefault="00313EC5" w:rsidP="006F1CE7">
      <w:pPr>
        <w:numPr>
          <w:ilvl w:val="0"/>
          <w:numId w:val="6"/>
        </w:numPr>
        <w:ind w:left="426" w:hanging="426"/>
        <w:jc w:val="both"/>
      </w:pPr>
      <w:r w:rsidRPr="004449F7">
        <w:t xml:space="preserve">V rámci obstarávania </w:t>
      </w:r>
      <w:r>
        <w:t>je obstarávateľ povinn</w:t>
      </w:r>
      <w:r w:rsidRPr="004449F7">
        <w:t xml:space="preserve">ý zvážiť vhodnosť spojenia zákazky alebo </w:t>
      </w:r>
      <w:r w:rsidRPr="00CF48A8">
        <w:t>(vnútorného)</w:t>
      </w:r>
      <w:r>
        <w:rPr>
          <w:sz w:val="22"/>
          <w:szCs w:val="22"/>
        </w:rPr>
        <w:t xml:space="preserve"> </w:t>
      </w:r>
      <w:r w:rsidRPr="009829AA">
        <w:t>r</w:t>
      </w:r>
      <w:r w:rsidRPr="004449F7">
        <w:t>ozdelen</w:t>
      </w:r>
      <w:r>
        <w:t xml:space="preserve">ia zákazky na časti </w:t>
      </w:r>
      <w:r w:rsidRPr="006B64E3">
        <w:t>a tým umožniť ľahší prístup malým a stredným podnikateľom</w:t>
      </w:r>
      <w:r>
        <w:t xml:space="preserve">. Spojenie </w:t>
      </w:r>
      <w:r w:rsidRPr="004449F7">
        <w:t xml:space="preserve">zákazky </w:t>
      </w:r>
      <w:r>
        <w:t xml:space="preserve">alebo rozdelenie </w:t>
      </w:r>
      <w:r w:rsidRPr="004449F7">
        <w:t>zákazky</w:t>
      </w:r>
      <w:r>
        <w:t xml:space="preserve"> na časti</w:t>
      </w:r>
      <w:r w:rsidRPr="004449F7">
        <w:t xml:space="preserve"> </w:t>
      </w:r>
      <w:r>
        <w:t>ob</w:t>
      </w:r>
      <w:r w:rsidR="00F67F07">
        <w:t>starávateľ písomne odôvodní vo V</w:t>
      </w:r>
      <w:r w:rsidRPr="004449F7">
        <w:t>ýzve na predkladanie ponúk; uvedené neplatí pre obstarávanie zákaziek tzv. „</w:t>
      </w:r>
      <w:r w:rsidRPr="00E55C77">
        <w:rPr>
          <w:b/>
          <w:bCs/>
          <w:i/>
          <w:iCs/>
        </w:rPr>
        <w:t>malého rozsahu</w:t>
      </w:r>
      <w:r w:rsidRPr="004449F7">
        <w:t xml:space="preserve">“ v zmysle </w:t>
      </w:r>
      <w:r w:rsidRPr="006F1CE7">
        <w:t>čl</w:t>
      </w:r>
      <w:r w:rsidR="006F1CE7">
        <w:rPr>
          <w:b/>
          <w:bCs/>
        </w:rPr>
        <w:t>.</w:t>
      </w:r>
      <w:r w:rsidRPr="006F1CE7">
        <w:t xml:space="preserve"> </w:t>
      </w:r>
      <w:r w:rsidR="001D6F31" w:rsidRPr="006F1CE7">
        <w:t>5</w:t>
      </w:r>
      <w:r w:rsidRPr="004449F7">
        <w:t xml:space="preserve"> tohto usmernenia.</w:t>
      </w:r>
    </w:p>
    <w:p w14:paraId="1F5DDB11" w14:textId="77777777" w:rsidR="006F1CE7" w:rsidRDefault="006F1CE7" w:rsidP="006F1CE7">
      <w:pPr>
        <w:ind w:left="426"/>
        <w:jc w:val="both"/>
      </w:pPr>
    </w:p>
    <w:p w14:paraId="0D4B4B7A" w14:textId="05DFCE29" w:rsidR="00313EC5" w:rsidRDefault="00313EC5" w:rsidP="006F1CE7">
      <w:pPr>
        <w:numPr>
          <w:ilvl w:val="0"/>
          <w:numId w:val="6"/>
        </w:numPr>
        <w:ind w:left="426" w:hanging="426"/>
        <w:jc w:val="both"/>
      </w:pPr>
      <w:r>
        <w:t xml:space="preserve">Ak sa </w:t>
      </w:r>
      <w:r w:rsidR="00296769">
        <w:t>obstarávateľ</w:t>
      </w:r>
      <w:r>
        <w:t xml:space="preserve"> rozhodne, že nie je vhodné </w:t>
      </w:r>
      <w:r w:rsidRPr="004449F7">
        <w:t>spojiť viaceré zákazky do jedného celku/ rozdeliť zákazku na časti, dôvo</w:t>
      </w:r>
      <w:r>
        <w:t xml:space="preserve">dy tohto rozhodnutia uvedie vo </w:t>
      </w:r>
      <w:r w:rsidR="00F67F07">
        <w:t>V</w:t>
      </w:r>
      <w:r w:rsidRPr="004449F7">
        <w:t xml:space="preserve">ýzve na predkladanie ponúk. </w:t>
      </w:r>
      <w:r>
        <w:t>V</w:t>
      </w:r>
      <w:r w:rsidRPr="008623B4">
        <w:t xml:space="preserve"> tomto prípade sú všetky časti zákazky súčasťou jedného vyhláseného postupu</w:t>
      </w:r>
      <w:r>
        <w:t>.</w:t>
      </w:r>
      <w:r w:rsidRPr="008623B4">
        <w:t xml:space="preserve"> Rozdelenie zákazky na časti v t</w:t>
      </w:r>
      <w:r>
        <w:t>akomto</w:t>
      </w:r>
      <w:r w:rsidRPr="008623B4">
        <w:t xml:space="preserve"> prípade nie je nedovoleným rozdelením zákazky, nakoľko takto rozdelené zákazky sú zadávané v rámci jedného </w:t>
      </w:r>
      <w:r>
        <w:t>obstarávania</w:t>
      </w:r>
      <w:r w:rsidRPr="008623B4">
        <w:t xml:space="preserve"> a nie samostatnými postupmi</w:t>
      </w:r>
      <w:r w:rsidR="00296769">
        <w:t>,</w:t>
      </w:r>
      <w:r w:rsidRPr="008623B4">
        <w:t xml:space="preserve"> </w:t>
      </w:r>
      <w:r w:rsidR="00296769">
        <w:t>obstarávateľ</w:t>
      </w:r>
      <w:r w:rsidRPr="004449F7">
        <w:t xml:space="preserve"> musí zvážiť riziko obmedzenia väčšieho prístupu k obstarávaniu zo strany malých a stredných podnikov</w:t>
      </w:r>
      <w:r w:rsidR="00C60B19">
        <w:rPr>
          <w:rStyle w:val="Odkaznapoznmkupodiarou"/>
        </w:rPr>
        <w:footnoteReference w:id="9"/>
      </w:r>
      <w:r w:rsidRPr="004449F7">
        <w:t xml:space="preserve"> a diskriminácie potenciálnych dodávateľov, ktorí by mohli doručiť cenovú ponuku, keby sa zákazka rozdelila na menšie logické celky. </w:t>
      </w:r>
    </w:p>
    <w:p w14:paraId="06AE28B6" w14:textId="77777777" w:rsidR="006F1CE7" w:rsidRDefault="006F1CE7" w:rsidP="006F1CE7">
      <w:pPr>
        <w:ind w:left="426"/>
        <w:jc w:val="both"/>
      </w:pPr>
    </w:p>
    <w:p w14:paraId="1C9B35EE" w14:textId="625C7740" w:rsidR="00313EC5" w:rsidRDefault="00313EC5" w:rsidP="006F1CE7">
      <w:pPr>
        <w:numPr>
          <w:ilvl w:val="0"/>
          <w:numId w:val="6"/>
        </w:numPr>
        <w:ind w:left="426" w:hanging="426"/>
        <w:jc w:val="both"/>
      </w:pPr>
      <w:r>
        <w:t>Je zakázané zahrnúť do z</w:t>
      </w:r>
      <w:r w:rsidRPr="004449F7">
        <w:t>ákazky na stavebné práce takú dodávku tovaru alebo poskytnutie služieb, ktoré nie sú nevyhnutné pri plnení zákazky na stavebné práce.</w:t>
      </w:r>
    </w:p>
    <w:p w14:paraId="1057C7BE" w14:textId="77777777" w:rsidR="006F1CE7" w:rsidRDefault="006F1CE7" w:rsidP="006F1CE7">
      <w:pPr>
        <w:ind w:left="426"/>
        <w:jc w:val="both"/>
      </w:pPr>
    </w:p>
    <w:p w14:paraId="16B2C0B2" w14:textId="0B66993F" w:rsidR="00702729" w:rsidRDefault="00313EC5" w:rsidP="006F1CE7">
      <w:pPr>
        <w:numPr>
          <w:ilvl w:val="0"/>
          <w:numId w:val="6"/>
        </w:numPr>
        <w:ind w:left="426" w:hanging="426"/>
        <w:jc w:val="both"/>
      </w:pPr>
      <w:r w:rsidRPr="008623B4">
        <w:lastRenderedPageBreak/>
        <w:t>Príprava a zadávanie zákaziek sa nesm</w:t>
      </w:r>
      <w:r w:rsidR="00D341D3">
        <w:t>ie</w:t>
      </w:r>
      <w:r w:rsidRPr="008623B4">
        <w:t xml:space="preserve"> realizovať so zámerom nedovoleného uplatnenia výnimky zo ZVO</w:t>
      </w:r>
      <w:r w:rsidR="00296769">
        <w:t xml:space="preserve"> (</w:t>
      </w:r>
      <w:r w:rsidR="00F85BE1" w:rsidRPr="00B569F0">
        <w:rPr>
          <w:i/>
          <w:iCs/>
        </w:rPr>
        <w:t xml:space="preserve">zámer vyhnúť sa povinnosti postupovať </w:t>
      </w:r>
      <w:r w:rsidR="00296769" w:rsidRPr="00B569F0">
        <w:rPr>
          <w:i/>
          <w:iCs/>
        </w:rPr>
        <w:t>podľa</w:t>
      </w:r>
      <w:r w:rsidR="004267F6" w:rsidRPr="00B569F0">
        <w:rPr>
          <w:i/>
          <w:iCs/>
        </w:rPr>
        <w:t xml:space="preserve"> ZVO, a postupovať podľa tohto U</w:t>
      </w:r>
      <w:r w:rsidR="00296769" w:rsidRPr="00B569F0">
        <w:rPr>
          <w:i/>
          <w:iCs/>
        </w:rPr>
        <w:t>smernenia</w:t>
      </w:r>
      <w:r w:rsidR="00296769">
        <w:t>),</w:t>
      </w:r>
      <w:r w:rsidRPr="008623B4">
        <w:t xml:space="preserve"> alebo narušenia hospodárskej súťaže bezdôvodným zvýhodnením alebo znevýhodnením hospodárskych subjektov.</w:t>
      </w:r>
    </w:p>
    <w:p w14:paraId="305F4797" w14:textId="77777777" w:rsidR="006F1CE7" w:rsidRDefault="006F1CE7" w:rsidP="006F1CE7">
      <w:pPr>
        <w:ind w:left="426"/>
        <w:jc w:val="both"/>
      </w:pPr>
    </w:p>
    <w:p w14:paraId="238E5C9F" w14:textId="74223541" w:rsidR="003A709A" w:rsidRDefault="003A709A" w:rsidP="006F1CE7">
      <w:pPr>
        <w:numPr>
          <w:ilvl w:val="0"/>
          <w:numId w:val="6"/>
        </w:numPr>
        <w:ind w:left="426" w:hanging="426"/>
        <w:jc w:val="both"/>
      </w:pPr>
      <w:r w:rsidRPr="00DC1E9E">
        <w:rPr>
          <w:b/>
        </w:rPr>
        <w:t>Potenciálnym dodávateľom</w:t>
      </w:r>
      <w:r w:rsidR="00D341D3">
        <w:t xml:space="preserve"> </w:t>
      </w:r>
      <w:r w:rsidR="004267F6">
        <w:t>je pre účely tohto U</w:t>
      </w:r>
      <w:r>
        <w:t>smernenia subjekt, ktorý</w:t>
      </w:r>
      <w:r w:rsidR="00F46205">
        <w:t xml:space="preserve"> má úmysel predložiť, resp. už</w:t>
      </w:r>
      <w:r>
        <w:t xml:space="preserve"> predložil </w:t>
      </w:r>
      <w:r w:rsidR="00900803">
        <w:t xml:space="preserve">cenovú </w:t>
      </w:r>
      <w:r>
        <w:t>ponuku</w:t>
      </w:r>
      <w:r w:rsidR="000F177A">
        <w:t>.</w:t>
      </w:r>
    </w:p>
    <w:p w14:paraId="353704FC" w14:textId="77777777" w:rsidR="00B028E3" w:rsidRDefault="00B028E3" w:rsidP="00B028E3">
      <w:pPr>
        <w:ind w:left="426"/>
        <w:jc w:val="both"/>
      </w:pPr>
    </w:p>
    <w:p w14:paraId="6A2586F3" w14:textId="1033C3FA" w:rsidR="00B028E3" w:rsidRDefault="003A709A" w:rsidP="00B028E3">
      <w:pPr>
        <w:numPr>
          <w:ilvl w:val="0"/>
          <w:numId w:val="6"/>
        </w:numPr>
        <w:ind w:left="426" w:hanging="426"/>
        <w:jc w:val="both"/>
      </w:pPr>
      <w:r w:rsidRPr="00DC1E9E">
        <w:rPr>
          <w:b/>
        </w:rPr>
        <w:t>Dodávateľom</w:t>
      </w:r>
      <w:r>
        <w:t xml:space="preserve"> j</w:t>
      </w:r>
      <w:r w:rsidR="00900803">
        <w:t xml:space="preserve">e pre účely tohto </w:t>
      </w:r>
      <w:r w:rsidR="004267F6">
        <w:t>U</w:t>
      </w:r>
      <w:r w:rsidR="00900803">
        <w:t xml:space="preserve">smernenia je </w:t>
      </w:r>
      <w:r>
        <w:t>potenciálny dodávateľ, s ktorým obstarávateľ podpísal zmluv</w:t>
      </w:r>
      <w:r w:rsidR="004267F6">
        <w:t>u</w:t>
      </w:r>
      <w:r>
        <w:t>, ktorá je výsledkom obstarávania.</w:t>
      </w:r>
      <w:r w:rsidR="004267F6">
        <w:t xml:space="preserve"> Pre účely tohto U</w:t>
      </w:r>
      <w:r w:rsidR="00900803">
        <w:t xml:space="preserve">smernenia sa používa aj označenie </w:t>
      </w:r>
      <w:r w:rsidR="00900803" w:rsidRPr="003C694E">
        <w:t>„</w:t>
      </w:r>
      <w:r w:rsidR="00900803" w:rsidRPr="00B569F0">
        <w:rPr>
          <w:b/>
          <w:bCs/>
          <w:i/>
          <w:iCs/>
        </w:rPr>
        <w:t>víťazný potenciálny dodávateľ</w:t>
      </w:r>
      <w:r w:rsidR="00900803" w:rsidRPr="003C694E">
        <w:t>.“</w:t>
      </w:r>
    </w:p>
    <w:p w14:paraId="5C901458" w14:textId="77777777" w:rsidR="003C694E" w:rsidRDefault="003C694E" w:rsidP="003C694E">
      <w:pPr>
        <w:ind w:left="426"/>
        <w:jc w:val="both"/>
      </w:pPr>
    </w:p>
    <w:p w14:paraId="31BD7EDB" w14:textId="77777777" w:rsidR="003866C7" w:rsidRPr="00711F0E" w:rsidRDefault="003866C7" w:rsidP="00B028E3">
      <w:pPr>
        <w:pStyle w:val="MPCKO2"/>
        <w:spacing w:before="0"/>
        <w:jc w:val="center"/>
        <w:rPr>
          <w:color w:val="auto"/>
        </w:rPr>
      </w:pPr>
      <w:bookmarkStart w:id="3" w:name="_Toc4654834"/>
      <w:bookmarkStart w:id="4" w:name="_Toc3282183"/>
      <w:bookmarkStart w:id="5" w:name="_Toc1452975"/>
      <w:bookmarkStart w:id="6" w:name="_Ref417074"/>
      <w:r w:rsidRPr="00711F0E">
        <w:rPr>
          <w:color w:val="auto"/>
        </w:rPr>
        <w:t>Článok 3</w:t>
      </w:r>
    </w:p>
    <w:p w14:paraId="4DB8766B" w14:textId="2D86C5E4" w:rsidR="003866C7" w:rsidRDefault="003866C7" w:rsidP="003866C7">
      <w:pPr>
        <w:ind w:left="360"/>
        <w:jc w:val="center"/>
        <w:rPr>
          <w:b/>
        </w:rPr>
      </w:pPr>
      <w:r>
        <w:rPr>
          <w:b/>
        </w:rPr>
        <w:t>Základné princípy obstarávania</w:t>
      </w:r>
      <w:bookmarkEnd w:id="3"/>
      <w:bookmarkEnd w:id="4"/>
      <w:bookmarkEnd w:id="5"/>
      <w:bookmarkEnd w:id="6"/>
    </w:p>
    <w:p w14:paraId="26628ACE" w14:textId="77777777" w:rsidR="003866C7" w:rsidRDefault="003866C7" w:rsidP="00F839D3">
      <w:pPr>
        <w:ind w:left="357"/>
        <w:jc w:val="center"/>
        <w:rPr>
          <w:b/>
        </w:rPr>
      </w:pPr>
    </w:p>
    <w:p w14:paraId="110FA315" w14:textId="77777777" w:rsidR="003866C7" w:rsidRDefault="003866C7" w:rsidP="00F839D3">
      <w:pPr>
        <w:pStyle w:val="Odsekzoznamu"/>
        <w:numPr>
          <w:ilvl w:val="0"/>
          <w:numId w:val="8"/>
        </w:numPr>
        <w:autoSpaceDE w:val="0"/>
        <w:autoSpaceDN w:val="0"/>
        <w:adjustRightInd w:val="0"/>
        <w:spacing w:after="120"/>
        <w:ind w:left="414" w:hanging="414"/>
        <w:jc w:val="both"/>
      </w:pPr>
      <w:r>
        <w:t>Pri zadávaní zákaziek, je obstarávateľ povinný postupovať podľa nižšie definovaných princípov, ktorými sú:</w:t>
      </w:r>
    </w:p>
    <w:p w14:paraId="1FF01307" w14:textId="77777777" w:rsidR="003866C7" w:rsidRPr="00F839D3" w:rsidRDefault="003866C7" w:rsidP="003866C7">
      <w:pPr>
        <w:pStyle w:val="Odsekzoznamu"/>
        <w:autoSpaceDE w:val="0"/>
        <w:autoSpaceDN w:val="0"/>
        <w:adjustRightInd w:val="0"/>
        <w:spacing w:before="120" w:after="120"/>
        <w:ind w:left="414"/>
        <w:jc w:val="both"/>
        <w:rPr>
          <w:sz w:val="12"/>
        </w:rPr>
      </w:pPr>
    </w:p>
    <w:p w14:paraId="2DE9AC9D" w14:textId="2BB569DF" w:rsidR="00F839D3" w:rsidRDefault="003866C7" w:rsidP="00F839D3">
      <w:pPr>
        <w:pStyle w:val="Odsekzoznamu"/>
        <w:numPr>
          <w:ilvl w:val="0"/>
          <w:numId w:val="9"/>
        </w:numPr>
        <w:autoSpaceDE w:val="0"/>
        <w:autoSpaceDN w:val="0"/>
        <w:adjustRightInd w:val="0"/>
        <w:spacing w:before="120" w:after="120" w:line="276" w:lineRule="auto"/>
        <w:ind w:left="851" w:hanging="425"/>
        <w:jc w:val="both"/>
      </w:pPr>
      <w:r>
        <w:t>rovnaké zaobchádzanie a nediskriminácia potenciálnych dodávateľov</w:t>
      </w:r>
      <w:r w:rsidR="00202CEF">
        <w:t>;</w:t>
      </w:r>
    </w:p>
    <w:p w14:paraId="7D1442CE" w14:textId="70535E81" w:rsidR="003866C7" w:rsidRDefault="003866C7" w:rsidP="00F839D3">
      <w:pPr>
        <w:pStyle w:val="Odsekzoznamu"/>
        <w:numPr>
          <w:ilvl w:val="0"/>
          <w:numId w:val="9"/>
        </w:numPr>
        <w:autoSpaceDE w:val="0"/>
        <w:autoSpaceDN w:val="0"/>
        <w:adjustRightInd w:val="0"/>
        <w:spacing w:before="120" w:after="120" w:line="276" w:lineRule="auto"/>
        <w:ind w:left="851" w:hanging="425"/>
        <w:jc w:val="both"/>
      </w:pPr>
      <w:r>
        <w:t>transparentnosť</w:t>
      </w:r>
      <w:r w:rsidR="00202CEF">
        <w:t>;</w:t>
      </w:r>
    </w:p>
    <w:p w14:paraId="0D53DC0A" w14:textId="1DA6C235" w:rsidR="003866C7" w:rsidRDefault="003866C7" w:rsidP="00F839D3">
      <w:pPr>
        <w:pStyle w:val="Odsekzoznamu"/>
        <w:numPr>
          <w:ilvl w:val="0"/>
          <w:numId w:val="9"/>
        </w:numPr>
        <w:autoSpaceDE w:val="0"/>
        <w:autoSpaceDN w:val="0"/>
        <w:adjustRightInd w:val="0"/>
        <w:spacing w:before="120" w:after="120" w:line="276" w:lineRule="auto"/>
        <w:ind w:left="851" w:hanging="425"/>
        <w:jc w:val="both"/>
      </w:pPr>
      <w:r>
        <w:t>vylúčenie konfliktu záujmov</w:t>
      </w:r>
      <w:r w:rsidR="00202CEF">
        <w:t>;</w:t>
      </w:r>
    </w:p>
    <w:p w14:paraId="652D2134" w14:textId="67E289A8" w:rsidR="003866C7" w:rsidRDefault="003866C7" w:rsidP="00F839D3">
      <w:pPr>
        <w:pStyle w:val="Odsekzoznamu"/>
        <w:numPr>
          <w:ilvl w:val="0"/>
          <w:numId w:val="9"/>
        </w:numPr>
        <w:autoSpaceDE w:val="0"/>
        <w:autoSpaceDN w:val="0"/>
        <w:adjustRightInd w:val="0"/>
        <w:spacing w:before="120" w:after="120" w:line="276" w:lineRule="auto"/>
        <w:ind w:left="851" w:hanging="425"/>
        <w:jc w:val="both"/>
      </w:pPr>
      <w:r>
        <w:t>hospodárnosť, efektívnosť, účinnosť a</w:t>
      </w:r>
      <w:r w:rsidR="00202CEF">
        <w:t> </w:t>
      </w:r>
      <w:r>
        <w:t>účelnosť</w:t>
      </w:r>
      <w:r w:rsidR="00202CEF">
        <w:t>;</w:t>
      </w:r>
    </w:p>
    <w:p w14:paraId="70FCD022" w14:textId="26F2D882" w:rsidR="00F839D3" w:rsidRDefault="003866C7" w:rsidP="00F839D3">
      <w:pPr>
        <w:pStyle w:val="Odsekzoznamu"/>
        <w:numPr>
          <w:ilvl w:val="0"/>
          <w:numId w:val="9"/>
        </w:numPr>
        <w:autoSpaceDE w:val="0"/>
        <w:autoSpaceDN w:val="0"/>
        <w:adjustRightInd w:val="0"/>
        <w:spacing w:before="120" w:after="120" w:line="276" w:lineRule="auto"/>
        <w:ind w:left="851" w:hanging="425"/>
        <w:jc w:val="both"/>
      </w:pPr>
      <w:r>
        <w:t>správnosť a pravdivosť dokumentácie</w:t>
      </w:r>
      <w:r w:rsidR="00202CEF">
        <w:t>;</w:t>
      </w:r>
    </w:p>
    <w:p w14:paraId="06784601" w14:textId="47C1CF80" w:rsidR="00611D57" w:rsidRDefault="003866C7" w:rsidP="00F839D3">
      <w:pPr>
        <w:pStyle w:val="Odsekzoznamu"/>
        <w:numPr>
          <w:ilvl w:val="0"/>
          <w:numId w:val="9"/>
        </w:numPr>
        <w:autoSpaceDE w:val="0"/>
        <w:autoSpaceDN w:val="0"/>
        <w:adjustRightInd w:val="0"/>
        <w:spacing w:before="120" w:after="120" w:line="276" w:lineRule="auto"/>
        <w:ind w:left="851" w:hanging="425"/>
        <w:jc w:val="both"/>
      </w:pPr>
      <w:r>
        <w:t>princíp proporcionality.</w:t>
      </w:r>
    </w:p>
    <w:p w14:paraId="71424B25" w14:textId="77777777" w:rsidR="00F92A37" w:rsidRDefault="00F92A37" w:rsidP="00FC6A51">
      <w:pPr>
        <w:pStyle w:val="Odsekzoznamu"/>
        <w:autoSpaceDE w:val="0"/>
        <w:autoSpaceDN w:val="0"/>
        <w:adjustRightInd w:val="0"/>
        <w:spacing w:line="276" w:lineRule="auto"/>
        <w:ind w:left="851"/>
        <w:jc w:val="both"/>
      </w:pPr>
    </w:p>
    <w:p w14:paraId="2CC686E4" w14:textId="4E19F565" w:rsidR="003866C7" w:rsidRDefault="003866C7" w:rsidP="00F92A37">
      <w:pPr>
        <w:numPr>
          <w:ilvl w:val="0"/>
          <w:numId w:val="8"/>
        </w:numPr>
        <w:ind w:left="425" w:hanging="425"/>
        <w:jc w:val="both"/>
      </w:pPr>
      <w:r>
        <w:rPr>
          <w:b/>
        </w:rPr>
        <w:t>Rovnaké zaobchádzanie a nediskriminácia</w:t>
      </w:r>
      <w:r>
        <w:t xml:space="preserve"> potenciálnych dodávateľov znamená, že obstarávateľ má povinnosť voči všetkým potenciálnym dodávateľom postupovať rovnako, a teda ani jeden subjekt na strane ponuky nesmie byť žiadnym spôsobom zvýhodňovaný alebo znevýhodňovaný. Obstarávateľ je povinný v postupe voči všetkým potenciálnym dodávateľom odstrániť subjektívne hodnotenie</w:t>
      </w:r>
      <w:r w:rsidR="00FC3AB7">
        <w:t xml:space="preserve"> a zabezpečiť objektívny prístup k potenciálnym dodávateľom a jeho cieľom je napomôcť rozvoju zdravej a skutočnej hospodárskej súťaže medzi subjektmi, ktoré sa zúčastňujú obstarávania</w:t>
      </w:r>
      <w:r>
        <w:t>.</w:t>
      </w:r>
    </w:p>
    <w:p w14:paraId="1A921D2D" w14:textId="77777777" w:rsidR="00F92A37" w:rsidRDefault="00F92A37" w:rsidP="00F92A37">
      <w:pPr>
        <w:ind w:left="425"/>
        <w:jc w:val="both"/>
      </w:pPr>
    </w:p>
    <w:p w14:paraId="50524A0F" w14:textId="4736DFA8" w:rsidR="00FC3AB7" w:rsidRDefault="003866C7" w:rsidP="00F92A37">
      <w:pPr>
        <w:numPr>
          <w:ilvl w:val="0"/>
          <w:numId w:val="8"/>
        </w:numPr>
        <w:jc w:val="both"/>
      </w:pPr>
      <w:r>
        <w:rPr>
          <w:b/>
        </w:rPr>
        <w:t>Transparentnosť</w:t>
      </w:r>
      <w:r>
        <w:t xml:space="preserve"> znamená, že proces obstarávania prebieha prehľadným a predvídateľným spôsobom v súlade s ustanoveniami tohto usmernenia, </w:t>
      </w:r>
      <w:r w:rsidR="00F67F07">
        <w:t>V</w:t>
      </w:r>
      <w:r>
        <w:t xml:space="preserve">ýzvou na predkladanie ponúk, súťažnými podkladmi, ďalšími dokumentmi vydanými obstarávateľom a platnou vnútroštátnou legislatívou a legislatívou EÚ. </w:t>
      </w:r>
    </w:p>
    <w:p w14:paraId="2A2AE09E" w14:textId="77777777" w:rsidR="00FC3AB7" w:rsidRDefault="00FC3AB7" w:rsidP="00FC3AB7">
      <w:pPr>
        <w:ind w:left="360"/>
        <w:jc w:val="both"/>
      </w:pPr>
    </w:p>
    <w:p w14:paraId="39F81861" w14:textId="11311254" w:rsidR="003866C7" w:rsidRDefault="00FC3AB7" w:rsidP="00BA073F">
      <w:pPr>
        <w:ind w:left="360"/>
        <w:jc w:val="both"/>
      </w:pPr>
      <w:r>
        <w:t xml:space="preserve">V rozpore s týmto princípom je akékoľvek konanie obstarávateľa, ktoré by robilo obstarávanie nečitateľné a nejednoznačné, napríklad v prípade, ak obstarávateľ postupuje v rozpore </w:t>
      </w:r>
      <w:r w:rsidR="00BA073F">
        <w:br/>
      </w:r>
      <w:r>
        <w:t>s podmienkami určenými v súťažných podkladoch</w:t>
      </w:r>
      <w:r w:rsidR="00BA073F">
        <w:t xml:space="preserve">. </w:t>
      </w:r>
      <w:r w:rsidR="003866C7">
        <w:t xml:space="preserve">Transparentnosť tiež znamená poskytovanie jednoznačných a úplných informácií potenciálnym dodávateľom. </w:t>
      </w:r>
      <w:r w:rsidR="003866C7">
        <w:rPr>
          <w:rStyle w:val="awspan"/>
          <w:rFonts w:eastAsiaTheme="majorEastAsia"/>
          <w:color w:val="000000"/>
        </w:rPr>
        <w:t>V súlade</w:t>
      </w:r>
      <w:r w:rsidR="003866C7">
        <w:rPr>
          <w:rStyle w:val="awspan"/>
          <w:rFonts w:eastAsiaTheme="majorEastAsia"/>
          <w:color w:val="000000"/>
          <w:spacing w:val="103"/>
        </w:rPr>
        <w:t xml:space="preserve"> </w:t>
      </w:r>
      <w:r w:rsidR="003866C7">
        <w:rPr>
          <w:rStyle w:val="awspan"/>
          <w:rFonts w:eastAsiaTheme="majorEastAsia"/>
          <w:color w:val="000000"/>
        </w:rPr>
        <w:t>s princípom</w:t>
      </w:r>
      <w:r w:rsidR="003866C7">
        <w:rPr>
          <w:rStyle w:val="awspan"/>
          <w:rFonts w:eastAsiaTheme="majorEastAsia"/>
          <w:color w:val="000000"/>
          <w:spacing w:val="103"/>
        </w:rPr>
        <w:t xml:space="preserve"> </w:t>
      </w:r>
      <w:r w:rsidR="003866C7">
        <w:rPr>
          <w:rStyle w:val="awspan"/>
          <w:rFonts w:eastAsiaTheme="majorEastAsia"/>
          <w:color w:val="000000"/>
        </w:rPr>
        <w:t>transparentnosti</w:t>
      </w:r>
      <w:r w:rsidR="003866C7">
        <w:rPr>
          <w:rStyle w:val="awspan"/>
          <w:rFonts w:eastAsiaTheme="majorEastAsia"/>
          <w:color w:val="000000"/>
          <w:spacing w:val="103"/>
        </w:rPr>
        <w:t xml:space="preserve"> </w:t>
      </w:r>
      <w:r w:rsidR="003866C7">
        <w:rPr>
          <w:rStyle w:val="awspan"/>
          <w:rFonts w:eastAsiaTheme="majorEastAsia"/>
          <w:color w:val="000000"/>
        </w:rPr>
        <w:t>sa</w:t>
      </w:r>
      <w:r w:rsidR="003866C7">
        <w:rPr>
          <w:rStyle w:val="awspan"/>
          <w:rFonts w:eastAsiaTheme="majorEastAsia"/>
          <w:color w:val="000000"/>
          <w:spacing w:val="103"/>
        </w:rPr>
        <w:t xml:space="preserve"> </w:t>
      </w:r>
      <w:r w:rsidR="003866C7" w:rsidRPr="00F92A37">
        <w:rPr>
          <w:rStyle w:val="awspan"/>
          <w:rFonts w:eastAsiaTheme="majorEastAsia"/>
          <w:b/>
          <w:bCs/>
          <w:i/>
          <w:iCs/>
          <w:color w:val="000000"/>
        </w:rPr>
        <w:t>ex</w:t>
      </w:r>
      <w:r w:rsidR="00471E35">
        <w:rPr>
          <w:rStyle w:val="awspan"/>
          <w:rFonts w:eastAsiaTheme="majorEastAsia"/>
          <w:b/>
          <w:bCs/>
          <w:i/>
          <w:iCs/>
          <w:color w:val="000000"/>
        </w:rPr>
        <w:t xml:space="preserve">plicitne </w:t>
      </w:r>
      <w:r w:rsidR="00471E35">
        <w:t>o</w:t>
      </w:r>
      <w:r w:rsidR="003866C7">
        <w:t xml:space="preserve">bstarávateľovi </w:t>
      </w:r>
      <w:r w:rsidR="003866C7">
        <w:rPr>
          <w:rStyle w:val="awspan"/>
          <w:rFonts w:eastAsiaTheme="majorEastAsia"/>
          <w:color w:val="000000"/>
        </w:rPr>
        <w:t>ustanovuje</w:t>
      </w:r>
      <w:r w:rsidR="003866C7">
        <w:rPr>
          <w:rStyle w:val="awspan"/>
          <w:rFonts w:eastAsiaTheme="majorEastAsia"/>
          <w:color w:val="000000"/>
          <w:spacing w:val="103"/>
        </w:rPr>
        <w:t xml:space="preserve"> </w:t>
      </w:r>
      <w:r w:rsidR="003866C7">
        <w:rPr>
          <w:rStyle w:val="awspan"/>
          <w:rFonts w:eastAsiaTheme="majorEastAsia"/>
          <w:color w:val="000000"/>
        </w:rPr>
        <w:t>povinnosť</w:t>
      </w:r>
      <w:r w:rsidR="003866C7">
        <w:rPr>
          <w:rStyle w:val="awspan"/>
          <w:rFonts w:eastAsiaTheme="majorEastAsia"/>
          <w:color w:val="000000"/>
          <w:sz w:val="27"/>
          <w:szCs w:val="27"/>
        </w:rPr>
        <w:t xml:space="preserve"> </w:t>
      </w:r>
      <w:r w:rsidR="003866C7">
        <w:t>odstupovať a uchovávať originálnu dokumentáciu z obstarávania</w:t>
      </w:r>
      <w:r w:rsidR="003866C7">
        <w:rPr>
          <w:color w:val="FF0000"/>
        </w:rPr>
        <w:t xml:space="preserve"> </w:t>
      </w:r>
      <w:r w:rsidR="003866C7">
        <w:t xml:space="preserve">tak, aby bolo možné postup obstarávania v plnom rozsahu dodatočne preskúmať (napr. zasielanie výziev potenciálnym dodávateľom, vyhodnocovanie ponúk a pod.). </w:t>
      </w:r>
    </w:p>
    <w:p w14:paraId="35B684B6" w14:textId="77777777" w:rsidR="00F92A37" w:rsidRDefault="00F92A37" w:rsidP="00F92A37">
      <w:pPr>
        <w:ind w:left="360"/>
        <w:jc w:val="both"/>
      </w:pPr>
    </w:p>
    <w:p w14:paraId="7DCC087E" w14:textId="527C7F0F" w:rsidR="003866C7" w:rsidRPr="006D565F" w:rsidRDefault="003866C7" w:rsidP="00F92A37">
      <w:pPr>
        <w:numPr>
          <w:ilvl w:val="0"/>
          <w:numId w:val="8"/>
        </w:numPr>
        <w:jc w:val="both"/>
      </w:pPr>
      <w:r>
        <w:rPr>
          <w:b/>
        </w:rPr>
        <w:t>Konflikt záujmov je zakázaný</w:t>
      </w:r>
      <w:r>
        <w:t xml:space="preserve"> a obstarávateľ je povinný počas realizácie obstarávania </w:t>
      </w:r>
      <w:r w:rsidR="00471E35">
        <w:t xml:space="preserve">(podľa článku 1 bod 4 tohto usmernenia) </w:t>
      </w:r>
      <w:r>
        <w:t xml:space="preserve">postupovať podľa </w:t>
      </w:r>
      <w:r w:rsidRPr="00F92A37">
        <w:rPr>
          <w:i/>
          <w:iCs/>
        </w:rPr>
        <w:t>Usmernenia Pôdohospodárskej platobnej agentúry č. 10/2017</w:t>
      </w:r>
      <w:r>
        <w:t xml:space="preserve"> k posudzovaniu konfli</w:t>
      </w:r>
      <w:r w:rsidR="007A6E46">
        <w:t xml:space="preserve">ktu záujmov v procese verejného </w:t>
      </w:r>
      <w:r>
        <w:lastRenderedPageBreak/>
        <w:t xml:space="preserve">obstarávania/obstarávania tovarov, stavebných prác a služieb financovaných z PRV SR 2014 – </w:t>
      </w:r>
      <w:r w:rsidRPr="006D565F">
        <w:t xml:space="preserve">2020 v platnom znení (ďalej len „usmernenie ku KZ“), ktoré je zverejnené na webovom sídle poskytovateľa </w:t>
      </w:r>
      <w:hyperlink r:id="rId10" w:history="1">
        <w:r w:rsidRPr="006D565F">
          <w:rPr>
            <w:rStyle w:val="Hypertextovprepojenie"/>
          </w:rPr>
          <w:t>http://www.apa.sk/</w:t>
        </w:r>
      </w:hyperlink>
      <w:r w:rsidRPr="006D565F">
        <w:t>.</w:t>
      </w:r>
    </w:p>
    <w:p w14:paraId="519F9806" w14:textId="77777777" w:rsidR="00F92A37" w:rsidRPr="006D565F" w:rsidRDefault="00F92A37" w:rsidP="00F92A37">
      <w:pPr>
        <w:ind w:left="360"/>
        <w:jc w:val="both"/>
      </w:pPr>
    </w:p>
    <w:p w14:paraId="176EC003" w14:textId="69BCC6C1" w:rsidR="003866C7" w:rsidRPr="006D565F" w:rsidRDefault="003866C7" w:rsidP="00F92A37">
      <w:pPr>
        <w:numPr>
          <w:ilvl w:val="0"/>
          <w:numId w:val="8"/>
        </w:numPr>
        <w:ind w:left="357" w:hanging="357"/>
        <w:jc w:val="both"/>
      </w:pPr>
      <w:r w:rsidRPr="006D565F">
        <w:rPr>
          <w:b/>
        </w:rPr>
        <w:t>Hospodárnosť</w:t>
      </w:r>
      <w:r w:rsidRPr="006D565F">
        <w:t xml:space="preserve"> znamená, že finančné prostriedky sú vynaložené v správnom čase, vo vhodnom množstve a kvalite a za ekonomicky najvýhodnejšiu alebo najnižšiu cenu. </w:t>
      </w:r>
      <w:r w:rsidR="002F2D11" w:rsidRPr="006D565F">
        <w:t>Princíp hospodárnosti sa viaže na ekonomickú vhodnosť ponuky, ktorá ale nemusí automaticky znamenať nutnosť získať predmet zákazky za najnižšiu cenu.</w:t>
      </w:r>
    </w:p>
    <w:p w14:paraId="4DF8481F" w14:textId="77777777" w:rsidR="00F92A37" w:rsidRPr="006D565F" w:rsidRDefault="00F92A37" w:rsidP="00F92A37">
      <w:pPr>
        <w:ind w:left="357"/>
        <w:jc w:val="both"/>
      </w:pPr>
    </w:p>
    <w:p w14:paraId="0EC8FED8" w14:textId="00446097" w:rsidR="003866C7" w:rsidRPr="006D565F" w:rsidRDefault="003866C7" w:rsidP="00F92A37">
      <w:pPr>
        <w:numPr>
          <w:ilvl w:val="0"/>
          <w:numId w:val="8"/>
        </w:numPr>
        <w:ind w:left="357" w:hanging="357"/>
        <w:jc w:val="both"/>
      </w:pPr>
      <w:r w:rsidRPr="006D565F">
        <w:rPr>
          <w:b/>
        </w:rPr>
        <w:t>Efektívnosť</w:t>
      </w:r>
      <w:r w:rsidRPr="006D565F">
        <w:t xml:space="preserve"> znamená, že pri vynaložení finančných prostriedkov sa dosiahne najlepší vzájomný pomer medzi použitými finančnými prostriedkami a dosiahnutými výsledkami.</w:t>
      </w:r>
      <w:r w:rsidR="002F2D11" w:rsidRPr="006D565F">
        <w:t xml:space="preserve"> Tento princíp sa viaže na časový priebeh obstarávania.</w:t>
      </w:r>
    </w:p>
    <w:p w14:paraId="5A3A2592" w14:textId="77777777" w:rsidR="008F7EF9" w:rsidRDefault="008F7EF9" w:rsidP="008F7EF9">
      <w:pPr>
        <w:ind w:left="357"/>
        <w:jc w:val="both"/>
      </w:pPr>
    </w:p>
    <w:p w14:paraId="4FE57072" w14:textId="48F3B197" w:rsidR="003866C7" w:rsidRDefault="003866C7" w:rsidP="00F92A37">
      <w:pPr>
        <w:numPr>
          <w:ilvl w:val="0"/>
          <w:numId w:val="8"/>
        </w:numPr>
        <w:ind w:left="357" w:hanging="357"/>
        <w:jc w:val="both"/>
      </w:pPr>
      <w:r>
        <w:rPr>
          <w:b/>
        </w:rPr>
        <w:t>Účinnosť</w:t>
      </w:r>
      <w:r>
        <w:t xml:space="preserve"> znamená, že vynaložením finančných prostriedkov sa splnia stanovené ciele a dosiahnu plánované výsledky projektu.</w:t>
      </w:r>
    </w:p>
    <w:p w14:paraId="47F0D003" w14:textId="77777777" w:rsidR="00F92A37" w:rsidRDefault="00F92A37" w:rsidP="00F92A37">
      <w:pPr>
        <w:ind w:left="357"/>
        <w:jc w:val="both"/>
      </w:pPr>
    </w:p>
    <w:p w14:paraId="3017A64C" w14:textId="7C68DAFA" w:rsidR="003866C7" w:rsidRDefault="003866C7" w:rsidP="00F92A37">
      <w:pPr>
        <w:numPr>
          <w:ilvl w:val="0"/>
          <w:numId w:val="8"/>
        </w:numPr>
        <w:ind w:left="357" w:hanging="357"/>
        <w:jc w:val="both"/>
      </w:pPr>
      <w:r>
        <w:rPr>
          <w:b/>
        </w:rPr>
        <w:t>Účelnosť</w:t>
      </w:r>
      <w:r>
        <w:t xml:space="preserve"> znamená, že finančné prostriedky boli skutočne použité na účel, na ktorý boli určené. </w:t>
      </w:r>
    </w:p>
    <w:p w14:paraId="5DA5AB7E" w14:textId="77777777" w:rsidR="00F92A37" w:rsidRDefault="00F92A37" w:rsidP="00F92A37">
      <w:pPr>
        <w:ind w:left="357"/>
        <w:jc w:val="both"/>
      </w:pPr>
    </w:p>
    <w:p w14:paraId="23B93CCF" w14:textId="37B0F896" w:rsidR="005B6063" w:rsidRDefault="003866C7" w:rsidP="00F92A37">
      <w:pPr>
        <w:numPr>
          <w:ilvl w:val="0"/>
          <w:numId w:val="8"/>
        </w:numPr>
        <w:ind w:left="357" w:hanging="357"/>
        <w:jc w:val="both"/>
      </w:pPr>
      <w:bookmarkStart w:id="7" w:name="_Hlk137557765"/>
      <w:r>
        <w:rPr>
          <w:b/>
        </w:rPr>
        <w:t>Správnosť a pravdivosť dokumentácie</w:t>
      </w:r>
      <w:r>
        <w:t xml:space="preserve"> znamená, že dokumenty sú vierohodné, text v dokumentoch je v súlade so skutočnosťou, dokumenty sú podpísané/schválené určenými/oprávnenými osobami, dokumenty nezamlčujú skutočnosti podstatné pre obstarávanie a dokumentácia je dostatočná na účely, pre ktoré je vypracovaná.</w:t>
      </w:r>
    </w:p>
    <w:p w14:paraId="1B3D56FB" w14:textId="77777777" w:rsidR="00F92A37" w:rsidRDefault="00F92A37" w:rsidP="00F92A37">
      <w:pPr>
        <w:ind w:left="357"/>
        <w:jc w:val="both"/>
      </w:pPr>
    </w:p>
    <w:bookmarkEnd w:id="7"/>
    <w:p w14:paraId="1D4D75A2" w14:textId="49AAF9EF" w:rsidR="003866C7" w:rsidRDefault="003866C7" w:rsidP="00F92A37">
      <w:pPr>
        <w:numPr>
          <w:ilvl w:val="0"/>
          <w:numId w:val="8"/>
        </w:numPr>
        <w:ind w:left="357" w:hanging="357"/>
        <w:jc w:val="both"/>
      </w:pPr>
      <w:r>
        <w:rPr>
          <w:b/>
        </w:rPr>
        <w:t>Princíp proporcionality</w:t>
      </w:r>
      <w:r>
        <w:t xml:space="preserve"> vyžaduje, aby obstarávateľ neprekračoval hranice toho, čo je vhodné a potrebné na dosiahnutie sledovaných cieľov. Ak teda existuje voľba medzi viacerými primeranými opatreniami, je potrebné sa prikloniť k tomu najmenej obmedzujúcemu, pričom spôsobené ťažkosti nesmú byť neúmerné vo vzťahu k sledovaným cieľom.</w:t>
      </w:r>
    </w:p>
    <w:p w14:paraId="3F430F67" w14:textId="61D7AE56" w:rsidR="00980B14" w:rsidRDefault="00980B14" w:rsidP="00B330C3">
      <w:pPr>
        <w:jc w:val="both"/>
      </w:pPr>
    </w:p>
    <w:p w14:paraId="2A48085D" w14:textId="77777777" w:rsidR="00DB1B78" w:rsidRDefault="00DB1B78" w:rsidP="00DB1B78">
      <w:pPr>
        <w:jc w:val="both"/>
      </w:pPr>
    </w:p>
    <w:p w14:paraId="080F2915" w14:textId="0B281215" w:rsidR="00980B14" w:rsidRPr="005501AA" w:rsidRDefault="00980B14" w:rsidP="00B330C3">
      <w:pPr>
        <w:ind w:firstLine="357"/>
        <w:jc w:val="center"/>
        <w:rPr>
          <w:color w:val="1F4E79" w:themeColor="accent1" w:themeShade="80"/>
          <w:sz w:val="28"/>
        </w:rPr>
      </w:pPr>
      <w:r w:rsidRPr="005501AA">
        <w:rPr>
          <w:color w:val="1F4E79" w:themeColor="accent1" w:themeShade="80"/>
          <w:sz w:val="28"/>
        </w:rPr>
        <w:t>KAPITOLA II</w:t>
      </w:r>
    </w:p>
    <w:p w14:paraId="1B4A783D" w14:textId="5A47DE71" w:rsidR="00980B14" w:rsidRPr="005501AA" w:rsidRDefault="00980B14" w:rsidP="00DB1B78">
      <w:pPr>
        <w:ind w:firstLine="357"/>
        <w:jc w:val="center"/>
        <w:rPr>
          <w:b/>
          <w:color w:val="1F4E79" w:themeColor="accent1" w:themeShade="80"/>
          <w:sz w:val="28"/>
        </w:rPr>
      </w:pPr>
      <w:r w:rsidRPr="005501AA">
        <w:rPr>
          <w:b/>
          <w:color w:val="1F4E79" w:themeColor="accent1" w:themeShade="80"/>
          <w:sz w:val="28"/>
        </w:rPr>
        <w:t>PREDPOKLADANÁ HODNOTA ZÁKAZKY</w:t>
      </w:r>
    </w:p>
    <w:p w14:paraId="65CDA28B" w14:textId="72A28C00" w:rsidR="00072519" w:rsidRPr="00980B14" w:rsidRDefault="00072519" w:rsidP="00980B14">
      <w:pPr>
        <w:pStyle w:val="MPCKO2"/>
        <w:ind w:firstLine="360"/>
        <w:jc w:val="center"/>
        <w:rPr>
          <w:color w:val="auto"/>
        </w:rPr>
      </w:pPr>
      <w:r w:rsidRPr="00980B14">
        <w:rPr>
          <w:color w:val="auto"/>
        </w:rPr>
        <w:t>Článok 4</w:t>
      </w:r>
    </w:p>
    <w:p w14:paraId="1CE19380" w14:textId="3B042013" w:rsidR="00072519" w:rsidRDefault="00072519" w:rsidP="00072519">
      <w:pPr>
        <w:pStyle w:val="Odsekzoznamu"/>
        <w:ind w:left="360"/>
        <w:jc w:val="center"/>
        <w:rPr>
          <w:b/>
        </w:rPr>
      </w:pPr>
      <w:r w:rsidRPr="00072519">
        <w:rPr>
          <w:b/>
        </w:rPr>
        <w:t>Metódy určenia PHZ</w:t>
      </w:r>
    </w:p>
    <w:p w14:paraId="284F464E" w14:textId="7B140994" w:rsidR="001669AC" w:rsidRDefault="001669AC" w:rsidP="00072519">
      <w:pPr>
        <w:pStyle w:val="Odsekzoznamu"/>
        <w:ind w:left="360"/>
        <w:jc w:val="center"/>
        <w:rPr>
          <w:b/>
        </w:rPr>
      </w:pPr>
    </w:p>
    <w:p w14:paraId="54FBBAC6" w14:textId="06A8279B" w:rsidR="00096406" w:rsidRPr="00B66CBB" w:rsidRDefault="00096406" w:rsidP="008B59A7">
      <w:pPr>
        <w:pStyle w:val="Odsekzoznamu"/>
        <w:numPr>
          <w:ilvl w:val="0"/>
          <w:numId w:val="10"/>
        </w:numPr>
        <w:jc w:val="both"/>
        <w:rPr>
          <w:b/>
        </w:rPr>
      </w:pPr>
      <w:r w:rsidRPr="00096406">
        <w:t xml:space="preserve">PHZ sa určuje </w:t>
      </w:r>
      <w:r w:rsidRPr="00096406">
        <w:rPr>
          <w:b/>
          <w:bCs/>
        </w:rPr>
        <w:t>ešte pred vyhlásením obstarávania</w:t>
      </w:r>
      <w:r w:rsidRPr="00096406">
        <w:t xml:space="preserve"> </w:t>
      </w:r>
      <w:r w:rsidR="00B330C3">
        <w:t xml:space="preserve">podľa čl. 7 ods. 1 tohto usmernenia </w:t>
      </w:r>
      <w:r w:rsidRPr="00096406">
        <w:rPr>
          <w:b/>
        </w:rPr>
        <w:t>ako cena bez dane z pridanej hodnoty</w:t>
      </w:r>
      <w:r w:rsidRPr="00096406">
        <w:t xml:space="preserve"> (a to bez ohľadu na to, či obstarávateľ je alebo nie je platcom DPH) s cieľom stanovenia postupu obstarávania podľa finančných limitov.</w:t>
      </w:r>
      <w:r w:rsidR="00BF0528">
        <w:t xml:space="preserve"> Určenie PHZ je rozhodujúce pre určenie ďalšieho postup</w:t>
      </w:r>
      <w:r w:rsidR="007070EF">
        <w:t>u</w:t>
      </w:r>
      <w:r w:rsidR="00BF0528">
        <w:t xml:space="preserve"> obstarávateľa </w:t>
      </w:r>
      <w:r w:rsidR="00A51BC9">
        <w:t xml:space="preserve">pri realizácií obstarávania podľa tohto </w:t>
      </w:r>
      <w:r w:rsidR="0070442E" w:rsidRPr="00B66CBB">
        <w:t>U</w:t>
      </w:r>
      <w:r w:rsidR="00A51BC9" w:rsidRPr="00B66CBB">
        <w:t>smernenia.</w:t>
      </w:r>
      <w:r w:rsidR="00B330C3" w:rsidRPr="00B66CBB">
        <w:t xml:space="preserve"> </w:t>
      </w:r>
    </w:p>
    <w:p w14:paraId="5839124C" w14:textId="77777777" w:rsidR="00096406" w:rsidRPr="00B66CBB" w:rsidRDefault="00096406" w:rsidP="00096406">
      <w:pPr>
        <w:pStyle w:val="Odsekzoznamu"/>
        <w:ind w:left="360" w:firstLine="357"/>
        <w:jc w:val="both"/>
        <w:rPr>
          <w:b/>
        </w:rPr>
      </w:pPr>
    </w:p>
    <w:p w14:paraId="207FDBAE" w14:textId="21B0E209" w:rsidR="00096406" w:rsidRPr="00B66CBB" w:rsidRDefault="00096406" w:rsidP="008B59A7">
      <w:pPr>
        <w:pStyle w:val="Odsekzoznamu"/>
        <w:numPr>
          <w:ilvl w:val="0"/>
          <w:numId w:val="10"/>
        </w:numPr>
        <w:jc w:val="both"/>
        <w:rPr>
          <w:bCs/>
        </w:rPr>
      </w:pPr>
      <w:r w:rsidRPr="00B66CBB">
        <w:rPr>
          <w:bCs/>
        </w:rPr>
        <w:t>Na stanovenie správneho postupu obstarávania podľa platných finančných limitov je podstatné</w:t>
      </w:r>
      <w:r w:rsidR="00B4379F" w:rsidRPr="00B66CBB">
        <w:rPr>
          <w:bCs/>
        </w:rPr>
        <w:t xml:space="preserve"> určenie </w:t>
      </w:r>
      <w:r w:rsidRPr="00B66CBB">
        <w:rPr>
          <w:bCs/>
        </w:rPr>
        <w:t>PHZ</w:t>
      </w:r>
      <w:r w:rsidR="00B4379F" w:rsidRPr="00B66CBB">
        <w:rPr>
          <w:bCs/>
        </w:rPr>
        <w:t>, a</w:t>
      </w:r>
      <w:r w:rsidR="00F455FF" w:rsidRPr="00B66CBB">
        <w:rPr>
          <w:bCs/>
        </w:rPr>
        <w:t> </w:t>
      </w:r>
      <w:r w:rsidR="00B4379F" w:rsidRPr="00B66CBB">
        <w:rPr>
          <w:bCs/>
        </w:rPr>
        <w:t>to</w:t>
      </w:r>
      <w:r w:rsidR="00F455FF" w:rsidRPr="00B66CBB">
        <w:rPr>
          <w:bCs/>
        </w:rPr>
        <w:t xml:space="preserve"> nasledujúcimi metódami určenia PHZ</w:t>
      </w:r>
      <w:r w:rsidRPr="00B66CBB">
        <w:rPr>
          <w:bCs/>
        </w:rPr>
        <w:t>:</w:t>
      </w:r>
    </w:p>
    <w:p w14:paraId="3B2A9607" w14:textId="77777777" w:rsidR="00FA4323" w:rsidRPr="00B66CBB" w:rsidRDefault="00FA4323" w:rsidP="00B4379F">
      <w:pPr>
        <w:pStyle w:val="Odsekzoznamu"/>
        <w:ind w:left="360"/>
        <w:jc w:val="both"/>
        <w:rPr>
          <w:bCs/>
          <w:sz w:val="12"/>
        </w:rPr>
      </w:pPr>
    </w:p>
    <w:p w14:paraId="09EDBB14" w14:textId="474265D9" w:rsidR="00096406" w:rsidRPr="00B66CBB" w:rsidRDefault="00096406" w:rsidP="00F455FF">
      <w:pPr>
        <w:pStyle w:val="Odsekzoznamu"/>
        <w:numPr>
          <w:ilvl w:val="0"/>
          <w:numId w:val="11"/>
        </w:numPr>
        <w:ind w:left="851" w:hanging="425"/>
        <w:jc w:val="both"/>
        <w:rPr>
          <w:b/>
        </w:rPr>
      </w:pPr>
      <w:r w:rsidRPr="00B66CBB">
        <w:rPr>
          <w:bCs/>
        </w:rPr>
        <w:t xml:space="preserve">prioritne </w:t>
      </w:r>
      <w:r w:rsidRPr="00B66CBB">
        <w:rPr>
          <w:b/>
        </w:rPr>
        <w:t xml:space="preserve">na základe údajov a informácií o zákazkách, </w:t>
      </w:r>
      <w:r w:rsidRPr="00B66CBB">
        <w:t>ktoré zrealizoval</w:t>
      </w:r>
      <w:r w:rsidRPr="00B66CBB">
        <w:rPr>
          <w:sz w:val="20"/>
        </w:rPr>
        <w:t xml:space="preserve"> </w:t>
      </w:r>
      <w:r w:rsidRPr="00B66CBB">
        <w:rPr>
          <w:b/>
        </w:rPr>
        <w:t>na rovnaký alebo porovnateľný predmet zákazky</w:t>
      </w:r>
      <w:r w:rsidR="00202CEF" w:rsidRPr="00202CEF">
        <w:rPr>
          <w:bCs/>
        </w:rPr>
        <w:t>;</w:t>
      </w:r>
    </w:p>
    <w:p w14:paraId="002EA03F" w14:textId="0BDD2D6A" w:rsidR="00096406" w:rsidRPr="00290750" w:rsidRDefault="00096406" w:rsidP="00F455FF">
      <w:pPr>
        <w:pStyle w:val="Odsekzoznamu"/>
        <w:numPr>
          <w:ilvl w:val="0"/>
          <w:numId w:val="11"/>
        </w:numPr>
        <w:ind w:left="851" w:hanging="425"/>
        <w:jc w:val="both"/>
        <w:rPr>
          <w:bCs/>
        </w:rPr>
      </w:pPr>
      <w:r w:rsidRPr="00B66CBB">
        <w:rPr>
          <w:bCs/>
        </w:rPr>
        <w:t xml:space="preserve">ak nemá </w:t>
      </w:r>
      <w:r w:rsidR="00B4379F" w:rsidRPr="00B66CBB">
        <w:rPr>
          <w:bCs/>
        </w:rPr>
        <w:t>obstarávateľ</w:t>
      </w:r>
      <w:r w:rsidRPr="00B66CBB">
        <w:rPr>
          <w:bCs/>
        </w:rPr>
        <w:t xml:space="preserve"> údaje podľa bodu 3 písm</w:t>
      </w:r>
      <w:r w:rsidRPr="00096406">
        <w:rPr>
          <w:bCs/>
        </w:rPr>
        <w:t xml:space="preserve">. a) tohto článku k dispozícii, určí PHZ </w:t>
      </w:r>
      <w:r w:rsidRPr="00096406">
        <w:rPr>
          <w:b/>
        </w:rPr>
        <w:t xml:space="preserve">na základe údajov získaných prieskumom trhu </w:t>
      </w:r>
      <w:r w:rsidRPr="00096406">
        <w:t>s požadovaným plnením</w:t>
      </w:r>
      <w:r w:rsidR="00202CEF">
        <w:t>.</w:t>
      </w:r>
    </w:p>
    <w:p w14:paraId="6C669798" w14:textId="0924EA44" w:rsidR="00290750" w:rsidRPr="00290750" w:rsidRDefault="00290750" w:rsidP="00F455FF">
      <w:pPr>
        <w:pStyle w:val="Odsekzoznamu"/>
        <w:ind w:left="851"/>
        <w:jc w:val="both"/>
        <w:rPr>
          <w:bCs/>
          <w:sz w:val="12"/>
        </w:rPr>
      </w:pPr>
    </w:p>
    <w:p w14:paraId="5EC90F8F" w14:textId="280D1776" w:rsidR="00290750" w:rsidRPr="00B4379F" w:rsidRDefault="00290750" w:rsidP="00F455FF">
      <w:pPr>
        <w:pStyle w:val="Odsekzoznamu"/>
        <w:ind w:left="851"/>
        <w:jc w:val="both"/>
        <w:rPr>
          <w:b/>
        </w:rPr>
      </w:pPr>
      <w:r w:rsidRPr="00096406">
        <w:t xml:space="preserve">Skutočnosť, ako bude obstarávateľ </w:t>
      </w:r>
      <w:r w:rsidRPr="00096406">
        <w:rPr>
          <w:b/>
          <w:bCs/>
        </w:rPr>
        <w:t>prieskum trhu</w:t>
      </w:r>
      <w:r w:rsidRPr="00096406">
        <w:t xml:space="preserve"> vykonávať, je v jeho kompetencii (napr. </w:t>
      </w:r>
      <w:r w:rsidRPr="00B569F0">
        <w:rPr>
          <w:i/>
          <w:iCs/>
        </w:rPr>
        <w:t xml:space="preserve">získavaním informácií prostredníctvom dotazníkov, formou písomného oslovenia potenciálnych dodávateľov, preskúmaním tlače, vyhľadávaním informácií na internete, </w:t>
      </w:r>
      <w:r w:rsidRPr="00B569F0">
        <w:rPr>
          <w:i/>
          <w:iCs/>
        </w:rPr>
        <w:lastRenderedPageBreak/>
        <w:t>vyhľadávaním informácií v propagačných materiáloch, účasťou na výstavách a pod., p</w:t>
      </w:r>
      <w:r w:rsidR="00F67F07" w:rsidRPr="00B569F0">
        <w:rPr>
          <w:i/>
          <w:iCs/>
        </w:rPr>
        <w:t>rípadne využitím elektronického obstarávacieho systému</w:t>
      </w:r>
      <w:r w:rsidR="00F67F07">
        <w:t>, aj keď to V</w:t>
      </w:r>
      <w:r>
        <w:t xml:space="preserve">ýzva </w:t>
      </w:r>
      <w:r w:rsidR="00F67F07">
        <w:t>na predkladanie ŽoNFP</w:t>
      </w:r>
      <w:r w:rsidR="00F67F07">
        <w:rPr>
          <w:rStyle w:val="Odkaznapoznmkupodiarou"/>
        </w:rPr>
        <w:footnoteReference w:id="10"/>
      </w:r>
      <w:r w:rsidR="00F67F07">
        <w:t xml:space="preserve"> </w:t>
      </w:r>
      <w:r>
        <w:t>výslovne neprikazuje</w:t>
      </w:r>
      <w:r w:rsidRPr="00096406">
        <w:t>).</w:t>
      </w:r>
      <w:r w:rsidRPr="00B4379F">
        <w:rPr>
          <w:bCs/>
        </w:rPr>
        <w:t xml:space="preserve"> </w:t>
      </w:r>
    </w:p>
    <w:p w14:paraId="6266D563" w14:textId="77777777" w:rsidR="00290750" w:rsidRPr="00CF22B3" w:rsidRDefault="00290750" w:rsidP="00F455FF">
      <w:pPr>
        <w:pStyle w:val="Odsekzoznamu"/>
        <w:ind w:left="709"/>
        <w:jc w:val="both"/>
        <w:rPr>
          <w:b/>
          <w:sz w:val="12"/>
        </w:rPr>
      </w:pPr>
    </w:p>
    <w:p w14:paraId="0BD0B3B0" w14:textId="77777777" w:rsidR="00CF22B3" w:rsidRDefault="00290750" w:rsidP="00F455FF">
      <w:pPr>
        <w:pStyle w:val="Odsekzoznamu"/>
        <w:ind w:left="851"/>
        <w:jc w:val="both"/>
      </w:pPr>
      <w:r w:rsidRPr="00096406">
        <w:rPr>
          <w:b/>
          <w:bCs/>
          <w:u w:val="single"/>
        </w:rPr>
        <w:t>Telefonická alebo ústna forma určenia PHZ je zakázaná</w:t>
      </w:r>
      <w:r w:rsidRPr="00202CEF">
        <w:t>.</w:t>
      </w:r>
      <w:r w:rsidRPr="00096406">
        <w:t xml:space="preserve"> </w:t>
      </w:r>
    </w:p>
    <w:p w14:paraId="2D80220B" w14:textId="77777777" w:rsidR="00CF22B3" w:rsidRPr="00CF22B3" w:rsidRDefault="00CF22B3" w:rsidP="00F455FF">
      <w:pPr>
        <w:pStyle w:val="Odsekzoznamu"/>
        <w:ind w:left="851"/>
        <w:jc w:val="both"/>
        <w:rPr>
          <w:sz w:val="12"/>
        </w:rPr>
      </w:pPr>
    </w:p>
    <w:p w14:paraId="1E151B25" w14:textId="608A1CCF" w:rsidR="00290750" w:rsidRPr="00096406" w:rsidRDefault="00290750" w:rsidP="00F455FF">
      <w:pPr>
        <w:pStyle w:val="Odsekzoznamu"/>
        <w:ind w:left="851"/>
        <w:jc w:val="both"/>
        <w:rPr>
          <w:b/>
        </w:rPr>
      </w:pPr>
      <w:r w:rsidRPr="00096406">
        <w:t xml:space="preserve">Obstarávateľ </w:t>
      </w:r>
      <w:r w:rsidRPr="00096406">
        <w:rPr>
          <w:bCs/>
        </w:rPr>
        <w:t>v rámci prieskumu trhu postupuje tak, aby získal čo najlepší prehľad cien na trhu</w:t>
      </w:r>
      <w:r w:rsidRPr="00096406">
        <w:t xml:space="preserve"> </w:t>
      </w:r>
      <w:r w:rsidRPr="00096406">
        <w:rPr>
          <w:b/>
        </w:rPr>
        <w:t>najmenej od troch potenciálnych dodávateľov</w:t>
      </w:r>
      <w:r w:rsidRPr="00096406">
        <w:t xml:space="preserve">. Pri prieskume trhu sa odporúča určiť PHZ ako </w:t>
      </w:r>
      <w:r w:rsidRPr="00096406">
        <w:rPr>
          <w:b/>
        </w:rPr>
        <w:t>aritmetický priemer zistených cien</w:t>
      </w:r>
      <w:r w:rsidRPr="00202CEF">
        <w:rPr>
          <w:bCs/>
        </w:rPr>
        <w:t>.</w:t>
      </w:r>
      <w:r w:rsidRPr="00096406">
        <w:t xml:space="preserve"> </w:t>
      </w:r>
    </w:p>
    <w:p w14:paraId="2ABF2EAA" w14:textId="77777777" w:rsidR="00290750" w:rsidRPr="00CF22B3" w:rsidRDefault="00290750" w:rsidP="00F455FF">
      <w:pPr>
        <w:pStyle w:val="Odsekzoznamu"/>
        <w:ind w:left="851"/>
        <w:jc w:val="both"/>
        <w:rPr>
          <w:sz w:val="12"/>
          <w:lang w:eastAsia="x-none"/>
        </w:rPr>
      </w:pPr>
    </w:p>
    <w:p w14:paraId="5BA965DB" w14:textId="77777777" w:rsidR="00F455FF" w:rsidRDefault="00290750" w:rsidP="00F455FF">
      <w:pPr>
        <w:pStyle w:val="Odsekzoznamu"/>
        <w:ind w:left="851"/>
        <w:jc w:val="both"/>
        <w:rPr>
          <w:rStyle w:val="cf01"/>
          <w:rFonts w:ascii="Times New Roman" w:hAnsi="Times New Roman" w:cs="Times New Roman"/>
          <w:sz w:val="24"/>
          <w:szCs w:val="24"/>
        </w:rPr>
      </w:pPr>
      <w:r w:rsidRPr="00096406">
        <w:rPr>
          <w:lang w:eastAsia="x-none"/>
        </w:rPr>
        <w:t>Pokiaľ sa obstarávateľovi v rámci prieskumu trhu nepodarí získať požadovaný počet ponúk na stanovenie PHZ (</w:t>
      </w:r>
      <w:r w:rsidRPr="00096406">
        <w:rPr>
          <w:rStyle w:val="cf01"/>
          <w:rFonts w:ascii="Times New Roman" w:hAnsi="Times New Roman" w:cs="Times New Roman"/>
          <w:sz w:val="24"/>
          <w:szCs w:val="24"/>
        </w:rPr>
        <w:t>čo musí byť odôvodené a preukázané)</w:t>
      </w:r>
      <w:r w:rsidRPr="00096406">
        <w:rPr>
          <w:lang w:eastAsia="x-none"/>
        </w:rPr>
        <w:t xml:space="preserve">, predloží Poskytovateľovi PHZ určenú </w:t>
      </w:r>
      <w:r w:rsidRPr="00096406">
        <w:rPr>
          <w:b/>
        </w:rPr>
        <w:t>osobou odborne spôsobilou na výkon činností popísaných v opise predmetu zákazky</w:t>
      </w:r>
      <w:r w:rsidRPr="00096406">
        <w:rPr>
          <w:rStyle w:val="Odkaznapoznmkupodiarou"/>
        </w:rPr>
        <w:footnoteReference w:id="11"/>
      </w:r>
      <w:r w:rsidRPr="00096406">
        <w:rPr>
          <w:lang w:eastAsia="x-none"/>
        </w:rPr>
        <w:t xml:space="preserve"> (uvedené sa netýka zákaziek tzv. „malého rozsahu“ v zmysle </w:t>
      </w:r>
      <w:r w:rsidRPr="00290750">
        <w:rPr>
          <w:b/>
          <w:bCs/>
          <w:lang w:eastAsia="x-none"/>
        </w:rPr>
        <w:t>čl</w:t>
      </w:r>
      <w:r>
        <w:rPr>
          <w:b/>
          <w:bCs/>
          <w:lang w:eastAsia="x-none"/>
        </w:rPr>
        <w:t>.</w:t>
      </w:r>
      <w:r w:rsidRPr="00290750">
        <w:rPr>
          <w:b/>
          <w:bCs/>
          <w:lang w:eastAsia="x-none"/>
        </w:rPr>
        <w:t xml:space="preserve"> 5</w:t>
      </w:r>
      <w:r w:rsidRPr="00096406">
        <w:rPr>
          <w:lang w:eastAsia="x-none"/>
        </w:rPr>
        <w:t xml:space="preserve"> tohto usmernenia, kedy </w:t>
      </w:r>
      <w:r w:rsidRPr="00096406">
        <w:rPr>
          <w:rStyle w:val="cf01"/>
          <w:rFonts w:ascii="Times New Roman" w:hAnsi="Times New Roman" w:cs="Times New Roman"/>
          <w:sz w:val="24"/>
          <w:szCs w:val="24"/>
        </w:rPr>
        <w:t>ak sa v rámci prieskumu trhu prijímateľ nedopracuje k určeniu PHZ, uplatní sa princíp podľa bodu 3 tohto článku).</w:t>
      </w:r>
    </w:p>
    <w:p w14:paraId="2769A6EA" w14:textId="77777777" w:rsidR="00F455FF" w:rsidRPr="00CF22B3" w:rsidRDefault="00F455FF" w:rsidP="00F455FF">
      <w:pPr>
        <w:pStyle w:val="Odsekzoznamu"/>
        <w:ind w:left="851"/>
        <w:jc w:val="both"/>
        <w:rPr>
          <w:rStyle w:val="cf01"/>
          <w:rFonts w:ascii="Times New Roman" w:hAnsi="Times New Roman" w:cs="Times New Roman"/>
          <w:sz w:val="12"/>
          <w:szCs w:val="24"/>
        </w:rPr>
      </w:pPr>
    </w:p>
    <w:p w14:paraId="66441489" w14:textId="24F56D01" w:rsidR="00F455FF" w:rsidRPr="00F455FF" w:rsidRDefault="00F455FF" w:rsidP="00F455FF">
      <w:pPr>
        <w:pStyle w:val="Odsekzoznamu"/>
        <w:ind w:left="851"/>
        <w:jc w:val="both"/>
      </w:pPr>
      <w:r w:rsidRPr="00F455FF">
        <w:t xml:space="preserve">Obstarávateľ </w:t>
      </w:r>
      <w:r>
        <w:t>môže spôsoby v rámci metódy</w:t>
      </w:r>
      <w:r w:rsidRPr="00096406">
        <w:t xml:space="preserve"> určenia PHZ prieskum</w:t>
      </w:r>
      <w:r>
        <w:t>om</w:t>
      </w:r>
      <w:r w:rsidRPr="00096406">
        <w:t xml:space="preserve"> trhu kombinovať (napr. </w:t>
      </w:r>
      <w:r w:rsidRPr="00F455FF">
        <w:rPr>
          <w:i/>
          <w:iCs/>
        </w:rPr>
        <w:t>prijímateľ oslovil viacerých potenciálnych dodávateľov na dodávku traktora, avšak len dvaja oslovení mu poslali predpokladané cenové ponuky. Tretiu cenovú ponuku môže prijímateľ doplniť napr. identifikáciou cez zazmluvnené plnenie rovnakého alebo obdobného tovaru v skúmanom období cez CRZ, alebo si stiahne aktuálne dostupný katalóg od iného potenciálneho dodávateľa, ako dostal ponuku. Následne z týchto minimálne troch cenových ponúk stanoví PHZ</w:t>
      </w:r>
      <w:r w:rsidRPr="00F455FF">
        <w:rPr>
          <w:iCs/>
        </w:rPr>
        <w:t>)</w:t>
      </w:r>
      <w:r w:rsidRPr="00F455FF">
        <w:rPr>
          <w:i/>
          <w:iCs/>
        </w:rPr>
        <w:t>.</w:t>
      </w:r>
    </w:p>
    <w:p w14:paraId="683BF23D" w14:textId="1B352811" w:rsidR="00290750" w:rsidRPr="00B4379F" w:rsidRDefault="00290750" w:rsidP="00290750">
      <w:pPr>
        <w:pStyle w:val="Odsekzoznamu"/>
        <w:spacing w:line="276" w:lineRule="auto"/>
        <w:ind w:left="851"/>
        <w:jc w:val="both"/>
        <w:rPr>
          <w:bCs/>
        </w:rPr>
      </w:pPr>
    </w:p>
    <w:p w14:paraId="4EC380B0" w14:textId="77777777" w:rsidR="00290750" w:rsidRDefault="00096406" w:rsidP="00290750">
      <w:pPr>
        <w:pStyle w:val="Odsekzoznamu"/>
        <w:numPr>
          <w:ilvl w:val="0"/>
          <w:numId w:val="11"/>
        </w:numPr>
        <w:spacing w:line="276" w:lineRule="auto"/>
        <w:ind w:left="851" w:hanging="425"/>
        <w:jc w:val="both"/>
        <w:rPr>
          <w:bCs/>
        </w:rPr>
      </w:pPr>
      <w:r w:rsidRPr="00096406">
        <w:rPr>
          <w:bCs/>
        </w:rPr>
        <w:t>alebo</w:t>
      </w:r>
      <w:r w:rsidRPr="00096406">
        <w:rPr>
          <w:b/>
        </w:rPr>
        <w:t xml:space="preserve"> iným spôsobom</w:t>
      </w:r>
      <w:r w:rsidRPr="00096406">
        <w:rPr>
          <w:bCs/>
        </w:rPr>
        <w:t>.</w:t>
      </w:r>
    </w:p>
    <w:p w14:paraId="766A29C6" w14:textId="77777777" w:rsidR="00290750" w:rsidRPr="00290750" w:rsidRDefault="00290750" w:rsidP="00290750">
      <w:pPr>
        <w:pStyle w:val="Odsekzoznamu"/>
        <w:spacing w:line="276" w:lineRule="auto"/>
        <w:ind w:left="851"/>
        <w:jc w:val="both"/>
        <w:rPr>
          <w:bCs/>
          <w:sz w:val="12"/>
        </w:rPr>
      </w:pPr>
    </w:p>
    <w:p w14:paraId="65B48846" w14:textId="3D2CB009" w:rsidR="00096406" w:rsidRPr="00290750" w:rsidRDefault="00096406" w:rsidP="00F455FF">
      <w:pPr>
        <w:pStyle w:val="Odsekzoznamu"/>
        <w:ind w:left="851"/>
        <w:jc w:val="both"/>
        <w:rPr>
          <w:bCs/>
        </w:rPr>
      </w:pPr>
      <w:r w:rsidRPr="00290750">
        <w:rPr>
          <w:bCs/>
        </w:rPr>
        <w:t>Pod pojem</w:t>
      </w:r>
      <w:r w:rsidRPr="00290750">
        <w:rPr>
          <w:b/>
        </w:rPr>
        <w:t xml:space="preserve"> </w:t>
      </w:r>
      <w:r w:rsidRPr="00096406">
        <w:t>„</w:t>
      </w:r>
      <w:r w:rsidRPr="00290750">
        <w:rPr>
          <w:b/>
          <w:bCs/>
        </w:rPr>
        <w:t>iným spôsobom</w:t>
      </w:r>
      <w:r w:rsidRPr="00096406">
        <w:t>“ možno zahrnúť výber informácií z produktových katalógov, elektronických katalógov a pod. „</w:t>
      </w:r>
      <w:r w:rsidRPr="00290750">
        <w:rPr>
          <w:i/>
          <w:iCs/>
        </w:rPr>
        <w:t>Iný spôsob</w:t>
      </w:r>
      <w:r w:rsidRPr="00096406">
        <w:t xml:space="preserve">“ je možné realizovať aj prostredníctvom prieskumu cenníkov, štatistických údajov o vývoji cien, sledovaním vývoja na komoditnom trhu, využívaním pomôcok na výpočet cien (tzv. konfigurátorov). Pri určení PHZ v prípade stavebných prác môže </w:t>
      </w:r>
      <w:r>
        <w:t>obstarávateľ</w:t>
      </w:r>
      <w:r w:rsidRPr="00096406">
        <w:t xml:space="preserve"> vychádzať z oceneného výkazu výmer osobou odborne spôsobilou na výkon činností popísaných v opise predmetu zákazky podľa cenníka stavebných prác s vytýčením výdavkov na podporné stavebné práce (ako napr. búracie práce, príprava staveniska a pod.). Ak </w:t>
      </w:r>
      <w:r>
        <w:t>obstarávateľ</w:t>
      </w:r>
      <w:r w:rsidRPr="00096406">
        <w:t xml:space="preserve"> plánuje vykonávať pri realizácii projektu stavebné investície, predmet PHZ musí obsahovať vytýčené podporné stavebné práce. </w:t>
      </w:r>
      <w:r w:rsidRPr="00290750">
        <w:rPr>
          <w:b/>
        </w:rPr>
        <w:t>V prípade nevytýčenia týchto výdavkov je obstarávateľ oprávnený tieto výdavky neuznať</w:t>
      </w:r>
      <w:r w:rsidRPr="00202CEF">
        <w:rPr>
          <w:bCs/>
        </w:rPr>
        <w:t xml:space="preserve">. </w:t>
      </w:r>
    </w:p>
    <w:p w14:paraId="1CE6FE14" w14:textId="454F15DA" w:rsidR="00BF0528" w:rsidRPr="00BF0528" w:rsidRDefault="00BF0528" w:rsidP="00BF0528">
      <w:pPr>
        <w:jc w:val="both"/>
        <w:rPr>
          <w:b/>
        </w:rPr>
      </w:pPr>
    </w:p>
    <w:p w14:paraId="3A270472" w14:textId="05E24CB4" w:rsidR="008F00A1" w:rsidRPr="008F00A1" w:rsidRDefault="00096406" w:rsidP="008F00A1">
      <w:pPr>
        <w:pStyle w:val="Bezriadkovania"/>
        <w:numPr>
          <w:ilvl w:val="0"/>
          <w:numId w:val="10"/>
        </w:numPr>
        <w:ind w:left="426" w:hanging="426"/>
        <w:jc w:val="both"/>
        <w:rPr>
          <w:rFonts w:ascii="Times New Roman" w:hAnsi="Times New Roman" w:cs="Times New Roman"/>
          <w:i/>
          <w:iCs/>
          <w:sz w:val="24"/>
          <w:szCs w:val="24"/>
        </w:rPr>
      </w:pPr>
      <w:r>
        <w:rPr>
          <w:rFonts w:ascii="Times New Roman" w:hAnsi="Times New Roman" w:cs="Times New Roman"/>
          <w:sz w:val="24"/>
          <w:szCs w:val="24"/>
        </w:rPr>
        <w:t>Pri špecifickom, jedinečnom predmete zákazky, ktorý dodáva jeden alebo dvaja dodávatelia, poskytovateľ akceptuje prieskum na menšej vzorke (jedna alebo dve ponuky) potenciálnych dodávateľov.</w:t>
      </w:r>
      <w:r>
        <w:rPr>
          <w:rFonts w:ascii="Times New Roman" w:hAnsi="Times New Roman" w:cs="Times New Roman"/>
          <w:color w:val="FF0000"/>
          <w:sz w:val="24"/>
          <w:szCs w:val="24"/>
        </w:rPr>
        <w:t xml:space="preserve"> </w:t>
      </w:r>
      <w:r>
        <w:rPr>
          <w:rFonts w:ascii="Times New Roman" w:hAnsi="Times New Roman" w:cs="Times New Roman"/>
          <w:sz w:val="24"/>
          <w:szCs w:val="24"/>
        </w:rPr>
        <w:t xml:space="preserve">Uvedené musí obstarávateľ riadne preukázať a odôvodniť. Pokiaľ tak nevykoná, nastavenie PHZ nebude zo strany poskytovateľa akceptované. </w:t>
      </w:r>
    </w:p>
    <w:p w14:paraId="55A54D36" w14:textId="77777777" w:rsidR="008F00A1" w:rsidRDefault="008F00A1" w:rsidP="008F00A1">
      <w:pPr>
        <w:pStyle w:val="Bezriadkovania"/>
        <w:ind w:left="426"/>
        <w:jc w:val="both"/>
        <w:rPr>
          <w:rFonts w:ascii="Times New Roman" w:hAnsi="Times New Roman" w:cs="Times New Roman"/>
          <w:i/>
          <w:iCs/>
          <w:sz w:val="24"/>
          <w:szCs w:val="24"/>
        </w:rPr>
      </w:pPr>
    </w:p>
    <w:p w14:paraId="2B0F0DB8" w14:textId="2E98E21B" w:rsidR="00AB18D5" w:rsidRPr="008F00A1" w:rsidRDefault="00AB18D5" w:rsidP="008F00A1">
      <w:pPr>
        <w:pStyle w:val="Bezriadkovania"/>
        <w:numPr>
          <w:ilvl w:val="0"/>
          <w:numId w:val="10"/>
        </w:numPr>
        <w:ind w:left="426" w:hanging="426"/>
        <w:jc w:val="both"/>
        <w:rPr>
          <w:rFonts w:ascii="Times New Roman" w:hAnsi="Times New Roman" w:cs="Times New Roman"/>
          <w:i/>
          <w:iCs/>
          <w:sz w:val="24"/>
          <w:szCs w:val="24"/>
        </w:rPr>
      </w:pPr>
      <w:r w:rsidRPr="008F00A1">
        <w:rPr>
          <w:rFonts w:ascii="Times New Roman" w:hAnsi="Times New Roman" w:cs="Times New Roman"/>
          <w:sz w:val="24"/>
          <w:szCs w:val="24"/>
        </w:rPr>
        <w:t xml:space="preserve">Ak obstarávateľovi neboli predložené tri  ponuky v rámci jednej metódy určenia PHZ, môže za účelom dosiahnutia aspoň troch cenových ponúk kombinovať metódy určenia PHZ podľa ods. 2 písm. a) až c) tohto článku. V prípade, ak nedosiahol aspoň tri cenové ponuky, </w:t>
      </w:r>
      <w:r w:rsidRPr="00EF02F6">
        <w:rPr>
          <w:rFonts w:ascii="Times New Roman" w:hAnsi="Times New Roman" w:cs="Times New Roman"/>
          <w:i/>
          <w:iCs/>
          <w:sz w:val="24"/>
          <w:szCs w:val="24"/>
          <w:u w:val="single"/>
        </w:rPr>
        <w:t>obstarávateľ musí opakovane vyhlásiť výzvu na určenie PHZ (opakovanie je nutné minimálne jeden krát</w:t>
      </w:r>
      <w:r w:rsidRPr="008F00A1">
        <w:rPr>
          <w:rFonts w:ascii="Times New Roman" w:hAnsi="Times New Roman" w:cs="Times New Roman"/>
          <w:sz w:val="24"/>
          <w:szCs w:val="24"/>
        </w:rPr>
        <w:t>).</w:t>
      </w:r>
    </w:p>
    <w:p w14:paraId="3AE74F5F" w14:textId="77777777" w:rsidR="00F05C3F" w:rsidRDefault="00F05C3F" w:rsidP="00F05C3F">
      <w:pPr>
        <w:pStyle w:val="Bezriadkovania"/>
        <w:jc w:val="both"/>
        <w:rPr>
          <w:rFonts w:ascii="Times New Roman" w:hAnsi="Times New Roman" w:cs="Times New Roman"/>
          <w:sz w:val="24"/>
          <w:szCs w:val="24"/>
        </w:rPr>
      </w:pPr>
    </w:p>
    <w:p w14:paraId="71EDB444" w14:textId="7FC7AB97" w:rsidR="00F05C3F" w:rsidRDefault="00F05C3F" w:rsidP="00142B56">
      <w:pPr>
        <w:pStyle w:val="Bezriadkovania"/>
        <w:numPr>
          <w:ilvl w:val="0"/>
          <w:numId w:val="10"/>
        </w:numPr>
        <w:ind w:left="426" w:hanging="426"/>
        <w:jc w:val="both"/>
        <w:rPr>
          <w:rFonts w:ascii="Times New Roman" w:hAnsi="Times New Roman" w:cs="Times New Roman"/>
          <w:sz w:val="24"/>
          <w:szCs w:val="24"/>
        </w:rPr>
      </w:pPr>
      <w:r w:rsidRPr="008F00A1">
        <w:rPr>
          <w:rFonts w:ascii="Times New Roman" w:hAnsi="Times New Roman" w:cs="Times New Roman"/>
          <w:b/>
          <w:sz w:val="24"/>
          <w:szCs w:val="24"/>
        </w:rPr>
        <w:t xml:space="preserve">PHZ musí byť aktuálna </w:t>
      </w:r>
      <w:r w:rsidR="00827AD4" w:rsidRPr="008F00A1">
        <w:rPr>
          <w:rFonts w:ascii="Times New Roman" w:hAnsi="Times New Roman" w:cs="Times New Roman"/>
          <w:b/>
          <w:sz w:val="24"/>
          <w:szCs w:val="24"/>
        </w:rPr>
        <w:t>ku</w:t>
      </w:r>
      <w:r w:rsidRPr="008F00A1">
        <w:rPr>
          <w:rFonts w:ascii="Times New Roman" w:hAnsi="Times New Roman" w:cs="Times New Roman"/>
          <w:b/>
          <w:sz w:val="24"/>
          <w:szCs w:val="24"/>
        </w:rPr>
        <w:t> dň</w:t>
      </w:r>
      <w:r w:rsidR="00827AD4" w:rsidRPr="008F00A1">
        <w:rPr>
          <w:rFonts w:ascii="Times New Roman" w:hAnsi="Times New Roman" w:cs="Times New Roman"/>
          <w:b/>
          <w:sz w:val="24"/>
          <w:szCs w:val="24"/>
        </w:rPr>
        <w:t>u začatia obstarávania</w:t>
      </w:r>
      <w:r w:rsidRPr="008F00A1">
        <w:rPr>
          <w:rFonts w:ascii="Times New Roman" w:hAnsi="Times New Roman" w:cs="Times New Roman"/>
          <w:sz w:val="24"/>
          <w:szCs w:val="24"/>
        </w:rPr>
        <w:t xml:space="preserve">, a preto </w:t>
      </w:r>
      <w:r w:rsidRPr="008F00A1">
        <w:rPr>
          <w:rFonts w:ascii="Times New Roman" w:hAnsi="Times New Roman" w:cs="Times New Roman"/>
          <w:b/>
          <w:sz w:val="24"/>
          <w:szCs w:val="24"/>
        </w:rPr>
        <w:t>PHZ a</w:t>
      </w:r>
      <w:r w:rsidRPr="008F00A1">
        <w:rPr>
          <w:rFonts w:ascii="Times New Roman" w:hAnsi="Times New Roman" w:cs="Times New Roman"/>
          <w:sz w:val="24"/>
          <w:szCs w:val="24"/>
        </w:rPr>
        <w:t> </w:t>
      </w:r>
      <w:r w:rsidRPr="008F00A1">
        <w:rPr>
          <w:rFonts w:ascii="Times New Roman" w:hAnsi="Times New Roman" w:cs="Times New Roman"/>
          <w:b/>
          <w:sz w:val="24"/>
          <w:szCs w:val="24"/>
        </w:rPr>
        <w:t>údaje, z ktorých vznikla, nemôžu byť staršie viac ako 6 mesiacov ku dňu</w:t>
      </w:r>
      <w:r w:rsidR="00827AD4" w:rsidRPr="008F00A1">
        <w:rPr>
          <w:rFonts w:ascii="Times New Roman" w:hAnsi="Times New Roman" w:cs="Times New Roman"/>
          <w:b/>
          <w:sz w:val="24"/>
          <w:szCs w:val="24"/>
        </w:rPr>
        <w:t xml:space="preserve"> začatia obstarávania</w:t>
      </w:r>
      <w:r w:rsidRPr="008F00A1">
        <w:rPr>
          <w:rFonts w:ascii="Times New Roman" w:hAnsi="Times New Roman" w:cs="Times New Roman"/>
          <w:sz w:val="24"/>
          <w:szCs w:val="24"/>
        </w:rPr>
        <w:t>, resp</w:t>
      </w:r>
      <w:r w:rsidRPr="00DC3276">
        <w:rPr>
          <w:rFonts w:ascii="Times New Roman" w:hAnsi="Times New Roman" w:cs="Times New Roman"/>
          <w:sz w:val="24"/>
          <w:szCs w:val="24"/>
        </w:rPr>
        <w:t>. ku dňu predloženia žiadosti o NFP</w:t>
      </w:r>
      <w:r w:rsidRPr="00DC3276">
        <w:rPr>
          <w:rStyle w:val="Odkaznapoznmkupodiarou"/>
          <w:sz w:val="24"/>
          <w:szCs w:val="24"/>
        </w:rPr>
        <w:footnoteReference w:id="12"/>
      </w:r>
      <w:r w:rsidRPr="00DC3276">
        <w:rPr>
          <w:rFonts w:ascii="Times New Roman" w:hAnsi="Times New Roman" w:cs="Times New Roman"/>
          <w:sz w:val="24"/>
          <w:szCs w:val="24"/>
        </w:rPr>
        <w:t>. Výnimkou sú údaje pochádzajúce z katalógov a cenníkov preukázateľne aktualizovaných v dlhších lehotách. Ak prijímateľ preukáže, že ceny obstarávaných</w:t>
      </w:r>
      <w:r>
        <w:rPr>
          <w:rFonts w:ascii="Times New Roman" w:hAnsi="Times New Roman" w:cs="Times New Roman"/>
          <w:sz w:val="24"/>
          <w:szCs w:val="24"/>
        </w:rPr>
        <w:t xml:space="preserve"> tovarov, stavebných prác a </w:t>
      </w:r>
      <w:r w:rsidRPr="00DC3276">
        <w:rPr>
          <w:rFonts w:ascii="Times New Roman" w:hAnsi="Times New Roman" w:cs="Times New Roman"/>
          <w:sz w:val="24"/>
          <w:szCs w:val="24"/>
        </w:rPr>
        <w:t xml:space="preserve">služieb nezaznamenali na trhu zmenu, je možné nastaviť PHZ aj porovnaním s ponukou alebo ponukami </w:t>
      </w:r>
      <w:r w:rsidRPr="00827AD4">
        <w:rPr>
          <w:rFonts w:ascii="Times New Roman" w:hAnsi="Times New Roman" w:cs="Times New Roman"/>
          <w:b/>
          <w:bCs/>
          <w:iCs/>
          <w:sz w:val="24"/>
          <w:szCs w:val="24"/>
        </w:rPr>
        <w:t>staršími ako 6 mesiacov</w:t>
      </w:r>
      <w:r w:rsidRPr="00DC3276">
        <w:rPr>
          <w:rFonts w:ascii="Times New Roman" w:hAnsi="Times New Roman" w:cs="Times New Roman"/>
          <w:sz w:val="24"/>
          <w:szCs w:val="24"/>
        </w:rPr>
        <w:t>. Zdôvodnenie tejto skutočnosti prijímateľom musí byť súčasťou dokumentácie k záznamu z prieskumu trhu.</w:t>
      </w:r>
    </w:p>
    <w:p w14:paraId="7A5A313E" w14:textId="77777777" w:rsidR="00F05C3F" w:rsidRDefault="00F05C3F" w:rsidP="00F05C3F">
      <w:pPr>
        <w:pStyle w:val="Bezriadkovania"/>
        <w:ind w:left="360"/>
        <w:jc w:val="both"/>
        <w:rPr>
          <w:rFonts w:ascii="Times New Roman" w:hAnsi="Times New Roman" w:cs="Times New Roman"/>
          <w:sz w:val="24"/>
          <w:szCs w:val="24"/>
        </w:rPr>
      </w:pPr>
    </w:p>
    <w:p w14:paraId="3F7B302A" w14:textId="78F2CC63" w:rsidR="0070442E" w:rsidRDefault="00F05C3F" w:rsidP="00091E46">
      <w:pPr>
        <w:pStyle w:val="Bezriadkovania"/>
        <w:numPr>
          <w:ilvl w:val="0"/>
          <w:numId w:val="10"/>
        </w:numPr>
        <w:jc w:val="both"/>
        <w:rPr>
          <w:rFonts w:ascii="Times New Roman" w:hAnsi="Times New Roman" w:cs="Times New Roman"/>
          <w:sz w:val="24"/>
          <w:szCs w:val="24"/>
        </w:rPr>
      </w:pPr>
      <w:r>
        <w:rPr>
          <w:rFonts w:ascii="Times New Roman" w:hAnsi="Times New Roman" w:cs="Times New Roman"/>
          <w:sz w:val="24"/>
          <w:szCs w:val="24"/>
        </w:rPr>
        <w:t>Obstarávateľ</w:t>
      </w:r>
      <w:r w:rsidRPr="00F05C3F">
        <w:rPr>
          <w:rFonts w:ascii="Times New Roman" w:hAnsi="Times New Roman" w:cs="Times New Roman"/>
          <w:sz w:val="24"/>
          <w:szCs w:val="24"/>
        </w:rPr>
        <w:t xml:space="preserve"> zdokumentuje priebeh a spôsob určenia PHZ a výsledok zaznamená do dokumentu </w:t>
      </w:r>
      <w:r w:rsidRPr="00827AD4">
        <w:rPr>
          <w:rFonts w:ascii="Times New Roman" w:hAnsi="Times New Roman" w:cs="Times New Roman"/>
          <w:i/>
          <w:iCs/>
          <w:sz w:val="24"/>
          <w:szCs w:val="24"/>
        </w:rPr>
        <w:t>Určenie predpokladanej hodnoty zákazky</w:t>
      </w:r>
      <w:r w:rsidRPr="00F05C3F">
        <w:rPr>
          <w:rFonts w:ascii="Times New Roman" w:hAnsi="Times New Roman" w:cs="Times New Roman"/>
          <w:sz w:val="24"/>
          <w:szCs w:val="24"/>
        </w:rPr>
        <w:t xml:space="preserve"> (</w:t>
      </w:r>
      <w:r w:rsidR="0070442E">
        <w:rPr>
          <w:rFonts w:ascii="Times New Roman" w:hAnsi="Times New Roman" w:cs="Times New Roman"/>
          <w:sz w:val="24"/>
          <w:szCs w:val="24"/>
        </w:rPr>
        <w:t>Príloha č. 1 U</w:t>
      </w:r>
      <w:r w:rsidRPr="00F05C3F">
        <w:rPr>
          <w:rFonts w:ascii="Times New Roman" w:hAnsi="Times New Roman" w:cs="Times New Roman"/>
          <w:sz w:val="24"/>
          <w:szCs w:val="24"/>
        </w:rPr>
        <w:t>smernenia). Riadne vyplnen</w:t>
      </w:r>
      <w:r w:rsidR="00CF22B3">
        <w:rPr>
          <w:rFonts w:ascii="Times New Roman" w:hAnsi="Times New Roman" w:cs="Times New Roman"/>
          <w:sz w:val="24"/>
          <w:szCs w:val="24"/>
        </w:rPr>
        <w:t>á</w:t>
      </w:r>
      <w:r w:rsidRPr="00F05C3F">
        <w:rPr>
          <w:rFonts w:ascii="Times New Roman" w:hAnsi="Times New Roman" w:cs="Times New Roman"/>
          <w:sz w:val="24"/>
          <w:szCs w:val="24"/>
        </w:rPr>
        <w:t xml:space="preserve"> </w:t>
      </w:r>
      <w:r w:rsidR="008F00A1">
        <w:rPr>
          <w:rFonts w:ascii="Times New Roman" w:hAnsi="Times New Roman" w:cs="Times New Roman"/>
          <w:sz w:val="24"/>
          <w:szCs w:val="24"/>
        </w:rPr>
        <w:t>Príloha č. 1 U</w:t>
      </w:r>
      <w:r w:rsidR="00CF22B3">
        <w:rPr>
          <w:rFonts w:ascii="Times New Roman" w:hAnsi="Times New Roman" w:cs="Times New Roman"/>
          <w:sz w:val="24"/>
          <w:szCs w:val="24"/>
        </w:rPr>
        <w:t xml:space="preserve">smernenia </w:t>
      </w:r>
      <w:r w:rsidRPr="00F05C3F">
        <w:rPr>
          <w:rFonts w:ascii="Times New Roman" w:hAnsi="Times New Roman" w:cs="Times New Roman"/>
          <w:sz w:val="24"/>
          <w:szCs w:val="24"/>
        </w:rPr>
        <w:t>musí byť podpísan</w:t>
      </w:r>
      <w:r w:rsidR="00CF22B3">
        <w:rPr>
          <w:rFonts w:ascii="Times New Roman" w:hAnsi="Times New Roman" w:cs="Times New Roman"/>
          <w:sz w:val="24"/>
          <w:szCs w:val="24"/>
        </w:rPr>
        <w:t>á</w:t>
      </w:r>
      <w:r w:rsidRPr="00F05C3F">
        <w:rPr>
          <w:rFonts w:ascii="Times New Roman" w:hAnsi="Times New Roman" w:cs="Times New Roman"/>
          <w:sz w:val="24"/>
          <w:szCs w:val="24"/>
        </w:rPr>
        <w:t xml:space="preserve"> štatutárnym orgánom </w:t>
      </w:r>
      <w:r>
        <w:rPr>
          <w:rFonts w:ascii="Times New Roman" w:hAnsi="Times New Roman" w:cs="Times New Roman"/>
          <w:sz w:val="24"/>
          <w:szCs w:val="24"/>
        </w:rPr>
        <w:t>obstarávateľa</w:t>
      </w:r>
      <w:r w:rsidRPr="00F05C3F">
        <w:rPr>
          <w:rFonts w:ascii="Times New Roman" w:hAnsi="Times New Roman" w:cs="Times New Roman"/>
          <w:sz w:val="24"/>
          <w:szCs w:val="24"/>
        </w:rPr>
        <w:t xml:space="preserve">/osobou splnomocnenou štatutárnym orgánom </w:t>
      </w:r>
      <w:r>
        <w:rPr>
          <w:rFonts w:ascii="Times New Roman" w:hAnsi="Times New Roman" w:cs="Times New Roman"/>
          <w:sz w:val="24"/>
          <w:szCs w:val="24"/>
        </w:rPr>
        <w:t>obstarávateľa</w:t>
      </w:r>
      <w:r w:rsidRPr="00F05C3F">
        <w:rPr>
          <w:rFonts w:ascii="Times New Roman" w:hAnsi="Times New Roman" w:cs="Times New Roman"/>
          <w:sz w:val="24"/>
          <w:szCs w:val="24"/>
        </w:rPr>
        <w:t xml:space="preserve"> na vykonanie </w:t>
      </w:r>
      <w:r w:rsidRPr="00CF22B3">
        <w:rPr>
          <w:rFonts w:ascii="Times New Roman" w:hAnsi="Times New Roman" w:cs="Times New Roman"/>
          <w:sz w:val="24"/>
          <w:szCs w:val="24"/>
        </w:rPr>
        <w:t xml:space="preserve">všetkých potrebných úkonov súvisiacich s výberom dodávateľa na poskytnutie služby, dodávky tovarov alebo vykonanie stavebných prác (ďalej len </w:t>
      </w:r>
      <w:r w:rsidRPr="00CF22B3">
        <w:rPr>
          <w:rFonts w:ascii="Times New Roman" w:hAnsi="Times New Roman" w:cs="Times New Roman"/>
          <w:sz w:val="24"/>
          <w:szCs w:val="24"/>
          <w:lang w:eastAsia="x-none"/>
        </w:rPr>
        <w:t>„</w:t>
      </w:r>
      <w:r w:rsidRPr="00EF02F6">
        <w:rPr>
          <w:rFonts w:ascii="Times New Roman" w:hAnsi="Times New Roman" w:cs="Times New Roman"/>
          <w:b/>
          <w:bCs/>
          <w:i/>
          <w:iCs/>
          <w:sz w:val="24"/>
          <w:szCs w:val="24"/>
          <w:lang w:eastAsia="x-none"/>
        </w:rPr>
        <w:t>splnomocnená osoba</w:t>
      </w:r>
      <w:r w:rsidRPr="00CF22B3">
        <w:rPr>
          <w:rFonts w:ascii="Times New Roman" w:hAnsi="Times New Roman" w:cs="Times New Roman"/>
          <w:sz w:val="24"/>
          <w:szCs w:val="24"/>
          <w:lang w:eastAsia="x-none"/>
        </w:rPr>
        <w:t>“)</w:t>
      </w:r>
      <w:r w:rsidRPr="00CF22B3">
        <w:rPr>
          <w:rFonts w:ascii="Times New Roman" w:hAnsi="Times New Roman" w:cs="Times New Roman"/>
          <w:sz w:val="24"/>
          <w:szCs w:val="24"/>
        </w:rPr>
        <w:t>, s odtlačkom pečiatky obstarávateľa</w:t>
      </w:r>
      <w:r w:rsidR="00CF22B3" w:rsidRPr="00CF22B3">
        <w:rPr>
          <w:rFonts w:ascii="Times New Roman" w:hAnsi="Times New Roman" w:cs="Times New Roman"/>
          <w:sz w:val="24"/>
          <w:szCs w:val="24"/>
        </w:rPr>
        <w:t xml:space="preserve"> </w:t>
      </w:r>
      <w:r w:rsidRPr="00CF22B3">
        <w:rPr>
          <w:rFonts w:ascii="Times New Roman" w:hAnsi="Times New Roman" w:cs="Times New Roman"/>
          <w:sz w:val="24"/>
          <w:szCs w:val="24"/>
        </w:rPr>
        <w:t>/splnomocnenej osoby, ak majú povinnosť pečiatku používať.</w:t>
      </w:r>
    </w:p>
    <w:p w14:paraId="60E58630" w14:textId="77777777" w:rsidR="0070442E" w:rsidRPr="0070442E" w:rsidRDefault="0070442E" w:rsidP="0070442E">
      <w:pPr>
        <w:pStyle w:val="Bezriadkovania"/>
        <w:ind w:left="360"/>
        <w:jc w:val="both"/>
        <w:rPr>
          <w:rFonts w:ascii="Times New Roman" w:hAnsi="Times New Roman" w:cs="Times New Roman"/>
          <w:sz w:val="12"/>
          <w:szCs w:val="24"/>
        </w:rPr>
      </w:pPr>
    </w:p>
    <w:p w14:paraId="4AA94F5B" w14:textId="18AFDA86" w:rsidR="001D112A" w:rsidRPr="00CF22B3" w:rsidRDefault="0070442E" w:rsidP="007070EF">
      <w:pPr>
        <w:pStyle w:val="Bezriadkovania"/>
        <w:spacing w:after="240"/>
        <w:ind w:left="360"/>
        <w:jc w:val="both"/>
        <w:rPr>
          <w:rFonts w:ascii="Times New Roman" w:hAnsi="Times New Roman" w:cs="Times New Roman"/>
          <w:sz w:val="24"/>
          <w:szCs w:val="24"/>
        </w:rPr>
      </w:pPr>
      <w:r>
        <w:rPr>
          <w:rFonts w:ascii="Times New Roman" w:hAnsi="Times New Roman" w:cs="Times New Roman"/>
          <w:sz w:val="24"/>
          <w:szCs w:val="24"/>
        </w:rPr>
        <w:t>Rozsah povinnej dokumentácie na určenie PHZ je určený v </w:t>
      </w:r>
      <w:r w:rsidRPr="00EF02F6">
        <w:rPr>
          <w:rFonts w:ascii="Times New Roman" w:hAnsi="Times New Roman" w:cs="Times New Roman"/>
          <w:i/>
          <w:iCs/>
          <w:sz w:val="24"/>
          <w:szCs w:val="24"/>
        </w:rPr>
        <w:t>Prílohe č. 1</w:t>
      </w:r>
      <w:r w:rsidR="00F05C3F" w:rsidRPr="00EF02F6">
        <w:rPr>
          <w:rFonts w:ascii="Times New Roman" w:hAnsi="Times New Roman" w:cs="Times New Roman"/>
          <w:i/>
          <w:iCs/>
          <w:sz w:val="24"/>
          <w:szCs w:val="24"/>
        </w:rPr>
        <w:t xml:space="preserve"> </w:t>
      </w:r>
      <w:r w:rsidRPr="00EF02F6">
        <w:rPr>
          <w:rFonts w:ascii="Times New Roman" w:hAnsi="Times New Roman" w:cs="Times New Roman"/>
          <w:i/>
          <w:iCs/>
          <w:sz w:val="24"/>
          <w:szCs w:val="24"/>
        </w:rPr>
        <w:t>Usmernenia. Čl. 17</w:t>
      </w:r>
      <w:r>
        <w:rPr>
          <w:rFonts w:ascii="Times New Roman" w:hAnsi="Times New Roman" w:cs="Times New Roman"/>
          <w:sz w:val="24"/>
          <w:szCs w:val="24"/>
        </w:rPr>
        <w:t xml:space="preserve"> sa vzťahuje primerane</w:t>
      </w:r>
      <w:r w:rsidR="007070EF">
        <w:rPr>
          <w:rFonts w:ascii="Times New Roman" w:hAnsi="Times New Roman" w:cs="Times New Roman"/>
          <w:sz w:val="24"/>
          <w:szCs w:val="24"/>
        </w:rPr>
        <w:t>, n</w:t>
      </w:r>
      <w:r w:rsidR="00F05C3F" w:rsidRPr="00CF22B3">
        <w:rPr>
          <w:rFonts w:ascii="Times New Roman" w:hAnsi="Times New Roman" w:cs="Times New Roman"/>
          <w:sz w:val="24"/>
          <w:szCs w:val="24"/>
        </w:rPr>
        <w:t xml:space="preserve">a stanovenie požadovaného nenávratného finančného príspevku v rámci predkladania žiadosti o NFP v prípadoch, kedy súčasťou žiadosti o NFP nie je predložené ukončené obstarávanie </w:t>
      </w:r>
      <w:r w:rsidR="00F05C3F" w:rsidRPr="00CF22B3">
        <w:rPr>
          <w:rFonts w:ascii="Times New Roman" w:hAnsi="Times New Roman" w:cs="Times New Roman"/>
          <w:color w:val="000000"/>
          <w:sz w:val="24"/>
          <w:szCs w:val="24"/>
        </w:rPr>
        <w:t>je potrebné doložiť PHZ určenú ni</w:t>
      </w:r>
      <w:r w:rsidR="00CF22B3">
        <w:rPr>
          <w:rFonts w:ascii="Times New Roman" w:hAnsi="Times New Roman" w:cs="Times New Roman"/>
          <w:color w:val="000000"/>
          <w:sz w:val="24"/>
          <w:szCs w:val="24"/>
        </w:rPr>
        <w:t xml:space="preserve">ektorým zo spôsobov </w:t>
      </w:r>
      <w:r w:rsidR="00CF22B3" w:rsidRPr="00EF02F6">
        <w:rPr>
          <w:rFonts w:ascii="Times New Roman" w:hAnsi="Times New Roman" w:cs="Times New Roman"/>
          <w:b/>
          <w:bCs/>
          <w:i/>
          <w:iCs/>
          <w:color w:val="000000"/>
          <w:sz w:val="24"/>
          <w:szCs w:val="24"/>
        </w:rPr>
        <w:t xml:space="preserve">podľa </w:t>
      </w:r>
      <w:r w:rsidR="008F00A1" w:rsidRPr="00EF02F6">
        <w:rPr>
          <w:rFonts w:ascii="Times New Roman" w:hAnsi="Times New Roman" w:cs="Times New Roman"/>
          <w:b/>
          <w:bCs/>
          <w:i/>
          <w:iCs/>
          <w:color w:val="000000"/>
          <w:sz w:val="24"/>
          <w:szCs w:val="24"/>
        </w:rPr>
        <w:t>ods.</w:t>
      </w:r>
      <w:r w:rsidR="00CF22B3" w:rsidRPr="00EF02F6">
        <w:rPr>
          <w:rFonts w:ascii="Times New Roman" w:hAnsi="Times New Roman" w:cs="Times New Roman"/>
          <w:b/>
          <w:bCs/>
          <w:i/>
          <w:iCs/>
          <w:color w:val="000000"/>
          <w:sz w:val="24"/>
          <w:szCs w:val="24"/>
        </w:rPr>
        <w:t xml:space="preserve"> 2</w:t>
      </w:r>
      <w:r w:rsidR="00F05C3F" w:rsidRPr="00EF02F6">
        <w:rPr>
          <w:rFonts w:ascii="Times New Roman" w:hAnsi="Times New Roman" w:cs="Times New Roman"/>
          <w:b/>
          <w:bCs/>
          <w:i/>
          <w:iCs/>
          <w:color w:val="000000"/>
          <w:sz w:val="24"/>
          <w:szCs w:val="24"/>
        </w:rPr>
        <w:t xml:space="preserve"> tohto článku</w:t>
      </w:r>
      <w:r w:rsidR="00F05C3F" w:rsidRPr="00CF22B3">
        <w:rPr>
          <w:rFonts w:ascii="Times New Roman" w:hAnsi="Times New Roman" w:cs="Times New Roman"/>
          <w:color w:val="000000"/>
          <w:sz w:val="24"/>
          <w:szCs w:val="24"/>
        </w:rPr>
        <w:t>.</w:t>
      </w:r>
    </w:p>
    <w:p w14:paraId="71B7EAFF" w14:textId="145CC6C7" w:rsidR="001D112A" w:rsidRPr="001F33CC" w:rsidRDefault="000F177A" w:rsidP="008B59A7">
      <w:pPr>
        <w:pStyle w:val="Bezriadkovania"/>
        <w:numPr>
          <w:ilvl w:val="0"/>
          <w:numId w:val="10"/>
        </w:numPr>
        <w:jc w:val="both"/>
        <w:rPr>
          <w:rFonts w:ascii="Times New Roman" w:hAnsi="Times New Roman" w:cs="Times New Roman"/>
          <w:sz w:val="24"/>
          <w:szCs w:val="24"/>
        </w:rPr>
      </w:pPr>
      <w:r w:rsidRPr="001F33CC">
        <w:rPr>
          <w:rFonts w:ascii="Times New Roman" w:hAnsi="Times New Roman" w:cs="Times New Roman"/>
          <w:sz w:val="24"/>
          <w:szCs w:val="24"/>
        </w:rPr>
        <w:t>Ak je v</w:t>
      </w:r>
      <w:r w:rsidR="00E058A5">
        <w:rPr>
          <w:rFonts w:ascii="Times New Roman" w:hAnsi="Times New Roman" w:cs="Times New Roman"/>
          <w:sz w:val="24"/>
          <w:szCs w:val="24"/>
        </w:rPr>
        <w:t>o V</w:t>
      </w:r>
      <w:r w:rsidR="00F05C3F" w:rsidRPr="001F33CC">
        <w:rPr>
          <w:rFonts w:ascii="Times New Roman" w:hAnsi="Times New Roman" w:cs="Times New Roman"/>
          <w:sz w:val="24"/>
          <w:szCs w:val="24"/>
        </w:rPr>
        <w:t xml:space="preserve">ýzve na prekladanie </w:t>
      </w:r>
      <w:r w:rsidR="00E058A5">
        <w:rPr>
          <w:rFonts w:ascii="Times New Roman" w:hAnsi="Times New Roman" w:cs="Times New Roman"/>
          <w:sz w:val="24"/>
          <w:szCs w:val="24"/>
        </w:rPr>
        <w:t>ŽoNFP</w:t>
      </w:r>
      <w:r w:rsidR="00F05C3F" w:rsidRPr="001F33CC">
        <w:rPr>
          <w:rFonts w:ascii="Times New Roman" w:hAnsi="Times New Roman" w:cs="Times New Roman"/>
          <w:sz w:val="24"/>
          <w:szCs w:val="24"/>
        </w:rPr>
        <w:t xml:space="preserve"> </w:t>
      </w:r>
      <w:r w:rsidRPr="001F33CC">
        <w:rPr>
          <w:rFonts w:ascii="Times New Roman" w:hAnsi="Times New Roman" w:cs="Times New Roman"/>
          <w:sz w:val="24"/>
          <w:szCs w:val="24"/>
        </w:rPr>
        <w:t>zakotvená</w:t>
      </w:r>
      <w:r w:rsidR="00F05C3F" w:rsidRPr="001F33CC">
        <w:rPr>
          <w:rFonts w:ascii="Times New Roman" w:hAnsi="Times New Roman" w:cs="Times New Roman"/>
          <w:sz w:val="24"/>
          <w:szCs w:val="24"/>
        </w:rPr>
        <w:t xml:space="preserve"> </w:t>
      </w:r>
      <w:r w:rsidR="00F05C3F" w:rsidRPr="001F33CC">
        <w:rPr>
          <w:rFonts w:ascii="Times New Roman" w:hAnsi="Times New Roman" w:cs="Times New Roman"/>
          <w:b/>
          <w:sz w:val="24"/>
          <w:szCs w:val="24"/>
        </w:rPr>
        <w:t>povinnosť obstarávať cez </w:t>
      </w:r>
      <w:r w:rsidR="00F05C3F" w:rsidRPr="001F33CC">
        <w:rPr>
          <w:rFonts w:ascii="Times New Roman" w:hAnsi="Times New Roman" w:cs="Times New Roman"/>
          <w:b/>
          <w:iCs/>
          <w:sz w:val="24"/>
          <w:szCs w:val="24"/>
        </w:rPr>
        <w:t>elektronický obstarávací systém</w:t>
      </w:r>
      <w:r w:rsidR="00F05C3F" w:rsidRPr="001F33CC">
        <w:rPr>
          <w:rFonts w:ascii="Times New Roman" w:hAnsi="Times New Roman" w:cs="Times New Roman"/>
          <w:sz w:val="24"/>
          <w:szCs w:val="24"/>
        </w:rPr>
        <w:t xml:space="preserve">, </w:t>
      </w:r>
      <w:r w:rsidRPr="001F33CC">
        <w:rPr>
          <w:rFonts w:ascii="Times New Roman" w:hAnsi="Times New Roman" w:cs="Times New Roman"/>
          <w:sz w:val="24"/>
          <w:szCs w:val="24"/>
        </w:rPr>
        <w:t>obstarávateľ</w:t>
      </w:r>
      <w:r w:rsidR="00F05C3F" w:rsidRPr="001F33CC">
        <w:rPr>
          <w:rFonts w:ascii="Times New Roman" w:hAnsi="Times New Roman" w:cs="Times New Roman"/>
          <w:sz w:val="24"/>
          <w:szCs w:val="24"/>
        </w:rPr>
        <w:t xml:space="preserve"> je povinný použiť spôsob určenia PHZ podľa tohto článku v rámci elektronického obstarávacieho systému</w:t>
      </w:r>
      <w:r w:rsidR="00F05C3F" w:rsidRPr="001F33CC">
        <w:rPr>
          <w:rStyle w:val="Odkaznapoznmkupodiarou"/>
          <w:rFonts w:ascii="Times New Roman" w:hAnsi="Times New Roman" w:cs="Times New Roman"/>
          <w:sz w:val="24"/>
          <w:szCs w:val="24"/>
        </w:rPr>
        <w:footnoteReference w:id="13"/>
      </w:r>
      <w:r w:rsidR="00F05C3F" w:rsidRPr="001F33CC">
        <w:rPr>
          <w:rFonts w:ascii="Times New Roman" w:hAnsi="Times New Roman" w:cs="Times New Roman"/>
          <w:sz w:val="24"/>
          <w:szCs w:val="24"/>
        </w:rPr>
        <w:t>.</w:t>
      </w:r>
    </w:p>
    <w:p w14:paraId="6ADE5935" w14:textId="77777777" w:rsidR="001D112A" w:rsidRPr="00CF22B3" w:rsidRDefault="001D112A" w:rsidP="001D112A">
      <w:pPr>
        <w:pStyle w:val="Bezriadkovania"/>
        <w:ind w:left="360"/>
        <w:jc w:val="both"/>
        <w:rPr>
          <w:rFonts w:ascii="Times New Roman" w:hAnsi="Times New Roman" w:cs="Times New Roman"/>
          <w:sz w:val="24"/>
          <w:szCs w:val="24"/>
        </w:rPr>
      </w:pPr>
    </w:p>
    <w:p w14:paraId="04B1C94A" w14:textId="6A99C2C1" w:rsidR="001D112A" w:rsidRPr="005E23C9" w:rsidRDefault="00F05C3F" w:rsidP="005E23C9">
      <w:pPr>
        <w:pStyle w:val="Bezriadkovania"/>
        <w:numPr>
          <w:ilvl w:val="0"/>
          <w:numId w:val="10"/>
        </w:numPr>
        <w:spacing w:after="240"/>
        <w:jc w:val="both"/>
        <w:rPr>
          <w:rFonts w:ascii="Times New Roman" w:hAnsi="Times New Roman" w:cs="Times New Roman"/>
          <w:sz w:val="24"/>
          <w:szCs w:val="24"/>
        </w:rPr>
      </w:pPr>
      <w:r w:rsidRPr="005E23C9">
        <w:rPr>
          <w:rFonts w:ascii="Times New Roman" w:hAnsi="Times New Roman" w:cs="Times New Roman"/>
          <w:sz w:val="24"/>
          <w:szCs w:val="24"/>
        </w:rPr>
        <w:t>V prípadoch predkladania žiadosti o NFP cez ITMS2014+</w:t>
      </w:r>
      <w:r w:rsidRPr="00CF22B3">
        <w:rPr>
          <w:rStyle w:val="Odkaznapoznmkupodiarou"/>
          <w:rFonts w:ascii="Times New Roman" w:hAnsi="Times New Roman" w:cs="Times New Roman"/>
          <w:sz w:val="24"/>
          <w:szCs w:val="24"/>
        </w:rPr>
        <w:footnoteReference w:id="14"/>
      </w:r>
      <w:r w:rsidRPr="005E23C9">
        <w:rPr>
          <w:rFonts w:ascii="Times New Roman" w:hAnsi="Times New Roman" w:cs="Times New Roman"/>
          <w:sz w:val="24"/>
          <w:szCs w:val="24"/>
        </w:rPr>
        <w:t xml:space="preserve"> sa PHZ (ak relevantné) predkladá cez systém ITMS2014+ ako súčasť žiadosti o</w:t>
      </w:r>
      <w:r w:rsidR="00091E46" w:rsidRPr="005E23C9">
        <w:rPr>
          <w:rFonts w:ascii="Times New Roman" w:hAnsi="Times New Roman" w:cs="Times New Roman"/>
          <w:sz w:val="24"/>
          <w:szCs w:val="24"/>
        </w:rPr>
        <w:t> </w:t>
      </w:r>
      <w:r w:rsidRPr="005E23C9">
        <w:rPr>
          <w:rFonts w:ascii="Times New Roman" w:hAnsi="Times New Roman" w:cs="Times New Roman"/>
          <w:sz w:val="24"/>
          <w:szCs w:val="24"/>
        </w:rPr>
        <w:t>NFP</w:t>
      </w:r>
      <w:r w:rsidR="00091E46" w:rsidRPr="005E23C9">
        <w:rPr>
          <w:rFonts w:ascii="Times New Roman" w:hAnsi="Times New Roman" w:cs="Times New Roman"/>
          <w:sz w:val="24"/>
          <w:szCs w:val="24"/>
        </w:rPr>
        <w:t>,</w:t>
      </w:r>
      <w:r w:rsidRPr="005E23C9">
        <w:rPr>
          <w:rFonts w:ascii="Times New Roman" w:hAnsi="Times New Roman" w:cs="Times New Roman"/>
          <w:sz w:val="24"/>
          <w:szCs w:val="24"/>
        </w:rPr>
        <w:t xml:space="preserve"> alebo ako súčasť ukončeného obstarávania</w:t>
      </w:r>
      <w:r w:rsidR="005E23C9">
        <w:rPr>
          <w:rFonts w:ascii="Times New Roman" w:hAnsi="Times New Roman" w:cs="Times New Roman"/>
          <w:sz w:val="24"/>
          <w:szCs w:val="24"/>
        </w:rPr>
        <w:t>.</w:t>
      </w:r>
    </w:p>
    <w:p w14:paraId="6457B4ED" w14:textId="3D84A0A8" w:rsidR="00F05C3F" w:rsidRDefault="00F05C3F" w:rsidP="008B59A7">
      <w:pPr>
        <w:pStyle w:val="Bezriadkovania"/>
        <w:numPr>
          <w:ilvl w:val="0"/>
          <w:numId w:val="10"/>
        </w:numPr>
        <w:jc w:val="both"/>
        <w:rPr>
          <w:rFonts w:ascii="Times New Roman" w:hAnsi="Times New Roman" w:cs="Times New Roman"/>
          <w:sz w:val="24"/>
          <w:szCs w:val="24"/>
        </w:rPr>
      </w:pPr>
      <w:r w:rsidRPr="00CF22B3">
        <w:rPr>
          <w:rFonts w:ascii="Times New Roman" w:hAnsi="Times New Roman" w:cs="Times New Roman"/>
          <w:sz w:val="24"/>
          <w:szCs w:val="24"/>
        </w:rPr>
        <w:t xml:space="preserve">V ostatných prípadoch sa postupuje podľa podmienok nastavených v konkrétnej </w:t>
      </w:r>
      <w:r w:rsidR="0075443E">
        <w:rPr>
          <w:rFonts w:ascii="Times New Roman" w:hAnsi="Times New Roman" w:cs="Times New Roman"/>
          <w:sz w:val="24"/>
          <w:szCs w:val="24"/>
        </w:rPr>
        <w:t>V</w:t>
      </w:r>
      <w:r w:rsidRPr="00CF22B3">
        <w:rPr>
          <w:rFonts w:ascii="Times New Roman" w:hAnsi="Times New Roman" w:cs="Times New Roman"/>
          <w:sz w:val="24"/>
          <w:szCs w:val="24"/>
        </w:rPr>
        <w:t xml:space="preserve">ýzve na predkladanie  </w:t>
      </w:r>
      <w:r w:rsidR="0075443E">
        <w:rPr>
          <w:rFonts w:ascii="Times New Roman" w:hAnsi="Times New Roman" w:cs="Times New Roman"/>
          <w:sz w:val="24"/>
          <w:szCs w:val="24"/>
        </w:rPr>
        <w:t>Žo</w:t>
      </w:r>
      <w:r w:rsidRPr="00CF22B3">
        <w:rPr>
          <w:rFonts w:ascii="Times New Roman" w:hAnsi="Times New Roman" w:cs="Times New Roman"/>
          <w:sz w:val="24"/>
          <w:szCs w:val="24"/>
        </w:rPr>
        <w:t>NFP.</w:t>
      </w:r>
    </w:p>
    <w:p w14:paraId="323B77AC" w14:textId="77777777" w:rsidR="00EF02F6" w:rsidRDefault="00EF02F6" w:rsidP="00EF02F6">
      <w:pPr>
        <w:pStyle w:val="Odsekzoznamu"/>
      </w:pPr>
    </w:p>
    <w:p w14:paraId="24141A23" w14:textId="2E6ADBD9" w:rsidR="00EF02F6" w:rsidRDefault="00EF02F6" w:rsidP="00EF02F6">
      <w:pPr>
        <w:pStyle w:val="Bezriadkovania"/>
        <w:jc w:val="both"/>
        <w:rPr>
          <w:rFonts w:ascii="Times New Roman" w:hAnsi="Times New Roman" w:cs="Times New Roman"/>
          <w:sz w:val="24"/>
          <w:szCs w:val="24"/>
        </w:rPr>
      </w:pPr>
    </w:p>
    <w:p w14:paraId="5480EFEB" w14:textId="7180ED46" w:rsidR="00EF02F6" w:rsidRDefault="00EF02F6" w:rsidP="00EF02F6">
      <w:pPr>
        <w:pStyle w:val="Bezriadkovania"/>
        <w:jc w:val="both"/>
        <w:rPr>
          <w:rFonts w:ascii="Times New Roman" w:hAnsi="Times New Roman" w:cs="Times New Roman"/>
          <w:sz w:val="24"/>
          <w:szCs w:val="24"/>
        </w:rPr>
      </w:pPr>
    </w:p>
    <w:p w14:paraId="7A1B8DA3" w14:textId="0E15A61F" w:rsidR="00EF02F6" w:rsidRDefault="00EF02F6" w:rsidP="00EF02F6">
      <w:pPr>
        <w:pStyle w:val="Bezriadkovania"/>
        <w:jc w:val="both"/>
        <w:rPr>
          <w:rFonts w:ascii="Times New Roman" w:hAnsi="Times New Roman" w:cs="Times New Roman"/>
          <w:sz w:val="24"/>
          <w:szCs w:val="24"/>
        </w:rPr>
      </w:pPr>
    </w:p>
    <w:p w14:paraId="6F92A922" w14:textId="686F6E31" w:rsidR="00EF02F6" w:rsidRDefault="00EF02F6" w:rsidP="00EF02F6">
      <w:pPr>
        <w:pStyle w:val="Bezriadkovania"/>
        <w:jc w:val="both"/>
        <w:rPr>
          <w:rFonts w:ascii="Times New Roman" w:hAnsi="Times New Roman" w:cs="Times New Roman"/>
          <w:sz w:val="24"/>
          <w:szCs w:val="24"/>
        </w:rPr>
      </w:pPr>
    </w:p>
    <w:p w14:paraId="15E33CEC" w14:textId="49A4EB85" w:rsidR="00EF02F6" w:rsidRDefault="00EF02F6" w:rsidP="00EF02F6">
      <w:pPr>
        <w:pStyle w:val="Bezriadkovania"/>
        <w:jc w:val="both"/>
        <w:rPr>
          <w:rFonts w:ascii="Times New Roman" w:hAnsi="Times New Roman" w:cs="Times New Roman"/>
          <w:sz w:val="24"/>
          <w:szCs w:val="24"/>
        </w:rPr>
      </w:pPr>
    </w:p>
    <w:p w14:paraId="56EC3996" w14:textId="3F6A1B64" w:rsidR="00EF02F6" w:rsidRDefault="00EF02F6" w:rsidP="00EF02F6">
      <w:pPr>
        <w:pStyle w:val="Bezriadkovania"/>
        <w:jc w:val="both"/>
        <w:rPr>
          <w:rFonts w:ascii="Times New Roman" w:hAnsi="Times New Roman" w:cs="Times New Roman"/>
          <w:sz w:val="24"/>
          <w:szCs w:val="24"/>
        </w:rPr>
      </w:pPr>
    </w:p>
    <w:p w14:paraId="64A99462" w14:textId="71B8EA7C" w:rsidR="00EF02F6" w:rsidRDefault="00EF02F6" w:rsidP="00EF02F6">
      <w:pPr>
        <w:pStyle w:val="Bezriadkovania"/>
        <w:jc w:val="both"/>
        <w:rPr>
          <w:rFonts w:ascii="Times New Roman" w:hAnsi="Times New Roman" w:cs="Times New Roman"/>
          <w:sz w:val="24"/>
          <w:szCs w:val="24"/>
        </w:rPr>
      </w:pPr>
    </w:p>
    <w:p w14:paraId="5E088351" w14:textId="530AD2D8" w:rsidR="00B37AAA" w:rsidRDefault="00B37AAA" w:rsidP="00EF02F6">
      <w:pPr>
        <w:pStyle w:val="Bezriadkovania"/>
        <w:jc w:val="both"/>
        <w:rPr>
          <w:rFonts w:ascii="Times New Roman" w:hAnsi="Times New Roman" w:cs="Times New Roman"/>
          <w:sz w:val="24"/>
          <w:szCs w:val="24"/>
        </w:rPr>
      </w:pPr>
    </w:p>
    <w:p w14:paraId="61477AD0" w14:textId="77777777" w:rsidR="005E23C9" w:rsidRDefault="005E23C9" w:rsidP="00EF02F6">
      <w:pPr>
        <w:pStyle w:val="Bezriadkovania"/>
        <w:jc w:val="both"/>
        <w:rPr>
          <w:rFonts w:ascii="Times New Roman" w:hAnsi="Times New Roman" w:cs="Times New Roman"/>
          <w:sz w:val="24"/>
          <w:szCs w:val="24"/>
        </w:rPr>
      </w:pPr>
    </w:p>
    <w:p w14:paraId="54BC2DD1" w14:textId="77777777" w:rsidR="00A213A1" w:rsidRPr="00CF22B3" w:rsidRDefault="00A213A1" w:rsidP="00EF02F6">
      <w:pPr>
        <w:pStyle w:val="Bezriadkovania"/>
        <w:jc w:val="both"/>
        <w:rPr>
          <w:rFonts w:ascii="Times New Roman" w:hAnsi="Times New Roman" w:cs="Times New Roman"/>
          <w:sz w:val="24"/>
          <w:szCs w:val="24"/>
        </w:rPr>
      </w:pPr>
    </w:p>
    <w:p w14:paraId="36DC0520" w14:textId="77777777" w:rsidR="003866C7" w:rsidRDefault="003866C7" w:rsidP="003A7224">
      <w:pPr>
        <w:jc w:val="both"/>
      </w:pPr>
    </w:p>
    <w:p w14:paraId="17D0588D" w14:textId="1F0F377A" w:rsidR="00980B14" w:rsidRPr="005501AA" w:rsidRDefault="00980B14" w:rsidP="00980B14">
      <w:pPr>
        <w:ind w:firstLine="360"/>
        <w:jc w:val="center"/>
        <w:rPr>
          <w:color w:val="1F4E79" w:themeColor="accent1" w:themeShade="80"/>
          <w:sz w:val="28"/>
        </w:rPr>
      </w:pPr>
      <w:r w:rsidRPr="005501AA">
        <w:rPr>
          <w:color w:val="1F4E79" w:themeColor="accent1" w:themeShade="80"/>
          <w:sz w:val="28"/>
        </w:rPr>
        <w:lastRenderedPageBreak/>
        <w:t>KAPITOLA III</w:t>
      </w:r>
    </w:p>
    <w:p w14:paraId="2A1E57A5" w14:textId="28830B04" w:rsidR="00980B14" w:rsidRPr="005501AA" w:rsidRDefault="00980B14" w:rsidP="00980B14">
      <w:pPr>
        <w:ind w:firstLine="360"/>
        <w:jc w:val="center"/>
        <w:rPr>
          <w:b/>
          <w:color w:val="1F4E79" w:themeColor="accent1" w:themeShade="80"/>
          <w:sz w:val="28"/>
        </w:rPr>
      </w:pPr>
      <w:r w:rsidRPr="005501AA">
        <w:rPr>
          <w:b/>
          <w:color w:val="1F4E79" w:themeColor="accent1" w:themeShade="80"/>
          <w:sz w:val="28"/>
        </w:rPr>
        <w:t>Z</w:t>
      </w:r>
      <w:r w:rsidR="005501AA" w:rsidRPr="005501AA">
        <w:rPr>
          <w:b/>
          <w:color w:val="1F4E79" w:themeColor="accent1" w:themeShade="80"/>
          <w:sz w:val="28"/>
        </w:rPr>
        <w:t>ÁKAZKY MALÉHO ROZSAHU</w:t>
      </w:r>
    </w:p>
    <w:p w14:paraId="69150B56" w14:textId="67BA4037" w:rsidR="00980B14" w:rsidRPr="005501AA" w:rsidRDefault="00980B14" w:rsidP="00980B14">
      <w:pPr>
        <w:ind w:firstLine="360"/>
        <w:jc w:val="center"/>
        <w:rPr>
          <w:b/>
          <w:color w:val="1F4E79" w:themeColor="accent1" w:themeShade="80"/>
          <w:sz w:val="28"/>
        </w:rPr>
      </w:pPr>
      <w:r w:rsidRPr="005501AA">
        <w:rPr>
          <w:b/>
          <w:color w:val="1F4E79" w:themeColor="accent1" w:themeShade="80"/>
          <w:sz w:val="28"/>
        </w:rPr>
        <w:t>(do 10.000</w:t>
      </w:r>
      <w:r w:rsidR="000469F1" w:rsidRPr="005501AA">
        <w:rPr>
          <w:b/>
          <w:color w:val="1F4E79" w:themeColor="accent1" w:themeShade="80"/>
          <w:sz w:val="28"/>
        </w:rPr>
        <w:t>,00</w:t>
      </w:r>
      <w:r w:rsidRPr="005501AA">
        <w:rPr>
          <w:b/>
          <w:color w:val="1F4E79" w:themeColor="accent1" w:themeShade="80"/>
          <w:sz w:val="28"/>
        </w:rPr>
        <w:t xml:space="preserve"> EUR)</w:t>
      </w:r>
    </w:p>
    <w:p w14:paraId="6F3E6168" w14:textId="77777777" w:rsidR="00711F0E" w:rsidRPr="005501AA" w:rsidRDefault="00711F0E" w:rsidP="003A7224">
      <w:pPr>
        <w:ind w:firstLine="357"/>
        <w:jc w:val="center"/>
        <w:rPr>
          <w:color w:val="2F5496" w:themeColor="accent5" w:themeShade="BF"/>
        </w:rPr>
      </w:pPr>
    </w:p>
    <w:p w14:paraId="7C95FA08" w14:textId="2F31B79B" w:rsidR="001D6F31" w:rsidRDefault="001D6F31" w:rsidP="00711F0E">
      <w:pPr>
        <w:pStyle w:val="MPCKO2"/>
        <w:spacing w:before="0"/>
        <w:ind w:firstLine="357"/>
        <w:jc w:val="center"/>
        <w:rPr>
          <w:color w:val="auto"/>
        </w:rPr>
      </w:pPr>
      <w:r w:rsidRPr="00980B14">
        <w:rPr>
          <w:color w:val="auto"/>
        </w:rPr>
        <w:t>Článok 5</w:t>
      </w:r>
    </w:p>
    <w:p w14:paraId="215D8423" w14:textId="77777777" w:rsidR="00711F0E" w:rsidRPr="00980B14" w:rsidRDefault="00711F0E" w:rsidP="00711F0E">
      <w:pPr>
        <w:pStyle w:val="MPCKO2"/>
        <w:spacing w:before="0"/>
        <w:ind w:firstLine="357"/>
        <w:jc w:val="center"/>
        <w:rPr>
          <w:color w:val="auto"/>
        </w:rPr>
      </w:pPr>
    </w:p>
    <w:p w14:paraId="2F458332" w14:textId="087D0357" w:rsidR="001D6F31" w:rsidRPr="00157121" w:rsidRDefault="001D6F31" w:rsidP="00711F0E">
      <w:pPr>
        <w:pStyle w:val="Odsekzoznamu"/>
        <w:numPr>
          <w:ilvl w:val="0"/>
          <w:numId w:val="13"/>
        </w:numPr>
        <w:ind w:left="425" w:hanging="425"/>
        <w:jc w:val="both"/>
      </w:pPr>
      <w:r w:rsidRPr="00157121">
        <w:t>Zákazky tzv. malého rozsahu“ sú zákazky v zmysle § 1 ods. 15 ZVO, t. j. zákazky, ktorých PHZ je nižšia ako </w:t>
      </w:r>
      <w:r w:rsidRPr="00157121">
        <w:rPr>
          <w:b/>
          <w:bCs/>
          <w:iCs/>
        </w:rPr>
        <w:t>10.000,</w:t>
      </w:r>
      <w:r w:rsidR="000469F1">
        <w:rPr>
          <w:b/>
          <w:bCs/>
          <w:iCs/>
        </w:rPr>
        <w:t>00</w:t>
      </w:r>
      <w:r w:rsidRPr="00157121">
        <w:rPr>
          <w:b/>
          <w:bCs/>
          <w:iCs/>
        </w:rPr>
        <w:t xml:space="preserve"> Eur bez DPH</w:t>
      </w:r>
      <w:r w:rsidRPr="00157121">
        <w:t xml:space="preserve"> v priebehu kalendárneho roka alebo počas platnosti zmluvy, ak sa zmluva uzatvára na obdobie dlhšie ako jeden kalendárny rok.</w:t>
      </w:r>
    </w:p>
    <w:p w14:paraId="22AC2C76" w14:textId="77777777" w:rsidR="001D6F31" w:rsidRPr="00157121" w:rsidRDefault="001D6F31" w:rsidP="001D6F31">
      <w:pPr>
        <w:pStyle w:val="Odsekzoznamu"/>
        <w:spacing w:before="120" w:after="120"/>
        <w:ind w:left="426"/>
        <w:jc w:val="both"/>
      </w:pPr>
    </w:p>
    <w:p w14:paraId="2AE17962" w14:textId="06F16119" w:rsidR="003151DF" w:rsidRPr="00157121" w:rsidRDefault="001D6F31" w:rsidP="008B59A7">
      <w:pPr>
        <w:pStyle w:val="Odsekzoznamu"/>
        <w:numPr>
          <w:ilvl w:val="0"/>
          <w:numId w:val="13"/>
        </w:numPr>
        <w:spacing w:before="120" w:after="120"/>
        <w:ind w:left="426" w:hanging="426"/>
        <w:jc w:val="both"/>
      </w:pPr>
      <w:r w:rsidRPr="00157121">
        <w:t xml:space="preserve">Pri zákazkách malého rozsahu </w:t>
      </w:r>
      <w:r w:rsidRPr="00157121">
        <w:rPr>
          <w:u w:val="single"/>
        </w:rPr>
        <w:t>nie je podmienkou predloženie minimálne troch cenových ponúk</w:t>
      </w:r>
      <w:r w:rsidRPr="00157121">
        <w:rPr>
          <w:b/>
        </w:rPr>
        <w:t xml:space="preserve"> a obstarávateľ môže určiť dodávateľa priamym zadaním</w:t>
      </w:r>
      <w:r w:rsidRPr="00157121">
        <w:t xml:space="preserve">, pričom hospodárnosť nárokovaných výdavkov poskytovateľ overí primerane podľa </w:t>
      </w:r>
      <w:r w:rsidRPr="00157121">
        <w:rPr>
          <w:b/>
          <w:bCs/>
        </w:rPr>
        <w:t>čl</w:t>
      </w:r>
      <w:r w:rsidR="00157121">
        <w:rPr>
          <w:b/>
          <w:bCs/>
        </w:rPr>
        <w:t>. 19</w:t>
      </w:r>
      <w:r w:rsidRPr="00157121">
        <w:t xml:space="preserve"> tohto usmernenia. Uvedeným nie je dotknutá povinnosť </w:t>
      </w:r>
      <w:r w:rsidR="000469F1">
        <w:t>obstarávateľa</w:t>
      </w:r>
      <w:r w:rsidRPr="00157121">
        <w:t xml:space="preserve"> dodržať základné princípy obstarávania uvedené v</w:t>
      </w:r>
      <w:r w:rsidR="00157121">
        <w:t> </w:t>
      </w:r>
      <w:r w:rsidRPr="00157121">
        <w:t>čl</w:t>
      </w:r>
      <w:r w:rsidR="00157121">
        <w:t>.</w:t>
      </w:r>
      <w:r w:rsidRPr="00157121">
        <w:t xml:space="preserve"> 3 bod 1 tohto </w:t>
      </w:r>
      <w:r w:rsidR="000469F1">
        <w:t>U</w:t>
      </w:r>
      <w:r w:rsidRPr="00157121">
        <w:t>smernenia.</w:t>
      </w:r>
    </w:p>
    <w:p w14:paraId="72601CA0" w14:textId="77777777" w:rsidR="008954DC" w:rsidRPr="00157121" w:rsidRDefault="008954DC" w:rsidP="008954DC">
      <w:pPr>
        <w:pStyle w:val="Odsekzoznamu"/>
        <w:spacing w:before="120" w:after="120"/>
        <w:ind w:left="426"/>
        <w:jc w:val="both"/>
      </w:pPr>
    </w:p>
    <w:p w14:paraId="422ED3C5" w14:textId="6889F284" w:rsidR="00F664F1" w:rsidRPr="00157121" w:rsidRDefault="003151DF" w:rsidP="008B59A7">
      <w:pPr>
        <w:pStyle w:val="Odsekzoznamu"/>
        <w:numPr>
          <w:ilvl w:val="0"/>
          <w:numId w:val="13"/>
        </w:numPr>
        <w:spacing w:before="120" w:after="120"/>
        <w:ind w:left="426" w:hanging="426"/>
        <w:jc w:val="both"/>
      </w:pPr>
      <w:r w:rsidRPr="00157121">
        <w:t xml:space="preserve">Obstarávateľ je pri zadávaní zákazky malého rozsahu povinný predložiť poskytovateľovi vyhlásenie, že v priebehu kalendárneho roka neobstará rovnaký predmet zákazky v celkovej hodnote vyššej ako </w:t>
      </w:r>
      <w:r w:rsidRPr="00157121">
        <w:rPr>
          <w:b/>
          <w:bCs/>
          <w:iCs/>
        </w:rPr>
        <w:t>10</w:t>
      </w:r>
      <w:r w:rsidR="000469F1">
        <w:rPr>
          <w:b/>
          <w:bCs/>
          <w:iCs/>
        </w:rPr>
        <w:t> </w:t>
      </w:r>
      <w:r w:rsidRPr="00157121">
        <w:rPr>
          <w:b/>
          <w:bCs/>
          <w:iCs/>
        </w:rPr>
        <w:t>000</w:t>
      </w:r>
      <w:r w:rsidR="000469F1">
        <w:rPr>
          <w:b/>
          <w:bCs/>
          <w:iCs/>
        </w:rPr>
        <w:t>,00</w:t>
      </w:r>
      <w:r w:rsidRPr="00157121">
        <w:rPr>
          <w:b/>
          <w:bCs/>
          <w:iCs/>
        </w:rPr>
        <w:t xml:space="preserve"> EUR bez DPH</w:t>
      </w:r>
      <w:r w:rsidRPr="00157121">
        <w:t xml:space="preserve"> v zmysle prílohy č. 2 tohto usmernenia.</w:t>
      </w:r>
    </w:p>
    <w:p w14:paraId="1B47905F" w14:textId="77777777" w:rsidR="008954DC" w:rsidRPr="00157121" w:rsidRDefault="008954DC" w:rsidP="008954DC">
      <w:pPr>
        <w:pStyle w:val="Odsekzoznamu"/>
        <w:spacing w:before="120" w:after="120"/>
        <w:ind w:left="426"/>
        <w:jc w:val="both"/>
      </w:pPr>
    </w:p>
    <w:p w14:paraId="0DEC85DE" w14:textId="2E08809A" w:rsidR="00F664F1" w:rsidRPr="00157121" w:rsidRDefault="00F664F1" w:rsidP="008B59A7">
      <w:pPr>
        <w:pStyle w:val="Odsekzoznamu"/>
        <w:numPr>
          <w:ilvl w:val="0"/>
          <w:numId w:val="13"/>
        </w:numPr>
        <w:spacing w:before="120" w:after="120"/>
        <w:ind w:left="426" w:hanging="426"/>
        <w:jc w:val="both"/>
      </w:pPr>
      <w:r w:rsidRPr="00157121">
        <w:t>V prípade ak ide o zákazku malého rozsahu realizovanú priamym zadaním, obstarávate</w:t>
      </w:r>
      <w:r w:rsidR="00B05B8A">
        <w:t>ľ predkladá dokumenty v zmysle P</w:t>
      </w:r>
      <w:r w:rsidRPr="00157121">
        <w:t>rílohy č.</w:t>
      </w:r>
      <w:r w:rsidR="00A029D6">
        <w:t xml:space="preserve"> </w:t>
      </w:r>
      <w:r w:rsidRPr="00157121">
        <w:t xml:space="preserve">2 </w:t>
      </w:r>
      <w:r w:rsidR="00B05B8A">
        <w:t>tohto U</w:t>
      </w:r>
      <w:r w:rsidR="00A029D6">
        <w:t>smernenia</w:t>
      </w:r>
      <w:r w:rsidRPr="00157121">
        <w:t xml:space="preserve"> v rámci predmetnej žiadosti o platbu.</w:t>
      </w:r>
    </w:p>
    <w:p w14:paraId="24DB943D" w14:textId="77777777" w:rsidR="008954DC" w:rsidRPr="00157121" w:rsidRDefault="008954DC" w:rsidP="008954DC">
      <w:pPr>
        <w:pStyle w:val="Odsekzoznamu"/>
        <w:spacing w:before="120" w:after="120"/>
        <w:ind w:left="426"/>
        <w:jc w:val="both"/>
      </w:pPr>
    </w:p>
    <w:p w14:paraId="314CB8CC" w14:textId="52DC301A" w:rsidR="00F664F1" w:rsidRPr="00157121" w:rsidRDefault="00F664F1" w:rsidP="008B59A7">
      <w:pPr>
        <w:pStyle w:val="Odsekzoznamu"/>
        <w:numPr>
          <w:ilvl w:val="0"/>
          <w:numId w:val="13"/>
        </w:numPr>
        <w:spacing w:before="120" w:after="120"/>
        <w:ind w:left="426" w:hanging="426"/>
        <w:jc w:val="both"/>
      </w:pPr>
      <w:r w:rsidRPr="00157121">
        <w:t>Pri predkladaní zákazky malého r</w:t>
      </w:r>
      <w:r w:rsidR="00A029D6">
        <w:t>ozsahu, ktorá nie je realizovaná</w:t>
      </w:r>
      <w:r w:rsidRPr="00157121">
        <w:t xml:space="preserve"> priamym zadaním, na kontrolu cez ITMS2014+ prostredníctvom modulu „</w:t>
      </w:r>
      <w:r w:rsidRPr="00157121">
        <w:rPr>
          <w:iCs/>
        </w:rPr>
        <w:t>Verejné obstarávanie</w:t>
      </w:r>
      <w:r w:rsidRPr="00157121">
        <w:t>“/cez iný informačný systém, je obstarávateľ povinný uviesť spolu s názvom predmetu zákazky aj kód žiadosti o NFP (ak sa predkladá obstarávanie po uzatvorení zmluvy s dodávateľom a nie ako súčasť žiadosti o NFP).</w:t>
      </w:r>
    </w:p>
    <w:p w14:paraId="2AEE33C4" w14:textId="77777777" w:rsidR="008954DC" w:rsidRPr="00157121" w:rsidRDefault="008954DC" w:rsidP="008954DC">
      <w:pPr>
        <w:pStyle w:val="Odsekzoznamu"/>
        <w:spacing w:before="120" w:after="120"/>
        <w:ind w:left="426"/>
        <w:jc w:val="both"/>
      </w:pPr>
    </w:p>
    <w:p w14:paraId="165C263B" w14:textId="0D5DD14F" w:rsidR="009A1437" w:rsidRPr="00157121" w:rsidRDefault="00F664F1" w:rsidP="009A1437">
      <w:pPr>
        <w:pStyle w:val="Odsekzoznamu"/>
        <w:numPr>
          <w:ilvl w:val="0"/>
          <w:numId w:val="13"/>
        </w:numPr>
        <w:spacing w:before="120" w:after="120"/>
        <w:ind w:left="426" w:hanging="426"/>
        <w:jc w:val="both"/>
      </w:pPr>
      <w:r w:rsidRPr="00157121">
        <w:t>V rámci všetkých dokumentov preukazujúcich plnenie musí byť zrejmé, o</w:t>
      </w:r>
      <w:r w:rsidRPr="00157121">
        <w:rPr>
          <w:color w:val="FF0000"/>
        </w:rPr>
        <w:t> </w:t>
      </w:r>
      <w:r w:rsidRPr="00157121">
        <w:t xml:space="preserve">aký druh tovaru, služby a stavebnej práce ide. </w:t>
      </w:r>
      <w:r w:rsidRPr="00157121">
        <w:rPr>
          <w:lang w:eastAsia="en-US"/>
        </w:rPr>
        <w:t>Pri kontrole obstarávania si poskytovateľ vyhradzuje právo výdavok neuznať, pokiaľ z predloženej dokumentácie nie je zrejmé, o aký druh tovaru, služby a stavebnej práce ide, a teda nebude možné i</w:t>
      </w:r>
      <w:r w:rsidRPr="00157121">
        <w:t xml:space="preserve">dentifikovať, či sú oprávnené v zmysle </w:t>
      </w:r>
      <w:r w:rsidR="0075443E">
        <w:t>V</w:t>
      </w:r>
      <w:r w:rsidRPr="00157121">
        <w:t xml:space="preserve">ýzvy na predkladanie </w:t>
      </w:r>
      <w:r w:rsidR="0075443E">
        <w:t>Žo</w:t>
      </w:r>
      <w:r w:rsidRPr="00157121">
        <w:t>NFP.</w:t>
      </w:r>
    </w:p>
    <w:p w14:paraId="475F2B60" w14:textId="77777777" w:rsidR="009A1437" w:rsidRPr="00157121" w:rsidRDefault="009A1437" w:rsidP="00157121">
      <w:pPr>
        <w:pStyle w:val="Odsekzoznamu"/>
        <w:spacing w:before="120" w:after="120"/>
        <w:ind w:left="426"/>
        <w:jc w:val="both"/>
      </w:pPr>
    </w:p>
    <w:p w14:paraId="690C489A" w14:textId="32D028C9" w:rsidR="00F664F1" w:rsidRPr="00157121" w:rsidRDefault="00F664F1" w:rsidP="008B59A7">
      <w:pPr>
        <w:pStyle w:val="Odsekzoznamu"/>
        <w:numPr>
          <w:ilvl w:val="0"/>
          <w:numId w:val="13"/>
        </w:numPr>
        <w:spacing w:before="120" w:after="120"/>
        <w:ind w:left="426" w:hanging="426"/>
        <w:jc w:val="both"/>
      </w:pPr>
      <w:r w:rsidRPr="00157121">
        <w:t>Medzi náležitosti objednávky</w:t>
      </w:r>
      <w:r w:rsidR="006E7FE2" w:rsidRPr="00157121">
        <w:rPr>
          <w:rStyle w:val="Odkaznapoznmkupodiarou"/>
        </w:rPr>
        <w:footnoteReference w:id="15"/>
      </w:r>
      <w:r w:rsidRPr="00157121">
        <w:t xml:space="preserve"> patrí najmä: </w:t>
      </w:r>
    </w:p>
    <w:p w14:paraId="0C6FB9F7" w14:textId="7C4450E6" w:rsidR="00F664F1" w:rsidRPr="00157121" w:rsidRDefault="00F664F1" w:rsidP="00A029D6">
      <w:pPr>
        <w:pStyle w:val="Odsekzoznamu"/>
        <w:numPr>
          <w:ilvl w:val="0"/>
          <w:numId w:val="14"/>
        </w:numPr>
        <w:spacing w:before="120" w:after="120"/>
        <w:ind w:left="851" w:hanging="425"/>
        <w:jc w:val="both"/>
      </w:pPr>
      <w:r w:rsidRPr="00157121">
        <w:t>dátum jej vyhotovenia</w:t>
      </w:r>
      <w:r w:rsidR="00674BA2">
        <w:t>;</w:t>
      </w:r>
      <w:r w:rsidRPr="00157121">
        <w:t xml:space="preserve"> </w:t>
      </w:r>
    </w:p>
    <w:p w14:paraId="199664AA" w14:textId="380FABDD" w:rsidR="00F664F1" w:rsidRPr="00157121" w:rsidRDefault="00F664F1" w:rsidP="00A029D6">
      <w:pPr>
        <w:pStyle w:val="Odsekzoznamu"/>
        <w:numPr>
          <w:ilvl w:val="0"/>
          <w:numId w:val="14"/>
        </w:numPr>
        <w:spacing w:before="120" w:after="120"/>
        <w:ind w:left="851" w:hanging="425"/>
        <w:jc w:val="both"/>
      </w:pPr>
      <w:r w:rsidRPr="00157121">
        <w:t>identifikačné údaje obstarávateľa a dodávateľa (t. j. obchodné meno/názov, IČO, adresa sídla, príp. kontaktné miesto)</w:t>
      </w:r>
      <w:r w:rsidR="00674BA2">
        <w:t>;</w:t>
      </w:r>
      <w:r w:rsidRPr="00157121">
        <w:t xml:space="preserve"> </w:t>
      </w:r>
    </w:p>
    <w:p w14:paraId="61BDBC19" w14:textId="748C018D" w:rsidR="00F664F1" w:rsidRPr="00157121" w:rsidRDefault="00F664F1" w:rsidP="00A029D6">
      <w:pPr>
        <w:pStyle w:val="Odsekzoznamu"/>
        <w:numPr>
          <w:ilvl w:val="0"/>
          <w:numId w:val="14"/>
        </w:numPr>
        <w:spacing w:before="120" w:after="120"/>
        <w:ind w:left="851" w:hanging="425"/>
        <w:jc w:val="both"/>
      </w:pPr>
      <w:r w:rsidRPr="00157121">
        <w:t>jednoznačná špecifikácia predmetu zákazky</w:t>
      </w:r>
      <w:r w:rsidR="00674BA2">
        <w:t>;</w:t>
      </w:r>
      <w:r w:rsidRPr="00157121">
        <w:t xml:space="preserve"> </w:t>
      </w:r>
    </w:p>
    <w:p w14:paraId="0137CD9C" w14:textId="20CBBEB2" w:rsidR="00F664F1" w:rsidRPr="00157121" w:rsidRDefault="00F664F1" w:rsidP="00A029D6">
      <w:pPr>
        <w:pStyle w:val="Odsekzoznamu"/>
        <w:numPr>
          <w:ilvl w:val="0"/>
          <w:numId w:val="14"/>
        </w:numPr>
        <w:spacing w:before="120" w:after="120"/>
        <w:ind w:left="851" w:hanging="425"/>
        <w:jc w:val="both"/>
      </w:pPr>
      <w:r w:rsidRPr="00157121">
        <w:t>dohodnutá cena (bez DPH, výška DPH a cena s DPH; v prípade, že dodávateľ nie je platca DPH, uvedie sa konečná cena)</w:t>
      </w:r>
      <w:r w:rsidR="00674BA2">
        <w:t>;</w:t>
      </w:r>
      <w:r w:rsidRPr="00157121">
        <w:t xml:space="preserve"> </w:t>
      </w:r>
    </w:p>
    <w:p w14:paraId="6E09688F" w14:textId="3F795242" w:rsidR="00F664F1" w:rsidRPr="00157121" w:rsidRDefault="00F664F1" w:rsidP="00A029D6">
      <w:pPr>
        <w:pStyle w:val="Odsekzoznamu"/>
        <w:numPr>
          <w:ilvl w:val="0"/>
          <w:numId w:val="14"/>
        </w:numPr>
        <w:spacing w:before="120" w:after="120"/>
        <w:ind w:left="851" w:hanging="425"/>
        <w:jc w:val="both"/>
      </w:pPr>
      <w:r w:rsidRPr="00157121">
        <w:t>lehota a miesto plnenia</w:t>
      </w:r>
      <w:r w:rsidR="00674BA2">
        <w:t>;</w:t>
      </w:r>
    </w:p>
    <w:p w14:paraId="009AB8C9" w14:textId="6623274C" w:rsidR="00F664F1" w:rsidRPr="00157121" w:rsidRDefault="00F664F1" w:rsidP="00A029D6">
      <w:pPr>
        <w:pStyle w:val="Odsekzoznamu"/>
        <w:numPr>
          <w:ilvl w:val="0"/>
          <w:numId w:val="14"/>
        </w:numPr>
        <w:spacing w:before="120" w:after="120"/>
        <w:ind w:left="851" w:hanging="425"/>
        <w:jc w:val="both"/>
      </w:pPr>
      <w:r w:rsidRPr="00157121">
        <w:t>kód projektu (ak sa uvádza)</w:t>
      </w:r>
      <w:r w:rsidR="00674BA2">
        <w:t>;</w:t>
      </w:r>
    </w:p>
    <w:p w14:paraId="12A2C289" w14:textId="610FF22C" w:rsidR="00F664F1" w:rsidRPr="00157121" w:rsidRDefault="00F664F1" w:rsidP="00A029D6">
      <w:pPr>
        <w:pStyle w:val="Odsekzoznamu"/>
        <w:numPr>
          <w:ilvl w:val="0"/>
          <w:numId w:val="14"/>
        </w:numPr>
        <w:spacing w:before="120" w:after="120"/>
        <w:ind w:left="851" w:hanging="425"/>
        <w:jc w:val="both"/>
      </w:pPr>
      <w:r w:rsidRPr="00157121">
        <w:lastRenderedPageBreak/>
        <w:t xml:space="preserve">ďalšie náležitosti podľa požiadaviek obstarávateľa. </w:t>
      </w:r>
    </w:p>
    <w:p w14:paraId="3BCA65B7" w14:textId="77777777" w:rsidR="00F664F1" w:rsidRPr="00157121" w:rsidRDefault="00F664F1" w:rsidP="00F664F1">
      <w:pPr>
        <w:pStyle w:val="Odsekzoznamu"/>
        <w:spacing w:before="120" w:after="120"/>
        <w:ind w:left="851"/>
        <w:jc w:val="both"/>
      </w:pPr>
    </w:p>
    <w:p w14:paraId="001E19D2" w14:textId="77777777" w:rsidR="00834D80" w:rsidRDefault="00F664F1" w:rsidP="008B59A7">
      <w:pPr>
        <w:pStyle w:val="Odsekzoznamu"/>
        <w:numPr>
          <w:ilvl w:val="0"/>
          <w:numId w:val="13"/>
        </w:numPr>
        <w:spacing w:before="120" w:after="120"/>
        <w:ind w:left="426" w:hanging="426"/>
        <w:jc w:val="both"/>
      </w:pPr>
      <w:r w:rsidRPr="00157121">
        <w:t xml:space="preserve">Na objednávke je potrebné zaznamenať potvrdenie o jej prijatí dodávateľom, resp. musí byť predložená iná relevantná dokumentácia preukazujúca prevzatie záväzku dodávateľa dodať tovar, uskutočniť stavebné práce alebo poskytnúť službu za podmienok stanovených v objednávke (napr. odpoveď dodávateľa potvrdzujúca prevzatie objednávky, preberací a odovzdávací protokol k objednávke, vystavenie faktúry k záväznej objednávke zo strany dodávateľa a pod.). </w:t>
      </w:r>
    </w:p>
    <w:p w14:paraId="7DD14657" w14:textId="77777777" w:rsidR="00834D80" w:rsidRPr="00834D80" w:rsidRDefault="00834D80" w:rsidP="00834D80">
      <w:pPr>
        <w:pStyle w:val="Odsekzoznamu"/>
        <w:spacing w:before="120" w:after="120"/>
        <w:ind w:left="426"/>
        <w:jc w:val="both"/>
        <w:rPr>
          <w:sz w:val="12"/>
        </w:rPr>
      </w:pPr>
    </w:p>
    <w:p w14:paraId="3B80DD0D" w14:textId="1DD13454" w:rsidR="00F664F1" w:rsidRPr="00157121" w:rsidRDefault="00F664F1" w:rsidP="00834D80">
      <w:pPr>
        <w:pStyle w:val="Odsekzoznamu"/>
        <w:spacing w:before="120" w:after="120"/>
        <w:ind w:left="426"/>
        <w:jc w:val="both"/>
      </w:pPr>
      <w:r w:rsidRPr="00157121">
        <w:t xml:space="preserve">Poskytovateľ si vyhradzuje právo preveriť prijatie objednávky dodávateľom prostredníctvom kontroly obstarávania (napr. </w:t>
      </w:r>
      <w:r w:rsidRPr="00157121">
        <w:rPr>
          <w:lang w:eastAsia="en-US"/>
        </w:rPr>
        <w:t>nahliadnutím do účtovníctva pri výkone finančnej kontroly na mieste).</w:t>
      </w:r>
    </w:p>
    <w:p w14:paraId="289FCCDB" w14:textId="77777777" w:rsidR="0041104C" w:rsidRDefault="0041104C" w:rsidP="003A7224">
      <w:pPr>
        <w:pStyle w:val="Odsekzoznamu"/>
        <w:ind w:left="426"/>
        <w:jc w:val="both"/>
      </w:pPr>
    </w:p>
    <w:p w14:paraId="102FCA17" w14:textId="78238A1C" w:rsidR="001D6F31" w:rsidRPr="003A7224" w:rsidRDefault="003958CA" w:rsidP="003A7224">
      <w:pPr>
        <w:ind w:firstLine="425"/>
        <w:jc w:val="center"/>
        <w:rPr>
          <w:color w:val="1F4E79" w:themeColor="accent1" w:themeShade="80"/>
          <w:sz w:val="28"/>
        </w:rPr>
      </w:pPr>
      <w:r w:rsidRPr="003A7224">
        <w:rPr>
          <w:color w:val="1F4E79" w:themeColor="accent1" w:themeShade="80"/>
          <w:sz w:val="28"/>
        </w:rPr>
        <w:t>KAPITOLA IV</w:t>
      </w:r>
    </w:p>
    <w:p w14:paraId="04591B02" w14:textId="1C240312" w:rsidR="003958CA" w:rsidRDefault="003958CA" w:rsidP="003A7224">
      <w:pPr>
        <w:ind w:firstLine="425"/>
        <w:jc w:val="center"/>
        <w:rPr>
          <w:b/>
          <w:color w:val="1F4E79" w:themeColor="accent1" w:themeShade="80"/>
          <w:sz w:val="28"/>
        </w:rPr>
      </w:pPr>
      <w:r w:rsidRPr="003A7224">
        <w:rPr>
          <w:b/>
          <w:color w:val="1F4E79" w:themeColor="accent1" w:themeShade="80"/>
          <w:sz w:val="28"/>
        </w:rPr>
        <w:t>Z</w:t>
      </w:r>
      <w:r w:rsidR="00AF45A0">
        <w:rPr>
          <w:b/>
          <w:color w:val="1F4E79" w:themeColor="accent1" w:themeShade="80"/>
          <w:sz w:val="28"/>
        </w:rPr>
        <w:t>ÁKAZKY S</w:t>
      </w:r>
      <w:r w:rsidRPr="003A7224">
        <w:rPr>
          <w:b/>
          <w:color w:val="1F4E79" w:themeColor="accent1" w:themeShade="80"/>
          <w:sz w:val="28"/>
        </w:rPr>
        <w:t xml:space="preserve"> PHZ </w:t>
      </w:r>
      <w:r w:rsidR="00AF45A0">
        <w:rPr>
          <w:b/>
          <w:color w:val="1F4E79" w:themeColor="accent1" w:themeShade="80"/>
          <w:sz w:val="28"/>
        </w:rPr>
        <w:t>NAD</w:t>
      </w:r>
      <w:r w:rsidRPr="003A7224">
        <w:rPr>
          <w:b/>
          <w:color w:val="1F4E79" w:themeColor="accent1" w:themeShade="80"/>
          <w:sz w:val="28"/>
        </w:rPr>
        <w:t xml:space="preserve"> 10 000 EUR </w:t>
      </w:r>
      <w:r w:rsidR="00AF45A0">
        <w:rPr>
          <w:b/>
          <w:color w:val="1F4E79" w:themeColor="accent1" w:themeShade="80"/>
          <w:sz w:val="28"/>
        </w:rPr>
        <w:t>BEZ</w:t>
      </w:r>
      <w:r w:rsidRPr="003A7224">
        <w:rPr>
          <w:b/>
          <w:color w:val="1F4E79" w:themeColor="accent1" w:themeShade="80"/>
          <w:sz w:val="28"/>
        </w:rPr>
        <w:t xml:space="preserve"> DPH</w:t>
      </w:r>
    </w:p>
    <w:p w14:paraId="6116F955" w14:textId="77777777" w:rsidR="003A7224" w:rsidRPr="003A7224" w:rsidRDefault="003A7224" w:rsidP="003A7224">
      <w:pPr>
        <w:ind w:firstLine="425"/>
        <w:jc w:val="center"/>
        <w:rPr>
          <w:b/>
          <w:color w:val="1F4E79" w:themeColor="accent1" w:themeShade="80"/>
        </w:rPr>
      </w:pPr>
    </w:p>
    <w:p w14:paraId="1C8CD20C" w14:textId="77777777" w:rsidR="00711F0E" w:rsidRDefault="00C27638" w:rsidP="003A7224">
      <w:pPr>
        <w:pStyle w:val="MPCKO2"/>
        <w:spacing w:before="0"/>
        <w:jc w:val="center"/>
        <w:rPr>
          <w:color w:val="auto"/>
        </w:rPr>
      </w:pPr>
      <w:r w:rsidRPr="003958CA">
        <w:rPr>
          <w:color w:val="auto"/>
        </w:rPr>
        <w:t>Článok 6</w:t>
      </w:r>
    </w:p>
    <w:p w14:paraId="60A75984" w14:textId="5F0D4E97" w:rsidR="00C27638" w:rsidRPr="003958CA" w:rsidRDefault="00C27638" w:rsidP="003A7224">
      <w:pPr>
        <w:pStyle w:val="MPCKO2"/>
        <w:spacing w:before="0"/>
        <w:jc w:val="center"/>
        <w:rPr>
          <w:color w:val="auto"/>
        </w:rPr>
      </w:pPr>
      <w:r w:rsidRPr="003958CA">
        <w:rPr>
          <w:color w:val="auto"/>
        </w:rPr>
        <w:t xml:space="preserve"> </w:t>
      </w:r>
    </w:p>
    <w:p w14:paraId="3EF229DD" w14:textId="06122D83" w:rsidR="00A93422" w:rsidRDefault="007C65C4" w:rsidP="003A7224">
      <w:pPr>
        <w:pStyle w:val="Odsekzoznamu"/>
        <w:numPr>
          <w:ilvl w:val="0"/>
          <w:numId w:val="15"/>
        </w:numPr>
        <w:ind w:left="426"/>
        <w:jc w:val="both"/>
      </w:pPr>
      <w:r>
        <w:t>Obstarávateľ</w:t>
      </w:r>
      <w:r w:rsidR="00480B53" w:rsidRPr="00A366AC">
        <w:t xml:space="preserve"> určí </w:t>
      </w:r>
      <w:r w:rsidR="00A50CFF">
        <w:t>PHZ</w:t>
      </w:r>
      <w:r w:rsidR="00480B53" w:rsidRPr="00A366AC">
        <w:t xml:space="preserve"> </w:t>
      </w:r>
      <w:r>
        <w:t xml:space="preserve">podľa </w:t>
      </w:r>
      <w:r w:rsidRPr="00DD2453">
        <w:rPr>
          <w:b/>
          <w:bCs/>
        </w:rPr>
        <w:t>čl</w:t>
      </w:r>
      <w:r w:rsidR="00DD2453">
        <w:rPr>
          <w:b/>
          <w:bCs/>
        </w:rPr>
        <w:t>.</w:t>
      </w:r>
      <w:r w:rsidRPr="00DD2453">
        <w:rPr>
          <w:b/>
          <w:bCs/>
        </w:rPr>
        <w:t xml:space="preserve"> </w:t>
      </w:r>
      <w:r w:rsidR="00480B53" w:rsidRPr="00DD2453">
        <w:rPr>
          <w:b/>
          <w:bCs/>
        </w:rPr>
        <w:t>4</w:t>
      </w:r>
      <w:r w:rsidR="00480B53">
        <w:t xml:space="preserve"> tohto usmernenia</w:t>
      </w:r>
      <w:r w:rsidR="00C04F02">
        <w:t>, a</w:t>
      </w:r>
      <w:r w:rsidR="00480B53">
        <w:t xml:space="preserve"> </w:t>
      </w:r>
      <w:r w:rsidR="00480B53" w:rsidRPr="00A366AC">
        <w:t>s ohľadom na jej určenie zvolí správny postup</w:t>
      </w:r>
      <w:r w:rsidR="00E61E6A">
        <w:t xml:space="preserve"> (</w:t>
      </w:r>
      <w:r w:rsidR="00E61E6A" w:rsidRPr="00A213A1">
        <w:rPr>
          <w:i/>
          <w:iCs/>
        </w:rPr>
        <w:t>kapitola III alebo kapitola IV</w:t>
      </w:r>
      <w:r w:rsidR="00E61E6A">
        <w:t>)</w:t>
      </w:r>
      <w:r w:rsidR="00480B53" w:rsidRPr="00A366AC">
        <w:t xml:space="preserve">. </w:t>
      </w:r>
      <w:r>
        <w:t xml:space="preserve">Prijímateľ </w:t>
      </w:r>
      <w:r w:rsidR="00E75BB4">
        <w:t>je povinný</w:t>
      </w:r>
      <w:r>
        <w:t xml:space="preserve"> </w:t>
      </w:r>
      <w:r w:rsidR="00E75BB4">
        <w:t>vykonávať</w:t>
      </w:r>
      <w:r>
        <w:t xml:space="preserve"> úkony</w:t>
      </w:r>
      <w:r w:rsidR="00E75BB4">
        <w:t xml:space="preserve"> s cieľom  </w:t>
      </w:r>
      <w:r>
        <w:t xml:space="preserve">zabezpečiť získanie čo najvyššieho počtu ponúk na obstaranie tovarov, stavebných prác alebo služieb. </w:t>
      </w:r>
      <w:r>
        <w:rPr>
          <w:b/>
        </w:rPr>
        <w:t>Obstarávateľ</w:t>
      </w:r>
      <w:r w:rsidRPr="007C65C4">
        <w:rPr>
          <w:b/>
        </w:rPr>
        <w:t xml:space="preserve"> </w:t>
      </w:r>
      <w:r>
        <w:rPr>
          <w:b/>
        </w:rPr>
        <w:t>zverejňuje</w:t>
      </w:r>
      <w:r w:rsidR="00F14F87">
        <w:rPr>
          <w:b/>
        </w:rPr>
        <w:t xml:space="preserve"> V</w:t>
      </w:r>
      <w:r w:rsidRPr="007C65C4">
        <w:rPr>
          <w:b/>
        </w:rPr>
        <w:t>ýzvu na predkladanie ponúk</w:t>
      </w:r>
      <w:r>
        <w:t xml:space="preserve"> </w:t>
      </w:r>
      <w:r w:rsidRPr="007C65C4">
        <w:rPr>
          <w:b/>
        </w:rPr>
        <w:t xml:space="preserve">a </w:t>
      </w:r>
      <w:r w:rsidR="00E75BB4">
        <w:rPr>
          <w:b/>
        </w:rPr>
        <w:t>oslovuje</w:t>
      </w:r>
      <w:r>
        <w:t xml:space="preserve"> </w:t>
      </w:r>
      <w:r w:rsidRPr="007C65C4">
        <w:rPr>
          <w:b/>
        </w:rPr>
        <w:t>potenciálnych dodávateľov</w:t>
      </w:r>
      <w:r>
        <w:t xml:space="preserve"> (spravidla) formou </w:t>
      </w:r>
      <w:r w:rsidRPr="00DD2453">
        <w:rPr>
          <w:i/>
          <w:iCs/>
        </w:rPr>
        <w:t>e-mailovej komunikácie</w:t>
      </w:r>
      <w:r>
        <w:t xml:space="preserve">. Súčasťou dokumentácie k obstarávaniu musia byť doklady potvrdzujúce kroky potenciálnych dodávateľov v súlade s podmienkami uvedenými vo </w:t>
      </w:r>
      <w:r w:rsidR="004370E9">
        <w:t>V</w:t>
      </w:r>
      <w:r>
        <w:t>ýzve</w:t>
      </w:r>
      <w:r w:rsidR="004370E9">
        <w:t xml:space="preserve"> na predkladanie ponúk a tohto U</w:t>
      </w:r>
      <w:r>
        <w:t xml:space="preserve">smernenia. </w:t>
      </w:r>
    </w:p>
    <w:p w14:paraId="167DC303" w14:textId="77777777" w:rsidR="00A93422" w:rsidRDefault="00A93422" w:rsidP="00A93422">
      <w:pPr>
        <w:pStyle w:val="Odsekzoznamu"/>
        <w:spacing w:before="120" w:after="120"/>
        <w:ind w:left="426"/>
        <w:jc w:val="both"/>
      </w:pPr>
    </w:p>
    <w:p w14:paraId="4889F47B" w14:textId="24B4A24D" w:rsidR="00A93422" w:rsidRDefault="003958CA" w:rsidP="008B59A7">
      <w:pPr>
        <w:pStyle w:val="Odsekzoznamu"/>
        <w:numPr>
          <w:ilvl w:val="0"/>
          <w:numId w:val="15"/>
        </w:numPr>
        <w:spacing w:before="120" w:after="120"/>
        <w:ind w:left="426"/>
        <w:jc w:val="both"/>
      </w:pPr>
      <w:r>
        <w:t>Obstarávateľ je povinný pri výbere úspešného uchádzača dodržať základné princípy obstarávania uvedené v</w:t>
      </w:r>
      <w:r w:rsidR="004370E9">
        <w:t> </w:t>
      </w:r>
      <w:r w:rsidRPr="00A213A1">
        <w:rPr>
          <w:b/>
          <w:bCs/>
          <w:i/>
          <w:iCs/>
        </w:rPr>
        <w:t>čl</w:t>
      </w:r>
      <w:r w:rsidR="004370E9" w:rsidRPr="00A213A1">
        <w:rPr>
          <w:b/>
          <w:bCs/>
          <w:i/>
          <w:iCs/>
        </w:rPr>
        <w:t>.</w:t>
      </w:r>
      <w:r w:rsidRPr="00A213A1">
        <w:rPr>
          <w:b/>
          <w:bCs/>
          <w:i/>
          <w:iCs/>
        </w:rPr>
        <w:t xml:space="preserve"> 3 bod 1 tohto </w:t>
      </w:r>
      <w:r w:rsidR="004370E9" w:rsidRPr="00A213A1">
        <w:rPr>
          <w:b/>
          <w:bCs/>
          <w:i/>
          <w:iCs/>
        </w:rPr>
        <w:t>U</w:t>
      </w:r>
      <w:r w:rsidRPr="00A213A1">
        <w:rPr>
          <w:b/>
          <w:bCs/>
          <w:i/>
          <w:iCs/>
        </w:rPr>
        <w:t>smernenia</w:t>
      </w:r>
      <w:r>
        <w:t>.</w:t>
      </w:r>
    </w:p>
    <w:p w14:paraId="7232C9E8" w14:textId="77777777" w:rsidR="00A93422" w:rsidRDefault="00A93422" w:rsidP="00A93422">
      <w:pPr>
        <w:pStyle w:val="Odsekzoznamu"/>
        <w:spacing w:before="120" w:after="120"/>
        <w:ind w:left="426"/>
        <w:jc w:val="both"/>
      </w:pPr>
    </w:p>
    <w:p w14:paraId="46DB3C42" w14:textId="1C2A795A" w:rsidR="00A93422" w:rsidRDefault="004370E9" w:rsidP="008B59A7">
      <w:pPr>
        <w:pStyle w:val="Odsekzoznamu"/>
        <w:numPr>
          <w:ilvl w:val="0"/>
          <w:numId w:val="15"/>
        </w:numPr>
        <w:spacing w:before="120" w:after="120"/>
        <w:ind w:left="426"/>
        <w:jc w:val="both"/>
      </w:pPr>
      <w:r>
        <w:t>Ak V</w:t>
      </w:r>
      <w:r w:rsidR="00A93422">
        <w:t xml:space="preserve">ýzva na prekladanie </w:t>
      </w:r>
      <w:r w:rsidR="00D1109F">
        <w:t>Žo</w:t>
      </w:r>
      <w:r w:rsidR="00A93422">
        <w:t>NFP obsahuje povinnosť obstarávať cez </w:t>
      </w:r>
      <w:r w:rsidR="00A93422" w:rsidRPr="00DD2453">
        <w:rPr>
          <w:i/>
          <w:iCs/>
        </w:rPr>
        <w:t>registrovaný elektronický obstarávací systém</w:t>
      </w:r>
      <w:r w:rsidR="00A93422">
        <w:t xml:space="preserve">, je </w:t>
      </w:r>
      <w:r w:rsidR="00440FB7">
        <w:t>obstarávateľ</w:t>
      </w:r>
      <w:r w:rsidR="00A93422">
        <w:t xml:space="preserve"> povinný vykonávať všetky činnosti súvisiace s obstarávaním cez určený elektronický obstarávací systém. Výzvu na predkladanie ponúk musí zakaždým zverejňovať v rámci tohto systému, potenciálnych dodávateľov musí osloviť cez registrovaný elektronický obstarávací systém (</w:t>
      </w:r>
      <w:r w:rsidR="00A93422" w:rsidRPr="00A213A1">
        <w:rPr>
          <w:i/>
          <w:iCs/>
        </w:rPr>
        <w:t xml:space="preserve">ak sa </w:t>
      </w:r>
      <w:r w:rsidR="00440FB7" w:rsidRPr="00A213A1">
        <w:rPr>
          <w:i/>
          <w:iCs/>
        </w:rPr>
        <w:t xml:space="preserve">v súlade s týmto </w:t>
      </w:r>
      <w:r w:rsidRPr="00A213A1">
        <w:rPr>
          <w:i/>
          <w:iCs/>
        </w:rPr>
        <w:t>U</w:t>
      </w:r>
      <w:r w:rsidR="00440FB7" w:rsidRPr="00A213A1">
        <w:rPr>
          <w:i/>
          <w:iCs/>
        </w:rPr>
        <w:t xml:space="preserve">smernením </w:t>
      </w:r>
      <w:r w:rsidR="00A93422" w:rsidRPr="00A213A1">
        <w:rPr>
          <w:i/>
          <w:iCs/>
        </w:rPr>
        <w:t>rozhodne pre oslovenie</w:t>
      </w:r>
      <w:r w:rsidR="00A93422">
        <w:t xml:space="preserve">) a zároveň celú komunikáciu musí viesť cez tento </w:t>
      </w:r>
      <w:r>
        <w:t xml:space="preserve">elektronický obstarávací </w:t>
      </w:r>
      <w:r w:rsidR="00A93422">
        <w:t xml:space="preserve">systém. </w:t>
      </w:r>
    </w:p>
    <w:p w14:paraId="70D2B251" w14:textId="77777777" w:rsidR="002909C0" w:rsidRDefault="002909C0" w:rsidP="00DD2453">
      <w:pPr>
        <w:ind w:left="425"/>
        <w:jc w:val="center"/>
        <w:rPr>
          <w:b/>
        </w:rPr>
      </w:pPr>
    </w:p>
    <w:p w14:paraId="34DDEDA0" w14:textId="3E62D6AE" w:rsidR="003958CA" w:rsidRPr="00711F0E" w:rsidRDefault="003958CA" w:rsidP="00DD2453">
      <w:pPr>
        <w:ind w:left="425"/>
        <w:jc w:val="center"/>
        <w:rPr>
          <w:b/>
          <w:sz w:val="26"/>
          <w:szCs w:val="26"/>
        </w:rPr>
      </w:pPr>
      <w:r w:rsidRPr="00711F0E">
        <w:rPr>
          <w:b/>
          <w:sz w:val="26"/>
          <w:szCs w:val="26"/>
        </w:rPr>
        <w:t>Článok 7</w:t>
      </w:r>
    </w:p>
    <w:p w14:paraId="35322D1C" w14:textId="709BE95B" w:rsidR="003958CA" w:rsidRPr="003958CA" w:rsidRDefault="00F67F07" w:rsidP="00DD2453">
      <w:pPr>
        <w:ind w:left="425"/>
        <w:jc w:val="center"/>
        <w:rPr>
          <w:b/>
        </w:rPr>
      </w:pPr>
      <w:r>
        <w:rPr>
          <w:b/>
        </w:rPr>
        <w:t xml:space="preserve">Vyhlásenie obstarávania a </w:t>
      </w:r>
      <w:r w:rsidR="003958CA" w:rsidRPr="003958CA">
        <w:rPr>
          <w:b/>
        </w:rPr>
        <w:t>Výzva na predkladanie ponúk</w:t>
      </w:r>
    </w:p>
    <w:p w14:paraId="4DE8D4C9" w14:textId="77777777" w:rsidR="007C65C4" w:rsidRDefault="007C65C4" w:rsidP="00DD2453">
      <w:pPr>
        <w:pStyle w:val="Odsekzoznamu"/>
        <w:ind w:left="425"/>
        <w:jc w:val="both"/>
      </w:pPr>
    </w:p>
    <w:p w14:paraId="6C77239B" w14:textId="2E69B9AC" w:rsidR="00C04F02" w:rsidRDefault="00C04F02" w:rsidP="008B59A7">
      <w:pPr>
        <w:pStyle w:val="Odsekzoznamu"/>
        <w:numPr>
          <w:ilvl w:val="0"/>
          <w:numId w:val="21"/>
        </w:numPr>
        <w:spacing w:before="120" w:after="120"/>
        <w:ind w:left="426" w:hanging="426"/>
        <w:jc w:val="both"/>
      </w:pPr>
      <w:r>
        <w:t xml:space="preserve">Obstarávateľ </w:t>
      </w:r>
      <w:r w:rsidRPr="00EC67EA">
        <w:rPr>
          <w:b/>
        </w:rPr>
        <w:t>vyhlasuje obstarávanie zverejnením Výzvy na predkladanie ponúk</w:t>
      </w:r>
      <w:r w:rsidR="00DD2453">
        <w:t>, a to spôsobom podľa ods. 4 tohto článku Usmernenia</w:t>
      </w:r>
      <w:r>
        <w:t>.</w:t>
      </w:r>
    </w:p>
    <w:p w14:paraId="7267C4B2" w14:textId="77777777" w:rsidR="00C04F02" w:rsidRDefault="00C04F02" w:rsidP="00C04F02">
      <w:pPr>
        <w:pStyle w:val="Odsekzoznamu"/>
        <w:spacing w:before="120" w:after="120"/>
        <w:ind w:left="426"/>
        <w:jc w:val="both"/>
      </w:pPr>
    </w:p>
    <w:p w14:paraId="10644E77" w14:textId="1A0C7F2A" w:rsidR="007C65C4" w:rsidRDefault="007C65C4" w:rsidP="008B59A7">
      <w:pPr>
        <w:pStyle w:val="Odsekzoznamu"/>
        <w:numPr>
          <w:ilvl w:val="0"/>
          <w:numId w:val="21"/>
        </w:numPr>
        <w:spacing w:before="120" w:after="120"/>
        <w:ind w:left="426" w:hanging="426"/>
        <w:jc w:val="both"/>
      </w:pPr>
      <w:r>
        <w:t>Obstarávateľ</w:t>
      </w:r>
      <w:r w:rsidR="00F14F87">
        <w:t xml:space="preserve"> vo V</w:t>
      </w:r>
      <w:r>
        <w:t xml:space="preserve">ýzve na predkladanie ponúk </w:t>
      </w:r>
      <w:r w:rsidR="00471C73">
        <w:t xml:space="preserve">uvádza </w:t>
      </w:r>
      <w:r w:rsidR="00471C73" w:rsidRPr="00C937A7">
        <w:t xml:space="preserve">všetky okolnosti, ktoré </w:t>
      </w:r>
      <w:r w:rsidR="00471C73">
        <w:t>sú</w:t>
      </w:r>
      <w:r w:rsidR="00471C73" w:rsidRPr="00C937A7">
        <w:t xml:space="preserve"> dôležité na vypracovanie ponuky</w:t>
      </w:r>
      <w:r w:rsidR="00471C73">
        <w:t xml:space="preserve"> a </w:t>
      </w:r>
      <w:r w:rsidR="00471C73" w:rsidRPr="00C937A7">
        <w:t>na plnenie zákazky</w:t>
      </w:r>
      <w:r w:rsidR="00471C73">
        <w:t>, predovšetkým</w:t>
      </w:r>
      <w:r>
        <w:t>:</w:t>
      </w:r>
    </w:p>
    <w:p w14:paraId="396B3B66" w14:textId="1FAFC7A3" w:rsidR="00471C73" w:rsidRPr="009D6DB6" w:rsidRDefault="00471C73" w:rsidP="00DD2453">
      <w:pPr>
        <w:numPr>
          <w:ilvl w:val="0"/>
          <w:numId w:val="16"/>
        </w:numPr>
        <w:ind w:left="851" w:hanging="426"/>
        <w:contextualSpacing/>
        <w:jc w:val="both"/>
        <w:rPr>
          <w:color w:val="FF0000"/>
        </w:rPr>
      </w:pPr>
      <w:r w:rsidRPr="00D2055F">
        <w:rPr>
          <w:b/>
        </w:rPr>
        <w:t xml:space="preserve">presnú identifikácia </w:t>
      </w:r>
      <w:r w:rsidR="009D6DB6">
        <w:rPr>
          <w:b/>
        </w:rPr>
        <w:t>obstarávateľa</w:t>
      </w:r>
      <w:r w:rsidR="009D6DB6">
        <w:t xml:space="preserve">, ktorý zadáva zákazku; </w:t>
      </w:r>
    </w:p>
    <w:p w14:paraId="61D283BB" w14:textId="22139372" w:rsidR="00471C73" w:rsidRDefault="00471C73" w:rsidP="00DD2453">
      <w:pPr>
        <w:numPr>
          <w:ilvl w:val="0"/>
          <w:numId w:val="16"/>
        </w:numPr>
        <w:ind w:left="851" w:hanging="426"/>
        <w:contextualSpacing/>
        <w:jc w:val="both"/>
      </w:pPr>
      <w:r>
        <w:rPr>
          <w:b/>
        </w:rPr>
        <w:t>predmet zákazky</w:t>
      </w:r>
      <w:r>
        <w:t xml:space="preserve"> (t. j. </w:t>
      </w:r>
      <w:r w:rsidRPr="00E85E7B">
        <w:t>jednoznačn</w:t>
      </w:r>
      <w:r>
        <w:t>ú</w:t>
      </w:r>
      <w:r w:rsidRPr="00E85E7B">
        <w:t>, podrobn</w:t>
      </w:r>
      <w:r>
        <w:t>ú</w:t>
      </w:r>
      <w:r w:rsidRPr="00E85E7B">
        <w:t xml:space="preserve"> a úpln</w:t>
      </w:r>
      <w:r>
        <w:t>ú</w:t>
      </w:r>
      <w:r w:rsidRPr="00E85E7B">
        <w:t xml:space="preserve"> špecifikáciu predmetu zákazky opísanú nediskriminačným spôsobom (vrátane kódu CPV)</w:t>
      </w:r>
      <w:r w:rsidR="00F67F07">
        <w:t>, popis</w:t>
      </w:r>
      <w:r>
        <w:t xml:space="preserve"> parametr</w:t>
      </w:r>
      <w:r w:rsidR="00F67F07">
        <w:t>ov</w:t>
      </w:r>
      <w:r>
        <w:t xml:space="preserve"> tovaru/poskytovaných služieb; pri stavebných prácach </w:t>
      </w:r>
      <w:r w:rsidR="00F67F07">
        <w:t>uvedenie</w:t>
      </w:r>
      <w:r>
        <w:t xml:space="preserve"> rozsah</w:t>
      </w:r>
      <w:r w:rsidR="00F67F07">
        <w:t>u</w:t>
      </w:r>
      <w:r>
        <w:t xml:space="preserve"> požadovaných </w:t>
      </w:r>
      <w:r>
        <w:lastRenderedPageBreak/>
        <w:t>prác,</w:t>
      </w:r>
      <w:r w:rsidRPr="00D42311">
        <w:t xml:space="preserve"> </w:t>
      </w:r>
      <w:r w:rsidR="00F67F07">
        <w:t>vymedzenie</w:t>
      </w:r>
      <w:r>
        <w:t xml:space="preserve"> položkovite materiál</w:t>
      </w:r>
      <w:r w:rsidR="00F67F07">
        <w:t>u</w:t>
      </w:r>
      <w:r>
        <w:t xml:space="preserve">, </w:t>
      </w:r>
      <w:r w:rsidR="00F67F07">
        <w:t>uvedenie mernej jednotky</w:t>
      </w:r>
      <w:r w:rsidRPr="00D42311">
        <w:t>, množstv</w:t>
      </w:r>
      <w:r w:rsidR="00F67F07">
        <w:t>a,</w:t>
      </w:r>
      <w:r>
        <w:t xml:space="preserve"> ktoré sú bližšie špecifikované na základe výkazu výmer)</w:t>
      </w:r>
      <w:r w:rsidR="009D6DB6">
        <w:t>;</w:t>
      </w:r>
    </w:p>
    <w:p w14:paraId="6414884E" w14:textId="0AB12C35" w:rsidR="00471C73" w:rsidRDefault="00471C73" w:rsidP="00DD2453">
      <w:pPr>
        <w:numPr>
          <w:ilvl w:val="0"/>
          <w:numId w:val="16"/>
        </w:numPr>
        <w:ind w:left="851" w:hanging="426"/>
        <w:contextualSpacing/>
        <w:jc w:val="both"/>
        <w:rPr>
          <w:b/>
        </w:rPr>
      </w:pPr>
      <w:r w:rsidRPr="008A0119">
        <w:rPr>
          <w:b/>
        </w:rPr>
        <w:t>predpokladanú hodnotu, množstvo alebo rozsah obstarávaných tovarov, stavebných prác alebo služieb</w:t>
      </w:r>
      <w:r w:rsidRPr="00674BA2">
        <w:rPr>
          <w:bCs/>
        </w:rPr>
        <w:t>;</w:t>
      </w:r>
    </w:p>
    <w:p w14:paraId="02BDFD58" w14:textId="5B05944B" w:rsidR="00471C73" w:rsidRDefault="00471C73" w:rsidP="00DD2453">
      <w:pPr>
        <w:numPr>
          <w:ilvl w:val="0"/>
          <w:numId w:val="16"/>
        </w:numPr>
        <w:ind w:left="851" w:hanging="426"/>
        <w:contextualSpacing/>
        <w:jc w:val="both"/>
        <w:rPr>
          <w:b/>
        </w:rPr>
      </w:pPr>
      <w:r w:rsidRPr="008A0119">
        <w:rPr>
          <w:b/>
        </w:rPr>
        <w:t>informáciu, či sa použije elektronická aukcia</w:t>
      </w:r>
      <w:r w:rsidRPr="00674BA2">
        <w:rPr>
          <w:bCs/>
        </w:rPr>
        <w:t>;</w:t>
      </w:r>
    </w:p>
    <w:p w14:paraId="1C786438" w14:textId="77777777" w:rsidR="00F67F07" w:rsidRDefault="00471C73" w:rsidP="00F67F07">
      <w:pPr>
        <w:numPr>
          <w:ilvl w:val="0"/>
          <w:numId w:val="16"/>
        </w:numPr>
        <w:ind w:left="851" w:hanging="426"/>
        <w:contextualSpacing/>
        <w:jc w:val="both"/>
        <w:rPr>
          <w:b/>
        </w:rPr>
      </w:pPr>
      <w:r w:rsidRPr="00A22021">
        <w:rPr>
          <w:b/>
        </w:rPr>
        <w:t>lehotu a miesto dodania predmetu zákazky</w:t>
      </w:r>
      <w:r w:rsidR="00D60328" w:rsidRPr="00674BA2">
        <w:rPr>
          <w:bCs/>
        </w:rPr>
        <w:t>;</w:t>
      </w:r>
    </w:p>
    <w:p w14:paraId="54AA3700" w14:textId="27590097" w:rsidR="00D60328" w:rsidRPr="00F67F07" w:rsidRDefault="00471C73" w:rsidP="00F67F07">
      <w:pPr>
        <w:numPr>
          <w:ilvl w:val="0"/>
          <w:numId w:val="16"/>
        </w:numPr>
        <w:ind w:left="851" w:hanging="426"/>
        <w:contextualSpacing/>
        <w:jc w:val="both"/>
        <w:rPr>
          <w:b/>
        </w:rPr>
      </w:pPr>
      <w:r w:rsidRPr="00F67F07">
        <w:rPr>
          <w:b/>
        </w:rPr>
        <w:t xml:space="preserve">technické požiadavky v opise predmetu zákazky </w:t>
      </w:r>
      <w:r w:rsidRPr="00F67F07">
        <w:rPr>
          <w:iCs/>
        </w:rPr>
        <w:t xml:space="preserve">– v prípade, ak technické požiadavky v opise predmetu zákazky odkazujú na konkrétny produkt a ak by tým dochádzalo k znevýhodneniu alebo k vylúčeniu určitých </w:t>
      </w:r>
      <w:r w:rsidR="000C1ED8" w:rsidRPr="00F67F07">
        <w:rPr>
          <w:iCs/>
        </w:rPr>
        <w:t>potenciálnych dodávateľov</w:t>
      </w:r>
      <w:r w:rsidRPr="00F67F07">
        <w:rPr>
          <w:iCs/>
        </w:rPr>
        <w:t>, musí byť opis zákazky v tejto časti doplnený slovami „alebo</w:t>
      </w:r>
      <w:r w:rsidR="00517700" w:rsidRPr="00F67F07">
        <w:rPr>
          <w:iCs/>
        </w:rPr>
        <w:t xml:space="preserve"> ekvivalentami</w:t>
      </w:r>
      <w:r w:rsidRPr="00F67F07">
        <w:rPr>
          <w:iCs/>
        </w:rPr>
        <w:t>“</w:t>
      </w:r>
      <w:r w:rsidR="00D60328" w:rsidRPr="00F67F07">
        <w:rPr>
          <w:iCs/>
        </w:rPr>
        <w:t>;</w:t>
      </w:r>
    </w:p>
    <w:p w14:paraId="6B97E3B1" w14:textId="6024811E" w:rsidR="00471C73" w:rsidRDefault="00471C73" w:rsidP="00DD2453">
      <w:pPr>
        <w:pStyle w:val="Odsekzoznamu"/>
        <w:numPr>
          <w:ilvl w:val="0"/>
          <w:numId w:val="16"/>
        </w:numPr>
        <w:ind w:left="851" w:hanging="426"/>
        <w:jc w:val="both"/>
      </w:pPr>
      <w:r w:rsidRPr="00D2055F">
        <w:t xml:space="preserve">môže vyžadovať od potenciálnych dodávateľov doklad o oprávnení dodávať tovar, uskutočňovať stavebné práce alebo poskytovať službu v rozsahu, ktorý zodpovedá predmetu zákazky (ak </w:t>
      </w:r>
      <w:r w:rsidR="000C1ED8">
        <w:t>obstarávateľ</w:t>
      </w:r>
      <w:r w:rsidRPr="00D2055F">
        <w:t xml:space="preserve"> uvedené nevyžaduje od potenciálnych dodávateľov, ich oprávnenie realizovať predmet zákazky </w:t>
      </w:r>
      <w:r>
        <w:t xml:space="preserve">a rovnako </w:t>
      </w:r>
      <w:r w:rsidRPr="008C0F81">
        <w:t>a že nemajú uložený zákaz účasti vo verejnom obstarávaní</w:t>
      </w:r>
      <w:r>
        <w:t>,</w:t>
      </w:r>
      <w:r w:rsidRPr="008C0F81">
        <w:t xml:space="preserve"> </w:t>
      </w:r>
      <w:r w:rsidRPr="00D2055F">
        <w:t xml:space="preserve">je povinný overiť v procese vyhodnotenia </w:t>
      </w:r>
      <w:r w:rsidR="000C1ED8">
        <w:t xml:space="preserve">cenových </w:t>
      </w:r>
      <w:r w:rsidRPr="00D2055F">
        <w:t>ponúk a</w:t>
      </w:r>
      <w:r>
        <w:t xml:space="preserve"> poskytovateľ </w:t>
      </w:r>
      <w:r w:rsidRPr="00D2055F">
        <w:t>pri výkone kontroly obstarávania);</w:t>
      </w:r>
    </w:p>
    <w:p w14:paraId="024AE127" w14:textId="70952023" w:rsidR="009F279E" w:rsidRPr="009F279E" w:rsidRDefault="00471C73" w:rsidP="000C1ED8">
      <w:pPr>
        <w:pStyle w:val="Default"/>
        <w:numPr>
          <w:ilvl w:val="0"/>
          <w:numId w:val="16"/>
        </w:numPr>
        <w:spacing w:after="240"/>
        <w:ind w:left="851" w:hanging="426"/>
        <w:jc w:val="both"/>
        <w:rPr>
          <w:rFonts w:eastAsia="Times New Roman"/>
          <w:color w:val="auto"/>
          <w:lang w:eastAsia="sk-SK"/>
        </w:rPr>
      </w:pPr>
      <w:r w:rsidRPr="00E85E7B">
        <w:t>informácie o vyžadovaných podmienkach účasti a doklady, ktorými ich možno preukázať</w:t>
      </w:r>
      <w:r>
        <w:t xml:space="preserve">; </w:t>
      </w:r>
      <w:r w:rsidR="009F279E">
        <w:rPr>
          <w:rFonts w:eastAsia="Times New Roman"/>
          <w:color w:val="auto"/>
          <w:lang w:eastAsia="sk-SK"/>
        </w:rPr>
        <w:t xml:space="preserve"> obstarávateľ </w:t>
      </w:r>
      <w:r w:rsidRPr="00E85E7B">
        <w:rPr>
          <w:rFonts w:eastAsia="Times New Roman"/>
          <w:color w:val="auto"/>
          <w:lang w:eastAsia="sk-SK"/>
        </w:rPr>
        <w:t>môže požadovať na preukázanie podmienok účasti týkajúcich sa finančného a ekonomického postavenia a technickej spôsobilosti alebo odbornej spôsobilosti predloženie dokladov, a to najmä:</w:t>
      </w:r>
    </w:p>
    <w:p w14:paraId="4E9A223B" w14:textId="4D4753F4" w:rsidR="00471C73" w:rsidRDefault="00471C73" w:rsidP="000C1ED8">
      <w:pPr>
        <w:pStyle w:val="Default"/>
        <w:numPr>
          <w:ilvl w:val="2"/>
          <w:numId w:val="17"/>
        </w:numPr>
        <w:ind w:left="1276" w:hanging="426"/>
        <w:jc w:val="both"/>
        <w:rPr>
          <w:rFonts w:eastAsia="Times New Roman"/>
          <w:color w:val="auto"/>
          <w:lang w:eastAsia="sk-SK"/>
        </w:rPr>
      </w:pPr>
      <w:r w:rsidRPr="00D95D63">
        <w:rPr>
          <w:rFonts w:eastAsia="Times New Roman"/>
          <w:color w:val="auto"/>
          <w:lang w:eastAsia="sk-SK"/>
        </w:rPr>
        <w:t>prehľad o celkovom obrate a ak je to vhodné, prehľad o dosiahnutom obrate v oblasti, ktorej sa predmet zákazky týka, najviac za posledné tri hospodárske roky</w:t>
      </w:r>
      <w:r w:rsidR="00674BA2">
        <w:rPr>
          <w:rFonts w:eastAsia="Times New Roman"/>
          <w:color w:val="auto"/>
          <w:lang w:eastAsia="sk-SK"/>
        </w:rPr>
        <w:t>:</w:t>
      </w:r>
    </w:p>
    <w:p w14:paraId="0A2023C7" w14:textId="150D223D" w:rsidR="00471C73" w:rsidRPr="00E85E7B" w:rsidRDefault="00471C73" w:rsidP="000C1ED8">
      <w:pPr>
        <w:pStyle w:val="Default"/>
        <w:numPr>
          <w:ilvl w:val="0"/>
          <w:numId w:val="18"/>
        </w:numPr>
        <w:ind w:left="1701" w:hanging="426"/>
        <w:jc w:val="both"/>
        <w:rPr>
          <w:rFonts w:eastAsia="Times New Roman"/>
          <w:color w:val="auto"/>
          <w:lang w:eastAsia="sk-SK"/>
        </w:rPr>
      </w:pPr>
      <w:r w:rsidRPr="00D95D63">
        <w:rPr>
          <w:rFonts w:eastAsia="Times New Roman"/>
          <w:color w:val="auto"/>
          <w:lang w:eastAsia="sk-SK"/>
        </w:rPr>
        <w:t>požiadavka na výšku obratu za hospodársky rok nesmie presiahnuť dvojnásobok hodnoty danej položky v rozpočte projektu, vypočítanú na obdobie 12 mesiacov, ak je trvanie zmluvy dlhšie ako 12 mesiacov</w:t>
      </w:r>
      <w:r w:rsidR="00674BA2">
        <w:rPr>
          <w:rFonts w:eastAsia="Times New Roman"/>
          <w:color w:val="auto"/>
          <w:lang w:eastAsia="sk-SK"/>
        </w:rPr>
        <w:t>;</w:t>
      </w:r>
    </w:p>
    <w:p w14:paraId="0E0943D1" w14:textId="45F81C71" w:rsidR="00471C73" w:rsidRPr="00E85E7B" w:rsidRDefault="00471C73" w:rsidP="000C1ED8">
      <w:pPr>
        <w:pStyle w:val="Default"/>
        <w:numPr>
          <w:ilvl w:val="0"/>
          <w:numId w:val="18"/>
        </w:numPr>
        <w:ind w:left="1701" w:hanging="426"/>
        <w:jc w:val="both"/>
        <w:rPr>
          <w:rFonts w:eastAsia="Times New Roman"/>
          <w:color w:val="auto"/>
          <w:lang w:eastAsia="sk-SK"/>
        </w:rPr>
      </w:pPr>
      <w:r w:rsidRPr="00E85E7B">
        <w:rPr>
          <w:rFonts w:eastAsia="Times New Roman"/>
          <w:color w:val="auto"/>
          <w:lang w:eastAsia="sk-SK"/>
        </w:rPr>
        <w:t>požiadavka na výšku obratu za hospodársky rok nesmie presiahnuť dvojnásobok hodnoty danej položky v rozpočte projektu, ak je trvanie zmluvy kratšie ako 12 mesiacov</w:t>
      </w:r>
      <w:r w:rsidR="00674BA2">
        <w:rPr>
          <w:rFonts w:eastAsia="Times New Roman"/>
          <w:color w:val="auto"/>
          <w:lang w:eastAsia="sk-SK"/>
        </w:rPr>
        <w:t>;</w:t>
      </w:r>
    </w:p>
    <w:p w14:paraId="147B5716" w14:textId="31C25FA7" w:rsidR="00471C73" w:rsidRDefault="00471C73" w:rsidP="000C1ED8">
      <w:pPr>
        <w:pStyle w:val="Default"/>
        <w:numPr>
          <w:ilvl w:val="0"/>
          <w:numId w:val="18"/>
        </w:numPr>
        <w:ind w:left="1701" w:hanging="426"/>
        <w:jc w:val="both"/>
        <w:rPr>
          <w:rFonts w:eastAsia="Times New Roman"/>
          <w:color w:val="auto"/>
          <w:lang w:eastAsia="sk-SK"/>
        </w:rPr>
      </w:pPr>
      <w:r w:rsidRPr="00D95D63">
        <w:rPr>
          <w:rFonts w:eastAsia="Times New Roman"/>
          <w:color w:val="auto"/>
          <w:lang w:eastAsia="sk-SK"/>
        </w:rPr>
        <w:t xml:space="preserve">ak </w:t>
      </w:r>
      <w:r w:rsidR="000C1ED8">
        <w:rPr>
          <w:rFonts w:eastAsia="Times New Roman"/>
          <w:color w:val="auto"/>
          <w:lang w:eastAsia="sk-SK"/>
        </w:rPr>
        <w:t>obstarávateľ</w:t>
      </w:r>
      <w:r w:rsidRPr="00D95D63">
        <w:rPr>
          <w:rFonts w:eastAsia="Times New Roman"/>
          <w:color w:val="auto"/>
          <w:lang w:eastAsia="sk-SK"/>
        </w:rPr>
        <w:t xml:space="preserve"> vyžaduje obrat za viac ako jeden hospodársky rok, jeho výšku môže určiť iba súhrnne za určené obdobie;</w:t>
      </w:r>
    </w:p>
    <w:p w14:paraId="5AC89645" w14:textId="1F8128E3" w:rsidR="00471C73" w:rsidRDefault="00471C73" w:rsidP="000C1ED8">
      <w:pPr>
        <w:pStyle w:val="Default"/>
        <w:numPr>
          <w:ilvl w:val="0"/>
          <w:numId w:val="19"/>
        </w:numPr>
        <w:ind w:left="1276" w:hanging="426"/>
        <w:jc w:val="both"/>
        <w:rPr>
          <w:rFonts w:eastAsia="Times New Roman"/>
          <w:color w:val="auto"/>
          <w:lang w:eastAsia="sk-SK"/>
        </w:rPr>
      </w:pPr>
      <w:r w:rsidRPr="00D95D63">
        <w:rPr>
          <w:rFonts w:eastAsia="Times New Roman"/>
          <w:color w:val="auto"/>
          <w:lang w:eastAsia="sk-SK"/>
        </w:rPr>
        <w:t>zoznam dodávok tovaru alebo poskytnutých služieb za predchádzajúce tri roky od vyhlásenia zákazky s uvedením cien, lehôt dodania a</w:t>
      </w:r>
      <w:r w:rsidR="00674BA2">
        <w:rPr>
          <w:rFonts w:eastAsia="Times New Roman"/>
          <w:color w:val="auto"/>
          <w:lang w:eastAsia="sk-SK"/>
        </w:rPr>
        <w:t> </w:t>
      </w:r>
      <w:r w:rsidRPr="00D95D63">
        <w:rPr>
          <w:rFonts w:eastAsia="Times New Roman"/>
          <w:color w:val="auto"/>
          <w:lang w:eastAsia="sk-SK"/>
        </w:rPr>
        <w:t>odberateľov</w:t>
      </w:r>
      <w:r w:rsidR="00674BA2">
        <w:rPr>
          <w:rFonts w:eastAsia="Times New Roman"/>
          <w:color w:val="auto"/>
          <w:lang w:eastAsia="sk-SK"/>
        </w:rPr>
        <w:t>;</w:t>
      </w:r>
    </w:p>
    <w:p w14:paraId="5C39C682" w14:textId="58E22D9F" w:rsidR="00471C73" w:rsidRDefault="00471C73" w:rsidP="000C1ED8">
      <w:pPr>
        <w:pStyle w:val="Default"/>
        <w:numPr>
          <w:ilvl w:val="0"/>
          <w:numId w:val="19"/>
        </w:numPr>
        <w:ind w:left="1276" w:hanging="426"/>
        <w:jc w:val="both"/>
        <w:rPr>
          <w:rFonts w:eastAsia="Times New Roman"/>
          <w:color w:val="auto"/>
          <w:lang w:eastAsia="sk-SK"/>
        </w:rPr>
      </w:pPr>
      <w:r w:rsidRPr="00D95D63">
        <w:rPr>
          <w:rFonts w:eastAsia="Times New Roman"/>
          <w:color w:val="auto"/>
          <w:lang w:eastAsia="sk-SK"/>
        </w:rPr>
        <w:t>zoznam stavebných prác uskutočnených za predchádzajúcich päť rokov od vyhlásenia zákazky s uvedením cien, miest a lehôt uskutočnenia stavebných prác</w:t>
      </w:r>
      <w:r w:rsidR="00674BA2">
        <w:rPr>
          <w:rFonts w:eastAsia="Times New Roman"/>
          <w:color w:val="auto"/>
          <w:lang w:eastAsia="sk-SK"/>
        </w:rPr>
        <w:t>;</w:t>
      </w:r>
    </w:p>
    <w:p w14:paraId="2F814337" w14:textId="434618D9" w:rsidR="00471C73" w:rsidRDefault="00471C73" w:rsidP="000C1ED8">
      <w:pPr>
        <w:pStyle w:val="Default"/>
        <w:numPr>
          <w:ilvl w:val="0"/>
          <w:numId w:val="19"/>
        </w:numPr>
        <w:ind w:left="1276" w:hanging="426"/>
        <w:jc w:val="both"/>
        <w:rPr>
          <w:rFonts w:eastAsia="Times New Roman"/>
          <w:color w:val="auto"/>
          <w:lang w:eastAsia="sk-SK"/>
        </w:rPr>
      </w:pPr>
      <w:r w:rsidRPr="00D95D63">
        <w:rPr>
          <w:rFonts w:eastAsia="Times New Roman"/>
          <w:color w:val="auto"/>
          <w:lang w:eastAsia="sk-SK"/>
        </w:rPr>
        <w:t>ak ide o stavebné práce alebo služby, údaje o vzdelaní a odbornej praxi alebo o odbornej kvalifikácií osôb určených na plnenie zmluvy</w:t>
      </w:r>
      <w:r w:rsidR="00674BA2">
        <w:rPr>
          <w:rFonts w:eastAsia="Times New Roman"/>
          <w:color w:val="auto"/>
          <w:lang w:eastAsia="sk-SK"/>
        </w:rPr>
        <w:t>;</w:t>
      </w:r>
    </w:p>
    <w:p w14:paraId="0CFC7498" w14:textId="48A35B2F" w:rsidR="00471C73" w:rsidRDefault="00471C73" w:rsidP="000C1ED8">
      <w:pPr>
        <w:pStyle w:val="Default"/>
        <w:numPr>
          <w:ilvl w:val="0"/>
          <w:numId w:val="19"/>
        </w:numPr>
        <w:ind w:left="1276" w:hanging="426"/>
        <w:jc w:val="both"/>
        <w:rPr>
          <w:rFonts w:eastAsia="Times New Roman"/>
          <w:color w:val="auto"/>
          <w:lang w:eastAsia="sk-SK"/>
        </w:rPr>
      </w:pPr>
      <w:r w:rsidRPr="00D95D63">
        <w:rPr>
          <w:rFonts w:eastAsia="Times New Roman"/>
          <w:color w:val="auto"/>
          <w:lang w:eastAsia="sk-SK"/>
        </w:rPr>
        <w:t xml:space="preserve">údaje o strojovom, prevádzkovom alebo technickom vybavení, ktoré má </w:t>
      </w:r>
      <w:r w:rsidR="000C1ED8">
        <w:rPr>
          <w:rFonts w:eastAsia="Times New Roman"/>
          <w:color w:val="auto"/>
          <w:lang w:eastAsia="sk-SK"/>
        </w:rPr>
        <w:t>potenciálny dodávateľ</w:t>
      </w:r>
      <w:r w:rsidRPr="00D95D63">
        <w:rPr>
          <w:rFonts w:eastAsia="Times New Roman"/>
          <w:color w:val="auto"/>
          <w:lang w:eastAsia="sk-SK"/>
        </w:rPr>
        <w:t xml:space="preserve"> k dispozícií na uskutočnenie stavebných prác alebo na poskytnutie služby.</w:t>
      </w:r>
    </w:p>
    <w:p w14:paraId="3AC8E511" w14:textId="77777777" w:rsidR="009D6DB6" w:rsidRDefault="009D6DB6" w:rsidP="00DD2453">
      <w:pPr>
        <w:pStyle w:val="Default"/>
        <w:ind w:left="851" w:hanging="426"/>
        <w:jc w:val="both"/>
        <w:rPr>
          <w:rFonts w:eastAsia="Times New Roman"/>
          <w:color w:val="auto"/>
          <w:lang w:eastAsia="sk-SK"/>
        </w:rPr>
      </w:pPr>
    </w:p>
    <w:p w14:paraId="4C119601" w14:textId="151BD070" w:rsidR="00471C73" w:rsidRDefault="00471C73" w:rsidP="000C1ED8">
      <w:pPr>
        <w:pStyle w:val="Default"/>
        <w:ind w:left="709" w:hanging="1"/>
        <w:jc w:val="both"/>
        <w:rPr>
          <w:rFonts w:eastAsia="Times New Roman"/>
          <w:color w:val="auto"/>
          <w:lang w:eastAsia="sk-SK"/>
        </w:rPr>
      </w:pPr>
      <w:r w:rsidRPr="000C1ED8">
        <w:rPr>
          <w:rFonts w:eastAsia="Times New Roman"/>
          <w:iCs/>
          <w:color w:val="auto"/>
          <w:lang w:eastAsia="sk-SK"/>
        </w:rPr>
        <w:t>Potenciálny dodávateľ</w:t>
      </w:r>
      <w:r w:rsidRPr="00D95D63">
        <w:rPr>
          <w:rFonts w:eastAsia="Times New Roman"/>
          <w:color w:val="auto"/>
          <w:lang w:eastAsia="sk-SK"/>
        </w:rPr>
        <w:t xml:space="preserve"> môže predbežne nahradiť </w:t>
      </w:r>
      <w:r w:rsidR="000C1ED8">
        <w:rPr>
          <w:rFonts w:eastAsia="Times New Roman"/>
          <w:color w:val="auto"/>
          <w:lang w:eastAsia="sk-SK"/>
        </w:rPr>
        <w:t xml:space="preserve">doklady na preukázanie splnenia </w:t>
      </w:r>
      <w:r w:rsidRPr="00D95D63">
        <w:rPr>
          <w:rFonts w:eastAsia="Times New Roman"/>
          <w:color w:val="auto"/>
          <w:lang w:eastAsia="sk-SK"/>
        </w:rPr>
        <w:t>podmienok účasti finančného a ekonomického postavenia a technickej spôsobilosti</w:t>
      </w:r>
      <w:r w:rsidR="00637FAA">
        <w:rPr>
          <w:rFonts w:eastAsia="Times New Roman"/>
          <w:color w:val="auto"/>
          <w:lang w:eastAsia="sk-SK"/>
        </w:rPr>
        <w:t>,</w:t>
      </w:r>
      <w:r w:rsidRPr="00D95D63">
        <w:rPr>
          <w:rFonts w:eastAsia="Times New Roman"/>
          <w:color w:val="auto"/>
          <w:lang w:eastAsia="sk-SK"/>
        </w:rPr>
        <w:t xml:space="preserve"> alebo odbornej spôsobilosti čestným vyhlásením, pričom na požiadanie poskytne </w:t>
      </w:r>
      <w:r w:rsidR="000C1ED8">
        <w:rPr>
          <w:rFonts w:eastAsia="Times New Roman"/>
          <w:color w:val="auto"/>
          <w:lang w:eastAsia="sk-SK"/>
        </w:rPr>
        <w:t xml:space="preserve">obstarávateľovi </w:t>
      </w:r>
      <w:r w:rsidRPr="00D95D63">
        <w:rPr>
          <w:rFonts w:eastAsia="Times New Roman"/>
          <w:color w:val="auto"/>
          <w:lang w:eastAsia="sk-SK"/>
        </w:rPr>
        <w:t>doklady, ktoré čestným vyhlásením nahradil; potenciálny dodávateľ, ktorý bol vyhodnotený ako úspešný</w:t>
      </w:r>
      <w:r w:rsidR="000C1ED8">
        <w:rPr>
          <w:rFonts w:eastAsia="Times New Roman"/>
          <w:color w:val="auto"/>
          <w:lang w:eastAsia="sk-SK"/>
        </w:rPr>
        <w:t>,</w:t>
      </w:r>
      <w:r w:rsidRPr="00D95D63">
        <w:rPr>
          <w:rFonts w:eastAsia="Times New Roman"/>
          <w:color w:val="auto"/>
          <w:lang w:eastAsia="sk-SK"/>
        </w:rPr>
        <w:t xml:space="preserve"> je povinný pred podpisom zml</w:t>
      </w:r>
      <w:r w:rsidR="000C1ED8">
        <w:rPr>
          <w:rFonts w:eastAsia="Times New Roman"/>
          <w:color w:val="auto"/>
          <w:lang w:eastAsia="sk-SK"/>
        </w:rPr>
        <w:t>uvy (</w:t>
      </w:r>
      <w:r w:rsidRPr="00D95D63">
        <w:rPr>
          <w:rFonts w:eastAsia="Times New Roman"/>
          <w:color w:val="auto"/>
          <w:lang w:eastAsia="sk-SK"/>
        </w:rPr>
        <w:t>zadaním objednávky</w:t>
      </w:r>
      <w:r w:rsidR="000C1ED8">
        <w:rPr>
          <w:rFonts w:eastAsia="Times New Roman"/>
          <w:color w:val="auto"/>
          <w:lang w:eastAsia="sk-SK"/>
        </w:rPr>
        <w:t>)</w:t>
      </w:r>
      <w:r w:rsidRPr="00D95D63">
        <w:rPr>
          <w:rFonts w:eastAsia="Times New Roman"/>
          <w:color w:val="auto"/>
          <w:lang w:eastAsia="sk-SK"/>
        </w:rPr>
        <w:t xml:space="preserve"> predložiť všetky doklady, ktoré predbežne nahradil čestným </w:t>
      </w:r>
      <w:r w:rsidRPr="008F00A1">
        <w:rPr>
          <w:rFonts w:eastAsia="Times New Roman"/>
          <w:color w:val="auto"/>
          <w:lang w:eastAsia="sk-SK"/>
        </w:rPr>
        <w:t xml:space="preserve">vyhlásením; potenciálny dodávateľ doručí doklady </w:t>
      </w:r>
      <w:r w:rsidR="000C1ED8" w:rsidRPr="008F00A1">
        <w:rPr>
          <w:rFonts w:eastAsia="Times New Roman"/>
          <w:color w:val="auto"/>
          <w:lang w:eastAsia="sk-SK"/>
        </w:rPr>
        <w:t>obstarávateľovi</w:t>
      </w:r>
      <w:r w:rsidRPr="008F00A1">
        <w:rPr>
          <w:rFonts w:eastAsia="Times New Roman"/>
          <w:color w:val="auto"/>
          <w:lang w:eastAsia="sk-SK"/>
        </w:rPr>
        <w:t xml:space="preserve"> </w:t>
      </w:r>
      <w:r w:rsidRPr="008F00A1">
        <w:rPr>
          <w:rFonts w:eastAsia="Times New Roman"/>
          <w:color w:val="auto"/>
          <w:u w:val="single"/>
          <w:lang w:eastAsia="sk-SK"/>
        </w:rPr>
        <w:t>do piatich pracovných dní</w:t>
      </w:r>
      <w:r w:rsidRPr="008F00A1">
        <w:rPr>
          <w:rFonts w:eastAsia="Times New Roman"/>
          <w:color w:val="auto"/>
          <w:lang w:eastAsia="sk-SK"/>
        </w:rPr>
        <w:t xml:space="preserve"> odo dňa doručenia žiadosti</w:t>
      </w:r>
      <w:r w:rsidR="000C1ED8" w:rsidRPr="008F00A1">
        <w:rPr>
          <w:rFonts w:eastAsia="Times New Roman"/>
          <w:color w:val="auto"/>
          <w:lang w:eastAsia="sk-SK"/>
        </w:rPr>
        <w:t xml:space="preserve"> obstarávateľa o predloženie predmetných dokladov</w:t>
      </w:r>
      <w:r w:rsidRPr="008F00A1">
        <w:rPr>
          <w:rFonts w:eastAsia="Times New Roman"/>
          <w:color w:val="auto"/>
          <w:lang w:eastAsia="sk-SK"/>
        </w:rPr>
        <w:t xml:space="preserve">, ak </w:t>
      </w:r>
      <w:r w:rsidR="000C1ED8" w:rsidRPr="008F00A1">
        <w:rPr>
          <w:rFonts w:eastAsia="Times New Roman"/>
          <w:color w:val="auto"/>
          <w:lang w:eastAsia="sk-SK"/>
        </w:rPr>
        <w:t>obstarávateľ</w:t>
      </w:r>
      <w:r w:rsidRPr="008F00A1">
        <w:rPr>
          <w:rFonts w:eastAsia="Times New Roman"/>
          <w:color w:val="auto"/>
          <w:lang w:eastAsia="sk-SK"/>
        </w:rPr>
        <w:t xml:space="preserve"> neurčil dlhšiu lehotu; ak potenciálny dodávateľ nedoručí doklady v stanovenej lehote, jeho ponuka</w:t>
      </w:r>
      <w:r w:rsidRPr="00D95D63">
        <w:rPr>
          <w:rFonts w:eastAsia="Times New Roman"/>
          <w:color w:val="auto"/>
          <w:lang w:eastAsia="sk-SK"/>
        </w:rPr>
        <w:t xml:space="preserve"> nebude prijatá a ako úspešný bude vyhodnotený potenciálny dodávateľ, ktorý sa umiestnil ako druhý v</w:t>
      </w:r>
      <w:r w:rsidR="00637FAA">
        <w:rPr>
          <w:rFonts w:eastAsia="Times New Roman"/>
          <w:color w:val="auto"/>
          <w:lang w:eastAsia="sk-SK"/>
        </w:rPr>
        <w:t> </w:t>
      </w:r>
      <w:r w:rsidRPr="00D95D63">
        <w:rPr>
          <w:rFonts w:eastAsia="Times New Roman"/>
          <w:color w:val="auto"/>
          <w:lang w:eastAsia="sk-SK"/>
        </w:rPr>
        <w:t>poradí</w:t>
      </w:r>
      <w:r w:rsidR="00637FAA">
        <w:rPr>
          <w:rFonts w:eastAsia="Times New Roman"/>
          <w:color w:val="auto"/>
          <w:lang w:eastAsia="sk-SK"/>
        </w:rPr>
        <w:t>:</w:t>
      </w:r>
    </w:p>
    <w:p w14:paraId="0ABBFB78" w14:textId="77777777" w:rsidR="009D6DB6" w:rsidRPr="000C1ED8" w:rsidRDefault="009D6DB6" w:rsidP="00DD2453">
      <w:pPr>
        <w:pStyle w:val="Default"/>
        <w:ind w:left="851" w:hanging="426"/>
        <w:jc w:val="both"/>
        <w:rPr>
          <w:sz w:val="12"/>
        </w:rPr>
      </w:pPr>
    </w:p>
    <w:p w14:paraId="59B47356" w14:textId="7BCB0360" w:rsidR="00471C73" w:rsidRDefault="00471C73" w:rsidP="00DD2453">
      <w:pPr>
        <w:pStyle w:val="Odsekzoznamu"/>
        <w:numPr>
          <w:ilvl w:val="0"/>
          <w:numId w:val="16"/>
        </w:numPr>
        <w:ind w:left="851" w:hanging="426"/>
        <w:jc w:val="both"/>
      </w:pPr>
      <w:r>
        <w:rPr>
          <w:b/>
        </w:rPr>
        <w:lastRenderedPageBreak/>
        <w:t xml:space="preserve">nediskriminačné kritériá pre vyhodnotenie ponúk </w:t>
      </w:r>
      <w:r>
        <w:t xml:space="preserve">ktoré súvisia s predmetom zákazky, ich relatívnu váhu (v prípade určenia kritéria na vyhodnotenie ponúk „najnižšia cena“, nie je potrebné uvádzať váhu kritérií) a pravidlá ich uplatnenia. Ak </w:t>
      </w:r>
      <w:r w:rsidR="007A6002">
        <w:t>obstarávateľ</w:t>
      </w:r>
      <w:r>
        <w:t xml:space="preserve"> ako jedno z kritérií stanoví lehotu realizácie, resp. dodania zákazky a táto nebude dodržaná z dôvodu zavineného konania zo strany </w:t>
      </w:r>
      <w:r w:rsidR="007A6002">
        <w:t>obstarávateľa</w:t>
      </w:r>
      <w:r>
        <w:t xml:space="preserve">/jeho víťazného </w:t>
      </w:r>
      <w:r w:rsidR="007A6002">
        <w:t>potenciálneho dodávateľa</w:t>
      </w:r>
      <w:r>
        <w:t xml:space="preserve"> (úmyselného alebo z nedbanlivosti), poskytovateľ uplatní </w:t>
      </w:r>
      <w:r w:rsidR="007A6002">
        <w:t>korekciu/</w:t>
      </w:r>
      <w:r>
        <w:t xml:space="preserve">sankciu v zmysle </w:t>
      </w:r>
      <w:r w:rsidRPr="007A6002">
        <w:rPr>
          <w:iCs/>
        </w:rPr>
        <w:t>Katalógu sankcií</w:t>
      </w:r>
      <w:r w:rsidRPr="007A6002">
        <w:t>.</w:t>
      </w:r>
      <w:r w:rsidR="007A6002">
        <w:t xml:space="preserve"> Korekcia/s</w:t>
      </w:r>
      <w:r>
        <w:t>ankcia sa nebude uplatňovať v prípade situácií zásahu „</w:t>
      </w:r>
      <w:r w:rsidRPr="000C1ED8">
        <w:rPr>
          <w:b/>
          <w:bCs/>
          <w:i/>
          <w:iCs/>
        </w:rPr>
        <w:t>vis maior</w:t>
      </w:r>
      <w:r w:rsidR="00263A88">
        <w:rPr>
          <w:rStyle w:val="Odkaznapoznmkupodiarou"/>
          <w:b/>
          <w:bCs/>
          <w:i/>
          <w:iCs/>
        </w:rPr>
        <w:footnoteReference w:id="16"/>
      </w:r>
      <w:r>
        <w:t xml:space="preserve">“, kde dôkazné bremeno znáša </w:t>
      </w:r>
      <w:r w:rsidR="007A6002">
        <w:t>obstarávateľ</w:t>
      </w:r>
      <w:r w:rsidR="009D6DB6">
        <w:t>;</w:t>
      </w:r>
    </w:p>
    <w:p w14:paraId="7AB99550" w14:textId="130F8BD5" w:rsidR="00471C73" w:rsidRDefault="00471C73" w:rsidP="00DD2453">
      <w:pPr>
        <w:pStyle w:val="Odsekzoznamu"/>
        <w:numPr>
          <w:ilvl w:val="0"/>
          <w:numId w:val="16"/>
        </w:numPr>
        <w:ind w:left="851" w:hanging="426"/>
        <w:jc w:val="both"/>
        <w:rPr>
          <w:b/>
        </w:rPr>
      </w:pPr>
      <w:r>
        <w:rPr>
          <w:b/>
        </w:rPr>
        <w:t xml:space="preserve">lehotu na predkladanie ponúk, </w:t>
      </w:r>
      <w:r>
        <w:t xml:space="preserve">ktorá musí byť primeraná a musí zohľadniť zložitosť a charakter predmetu zákazky, čas nevyhnutne potrebný na vypracovanie </w:t>
      </w:r>
      <w:r>
        <w:br/>
        <w:t xml:space="preserve">a doručenie ponuky a ak je to relevantné aj </w:t>
      </w:r>
      <w:r w:rsidRPr="00433000">
        <w:rPr>
          <w:b/>
        </w:rPr>
        <w:t>informáciu o predĺžení lehoty</w:t>
      </w:r>
      <w:r>
        <w:rPr>
          <w:b/>
        </w:rPr>
        <w:t xml:space="preserve"> na </w:t>
      </w:r>
      <w:r w:rsidRPr="00433000">
        <w:rPr>
          <w:b/>
        </w:rPr>
        <w:t>predkla</w:t>
      </w:r>
      <w:r>
        <w:rPr>
          <w:b/>
        </w:rPr>
        <w:t>danie cenových ponúk</w:t>
      </w:r>
      <w:r w:rsidR="00D60328" w:rsidRPr="00674BA2">
        <w:rPr>
          <w:bCs/>
        </w:rPr>
        <w:t>;</w:t>
      </w:r>
      <w:r w:rsidRPr="00674BA2">
        <w:rPr>
          <w:rStyle w:val="Odkaznapoznmkupodiarou"/>
          <w:bCs/>
        </w:rPr>
        <w:footnoteReference w:id="17"/>
      </w:r>
    </w:p>
    <w:p w14:paraId="56741456" w14:textId="2EEC6674" w:rsidR="0072099C" w:rsidRDefault="0072099C" w:rsidP="00DD2453">
      <w:pPr>
        <w:pStyle w:val="Odsekzoznamu"/>
        <w:numPr>
          <w:ilvl w:val="0"/>
          <w:numId w:val="16"/>
        </w:numPr>
        <w:ind w:left="851" w:hanging="426"/>
        <w:jc w:val="both"/>
        <w:rPr>
          <w:b/>
        </w:rPr>
      </w:pPr>
      <w:r>
        <w:rPr>
          <w:b/>
        </w:rPr>
        <w:t>návrh zmluvy spolu s informáciami o plnení zmluvy (termín realizácie resp. termín dodania) a miesta jej realizácie</w:t>
      </w:r>
      <w:r w:rsidR="00674BA2">
        <w:rPr>
          <w:bCs/>
        </w:rPr>
        <w:t>;</w:t>
      </w:r>
    </w:p>
    <w:p w14:paraId="0CE72F16" w14:textId="681C9369" w:rsidR="00A213A1" w:rsidRPr="00A213A1" w:rsidRDefault="00471C73" w:rsidP="00A213A1">
      <w:pPr>
        <w:pStyle w:val="Odsekzoznamu"/>
        <w:numPr>
          <w:ilvl w:val="0"/>
          <w:numId w:val="16"/>
        </w:numPr>
        <w:ind w:left="851" w:hanging="426"/>
        <w:jc w:val="both"/>
        <w:rPr>
          <w:b/>
        </w:rPr>
      </w:pPr>
      <w:r>
        <w:rPr>
          <w:b/>
        </w:rPr>
        <w:t xml:space="preserve">miesto a spôsob predkladania ponúk, </w:t>
      </w:r>
      <w:r>
        <w:t xml:space="preserve">spravidla adresu/adresy elektronickej komunikácie, na ktoré sa ponuky predkladajú </w:t>
      </w:r>
      <w:r w:rsidRPr="008A0119">
        <w:rPr>
          <w:b/>
        </w:rPr>
        <w:t xml:space="preserve">v zmluve alebo rámcovej dohode s úspešným uchádzačom </w:t>
      </w:r>
      <w:r>
        <w:t>(najneskôr  v čase jej uzavretia)</w:t>
      </w:r>
      <w:r w:rsidRPr="008A0119">
        <w:rPr>
          <w:b/>
        </w:rPr>
        <w:t xml:space="preserve"> údaje o všetkých známych subdodávateľoch a údaje o osobe oprávnenej konať za subdodávateľa </w:t>
      </w:r>
      <w:r>
        <w:t>v rozsahu meno a priezvisko, adresa trvalého pobytu, dátum narodenia, ak ide o subdodávateľa, ktorý má povinnosť zápisu do registra partnerov verejného sektora</w:t>
      </w:r>
      <w:r w:rsidR="00674BA2">
        <w:t>;</w:t>
      </w:r>
    </w:p>
    <w:p w14:paraId="7EDED453" w14:textId="37CE5407" w:rsidR="00A213A1" w:rsidRPr="00A213A1" w:rsidRDefault="0072099C" w:rsidP="00A213A1">
      <w:pPr>
        <w:pStyle w:val="Odsekzoznamu"/>
        <w:numPr>
          <w:ilvl w:val="0"/>
          <w:numId w:val="16"/>
        </w:numPr>
        <w:ind w:left="851" w:hanging="426"/>
        <w:jc w:val="both"/>
        <w:rPr>
          <w:b/>
        </w:rPr>
      </w:pPr>
      <w:r w:rsidRPr="00A213A1">
        <w:rPr>
          <w:b/>
        </w:rPr>
        <w:t>kritériá na vyhodnotenie ponúk a ich relatívnu váhu</w:t>
      </w:r>
      <w:r w:rsidR="00674BA2">
        <w:t>;</w:t>
      </w:r>
    </w:p>
    <w:p w14:paraId="2DDE184C" w14:textId="54BD57D1" w:rsidR="00C43D2C" w:rsidRPr="00A213A1" w:rsidRDefault="00C43D2C" w:rsidP="00A213A1">
      <w:pPr>
        <w:pStyle w:val="Odsekzoznamu"/>
        <w:numPr>
          <w:ilvl w:val="0"/>
          <w:numId w:val="16"/>
        </w:numPr>
        <w:ind w:left="851" w:hanging="426"/>
        <w:jc w:val="both"/>
        <w:rPr>
          <w:b/>
        </w:rPr>
      </w:pPr>
      <w:r w:rsidRPr="00A213A1">
        <w:rPr>
          <w:b/>
        </w:rPr>
        <w:t xml:space="preserve">zábezpeku; </w:t>
      </w:r>
      <w:r w:rsidRPr="001A62B8">
        <w:t>zábezpeku je možné uplatniť len v prípade, ak PHZ je viac ako 500 000,00 EUR. Suma zábezpeky nesme presiahnuť 5 % hodnoty PHZ.</w:t>
      </w:r>
    </w:p>
    <w:p w14:paraId="028DA2E9" w14:textId="77777777" w:rsidR="007A6002" w:rsidRDefault="007A6002" w:rsidP="007A6002">
      <w:pPr>
        <w:pStyle w:val="Default"/>
        <w:ind w:left="851"/>
      </w:pPr>
    </w:p>
    <w:p w14:paraId="59345ED0" w14:textId="31707571" w:rsidR="00EC67EA" w:rsidRDefault="00EE0A8C" w:rsidP="00EC67EA">
      <w:pPr>
        <w:pStyle w:val="Odsekzoznamu"/>
        <w:numPr>
          <w:ilvl w:val="0"/>
          <w:numId w:val="21"/>
        </w:numPr>
        <w:ind w:left="425" w:hanging="425"/>
        <w:jc w:val="both"/>
      </w:pPr>
      <w:r>
        <w:t>Záväzný vzor Výzvy na predkladanie ponúk je</w:t>
      </w:r>
      <w:r w:rsidR="003958CA">
        <w:t xml:space="preserve"> </w:t>
      </w:r>
      <w:r w:rsidR="00F67F07" w:rsidRPr="00F67F07">
        <w:rPr>
          <w:bCs/>
        </w:rPr>
        <w:t>P</w:t>
      </w:r>
      <w:r w:rsidR="003958CA" w:rsidRPr="00F67F07">
        <w:rPr>
          <w:bCs/>
        </w:rPr>
        <w:t>rílohou č. 3</w:t>
      </w:r>
      <w:r w:rsidR="00F67F07">
        <w:t xml:space="preserve"> tohto U</w:t>
      </w:r>
      <w:r w:rsidR="003958CA">
        <w:t>smernenia.</w:t>
      </w:r>
    </w:p>
    <w:p w14:paraId="589B1D3E" w14:textId="77777777" w:rsidR="00EC67EA" w:rsidRDefault="00EC67EA" w:rsidP="00EC67EA">
      <w:pPr>
        <w:pStyle w:val="Odsekzoznamu"/>
        <w:ind w:left="425"/>
        <w:jc w:val="both"/>
      </w:pPr>
    </w:p>
    <w:p w14:paraId="008EB3F1" w14:textId="59A23D32" w:rsidR="00EC67EA" w:rsidRDefault="00EC67EA" w:rsidP="00EC67EA">
      <w:pPr>
        <w:pStyle w:val="Odsekzoznamu"/>
        <w:numPr>
          <w:ilvl w:val="0"/>
          <w:numId w:val="21"/>
        </w:numPr>
        <w:ind w:left="425" w:hanging="425"/>
        <w:jc w:val="both"/>
      </w:pPr>
      <w:r w:rsidRPr="007D57D4">
        <w:t>V prípade, ak je Výzvou</w:t>
      </w:r>
      <w:r w:rsidR="00D1109F">
        <w:t xml:space="preserve"> na predkladanie ŽoNFP</w:t>
      </w:r>
      <w:r w:rsidRPr="007D57D4">
        <w:t xml:space="preserve"> pre obstarávateľa určená povinnosť použitia elektronického obstarávacieho systému, obstarávateľ vyhlasuje obstarávanie zverejnením Výzvy na predkladanie ponúk v elektronickom obstarávacom systéme prostredníctvom na to určenej funkcionality.</w:t>
      </w:r>
    </w:p>
    <w:p w14:paraId="106368D8" w14:textId="77777777" w:rsidR="00EC67EA" w:rsidRPr="00EC67EA" w:rsidRDefault="00EC67EA" w:rsidP="00EC67EA">
      <w:pPr>
        <w:pStyle w:val="Odsekzoznamu"/>
        <w:ind w:left="425"/>
        <w:jc w:val="both"/>
        <w:rPr>
          <w:sz w:val="12"/>
        </w:rPr>
      </w:pPr>
    </w:p>
    <w:p w14:paraId="7D5D8760" w14:textId="459E71EC" w:rsidR="00EC67EA" w:rsidRDefault="00EC67EA" w:rsidP="00EC67EA">
      <w:pPr>
        <w:pStyle w:val="Odsekzoznamu"/>
        <w:ind w:left="425"/>
        <w:jc w:val="both"/>
      </w:pPr>
      <w:r w:rsidRPr="007D57D4">
        <w:t xml:space="preserve">V prípade, ak Výzvou </w:t>
      </w:r>
      <w:r w:rsidR="00D1109F">
        <w:t>na predkladanie ŽoNFP</w:t>
      </w:r>
      <w:r w:rsidR="00D1109F" w:rsidRPr="007D57D4">
        <w:t xml:space="preserve"> </w:t>
      </w:r>
      <w:r w:rsidRPr="007D57D4">
        <w:t>nie je pre obstarávateľa určená povinnosť použitia elektronického obstarávacieho systému</w:t>
      </w:r>
      <w:r>
        <w:t>, obstarávateľ</w:t>
      </w:r>
      <w:r w:rsidRPr="007D57D4">
        <w:t>:</w:t>
      </w:r>
    </w:p>
    <w:p w14:paraId="097FF88C" w14:textId="77777777" w:rsidR="00EC67EA" w:rsidRPr="00EC67EA" w:rsidRDefault="00EC67EA" w:rsidP="00EC67EA">
      <w:pPr>
        <w:pStyle w:val="Odsekzoznamu"/>
        <w:ind w:left="425"/>
        <w:jc w:val="both"/>
        <w:rPr>
          <w:sz w:val="12"/>
        </w:rPr>
      </w:pPr>
    </w:p>
    <w:p w14:paraId="03BDBD9A" w14:textId="0D6EBED8" w:rsidR="00EC67EA" w:rsidRDefault="00EC67EA" w:rsidP="00EC67EA">
      <w:pPr>
        <w:pStyle w:val="Odsekzoznamu"/>
        <w:numPr>
          <w:ilvl w:val="0"/>
          <w:numId w:val="57"/>
        </w:numPr>
        <w:ind w:left="851" w:hanging="426"/>
        <w:jc w:val="both"/>
      </w:pPr>
      <w:r w:rsidRPr="007D57D4">
        <w:t>môže vyhlásiť obstarávanie zverejnením Výzvy na predkladanie ponúk v elektronickom obstarávacom systéme prostredníctvom na to určenej funkcionality. V takomto prípade sa na neho nevzťahuje povinnosť podľa písm. b);</w:t>
      </w:r>
    </w:p>
    <w:p w14:paraId="6C9C2FD8" w14:textId="77777777" w:rsidR="00EC67EA" w:rsidRPr="00EC67EA" w:rsidRDefault="00EC67EA" w:rsidP="00EC67EA">
      <w:pPr>
        <w:pStyle w:val="Odsekzoznamu"/>
        <w:ind w:left="851"/>
        <w:jc w:val="both"/>
        <w:rPr>
          <w:sz w:val="12"/>
        </w:rPr>
      </w:pPr>
    </w:p>
    <w:p w14:paraId="211F7157" w14:textId="6B47CE02" w:rsidR="00EC67EA" w:rsidRDefault="00EC67EA" w:rsidP="00EC67EA">
      <w:pPr>
        <w:pStyle w:val="Odsekzoznamu"/>
        <w:numPr>
          <w:ilvl w:val="0"/>
          <w:numId w:val="57"/>
        </w:numPr>
        <w:ind w:left="851" w:hanging="426"/>
        <w:jc w:val="both"/>
      </w:pPr>
      <w:r>
        <w:t xml:space="preserve">ak neuplatní možnosť podľa písm. a), je povinný </w:t>
      </w:r>
      <w:r w:rsidRPr="007D57D4">
        <w:t xml:space="preserve">vyhlásiť obstarávanie zverejnením Výzvy na predkladanie ponúk na webovom sídle PPA, </w:t>
      </w:r>
      <w:r>
        <w:t xml:space="preserve">a zároveň je povinný zaslať Výzvu na predkladanie ponúk </w:t>
      </w:r>
      <w:r w:rsidRPr="00E85E7B">
        <w:t>minimálne trom vybraným potenciálnym dodávateľom, prípadne identifikuje minimálne troch potenciálnych dodávateľov a ich cenové ponuky (napr. cez webové</w:t>
      </w:r>
      <w:r>
        <w:t xml:space="preserve"> rozhranie – cenníky, katalógy)</w:t>
      </w:r>
      <w:r w:rsidRPr="007D57D4">
        <w:t>;</w:t>
      </w:r>
    </w:p>
    <w:p w14:paraId="5B5CF714" w14:textId="77777777" w:rsidR="00EC67EA" w:rsidRPr="00EC67EA" w:rsidRDefault="00EC67EA" w:rsidP="00EC67EA">
      <w:pPr>
        <w:pStyle w:val="Odsekzoznamu"/>
        <w:ind w:left="851"/>
        <w:jc w:val="both"/>
        <w:rPr>
          <w:sz w:val="12"/>
        </w:rPr>
      </w:pPr>
    </w:p>
    <w:p w14:paraId="4E4BE752" w14:textId="18B8BBF1" w:rsidR="00EC67EA" w:rsidRPr="00FC6D45" w:rsidRDefault="00EC67EA" w:rsidP="00EC67EA">
      <w:pPr>
        <w:pStyle w:val="Odsekzoznamu"/>
        <w:numPr>
          <w:ilvl w:val="0"/>
          <w:numId w:val="57"/>
        </w:numPr>
        <w:ind w:left="851" w:hanging="426"/>
        <w:jc w:val="both"/>
      </w:pPr>
      <w:r w:rsidRPr="007D57D4">
        <w:t xml:space="preserve">ak postupuje podľa písm. a) aj </w:t>
      </w:r>
      <w:r w:rsidR="00D1109F">
        <w:t xml:space="preserve">podľa </w:t>
      </w:r>
      <w:r w:rsidRPr="007D57D4">
        <w:t>písm. b), relevantné vyhlásenie obstarávania, s </w:t>
      </w:r>
      <w:r w:rsidRPr="00FC6D45">
        <w:t xml:space="preserve">ktorým sa spájajú dôsledky podľa tohto Usmernenia, je zverejnenie Výzvy na predkladanie ponúk podľa písm. a).  </w:t>
      </w:r>
    </w:p>
    <w:p w14:paraId="78487112" w14:textId="77777777" w:rsidR="00EC67EA" w:rsidRPr="00FC6D45" w:rsidRDefault="00EC67EA" w:rsidP="00EC67EA">
      <w:pPr>
        <w:pStyle w:val="Odsekzoznamu"/>
        <w:ind w:left="425"/>
        <w:jc w:val="both"/>
      </w:pPr>
    </w:p>
    <w:p w14:paraId="411316C8" w14:textId="0CA0C719" w:rsidR="00EC67EA" w:rsidRPr="00FC6D45" w:rsidRDefault="005D4B48" w:rsidP="005D4B48">
      <w:pPr>
        <w:pStyle w:val="Odsekzoznamu"/>
        <w:numPr>
          <w:ilvl w:val="0"/>
          <w:numId w:val="21"/>
        </w:numPr>
        <w:spacing w:before="120" w:after="120"/>
        <w:ind w:left="426"/>
        <w:jc w:val="both"/>
      </w:pPr>
      <w:r w:rsidRPr="00FC6D45">
        <w:t xml:space="preserve">Pre účely obstarávania podľa tohto Usmernenia je pre vyhlásenie Výzvy </w:t>
      </w:r>
      <w:r w:rsidRPr="00456E52">
        <w:rPr>
          <w:i/>
          <w:iCs/>
        </w:rPr>
        <w:t>na predkladanie ponúk rozhodujúci deň jej zverejnenia podľa ods. 4 tohto článku Usmernenia</w:t>
      </w:r>
      <w:r w:rsidRPr="00FC6D45">
        <w:t>.</w:t>
      </w:r>
      <w:r w:rsidR="006165A5" w:rsidRPr="00FC6D45">
        <w:t xml:space="preserve"> Lehoty  začínajú plynúť dňom nasledujúcim po dni zverejnenia podľa prvej vety.</w:t>
      </w:r>
    </w:p>
    <w:p w14:paraId="6C11E0F5" w14:textId="77777777" w:rsidR="00EC67EA" w:rsidRPr="00FC6D45" w:rsidRDefault="00EC67EA" w:rsidP="00EC67EA">
      <w:pPr>
        <w:pStyle w:val="Odsekzoznamu"/>
        <w:spacing w:before="120" w:after="120"/>
        <w:ind w:left="426"/>
        <w:jc w:val="both"/>
      </w:pPr>
    </w:p>
    <w:p w14:paraId="070C2C6E" w14:textId="3E35A542" w:rsidR="00BD2ACC" w:rsidRDefault="00BD2ACC" w:rsidP="008B59A7">
      <w:pPr>
        <w:pStyle w:val="Odsekzoznamu"/>
        <w:numPr>
          <w:ilvl w:val="0"/>
          <w:numId w:val="21"/>
        </w:numPr>
        <w:spacing w:before="120" w:after="120"/>
        <w:ind w:left="426"/>
        <w:jc w:val="both"/>
      </w:pPr>
      <w:r w:rsidRPr="00FC6D45">
        <w:t xml:space="preserve">Pre </w:t>
      </w:r>
      <w:r w:rsidRPr="00FC6D45">
        <w:rPr>
          <w:b/>
          <w:bCs/>
          <w:iCs/>
        </w:rPr>
        <w:t>overenie</w:t>
      </w:r>
      <w:r w:rsidRPr="00FC6D45">
        <w:t xml:space="preserve"> zaslania Výzvy na predkladanie ponúk</w:t>
      </w:r>
      <w:r>
        <w:t xml:space="preserve"> </w:t>
      </w:r>
      <w:r w:rsidRPr="005D4B48">
        <w:rPr>
          <w:b/>
          <w:bCs/>
          <w:iCs/>
        </w:rPr>
        <w:t>je potrebné nastavenie mailovej notifikácie</w:t>
      </w:r>
      <w:r>
        <w:t xml:space="preserve"> (potvrdenie odoslania/prijatia, resp. prečítania mailu), ako aj uvádzanie mailových adries potenciálnych dodávateľov medzi adresátov tak, aby sa zabezpečilo vzájomné utajenie identifikácie týchto subjektov</w:t>
      </w:r>
      <w:r>
        <w:rPr>
          <w:rStyle w:val="Odkaznapoznmkupodiarou"/>
        </w:rPr>
        <w:footnoteReference w:id="18"/>
      </w:r>
      <w:r>
        <w:t>. Oslovenie potenciálnych dodávateľov, ktorí sú oprávnení dodávať tovary, uskutočňovať stavebné práce alebo poskytovať služby v rozsahu predmetu zákazky neznamená, že obstarávateľ musí v lehote na predkladanie ponúk získať ponuky od potenciálnych dodávateľov, ktorých priamo oslovil.</w:t>
      </w:r>
      <w:r w:rsidRPr="001C25A1">
        <w:t xml:space="preserve"> V prípade, ak bola predložená iba jedna ponuka, </w:t>
      </w:r>
      <w:r>
        <w:t>obstarávateľ</w:t>
      </w:r>
      <w:r w:rsidRPr="001C25A1">
        <w:t xml:space="preserve"> dohľadá minimálne jednu ďalšiu ponuku na webe alebo ju identifikuje pomocou CRZ (</w:t>
      </w:r>
      <w:r w:rsidRPr="00456E52">
        <w:rPr>
          <w:i/>
          <w:iCs/>
        </w:rPr>
        <w:t>ponuka musí spĺňať požiadavky na predmet zákazky</w:t>
      </w:r>
      <w:r w:rsidRPr="001C25A1">
        <w:t>)</w:t>
      </w:r>
      <w:r>
        <w:t xml:space="preserve">. </w:t>
      </w:r>
    </w:p>
    <w:p w14:paraId="50BCEE61" w14:textId="77777777" w:rsidR="00D943CD" w:rsidRDefault="00D943CD" w:rsidP="00D943CD">
      <w:pPr>
        <w:pStyle w:val="Odsekzoznamu"/>
        <w:spacing w:before="120" w:after="120"/>
        <w:ind w:left="426"/>
        <w:jc w:val="both"/>
      </w:pPr>
    </w:p>
    <w:p w14:paraId="1AE5C4F3" w14:textId="5115F9B7" w:rsidR="0078130F" w:rsidRDefault="00D943CD" w:rsidP="00FA7D34">
      <w:pPr>
        <w:pStyle w:val="Odsekzoznamu"/>
        <w:numPr>
          <w:ilvl w:val="0"/>
          <w:numId w:val="21"/>
        </w:numPr>
        <w:spacing w:before="120" w:after="120"/>
        <w:ind w:left="426"/>
        <w:jc w:val="both"/>
      </w:pPr>
      <w:r>
        <w:t xml:space="preserve">Povinnosť zverejniť Výzvu na predkladanie ponúk na webovom sídle PPA </w:t>
      </w:r>
      <w:r w:rsidR="0078130F">
        <w:t xml:space="preserve">podľa ods. </w:t>
      </w:r>
      <w:r w:rsidR="005D4B48">
        <w:t>4 písm. b</w:t>
      </w:r>
      <w:r w:rsidR="0078130F">
        <w:t xml:space="preserve">) tohto článku usmernenia </w:t>
      </w:r>
      <w:r>
        <w:t>vykon</w:t>
      </w:r>
      <w:r w:rsidR="005D4B48">
        <w:t>á obstarávateľ prostredníctvom Ž</w:t>
      </w:r>
      <w:r>
        <w:t xml:space="preserve">iadosti </w:t>
      </w:r>
      <w:r w:rsidR="005D4B48">
        <w:t>o zverejneni</w:t>
      </w:r>
      <w:r w:rsidR="00D1109F">
        <w:t>e výzvy na predkladanie ponúk (Príloha č. 4 U</w:t>
      </w:r>
      <w:r w:rsidR="005D4B48">
        <w:t xml:space="preserve">smernenia) </w:t>
      </w:r>
      <w:r w:rsidRPr="00C836B0">
        <w:t>na osobitný</w:t>
      </w:r>
      <w:r>
        <w:t xml:space="preserve"> mailový kontakt poskytovateľa </w:t>
      </w:r>
      <w:hyperlink r:id="rId11" w:history="1">
        <w:r w:rsidRPr="00A95448">
          <w:rPr>
            <w:rStyle w:val="Hypertextovprepojenie"/>
          </w:rPr>
          <w:t>obstaravanie_vyzvy@apa.sk</w:t>
        </w:r>
      </w:hyperlink>
      <w:r>
        <w:t xml:space="preserve">, v zmysle </w:t>
      </w:r>
      <w:r w:rsidRPr="005D4B48">
        <w:rPr>
          <w:i/>
        </w:rPr>
        <w:t>Metodického pokynu k zverejňovaniu výziev Obstarávateľov v rámci PRV SR 2014-2020</w:t>
      </w:r>
      <w:r>
        <w:t xml:space="preserve"> (ďalej len „</w:t>
      </w:r>
      <w:r w:rsidR="005D4B48">
        <w:t>M</w:t>
      </w:r>
      <w:r>
        <w:t xml:space="preserve">etodický pokyn PPA“). </w:t>
      </w:r>
      <w:r w:rsidR="0078130F">
        <w:t>Nakoľko</w:t>
      </w:r>
      <w:r w:rsidR="009B022D">
        <w:t xml:space="preserve"> v zmysle M</w:t>
      </w:r>
      <w:r w:rsidR="0078130F">
        <w:t xml:space="preserve">etodického pokynu PPA žiadosti podľa prvej vety nemusí PPA vyhovieť, </w:t>
      </w:r>
      <w:r w:rsidR="009B022D">
        <w:t>splnenie povinnosti podľa ods. 4</w:t>
      </w:r>
      <w:r w:rsidR="0078130F">
        <w:t xml:space="preserve"> písm. </w:t>
      </w:r>
      <w:r w:rsidR="009B022D">
        <w:t>b</w:t>
      </w:r>
      <w:r w:rsidR="00D1109F">
        <w:t>) tohto článku U</w:t>
      </w:r>
      <w:r w:rsidR="0078130F">
        <w:t xml:space="preserve">smernenia môže predpokladať opakované </w:t>
      </w:r>
      <w:r w:rsidR="00945D6A">
        <w:t xml:space="preserve">podávanie </w:t>
      </w:r>
      <w:r w:rsidR="009B022D">
        <w:t>prílohy č. 4 obstarávateľom</w:t>
      </w:r>
      <w:r w:rsidR="0078130F">
        <w:t xml:space="preserve"> až do času, kým obstarávateľ</w:t>
      </w:r>
      <w:r w:rsidR="009B022D">
        <w:t>ov</w:t>
      </w:r>
      <w:r w:rsidR="00D1109F">
        <w:t>ej žiadosti podľa prvej vety</w:t>
      </w:r>
      <w:r w:rsidR="0078130F">
        <w:t xml:space="preserve"> nebude zo strany PPA vyhovené</w:t>
      </w:r>
      <w:r w:rsidR="009B022D">
        <w:t>, a Výzva na predkladanie ponúk nebude zverejnená na webovom sídle PPA</w:t>
      </w:r>
      <w:r w:rsidR="0078130F">
        <w:t xml:space="preserve">. </w:t>
      </w:r>
    </w:p>
    <w:p w14:paraId="69F5793E" w14:textId="77777777" w:rsidR="00FA7D34" w:rsidRDefault="00FA7D34" w:rsidP="00FA7D34">
      <w:pPr>
        <w:pStyle w:val="Odsekzoznamu"/>
        <w:spacing w:before="120" w:after="120"/>
        <w:ind w:left="426"/>
        <w:jc w:val="both"/>
      </w:pPr>
    </w:p>
    <w:p w14:paraId="775279F0" w14:textId="4EE76C4E" w:rsidR="0075044E" w:rsidRPr="00FC6D45" w:rsidRDefault="0078130F" w:rsidP="008B59A7">
      <w:pPr>
        <w:pStyle w:val="Odsekzoznamu"/>
        <w:numPr>
          <w:ilvl w:val="0"/>
          <w:numId w:val="21"/>
        </w:numPr>
        <w:spacing w:before="120" w:after="120"/>
        <w:ind w:left="426"/>
        <w:jc w:val="both"/>
      </w:pPr>
      <w:r>
        <w:t xml:space="preserve">PPA nenesie zodpovednosť za údajovú presnosť takto predložených informácií a ani nevykonáva </w:t>
      </w:r>
      <w:r w:rsidR="00FA7D34">
        <w:t xml:space="preserve">vecné </w:t>
      </w:r>
      <w:r>
        <w:t xml:space="preserve">overenie týchto údajov. V prípade, ak </w:t>
      </w:r>
      <w:r w:rsidR="00FA7D34">
        <w:t>obstarávateľ</w:t>
      </w:r>
      <w:r>
        <w:t xml:space="preserve"> poskytne nepresné, chybné alebo zavádzajúce informácie, ktoré nevedú k spoľahlivému identifikovaniu predmetnej zákazky, je to považované za nesplnenie oznamovacej povinnosti. </w:t>
      </w:r>
      <w:r w:rsidR="00FA7D34">
        <w:t>Obstarávateľ</w:t>
      </w:r>
      <w:r>
        <w:t xml:space="preserve"> však nenesie zodpovednosť za situáciu, keď dôjde k oneskorenému zverejneniu alebo informácia nebude zverejnená vôbec a to napriek tomu, že si splnil povinnosť riadne zverejnenej </w:t>
      </w:r>
      <w:r w:rsidR="00FA7D34">
        <w:t xml:space="preserve">Výzvy na predkladanie ponúk a informácie o zverejnení Výzvy na predkladanie </w:t>
      </w:r>
      <w:r w:rsidR="00FA7D34" w:rsidRPr="00FC6D45">
        <w:t xml:space="preserve">ponúk zaslal v zmysle podmienok určených v ods. 7 tohto článku (uvedené môže nastať </w:t>
      </w:r>
      <w:r w:rsidRPr="00FC6D45">
        <w:t xml:space="preserve">napr. z technických dôvodov na strane poskytovateľa informácií na webovom sídle </w:t>
      </w:r>
      <w:r w:rsidRPr="00FC6D45">
        <w:rPr>
          <w:color w:val="0563C1" w:themeColor="hyperlink"/>
          <w:u w:val="single"/>
        </w:rPr>
        <w:t>www.apa.sk</w:t>
      </w:r>
      <w:r w:rsidRPr="00FC6D45">
        <w:t xml:space="preserve">). Preto je podstatné, aby mal </w:t>
      </w:r>
      <w:r w:rsidR="00FA7D34" w:rsidRPr="00FC6D45">
        <w:t>obstarávateľ</w:t>
      </w:r>
      <w:r w:rsidRPr="00FC6D45">
        <w:t xml:space="preserve"> dokumentáciu o zaslaní tejto informácie vždy archivovanú. </w:t>
      </w:r>
      <w:r w:rsidR="00FA7D34" w:rsidRPr="00FC6D45">
        <w:t xml:space="preserve">V nadväznosti na ods. 7 tohto článku však obstarávateľ </w:t>
      </w:r>
      <w:r w:rsidRPr="00FC6D45">
        <w:t xml:space="preserve">zodpovedá za oneskorené zverejnenie </w:t>
      </w:r>
      <w:r w:rsidR="00364F91" w:rsidRPr="00FC6D45">
        <w:t xml:space="preserve">Výzvy na predkladanie ponúk, </w:t>
      </w:r>
      <w:r w:rsidRPr="00FC6D45">
        <w:t xml:space="preserve">alebo za to, že </w:t>
      </w:r>
      <w:r w:rsidR="00FA7D34" w:rsidRPr="00FC6D45">
        <w:t>Výzva na predkladanie ponúk</w:t>
      </w:r>
      <w:r w:rsidRPr="00FC6D45">
        <w:t xml:space="preserve"> nebude zverejn</w:t>
      </w:r>
      <w:r w:rsidR="00FA7D34" w:rsidRPr="00FC6D45">
        <w:t>ená vôbec z dôvodu nedodržania M</w:t>
      </w:r>
      <w:r w:rsidRPr="00FC6D45">
        <w:t>etodického pokynu PPA.</w:t>
      </w:r>
    </w:p>
    <w:p w14:paraId="37F91442" w14:textId="77777777" w:rsidR="00BB4984" w:rsidRPr="00FC6D45" w:rsidRDefault="00BB4984" w:rsidP="00FA7D34">
      <w:pPr>
        <w:pStyle w:val="Odsekzoznamu"/>
        <w:spacing w:before="120" w:after="120"/>
        <w:ind w:left="426"/>
        <w:jc w:val="both"/>
      </w:pPr>
    </w:p>
    <w:p w14:paraId="1C157986" w14:textId="341763AF" w:rsidR="0075044E" w:rsidRPr="00A27D20" w:rsidRDefault="003958CA" w:rsidP="00A24000">
      <w:pPr>
        <w:ind w:left="68"/>
        <w:jc w:val="center"/>
        <w:rPr>
          <w:b/>
          <w:sz w:val="26"/>
          <w:szCs w:val="26"/>
        </w:rPr>
      </w:pPr>
      <w:r w:rsidRPr="00A27D20">
        <w:rPr>
          <w:b/>
          <w:sz w:val="26"/>
          <w:szCs w:val="26"/>
        </w:rPr>
        <w:t>Článok 8</w:t>
      </w:r>
    </w:p>
    <w:p w14:paraId="0057EDCB" w14:textId="3D367533" w:rsidR="003958CA" w:rsidRDefault="003958CA" w:rsidP="00A27D20">
      <w:pPr>
        <w:ind w:left="68"/>
        <w:jc w:val="center"/>
        <w:rPr>
          <w:b/>
        </w:rPr>
      </w:pPr>
      <w:r w:rsidRPr="00FC6D45">
        <w:rPr>
          <w:b/>
        </w:rPr>
        <w:t>Cenová ponuka</w:t>
      </w:r>
    </w:p>
    <w:p w14:paraId="6D3AF0FA" w14:textId="77777777" w:rsidR="00A27D20" w:rsidRPr="00FC6D45" w:rsidRDefault="00A27D20" w:rsidP="00A27D20">
      <w:pPr>
        <w:ind w:left="68"/>
        <w:jc w:val="center"/>
        <w:rPr>
          <w:b/>
        </w:rPr>
      </w:pPr>
    </w:p>
    <w:p w14:paraId="74383479" w14:textId="4D2076D7" w:rsidR="00C8125A" w:rsidRPr="00FC6D45" w:rsidRDefault="00B55046" w:rsidP="00A27D20">
      <w:pPr>
        <w:pStyle w:val="Odsekzoznamu"/>
        <w:numPr>
          <w:ilvl w:val="0"/>
          <w:numId w:val="59"/>
        </w:numPr>
        <w:ind w:left="426" w:hanging="426"/>
        <w:jc w:val="both"/>
        <w:rPr>
          <w:strike/>
        </w:rPr>
      </w:pPr>
      <w:r w:rsidRPr="00FC6D45">
        <w:t xml:space="preserve">Minimálna lehota na predkladanie </w:t>
      </w:r>
      <w:r w:rsidR="00D64FEF" w:rsidRPr="00FC6D45">
        <w:t xml:space="preserve">cenových </w:t>
      </w:r>
      <w:r w:rsidRPr="00FC6D45">
        <w:t xml:space="preserve">ponúk je v prípade </w:t>
      </w:r>
      <w:r w:rsidRPr="00FC6D45">
        <w:rPr>
          <w:b/>
        </w:rPr>
        <w:t xml:space="preserve">zákaziek na tovary a poskytnutie služieb </w:t>
      </w:r>
      <w:r w:rsidRPr="00FC6D45">
        <w:rPr>
          <w:u w:val="single"/>
        </w:rPr>
        <w:t>7 pracovných dní</w:t>
      </w:r>
      <w:r w:rsidR="00D1109F" w:rsidRPr="00FC6D45">
        <w:t xml:space="preserve"> odo dňa zverejnenia Výzvy na predkladanie ponúk podľa čl. 7 ods. 4 tohto Usmernenia</w:t>
      </w:r>
      <w:r w:rsidRPr="00FC6D45">
        <w:t xml:space="preserve">; </w:t>
      </w:r>
      <w:r w:rsidRPr="00FC6D45">
        <w:rPr>
          <w:b/>
        </w:rPr>
        <w:t>v prípade zákaziek na uskutočnenie stavebných prác</w:t>
      </w:r>
      <w:r w:rsidRPr="00FC6D45">
        <w:t xml:space="preserve"> minimálne </w:t>
      </w:r>
      <w:r w:rsidRPr="00FC6D45">
        <w:rPr>
          <w:u w:val="single"/>
        </w:rPr>
        <w:t>9 pracovných dní</w:t>
      </w:r>
      <w:r w:rsidRPr="00FC6D45">
        <w:t xml:space="preserve"> </w:t>
      </w:r>
      <w:r w:rsidR="00D1109F" w:rsidRPr="00FC6D45">
        <w:t xml:space="preserve">odo dňa zverejnenia Výzvy na predkladanie ponúk podľa čl. 7 ods. 4 tohto Usmernenia. </w:t>
      </w:r>
    </w:p>
    <w:p w14:paraId="6CF58A86" w14:textId="77777777" w:rsidR="00BD2CFF" w:rsidRPr="00FC6D45" w:rsidRDefault="00BD2CFF" w:rsidP="00BD2CFF">
      <w:pPr>
        <w:pStyle w:val="Odsekzoznamu"/>
        <w:spacing w:before="120" w:after="120"/>
        <w:ind w:left="426"/>
        <w:jc w:val="both"/>
        <w:rPr>
          <w:strike/>
          <w:sz w:val="12"/>
        </w:rPr>
      </w:pPr>
    </w:p>
    <w:p w14:paraId="0D55A448" w14:textId="25B17210" w:rsidR="00C8125A" w:rsidRPr="00FC6D45" w:rsidRDefault="00B55046" w:rsidP="00BD2CFF">
      <w:pPr>
        <w:pStyle w:val="Odsekzoznamu"/>
        <w:spacing w:before="120" w:after="120"/>
        <w:ind w:left="426"/>
        <w:jc w:val="both"/>
        <w:rPr>
          <w:i/>
        </w:rPr>
      </w:pPr>
      <w:r w:rsidRPr="00FC6D45">
        <w:rPr>
          <w:i/>
        </w:rPr>
        <w:t xml:space="preserve">Príklad: Výzva na predkladanie ponúk k zákazke na dodanie tovarov bude zverejnená v pondelok, minimálna lehota na predkladanie ponúk </w:t>
      </w:r>
      <w:r w:rsidR="004237F8" w:rsidRPr="00FC6D45">
        <w:rPr>
          <w:i/>
        </w:rPr>
        <w:t xml:space="preserve">(7 pracovných dní) </w:t>
      </w:r>
      <w:r w:rsidRPr="00FC6D45">
        <w:rPr>
          <w:i/>
        </w:rPr>
        <w:t xml:space="preserve">uplynie najskôr budúci týždeň v </w:t>
      </w:r>
      <w:r w:rsidR="004237F8" w:rsidRPr="00FC6D45">
        <w:rPr>
          <w:i/>
        </w:rPr>
        <w:t xml:space="preserve">stredu </w:t>
      </w:r>
      <w:r w:rsidRPr="00FC6D45">
        <w:rPr>
          <w:i/>
        </w:rPr>
        <w:t xml:space="preserve">o polnoci za predpokladu, že nejde o deň, ktorý je štátnym sviatkom alebo dňom pracovného pokoja. Prijímateľom sa však odporúča určiť lehotu nasledujúci pracovný deň, čo by pri tomto modelovom prípade bol </w:t>
      </w:r>
      <w:r w:rsidR="004237F8" w:rsidRPr="00FC6D45">
        <w:rPr>
          <w:i/>
        </w:rPr>
        <w:t xml:space="preserve">štvrtok </w:t>
      </w:r>
      <w:r w:rsidRPr="00FC6D45">
        <w:rPr>
          <w:i/>
        </w:rPr>
        <w:t>v ľubovoľnú hodinu</w:t>
      </w:r>
      <w:r w:rsidR="00BD2CFF" w:rsidRPr="00FC6D45">
        <w:rPr>
          <w:i/>
        </w:rPr>
        <w:t>.</w:t>
      </w:r>
    </w:p>
    <w:p w14:paraId="23718CCE" w14:textId="77777777" w:rsidR="00BD2CFF" w:rsidRPr="00FC6D45" w:rsidRDefault="00BD2CFF" w:rsidP="00BD2CFF">
      <w:pPr>
        <w:pStyle w:val="Odsekzoznamu"/>
        <w:spacing w:before="120" w:after="120"/>
        <w:ind w:left="426"/>
        <w:jc w:val="both"/>
        <w:rPr>
          <w:strike/>
        </w:rPr>
      </w:pPr>
    </w:p>
    <w:p w14:paraId="529DAE15" w14:textId="56338F21" w:rsidR="00C8125A" w:rsidRPr="00BD2CFF" w:rsidRDefault="003958CA" w:rsidP="00C8125A">
      <w:pPr>
        <w:pStyle w:val="Odsekzoznamu"/>
        <w:numPr>
          <w:ilvl w:val="0"/>
          <w:numId w:val="59"/>
        </w:numPr>
        <w:spacing w:before="120" w:after="120"/>
        <w:ind w:left="426" w:hanging="426"/>
        <w:jc w:val="both"/>
        <w:rPr>
          <w:strike/>
        </w:rPr>
      </w:pPr>
      <w:r w:rsidRPr="00FC6D45">
        <w:t xml:space="preserve">Celá </w:t>
      </w:r>
      <w:r w:rsidRPr="00FC6D45">
        <w:rPr>
          <w:b/>
          <w:bCs/>
          <w:iCs/>
        </w:rPr>
        <w:t>cenová ponuka</w:t>
      </w:r>
      <w:r w:rsidRPr="00FC6D45">
        <w:t xml:space="preserve"> potenciálneho dodávateľa, ako aj doklady a dokumenty k nej predložené, musia byť </w:t>
      </w:r>
      <w:r w:rsidRPr="00FC6D45">
        <w:rPr>
          <w:b/>
          <w:bCs/>
          <w:iCs/>
        </w:rPr>
        <w:t>vyhotovené</w:t>
      </w:r>
      <w:r w:rsidRPr="00D1109F">
        <w:rPr>
          <w:b/>
          <w:bCs/>
          <w:iCs/>
        </w:rPr>
        <w:t xml:space="preserve"> v štátnom jazyku</w:t>
      </w:r>
      <w:r w:rsidRPr="00D1109F">
        <w:t xml:space="preserve">. Akýkoľvek doklad alebo dokument predložený v cudzom jazyku </w:t>
      </w:r>
      <w:r w:rsidRPr="00D1109F">
        <w:rPr>
          <w:b/>
          <w:bCs/>
          <w:iCs/>
        </w:rPr>
        <w:t>musí byť doložený úradným prekladom do štátneho jazyka</w:t>
      </w:r>
      <w:r w:rsidRPr="00BD2CFF">
        <w:t xml:space="preserve"> (okrem dokladov v českom jazyku).</w:t>
      </w:r>
    </w:p>
    <w:p w14:paraId="1306CC18" w14:textId="77777777" w:rsidR="00BD2CFF" w:rsidRPr="00BD2CFF" w:rsidRDefault="00BD2CFF" w:rsidP="00BD2CFF">
      <w:pPr>
        <w:pStyle w:val="Odsekzoznamu"/>
        <w:spacing w:before="120" w:after="120"/>
        <w:ind w:left="426"/>
        <w:jc w:val="both"/>
        <w:rPr>
          <w:strike/>
        </w:rPr>
      </w:pPr>
    </w:p>
    <w:p w14:paraId="496ECAF9" w14:textId="28E12D49" w:rsidR="00C8125A" w:rsidRPr="000C60A9" w:rsidRDefault="003958CA" w:rsidP="00C8125A">
      <w:pPr>
        <w:pStyle w:val="Odsekzoznamu"/>
        <w:numPr>
          <w:ilvl w:val="0"/>
          <w:numId w:val="59"/>
        </w:numPr>
        <w:spacing w:before="120" w:after="120"/>
        <w:ind w:left="426" w:hanging="426"/>
        <w:jc w:val="both"/>
        <w:rPr>
          <w:strike/>
        </w:rPr>
      </w:pPr>
      <w:r w:rsidRPr="00BD2CFF">
        <w:t xml:space="preserve">Cenová ponuka </w:t>
      </w:r>
      <w:r w:rsidRPr="00D1109F">
        <w:rPr>
          <w:b/>
          <w:bCs/>
          <w:iCs/>
          <w:u w:val="single"/>
        </w:rPr>
        <w:t>nesmie byť staršia ako 3 mesiace</w:t>
      </w:r>
      <w:r w:rsidRPr="00BD2CFF">
        <w:t xml:space="preserve"> od </w:t>
      </w:r>
      <w:r w:rsidR="00C04F02" w:rsidRPr="00BD2CFF">
        <w:t>vyhlásenia</w:t>
      </w:r>
      <w:r w:rsidRPr="00BD2CFF">
        <w:t xml:space="preserve"> Výzvy na predkladanie ponuky podľa čl. 7 ods. </w:t>
      </w:r>
      <w:r w:rsidR="00BD2CFF">
        <w:t>4</w:t>
      </w:r>
      <w:r w:rsidR="00D1109F">
        <w:t xml:space="preserve"> tohto U</w:t>
      </w:r>
      <w:r w:rsidRPr="00BD2CFF">
        <w:t xml:space="preserve">smernenia, a musí obsahovať: </w:t>
      </w:r>
    </w:p>
    <w:p w14:paraId="61930396" w14:textId="77777777" w:rsidR="000C60A9" w:rsidRPr="000C60A9" w:rsidRDefault="000C60A9" w:rsidP="000C60A9">
      <w:pPr>
        <w:pStyle w:val="Odsekzoznamu"/>
        <w:spacing w:before="120" w:after="120"/>
        <w:ind w:left="426"/>
        <w:jc w:val="both"/>
        <w:rPr>
          <w:strike/>
          <w:sz w:val="12"/>
        </w:rPr>
      </w:pPr>
    </w:p>
    <w:p w14:paraId="478D4E32" w14:textId="77777777" w:rsidR="00D1109F" w:rsidRDefault="00D1109F" w:rsidP="00D1109F">
      <w:pPr>
        <w:pStyle w:val="Odsekzoznamu"/>
        <w:numPr>
          <w:ilvl w:val="0"/>
          <w:numId w:val="66"/>
        </w:numPr>
        <w:spacing w:before="120" w:after="120"/>
        <w:ind w:left="851" w:hanging="425"/>
        <w:jc w:val="both"/>
      </w:pPr>
      <w:r w:rsidRPr="009074D8">
        <w:t>jednoznačne vymedzený predmet dodávky tovarov, stavebných prác a služieb podľa položiek oprávnených výdavkov uvedených v žiadost</w:t>
      </w:r>
      <w:r>
        <w:t>i o NFP alebo v zmluve o NFP s P</w:t>
      </w:r>
      <w:r w:rsidRPr="009074D8">
        <w:t xml:space="preserve">oskytovateľom; </w:t>
      </w:r>
    </w:p>
    <w:p w14:paraId="2FFB1B8E" w14:textId="68E91A4C" w:rsidR="00BD2CFF" w:rsidRDefault="00D1109F" w:rsidP="000C60A9">
      <w:pPr>
        <w:pStyle w:val="Odsekzoznamu"/>
        <w:numPr>
          <w:ilvl w:val="0"/>
          <w:numId w:val="66"/>
        </w:numPr>
        <w:spacing w:before="120" w:after="120"/>
        <w:ind w:left="851" w:hanging="425"/>
        <w:jc w:val="both"/>
      </w:pPr>
      <w:r w:rsidRPr="009074D8">
        <w:t xml:space="preserve">rozpočet členený podľa položiek vo formáte excel tabuľky, predložený v elektronickej podobe </w:t>
      </w:r>
      <w:r>
        <w:t>alebo</w:t>
      </w:r>
      <w:r w:rsidRPr="009074D8">
        <w:t xml:space="preserve"> na uzavretom neprepisovateľnom CD nosiči/</w:t>
      </w:r>
      <w:r>
        <w:t xml:space="preserve"> alebo USB chráneným proti vymazaniu </w:t>
      </w:r>
      <w:r w:rsidRPr="009074D8">
        <w:t>zaslanom elektronicky do elektronického obstarávacieho systému</w:t>
      </w:r>
      <w:r>
        <w:t>,</w:t>
      </w:r>
      <w:r w:rsidRPr="009074D8">
        <w:t xml:space="preserve"> alebo zaslané poskytovateľovi  elektronicky v závislos</w:t>
      </w:r>
      <w:r>
        <w:t>ti od podmienok nastavených vo V</w:t>
      </w:r>
      <w:r w:rsidRPr="009074D8">
        <w:t>ýzve na predkladanie žiadosti o NFP. V</w:t>
      </w:r>
      <w:r>
        <w:t> </w:t>
      </w:r>
      <w:r w:rsidRPr="009074D8">
        <w:t>prípade</w:t>
      </w:r>
      <w:r>
        <w:t>, ak je vo V</w:t>
      </w:r>
      <w:r w:rsidRPr="009074D8">
        <w:t xml:space="preserve">ýzve na predkladanie ŽoNFP uvedená podmienka predložiť </w:t>
      </w:r>
      <w:r>
        <w:t xml:space="preserve">rozpočet </w:t>
      </w:r>
      <w:r w:rsidRPr="009074D8">
        <w:t xml:space="preserve">aj listinnej podobe, </w:t>
      </w:r>
      <w:r>
        <w:t>obstarávateľ</w:t>
      </w:r>
      <w:r w:rsidRPr="009074D8">
        <w:t xml:space="preserve"> predkladá </w:t>
      </w:r>
      <w:r>
        <w:t xml:space="preserve">rozpočet </w:t>
      </w:r>
      <w:r w:rsidRPr="009074D8">
        <w:t>v listinnej podobe a súčasne aj na uzavretom neprepisovateľnom CD nosiči</w:t>
      </w:r>
      <w:r w:rsidRPr="0088675E">
        <w:t xml:space="preserve"> </w:t>
      </w:r>
      <w:r>
        <w:t>alebo USB chráneným proti vymazaniu</w:t>
      </w:r>
      <w:r w:rsidRPr="009074D8">
        <w:t>.</w:t>
      </w:r>
    </w:p>
    <w:p w14:paraId="51A2C733" w14:textId="77777777" w:rsidR="00456E52" w:rsidRPr="000C60A9" w:rsidRDefault="00456E52" w:rsidP="00456E52">
      <w:pPr>
        <w:pStyle w:val="Odsekzoznamu"/>
        <w:ind w:left="851"/>
        <w:jc w:val="both"/>
      </w:pPr>
    </w:p>
    <w:p w14:paraId="4C43519E" w14:textId="3750D20F" w:rsidR="00C8125A" w:rsidRPr="00BD2CFF" w:rsidRDefault="0052125B" w:rsidP="00C8125A">
      <w:pPr>
        <w:pStyle w:val="Odsekzoznamu"/>
        <w:numPr>
          <w:ilvl w:val="0"/>
          <w:numId w:val="59"/>
        </w:numPr>
        <w:spacing w:before="120" w:after="120"/>
        <w:ind w:left="426" w:hanging="426"/>
        <w:jc w:val="both"/>
        <w:rPr>
          <w:strike/>
        </w:rPr>
      </w:pPr>
      <w:r w:rsidRPr="00BD2CFF">
        <w:t xml:space="preserve">Elektronicky predložená cenová ponuka musí umožniť vyhľadávanie a spracovávanie údajov, v prípade stavebných investícii sa rozpočet predkladá v zmysle </w:t>
      </w:r>
      <w:r w:rsidRPr="00BD2CFF">
        <w:rPr>
          <w:i/>
        </w:rPr>
        <w:t xml:space="preserve">Usmernenia PPA č. 16/2018 </w:t>
      </w:r>
      <w:r w:rsidR="00BD2CFF">
        <w:rPr>
          <w:i/>
        </w:rPr>
        <w:br/>
      </w:r>
      <w:r w:rsidRPr="00BD2CFF">
        <w:rPr>
          <w:i/>
        </w:rPr>
        <w:t>k pre žiadateľov/prijímateľov NFP v rámci PRV SR 2014-2020</w:t>
      </w:r>
      <w:r w:rsidRPr="00BD2CFF">
        <w:t xml:space="preserve">, </w:t>
      </w:r>
      <w:r w:rsidRPr="00BD2CFF">
        <w:rPr>
          <w:i/>
        </w:rPr>
        <w:t xml:space="preserve">PRV SR 2007-2013 </w:t>
      </w:r>
      <w:r w:rsidR="00BD2CFF">
        <w:rPr>
          <w:i/>
        </w:rPr>
        <w:br/>
      </w:r>
      <w:r w:rsidRPr="00BD2CFF">
        <w:rPr>
          <w:i/>
        </w:rPr>
        <w:t>k predkladaniu rozpočtov stavebných investícií</w:t>
      </w:r>
      <w:r w:rsidRPr="00BD2CFF">
        <w:t>.</w:t>
      </w:r>
    </w:p>
    <w:p w14:paraId="0DF4FAE1" w14:textId="77777777" w:rsidR="00BD2CFF" w:rsidRPr="00BD2CFF" w:rsidRDefault="00BD2CFF" w:rsidP="00BD2CFF">
      <w:pPr>
        <w:pStyle w:val="Odsekzoznamu"/>
        <w:spacing w:before="120" w:after="120"/>
        <w:ind w:left="426"/>
        <w:jc w:val="both"/>
        <w:rPr>
          <w:strike/>
        </w:rPr>
      </w:pPr>
    </w:p>
    <w:p w14:paraId="0CFB35D1" w14:textId="165B6BCD" w:rsidR="0052125B" w:rsidRPr="00BD2CFF" w:rsidRDefault="0052125B" w:rsidP="00C8125A">
      <w:pPr>
        <w:pStyle w:val="Odsekzoznamu"/>
        <w:numPr>
          <w:ilvl w:val="0"/>
          <w:numId w:val="59"/>
        </w:numPr>
        <w:spacing w:before="120" w:after="120"/>
        <w:ind w:left="426" w:hanging="426"/>
        <w:jc w:val="both"/>
        <w:rPr>
          <w:strike/>
        </w:rPr>
      </w:pPr>
      <w:r w:rsidRPr="00BD2CFF">
        <w:t xml:space="preserve">V prípade osobného doručenia ponuky potenciálnym dodávateľom, je obstarávateľ </w:t>
      </w:r>
      <w:r w:rsidRPr="000C60A9">
        <w:rPr>
          <w:b/>
        </w:rPr>
        <w:t>povinný vydať mu o prevzatí ponuky potvrdenie</w:t>
      </w:r>
      <w:r w:rsidRPr="00BD2CFF">
        <w:t xml:space="preserve">. Potvrdenie o prevzatí ponuky </w:t>
      </w:r>
      <w:r w:rsidRPr="00BD2CFF">
        <w:rPr>
          <w:iCs/>
        </w:rPr>
        <w:t>potenciálny dodávateľ zdokumentuje dátumom, podpisom a pečiatkou</w:t>
      </w:r>
      <w:r w:rsidRPr="00BD2CFF">
        <w:t xml:space="preserve"> (ak je povinný ju používať).</w:t>
      </w:r>
    </w:p>
    <w:p w14:paraId="3DDA2342" w14:textId="77777777" w:rsidR="003958CA" w:rsidRDefault="003958CA" w:rsidP="003958CA">
      <w:pPr>
        <w:pStyle w:val="Odsekzoznamu"/>
        <w:spacing w:before="120" w:after="120"/>
        <w:ind w:left="426"/>
        <w:jc w:val="both"/>
      </w:pPr>
    </w:p>
    <w:p w14:paraId="66B07253" w14:textId="65B88449" w:rsidR="00E61E6A" w:rsidRPr="00A27D20" w:rsidRDefault="00E61E6A" w:rsidP="00A27D20">
      <w:pPr>
        <w:jc w:val="center"/>
        <w:rPr>
          <w:b/>
          <w:sz w:val="26"/>
          <w:szCs w:val="26"/>
        </w:rPr>
      </w:pPr>
      <w:r w:rsidRPr="00A27D20">
        <w:rPr>
          <w:b/>
          <w:sz w:val="26"/>
          <w:szCs w:val="26"/>
        </w:rPr>
        <w:t>Článok 9</w:t>
      </w:r>
    </w:p>
    <w:p w14:paraId="72B7CB05" w14:textId="30FDABA9" w:rsidR="00E61E6A" w:rsidRDefault="00E61E6A" w:rsidP="00A27D20">
      <w:pPr>
        <w:jc w:val="center"/>
        <w:rPr>
          <w:b/>
        </w:rPr>
      </w:pPr>
      <w:r w:rsidRPr="00E61E6A">
        <w:rPr>
          <w:b/>
        </w:rPr>
        <w:t>Opakované obstarávanie</w:t>
      </w:r>
    </w:p>
    <w:p w14:paraId="0EAF4F75" w14:textId="77777777" w:rsidR="00A27D20" w:rsidRPr="00E61E6A" w:rsidRDefault="00A27D20" w:rsidP="00A27D20">
      <w:pPr>
        <w:jc w:val="center"/>
        <w:rPr>
          <w:b/>
        </w:rPr>
      </w:pPr>
    </w:p>
    <w:p w14:paraId="110BB290" w14:textId="51870ECD" w:rsidR="00E61E6A" w:rsidRDefault="00980B14" w:rsidP="00A27D20">
      <w:pPr>
        <w:pStyle w:val="Odsekzoznamu"/>
        <w:numPr>
          <w:ilvl w:val="0"/>
          <w:numId w:val="24"/>
        </w:numPr>
        <w:ind w:left="426" w:hanging="426"/>
        <w:jc w:val="both"/>
      </w:pPr>
      <w:r>
        <w:t xml:space="preserve">Obstarávateľ je povinný </w:t>
      </w:r>
      <w:r w:rsidR="001649F9">
        <w:t xml:space="preserve">vyhlásením obstarávania podľa </w:t>
      </w:r>
      <w:r w:rsidR="003958CA">
        <w:t xml:space="preserve">čl. 7 </w:t>
      </w:r>
      <w:r>
        <w:t xml:space="preserve">ods. </w:t>
      </w:r>
      <w:r w:rsidR="001649F9">
        <w:t>4</w:t>
      </w:r>
      <w:r w:rsidR="00C6689D">
        <w:t xml:space="preserve"> tohto U</w:t>
      </w:r>
      <w:r>
        <w:t xml:space="preserve">smernenia </w:t>
      </w:r>
      <w:r w:rsidR="001649F9">
        <w:t>dosiahnuť aspoň tri rôzne kompletné cenové ponuky od troch rôznych</w:t>
      </w:r>
      <w:r w:rsidR="000C60A9">
        <w:rPr>
          <w:rStyle w:val="Odkaznapoznmkupodiarou"/>
        </w:rPr>
        <w:footnoteReference w:id="19"/>
      </w:r>
      <w:r w:rsidR="001649F9">
        <w:t xml:space="preserve"> potenciálnych dodávateľov</w:t>
      </w:r>
      <w:r>
        <w:t xml:space="preserve">. V prípade, ak obstarávateľovi </w:t>
      </w:r>
      <w:r w:rsidRPr="001954D1">
        <w:t xml:space="preserve">neboli predložené </w:t>
      </w:r>
      <w:r>
        <w:t>tri</w:t>
      </w:r>
      <w:r w:rsidRPr="001954D1">
        <w:t xml:space="preserve"> </w:t>
      </w:r>
      <w:r>
        <w:t xml:space="preserve">kompletné cenové </w:t>
      </w:r>
      <w:r w:rsidRPr="001954D1">
        <w:t>ponuky</w:t>
      </w:r>
      <w:r>
        <w:t xml:space="preserve"> ktoré spĺňajú podmienky Výzvy na predkladanie ponúk, prijímateľ </w:t>
      </w:r>
      <w:r w:rsidRPr="00E61E6A">
        <w:rPr>
          <w:b/>
        </w:rPr>
        <w:t xml:space="preserve">musí opakovane </w:t>
      </w:r>
      <w:r w:rsidR="00E61E6A">
        <w:rPr>
          <w:b/>
        </w:rPr>
        <w:t>zverejniť</w:t>
      </w:r>
      <w:r>
        <w:t xml:space="preserve"> Výzvu na predkladanie ponúk podľa </w:t>
      </w:r>
      <w:r w:rsidR="001649F9">
        <w:t xml:space="preserve">čl. 7 </w:t>
      </w:r>
      <w:r>
        <w:t xml:space="preserve">ods. 4 </w:t>
      </w:r>
      <w:r w:rsidR="001649F9">
        <w:t>tohto</w:t>
      </w:r>
      <w:r>
        <w:t xml:space="preserve"> usmernenia. Opakované </w:t>
      </w:r>
      <w:r w:rsidR="00E61E6A">
        <w:t>zverejnenie za podmienok</w:t>
      </w:r>
      <w:r>
        <w:t xml:space="preserve"> podľa prvej vety je </w:t>
      </w:r>
      <w:r w:rsidR="001649F9">
        <w:t>povinné</w:t>
      </w:r>
      <w:r>
        <w:t xml:space="preserve"> minimálne jeden krát. </w:t>
      </w:r>
    </w:p>
    <w:p w14:paraId="21698864" w14:textId="77777777" w:rsidR="001649F9" w:rsidRDefault="001649F9" w:rsidP="001649F9">
      <w:pPr>
        <w:pStyle w:val="Odsekzoznamu"/>
        <w:spacing w:before="120" w:after="120"/>
        <w:ind w:left="426"/>
        <w:jc w:val="both"/>
      </w:pPr>
    </w:p>
    <w:p w14:paraId="193859F6" w14:textId="6EA68677" w:rsidR="00E61E6A" w:rsidRDefault="00E61E6A" w:rsidP="008B59A7">
      <w:pPr>
        <w:pStyle w:val="Odsekzoznamu"/>
        <w:numPr>
          <w:ilvl w:val="0"/>
          <w:numId w:val="24"/>
        </w:numPr>
        <w:spacing w:before="120" w:after="120"/>
        <w:ind w:left="426" w:hanging="426"/>
        <w:jc w:val="both"/>
      </w:pPr>
      <w:r>
        <w:lastRenderedPageBreak/>
        <w:t>V rámci postupu podľa ods. 1 tohto článku usmernenia obstarávateľ je oprávnený zmeniť len tieto časti Výzvy na predkladanie ponúk:</w:t>
      </w:r>
    </w:p>
    <w:p w14:paraId="058168B0" w14:textId="77777777" w:rsidR="004E6E61" w:rsidRPr="004E6E61" w:rsidRDefault="004E6E61" w:rsidP="004E6E61">
      <w:pPr>
        <w:pStyle w:val="Odsekzoznamu"/>
        <w:spacing w:before="120" w:after="120"/>
        <w:ind w:left="426"/>
        <w:jc w:val="both"/>
        <w:rPr>
          <w:sz w:val="12"/>
        </w:rPr>
      </w:pPr>
    </w:p>
    <w:p w14:paraId="3D504C4E" w14:textId="3F60B634" w:rsidR="00E61E6A" w:rsidRPr="004E6E61" w:rsidRDefault="00E61E6A" w:rsidP="008B59A7">
      <w:pPr>
        <w:pStyle w:val="Odsekzoznamu"/>
        <w:numPr>
          <w:ilvl w:val="0"/>
          <w:numId w:val="25"/>
        </w:numPr>
        <w:spacing w:before="120" w:after="120"/>
        <w:ind w:left="851"/>
        <w:jc w:val="both"/>
      </w:pPr>
      <w:r w:rsidRPr="00A22021">
        <w:rPr>
          <w:b/>
        </w:rPr>
        <w:t>lehotu dodania predmetu zákazky</w:t>
      </w:r>
      <w:r w:rsidR="00617AEE">
        <w:rPr>
          <w:bCs/>
        </w:rPr>
        <w:t>;</w:t>
      </w:r>
    </w:p>
    <w:p w14:paraId="5933F75C" w14:textId="16F862D8" w:rsidR="00E61E6A" w:rsidRPr="00617AEE" w:rsidRDefault="00086F45" w:rsidP="008B59A7">
      <w:pPr>
        <w:pStyle w:val="Odsekzoznamu"/>
        <w:numPr>
          <w:ilvl w:val="0"/>
          <w:numId w:val="25"/>
        </w:numPr>
        <w:spacing w:before="120" w:after="120"/>
        <w:ind w:left="851"/>
        <w:jc w:val="both"/>
        <w:rPr>
          <w:bCs/>
        </w:rPr>
      </w:pPr>
      <w:r w:rsidRPr="00B22F9A">
        <w:rPr>
          <w:b/>
        </w:rPr>
        <w:t>lehotu na predkladanie ponúk</w:t>
      </w:r>
      <w:r w:rsidRPr="00617AEE">
        <w:rPr>
          <w:bCs/>
        </w:rPr>
        <w:t>.</w:t>
      </w:r>
    </w:p>
    <w:p w14:paraId="61205446" w14:textId="2420CBD4" w:rsidR="00E61E6A" w:rsidRPr="00617AEE" w:rsidRDefault="00E61E6A" w:rsidP="00E61E6A">
      <w:pPr>
        <w:pStyle w:val="Odsekzoznamu"/>
        <w:spacing w:before="120" w:after="120"/>
        <w:ind w:left="426"/>
        <w:jc w:val="both"/>
        <w:rPr>
          <w:bCs/>
        </w:rPr>
      </w:pPr>
      <w:r w:rsidRPr="00617AEE">
        <w:rPr>
          <w:bCs/>
        </w:rPr>
        <w:t xml:space="preserve"> </w:t>
      </w:r>
    </w:p>
    <w:p w14:paraId="4BE7BA49" w14:textId="1BE4D268" w:rsidR="007C65C4" w:rsidRDefault="00980B14" w:rsidP="008B59A7">
      <w:pPr>
        <w:pStyle w:val="Odsekzoznamu"/>
        <w:numPr>
          <w:ilvl w:val="0"/>
          <w:numId w:val="24"/>
        </w:numPr>
        <w:spacing w:before="120" w:after="120"/>
        <w:ind w:left="426" w:hanging="426"/>
        <w:jc w:val="both"/>
      </w:pPr>
      <w:r>
        <w:t>V</w:t>
      </w:r>
      <w:r w:rsidR="00F06708">
        <w:t xml:space="preserve"> prípade, ak v rámci opakovaného obstarávania </w:t>
      </w:r>
      <w:r>
        <w:t>nebude predložený minimálny počet cenových ponúk (tri</w:t>
      </w:r>
      <w:r w:rsidR="004E6E61">
        <w:t xml:space="preserve"> rôzne od </w:t>
      </w:r>
      <w:r w:rsidR="00F06708">
        <w:t xml:space="preserve">troch </w:t>
      </w:r>
      <w:r w:rsidR="004E6E61">
        <w:t>rôznych potenciálnych dodávateľov</w:t>
      </w:r>
      <w:r>
        <w:t>), obstarávateľ je oprávnený určiť poradie na základe doručených cenových ponúk.</w:t>
      </w:r>
    </w:p>
    <w:p w14:paraId="52A70ECA" w14:textId="79F79E3D" w:rsidR="00086F45" w:rsidRPr="004E6E61" w:rsidRDefault="00086F45" w:rsidP="004E6E61">
      <w:pPr>
        <w:pStyle w:val="Odsekzoznamu"/>
        <w:spacing w:before="120" w:after="120"/>
        <w:jc w:val="center"/>
        <w:rPr>
          <w:b/>
        </w:rPr>
      </w:pPr>
    </w:p>
    <w:p w14:paraId="3F0F443D" w14:textId="4FD96DAA" w:rsidR="00F06708" w:rsidRDefault="00086F45" w:rsidP="004E6E61">
      <w:pPr>
        <w:pStyle w:val="Odsekzoznamu"/>
        <w:numPr>
          <w:ilvl w:val="0"/>
          <w:numId w:val="24"/>
        </w:numPr>
        <w:spacing w:before="120" w:after="120"/>
        <w:jc w:val="both"/>
      </w:pPr>
      <w:r w:rsidRPr="00456E52">
        <w:rPr>
          <w:i/>
          <w:iCs/>
          <w:u w:val="single"/>
        </w:rPr>
        <w:t xml:space="preserve">Ak </w:t>
      </w:r>
      <w:r w:rsidR="00F06708" w:rsidRPr="00456E52">
        <w:rPr>
          <w:i/>
          <w:iCs/>
          <w:u w:val="single"/>
        </w:rPr>
        <w:t xml:space="preserve">obstarávateľovi na základe vyhláseného obstarávania </w:t>
      </w:r>
      <w:r w:rsidRPr="00456E52">
        <w:rPr>
          <w:i/>
          <w:iCs/>
          <w:u w:val="single"/>
        </w:rPr>
        <w:t>boli predložené</w:t>
      </w:r>
      <w:r w:rsidR="00F06708">
        <w:t>:</w:t>
      </w:r>
    </w:p>
    <w:p w14:paraId="6350E1C5" w14:textId="77777777" w:rsidR="00F06708" w:rsidRPr="00F06708" w:rsidRDefault="00F06708" w:rsidP="00F06708">
      <w:pPr>
        <w:pStyle w:val="Odsekzoznamu"/>
        <w:spacing w:before="120" w:after="120"/>
        <w:ind w:left="360"/>
        <w:jc w:val="both"/>
        <w:rPr>
          <w:sz w:val="12"/>
        </w:rPr>
      </w:pPr>
    </w:p>
    <w:p w14:paraId="67D7476D" w14:textId="30F21DFB" w:rsidR="00F06708" w:rsidRDefault="00086F45" w:rsidP="00C6689D">
      <w:pPr>
        <w:pStyle w:val="Odsekzoznamu"/>
        <w:numPr>
          <w:ilvl w:val="0"/>
          <w:numId w:val="63"/>
        </w:numPr>
        <w:ind w:left="851" w:hanging="425"/>
        <w:jc w:val="both"/>
      </w:pPr>
      <w:r>
        <w:t xml:space="preserve">aspoň tri </w:t>
      </w:r>
      <w:r w:rsidR="00F06708">
        <w:t xml:space="preserve">rôzne </w:t>
      </w:r>
      <w:r>
        <w:t xml:space="preserve">cenové ponuky, </w:t>
      </w:r>
      <w:r w:rsidR="00F06708">
        <w:t>alebo</w:t>
      </w:r>
    </w:p>
    <w:p w14:paraId="09577C14" w14:textId="6003D6A6" w:rsidR="00F06708" w:rsidRDefault="00086F45" w:rsidP="00C6689D">
      <w:pPr>
        <w:pStyle w:val="Odsekzoznamu"/>
        <w:numPr>
          <w:ilvl w:val="0"/>
          <w:numId w:val="63"/>
        </w:numPr>
        <w:ind w:left="851" w:hanging="425"/>
        <w:jc w:val="both"/>
      </w:pPr>
      <w:r w:rsidRPr="004B34F9">
        <w:t>viac ako jedna ponuka</w:t>
      </w:r>
      <w:r>
        <w:t xml:space="preserve"> pri opakovanom obstarávaní podľa </w:t>
      </w:r>
      <w:r w:rsidR="00F06708">
        <w:t>ods. 1 tohto článku</w:t>
      </w:r>
      <w:r w:rsidR="00C6689D">
        <w:t xml:space="preserve"> U</w:t>
      </w:r>
      <w:r>
        <w:t>smernenia</w:t>
      </w:r>
      <w:r w:rsidR="00F06708">
        <w:t>,</w:t>
      </w:r>
    </w:p>
    <w:p w14:paraId="599D466D" w14:textId="4EDC8F44" w:rsidR="00086F45" w:rsidRPr="004E6E61" w:rsidRDefault="00086F45" w:rsidP="00F06708">
      <w:pPr>
        <w:spacing w:before="120" w:after="120"/>
        <w:ind w:left="426"/>
        <w:jc w:val="both"/>
      </w:pPr>
      <w:r>
        <w:t>obstarávateľ</w:t>
      </w:r>
      <w:r w:rsidRPr="004B34F9">
        <w:t xml:space="preserve"> vyhodnocuje splnenie požiadaviek na predmet zákazky a splnenie podmienok účasti (ak relevantné) po vyhodnotení ponúk na základe kritériá/kritérií na vyhodnotenie ponúk, a to iba v prípade </w:t>
      </w:r>
      <w:r w:rsidR="00F06708">
        <w:t xml:space="preserve">potenciálneho </w:t>
      </w:r>
      <w:r w:rsidRPr="004B34F9">
        <w:t xml:space="preserve">dodávateľa, ktorý sa umiestnil na prvom mieste v poradí. Uvedené pravidlá nevylučujú, aby </w:t>
      </w:r>
      <w:r>
        <w:t>obstarávateľ</w:t>
      </w:r>
      <w:r w:rsidRPr="004B34F9">
        <w:t xml:space="preserve"> vyhodnotil splnenie požiadaviek na predmet zákazky a splnenie podmienok účasti v prípade všetkých </w:t>
      </w:r>
      <w:r w:rsidR="00F06708">
        <w:t xml:space="preserve">potenciálnych </w:t>
      </w:r>
      <w:r w:rsidRPr="004B34F9">
        <w:t xml:space="preserve">dodávateľov, ktorí predložili </w:t>
      </w:r>
      <w:r w:rsidR="00B22F9A">
        <w:t xml:space="preserve">cenovú </w:t>
      </w:r>
      <w:r w:rsidRPr="004B34F9">
        <w:t>ponuku.</w:t>
      </w:r>
    </w:p>
    <w:p w14:paraId="7A829BC9" w14:textId="2B7E7F93" w:rsidR="00086F45" w:rsidRPr="00086F45" w:rsidRDefault="00086F45" w:rsidP="004E6E61">
      <w:pPr>
        <w:pStyle w:val="Odsekzoznamu"/>
        <w:spacing w:before="120" w:after="120"/>
        <w:ind w:left="426" w:firstLine="60"/>
        <w:jc w:val="both"/>
        <w:rPr>
          <w:b/>
        </w:rPr>
      </w:pPr>
    </w:p>
    <w:p w14:paraId="0F9E4AA8" w14:textId="092F0832" w:rsidR="00E23BA6" w:rsidRPr="00A816CF" w:rsidRDefault="00086F45" w:rsidP="004E6E61">
      <w:pPr>
        <w:pStyle w:val="Odsekzoznamu"/>
        <w:numPr>
          <w:ilvl w:val="0"/>
          <w:numId w:val="24"/>
        </w:numPr>
        <w:spacing w:before="120" w:after="120"/>
        <w:jc w:val="both"/>
        <w:rPr>
          <w:b/>
        </w:rPr>
      </w:pPr>
      <w:r>
        <w:t xml:space="preserve">Ak z predložených dokladov potenciálneho dodávateľa nemožno posúdiť ich platnosť, splnenie podmienok účasti alebo splnenie požiadaviek na predmet zákazky, </w:t>
      </w:r>
      <w:r w:rsidR="004C11A2">
        <w:t>obstarávateľ</w:t>
      </w:r>
      <w:r>
        <w:t xml:space="preserve"> </w:t>
      </w:r>
      <w:r w:rsidR="004C11A2">
        <w:t xml:space="preserve">písomne </w:t>
      </w:r>
      <w:r>
        <w:t xml:space="preserve">požiada potenciálneho dodávateľa o vysvetlenie alebo doplnenie dokladov v lehote </w:t>
      </w:r>
      <w:r w:rsidRPr="00C6689D">
        <w:rPr>
          <w:b/>
          <w:iCs/>
        </w:rPr>
        <w:t>minimálne 5 pracovných dní</w:t>
      </w:r>
      <w:r w:rsidRPr="00C6689D">
        <w:rPr>
          <w:b/>
        </w:rPr>
        <w:t>.</w:t>
      </w:r>
      <w:r>
        <w:t xml:space="preserve"> Ak vysvetlenie/doplnenie požiadaný potenciálny dodávateľ v stanovenej lehote nedoručí alebo, ak aj napriek predloženému vysvetleniu ponuky podľa záverov obstarávateľa </w:t>
      </w:r>
      <w:r w:rsidR="004C11A2">
        <w:t xml:space="preserve">naďalej </w:t>
      </w:r>
      <w:r>
        <w:t>nespĺňa podmienky účasti alebo požiadavky na predmet zákazky, obstarávateľ jeho ponuku vylúči a vyhodnotí splnenie podmienok účasti a požiadaviek na predmet zákazky u ďalšieho potenciálneho dodávateľa v poradí.</w:t>
      </w:r>
    </w:p>
    <w:p w14:paraId="3B1A1EBE" w14:textId="77777777" w:rsidR="00E23BA6" w:rsidRPr="00E23BA6" w:rsidRDefault="00E23BA6" w:rsidP="00E23BA6">
      <w:pPr>
        <w:pStyle w:val="Odsekzoznamu"/>
        <w:spacing w:before="120" w:after="120"/>
        <w:ind w:left="426"/>
        <w:jc w:val="both"/>
        <w:rPr>
          <w:b/>
        </w:rPr>
      </w:pPr>
    </w:p>
    <w:p w14:paraId="0A13062F" w14:textId="7466A979" w:rsidR="00C030A1" w:rsidRPr="00C030A1" w:rsidRDefault="00E23BA6" w:rsidP="004C11A2">
      <w:pPr>
        <w:pStyle w:val="Odsekzoznamu"/>
        <w:numPr>
          <w:ilvl w:val="0"/>
          <w:numId w:val="24"/>
        </w:numPr>
        <w:spacing w:before="120" w:after="120"/>
        <w:jc w:val="both"/>
        <w:rPr>
          <w:b/>
        </w:rPr>
      </w:pPr>
      <w:r>
        <w:t xml:space="preserve">Poskytovateľ </w:t>
      </w:r>
      <w:r w:rsidRPr="004C11A2">
        <w:rPr>
          <w:b/>
        </w:rPr>
        <w:t>odporúča</w:t>
      </w:r>
      <w:r>
        <w:t xml:space="preserve">, v prípade použitia výberového kritéria ekonomicky najvýhodnejšej ponuky, nastaviť výberové kritérium s podielom </w:t>
      </w:r>
      <w:r w:rsidRPr="004C11A2">
        <w:rPr>
          <w:b/>
          <w:iCs/>
        </w:rPr>
        <w:t>minimálne 80 % za najnižšiu cenu</w:t>
      </w:r>
      <w:r>
        <w:t>. Pre účely preukázania hospodárnosti výdavkov je možné využiť aj inštitút znaleckého posudku, ktorý však nenahrádza proces obstarávania, ale je iba doplňujúcim nástrojom pre účely zabezpečenia dodržania pravidiel hospodárnosti. Poskytovateľ si vyhradzuje právo neuznať takto realizované obstarávanie, ak prijímateľ dostatočne nepreukázal opodstatnenie takéhoto nastavenia, prípadne, ak z dokumentácie k obstarávaniu vyplýva, že nastavenie porušilo pravidlá v čl. 3</w:t>
      </w:r>
      <w:r w:rsidR="004C11A2">
        <w:t xml:space="preserve"> tohto </w:t>
      </w:r>
      <w:r w:rsidR="00C6689D">
        <w:t>U</w:t>
      </w:r>
      <w:r w:rsidR="004C11A2">
        <w:t>smernenia</w:t>
      </w:r>
      <w:r>
        <w:t>.</w:t>
      </w:r>
    </w:p>
    <w:p w14:paraId="23DC9E27" w14:textId="7B71C7A4" w:rsidR="00B60F19" w:rsidRPr="00A27D20" w:rsidRDefault="00B60F19" w:rsidP="00A27D20">
      <w:pPr>
        <w:ind w:firstLine="426"/>
        <w:jc w:val="center"/>
        <w:rPr>
          <w:b/>
          <w:sz w:val="26"/>
          <w:szCs w:val="26"/>
        </w:rPr>
      </w:pPr>
      <w:r w:rsidRPr="00A27D20">
        <w:rPr>
          <w:b/>
          <w:sz w:val="26"/>
          <w:szCs w:val="26"/>
        </w:rPr>
        <w:t>Článok 10</w:t>
      </w:r>
    </w:p>
    <w:p w14:paraId="5704DF27" w14:textId="44798691" w:rsidR="00B60F19" w:rsidRDefault="00B60F19" w:rsidP="00A27D20">
      <w:pPr>
        <w:jc w:val="center"/>
        <w:rPr>
          <w:b/>
        </w:rPr>
      </w:pPr>
      <w:r>
        <w:rPr>
          <w:b/>
        </w:rPr>
        <w:t>Priame rokovacie konanie</w:t>
      </w:r>
    </w:p>
    <w:p w14:paraId="052C3688" w14:textId="77777777" w:rsidR="00A27D20" w:rsidRPr="00B60F19" w:rsidRDefault="00A27D20" w:rsidP="00A27D20">
      <w:pPr>
        <w:jc w:val="center"/>
        <w:rPr>
          <w:b/>
        </w:rPr>
      </w:pPr>
    </w:p>
    <w:p w14:paraId="720B0958" w14:textId="1A5811E5" w:rsidR="00086F45" w:rsidRDefault="00E23BA6" w:rsidP="00A27D20">
      <w:pPr>
        <w:pStyle w:val="Odsekzoznamu"/>
        <w:numPr>
          <w:ilvl w:val="0"/>
          <w:numId w:val="27"/>
        </w:numPr>
        <w:ind w:left="426" w:hanging="426"/>
        <w:jc w:val="both"/>
      </w:pPr>
      <w:r w:rsidRPr="00E23BA6">
        <w:t xml:space="preserve">Ak obstarávateľovi </w:t>
      </w:r>
      <w:r>
        <w:t xml:space="preserve">nebola </w:t>
      </w:r>
      <w:r w:rsidR="00004FE2">
        <w:t xml:space="preserve">ani po opakovanom obstarávaní podľa čl. 9 ods. 1 tohto usmernenia </w:t>
      </w:r>
      <w:r>
        <w:t xml:space="preserve">predložená ani jedna </w:t>
      </w:r>
      <w:r w:rsidR="00BD0074">
        <w:t xml:space="preserve">kompletná cenová </w:t>
      </w:r>
      <w:r>
        <w:t>ponuka</w:t>
      </w:r>
      <w:r w:rsidR="00C623A8">
        <w:t>,</w:t>
      </w:r>
      <w:r>
        <w:t xml:space="preserve"> alebo ani jedna z predložených ponúk bez vykonania podstatných zmien nespĺňa požiadavky určené obstarávateľom na predmet zákazky alebo ani jeden uchádzač nespĺňa podmienky účasti, a za predpokladu, že pôvodné podmienky zadávania zákazky sa podstatne nezmenia, </w:t>
      </w:r>
      <w:r w:rsidR="00BD0074">
        <w:t>obstarávateľ</w:t>
      </w:r>
      <w:r>
        <w:t xml:space="preserve"> je </w:t>
      </w:r>
      <w:r w:rsidRPr="00BD0074">
        <w:rPr>
          <w:b/>
        </w:rPr>
        <w:t xml:space="preserve">oprávnený vyzvať na </w:t>
      </w:r>
      <w:r w:rsidR="00BD0074" w:rsidRPr="00BD0074">
        <w:rPr>
          <w:b/>
        </w:rPr>
        <w:t xml:space="preserve">priame </w:t>
      </w:r>
      <w:r w:rsidRPr="00BD0074">
        <w:rPr>
          <w:b/>
        </w:rPr>
        <w:t>rokovanie</w:t>
      </w:r>
      <w:r>
        <w:t xml:space="preserve"> jedného alebo viacerých </w:t>
      </w:r>
      <w:r w:rsidR="00BD0074">
        <w:t>potenciálnych dodávateľov</w:t>
      </w:r>
      <w:r>
        <w:t>, s ktorými rokuje o zadaní zákazky.</w:t>
      </w:r>
    </w:p>
    <w:p w14:paraId="3FB34539" w14:textId="77777777" w:rsidR="00C441CF" w:rsidRDefault="00C441CF" w:rsidP="00C441CF">
      <w:pPr>
        <w:pStyle w:val="Odsekzoznamu"/>
        <w:spacing w:before="120" w:after="120"/>
        <w:ind w:left="426"/>
        <w:jc w:val="both"/>
      </w:pPr>
    </w:p>
    <w:p w14:paraId="324F17E0" w14:textId="7E710555" w:rsidR="00B60F19" w:rsidRPr="00B22F9A" w:rsidRDefault="00B60F19" w:rsidP="008B59A7">
      <w:pPr>
        <w:pStyle w:val="Odsekzoznamu"/>
        <w:numPr>
          <w:ilvl w:val="0"/>
          <w:numId w:val="27"/>
        </w:numPr>
        <w:spacing w:before="120" w:after="120"/>
        <w:ind w:left="426" w:hanging="426"/>
        <w:jc w:val="both"/>
        <w:rPr>
          <w:strike/>
        </w:rPr>
      </w:pPr>
      <w:r>
        <w:lastRenderedPageBreak/>
        <w:t xml:space="preserve">Predmetom rokovaní podľa ods. 1 </w:t>
      </w:r>
      <w:r w:rsidRPr="00C441CF">
        <w:t>nemôže byť zúženie/rozšírenie</w:t>
      </w:r>
      <w:r w:rsidR="00C441CF">
        <w:t xml:space="preserve"> </w:t>
      </w:r>
      <w:r w:rsidRPr="00C441CF">
        <w:t>predmetu zákazky, úprava podmienok účasti, podmienok realizácie zmluvy ani kritérií na vyhodnotenie ponúk uvedených vo Výzve na predkladanie ponúk</w:t>
      </w:r>
      <w:r w:rsidR="00C441CF">
        <w:t xml:space="preserve">, t. j. </w:t>
      </w:r>
      <w:r w:rsidR="00C441CF" w:rsidRPr="00B22F9A">
        <w:rPr>
          <w:b/>
        </w:rPr>
        <w:t>musia ostať zachované všetky</w:t>
      </w:r>
      <w:r w:rsidR="00C441CF">
        <w:t xml:space="preserve"> podmienky podľa Výzvy na predkladanie ponúk, s výnimkou častí Výzvy na predkladanie ponúk podľa čl. 9 ods. 2 tohto Usmernenia</w:t>
      </w:r>
      <w:r w:rsidRPr="00C441CF">
        <w:t>.</w:t>
      </w:r>
      <w:r w:rsidR="00C441CF" w:rsidRPr="00C441CF">
        <w:t xml:space="preserve"> </w:t>
      </w:r>
    </w:p>
    <w:p w14:paraId="50E681B8" w14:textId="77777777" w:rsidR="00B22F9A" w:rsidRPr="00C441CF" w:rsidRDefault="00B22F9A" w:rsidP="00B22F9A">
      <w:pPr>
        <w:pStyle w:val="Odsekzoznamu"/>
        <w:spacing w:before="120" w:after="120"/>
        <w:ind w:left="426"/>
        <w:jc w:val="both"/>
        <w:rPr>
          <w:strike/>
        </w:rPr>
      </w:pPr>
    </w:p>
    <w:p w14:paraId="0A5E3625" w14:textId="3AEA6600" w:rsidR="00B60F19" w:rsidRDefault="00B60F19" w:rsidP="008B59A7">
      <w:pPr>
        <w:pStyle w:val="Odsekzoznamu"/>
        <w:numPr>
          <w:ilvl w:val="0"/>
          <w:numId w:val="27"/>
        </w:numPr>
        <w:spacing w:before="120" w:after="120"/>
        <w:ind w:left="426" w:hanging="426"/>
        <w:jc w:val="both"/>
      </w:pPr>
      <w:r>
        <w:t>Z</w:t>
      </w:r>
      <w:r w:rsidR="00B22F9A">
        <w:t xml:space="preserve"> priameho rokovacieho konania </w:t>
      </w:r>
      <w:r>
        <w:t>je obstarávateľ povinný vyhotoviť zápis</w:t>
      </w:r>
      <w:r w:rsidR="00B22F9A">
        <w:t xml:space="preserve"> z rokovania</w:t>
      </w:r>
      <w:r>
        <w:t xml:space="preserve">, ako aj zdôvodniť výber </w:t>
      </w:r>
      <w:r w:rsidR="00B22F9A">
        <w:t>víťazného dodávateľa</w:t>
      </w:r>
      <w:r>
        <w:t xml:space="preserve">, </w:t>
      </w:r>
      <w:r w:rsidRPr="00FC6D45">
        <w:t>ktor</w:t>
      </w:r>
      <w:r w:rsidR="00B22F9A" w:rsidRPr="00FC6D45">
        <w:t>ý</w:t>
      </w:r>
      <w:r w:rsidRPr="00FC6D45">
        <w:t xml:space="preserve"> bol vyzvan</w:t>
      </w:r>
      <w:r w:rsidR="00B22F9A" w:rsidRPr="00FC6D45">
        <w:t>ý</w:t>
      </w:r>
      <w:r w:rsidRPr="00FC6D45">
        <w:t xml:space="preserve"> na rokovanie. Zápis z rokovania obsahuje relevantné náležitosti podľa </w:t>
      </w:r>
      <w:r w:rsidR="00B22F9A" w:rsidRPr="00FC6D45">
        <w:t xml:space="preserve">prvej vety a je súčasťou dokumentácie </w:t>
      </w:r>
      <w:r w:rsidR="00206C74" w:rsidRPr="00FC6D45">
        <w:t xml:space="preserve">z </w:t>
      </w:r>
      <w:r w:rsidR="00B22F9A" w:rsidRPr="00FC6D45">
        <w:t>obstarávania</w:t>
      </w:r>
      <w:r w:rsidRPr="00FC6D45">
        <w:t xml:space="preserve">. V prípade </w:t>
      </w:r>
      <w:r w:rsidR="00206C74" w:rsidRPr="00FC6D45">
        <w:t>použitia elektronického obstarávacieho systému</w:t>
      </w:r>
      <w:r w:rsidR="00206C74">
        <w:t xml:space="preserve"> </w:t>
      </w:r>
      <w:r w:rsidR="00B22F9A">
        <w:t>obstarávateľ</w:t>
      </w:r>
      <w:r w:rsidRPr="00B60F19">
        <w:t xml:space="preserve"> predloží relevantné podklady cez elektronickú </w:t>
      </w:r>
      <w:r w:rsidR="00206C74">
        <w:t>obstarávací systém</w:t>
      </w:r>
      <w:r w:rsidRPr="00B60F19">
        <w:t xml:space="preserve">. </w:t>
      </w:r>
    </w:p>
    <w:p w14:paraId="20CFA113" w14:textId="77777777" w:rsidR="00B60F19" w:rsidRDefault="00B60F19" w:rsidP="00B60F19">
      <w:pPr>
        <w:pStyle w:val="Odsekzoznamu"/>
        <w:spacing w:before="120" w:after="120"/>
        <w:ind w:left="426"/>
      </w:pPr>
    </w:p>
    <w:p w14:paraId="6A4C0155" w14:textId="7BD213C9" w:rsidR="00B60F19" w:rsidRPr="00A27D20" w:rsidRDefault="00B60F19" w:rsidP="00A27D20">
      <w:pPr>
        <w:jc w:val="center"/>
        <w:rPr>
          <w:b/>
          <w:sz w:val="26"/>
          <w:szCs w:val="26"/>
        </w:rPr>
      </w:pPr>
      <w:r w:rsidRPr="00A27D20">
        <w:rPr>
          <w:b/>
          <w:sz w:val="26"/>
          <w:szCs w:val="26"/>
        </w:rPr>
        <w:t>Článok 11</w:t>
      </w:r>
    </w:p>
    <w:p w14:paraId="454DF43D" w14:textId="3F784A60" w:rsidR="00B60F19" w:rsidRDefault="00B60F19" w:rsidP="00A27D20">
      <w:pPr>
        <w:jc w:val="center"/>
        <w:rPr>
          <w:b/>
        </w:rPr>
      </w:pPr>
      <w:r w:rsidRPr="00B60F19">
        <w:rPr>
          <w:b/>
        </w:rPr>
        <w:t>Jedinečný predmet zákazky</w:t>
      </w:r>
    </w:p>
    <w:p w14:paraId="04CA2C0E" w14:textId="77777777" w:rsidR="00A27D20" w:rsidRPr="00B60F19" w:rsidRDefault="00A27D20" w:rsidP="00A27D20">
      <w:pPr>
        <w:jc w:val="center"/>
        <w:rPr>
          <w:b/>
        </w:rPr>
      </w:pPr>
    </w:p>
    <w:p w14:paraId="432C697F" w14:textId="3FB490D8" w:rsidR="00CF3FC9" w:rsidRPr="00CF3FC9" w:rsidRDefault="00CF3FC9" w:rsidP="00CF3FC9">
      <w:pPr>
        <w:pStyle w:val="Textkomentra"/>
        <w:numPr>
          <w:ilvl w:val="0"/>
          <w:numId w:val="67"/>
        </w:numPr>
        <w:ind w:left="426" w:hanging="426"/>
        <w:jc w:val="both"/>
        <w:rPr>
          <w:sz w:val="24"/>
          <w:szCs w:val="24"/>
        </w:rPr>
      </w:pPr>
      <w:r w:rsidRPr="00CF3FC9">
        <w:rPr>
          <w:sz w:val="24"/>
          <w:szCs w:val="24"/>
        </w:rPr>
        <w:t xml:space="preserve">Postupom podľa čl. 4 tohto Usmernenia môže obstarávateľ identifikovať, že zákazka vykazuje znaky jedinečného predmetu zákazky. </w:t>
      </w:r>
    </w:p>
    <w:p w14:paraId="002C3BDB" w14:textId="77777777" w:rsidR="00CF3FC9" w:rsidRPr="00CF3FC9" w:rsidRDefault="00CF3FC9" w:rsidP="00CF3FC9">
      <w:pPr>
        <w:pStyle w:val="Textkomentra"/>
        <w:jc w:val="both"/>
        <w:rPr>
          <w:i/>
          <w:iCs/>
          <w:sz w:val="12"/>
          <w:szCs w:val="24"/>
        </w:rPr>
      </w:pPr>
    </w:p>
    <w:p w14:paraId="19D7F4B2" w14:textId="3055336A" w:rsidR="00CF3FC9" w:rsidRDefault="00CF3FC9" w:rsidP="00CF3FC9">
      <w:pPr>
        <w:pStyle w:val="Textkomentra"/>
        <w:ind w:left="425"/>
        <w:jc w:val="both"/>
        <w:rPr>
          <w:i/>
          <w:iCs/>
          <w:sz w:val="24"/>
          <w:szCs w:val="24"/>
        </w:rPr>
      </w:pPr>
      <w:r w:rsidRPr="00CF3FC9">
        <w:rPr>
          <w:i/>
          <w:iCs/>
          <w:sz w:val="24"/>
          <w:szCs w:val="24"/>
        </w:rPr>
        <w:t>Príklad: jedinečného predmetu zákazky: Archivačný softvér od nórskej firmy Piql slúži na digitalizáciu a archiváciu filmového pása. Ide o softvér jediný svojho druhu na svete a neexistuje adekvátna ekvivalentná náhrada.</w:t>
      </w:r>
    </w:p>
    <w:p w14:paraId="4FA22633" w14:textId="77777777" w:rsidR="00CF3FC9" w:rsidRPr="00CF3FC9" w:rsidRDefault="00CF3FC9" w:rsidP="00CF3FC9">
      <w:pPr>
        <w:pStyle w:val="Textkomentra"/>
        <w:ind w:left="425"/>
        <w:jc w:val="both"/>
        <w:rPr>
          <w:i/>
          <w:iCs/>
          <w:sz w:val="24"/>
          <w:szCs w:val="24"/>
        </w:rPr>
      </w:pPr>
    </w:p>
    <w:p w14:paraId="4418CB4B" w14:textId="063BE17A" w:rsidR="00CF3FC9" w:rsidRPr="00CF3FC9" w:rsidRDefault="00CF3FC9" w:rsidP="00CF3FC9">
      <w:pPr>
        <w:pStyle w:val="Odsekzoznamu"/>
        <w:numPr>
          <w:ilvl w:val="0"/>
          <w:numId w:val="67"/>
        </w:numPr>
        <w:ind w:left="425" w:hanging="425"/>
        <w:jc w:val="both"/>
      </w:pPr>
      <w:r w:rsidRPr="00CF3FC9">
        <w:rPr>
          <w:iCs/>
        </w:rPr>
        <w:t>Aj v prípade identifikácie jedinečného predmetu zákazky nie je obstarávateľ zbavený povinnosti vyhlasovať Výzvu na zverejnenie ponúk podľa čl. 7 ods. 4 tohto Usmernenia, ani povinnosti vykonať opakované obstarávanie podľa čl. 9 tohto Usmernenia.</w:t>
      </w:r>
      <w:r w:rsidRPr="00CF3FC9">
        <w:rPr>
          <w:rStyle w:val="Odkaznapoznmkupodiarou"/>
          <w:iCs/>
        </w:rPr>
        <w:footnoteReference w:id="20"/>
      </w:r>
      <w:r w:rsidRPr="00CF3FC9">
        <w:rPr>
          <w:iCs/>
        </w:rPr>
        <w:t xml:space="preserve"> Až po postupe podľa prvej vety je obstarávateľ oprávnený postupovať podľa čl. 10 tohto Usmernenia, t. j. vykonať priame rokovacie konanie s potenciálnym dodávateľom.</w:t>
      </w:r>
    </w:p>
    <w:p w14:paraId="4245C802" w14:textId="77777777" w:rsidR="00CF3FC9" w:rsidRPr="00CF3FC9" w:rsidRDefault="00CF3FC9" w:rsidP="00CF3FC9">
      <w:pPr>
        <w:pStyle w:val="Odsekzoznamu"/>
        <w:ind w:left="425"/>
        <w:jc w:val="both"/>
      </w:pPr>
    </w:p>
    <w:p w14:paraId="12BDD4C1" w14:textId="5B08CD22" w:rsidR="00CF3FC9" w:rsidRDefault="00CF3FC9" w:rsidP="00A27D20">
      <w:pPr>
        <w:pStyle w:val="Odsekzoznamu"/>
        <w:numPr>
          <w:ilvl w:val="0"/>
          <w:numId w:val="67"/>
        </w:numPr>
        <w:ind w:left="426" w:hanging="426"/>
        <w:jc w:val="both"/>
      </w:pPr>
      <w:r w:rsidRPr="00CF3FC9">
        <w:t>Odôvodnenie jedinečného predmetu zákazky musí byť súčasťou dokumentácie k zákazke. Súčasťou odôvodnenia musí byť vyhlásenie prijímateľa k overeniu hospodárnosti, (napr. využitím tzv. cenových analýz, autorizovaných znalcov a pod.).</w:t>
      </w:r>
    </w:p>
    <w:p w14:paraId="7BB26618" w14:textId="77777777" w:rsidR="00A27D20" w:rsidRPr="00CF3FC9" w:rsidRDefault="00A27D20" w:rsidP="00A27D20">
      <w:pPr>
        <w:pStyle w:val="Odsekzoznamu"/>
        <w:ind w:left="426"/>
        <w:jc w:val="both"/>
      </w:pPr>
    </w:p>
    <w:p w14:paraId="1959433A" w14:textId="06039145" w:rsidR="00086F45" w:rsidRDefault="00286B98" w:rsidP="00A27D20">
      <w:pPr>
        <w:jc w:val="center"/>
        <w:rPr>
          <w:b/>
          <w:sz w:val="26"/>
          <w:szCs w:val="26"/>
        </w:rPr>
      </w:pPr>
      <w:r w:rsidRPr="00A27D20">
        <w:rPr>
          <w:b/>
          <w:sz w:val="26"/>
          <w:szCs w:val="26"/>
        </w:rPr>
        <w:t>Článok 12</w:t>
      </w:r>
    </w:p>
    <w:p w14:paraId="51E8C2EE" w14:textId="77777777" w:rsidR="00A27D20" w:rsidRPr="00A27D20" w:rsidRDefault="00A27D20" w:rsidP="00A27D20">
      <w:pPr>
        <w:jc w:val="center"/>
        <w:rPr>
          <w:b/>
          <w:sz w:val="26"/>
          <w:szCs w:val="26"/>
        </w:rPr>
      </w:pPr>
    </w:p>
    <w:p w14:paraId="06D3A1B3" w14:textId="2DC66485" w:rsidR="00286B98" w:rsidRDefault="00286B98" w:rsidP="00A27D20">
      <w:pPr>
        <w:pStyle w:val="Default"/>
        <w:numPr>
          <w:ilvl w:val="0"/>
          <w:numId w:val="29"/>
        </w:numPr>
        <w:ind w:left="426" w:hanging="426"/>
        <w:jc w:val="both"/>
        <w:rPr>
          <w:rFonts w:eastAsia="Times New Roman"/>
          <w:color w:val="auto"/>
          <w:lang w:eastAsia="sk-SK"/>
        </w:rPr>
      </w:pPr>
      <w:r w:rsidRPr="00EE7D15">
        <w:rPr>
          <w:rFonts w:eastAsia="Times New Roman"/>
          <w:color w:val="auto"/>
          <w:lang w:eastAsia="sk-SK"/>
        </w:rPr>
        <w:t xml:space="preserve">Oslovovaní, resp. </w:t>
      </w:r>
      <w:r w:rsidRPr="00456E52">
        <w:rPr>
          <w:rFonts w:eastAsia="Times New Roman"/>
          <w:i/>
          <w:iCs/>
          <w:color w:val="auto"/>
          <w:lang w:eastAsia="sk-SK"/>
        </w:rPr>
        <w:t>identifikovaní potenciáln</w:t>
      </w:r>
      <w:r w:rsidR="00B42176" w:rsidRPr="00456E52">
        <w:rPr>
          <w:rFonts w:eastAsia="Times New Roman"/>
          <w:i/>
          <w:iCs/>
          <w:color w:val="auto"/>
          <w:lang w:eastAsia="sk-SK"/>
        </w:rPr>
        <w:t>i</w:t>
      </w:r>
      <w:r w:rsidRPr="00456E52">
        <w:rPr>
          <w:rFonts w:eastAsia="Times New Roman"/>
          <w:i/>
          <w:iCs/>
          <w:color w:val="auto"/>
          <w:lang w:eastAsia="sk-SK"/>
        </w:rPr>
        <w:t xml:space="preserve"> dodávatelia </w:t>
      </w:r>
      <w:r w:rsidRPr="00EE7D15">
        <w:rPr>
          <w:rFonts w:eastAsia="Times New Roman"/>
          <w:color w:val="auto"/>
          <w:lang w:eastAsia="sk-SK"/>
        </w:rPr>
        <w:t>musia byť subjekty, ktoré sú oprávnené dodávať tovar, uskutočňovať stavebné práce alebo poskytovať služby v rozsahu predmetu zákazky (identifikácia prebieha najmä cez informácie verejne uvedené v obchodnom registri alebo v živnostenskom registri, formou náhľadu do Zoznamu hospodárskych subjektov</w:t>
      </w:r>
      <w:r>
        <w:rPr>
          <w:rFonts w:eastAsia="Times New Roman"/>
          <w:color w:val="auto"/>
          <w:lang w:eastAsia="sk-SK"/>
        </w:rPr>
        <w:t>).</w:t>
      </w:r>
    </w:p>
    <w:p w14:paraId="1341ED5F" w14:textId="77777777" w:rsidR="00286B98" w:rsidRDefault="00286B98" w:rsidP="00286B98">
      <w:pPr>
        <w:pStyle w:val="Default"/>
        <w:ind w:left="426"/>
        <w:jc w:val="both"/>
        <w:rPr>
          <w:rFonts w:eastAsia="Times New Roman"/>
          <w:color w:val="auto"/>
          <w:lang w:eastAsia="sk-SK"/>
        </w:rPr>
      </w:pPr>
    </w:p>
    <w:p w14:paraId="701F6277" w14:textId="69E4DB8C" w:rsidR="00286B98" w:rsidRPr="00286B98" w:rsidRDefault="00286B98" w:rsidP="008B59A7">
      <w:pPr>
        <w:pStyle w:val="Default"/>
        <w:numPr>
          <w:ilvl w:val="0"/>
          <w:numId w:val="29"/>
        </w:numPr>
        <w:ind w:left="426" w:hanging="426"/>
        <w:jc w:val="both"/>
        <w:rPr>
          <w:rFonts w:eastAsia="Times New Roman"/>
          <w:color w:val="auto"/>
          <w:lang w:eastAsia="sk-SK"/>
        </w:rPr>
      </w:pPr>
      <w:r w:rsidRPr="00A366AC">
        <w:t xml:space="preserve">Výber úspešného </w:t>
      </w:r>
      <w:r>
        <w:t>potenciálneho dodávateľa</w:t>
      </w:r>
      <w:r w:rsidRPr="00A366AC">
        <w:t xml:space="preserve"> prebieha na základe vyhodnotenia informácií a dokumentácie predloženej </w:t>
      </w:r>
      <w:r>
        <w:t>potenciálnymi dodávateľmi</w:t>
      </w:r>
      <w:r w:rsidRPr="00A366AC">
        <w:t xml:space="preserve"> v</w:t>
      </w:r>
      <w:r>
        <w:t xml:space="preserve"> rámci cenovej </w:t>
      </w:r>
      <w:r w:rsidRPr="00A366AC">
        <w:t>ponuk</w:t>
      </w:r>
      <w:r>
        <w:t>y</w:t>
      </w:r>
      <w:r w:rsidRPr="00A366AC">
        <w:t xml:space="preserve">, pričom </w:t>
      </w:r>
      <w:r>
        <w:t>obstarávateľ</w:t>
      </w:r>
      <w:r w:rsidRPr="00A366AC">
        <w:t xml:space="preserve"> je povinný vyhodnotiť </w:t>
      </w:r>
      <w:r>
        <w:t xml:space="preserve">cenové </w:t>
      </w:r>
      <w:r w:rsidRPr="00A366AC">
        <w:t>ponuky v súlade s podmienkami, požiadavkami a kritériami na vyhodnotenie ponúk, ktoré si pre tento účel určil</w:t>
      </w:r>
      <w:r>
        <w:t xml:space="preserve"> vo Výzve na predkladanie ponúk</w:t>
      </w:r>
      <w:r w:rsidRPr="00A366AC">
        <w:t>.</w:t>
      </w:r>
    </w:p>
    <w:p w14:paraId="0BC77DC7" w14:textId="77777777" w:rsidR="00286B98" w:rsidRDefault="00286B98" w:rsidP="00286B98">
      <w:pPr>
        <w:pStyle w:val="Default"/>
        <w:ind w:left="426"/>
        <w:jc w:val="both"/>
        <w:rPr>
          <w:rFonts w:eastAsia="Times New Roman"/>
          <w:color w:val="auto"/>
          <w:lang w:eastAsia="sk-SK"/>
        </w:rPr>
      </w:pPr>
    </w:p>
    <w:p w14:paraId="6195278D" w14:textId="5D030FFE" w:rsidR="001A59F2" w:rsidRPr="002679CF" w:rsidRDefault="001A59F2" w:rsidP="001A59F2">
      <w:pPr>
        <w:pStyle w:val="Default"/>
        <w:numPr>
          <w:ilvl w:val="0"/>
          <w:numId w:val="29"/>
        </w:numPr>
        <w:ind w:left="426" w:hanging="426"/>
        <w:jc w:val="both"/>
        <w:rPr>
          <w:rFonts w:eastAsia="Times New Roman"/>
          <w:color w:val="auto"/>
          <w:lang w:eastAsia="sk-SK"/>
        </w:rPr>
      </w:pPr>
      <w:r>
        <w:t xml:space="preserve">V prípade, ak víťazný potenciálny dodávateľ realizuje zákazku alebo časť zákazky prostredníctvom </w:t>
      </w:r>
      <w:r w:rsidRPr="001A59F2">
        <w:t xml:space="preserve">subdodávateľa/lov, je povinný túto skutočnosť oznámiť v predloženej cenovej ponuke. Obstarávateľ je povinný informovať Poskytovateľa o každej zmene subdodávateľa. </w:t>
      </w:r>
      <w:r w:rsidRPr="001A59F2">
        <w:lastRenderedPageBreak/>
        <w:t xml:space="preserve">Každý subdodávateľ je predmetom preskúmania Poskytovateľa v zmysle </w:t>
      </w:r>
      <w:r w:rsidRPr="001A59F2">
        <w:rPr>
          <w:i/>
        </w:rPr>
        <w:t>Usmernenia PPA č. 10/2017 k posudzovaniu konfliktu záujmov v procese verejného obstarávania/obstarávania tovarov, stavebných prác a služieb financovaných z PRV SR 2014 – 2020.</w:t>
      </w:r>
    </w:p>
    <w:p w14:paraId="02D9F188" w14:textId="77777777" w:rsidR="002679CF" w:rsidRPr="005F3BA0" w:rsidRDefault="002679CF" w:rsidP="002679CF">
      <w:pPr>
        <w:pStyle w:val="Default"/>
        <w:jc w:val="both"/>
        <w:rPr>
          <w:rFonts w:eastAsia="Times New Roman"/>
          <w:color w:val="auto"/>
          <w:lang w:eastAsia="sk-SK"/>
        </w:rPr>
      </w:pPr>
    </w:p>
    <w:p w14:paraId="321B33C6" w14:textId="77777777" w:rsidR="001A59F2" w:rsidRPr="00AD285D" w:rsidRDefault="001A59F2" w:rsidP="001A59F2">
      <w:pPr>
        <w:pStyle w:val="Default"/>
        <w:ind w:left="426"/>
        <w:jc w:val="both"/>
        <w:rPr>
          <w:rFonts w:eastAsia="Times New Roman"/>
          <w:color w:val="auto"/>
          <w:lang w:eastAsia="sk-SK"/>
        </w:rPr>
      </w:pPr>
    </w:p>
    <w:p w14:paraId="2DCBA198" w14:textId="202B9C53" w:rsidR="00D64FEF" w:rsidRPr="00A27D20" w:rsidRDefault="00D64FEF" w:rsidP="00A27D20">
      <w:pPr>
        <w:ind w:firstLine="425"/>
        <w:jc w:val="center"/>
        <w:rPr>
          <w:b/>
          <w:sz w:val="26"/>
          <w:szCs w:val="26"/>
        </w:rPr>
      </w:pPr>
      <w:r w:rsidRPr="00A27D20">
        <w:rPr>
          <w:b/>
          <w:sz w:val="26"/>
          <w:szCs w:val="26"/>
        </w:rPr>
        <w:t>Článok</w:t>
      </w:r>
      <w:r w:rsidR="00E33EA1" w:rsidRPr="00A27D20">
        <w:rPr>
          <w:b/>
          <w:sz w:val="26"/>
          <w:szCs w:val="26"/>
        </w:rPr>
        <w:t xml:space="preserve"> 13</w:t>
      </w:r>
    </w:p>
    <w:p w14:paraId="00181287" w14:textId="29189B0D" w:rsidR="00D64FEF" w:rsidRDefault="00D64FEF" w:rsidP="00A27D20">
      <w:pPr>
        <w:ind w:firstLine="425"/>
        <w:jc w:val="center"/>
        <w:rPr>
          <w:b/>
        </w:rPr>
      </w:pPr>
      <w:r>
        <w:rPr>
          <w:b/>
        </w:rPr>
        <w:t>Záznam z vyhodnocovania ponúk</w:t>
      </w:r>
    </w:p>
    <w:p w14:paraId="30010995" w14:textId="77777777" w:rsidR="00A27D20" w:rsidRDefault="00A27D20" w:rsidP="00A27D20">
      <w:pPr>
        <w:ind w:firstLine="425"/>
        <w:jc w:val="center"/>
        <w:rPr>
          <w:b/>
        </w:rPr>
      </w:pPr>
    </w:p>
    <w:p w14:paraId="0D162C9B" w14:textId="6AEACFB2" w:rsidR="00D64FEF" w:rsidRPr="00D64FEF" w:rsidRDefault="00D64FEF" w:rsidP="00A27D20">
      <w:pPr>
        <w:pStyle w:val="Odsekzoznamu"/>
        <w:numPr>
          <w:ilvl w:val="0"/>
          <w:numId w:val="33"/>
        </w:numPr>
        <w:ind w:left="426" w:hanging="426"/>
        <w:jc w:val="both"/>
        <w:rPr>
          <w:b/>
        </w:rPr>
      </w:pPr>
      <w:r>
        <w:t xml:space="preserve">Celý postup objednávateľa pri zadávaní zákazky nad 10 000 EUR musí byť zhrnutý v </w:t>
      </w:r>
      <w:r w:rsidRPr="00D64FEF">
        <w:rPr>
          <w:b/>
        </w:rPr>
        <w:t>zázname z vyhodnotenia ponúk</w:t>
      </w:r>
      <w:r>
        <w:t>.</w:t>
      </w:r>
    </w:p>
    <w:p w14:paraId="33FB8C12" w14:textId="5FF8F66C" w:rsidR="00D64FEF" w:rsidRPr="00D64FEF" w:rsidRDefault="00D64FEF" w:rsidP="008B59A7">
      <w:pPr>
        <w:pStyle w:val="Odsekzoznamu"/>
        <w:numPr>
          <w:ilvl w:val="0"/>
          <w:numId w:val="33"/>
        </w:numPr>
        <w:spacing w:before="120" w:after="120"/>
        <w:ind w:left="426" w:hanging="426"/>
        <w:jc w:val="both"/>
        <w:rPr>
          <w:b/>
        </w:rPr>
      </w:pPr>
      <w:r>
        <w:t>Minimálne obsahové náležitosti záznamu z vyhodnotenia ponúk sú:</w:t>
      </w:r>
    </w:p>
    <w:p w14:paraId="149198B3" w14:textId="73BDC394" w:rsidR="0090364F" w:rsidRDefault="0090364F" w:rsidP="0090364F">
      <w:pPr>
        <w:pStyle w:val="Bezriadkovania"/>
        <w:numPr>
          <w:ilvl w:val="0"/>
          <w:numId w:val="70"/>
        </w:numPr>
        <w:ind w:left="851" w:hanging="425"/>
        <w:jc w:val="both"/>
        <w:rPr>
          <w:rFonts w:ascii="Times New Roman" w:hAnsi="Times New Roman" w:cs="Times New Roman"/>
          <w:sz w:val="24"/>
          <w:szCs w:val="24"/>
        </w:rPr>
      </w:pPr>
      <w:r>
        <w:rPr>
          <w:rFonts w:ascii="Times New Roman" w:hAnsi="Times New Roman" w:cs="Times New Roman"/>
          <w:b/>
          <w:sz w:val="24"/>
          <w:szCs w:val="24"/>
        </w:rPr>
        <w:t>kód projektu</w:t>
      </w:r>
      <w:r>
        <w:rPr>
          <w:rFonts w:ascii="Times New Roman" w:hAnsi="Times New Roman" w:cs="Times New Roman"/>
          <w:sz w:val="24"/>
          <w:szCs w:val="24"/>
        </w:rPr>
        <w:t xml:space="preserve"> (ak je relevantné) + </w:t>
      </w:r>
      <w:r>
        <w:rPr>
          <w:rFonts w:ascii="Times New Roman" w:hAnsi="Times New Roman" w:cs="Times New Roman"/>
          <w:b/>
          <w:sz w:val="24"/>
          <w:szCs w:val="24"/>
        </w:rPr>
        <w:t>identifikácia obstarávateľa</w:t>
      </w:r>
      <w:r w:rsidR="00617AEE">
        <w:rPr>
          <w:rFonts w:ascii="Times New Roman" w:hAnsi="Times New Roman" w:cs="Times New Roman"/>
          <w:sz w:val="24"/>
          <w:szCs w:val="24"/>
        </w:rPr>
        <w:t>;</w:t>
      </w:r>
    </w:p>
    <w:p w14:paraId="63059397" w14:textId="25297504" w:rsidR="0090364F" w:rsidRDefault="0090364F" w:rsidP="0090364F">
      <w:pPr>
        <w:pStyle w:val="Bezriadkovania"/>
        <w:numPr>
          <w:ilvl w:val="0"/>
          <w:numId w:val="70"/>
        </w:numPr>
        <w:ind w:left="851" w:hanging="425"/>
        <w:jc w:val="both"/>
        <w:rPr>
          <w:rFonts w:ascii="Times New Roman" w:hAnsi="Times New Roman" w:cs="Times New Roman"/>
          <w:sz w:val="24"/>
          <w:szCs w:val="24"/>
        </w:rPr>
      </w:pPr>
      <w:r w:rsidRPr="0090364F">
        <w:rPr>
          <w:rFonts w:ascii="Times New Roman" w:hAnsi="Times New Roman" w:cs="Times New Roman"/>
          <w:b/>
          <w:sz w:val="24"/>
          <w:szCs w:val="24"/>
        </w:rPr>
        <w:t>názov zákazky</w:t>
      </w:r>
      <w:r w:rsidRPr="0090364F">
        <w:rPr>
          <w:rFonts w:ascii="Times New Roman" w:hAnsi="Times New Roman" w:cs="Times New Roman"/>
          <w:sz w:val="24"/>
          <w:szCs w:val="24"/>
        </w:rPr>
        <w:t xml:space="preserve"> a </w:t>
      </w:r>
      <w:r w:rsidRPr="0090364F">
        <w:rPr>
          <w:rFonts w:ascii="Times New Roman" w:hAnsi="Times New Roman" w:cs="Times New Roman"/>
          <w:b/>
          <w:sz w:val="24"/>
          <w:szCs w:val="24"/>
        </w:rPr>
        <w:t>predmet zákazky</w:t>
      </w:r>
      <w:r w:rsidR="00617AEE">
        <w:rPr>
          <w:rFonts w:ascii="Times New Roman" w:hAnsi="Times New Roman" w:cs="Times New Roman"/>
          <w:sz w:val="24"/>
          <w:szCs w:val="24"/>
        </w:rPr>
        <w:t>;</w:t>
      </w:r>
      <w:r w:rsidRPr="0090364F">
        <w:rPr>
          <w:rFonts w:ascii="Times New Roman" w:hAnsi="Times New Roman" w:cs="Times New Roman"/>
          <w:sz w:val="24"/>
          <w:szCs w:val="24"/>
        </w:rPr>
        <w:t xml:space="preserve"> </w:t>
      </w:r>
    </w:p>
    <w:p w14:paraId="0F7DB0F8" w14:textId="427ADFD6" w:rsidR="0090364F" w:rsidRDefault="0090364F" w:rsidP="0090364F">
      <w:pPr>
        <w:pStyle w:val="Bezriadkovania"/>
        <w:numPr>
          <w:ilvl w:val="0"/>
          <w:numId w:val="70"/>
        </w:numPr>
        <w:ind w:left="851" w:hanging="425"/>
        <w:jc w:val="both"/>
        <w:rPr>
          <w:rFonts w:ascii="Times New Roman" w:hAnsi="Times New Roman" w:cs="Times New Roman"/>
          <w:sz w:val="24"/>
          <w:szCs w:val="24"/>
        </w:rPr>
      </w:pPr>
      <w:r w:rsidRPr="0090364F">
        <w:rPr>
          <w:rFonts w:ascii="Times New Roman" w:hAnsi="Times New Roman" w:cs="Times New Roman"/>
          <w:b/>
          <w:sz w:val="24"/>
          <w:szCs w:val="24"/>
        </w:rPr>
        <w:t>určenie kritéria/kritérií na vyhodnotenie ponúk</w:t>
      </w:r>
      <w:r w:rsidR="00617AEE" w:rsidRPr="00617AEE">
        <w:rPr>
          <w:rFonts w:ascii="Times New Roman" w:hAnsi="Times New Roman" w:cs="Times New Roman"/>
          <w:bCs/>
          <w:sz w:val="24"/>
          <w:szCs w:val="24"/>
        </w:rPr>
        <w:t>;</w:t>
      </w:r>
      <w:r w:rsidRPr="00617AEE">
        <w:rPr>
          <w:rFonts w:ascii="Times New Roman" w:hAnsi="Times New Roman" w:cs="Times New Roman"/>
          <w:bCs/>
          <w:sz w:val="24"/>
          <w:szCs w:val="24"/>
        </w:rPr>
        <w:t xml:space="preserve">  </w:t>
      </w:r>
    </w:p>
    <w:p w14:paraId="1D36D088" w14:textId="0ADE11B7" w:rsidR="0090364F" w:rsidRDefault="0090364F" w:rsidP="0090364F">
      <w:pPr>
        <w:pStyle w:val="Bezriadkovania"/>
        <w:numPr>
          <w:ilvl w:val="0"/>
          <w:numId w:val="70"/>
        </w:numPr>
        <w:ind w:left="851" w:hanging="425"/>
        <w:jc w:val="both"/>
        <w:rPr>
          <w:rFonts w:ascii="Times New Roman" w:hAnsi="Times New Roman" w:cs="Times New Roman"/>
          <w:sz w:val="24"/>
          <w:szCs w:val="24"/>
        </w:rPr>
      </w:pPr>
      <w:r w:rsidRPr="0090364F">
        <w:rPr>
          <w:rFonts w:ascii="Times New Roman" w:hAnsi="Times New Roman" w:cs="Times New Roman"/>
          <w:b/>
          <w:sz w:val="24"/>
          <w:szCs w:val="24"/>
        </w:rPr>
        <w:t>lehota na prekladanie cenových ponúk</w:t>
      </w:r>
      <w:r w:rsidR="00617AEE">
        <w:rPr>
          <w:rFonts w:ascii="Times New Roman" w:hAnsi="Times New Roman" w:cs="Times New Roman"/>
          <w:b/>
          <w:sz w:val="24"/>
          <w:szCs w:val="24"/>
        </w:rPr>
        <w:t>;</w:t>
      </w:r>
    </w:p>
    <w:p w14:paraId="16C2580D" w14:textId="045A4145" w:rsidR="0090364F" w:rsidRDefault="0090364F" w:rsidP="0090364F">
      <w:pPr>
        <w:pStyle w:val="Bezriadkovania"/>
        <w:numPr>
          <w:ilvl w:val="0"/>
          <w:numId w:val="70"/>
        </w:numPr>
        <w:ind w:left="851" w:hanging="425"/>
        <w:jc w:val="both"/>
        <w:rPr>
          <w:rFonts w:ascii="Times New Roman" w:hAnsi="Times New Roman" w:cs="Times New Roman"/>
          <w:sz w:val="24"/>
          <w:szCs w:val="24"/>
        </w:rPr>
      </w:pPr>
      <w:r w:rsidRPr="0090364F">
        <w:rPr>
          <w:rFonts w:ascii="Times New Roman" w:hAnsi="Times New Roman" w:cs="Times New Roman"/>
          <w:b/>
          <w:sz w:val="24"/>
          <w:szCs w:val="24"/>
        </w:rPr>
        <w:t>informácia o predĺžení lehoty</w:t>
      </w:r>
      <w:r w:rsidRPr="0090364F">
        <w:rPr>
          <w:rFonts w:ascii="Times New Roman" w:hAnsi="Times New Roman"/>
          <w:sz w:val="24"/>
          <w:szCs w:val="24"/>
        </w:rPr>
        <w:t xml:space="preserve"> </w:t>
      </w:r>
      <w:r w:rsidRPr="0090364F">
        <w:rPr>
          <w:rFonts w:ascii="Times New Roman" w:hAnsi="Times New Roman" w:cs="Times New Roman"/>
          <w:b/>
          <w:sz w:val="24"/>
          <w:szCs w:val="24"/>
        </w:rPr>
        <w:t>na predkladanie cenových ponúk</w:t>
      </w:r>
      <w:r w:rsidRPr="0090364F">
        <w:rPr>
          <w:rFonts w:ascii="Times New Roman" w:hAnsi="Times New Roman" w:cs="Times New Roman"/>
          <w:sz w:val="24"/>
          <w:szCs w:val="24"/>
        </w:rPr>
        <w:t xml:space="preserve"> (ak je relevantné)</w:t>
      </w:r>
      <w:r w:rsidR="00617AEE">
        <w:rPr>
          <w:rFonts w:ascii="Times New Roman" w:hAnsi="Times New Roman" w:cs="Times New Roman"/>
          <w:sz w:val="24"/>
          <w:szCs w:val="24"/>
        </w:rPr>
        <w:t>;</w:t>
      </w:r>
    </w:p>
    <w:p w14:paraId="4A64B5CD" w14:textId="6C6E534B" w:rsidR="0090364F" w:rsidRDefault="0090364F" w:rsidP="0090364F">
      <w:pPr>
        <w:pStyle w:val="Bezriadkovania"/>
        <w:numPr>
          <w:ilvl w:val="0"/>
          <w:numId w:val="70"/>
        </w:numPr>
        <w:ind w:left="851" w:hanging="425"/>
        <w:jc w:val="both"/>
        <w:rPr>
          <w:rFonts w:ascii="Times New Roman" w:hAnsi="Times New Roman" w:cs="Times New Roman"/>
          <w:sz w:val="24"/>
          <w:szCs w:val="24"/>
        </w:rPr>
      </w:pPr>
      <w:r w:rsidRPr="0090364F">
        <w:rPr>
          <w:rFonts w:ascii="Times New Roman" w:hAnsi="Times New Roman" w:cs="Times New Roman"/>
          <w:b/>
          <w:sz w:val="24"/>
          <w:szCs w:val="24"/>
        </w:rPr>
        <w:t>spôsob vykonania prieskumu a identifikovanie podkladov, na základe ktorých boli ponuky vyhodnocované</w:t>
      </w:r>
      <w:r w:rsidR="00617AEE">
        <w:rPr>
          <w:rFonts w:ascii="Times New Roman" w:hAnsi="Times New Roman" w:cs="Times New Roman"/>
          <w:sz w:val="24"/>
          <w:szCs w:val="24"/>
        </w:rPr>
        <w:t>;</w:t>
      </w:r>
      <w:r w:rsidRPr="0090364F">
        <w:rPr>
          <w:rFonts w:ascii="Times New Roman" w:hAnsi="Times New Roman" w:cs="Times New Roman"/>
          <w:sz w:val="24"/>
          <w:szCs w:val="24"/>
        </w:rPr>
        <w:t xml:space="preserve"> </w:t>
      </w:r>
    </w:p>
    <w:p w14:paraId="68CB20B4" w14:textId="0A207828" w:rsidR="0090364F" w:rsidRDefault="0090364F" w:rsidP="0090364F">
      <w:pPr>
        <w:pStyle w:val="Bezriadkovania"/>
        <w:numPr>
          <w:ilvl w:val="0"/>
          <w:numId w:val="70"/>
        </w:numPr>
        <w:ind w:left="851" w:hanging="425"/>
        <w:jc w:val="both"/>
        <w:rPr>
          <w:rFonts w:ascii="Times New Roman" w:hAnsi="Times New Roman" w:cs="Times New Roman"/>
          <w:sz w:val="24"/>
          <w:szCs w:val="24"/>
        </w:rPr>
      </w:pPr>
      <w:r w:rsidRPr="0090364F">
        <w:rPr>
          <w:rFonts w:ascii="Times New Roman" w:hAnsi="Times New Roman" w:cs="Times New Roman"/>
          <w:b/>
          <w:sz w:val="24"/>
          <w:szCs w:val="24"/>
        </w:rPr>
        <w:t>zoznam oslovených potenciálnych dodávateľov a dátum ich oslovenia</w:t>
      </w:r>
      <w:r w:rsidRPr="0090364F">
        <w:rPr>
          <w:rFonts w:ascii="Times New Roman" w:hAnsi="Times New Roman" w:cs="Times New Roman"/>
          <w:sz w:val="24"/>
          <w:szCs w:val="24"/>
        </w:rPr>
        <w:t xml:space="preserve"> (ak je relevantné), ako aj </w:t>
      </w:r>
      <w:r w:rsidRPr="0090364F">
        <w:rPr>
          <w:rFonts w:ascii="Times New Roman" w:hAnsi="Times New Roman" w:cs="Times New Roman"/>
          <w:sz w:val="24"/>
          <w:szCs w:val="24"/>
          <w:u w:val="single"/>
        </w:rPr>
        <w:t>informáciu o skutočnosti, že prijímateľ overil, že oslovení potenciálni dodávatelia sú oprávnení dodávať tovary, uskutočňovať stavebné práce alebo poskytovať služby</w:t>
      </w:r>
      <w:r w:rsidRPr="0090364F">
        <w:rPr>
          <w:rFonts w:ascii="Times New Roman" w:hAnsi="Times New Roman" w:cs="Times New Roman"/>
          <w:sz w:val="24"/>
          <w:szCs w:val="24"/>
        </w:rPr>
        <w:t xml:space="preserve"> v rozsahu predmetu zákazky, pričom prijímateľ je povinný spôsob overenia zdokladovať (napr. webové sídlo www.orsr.sk). Uvedené sa týka aj dodávateľa, ktorý bol vyhodnotený ako úspešný</w:t>
      </w:r>
      <w:r w:rsidR="00617AEE">
        <w:rPr>
          <w:rFonts w:ascii="Times New Roman" w:hAnsi="Times New Roman" w:cs="Times New Roman"/>
          <w:sz w:val="24"/>
          <w:szCs w:val="24"/>
        </w:rPr>
        <w:t>;</w:t>
      </w:r>
    </w:p>
    <w:p w14:paraId="07338129" w14:textId="2DCF8414" w:rsidR="0090364F" w:rsidRDefault="0090364F" w:rsidP="0090364F">
      <w:pPr>
        <w:pStyle w:val="Bezriadkovania"/>
        <w:numPr>
          <w:ilvl w:val="0"/>
          <w:numId w:val="70"/>
        </w:numPr>
        <w:ind w:left="851" w:hanging="425"/>
        <w:jc w:val="both"/>
        <w:rPr>
          <w:rFonts w:ascii="Times New Roman" w:hAnsi="Times New Roman" w:cs="Times New Roman"/>
          <w:sz w:val="24"/>
          <w:szCs w:val="24"/>
        </w:rPr>
      </w:pPr>
      <w:r w:rsidRPr="0090364F">
        <w:rPr>
          <w:rFonts w:ascii="Times New Roman" w:hAnsi="Times New Roman" w:cs="Times New Roman"/>
          <w:b/>
          <w:sz w:val="24"/>
          <w:szCs w:val="24"/>
        </w:rPr>
        <w:t>dátum vyhodnotenia ponúk</w:t>
      </w:r>
      <w:r w:rsidR="00617AEE">
        <w:rPr>
          <w:rFonts w:ascii="Times New Roman" w:hAnsi="Times New Roman" w:cs="Times New Roman"/>
          <w:sz w:val="24"/>
          <w:szCs w:val="24"/>
        </w:rPr>
        <w:t>;</w:t>
      </w:r>
      <w:r w:rsidRPr="0090364F">
        <w:rPr>
          <w:rFonts w:ascii="Times New Roman" w:hAnsi="Times New Roman" w:cs="Times New Roman"/>
          <w:sz w:val="24"/>
          <w:szCs w:val="24"/>
        </w:rPr>
        <w:t xml:space="preserve"> </w:t>
      </w:r>
    </w:p>
    <w:p w14:paraId="2EA6A9F2" w14:textId="6F54DA0B" w:rsidR="0090364F" w:rsidRDefault="0090364F" w:rsidP="0090364F">
      <w:pPr>
        <w:pStyle w:val="Bezriadkovania"/>
        <w:numPr>
          <w:ilvl w:val="0"/>
          <w:numId w:val="70"/>
        </w:numPr>
        <w:ind w:left="851" w:hanging="425"/>
        <w:jc w:val="both"/>
        <w:rPr>
          <w:rFonts w:ascii="Times New Roman" w:hAnsi="Times New Roman" w:cs="Times New Roman"/>
          <w:sz w:val="24"/>
          <w:szCs w:val="24"/>
        </w:rPr>
      </w:pPr>
      <w:r w:rsidRPr="0090364F">
        <w:rPr>
          <w:rFonts w:ascii="Times New Roman" w:hAnsi="Times New Roman" w:cs="Times New Roman"/>
          <w:b/>
          <w:sz w:val="24"/>
          <w:szCs w:val="24"/>
        </w:rPr>
        <w:t>zoznam potenciálnych dodávateľov s uvedenými cenami za predmet zákazky</w:t>
      </w:r>
      <w:r w:rsidRPr="0090364F">
        <w:rPr>
          <w:rFonts w:ascii="Times New Roman" w:hAnsi="Times New Roman" w:cs="Times New Roman"/>
          <w:sz w:val="24"/>
          <w:szCs w:val="24"/>
        </w:rPr>
        <w:t>, ktorí predložili ponuku</w:t>
      </w:r>
      <w:r w:rsidR="00617AEE">
        <w:rPr>
          <w:rFonts w:ascii="Times New Roman" w:hAnsi="Times New Roman" w:cs="Times New Roman"/>
          <w:sz w:val="24"/>
          <w:szCs w:val="24"/>
        </w:rPr>
        <w:t>;</w:t>
      </w:r>
    </w:p>
    <w:p w14:paraId="3C1E2DE6" w14:textId="4DE72D84" w:rsidR="0090364F" w:rsidRDefault="0090364F" w:rsidP="0090364F">
      <w:pPr>
        <w:pStyle w:val="Bezriadkovania"/>
        <w:numPr>
          <w:ilvl w:val="0"/>
          <w:numId w:val="70"/>
        </w:numPr>
        <w:ind w:left="851" w:hanging="425"/>
        <w:jc w:val="both"/>
        <w:rPr>
          <w:rFonts w:ascii="Times New Roman" w:hAnsi="Times New Roman" w:cs="Times New Roman"/>
          <w:sz w:val="24"/>
          <w:szCs w:val="24"/>
        </w:rPr>
      </w:pPr>
      <w:r w:rsidRPr="0090364F">
        <w:rPr>
          <w:rFonts w:ascii="Times New Roman" w:hAnsi="Times New Roman" w:cs="Times New Roman"/>
          <w:b/>
          <w:sz w:val="24"/>
          <w:szCs w:val="24"/>
        </w:rPr>
        <w:t xml:space="preserve">identifikácia a vyhodnotenie splnenia jednotlivých  podmienok účasti a návrhov </w:t>
      </w:r>
      <w:r w:rsidRPr="0090364F">
        <w:rPr>
          <w:rFonts w:ascii="Times New Roman" w:hAnsi="Times New Roman" w:cs="Times New Roman"/>
          <w:b/>
          <w:sz w:val="24"/>
          <w:szCs w:val="24"/>
        </w:rPr>
        <w:br/>
        <w:t>na plnenie kritérií</w:t>
      </w:r>
      <w:r w:rsidR="00617AEE">
        <w:rPr>
          <w:rFonts w:ascii="Times New Roman" w:hAnsi="Times New Roman" w:cs="Times New Roman"/>
          <w:sz w:val="24"/>
          <w:szCs w:val="24"/>
        </w:rPr>
        <w:t>;</w:t>
      </w:r>
    </w:p>
    <w:p w14:paraId="09105507" w14:textId="38CA0402" w:rsidR="0090364F" w:rsidRDefault="0090364F" w:rsidP="0090364F">
      <w:pPr>
        <w:pStyle w:val="Bezriadkovania"/>
        <w:numPr>
          <w:ilvl w:val="0"/>
          <w:numId w:val="70"/>
        </w:numPr>
        <w:ind w:left="851" w:hanging="425"/>
        <w:jc w:val="both"/>
        <w:rPr>
          <w:rFonts w:ascii="Times New Roman" w:hAnsi="Times New Roman" w:cs="Times New Roman"/>
          <w:sz w:val="24"/>
          <w:szCs w:val="24"/>
        </w:rPr>
      </w:pPr>
      <w:r w:rsidRPr="0090364F">
        <w:rPr>
          <w:rFonts w:ascii="Times New Roman" w:hAnsi="Times New Roman" w:cs="Times New Roman"/>
          <w:b/>
          <w:sz w:val="24"/>
          <w:szCs w:val="24"/>
        </w:rPr>
        <w:t>informácia a zdôvodnenie vylúčenia potencionálneho dodávateľa</w:t>
      </w:r>
      <w:r w:rsidRPr="0090364F">
        <w:rPr>
          <w:rFonts w:ascii="Times New Roman" w:hAnsi="Times New Roman" w:cs="Times New Roman"/>
          <w:sz w:val="24"/>
          <w:szCs w:val="24"/>
        </w:rPr>
        <w:t xml:space="preserve"> (ak je relevantné)</w:t>
      </w:r>
      <w:r w:rsidR="00617AEE">
        <w:rPr>
          <w:rFonts w:ascii="Times New Roman" w:hAnsi="Times New Roman" w:cs="Times New Roman"/>
          <w:sz w:val="24"/>
          <w:szCs w:val="24"/>
        </w:rPr>
        <w:t>;</w:t>
      </w:r>
    </w:p>
    <w:p w14:paraId="44BA1E3B" w14:textId="1ADC35D1" w:rsidR="0090364F" w:rsidRDefault="0090364F" w:rsidP="0090364F">
      <w:pPr>
        <w:pStyle w:val="Bezriadkovania"/>
        <w:numPr>
          <w:ilvl w:val="0"/>
          <w:numId w:val="70"/>
        </w:numPr>
        <w:ind w:left="851" w:hanging="425"/>
        <w:jc w:val="both"/>
        <w:rPr>
          <w:rFonts w:ascii="Times New Roman" w:hAnsi="Times New Roman" w:cs="Times New Roman"/>
          <w:sz w:val="24"/>
          <w:szCs w:val="24"/>
        </w:rPr>
      </w:pPr>
      <w:r w:rsidRPr="0090364F">
        <w:rPr>
          <w:rFonts w:ascii="Times New Roman" w:hAnsi="Times New Roman" w:cs="Times New Roman"/>
          <w:b/>
          <w:sz w:val="24"/>
          <w:szCs w:val="24"/>
        </w:rPr>
        <w:t>identifikácia a zdôvodnenie výberu úspešného dodávateľa</w:t>
      </w:r>
      <w:r w:rsidR="00617AEE">
        <w:rPr>
          <w:rFonts w:ascii="Times New Roman" w:hAnsi="Times New Roman" w:cs="Times New Roman"/>
          <w:sz w:val="24"/>
          <w:szCs w:val="24"/>
        </w:rPr>
        <w:t>;</w:t>
      </w:r>
    </w:p>
    <w:p w14:paraId="30E13C1D" w14:textId="374935D1" w:rsidR="0090364F" w:rsidRDefault="0090364F" w:rsidP="0090364F">
      <w:pPr>
        <w:pStyle w:val="Bezriadkovania"/>
        <w:numPr>
          <w:ilvl w:val="0"/>
          <w:numId w:val="70"/>
        </w:numPr>
        <w:ind w:left="851" w:hanging="425"/>
        <w:jc w:val="both"/>
        <w:rPr>
          <w:rFonts w:ascii="Times New Roman" w:hAnsi="Times New Roman" w:cs="Times New Roman"/>
          <w:sz w:val="24"/>
          <w:szCs w:val="24"/>
        </w:rPr>
      </w:pPr>
      <w:r w:rsidRPr="0090364F">
        <w:rPr>
          <w:rFonts w:ascii="Times New Roman" w:hAnsi="Times New Roman" w:cs="Times New Roman"/>
          <w:b/>
          <w:sz w:val="24"/>
          <w:szCs w:val="24"/>
        </w:rPr>
        <w:t>konečná zmluvná cena ponuky úspešného dodávateľa</w:t>
      </w:r>
      <w:r w:rsidRPr="0090364F">
        <w:rPr>
          <w:rFonts w:ascii="Times New Roman" w:hAnsi="Times New Roman" w:cs="Times New Roman"/>
          <w:sz w:val="24"/>
          <w:szCs w:val="24"/>
        </w:rPr>
        <w:t xml:space="preserve"> (uviesť cenu s DPH, ako aj bez DPH; v prípade, že dodávateľ nie je platca DPH, uvedie sa konečná cena)</w:t>
      </w:r>
      <w:r w:rsidR="00617AEE">
        <w:rPr>
          <w:rFonts w:ascii="Times New Roman" w:hAnsi="Times New Roman" w:cs="Times New Roman"/>
          <w:sz w:val="24"/>
          <w:szCs w:val="24"/>
        </w:rPr>
        <w:t>;</w:t>
      </w:r>
    </w:p>
    <w:p w14:paraId="640F4662" w14:textId="05C0C912" w:rsidR="0090364F" w:rsidRDefault="0090364F" w:rsidP="0090364F">
      <w:pPr>
        <w:pStyle w:val="Bezriadkovania"/>
        <w:numPr>
          <w:ilvl w:val="0"/>
          <w:numId w:val="70"/>
        </w:numPr>
        <w:ind w:left="851" w:hanging="425"/>
        <w:jc w:val="both"/>
        <w:rPr>
          <w:rFonts w:ascii="Times New Roman" w:hAnsi="Times New Roman" w:cs="Times New Roman"/>
          <w:sz w:val="24"/>
          <w:szCs w:val="24"/>
        </w:rPr>
      </w:pPr>
      <w:r w:rsidRPr="0090364F">
        <w:rPr>
          <w:rFonts w:ascii="Times New Roman" w:hAnsi="Times New Roman" w:cs="Times New Roman"/>
          <w:b/>
          <w:sz w:val="24"/>
          <w:szCs w:val="24"/>
        </w:rPr>
        <w:t>typ a podmienky realizácie zmluvy</w:t>
      </w:r>
      <w:r w:rsidRPr="0090364F">
        <w:rPr>
          <w:rFonts w:ascii="Times New Roman" w:hAnsi="Times New Roman" w:cs="Times New Roman"/>
          <w:sz w:val="24"/>
          <w:szCs w:val="24"/>
        </w:rPr>
        <w:t xml:space="preserve"> (najmä lehota plnenia a miesto realizácie)</w:t>
      </w:r>
      <w:r w:rsidR="00617AEE">
        <w:rPr>
          <w:rFonts w:ascii="Times New Roman" w:hAnsi="Times New Roman" w:cs="Times New Roman"/>
          <w:sz w:val="24"/>
          <w:szCs w:val="24"/>
        </w:rPr>
        <w:t>;</w:t>
      </w:r>
    </w:p>
    <w:p w14:paraId="456F689D" w14:textId="073A5659" w:rsidR="0090364F" w:rsidRPr="0090364F" w:rsidRDefault="0090364F" w:rsidP="0090364F">
      <w:pPr>
        <w:pStyle w:val="Bezriadkovania"/>
        <w:numPr>
          <w:ilvl w:val="0"/>
          <w:numId w:val="70"/>
        </w:numPr>
        <w:ind w:left="851" w:hanging="425"/>
        <w:jc w:val="both"/>
        <w:rPr>
          <w:rFonts w:ascii="Times New Roman" w:hAnsi="Times New Roman" w:cs="Times New Roman"/>
          <w:sz w:val="24"/>
          <w:szCs w:val="24"/>
        </w:rPr>
      </w:pPr>
      <w:r w:rsidRPr="0090364F">
        <w:rPr>
          <w:rFonts w:ascii="Times New Roman" w:hAnsi="Times New Roman" w:cs="Times New Roman"/>
          <w:sz w:val="24"/>
          <w:szCs w:val="24"/>
        </w:rPr>
        <w:t xml:space="preserve">meno, funkcia, dátum a podpis </w:t>
      </w:r>
      <w:r w:rsidRPr="0090364F">
        <w:rPr>
          <w:rFonts w:ascii="Times New Roman" w:hAnsi="Times New Roman" w:cs="Times New Roman"/>
          <w:b/>
          <w:sz w:val="24"/>
          <w:szCs w:val="24"/>
        </w:rPr>
        <w:t>osoby</w:t>
      </w:r>
      <w:r w:rsidRPr="0090364F">
        <w:rPr>
          <w:rFonts w:ascii="Times New Roman" w:hAnsi="Times New Roman" w:cs="Times New Roman"/>
          <w:sz w:val="24"/>
          <w:szCs w:val="24"/>
        </w:rPr>
        <w:t xml:space="preserve">/osôb, </w:t>
      </w:r>
      <w:r w:rsidRPr="0090364F">
        <w:rPr>
          <w:rFonts w:ascii="Times New Roman" w:hAnsi="Times New Roman" w:cs="Times New Roman"/>
          <w:b/>
          <w:sz w:val="24"/>
          <w:szCs w:val="24"/>
        </w:rPr>
        <w:t>ktoré vykonali obstarávanie</w:t>
      </w:r>
      <w:r w:rsidRPr="00617AEE">
        <w:rPr>
          <w:rFonts w:ascii="Times New Roman" w:hAnsi="Times New Roman" w:cs="Times New Roman"/>
          <w:bCs/>
          <w:sz w:val="24"/>
          <w:szCs w:val="24"/>
        </w:rPr>
        <w:t>.</w:t>
      </w:r>
    </w:p>
    <w:p w14:paraId="6D127887" w14:textId="77777777" w:rsidR="00D64FEF" w:rsidRPr="00D64FEF" w:rsidRDefault="00D64FEF" w:rsidP="0090364F">
      <w:pPr>
        <w:pStyle w:val="Odsekzoznamu"/>
        <w:ind w:left="425"/>
        <w:jc w:val="both"/>
        <w:rPr>
          <w:b/>
        </w:rPr>
      </w:pPr>
    </w:p>
    <w:p w14:paraId="659ACAFE" w14:textId="09700A84" w:rsidR="00D64FEF" w:rsidRPr="00D64FEF" w:rsidRDefault="00D64FEF" w:rsidP="008B59A7">
      <w:pPr>
        <w:pStyle w:val="Odsekzoznamu"/>
        <w:numPr>
          <w:ilvl w:val="0"/>
          <w:numId w:val="33"/>
        </w:numPr>
        <w:spacing w:before="120" w:after="120"/>
        <w:ind w:left="426" w:hanging="426"/>
        <w:jc w:val="both"/>
        <w:rPr>
          <w:b/>
        </w:rPr>
      </w:pPr>
      <w:r>
        <w:t xml:space="preserve">Vzor záznamu z vyhodnotenia cenových ponúk, vrátane jeho </w:t>
      </w:r>
      <w:r w:rsidR="0090364F">
        <w:t>minimálnych náležitostí, tvorí P</w:t>
      </w:r>
      <w:r>
        <w:t>rílo</w:t>
      </w:r>
      <w:r w:rsidR="0090364F">
        <w:t>hu č. 5 tohto U</w:t>
      </w:r>
      <w:r>
        <w:t>smernenia.</w:t>
      </w:r>
    </w:p>
    <w:p w14:paraId="3EB7935E" w14:textId="11935569" w:rsidR="00D64FEF" w:rsidRDefault="00D64FEF" w:rsidP="00A27D20">
      <w:pPr>
        <w:pStyle w:val="Odsekzoznamu"/>
        <w:ind w:left="426"/>
        <w:jc w:val="both"/>
        <w:rPr>
          <w:b/>
        </w:rPr>
      </w:pPr>
    </w:p>
    <w:p w14:paraId="587CF778" w14:textId="278ED69A" w:rsidR="00286B98" w:rsidRPr="00A27D20" w:rsidRDefault="004C78C3" w:rsidP="00A27D20">
      <w:pPr>
        <w:jc w:val="center"/>
        <w:rPr>
          <w:b/>
          <w:sz w:val="26"/>
          <w:szCs w:val="26"/>
        </w:rPr>
      </w:pPr>
      <w:r w:rsidRPr="00A27D20">
        <w:rPr>
          <w:b/>
          <w:sz w:val="26"/>
          <w:szCs w:val="26"/>
        </w:rPr>
        <w:t>Článok 1</w:t>
      </w:r>
      <w:r w:rsidR="00D64FEF" w:rsidRPr="00A27D20">
        <w:rPr>
          <w:b/>
          <w:sz w:val="26"/>
          <w:szCs w:val="26"/>
        </w:rPr>
        <w:t>4</w:t>
      </w:r>
    </w:p>
    <w:p w14:paraId="5C905773" w14:textId="152AD2BE" w:rsidR="004C78C3" w:rsidRPr="004C78C3" w:rsidRDefault="004C78C3" w:rsidP="00A27D20">
      <w:pPr>
        <w:jc w:val="center"/>
        <w:rPr>
          <w:b/>
        </w:rPr>
      </w:pPr>
      <w:r w:rsidRPr="004C78C3">
        <w:rPr>
          <w:b/>
        </w:rPr>
        <w:t>Zrušenie postupu zadávania zákazky</w:t>
      </w:r>
    </w:p>
    <w:p w14:paraId="26DA1140" w14:textId="569DCBBD" w:rsidR="00480B53" w:rsidRDefault="00480B53" w:rsidP="00A27D20">
      <w:pPr>
        <w:pStyle w:val="Default"/>
        <w:jc w:val="both"/>
        <w:rPr>
          <w:rFonts w:eastAsia="Times New Roman"/>
          <w:color w:val="auto"/>
          <w:lang w:eastAsia="sk-SK"/>
        </w:rPr>
      </w:pPr>
    </w:p>
    <w:p w14:paraId="4FF9BAC5" w14:textId="6A4EC816" w:rsidR="002B25F8" w:rsidRDefault="002B25F8" w:rsidP="00A27D20">
      <w:pPr>
        <w:pStyle w:val="Default"/>
        <w:numPr>
          <w:ilvl w:val="0"/>
          <w:numId w:val="31"/>
        </w:numPr>
        <w:ind w:left="426" w:hanging="426"/>
        <w:jc w:val="both"/>
        <w:rPr>
          <w:u w:val="single"/>
        </w:rPr>
      </w:pPr>
      <w:r>
        <w:rPr>
          <w:u w:val="single"/>
        </w:rPr>
        <w:t>Obstarávateľ</w:t>
      </w:r>
      <w:r w:rsidRPr="00433000">
        <w:rPr>
          <w:u w:val="single"/>
        </w:rPr>
        <w:t xml:space="preserve"> </w:t>
      </w:r>
      <w:r>
        <w:rPr>
          <w:u w:val="single"/>
        </w:rPr>
        <w:t xml:space="preserve">môže zrušiť </w:t>
      </w:r>
      <w:r w:rsidRPr="00433000">
        <w:rPr>
          <w:u w:val="single"/>
        </w:rPr>
        <w:t>použitý postup zadávania zákazky</w:t>
      </w:r>
      <w:r>
        <w:rPr>
          <w:u w:val="single"/>
        </w:rPr>
        <w:t xml:space="preserve">, </w:t>
      </w:r>
      <w:r w:rsidRPr="00216416">
        <w:rPr>
          <w:b/>
          <w:u w:val="single"/>
        </w:rPr>
        <w:t>a to najneskôr do uzavretia zmluvy s dodávateľom</w:t>
      </w:r>
      <w:r>
        <w:rPr>
          <w:u w:val="single"/>
        </w:rPr>
        <w:t xml:space="preserve">,  </w:t>
      </w:r>
      <w:r w:rsidRPr="00433000">
        <w:rPr>
          <w:u w:val="single"/>
        </w:rPr>
        <w:t>a vyhlási</w:t>
      </w:r>
      <w:r>
        <w:rPr>
          <w:u w:val="single"/>
        </w:rPr>
        <w:t>ť</w:t>
      </w:r>
      <w:r w:rsidRPr="00433000">
        <w:rPr>
          <w:u w:val="single"/>
        </w:rPr>
        <w:t xml:space="preserve"> </w:t>
      </w:r>
      <w:r>
        <w:rPr>
          <w:u w:val="single"/>
        </w:rPr>
        <w:t>nové</w:t>
      </w:r>
      <w:r w:rsidRPr="00433000">
        <w:rPr>
          <w:u w:val="single"/>
        </w:rPr>
        <w:t xml:space="preserve"> obstarávanie</w:t>
      </w:r>
      <w:r w:rsidR="00720E5E">
        <w:rPr>
          <w:rStyle w:val="Odkaznapoznmkupodiarou"/>
          <w:u w:val="single"/>
        </w:rPr>
        <w:footnoteReference w:id="21"/>
      </w:r>
      <w:r w:rsidRPr="00433000">
        <w:rPr>
          <w:u w:val="single"/>
        </w:rPr>
        <w:t xml:space="preserve"> na ten istý predmet zákazky, ak</w:t>
      </w:r>
      <w:r>
        <w:rPr>
          <w:u w:val="single"/>
        </w:rPr>
        <w:t>:</w:t>
      </w:r>
    </w:p>
    <w:p w14:paraId="3A7EFCF2" w14:textId="493922FE" w:rsidR="002B25F8" w:rsidRPr="006227A7" w:rsidRDefault="002B25F8" w:rsidP="002B25F8">
      <w:pPr>
        <w:numPr>
          <w:ilvl w:val="0"/>
          <w:numId w:val="30"/>
        </w:numPr>
        <w:spacing w:before="120" w:after="120"/>
        <w:ind w:left="851"/>
        <w:contextualSpacing/>
        <w:jc w:val="both"/>
      </w:pPr>
      <w:r w:rsidRPr="00433000">
        <w:rPr>
          <w:b/>
        </w:rPr>
        <w:t>sa zmenili okolnosti, za ktorých sa vyhlásilo obstarávanie a kto</w:t>
      </w:r>
      <w:r>
        <w:rPr>
          <w:b/>
        </w:rPr>
        <w:t xml:space="preserve">ré vznikli z dôvodu zásahu </w:t>
      </w:r>
      <w:r w:rsidRPr="00433000">
        <w:rPr>
          <w:b/>
        </w:rPr>
        <w:t>tzv. „vis maior“</w:t>
      </w:r>
      <w:r>
        <w:t xml:space="preserve"> (tieto okolnosti je obstarávateľ povinný uviesť a odôvodniť zrušenie postupu zadávania zákazky).</w:t>
      </w:r>
      <w:r w:rsidRPr="00F5322E">
        <w:t xml:space="preserve"> </w:t>
      </w:r>
      <w:r>
        <w:t>M</w:t>
      </w:r>
      <w:r w:rsidRPr="00F5322E">
        <w:t xml:space="preserve">edzi tieto okolnosti patrí aj situácia, ak cena </w:t>
      </w:r>
      <w:r>
        <w:lastRenderedPageBreak/>
        <w:t>víťazného potenciálneho dodávateľa</w:t>
      </w:r>
      <w:r w:rsidRPr="00F5322E">
        <w:t xml:space="preserve"> uchádzača presiahne maximálne finančné zdroje </w:t>
      </w:r>
      <w:r w:rsidRPr="006227A7">
        <w:t>obstarávateľa);</w:t>
      </w:r>
    </w:p>
    <w:p w14:paraId="34BAA08A" w14:textId="231A6B77" w:rsidR="002B25F8" w:rsidRPr="006227A7" w:rsidRDefault="002B25F8" w:rsidP="002B25F8">
      <w:pPr>
        <w:numPr>
          <w:ilvl w:val="0"/>
          <w:numId w:val="30"/>
        </w:numPr>
        <w:spacing w:before="120" w:after="120"/>
        <w:ind w:left="851"/>
        <w:contextualSpacing/>
        <w:jc w:val="both"/>
      </w:pPr>
      <w:r w:rsidRPr="006227A7">
        <w:t>ak ani po opakovanom obstarávaní podľa čl. 9 nebola obstarávateľovi predložená ani jedna ponuka, a obstarávateľ nepostupuje</w:t>
      </w:r>
      <w:r w:rsidR="008A5764" w:rsidRPr="006227A7">
        <w:rPr>
          <w:rStyle w:val="Odkaznapoznmkupodiarou"/>
        </w:rPr>
        <w:footnoteReference w:id="22"/>
      </w:r>
      <w:r w:rsidRPr="006227A7">
        <w:t xml:space="preserve"> priamym rokovacím konaním podľa čl. 10 tohto Usmernenia;</w:t>
      </w:r>
    </w:p>
    <w:p w14:paraId="47997C03" w14:textId="2B489AAA" w:rsidR="00B70C66" w:rsidRPr="006227A7" w:rsidRDefault="00B70C66" w:rsidP="00B70C66">
      <w:pPr>
        <w:numPr>
          <w:ilvl w:val="0"/>
          <w:numId w:val="30"/>
        </w:numPr>
        <w:spacing w:before="120" w:after="120"/>
        <w:ind w:left="851"/>
        <w:contextualSpacing/>
        <w:jc w:val="both"/>
      </w:pPr>
      <w:r w:rsidRPr="006227A7">
        <w:t>dôjde k</w:t>
      </w:r>
      <w:r w:rsidR="00F63B4A" w:rsidRPr="006227A7">
        <w:t xml:space="preserve"> inej </w:t>
      </w:r>
      <w:r w:rsidRPr="006227A7">
        <w:t>zmene zmluvy</w:t>
      </w:r>
      <w:r w:rsidR="00F63B4A" w:rsidRPr="006227A7">
        <w:t xml:space="preserve"> s dodávateľom </w:t>
      </w:r>
      <w:r w:rsidRPr="006227A7">
        <w:t xml:space="preserve">ako v prípadoch podľa čl. 16 </w:t>
      </w:r>
      <w:r w:rsidR="00F63B4A" w:rsidRPr="006227A7">
        <w:t xml:space="preserve">ods. 1 </w:t>
      </w:r>
      <w:r w:rsidRPr="006227A7">
        <w:t>tohto Usmernenia;</w:t>
      </w:r>
    </w:p>
    <w:p w14:paraId="76AD92B0" w14:textId="0AE22F3B" w:rsidR="002B25F8" w:rsidRPr="006227A7" w:rsidRDefault="008A5764" w:rsidP="002B25F8">
      <w:pPr>
        <w:numPr>
          <w:ilvl w:val="0"/>
          <w:numId w:val="30"/>
        </w:numPr>
        <w:spacing w:before="120" w:after="120"/>
        <w:ind w:left="851"/>
        <w:contextualSpacing/>
        <w:jc w:val="both"/>
      </w:pPr>
      <w:r w:rsidRPr="006227A7">
        <w:t>tak ustanovuje toto Usmernenie</w:t>
      </w:r>
      <w:r w:rsidR="00617AEE">
        <w:t>.</w:t>
      </w:r>
    </w:p>
    <w:p w14:paraId="2FC5CA47" w14:textId="77777777" w:rsidR="002B25F8" w:rsidRDefault="002B25F8" w:rsidP="002B25F8">
      <w:pPr>
        <w:ind w:left="851"/>
        <w:contextualSpacing/>
        <w:jc w:val="both"/>
      </w:pPr>
    </w:p>
    <w:p w14:paraId="12D9CB95" w14:textId="11846638" w:rsidR="002B25F8" w:rsidRDefault="002B25F8" w:rsidP="002B25F8">
      <w:pPr>
        <w:pStyle w:val="Odsekzoznamu"/>
        <w:numPr>
          <w:ilvl w:val="0"/>
          <w:numId w:val="31"/>
        </w:numPr>
        <w:ind w:left="425" w:hanging="357"/>
        <w:jc w:val="both"/>
      </w:pPr>
      <w:r w:rsidRPr="00456E52">
        <w:rPr>
          <w:i/>
          <w:iCs/>
        </w:rPr>
        <w:t>Zrušenie postupu zadávania zákazky</w:t>
      </w:r>
      <w:r>
        <w:t xml:space="preserve"> sa s ohľadom na spôsob zverejnenia Výzvy na predkladanie ponúk podľa čl. 7 ods. 4 tohto Usmernenia vykoná:</w:t>
      </w:r>
    </w:p>
    <w:p w14:paraId="1F523C00" w14:textId="77777777" w:rsidR="002B25F8" w:rsidRPr="002B25F8" w:rsidRDefault="002B25F8" w:rsidP="002B25F8">
      <w:pPr>
        <w:pStyle w:val="Odsekzoznamu"/>
        <w:ind w:left="425"/>
        <w:jc w:val="both"/>
        <w:rPr>
          <w:sz w:val="12"/>
        </w:rPr>
      </w:pPr>
    </w:p>
    <w:p w14:paraId="4863D1B2" w14:textId="77777777" w:rsidR="002B25F8" w:rsidRDefault="002B25F8" w:rsidP="002B25F8">
      <w:pPr>
        <w:pStyle w:val="Odsekzoznamu"/>
        <w:numPr>
          <w:ilvl w:val="0"/>
          <w:numId w:val="71"/>
        </w:numPr>
        <w:spacing w:before="120" w:after="120"/>
        <w:ind w:left="851" w:hanging="425"/>
        <w:jc w:val="both"/>
      </w:pPr>
      <w:r>
        <w:t>prostredníctvom na to určenej funkcionality v elektronickom obstarávacom systéme, alebo</w:t>
      </w:r>
    </w:p>
    <w:p w14:paraId="387066D7" w14:textId="06248474" w:rsidR="002B25F8" w:rsidRDefault="002B25F8" w:rsidP="002B25F8">
      <w:pPr>
        <w:pStyle w:val="Odsekzoznamu"/>
        <w:numPr>
          <w:ilvl w:val="0"/>
          <w:numId w:val="71"/>
        </w:numPr>
        <w:spacing w:before="120" w:after="120"/>
        <w:ind w:left="851" w:hanging="425"/>
        <w:jc w:val="both"/>
      </w:pPr>
      <w:r>
        <w:t>zaslaním žiadosti o zrušenie postupu zadávania zákazky na PPA (Príloha č. 6 Usmernenia).</w:t>
      </w:r>
    </w:p>
    <w:p w14:paraId="34851B8B" w14:textId="77777777" w:rsidR="004C78C3" w:rsidRDefault="004C78C3" w:rsidP="00A27D20">
      <w:pPr>
        <w:pStyle w:val="Default"/>
        <w:jc w:val="both"/>
        <w:rPr>
          <w:rFonts w:eastAsia="Times New Roman"/>
          <w:color w:val="auto"/>
          <w:lang w:eastAsia="sk-SK"/>
        </w:rPr>
      </w:pPr>
    </w:p>
    <w:p w14:paraId="64FDEED9" w14:textId="2DA08EC8" w:rsidR="001D6F31" w:rsidRPr="00A27D20" w:rsidRDefault="005671AC" w:rsidP="00A27D20">
      <w:pPr>
        <w:jc w:val="center"/>
        <w:rPr>
          <w:b/>
          <w:sz w:val="26"/>
          <w:szCs w:val="26"/>
        </w:rPr>
      </w:pPr>
      <w:r w:rsidRPr="00A27D20">
        <w:rPr>
          <w:b/>
          <w:sz w:val="26"/>
          <w:szCs w:val="26"/>
        </w:rPr>
        <w:t xml:space="preserve">Článok </w:t>
      </w:r>
      <w:r w:rsidR="0092323F" w:rsidRPr="00A27D20">
        <w:rPr>
          <w:b/>
          <w:sz w:val="26"/>
          <w:szCs w:val="26"/>
        </w:rPr>
        <w:t>15</w:t>
      </w:r>
    </w:p>
    <w:p w14:paraId="390314D1" w14:textId="543DE929" w:rsidR="005671AC" w:rsidRDefault="009C412C" w:rsidP="00A27D20">
      <w:pPr>
        <w:jc w:val="center"/>
        <w:rPr>
          <w:b/>
        </w:rPr>
      </w:pPr>
      <w:r w:rsidRPr="009C412C">
        <w:rPr>
          <w:b/>
        </w:rPr>
        <w:t>Zmluva s</w:t>
      </w:r>
      <w:r w:rsidR="00A27D20">
        <w:rPr>
          <w:b/>
        </w:rPr>
        <w:t> </w:t>
      </w:r>
      <w:r w:rsidRPr="009C412C">
        <w:rPr>
          <w:b/>
        </w:rPr>
        <w:t>dodávateľom</w:t>
      </w:r>
    </w:p>
    <w:p w14:paraId="279DD76D" w14:textId="77777777" w:rsidR="00A27D20" w:rsidRDefault="00A27D20" w:rsidP="00A27D20">
      <w:pPr>
        <w:jc w:val="center"/>
        <w:rPr>
          <w:b/>
        </w:rPr>
      </w:pPr>
    </w:p>
    <w:p w14:paraId="7AFDCC95" w14:textId="77777777" w:rsidR="0092323F" w:rsidRDefault="0092323F" w:rsidP="00A27D20">
      <w:pPr>
        <w:pStyle w:val="Odsekzoznamu"/>
        <w:numPr>
          <w:ilvl w:val="0"/>
          <w:numId w:val="35"/>
        </w:numPr>
        <w:ind w:left="426" w:hanging="426"/>
        <w:jc w:val="both"/>
      </w:pPr>
      <w:r>
        <w:t>Obstarávateľ</w:t>
      </w:r>
      <w:r w:rsidRPr="00DC66F1">
        <w:t xml:space="preserve"> je povinný uzatvárať zmluvy s víťazným </w:t>
      </w:r>
      <w:r>
        <w:t>dodávateľom</w:t>
      </w:r>
      <w:r w:rsidRPr="00DC66F1">
        <w:t xml:space="preserve"> </w:t>
      </w:r>
      <w:r w:rsidRPr="004371EE">
        <w:rPr>
          <w:b/>
        </w:rPr>
        <w:t>výlučne v písomnej forme</w:t>
      </w:r>
      <w:r w:rsidRPr="00DC66F1">
        <w:t>.</w:t>
      </w:r>
    </w:p>
    <w:p w14:paraId="759E7A85" w14:textId="77777777" w:rsidR="0092323F" w:rsidRDefault="0092323F" w:rsidP="0092323F">
      <w:pPr>
        <w:pStyle w:val="Odsekzoznamu"/>
        <w:spacing w:before="120" w:after="120"/>
        <w:ind w:left="426"/>
        <w:jc w:val="both"/>
      </w:pPr>
    </w:p>
    <w:p w14:paraId="5BCF2D09" w14:textId="77777777" w:rsidR="0092323F" w:rsidRDefault="0092323F" w:rsidP="0092323F">
      <w:pPr>
        <w:pStyle w:val="Odsekzoznamu"/>
        <w:numPr>
          <w:ilvl w:val="0"/>
          <w:numId w:val="35"/>
        </w:numPr>
        <w:spacing w:before="120" w:after="120"/>
        <w:ind w:left="426" w:hanging="426"/>
        <w:jc w:val="both"/>
      </w:pPr>
      <w:r>
        <w:t xml:space="preserve">Zmluvy podľa ods. 1 tohto článku musia obsahovať nasledovné ustanovenie: </w:t>
      </w:r>
      <w:r w:rsidRPr="004371EE">
        <w:rPr>
          <w:i/>
        </w:rPr>
        <w:t>„Oprávnení zamestnanci poskytovateľa, MPRV SR, orgánov Európskej únie a ďalšie oprávnené osoby v súlade s právnymi predpismi SR a EÚ môžu vykonávať voči dodávateľovi kontrolu/audit obchodných dokumentov a vecnú kontrolu v súvislosti s realizáciou zákazky a dodávateľ je povinný poskytnúť súčinnosť v plnej miere.“</w:t>
      </w:r>
      <w:r>
        <w:t xml:space="preserve"> Uvedenú povinnosť musia obsahovať aj zmluvy medzi dodávateľom a jeho subdodávateľmi. Za poskytnutie súčinnosti dodávateľa a subdodávateľa pri výkone kontrol zodpovedá obstarávateľ.</w:t>
      </w:r>
    </w:p>
    <w:p w14:paraId="35FFA1B0" w14:textId="77777777" w:rsidR="0092323F" w:rsidRDefault="0092323F" w:rsidP="0092323F">
      <w:pPr>
        <w:pStyle w:val="Odsekzoznamu"/>
        <w:spacing w:before="120" w:after="120"/>
        <w:ind w:left="426"/>
        <w:jc w:val="both"/>
      </w:pPr>
    </w:p>
    <w:p w14:paraId="2AEABA99" w14:textId="77777777" w:rsidR="0092323F" w:rsidRDefault="0092323F" w:rsidP="0092323F">
      <w:pPr>
        <w:pStyle w:val="Odsekzoznamu"/>
        <w:numPr>
          <w:ilvl w:val="0"/>
          <w:numId w:val="35"/>
        </w:numPr>
        <w:spacing w:before="120" w:after="120"/>
        <w:ind w:left="426" w:hanging="426"/>
        <w:jc w:val="both"/>
      </w:pPr>
      <w:r>
        <w:t xml:space="preserve">Prijímateľ je povinný uzatvoriť </w:t>
      </w:r>
      <w:r w:rsidRPr="004371EE">
        <w:rPr>
          <w:u w:val="single"/>
        </w:rPr>
        <w:t>zmluvu s </w:t>
      </w:r>
      <w:r>
        <w:rPr>
          <w:u w:val="single"/>
        </w:rPr>
        <w:t>víťazným potenciálnym dodávateľom</w:t>
      </w:r>
      <w:r w:rsidRPr="004371EE">
        <w:rPr>
          <w:u w:val="single"/>
        </w:rPr>
        <w:t xml:space="preserve"> </w:t>
      </w:r>
      <w:r>
        <w:t xml:space="preserve">v súlade s: </w:t>
      </w:r>
    </w:p>
    <w:p w14:paraId="0A055B5F" w14:textId="77777777" w:rsidR="0092323F" w:rsidRPr="0092323F" w:rsidRDefault="0092323F" w:rsidP="0092323F">
      <w:pPr>
        <w:pStyle w:val="Odsekzoznamu"/>
        <w:spacing w:before="120" w:after="120"/>
        <w:ind w:left="426"/>
        <w:jc w:val="both"/>
        <w:rPr>
          <w:sz w:val="12"/>
        </w:rPr>
      </w:pPr>
    </w:p>
    <w:p w14:paraId="0A8F128C" w14:textId="78A40222" w:rsidR="0092323F" w:rsidRDefault="0092323F" w:rsidP="0092323F">
      <w:pPr>
        <w:pStyle w:val="Odsekzoznamu"/>
        <w:numPr>
          <w:ilvl w:val="0"/>
          <w:numId w:val="36"/>
        </w:numPr>
        <w:spacing w:before="120" w:after="120"/>
        <w:ind w:left="851"/>
        <w:jc w:val="both"/>
      </w:pPr>
      <w:r>
        <w:t>týmto Usmernením</w:t>
      </w:r>
      <w:r w:rsidR="008F242F">
        <w:t>;</w:t>
      </w:r>
    </w:p>
    <w:p w14:paraId="2DC73FD4" w14:textId="77777777" w:rsidR="0092323F" w:rsidRDefault="0092323F" w:rsidP="0092323F">
      <w:pPr>
        <w:pStyle w:val="Odsekzoznamu"/>
        <w:numPr>
          <w:ilvl w:val="0"/>
          <w:numId w:val="36"/>
        </w:numPr>
        <w:spacing w:before="120" w:after="120"/>
        <w:ind w:left="851"/>
        <w:jc w:val="both"/>
      </w:pPr>
      <w:r>
        <w:t>Výzvou na predkladanie ponúk; </w:t>
      </w:r>
    </w:p>
    <w:p w14:paraId="4FE87FFB" w14:textId="77777777" w:rsidR="0092323F" w:rsidRDefault="0092323F" w:rsidP="0092323F">
      <w:pPr>
        <w:pStyle w:val="Odsekzoznamu"/>
        <w:numPr>
          <w:ilvl w:val="0"/>
          <w:numId w:val="36"/>
        </w:numPr>
        <w:spacing w:before="120" w:after="120"/>
        <w:ind w:left="851"/>
        <w:jc w:val="both"/>
      </w:pPr>
      <w:r>
        <w:t xml:space="preserve">s cenovou ponukou víťazného potenciálneho dodávateľa. </w:t>
      </w:r>
    </w:p>
    <w:p w14:paraId="2582A377" w14:textId="77777777" w:rsidR="0092323F" w:rsidRPr="00DE1C5E" w:rsidRDefault="0092323F" w:rsidP="0092323F">
      <w:pPr>
        <w:spacing w:before="120" w:after="120"/>
        <w:ind w:left="491"/>
        <w:jc w:val="both"/>
      </w:pPr>
      <w:r w:rsidRPr="00DE1C5E">
        <w:t xml:space="preserve">Obstarávateľ do zmluvy zapracuje </w:t>
      </w:r>
      <w:r w:rsidRPr="00DE1C5E">
        <w:rPr>
          <w:b/>
          <w:bCs/>
        </w:rPr>
        <w:t>sankciu za nedodržanie kritérií, na základe ktorých víťazný potenciálny dodávateľ zákazku získal</w:t>
      </w:r>
      <w:r w:rsidRPr="00DE1C5E">
        <w:t xml:space="preserve">. Výška sankcie musí byť primeraná, t. j. musí predstavovať </w:t>
      </w:r>
      <w:r w:rsidRPr="00DE1C5E">
        <w:rPr>
          <w:iCs/>
          <w:u w:val="single"/>
        </w:rPr>
        <w:t>minimálny finančný rozdiel medzi víťaznou ponukou a ponukou ďalšieho uchádzača v poradí</w:t>
      </w:r>
      <w:r w:rsidRPr="00DE1C5E">
        <w:t xml:space="preserve">. Zmluva musí obsahovať aj </w:t>
      </w:r>
      <w:r w:rsidRPr="00DE1C5E">
        <w:rPr>
          <w:b/>
          <w:bCs/>
        </w:rPr>
        <w:t>sankciu za nedodržanie termínu plnenia zmluvy na dodávku stavebných prác, tovarov a služieb</w:t>
      </w:r>
      <w:r w:rsidRPr="00DE1C5E">
        <w:t xml:space="preserve">, pričom prijímateľ je povinný túto sankciu voči uchádzačovi uplatniť a vymáhať. Uvedenú skutočnosť je víťazný potenciálny dodávateľ povinný, na písomné vyžiadanie poskytovateľa, preukázať. </w:t>
      </w:r>
      <w:r w:rsidRPr="00DE1C5E">
        <w:rPr>
          <w:u w:val="single"/>
        </w:rPr>
        <w:t>V prípade, ak jediným kritériom bola najnižšia cena, zapracuje sa len sankcia za nedodržanie termínu plnenia zmluvy na dodávku tovaru, služby alebo stavebných prác</w:t>
      </w:r>
      <w:r w:rsidRPr="00DE1C5E">
        <w:t>.</w:t>
      </w:r>
    </w:p>
    <w:p w14:paraId="1FC5D98F" w14:textId="77777777" w:rsidR="0092323F" w:rsidRDefault="0092323F" w:rsidP="0092323F">
      <w:pPr>
        <w:pStyle w:val="Odsekzoznamu"/>
        <w:spacing w:before="120" w:after="120"/>
        <w:ind w:left="426"/>
        <w:jc w:val="both"/>
      </w:pPr>
    </w:p>
    <w:p w14:paraId="043807D0" w14:textId="228B8129" w:rsidR="0092323F" w:rsidRDefault="0092323F" w:rsidP="0092323F">
      <w:pPr>
        <w:pStyle w:val="Odsekzoznamu"/>
        <w:numPr>
          <w:ilvl w:val="0"/>
          <w:numId w:val="35"/>
        </w:numPr>
        <w:spacing w:before="120" w:after="120"/>
        <w:ind w:left="426" w:hanging="426"/>
        <w:jc w:val="both"/>
      </w:pPr>
      <w:r>
        <w:t xml:space="preserve">Prijímateľ </w:t>
      </w:r>
      <w:r w:rsidRPr="00DE1C5E">
        <w:rPr>
          <w:b/>
        </w:rPr>
        <w:t>nesmie</w:t>
      </w:r>
      <w:r>
        <w:t xml:space="preserve"> uzavrieť zmluvu s dodávateľom, ktorý má povinnosť zapisovať sa do registra partnerov verejného sektora podľa zákona č. 315/2016 Z. z. o registri partnerov verejného sektora a o zmene a doplnení niektorých zákonov v znení neskorších predpisov </w:t>
      </w:r>
      <w:r>
        <w:lastRenderedPageBreak/>
        <w:t>(ďalej len „zákon o RPVS“), a nie je zapísaný v registri partnerov verejného sektora, aj keď túto povinnosť podľa zákona o RPVS má, alebo ktorého subdodávateľ, ktorý má povinnosť zapisovať sa do registra partnerov verejného sektora, nie je zapísaný v registri partnerov verejného sektora, aj keď túto povinnosť podľa zákona o RPVS má.</w:t>
      </w:r>
      <w:r w:rsidR="008A5764">
        <w:t xml:space="preserve"> </w:t>
      </w:r>
    </w:p>
    <w:p w14:paraId="74906743" w14:textId="77777777" w:rsidR="0092323F" w:rsidRDefault="0092323F" w:rsidP="0092323F">
      <w:pPr>
        <w:pStyle w:val="Odsekzoznamu"/>
        <w:spacing w:before="120" w:after="120"/>
        <w:ind w:left="426"/>
        <w:jc w:val="both"/>
      </w:pPr>
    </w:p>
    <w:p w14:paraId="62D67817" w14:textId="77777777" w:rsidR="0092323F" w:rsidRDefault="0092323F" w:rsidP="0092323F">
      <w:pPr>
        <w:pStyle w:val="Odsekzoznamu"/>
        <w:numPr>
          <w:ilvl w:val="0"/>
          <w:numId w:val="35"/>
        </w:numPr>
        <w:spacing w:before="120" w:after="120"/>
        <w:ind w:left="426" w:hanging="426"/>
        <w:jc w:val="both"/>
      </w:pPr>
      <w:r>
        <w:t>Obstarávateľ je zásadne povinný uzavrieť zmluvu s víťazným potenciálnym dodávateľom. Povinnosť podľa prvej vety mu však nevzniká, ak vo Výzve na predkladanie ponúk si vyhradí právo neuzavrieť zmluvu s víťazným potenciálnym dodávateľom, ak obstarávateľ neuzavrie s poskytovateľom zmluvu o NFP.</w:t>
      </w:r>
    </w:p>
    <w:p w14:paraId="58C9E2D8" w14:textId="77777777" w:rsidR="0092323F" w:rsidRDefault="0092323F" w:rsidP="0092323F">
      <w:pPr>
        <w:pStyle w:val="Odsekzoznamu"/>
        <w:spacing w:before="120" w:after="120"/>
        <w:ind w:left="426"/>
        <w:jc w:val="both"/>
      </w:pPr>
    </w:p>
    <w:p w14:paraId="4860E12B" w14:textId="3A1DE3A7" w:rsidR="00E33EA1" w:rsidRPr="0092323F" w:rsidRDefault="0092323F" w:rsidP="0092323F">
      <w:pPr>
        <w:pStyle w:val="Odsekzoznamu"/>
        <w:numPr>
          <w:ilvl w:val="0"/>
          <w:numId w:val="35"/>
        </w:numPr>
        <w:spacing w:before="120" w:after="120"/>
        <w:ind w:left="426" w:hanging="426"/>
        <w:jc w:val="both"/>
      </w:pPr>
      <w:r>
        <w:t xml:space="preserve">Víťazný potenciálny dodávateľ nie je povinný uzavrieť zmluvu s obstarávateľom. V takomto prípade obstarávateľ uzavrie zmluvu s ďalším potenciálnym dodávateľom v poradí; ak taký nie je, obstarávateľ vykoná nové obstarávanie a zruší vyhlásené obstarávanie podľa čl. 14 ods. </w:t>
      </w:r>
      <w:r w:rsidR="008A5764">
        <w:t xml:space="preserve">1 písm. </w:t>
      </w:r>
      <w:r w:rsidR="00B70C66">
        <w:t>d</w:t>
      </w:r>
      <w:r w:rsidR="008A5764">
        <w:t>)</w:t>
      </w:r>
      <w:r>
        <w:t xml:space="preserve"> tohto Usmernenia. Tým nie je </w:t>
      </w:r>
      <w:r w:rsidR="00153DD7">
        <w:t>vylúčený</w:t>
      </w:r>
      <w:r>
        <w:t xml:space="preserve"> postup podľa kap. 5 Príručky pre prijímateľa. </w:t>
      </w:r>
    </w:p>
    <w:p w14:paraId="06D80F66" w14:textId="77777777" w:rsidR="00E33EA1" w:rsidRDefault="00E33EA1" w:rsidP="005E3D44">
      <w:pPr>
        <w:jc w:val="center"/>
        <w:rPr>
          <w:b/>
        </w:rPr>
      </w:pPr>
    </w:p>
    <w:p w14:paraId="3D1EE0E9" w14:textId="1C42889A" w:rsidR="00A85391" w:rsidRPr="005E3D44" w:rsidRDefault="008A5764" w:rsidP="005E3D44">
      <w:pPr>
        <w:jc w:val="center"/>
        <w:rPr>
          <w:b/>
          <w:sz w:val="26"/>
          <w:szCs w:val="26"/>
        </w:rPr>
      </w:pPr>
      <w:r w:rsidRPr="005E3D44">
        <w:rPr>
          <w:b/>
          <w:sz w:val="26"/>
          <w:szCs w:val="26"/>
        </w:rPr>
        <w:t>Článok 16</w:t>
      </w:r>
    </w:p>
    <w:p w14:paraId="35477EA4" w14:textId="48A9698F" w:rsidR="00440F58" w:rsidRDefault="00B70C66" w:rsidP="005E3D44">
      <w:pPr>
        <w:jc w:val="center"/>
        <w:rPr>
          <w:b/>
        </w:rPr>
      </w:pPr>
      <w:r>
        <w:rPr>
          <w:b/>
        </w:rPr>
        <w:t>Všeobecné pravidlá pre zmeny Z</w:t>
      </w:r>
      <w:r w:rsidR="00440F58" w:rsidRPr="00440F58">
        <w:rPr>
          <w:b/>
        </w:rPr>
        <w:t>mluvy s</w:t>
      </w:r>
      <w:r w:rsidR="00711F0E">
        <w:rPr>
          <w:b/>
        </w:rPr>
        <w:t> </w:t>
      </w:r>
      <w:r w:rsidR="00440F58" w:rsidRPr="00440F58">
        <w:rPr>
          <w:b/>
        </w:rPr>
        <w:t>dodávateľom</w:t>
      </w:r>
    </w:p>
    <w:p w14:paraId="39EF4ECC" w14:textId="77777777" w:rsidR="00711F0E" w:rsidRDefault="00711F0E" w:rsidP="005E3D44">
      <w:pPr>
        <w:jc w:val="center"/>
        <w:rPr>
          <w:b/>
        </w:rPr>
      </w:pPr>
    </w:p>
    <w:p w14:paraId="7C43F8A9" w14:textId="73F97343" w:rsidR="000D2FF7" w:rsidRDefault="000D2FF7" w:rsidP="005E3D44">
      <w:pPr>
        <w:pStyle w:val="Odsekzoznamu"/>
        <w:numPr>
          <w:ilvl w:val="0"/>
          <w:numId w:val="41"/>
        </w:numPr>
        <w:ind w:left="426" w:hanging="426"/>
        <w:jc w:val="both"/>
      </w:pPr>
      <w:r>
        <w:t xml:space="preserve">Zmluvu s dodávateľom, ktorá bola uzavretá ako výsledok postupu zadávania zákazky podľa tohto usmernenia, možno zmeniť počas jej trvania </w:t>
      </w:r>
      <w:r>
        <w:rPr>
          <w:u w:val="single"/>
        </w:rPr>
        <w:t>bez povinnosti vykonať nové obstarávanie</w:t>
      </w:r>
      <w:r>
        <w:t>, ak</w:t>
      </w:r>
      <w:r w:rsidR="00F82404">
        <w:t xml:space="preserve"> je splnená jedna z uvedených podmienok</w:t>
      </w:r>
      <w:r>
        <w:t xml:space="preserve">: </w:t>
      </w:r>
    </w:p>
    <w:p w14:paraId="43C7BB37" w14:textId="77777777" w:rsidR="00B70C66" w:rsidRPr="00B70C66" w:rsidRDefault="00B70C66" w:rsidP="00B70C66">
      <w:pPr>
        <w:pStyle w:val="Odsekzoznamu"/>
        <w:ind w:left="426"/>
        <w:jc w:val="both"/>
        <w:rPr>
          <w:sz w:val="12"/>
        </w:rPr>
      </w:pPr>
    </w:p>
    <w:p w14:paraId="14B80DE3" w14:textId="70CF9B02" w:rsidR="00B70C66" w:rsidRPr="00B70C66" w:rsidRDefault="000D2FF7" w:rsidP="000D2FF7">
      <w:pPr>
        <w:pStyle w:val="Odsekzoznamu"/>
        <w:numPr>
          <w:ilvl w:val="0"/>
          <w:numId w:val="42"/>
        </w:numPr>
        <w:ind w:left="851"/>
        <w:jc w:val="both"/>
      </w:pPr>
      <w:r>
        <w:rPr>
          <w:b/>
          <w:bCs/>
        </w:rPr>
        <w:t xml:space="preserve">pôvodná zmluva </w:t>
      </w:r>
      <w:r w:rsidR="00B70C66">
        <w:rPr>
          <w:b/>
          <w:bCs/>
        </w:rPr>
        <w:t xml:space="preserve">s dodávateľom </w:t>
      </w:r>
      <w:r>
        <w:rPr>
          <w:b/>
          <w:bCs/>
        </w:rPr>
        <w:t>obsahuje jasné, presné a jednoznačné podmienky jej úpravy</w:t>
      </w:r>
      <w:r w:rsidR="00B70C66">
        <w:rPr>
          <w:b/>
          <w:bCs/>
        </w:rPr>
        <w:t>.</w:t>
      </w:r>
      <w:r>
        <w:rPr>
          <w:b/>
          <w:bCs/>
        </w:rPr>
        <w:t xml:space="preserve"> </w:t>
      </w:r>
    </w:p>
    <w:p w14:paraId="56A75FFB" w14:textId="4E48F873" w:rsidR="000D2FF7" w:rsidRDefault="00B70C66" w:rsidP="00B70C66">
      <w:pPr>
        <w:pStyle w:val="Odsekzoznamu"/>
        <w:ind w:left="851"/>
        <w:jc w:val="both"/>
      </w:pPr>
      <w:r>
        <w:rPr>
          <w:bCs/>
        </w:rPr>
        <w:t>N</w:t>
      </w:r>
      <w:r w:rsidR="000D2FF7">
        <w:t>apr. pravidlá na nahradenie pôvodného dodávateľa novým dodávateľom, pravidlá na úpravy ceny alebo opcie, rozsah, povahu možných úprav a opcií a podmienky ich uplatnenia; nemožno určiť takú podmienku</w:t>
      </w:r>
      <w:r>
        <w:t>, ktorou by sa menil charakter Z</w:t>
      </w:r>
      <w:r w:rsidR="000D2FF7">
        <w:t>mluvy</w:t>
      </w:r>
      <w:r>
        <w:t xml:space="preserve"> s dodávateľom</w:t>
      </w:r>
      <w:r w:rsidR="000D2FF7">
        <w:t>)</w:t>
      </w:r>
      <w:r w:rsidR="00420E58">
        <w:t>;</w:t>
      </w:r>
      <w:r w:rsidR="000D2FF7">
        <w:t xml:space="preserve"> </w:t>
      </w:r>
    </w:p>
    <w:p w14:paraId="60703EEC" w14:textId="77777777" w:rsidR="00B70C66" w:rsidRPr="00B70C66" w:rsidRDefault="00B70C66" w:rsidP="00B70C66">
      <w:pPr>
        <w:pStyle w:val="Odsekzoznamu"/>
        <w:ind w:left="851"/>
        <w:jc w:val="both"/>
        <w:rPr>
          <w:sz w:val="12"/>
        </w:rPr>
      </w:pPr>
    </w:p>
    <w:p w14:paraId="6E1A124C" w14:textId="7563C10A" w:rsidR="000D2FF7" w:rsidRDefault="000D2FF7" w:rsidP="006227A7">
      <w:pPr>
        <w:pStyle w:val="Odsekzoznamu"/>
        <w:numPr>
          <w:ilvl w:val="0"/>
          <w:numId w:val="42"/>
        </w:numPr>
        <w:ind w:left="851" w:hanging="425"/>
        <w:jc w:val="both"/>
      </w:pPr>
      <w:r>
        <w:rPr>
          <w:b/>
          <w:bCs/>
        </w:rPr>
        <w:t>ide o doplňujúce tovary, stavebné práce alebo služby, ktoré sú nevyhnutné, nie sú zahrnuté do pôvodnej zmluvy</w:t>
      </w:r>
      <w:r w:rsidR="00B70C66">
        <w:rPr>
          <w:b/>
          <w:bCs/>
        </w:rPr>
        <w:t xml:space="preserve"> s dodávateľom</w:t>
      </w:r>
      <w:r>
        <w:t xml:space="preserve"> a </w:t>
      </w:r>
      <w:r>
        <w:rPr>
          <w:b/>
          <w:bCs/>
        </w:rPr>
        <w:t>poskytuje ich pôvodný dodávateľ</w:t>
      </w:r>
      <w:r>
        <w:t>, pričom v tomto prípade nie je potrebné overiť hospodárnosť výdavkov spojených s doplňujúcimi tovarmi, stavebnými prácami alebo službami, avšak výdavky nebudú oprávnenými výdavkami</w:t>
      </w:r>
      <w:r w:rsidR="00420E58">
        <w:t>;</w:t>
      </w:r>
    </w:p>
    <w:p w14:paraId="1DC5F4B1" w14:textId="77777777" w:rsidR="00B70C66" w:rsidRPr="00B70C66" w:rsidRDefault="000D2FF7" w:rsidP="00B70C66">
      <w:pPr>
        <w:pStyle w:val="Odsekzoznamu"/>
        <w:numPr>
          <w:ilvl w:val="0"/>
          <w:numId w:val="42"/>
        </w:numPr>
        <w:ind w:left="851" w:hanging="425"/>
        <w:jc w:val="both"/>
      </w:pPr>
      <w:r>
        <w:rPr>
          <w:b/>
          <w:bCs/>
        </w:rPr>
        <w:t xml:space="preserve">potreba zmeny </w:t>
      </w:r>
      <w:r w:rsidR="00B70C66">
        <w:rPr>
          <w:b/>
          <w:bCs/>
        </w:rPr>
        <w:t xml:space="preserve">Zmluvy s dodávateľom </w:t>
      </w:r>
      <w:r>
        <w:rPr>
          <w:b/>
          <w:bCs/>
        </w:rPr>
        <w:t>vyplynula z nepredvídateľných okolností a</w:t>
      </w:r>
      <w:r w:rsidR="00B70C66">
        <w:rPr>
          <w:b/>
          <w:bCs/>
        </w:rPr>
        <w:t xml:space="preserve"> touto </w:t>
      </w:r>
      <w:r>
        <w:rPr>
          <w:b/>
          <w:bCs/>
        </w:rPr>
        <w:t xml:space="preserve">zmenou sa nemení </w:t>
      </w:r>
      <w:r w:rsidR="00B70C66">
        <w:rPr>
          <w:b/>
          <w:bCs/>
        </w:rPr>
        <w:t xml:space="preserve">jej </w:t>
      </w:r>
      <w:r>
        <w:rPr>
          <w:b/>
          <w:bCs/>
        </w:rPr>
        <w:t>charakter</w:t>
      </w:r>
      <w:r w:rsidR="00B70C66">
        <w:rPr>
          <w:b/>
          <w:bCs/>
        </w:rPr>
        <w:t>.</w:t>
      </w:r>
      <w:r>
        <w:rPr>
          <w:b/>
          <w:bCs/>
        </w:rPr>
        <w:t xml:space="preserve"> </w:t>
      </w:r>
    </w:p>
    <w:p w14:paraId="793CDFF2" w14:textId="73E7C6E3" w:rsidR="000D2FF7" w:rsidRDefault="00B70C66" w:rsidP="00B70C66">
      <w:pPr>
        <w:pStyle w:val="Odsekzoznamu"/>
        <w:ind w:left="851"/>
        <w:jc w:val="both"/>
      </w:pPr>
      <w:r w:rsidRPr="00B70C66">
        <w:rPr>
          <w:bCs/>
        </w:rPr>
        <w:t>V</w:t>
      </w:r>
      <w:r w:rsidR="000D2FF7">
        <w:t xml:space="preserve"> tomto prípade je potrebné overiť hospodárnosť výdavkov iba vtedy, ak ide o nové tovary, stavebné práce alebo služby (prijímateľ využije nástroje k overovaniu hospodárnosti výdavkov a popíše ich v správe pre poskytovateľa); ak sú predmetom zmeny zmluvy/rámcovej dohody tovary, stavebné práce alebo služby rovnakého charakteru, ako bol predmet zákazky obstarávania (napr. v dôsledku živelnej pohromy je spôsobená škoda na tovare alebo prebiehajúcich stavebných prácach a predmetom dodatku vyplývajúceho z nepredvídateľných okolností je nákup/realizácia identických tovarov/stavebných prác, ktoré boli súčasťou pôvodnej zmluvy a v rámci dodatku nakúpených za rovnakú cenu), v rámci ktorého už bola overená hospodárnosť, prijímateľ nie je povinný overovať hospodárnosť opakovane</w:t>
      </w:r>
      <w:r w:rsidR="00420E58">
        <w:t>;</w:t>
      </w:r>
    </w:p>
    <w:p w14:paraId="2F684E50" w14:textId="3AA552C2" w:rsidR="000D2FF7" w:rsidRDefault="000D2FF7" w:rsidP="000D2FF7">
      <w:pPr>
        <w:pStyle w:val="Odsekzoznamu"/>
        <w:numPr>
          <w:ilvl w:val="0"/>
          <w:numId w:val="42"/>
        </w:numPr>
        <w:jc w:val="both"/>
      </w:pPr>
      <w:r>
        <w:rPr>
          <w:b/>
          <w:bCs/>
        </w:rPr>
        <w:t>ide o nahradenie pôvodného dodávateľa novým dodávateľom</w:t>
      </w:r>
      <w:r>
        <w:t xml:space="preserve"> na základe skutočnosti, že iný hospodársky subjekt, ktorý spĺňa pôvodne určené podmienky obstarávania, je právnym nástupcom pôvodného dodávateľa v dôsledku jeho reorganizácie, vrátane zlúčenia a splynutia alebo úpadku, za predpokladu, že pôvodná </w:t>
      </w:r>
      <w:r w:rsidRPr="004E0EAD">
        <w:lastRenderedPageBreak/>
        <w:t>zmluva</w:t>
      </w:r>
      <w:r w:rsidR="00CB7358" w:rsidRPr="004E0EAD">
        <w:t xml:space="preserve"> s dodávateľom sa podstatným spôsobom</w:t>
      </w:r>
      <w:r w:rsidRPr="004E0EAD">
        <w:t xml:space="preserve"> nemení</w:t>
      </w:r>
      <w:r w:rsidR="00CB7358" w:rsidRPr="004E0EAD">
        <w:t>;</w:t>
      </w:r>
      <w:r w:rsidRPr="004E0EAD">
        <w:t xml:space="preserve"> cieľom </w:t>
      </w:r>
      <w:r w:rsidR="00CB7358" w:rsidRPr="004E0EAD">
        <w:t xml:space="preserve">tejto </w:t>
      </w:r>
      <w:r w:rsidRPr="004E0EAD">
        <w:t xml:space="preserve">zmeny </w:t>
      </w:r>
      <w:r w:rsidR="00CB7358" w:rsidRPr="004E0EAD">
        <w:t xml:space="preserve">nemôže byť ani snaha </w:t>
      </w:r>
      <w:r w:rsidRPr="004E0EAD">
        <w:t>vyhnúť sa použi</w:t>
      </w:r>
      <w:r w:rsidR="00CB7358" w:rsidRPr="004E0EAD">
        <w:t>tiu postupov a pravidiel podľa U</w:t>
      </w:r>
      <w:r w:rsidRPr="004E0EAD">
        <w:t>smernenia</w:t>
      </w:r>
      <w:r w:rsidR="00420E58" w:rsidRPr="004E0EAD">
        <w:t>;</w:t>
      </w:r>
    </w:p>
    <w:p w14:paraId="77ED1A7C" w14:textId="6F1E96D7" w:rsidR="00781D5F" w:rsidRDefault="000D2FF7" w:rsidP="00781D5F">
      <w:pPr>
        <w:pStyle w:val="Odsekzoznamu"/>
        <w:numPr>
          <w:ilvl w:val="0"/>
          <w:numId w:val="42"/>
        </w:numPr>
        <w:ind w:left="851" w:hanging="425"/>
        <w:jc w:val="both"/>
      </w:pPr>
      <w:r>
        <w:rPr>
          <w:b/>
          <w:bCs/>
        </w:rPr>
        <w:t>nedochádza k podstatnej zmene pôvodnej zmluvy</w:t>
      </w:r>
      <w:r w:rsidR="00C95D07">
        <w:rPr>
          <w:b/>
          <w:bCs/>
        </w:rPr>
        <w:t xml:space="preserve"> s dodávateľom</w:t>
      </w:r>
      <w:r>
        <w:t xml:space="preserve"> bez ohľadu na hodnotu </w:t>
      </w:r>
      <w:r w:rsidR="004E0EAD">
        <w:t xml:space="preserve">tejto zmeny podľa písm. f) </w:t>
      </w:r>
      <w:r>
        <w:t xml:space="preserve">tohto </w:t>
      </w:r>
      <w:r w:rsidR="004E0EAD">
        <w:t>odseku</w:t>
      </w:r>
      <w:r w:rsidR="00420E58">
        <w:t>;</w:t>
      </w:r>
      <w:r>
        <w:tab/>
      </w:r>
    </w:p>
    <w:p w14:paraId="7EA7D9A3" w14:textId="363059AD" w:rsidR="00781D5F" w:rsidRDefault="00781D5F" w:rsidP="00781D5F">
      <w:pPr>
        <w:pStyle w:val="Odsekzoznamu"/>
        <w:numPr>
          <w:ilvl w:val="0"/>
          <w:numId w:val="42"/>
        </w:numPr>
        <w:ind w:left="851" w:hanging="425"/>
        <w:jc w:val="both"/>
      </w:pPr>
      <w:r w:rsidRPr="0083250C">
        <w:t>ak hodnota dodatku/dodatkov je nižšia</w:t>
      </w:r>
      <w:r>
        <w:t xml:space="preserve"> alebo rovná</w:t>
      </w:r>
      <w:r w:rsidRPr="0083250C">
        <w:t xml:space="preserve"> ako</w:t>
      </w:r>
    </w:p>
    <w:p w14:paraId="0B1A21C9" w14:textId="77777777" w:rsidR="00ED03D6" w:rsidRDefault="00781D5F" w:rsidP="00ED03D6">
      <w:pPr>
        <w:pStyle w:val="Odsekzoznamu"/>
        <w:numPr>
          <w:ilvl w:val="0"/>
          <w:numId w:val="43"/>
        </w:numPr>
        <w:spacing w:before="120" w:after="120"/>
        <w:jc w:val="both"/>
      </w:pPr>
      <w:r>
        <w:t>15</w:t>
      </w:r>
      <w:r w:rsidRPr="0083250C">
        <w:t>% hodnoty pôvodnej zmluvy alebo rámcovej dohody, ak ide o zákazku na uskutočnenie stavebných prác,</w:t>
      </w:r>
    </w:p>
    <w:p w14:paraId="7ACDFFDF" w14:textId="048EC4B6" w:rsidR="00781D5F" w:rsidRDefault="00781D5F" w:rsidP="00ED03D6">
      <w:pPr>
        <w:pStyle w:val="Odsekzoznamu"/>
        <w:numPr>
          <w:ilvl w:val="0"/>
          <w:numId w:val="43"/>
        </w:numPr>
        <w:spacing w:before="120" w:after="120"/>
        <w:jc w:val="both"/>
      </w:pPr>
      <w:r w:rsidRPr="0083250C">
        <w:t>15% hodnoty pôvodnej zmluvy alebo rámcovej dohody, ak ide o zákazku na dodanie tovaru alebo na poskytnutie služby</w:t>
      </w:r>
    </w:p>
    <w:p w14:paraId="203BC960" w14:textId="175264FD" w:rsidR="000D2FF7" w:rsidRDefault="00ED03D6" w:rsidP="00702112">
      <w:pPr>
        <w:spacing w:before="120" w:after="120"/>
        <w:ind w:left="851"/>
        <w:jc w:val="both"/>
      </w:pPr>
      <w:r w:rsidRPr="0083250C">
        <w:t xml:space="preserve">Zmenou </w:t>
      </w:r>
      <w:r>
        <w:t xml:space="preserve">zmluvy s dodávateľom z tohto dôvodu </w:t>
      </w:r>
      <w:r w:rsidRPr="00C75446">
        <w:rPr>
          <w:b/>
          <w:bCs/>
          <w:iCs/>
        </w:rPr>
        <w:t>sa nesmie meniť</w:t>
      </w:r>
      <w:r w:rsidRPr="0083250C">
        <w:t xml:space="preserve"> </w:t>
      </w:r>
      <w:r>
        <w:t xml:space="preserve">jej </w:t>
      </w:r>
      <w:r w:rsidRPr="0083250C">
        <w:t>charakter a zmena zmluvy</w:t>
      </w:r>
      <w:r>
        <w:t xml:space="preserve"> s dodávateľom</w:t>
      </w:r>
      <w:r w:rsidRPr="0083250C">
        <w:t xml:space="preserve"> musí byť riadne odôvodnená, resp. v prípade zmeny zmluvy </w:t>
      </w:r>
      <w:r>
        <w:t xml:space="preserve">s dodávateľom </w:t>
      </w:r>
      <w:r w:rsidRPr="0083250C">
        <w:t xml:space="preserve">z tohto dôvodu musí </w:t>
      </w:r>
      <w:r>
        <w:t>obstarávateľ</w:t>
      </w:r>
      <w:r w:rsidRPr="0083250C">
        <w:t xml:space="preserve"> získať adekvátnu protihodnotu (napr. navýšenie hodnoty pôvodnej zmluvy</w:t>
      </w:r>
      <w:r>
        <w:t xml:space="preserve"> s dodávateľom</w:t>
      </w:r>
      <w:r w:rsidRPr="0083250C">
        <w:t xml:space="preserve"> bolo z dôvodu predĺženia trvania zmluvy</w:t>
      </w:r>
      <w:r w:rsidR="00C75446">
        <w:t xml:space="preserve"> s dodávateľom</w:t>
      </w:r>
      <w:r w:rsidRPr="0083250C">
        <w:t>).</w:t>
      </w:r>
    </w:p>
    <w:p w14:paraId="62FEBB53" w14:textId="77777777" w:rsidR="002E4301" w:rsidRDefault="005B345B" w:rsidP="00EF76FE">
      <w:pPr>
        <w:numPr>
          <w:ilvl w:val="0"/>
          <w:numId w:val="41"/>
        </w:numPr>
        <w:spacing w:before="120" w:after="120"/>
        <w:ind w:hanging="426"/>
        <w:jc w:val="both"/>
      </w:pPr>
      <w:r>
        <w:t xml:space="preserve">Od situácií podľa ods. 1 tohto článku usmernenia je potrebné odlišovať situácie, keď dôjde </w:t>
      </w:r>
      <w:r w:rsidRPr="00702112">
        <w:rPr>
          <w:b/>
        </w:rPr>
        <w:t>k zmene víťazného potenciálneho dodávateľa</w:t>
      </w:r>
      <w:r>
        <w:t xml:space="preserve">. K zmene podľa prvej vety môže dôjsť pred uzavretím zmluvy s dodávateľom neposkytnutím súčinnosti, alebo počas trvania zmluvy s dodávateľom, ale </w:t>
      </w:r>
      <w:r w:rsidR="002E4301">
        <w:t>skôr, ako dôjde k </w:t>
      </w:r>
      <w:r w:rsidR="002E4301" w:rsidRPr="00660C87">
        <w:t xml:space="preserve">úplnej </w:t>
      </w:r>
      <w:r w:rsidR="002E4301">
        <w:t xml:space="preserve">realizácií predmetu zákazky. A preto ak: </w:t>
      </w:r>
    </w:p>
    <w:p w14:paraId="6AA727EA" w14:textId="20908E95" w:rsidR="002E4301" w:rsidRDefault="005B345B" w:rsidP="002E4301">
      <w:pPr>
        <w:pStyle w:val="Odsekzoznamu"/>
        <w:numPr>
          <w:ilvl w:val="0"/>
          <w:numId w:val="73"/>
        </w:numPr>
        <w:spacing w:before="120" w:after="120"/>
        <w:ind w:left="851" w:hanging="425"/>
        <w:jc w:val="both"/>
      </w:pPr>
      <w:r>
        <w:t xml:space="preserve">víťazný </w:t>
      </w:r>
      <w:r w:rsidR="002E4301">
        <w:t xml:space="preserve">potenciálny </w:t>
      </w:r>
      <w:r>
        <w:t xml:space="preserve">dodávateľ neposkytne obstarávateľovi súčinnosť pri uzatváraní zmluvy s dodávateľom, obstarávateľ bez zbytočného odkladu postupuje primerane podľa kap. 5 Príručky pre prijímateľa, t. j. zašle poskytovateľovi žiadosť o významnejšiu zmenu projektu, v ktorej popíše okolnosti neposkytnutia súčinnosti víťazného dodávateľa, a požiada o možnosť uzavretia zmluvy s dodávateľom s ďalším potenciálnym dodávateľom v poradí. Ak takého niet, informuje o zrušení obstarávania podľa čl. 14 ods. 1 písm. d) v spojení s čl. 14 ods. 2 písm. a), alebo požiada o zrušenie obstarávania podľa čl. 14 ods. 1 písm. d) v spojení s čl. 14 ods. 2 písm. b) tohto Usmernenia, a o schválenie vyhlásenia </w:t>
      </w:r>
      <w:r w:rsidRPr="00702112">
        <w:rPr>
          <w:b/>
        </w:rPr>
        <w:t>nového obstarávania</w:t>
      </w:r>
      <w:r>
        <w:t xml:space="preserve">. </w:t>
      </w:r>
    </w:p>
    <w:p w14:paraId="06A44BF1" w14:textId="77777777" w:rsidR="002E4301" w:rsidRDefault="002E4301" w:rsidP="002E4301">
      <w:pPr>
        <w:pStyle w:val="Odsekzoznamu"/>
        <w:spacing w:before="120" w:after="120"/>
        <w:ind w:left="851"/>
        <w:jc w:val="both"/>
      </w:pPr>
    </w:p>
    <w:p w14:paraId="55E5B67F" w14:textId="130A4145" w:rsidR="002E4301" w:rsidRDefault="005B345B" w:rsidP="00702112">
      <w:pPr>
        <w:pStyle w:val="Odsekzoznamu"/>
        <w:spacing w:before="120" w:after="120"/>
        <w:ind w:left="851"/>
        <w:jc w:val="both"/>
      </w:pPr>
      <w:r>
        <w:t>Až na základe súhlasného stanoviska poskytovateľa  môže obstarávateľ vyhlásiť nové obstarávanie. Primerane sa postupuje, ak ani potenciálny dodávateľ v </w:t>
      </w:r>
      <w:r w:rsidR="00702112">
        <w:t>ď</w:t>
      </w:r>
      <w:r>
        <w:t>alšom poradí neposkytne obstarávateľovi súčinnosť pri uzatvorení zmluvy s dodávateľom.</w:t>
      </w:r>
      <w:r w:rsidR="00702112">
        <w:t xml:space="preserve"> </w:t>
      </w:r>
      <w:r>
        <w:t xml:space="preserve">Uvedené sa týka len </w:t>
      </w:r>
      <w:r w:rsidR="002E4301">
        <w:t>obstarávateľa</w:t>
      </w:r>
      <w:r>
        <w:t xml:space="preserve">, ktorý už má uzatvorenú Zmluvu o poskytnutí NFP; prijímateľ, ktorý Zmluvu o poskytnutí NFP ešte nemá uzatvorenú, môže uplatniť tento postup  až keď sa stane prijímateľom v zmysle Zmluvy o poskytnutí NFP. </w:t>
      </w:r>
    </w:p>
    <w:p w14:paraId="30E5FCF6" w14:textId="77777777" w:rsidR="002E4301" w:rsidRDefault="002E4301" w:rsidP="002E4301">
      <w:pPr>
        <w:pStyle w:val="Odsekzoznamu"/>
        <w:spacing w:before="120" w:after="120"/>
        <w:ind w:left="851"/>
        <w:jc w:val="both"/>
      </w:pPr>
    </w:p>
    <w:p w14:paraId="5841E9EB" w14:textId="77777777" w:rsidR="002E4301" w:rsidRDefault="005B345B" w:rsidP="002E4301">
      <w:pPr>
        <w:pStyle w:val="Odsekzoznamu"/>
        <w:numPr>
          <w:ilvl w:val="0"/>
          <w:numId w:val="73"/>
        </w:numPr>
        <w:spacing w:before="120" w:after="120"/>
        <w:ind w:left="851" w:hanging="425"/>
        <w:jc w:val="both"/>
      </w:pPr>
      <w:r>
        <w:t xml:space="preserve">dôjde k ukončeniu zmluvy s dodávateľom pred ukončením realizácie predmetu zákazky, obstarávateľ bez zbytočného odkladu postupuje primerane podľa kap. 5 Príručky pre prijímateľa, t. j. zašle poskytovateľovi žiadosť o významnejšiu zmenu projektu, v ktorej popíše okolnosti </w:t>
      </w:r>
      <w:r w:rsidR="002E4301">
        <w:t>ukončenia zmluvy s dodávateľom vrátane toho, ktorá časť predmetu zákazky a v akej sume sa zrealizovala</w:t>
      </w:r>
      <w:r>
        <w:t xml:space="preserve">, a požiada o možnosť vyhlásenia </w:t>
      </w:r>
      <w:r w:rsidRPr="00702112">
        <w:rPr>
          <w:b/>
        </w:rPr>
        <w:t>nového obstarávania</w:t>
      </w:r>
      <w:r w:rsidR="002E4301" w:rsidRPr="00702112">
        <w:rPr>
          <w:b/>
        </w:rPr>
        <w:t xml:space="preserve"> na nezrealizovanú časť predmetu zákazky</w:t>
      </w:r>
      <w:r w:rsidR="002E4301">
        <w:t>.</w:t>
      </w:r>
      <w:r>
        <w:t xml:space="preserve"> Obstarávateľ je oprávnený vyhlásiť nové obstarávanie na nezrealizovanú časť zákazky len s predchádzajúcim súhlasom poskytovateľa.  </w:t>
      </w:r>
    </w:p>
    <w:p w14:paraId="69408E03" w14:textId="77777777" w:rsidR="002E4301" w:rsidRDefault="002E4301" w:rsidP="002E4301">
      <w:pPr>
        <w:pStyle w:val="Odsekzoznamu"/>
        <w:spacing w:before="120" w:after="120"/>
        <w:ind w:left="851"/>
        <w:jc w:val="both"/>
      </w:pPr>
    </w:p>
    <w:p w14:paraId="0B00B693" w14:textId="42EFCACA" w:rsidR="005B345B" w:rsidRDefault="005B345B" w:rsidP="002E4301">
      <w:pPr>
        <w:pStyle w:val="Odsekzoznamu"/>
        <w:spacing w:before="120" w:after="120"/>
        <w:ind w:left="851"/>
        <w:jc w:val="both"/>
      </w:pPr>
      <w:r>
        <w:t>Poskytovateľ v týchto prípadoch obstarávateľovi akceptuje ako oprávnenú len sumu, ktorá bude najhospodárnejšia, maximálne vo výške uvedenej v rozhodnutí o schválení Žiadosti o NFP/Zmluve o NFP.</w:t>
      </w:r>
    </w:p>
    <w:p w14:paraId="0443898B" w14:textId="77777777" w:rsidR="00702112" w:rsidRDefault="00702112" w:rsidP="002E4301">
      <w:pPr>
        <w:pStyle w:val="Odsekzoznamu"/>
        <w:spacing w:before="120" w:after="120"/>
        <w:ind w:left="851"/>
        <w:jc w:val="both"/>
      </w:pPr>
    </w:p>
    <w:p w14:paraId="5604B092" w14:textId="09BD5486" w:rsidR="00702112" w:rsidRDefault="00702112" w:rsidP="00702112">
      <w:pPr>
        <w:pStyle w:val="Odsekzoznamu"/>
        <w:numPr>
          <w:ilvl w:val="0"/>
          <w:numId w:val="41"/>
        </w:numPr>
        <w:ind w:left="426" w:hanging="426"/>
        <w:jc w:val="both"/>
      </w:pPr>
      <w:r>
        <w:t xml:space="preserve">Zmluvu s obstarávateľom možno zmeniť počas jej trvania </w:t>
      </w:r>
      <w:r>
        <w:rPr>
          <w:u w:val="single"/>
        </w:rPr>
        <w:t>s novým obstarávaním</w:t>
      </w:r>
      <w:r>
        <w:t xml:space="preserve">, v prípade ak </w:t>
      </w:r>
      <w:r w:rsidRPr="000D2FF7">
        <w:rPr>
          <w:b/>
          <w:bCs/>
          <w:iCs/>
        </w:rPr>
        <w:t>sa preukáže, že</w:t>
      </w:r>
      <w:r>
        <w:t xml:space="preserve"> (v prípade ponuky odstupujúceho víťazného dodávateľa) </w:t>
      </w:r>
      <w:r w:rsidRPr="000D2FF7">
        <w:rPr>
          <w:b/>
          <w:bCs/>
          <w:iCs/>
        </w:rPr>
        <w:t xml:space="preserve">sa jedná </w:t>
      </w:r>
      <w:r w:rsidRPr="000D2FF7">
        <w:rPr>
          <w:b/>
          <w:bCs/>
          <w:iCs/>
        </w:rPr>
        <w:lastRenderedPageBreak/>
        <w:t>o mimoriadne nízku ponuku</w:t>
      </w:r>
      <w:r>
        <w:t>, obstarávateľ predloží žiadosť o významnejšiu zmenu projektu (platí po podpise zmluvy o NFP). Primerane platia ustanovenia kap. 5 Príručky pre prijímateľa.</w:t>
      </w:r>
    </w:p>
    <w:p w14:paraId="4CCF9CBB" w14:textId="4F7F03E7" w:rsidR="000D2FF7" w:rsidRDefault="000D2FF7" w:rsidP="000D2FF7">
      <w:pPr>
        <w:numPr>
          <w:ilvl w:val="0"/>
          <w:numId w:val="41"/>
        </w:numPr>
        <w:spacing w:before="120" w:after="120"/>
        <w:ind w:left="426" w:hanging="426"/>
        <w:jc w:val="both"/>
      </w:pPr>
      <w:r>
        <w:t xml:space="preserve">Zmenové konanie podľa tohto článku podlieha postupom uvedeným </w:t>
      </w:r>
      <w:r w:rsidR="00506A36">
        <w:t xml:space="preserve">v kap. 5 </w:t>
      </w:r>
      <w:r>
        <w:t>Príručk</w:t>
      </w:r>
      <w:r w:rsidR="00506A36">
        <w:t>y</w:t>
      </w:r>
      <w:r>
        <w:t xml:space="preserve"> pre prijímateľa</w:t>
      </w:r>
      <w:r w:rsidR="00506A36">
        <w:t xml:space="preserve">. V prípade opatrenie 19. Podpora na miestny rozvoj v rámci iniciatívy LEADER  sa namiesto Príručky pre prijímateľa uplatňuje </w:t>
      </w:r>
      <w:r>
        <w:t>Príručk</w:t>
      </w:r>
      <w:r w:rsidR="00506A36">
        <w:t>a</w:t>
      </w:r>
      <w:r>
        <w:t xml:space="preserve"> pre prijímateľa nenávratného finančného príspevku z Programu rozvoja vidieka SR 2014 – 202</w:t>
      </w:r>
      <w:r w:rsidR="00AA068E">
        <w:t>2</w:t>
      </w:r>
      <w:r>
        <w:t xml:space="preserve">  pre opatrenie 19. Podpora na miestny rozvoj v rámci iniciatívy LEADER (ďalej len „Príručka pre prijímateľa LEADER“).</w:t>
      </w:r>
    </w:p>
    <w:p w14:paraId="53BC8328" w14:textId="50858668" w:rsidR="000D2FF7" w:rsidRDefault="000D2FF7" w:rsidP="000D2FF7">
      <w:pPr>
        <w:numPr>
          <w:ilvl w:val="0"/>
          <w:numId w:val="41"/>
        </w:numPr>
        <w:spacing w:before="120" w:after="120"/>
        <w:ind w:left="426" w:hanging="426"/>
        <w:jc w:val="both"/>
      </w:pPr>
      <w:r>
        <w:t>Podstatnou zmenou pôvodnej zmluvy</w:t>
      </w:r>
      <w:r w:rsidR="00B9700D">
        <w:t xml:space="preserve"> s dodávateľom</w:t>
      </w:r>
      <w:r>
        <w:t xml:space="preserve"> sa rozumie taká zmena, ktorou sa najmä </w:t>
      </w:r>
      <w:r>
        <w:rPr>
          <w:b/>
        </w:rPr>
        <w:t>dopĺňajú alebo menia podstatným spôsobom podmienky</w:t>
      </w:r>
      <w:r>
        <w:t>, ktoré by v pôvodnom postupe obstarávania umožnili účasť iných hospodárskych subjektov</w:t>
      </w:r>
      <w:r w:rsidR="00420E58">
        <w:t>,</w:t>
      </w:r>
      <w:r>
        <w:t xml:space="preserve"> alebo ktoré by umožnili prijať inú ponuku ako pôvodne prijatú ponuku, </w:t>
      </w:r>
      <w:r>
        <w:rPr>
          <w:b/>
        </w:rPr>
        <w:t>zvyšuje cena za predmet zákazky</w:t>
      </w:r>
      <w:r>
        <w:t xml:space="preserve"> spôsobom, ktorý pôvodná zmluva/rámcová dohoda neupravovala, resp. </w:t>
      </w:r>
      <w:r w:rsidRPr="004449F7">
        <w:rPr>
          <w:b/>
          <w:bCs/>
        </w:rPr>
        <w:t>sa zvyšuje cena za predmet zákazky bez uvedenia dôvodu</w:t>
      </w:r>
      <w:r>
        <w:t xml:space="preserve"> a bez poskytnutia protiplnenia vo forme doplňujúcich tovarov, stavebných prác alebo služieb, ktoré súvisia s predmetom pôvodnej zákazky. </w:t>
      </w:r>
    </w:p>
    <w:p w14:paraId="6FADCF86" w14:textId="72894D3F" w:rsidR="00E33EA1" w:rsidRPr="00396DE6" w:rsidRDefault="000D2FF7" w:rsidP="00396DE6">
      <w:pPr>
        <w:pStyle w:val="Odsekzoznamu"/>
        <w:numPr>
          <w:ilvl w:val="0"/>
          <w:numId w:val="41"/>
        </w:numPr>
        <w:ind w:left="426" w:hanging="426"/>
        <w:jc w:val="both"/>
      </w:pPr>
      <w:r>
        <w:t>Zmena zmluvy</w:t>
      </w:r>
      <w:r w:rsidR="00B9700D">
        <w:t xml:space="preserve"> s dodávateľom</w:t>
      </w:r>
      <w:r>
        <w:t xml:space="preserve"> musí </w:t>
      </w:r>
      <w:r w:rsidR="00B9700D">
        <w:t>mať písomnú formu</w:t>
      </w:r>
      <w:r>
        <w:t xml:space="preserve">. </w:t>
      </w:r>
    </w:p>
    <w:p w14:paraId="5F2B72FF" w14:textId="7E274155" w:rsidR="00E33EA1" w:rsidRPr="00396DE6" w:rsidRDefault="00E33EA1" w:rsidP="00A91EF9">
      <w:pPr>
        <w:pStyle w:val="Odsekzoznamu"/>
        <w:ind w:left="360" w:firstLine="66"/>
        <w:jc w:val="center"/>
        <w:rPr>
          <w:color w:val="2F5496" w:themeColor="accent5" w:themeShade="BF"/>
        </w:rPr>
      </w:pPr>
    </w:p>
    <w:p w14:paraId="293C873D" w14:textId="3E9116FB" w:rsidR="00650947" w:rsidRPr="00A91EF9" w:rsidRDefault="00650947" w:rsidP="00A91EF9">
      <w:pPr>
        <w:pStyle w:val="Odsekzoznamu"/>
        <w:ind w:left="360" w:firstLine="66"/>
        <w:jc w:val="center"/>
        <w:rPr>
          <w:color w:val="1F4E79" w:themeColor="accent1" w:themeShade="80"/>
          <w:sz w:val="28"/>
        </w:rPr>
      </w:pPr>
      <w:r w:rsidRPr="00A91EF9">
        <w:rPr>
          <w:color w:val="1F4E79" w:themeColor="accent1" w:themeShade="80"/>
          <w:sz w:val="28"/>
        </w:rPr>
        <w:t>KAPITOLA V</w:t>
      </w:r>
    </w:p>
    <w:p w14:paraId="121D0A93" w14:textId="059B4CDC" w:rsidR="00650947" w:rsidRPr="00650947" w:rsidRDefault="00650947" w:rsidP="00A91EF9">
      <w:pPr>
        <w:pStyle w:val="Odsekzoznamu"/>
        <w:ind w:left="360" w:firstLine="66"/>
        <w:jc w:val="center"/>
        <w:rPr>
          <w:b/>
          <w:color w:val="2F5496" w:themeColor="accent5" w:themeShade="BF"/>
          <w:sz w:val="28"/>
        </w:rPr>
      </w:pPr>
      <w:r w:rsidRPr="00A91EF9">
        <w:rPr>
          <w:b/>
          <w:color w:val="1F4E79" w:themeColor="accent1" w:themeShade="80"/>
          <w:sz w:val="28"/>
        </w:rPr>
        <w:t xml:space="preserve">DOKUMENTÁCIA </w:t>
      </w:r>
      <w:r w:rsidR="00F66493" w:rsidRPr="00A91EF9">
        <w:rPr>
          <w:b/>
          <w:color w:val="1F4E79" w:themeColor="accent1" w:themeShade="80"/>
          <w:sz w:val="28"/>
        </w:rPr>
        <w:t xml:space="preserve"> K </w:t>
      </w:r>
      <w:r w:rsidRPr="00A91EF9">
        <w:rPr>
          <w:b/>
          <w:color w:val="1F4E79" w:themeColor="accent1" w:themeShade="80"/>
          <w:sz w:val="28"/>
        </w:rPr>
        <w:t>OBSTARÁVANIU</w:t>
      </w:r>
    </w:p>
    <w:p w14:paraId="497F61A5" w14:textId="77777777" w:rsidR="00C269B7" w:rsidRDefault="00C269B7" w:rsidP="00A91EF9">
      <w:pPr>
        <w:jc w:val="center"/>
        <w:rPr>
          <w:b/>
          <w:sz w:val="26"/>
          <w:szCs w:val="26"/>
        </w:rPr>
      </w:pPr>
    </w:p>
    <w:p w14:paraId="4D15EB02" w14:textId="33D690D7" w:rsidR="00440F58" w:rsidRDefault="00925DAA" w:rsidP="00A91EF9">
      <w:pPr>
        <w:jc w:val="center"/>
        <w:rPr>
          <w:b/>
          <w:sz w:val="26"/>
          <w:szCs w:val="26"/>
        </w:rPr>
      </w:pPr>
      <w:r w:rsidRPr="00C269B7">
        <w:rPr>
          <w:b/>
          <w:sz w:val="26"/>
          <w:szCs w:val="26"/>
        </w:rPr>
        <w:t>Článok 17</w:t>
      </w:r>
    </w:p>
    <w:p w14:paraId="298579F3" w14:textId="77777777" w:rsidR="00C269B7" w:rsidRPr="00C269B7" w:rsidRDefault="00C269B7" w:rsidP="00A91EF9">
      <w:pPr>
        <w:jc w:val="center"/>
        <w:rPr>
          <w:b/>
          <w:sz w:val="26"/>
          <w:szCs w:val="26"/>
        </w:rPr>
      </w:pPr>
    </w:p>
    <w:p w14:paraId="193B1206" w14:textId="77777777" w:rsidR="009349D4" w:rsidRDefault="003F0549" w:rsidP="009349D4">
      <w:pPr>
        <w:numPr>
          <w:ilvl w:val="0"/>
          <w:numId w:val="45"/>
        </w:numPr>
        <w:spacing w:after="240"/>
        <w:ind w:left="426" w:hanging="426"/>
        <w:jc w:val="both"/>
      </w:pPr>
      <w:r>
        <w:t>Kompletná dokumentácia z obstarávania podľa tohto usmernenia musí byť v súlade s  Nariadením európskeho parlamentu a rady (EÚ) 2016/679 z 27. apríla 2016 o ochrane fyzických osôb pri spracúvaní osobných údajov a o voľnom pohybe takýchto údajov, ktorým sa zrušuje smernica 95/46/ES o ochrane fyzických osôb pri spracovaní osobných údajov a voľnom pohybe týchto údajov.</w:t>
      </w:r>
    </w:p>
    <w:p w14:paraId="463E0299" w14:textId="2C287B77" w:rsidR="009349D4" w:rsidRDefault="003F0549" w:rsidP="009349D4">
      <w:pPr>
        <w:numPr>
          <w:ilvl w:val="0"/>
          <w:numId w:val="45"/>
        </w:numPr>
        <w:spacing w:after="240"/>
        <w:ind w:left="426" w:hanging="426"/>
        <w:jc w:val="both"/>
      </w:pPr>
      <w:r>
        <w:t>Kompletná dokumentácia z obstarávania musí byť poskytovateľovi predložená v </w:t>
      </w:r>
      <w:r w:rsidRPr="009349D4">
        <w:rPr>
          <w:i/>
          <w:iCs/>
          <w:u w:val="single"/>
        </w:rPr>
        <w:t xml:space="preserve">elektronickej podobe </w:t>
      </w:r>
      <w:r>
        <w:t xml:space="preserve">na </w:t>
      </w:r>
      <w:r w:rsidRPr="009349D4">
        <w:rPr>
          <w:i/>
          <w:iCs/>
          <w:u w:val="single"/>
        </w:rPr>
        <w:t>pamäťovom médiu</w:t>
      </w:r>
      <w:r>
        <w:t xml:space="preserve"> v bežne čitateľných elektronických formátoch, resp. cez informačný portál/e-</w:t>
      </w:r>
      <w:r w:rsidR="00B37AAA">
        <w:t>S</w:t>
      </w:r>
      <w:r>
        <w:t>lovensko</w:t>
      </w:r>
      <w:r w:rsidR="00DA7361">
        <w:t xml:space="preserve"> resp. ITMS 2014+</w:t>
      </w:r>
      <w:r>
        <w:t xml:space="preserve"> podľa podm</w:t>
      </w:r>
      <w:r w:rsidR="00F00607">
        <w:t>ienok nastavených v konkrétnej V</w:t>
      </w:r>
      <w:r>
        <w:t xml:space="preserve">ýzve na predkladanie  </w:t>
      </w:r>
      <w:r w:rsidR="00F00607">
        <w:t>Ž</w:t>
      </w:r>
      <w:r>
        <w:t>o</w:t>
      </w:r>
      <w:r w:rsidR="00F00607">
        <w:t>NFP. Ak je vo V</w:t>
      </w:r>
      <w:r>
        <w:t xml:space="preserve">ýzve na predkladanie </w:t>
      </w:r>
      <w:r w:rsidR="00F00607">
        <w:t>Žo</w:t>
      </w:r>
      <w:r>
        <w:t xml:space="preserve">NFP stanovená povinnosť predložiť dokumentáciu v listinnej podobe, </w:t>
      </w:r>
      <w:r w:rsidR="00F00607">
        <w:t>obstarávateľ</w:t>
      </w:r>
      <w:r>
        <w:t xml:space="preserve"> predloží  dokumentáciu  prostredníctvom poštového podniku formou doporučenej zásielky</w:t>
      </w:r>
      <w:r w:rsidR="008753CC">
        <w:t>,</w:t>
      </w:r>
      <w:r>
        <w:t xml:space="preserve"> alebo osobne v podateľni </w:t>
      </w:r>
      <w:r w:rsidR="00F00607">
        <w:t>poskytovateľa, pričom v zmysle P</w:t>
      </w:r>
      <w:r>
        <w:t xml:space="preserve">rílohy č. 6 predkladá dokumenty originálne, úradne overené alebo kópie, ktoré sú totožné s originálmi archivovanými prijímateľom. </w:t>
      </w:r>
      <w:r w:rsidR="009349D4">
        <w:t xml:space="preserve">V prípade použitia </w:t>
      </w:r>
      <w:r w:rsidR="009349D4" w:rsidRPr="009349D4">
        <w:rPr>
          <w:i/>
          <w:iCs/>
        </w:rPr>
        <w:t>nepriamych výdavkov</w:t>
      </w:r>
      <w:r w:rsidR="009349D4">
        <w:t xml:space="preserve"> </w:t>
      </w:r>
      <w:r w:rsidR="009349D4" w:rsidRPr="00A55842">
        <w:t>(paušálna zložka platby) platí, že pri predkladaní ŽoP nie je</w:t>
      </w:r>
      <w:r w:rsidR="009349D4">
        <w:t xml:space="preserve"> </w:t>
      </w:r>
      <w:r w:rsidR="009349D4" w:rsidRPr="00A55842">
        <w:t>potrebné</w:t>
      </w:r>
      <w:r w:rsidR="009349D4">
        <w:t xml:space="preserve"> </w:t>
      </w:r>
      <w:r w:rsidR="009349D4" w:rsidRPr="00A55842">
        <w:t>predkladať účtovnú a ostatnú dokumentáciu týkajúcu sa jednotlivých účtovných položiek.</w:t>
      </w:r>
      <w:r w:rsidR="009349D4">
        <w:t xml:space="preserve"> </w:t>
      </w:r>
      <w:r w:rsidR="009349D4" w:rsidRPr="00A55842">
        <w:t>Zo strany PPA bude vykonaná kontrola správnej aplikácie paušálnej sadzby</w:t>
      </w:r>
      <w:r w:rsidR="009349D4">
        <w:t>:</w:t>
      </w:r>
    </w:p>
    <w:p w14:paraId="381BEB4D" w14:textId="6887F12B" w:rsidR="009349D4" w:rsidRDefault="009349D4" w:rsidP="009349D4">
      <w:pPr>
        <w:pStyle w:val="Odsekzoznamu"/>
        <w:numPr>
          <w:ilvl w:val="0"/>
          <w:numId w:val="82"/>
        </w:numPr>
        <w:jc w:val="both"/>
      </w:pPr>
      <w:r w:rsidRPr="00A55842">
        <w:t>overenie určenia správneho základu pre výpočet paušálnej sadzby</w:t>
      </w:r>
      <w:r w:rsidR="008F242F">
        <w:t>;</w:t>
      </w:r>
      <w:r w:rsidRPr="00A55842">
        <w:t xml:space="preserve"> </w:t>
      </w:r>
    </w:p>
    <w:p w14:paraId="6C904442" w14:textId="0DA11065" w:rsidR="009349D4" w:rsidRDefault="009349D4" w:rsidP="009349D4">
      <w:pPr>
        <w:pStyle w:val="Odsekzoznamu"/>
        <w:numPr>
          <w:ilvl w:val="0"/>
          <w:numId w:val="82"/>
        </w:numPr>
        <w:jc w:val="both"/>
      </w:pPr>
      <w:r w:rsidRPr="00A55842">
        <w:t>overenie použitia správnej percentuálnej výšky paušálnej sadzby</w:t>
      </w:r>
      <w:r w:rsidR="008F242F">
        <w:t>;</w:t>
      </w:r>
    </w:p>
    <w:p w14:paraId="3187F531" w14:textId="02E7BC05" w:rsidR="00F00607" w:rsidRDefault="009349D4" w:rsidP="009349D4">
      <w:pPr>
        <w:pStyle w:val="Odsekzoznamu"/>
        <w:numPr>
          <w:ilvl w:val="0"/>
          <w:numId w:val="82"/>
        </w:numPr>
        <w:jc w:val="both"/>
      </w:pPr>
      <w:r w:rsidRPr="00A55842">
        <w:t>matematický výpočet výšky výdavkov na ostatné výdavky určených paušálnou sadzbou</w:t>
      </w:r>
      <w:r w:rsidR="00B37AAA">
        <w:t>.</w:t>
      </w:r>
    </w:p>
    <w:p w14:paraId="0056CFAB" w14:textId="7D274ED5" w:rsidR="003F0549" w:rsidRDefault="003F0549" w:rsidP="00F00607">
      <w:pPr>
        <w:spacing w:before="120" w:after="120"/>
        <w:ind w:left="426"/>
        <w:jc w:val="both"/>
      </w:pPr>
      <w:r>
        <w:t xml:space="preserve">V prípade podopatrenia 19.4 </w:t>
      </w:r>
      <w:r w:rsidRPr="00991BB7">
        <w:t>pri uplatnení paušálnej sadzby vo výške 22%</w:t>
      </w:r>
      <w:r>
        <w:t xml:space="preserve"> pri preukazovaní </w:t>
      </w:r>
      <w:r w:rsidRPr="00F00607">
        <w:rPr>
          <w:b/>
          <w:bCs/>
          <w:i/>
          <w:iCs/>
        </w:rPr>
        <w:t>Animačných výdavkov</w:t>
      </w:r>
      <w:r w:rsidRPr="00EB0EE5">
        <w:t xml:space="preserve"> v súvislosti s oživovaním stratégie CLLD</w:t>
      </w:r>
      <w:r w:rsidRPr="00695BCC">
        <w:t xml:space="preserve"> </w:t>
      </w:r>
      <w:r>
        <w:t xml:space="preserve">dokumentáciu k obstarávaniu </w:t>
      </w:r>
      <w:r>
        <w:lastRenderedPageBreak/>
        <w:t>prijímateľ povinne predkladá len cez ITMS2014+</w:t>
      </w:r>
      <w:r>
        <w:rPr>
          <w:rStyle w:val="Odkaznapoznmkupodiarou"/>
        </w:rPr>
        <w:footnoteReference w:id="23"/>
      </w:r>
      <w:r>
        <w:t xml:space="preserve">. V prípade podopatrenia 19.2 </w:t>
      </w:r>
      <w:r w:rsidR="00F00607">
        <w:t>obstarávateľ</w:t>
      </w:r>
      <w:r>
        <w:t xml:space="preserve"> podľa formy financovania postupuje v zmysle Príručky pre prijímateľa LEADER. </w:t>
      </w:r>
    </w:p>
    <w:p w14:paraId="1D6991FD" w14:textId="58666F44" w:rsidR="003F0549" w:rsidRDefault="00F00607" w:rsidP="003F0549">
      <w:pPr>
        <w:numPr>
          <w:ilvl w:val="0"/>
          <w:numId w:val="45"/>
        </w:numPr>
        <w:spacing w:before="120" w:after="120"/>
        <w:ind w:left="426" w:hanging="426"/>
        <w:jc w:val="both"/>
      </w:pPr>
      <w:r>
        <w:t>Ak je vo V</w:t>
      </w:r>
      <w:r w:rsidR="003F0549">
        <w:t xml:space="preserve">ýzve na prekladanie </w:t>
      </w:r>
      <w:r>
        <w:t>Ž</w:t>
      </w:r>
      <w:r w:rsidR="003F0549">
        <w:t>oNFP je zavedená povinnosť obstarávať cez </w:t>
      </w:r>
      <w:r w:rsidR="003F0549" w:rsidRPr="00F00607">
        <w:rPr>
          <w:iCs/>
        </w:rPr>
        <w:t xml:space="preserve"> elektronický obstarávací systém</w:t>
      </w:r>
      <w:r>
        <w:rPr>
          <w:iCs/>
        </w:rPr>
        <w:t xml:space="preserve"> (alebo v prípade, ak sa obstarávateľ rozhodne obstarávať cez </w:t>
      </w:r>
      <w:r w:rsidR="001A0CC1">
        <w:rPr>
          <w:iCs/>
        </w:rPr>
        <w:t>elektronický</w:t>
      </w:r>
      <w:r>
        <w:rPr>
          <w:iCs/>
        </w:rPr>
        <w:t xml:space="preserve"> obstarávací systém)</w:t>
      </w:r>
      <w:r w:rsidR="003F0549">
        <w:t xml:space="preserve">, </w:t>
      </w:r>
      <w:r>
        <w:t>obstarávateľ</w:t>
      </w:r>
      <w:r w:rsidR="003F0549">
        <w:t xml:space="preserve"> je povinný obstarávať cez určený elektronický obstarávací systém. Kompletná dokumentácia sa v takomto prípade nachádza v elektronickom obstarávacom systéme a prijímateľ zasiela poskytovateľovi len informáciu o ID zákazky buď ako súčasť žiadosti o NFP, alebo po podpise zmluvy o NFP v rámci dokumentu </w:t>
      </w:r>
      <w:r w:rsidR="003F0549" w:rsidRPr="00F00607">
        <w:rPr>
          <w:b/>
          <w:bCs/>
          <w:i/>
          <w:iCs/>
        </w:rPr>
        <w:t>Zoznam predkladanej dokumentácie</w:t>
      </w:r>
      <w:r w:rsidR="002A0235">
        <w:t xml:space="preserve"> (Príloha č. 7 U</w:t>
      </w:r>
      <w:r w:rsidR="003F0549">
        <w:t>smernenia) so zaručeným podpisom cez e -slovensko.</w:t>
      </w:r>
    </w:p>
    <w:p w14:paraId="76125998" w14:textId="6A3AEA1D" w:rsidR="003F0549" w:rsidRDefault="00F00607" w:rsidP="003F0549">
      <w:pPr>
        <w:numPr>
          <w:ilvl w:val="0"/>
          <w:numId w:val="45"/>
        </w:numPr>
        <w:spacing w:before="120" w:after="120"/>
        <w:ind w:left="426" w:hanging="426"/>
        <w:jc w:val="both"/>
      </w:pPr>
      <w:r>
        <w:t>Obstarávateľ</w:t>
      </w:r>
      <w:r w:rsidR="003F0549">
        <w:t xml:space="preserve"> predkladá poskytovateľovi na vyžiadanie okrem dokumentov uvedených v tomto článku aj ďalšie dokumenty týkajúce sa obstarávania.</w:t>
      </w:r>
    </w:p>
    <w:p w14:paraId="39041DC5" w14:textId="489BEF16" w:rsidR="003F0549" w:rsidRDefault="003F0549" w:rsidP="003F0549">
      <w:pPr>
        <w:numPr>
          <w:ilvl w:val="0"/>
          <w:numId w:val="45"/>
        </w:numPr>
        <w:spacing w:before="120" w:after="120"/>
        <w:ind w:left="426" w:hanging="426"/>
        <w:jc w:val="both"/>
      </w:pPr>
      <w:r>
        <w:t>Poskytovateľ posudzuje predloženú dokumentáciu z hľadiska dodržan</w:t>
      </w:r>
      <w:r w:rsidR="00F00607">
        <w:t>ia pravidiel uvedených v tomto U</w:t>
      </w:r>
      <w:r>
        <w:t>smernení a podľa platnej vnútroštátnej legislatívy a legislatívy EÚ. Ak má poskytovateľ akékoľvek pochybnosti o dodržiavaní uvedených pravidiel, je oprávnený predložené dokumenty neuznať. V takomto prípa</w:t>
      </w:r>
      <w:r w:rsidR="00F00607">
        <w:t>de bude postupovať v súlade so Z</w:t>
      </w:r>
      <w:r>
        <w:t xml:space="preserve">mluvou o NFP, platným </w:t>
      </w:r>
      <w:r w:rsidR="0002334B">
        <w:t>K</w:t>
      </w:r>
      <w:r>
        <w:t>atalógom sankcií</w:t>
      </w:r>
      <w:r w:rsidR="0002334B">
        <w:rPr>
          <w:rStyle w:val="Odkaznapoznmkupodiarou"/>
        </w:rPr>
        <w:footnoteReference w:id="24"/>
      </w:r>
      <w:r>
        <w:t xml:space="preserve"> a platnou vnútroštátnou legislatívou a legislatívou EÚ.</w:t>
      </w:r>
    </w:p>
    <w:p w14:paraId="40A95F89" w14:textId="3CC2EB34" w:rsidR="00703164" w:rsidRDefault="009E1F89" w:rsidP="00703164">
      <w:pPr>
        <w:pStyle w:val="Odsekzoznamu"/>
        <w:numPr>
          <w:ilvl w:val="0"/>
          <w:numId w:val="45"/>
        </w:numPr>
        <w:autoSpaceDE w:val="0"/>
        <w:autoSpaceDN w:val="0"/>
        <w:adjustRightInd w:val="0"/>
        <w:spacing w:before="120" w:after="120"/>
        <w:jc w:val="both"/>
      </w:pPr>
      <w:r>
        <w:t>Obstarávateľ</w:t>
      </w:r>
      <w:r w:rsidR="003F0549" w:rsidRPr="00E923AD">
        <w:t xml:space="preserve"> je povinný zabezp</w:t>
      </w:r>
      <w:r>
        <w:t>ečiť evidovanie dokumentácie k obstarávaniu</w:t>
      </w:r>
      <w:r w:rsidR="003F0549" w:rsidRPr="00E923AD">
        <w:t xml:space="preserve"> </w:t>
      </w:r>
      <w:r>
        <w:t>formou určenou v príslušnej V</w:t>
      </w:r>
      <w:r w:rsidR="003F0549">
        <w:t xml:space="preserve">ýzve na predkladanie </w:t>
      </w:r>
      <w:r>
        <w:t>Žo</w:t>
      </w:r>
      <w:r w:rsidR="003F0549">
        <w:t xml:space="preserve">NFP. V prípade elektronického </w:t>
      </w:r>
      <w:r>
        <w:t xml:space="preserve">obstarávacieho </w:t>
      </w:r>
      <w:r w:rsidR="003F0549">
        <w:t xml:space="preserve">systému, </w:t>
      </w:r>
      <w:r>
        <w:t>obstarávateľ</w:t>
      </w:r>
      <w:r w:rsidR="003F0549">
        <w:t xml:space="preserve"> uvedie do žiadosti o NFP identifikáciu dokumentácie v príslušnom elektronickom systéme. V prípade predkladania prostredníctvom </w:t>
      </w:r>
      <w:r w:rsidR="003F0549" w:rsidRPr="00E923AD">
        <w:t xml:space="preserve">ITMS2014+ nasledovne (je akceptovateľné, ak </w:t>
      </w:r>
      <w:r>
        <w:t>obstarávateľ</w:t>
      </w:r>
      <w:r w:rsidR="003F0549" w:rsidRPr="00E923AD">
        <w:t xml:space="preserve"> uvedie prostredníctvom hypertextového linku odkaz na dokumentáciu zverejnenú v elektronickom prostriedku použitom na účely zadávania zákazky (týka sa napr. zákaziek zadávaných zjednodušeným postupom pre zákazky na bežne dostupné tovary služby) alebo ak predloží cez ITMS2014+ prihlasovacie údaje, ktoré zabezpečia, že poskytovateľ bude mať prístup k dokumentácii k zákazke, ktorá je nahratá v elektronickom prostriedku (napr. v systéme EVO), a to pre účely výkonu kontroly; odporúča sa, aby prijímateľ tieto skutočnosti nahral do verejnej časti ITMS201</w:t>
      </w:r>
      <w:r w:rsidR="003F0549">
        <w:t xml:space="preserve">4+ do samostatnej prílohy k </w:t>
      </w:r>
      <w:r>
        <w:t>obstarávaniu</w:t>
      </w:r>
      <w:r w:rsidR="003F0549">
        <w:t>).</w:t>
      </w:r>
    </w:p>
    <w:p w14:paraId="1CC5FAF7" w14:textId="77777777" w:rsidR="00703164" w:rsidRDefault="00703164" w:rsidP="00703164">
      <w:pPr>
        <w:pStyle w:val="Odsekzoznamu"/>
        <w:autoSpaceDE w:val="0"/>
        <w:autoSpaceDN w:val="0"/>
        <w:adjustRightInd w:val="0"/>
        <w:spacing w:before="120" w:after="120"/>
        <w:ind w:left="360"/>
        <w:jc w:val="both"/>
      </w:pPr>
    </w:p>
    <w:p w14:paraId="00590F67" w14:textId="64EF0540" w:rsidR="003F0549" w:rsidRDefault="003F0549" w:rsidP="00703164">
      <w:pPr>
        <w:pStyle w:val="Odsekzoznamu"/>
        <w:numPr>
          <w:ilvl w:val="0"/>
          <w:numId w:val="45"/>
        </w:numPr>
        <w:autoSpaceDE w:val="0"/>
        <w:autoSpaceDN w:val="0"/>
        <w:adjustRightInd w:val="0"/>
        <w:spacing w:before="120" w:after="120"/>
        <w:jc w:val="both"/>
      </w:pPr>
      <w:r>
        <w:t>Povinnými obsahovými náležitosťami dokumentácie k obstarávaniu obstarávateľa podľa čl. 1 ods. 5 písm. a) sú:</w:t>
      </w:r>
    </w:p>
    <w:p w14:paraId="73B08123" w14:textId="0F24CF7B" w:rsidR="003F0549" w:rsidRPr="001A62B8" w:rsidRDefault="003F0549" w:rsidP="003F0549">
      <w:pPr>
        <w:pStyle w:val="Odsekzoznamu"/>
        <w:numPr>
          <w:ilvl w:val="0"/>
          <w:numId w:val="39"/>
        </w:numPr>
        <w:autoSpaceDE w:val="0"/>
        <w:autoSpaceDN w:val="0"/>
        <w:adjustRightInd w:val="0"/>
        <w:spacing w:before="120" w:after="120"/>
        <w:ind w:left="851"/>
        <w:jc w:val="both"/>
      </w:pPr>
      <w:r w:rsidRPr="001A62B8">
        <w:t>určenie výšky PHZ (</w:t>
      </w:r>
      <w:r w:rsidR="00C466DF" w:rsidRPr="001A62B8">
        <w:t>Príloha č. 1 Usmernenia)</w:t>
      </w:r>
      <w:r w:rsidR="00B37AAA">
        <w:t>;</w:t>
      </w:r>
    </w:p>
    <w:p w14:paraId="555707B0" w14:textId="4212E650" w:rsidR="003F0549" w:rsidRPr="001A62B8" w:rsidRDefault="003F0549" w:rsidP="003F0549">
      <w:pPr>
        <w:pStyle w:val="Odsekzoznamu"/>
        <w:numPr>
          <w:ilvl w:val="0"/>
          <w:numId w:val="39"/>
        </w:numPr>
        <w:autoSpaceDE w:val="0"/>
        <w:autoSpaceDN w:val="0"/>
        <w:adjustRightInd w:val="0"/>
        <w:spacing w:before="120" w:after="120"/>
        <w:ind w:left="851"/>
        <w:jc w:val="both"/>
      </w:pPr>
      <w:r w:rsidRPr="001A62B8">
        <w:t>Výzva na predkladanie ponúk</w:t>
      </w:r>
      <w:r w:rsidR="004C3B44" w:rsidRPr="001A62B8">
        <w:t xml:space="preserve"> </w:t>
      </w:r>
      <w:r w:rsidRPr="001A62B8">
        <w:t xml:space="preserve">+ súťažné podklady; </w:t>
      </w:r>
    </w:p>
    <w:p w14:paraId="06CEC96D" w14:textId="4E2697FA" w:rsidR="003F0549" w:rsidRPr="001A62B8" w:rsidRDefault="003F0549" w:rsidP="003F0549">
      <w:pPr>
        <w:pStyle w:val="Odsekzoznamu"/>
        <w:numPr>
          <w:ilvl w:val="0"/>
          <w:numId w:val="39"/>
        </w:numPr>
        <w:autoSpaceDE w:val="0"/>
        <w:autoSpaceDN w:val="0"/>
        <w:adjustRightInd w:val="0"/>
        <w:spacing w:before="120" w:after="120"/>
        <w:ind w:left="851"/>
        <w:jc w:val="both"/>
      </w:pPr>
      <w:r w:rsidRPr="001A62B8">
        <w:t>žiadosti o vysvetlenia k podmienkam súťaže a vysvetlenia</w:t>
      </w:r>
      <w:r w:rsidR="004C3B44" w:rsidRPr="001A62B8">
        <w:t>;</w:t>
      </w:r>
    </w:p>
    <w:p w14:paraId="46120FF2" w14:textId="1EC38734" w:rsidR="003F0549" w:rsidRPr="001A62B8" w:rsidRDefault="003F0549" w:rsidP="003F0549">
      <w:pPr>
        <w:pStyle w:val="Odsekzoznamu"/>
        <w:numPr>
          <w:ilvl w:val="0"/>
          <w:numId w:val="39"/>
        </w:numPr>
        <w:autoSpaceDE w:val="0"/>
        <w:autoSpaceDN w:val="0"/>
        <w:adjustRightInd w:val="0"/>
        <w:spacing w:before="120" w:after="120"/>
        <w:ind w:left="851"/>
        <w:jc w:val="both"/>
      </w:pPr>
      <w:r w:rsidRPr="001A62B8">
        <w:t xml:space="preserve">zoznam </w:t>
      </w:r>
      <w:r w:rsidR="004C3B44" w:rsidRPr="001A62B8">
        <w:t>potenciálnych dodávateľov;</w:t>
      </w:r>
    </w:p>
    <w:p w14:paraId="3DFA9D57" w14:textId="7F9B4805" w:rsidR="003F0549" w:rsidRPr="001A62B8" w:rsidRDefault="003F0549" w:rsidP="003F0549">
      <w:pPr>
        <w:pStyle w:val="Odsekzoznamu"/>
        <w:numPr>
          <w:ilvl w:val="0"/>
          <w:numId w:val="39"/>
        </w:numPr>
        <w:autoSpaceDE w:val="0"/>
        <w:autoSpaceDN w:val="0"/>
        <w:adjustRightInd w:val="0"/>
        <w:spacing w:before="120" w:after="120"/>
        <w:ind w:left="851"/>
        <w:jc w:val="both"/>
      </w:pPr>
      <w:r w:rsidRPr="001A62B8">
        <w:t xml:space="preserve">menovanie komisie + životopisy členov komisie s právom vyhodnocovať ponuky + </w:t>
      </w:r>
      <w:r w:rsidR="00C43109" w:rsidRPr="001A62B8">
        <w:t xml:space="preserve">ak relevantné </w:t>
      </w:r>
      <w:r w:rsidRPr="001A62B8">
        <w:t>čestné vyhlásenia členov komisie (týka sa aj členov komisie bez práva vyhodnocovať ponuky)</w:t>
      </w:r>
      <w:r w:rsidR="00DE1E24" w:rsidRPr="001A62B8">
        <w:rPr>
          <w:rStyle w:val="Odkaznapoznmkupodiarou"/>
        </w:rPr>
        <w:footnoteReference w:id="25"/>
      </w:r>
      <w:r w:rsidRPr="001A62B8">
        <w:t xml:space="preserve">; </w:t>
      </w:r>
    </w:p>
    <w:p w14:paraId="5272F80F" w14:textId="123855FD" w:rsidR="003F0549" w:rsidRPr="001A62B8" w:rsidRDefault="003F0549" w:rsidP="003F0549">
      <w:pPr>
        <w:pStyle w:val="Odsekzoznamu"/>
        <w:numPr>
          <w:ilvl w:val="0"/>
          <w:numId w:val="39"/>
        </w:numPr>
        <w:autoSpaceDE w:val="0"/>
        <w:autoSpaceDN w:val="0"/>
        <w:adjustRightInd w:val="0"/>
        <w:spacing w:before="120" w:after="120"/>
        <w:ind w:left="851"/>
        <w:jc w:val="both"/>
      </w:pPr>
      <w:r w:rsidRPr="001A62B8">
        <w:t>žiadosti o vysvetlenie ponuky (ak relevantné) a vysvetlenia ponuky (týka sa aj vysvetlení mimoriadne nízkej ponuky</w:t>
      </w:r>
      <w:r w:rsidR="004C3B44" w:rsidRPr="001A62B8">
        <w:t>)</w:t>
      </w:r>
      <w:r w:rsidR="00B37AAA">
        <w:t>;</w:t>
      </w:r>
    </w:p>
    <w:p w14:paraId="1FA32F0B" w14:textId="16478D26" w:rsidR="003F0549" w:rsidRPr="001A62B8" w:rsidRDefault="003F0549" w:rsidP="003F0549">
      <w:pPr>
        <w:pStyle w:val="Odsekzoznamu"/>
        <w:numPr>
          <w:ilvl w:val="0"/>
          <w:numId w:val="39"/>
        </w:numPr>
        <w:autoSpaceDE w:val="0"/>
        <w:autoSpaceDN w:val="0"/>
        <w:adjustRightInd w:val="0"/>
        <w:spacing w:before="120" w:after="120"/>
        <w:ind w:left="851"/>
        <w:jc w:val="both"/>
      </w:pPr>
      <w:r w:rsidRPr="001A62B8">
        <w:lastRenderedPageBreak/>
        <w:t>záznam z otvárania ponúk + zápisnica z vyhodnotenia splnenia podmienok účasti + zápisnica z vyhodnotenia ponúk</w:t>
      </w:r>
      <w:r w:rsidR="00B37AAA">
        <w:t>;</w:t>
      </w:r>
    </w:p>
    <w:p w14:paraId="5250796F" w14:textId="6ADDF4F7" w:rsidR="003F0549" w:rsidRPr="001A62B8" w:rsidRDefault="003F0549" w:rsidP="003F0549">
      <w:pPr>
        <w:pStyle w:val="Odsekzoznamu"/>
        <w:numPr>
          <w:ilvl w:val="0"/>
          <w:numId w:val="39"/>
        </w:numPr>
        <w:autoSpaceDE w:val="0"/>
        <w:autoSpaceDN w:val="0"/>
        <w:adjustRightInd w:val="0"/>
        <w:spacing w:before="120" w:after="120"/>
        <w:ind w:left="851"/>
        <w:jc w:val="both"/>
      </w:pPr>
      <w:r w:rsidRPr="001A62B8">
        <w:t xml:space="preserve">ponuky </w:t>
      </w:r>
      <w:r w:rsidR="004C3B44" w:rsidRPr="001A62B8">
        <w:t>potenciálnych dodávateľov</w:t>
      </w:r>
      <w:r w:rsidRPr="001A62B8">
        <w:t xml:space="preserve">; </w:t>
      </w:r>
    </w:p>
    <w:p w14:paraId="744F7941" w14:textId="79A2C37A" w:rsidR="003F0549" w:rsidRPr="001A62B8" w:rsidRDefault="003F0549" w:rsidP="003F0549">
      <w:pPr>
        <w:pStyle w:val="Odsekzoznamu"/>
        <w:numPr>
          <w:ilvl w:val="0"/>
          <w:numId w:val="39"/>
        </w:numPr>
        <w:autoSpaceDE w:val="0"/>
        <w:autoSpaceDN w:val="0"/>
        <w:adjustRightInd w:val="0"/>
        <w:spacing w:before="120" w:after="120"/>
        <w:ind w:left="851"/>
        <w:jc w:val="both"/>
      </w:pPr>
      <w:r w:rsidRPr="001A62B8">
        <w:t>podpísaná zmluva s</w:t>
      </w:r>
      <w:r w:rsidR="00B37AAA">
        <w:t> </w:t>
      </w:r>
      <w:r w:rsidR="004C3B44" w:rsidRPr="001A62B8">
        <w:t>dodávateľom</w:t>
      </w:r>
      <w:r w:rsidR="00B37AAA">
        <w:t>;</w:t>
      </w:r>
      <w:r w:rsidRPr="001A62B8">
        <w:t xml:space="preserve"> </w:t>
      </w:r>
    </w:p>
    <w:p w14:paraId="27EB9BF7" w14:textId="77777777" w:rsidR="003F0549" w:rsidRPr="001A62B8" w:rsidRDefault="003F0549" w:rsidP="003F0549">
      <w:pPr>
        <w:pStyle w:val="Odsekzoznamu"/>
        <w:numPr>
          <w:ilvl w:val="0"/>
          <w:numId w:val="39"/>
        </w:numPr>
        <w:autoSpaceDE w:val="0"/>
        <w:autoSpaceDN w:val="0"/>
        <w:adjustRightInd w:val="0"/>
        <w:spacing w:before="120" w:after="120"/>
        <w:ind w:left="851"/>
        <w:jc w:val="both"/>
      </w:pPr>
      <w:r w:rsidRPr="001A62B8">
        <w:t xml:space="preserve">doklad o vrátení zábezpeky na zabezpečenie viazanosti ponuky (ak relevantné); </w:t>
      </w:r>
    </w:p>
    <w:p w14:paraId="14CB1532" w14:textId="33E5AE6B" w:rsidR="003F0549" w:rsidRPr="001A62B8" w:rsidRDefault="003F0549" w:rsidP="003F0549">
      <w:pPr>
        <w:pStyle w:val="Odsekzoznamu"/>
        <w:numPr>
          <w:ilvl w:val="0"/>
          <w:numId w:val="39"/>
        </w:numPr>
        <w:autoSpaceDE w:val="0"/>
        <w:autoSpaceDN w:val="0"/>
        <w:adjustRightInd w:val="0"/>
        <w:spacing w:before="120" w:after="120"/>
        <w:ind w:left="851"/>
        <w:jc w:val="both"/>
      </w:pPr>
      <w:r w:rsidRPr="001A62B8">
        <w:t xml:space="preserve">čestné vyhlásenia k </w:t>
      </w:r>
      <w:r w:rsidR="00703164" w:rsidRPr="001A62B8">
        <w:t>neprítomnosti konfliktu záujmov a</w:t>
      </w:r>
      <w:r w:rsidRPr="001A62B8">
        <w:t xml:space="preserve"> k úplnosti dokumentácie</w:t>
      </w:r>
      <w:r w:rsidR="00B37AAA">
        <w:t>;</w:t>
      </w:r>
    </w:p>
    <w:p w14:paraId="2596125B" w14:textId="5ED308BF" w:rsidR="003F0549" w:rsidRPr="001A62B8" w:rsidRDefault="003F0549" w:rsidP="003F0549">
      <w:pPr>
        <w:pStyle w:val="Odsekzoznamu"/>
        <w:numPr>
          <w:ilvl w:val="0"/>
          <w:numId w:val="39"/>
        </w:numPr>
        <w:autoSpaceDE w:val="0"/>
        <w:autoSpaceDN w:val="0"/>
        <w:adjustRightInd w:val="0"/>
        <w:spacing w:before="120" w:after="120"/>
        <w:ind w:left="851"/>
        <w:jc w:val="both"/>
      </w:pPr>
      <w:r w:rsidRPr="001A62B8">
        <w:t>návrh dodatku/dodatok + zverejnenie dodatku s úspešným uchádzačom + odôvodnenie uzavretia dodatku (ak je predmetom dodatku zmena rozsahu stavebných prác, súčasťou odôvodnenia je stanovisko stavebného dozoru, projektanta/autorského dozoru)</w:t>
      </w:r>
      <w:r w:rsidR="00B37AAA">
        <w:t>.</w:t>
      </w:r>
    </w:p>
    <w:p w14:paraId="5D62709C" w14:textId="1639E10F" w:rsidR="00A957DF" w:rsidRDefault="003F0549" w:rsidP="003F0549">
      <w:pPr>
        <w:pStyle w:val="Odsekzoznamu"/>
        <w:autoSpaceDE w:val="0"/>
        <w:autoSpaceDN w:val="0"/>
        <w:adjustRightInd w:val="0"/>
        <w:spacing w:before="120" w:after="120"/>
        <w:ind w:left="851"/>
        <w:jc w:val="both"/>
      </w:pPr>
      <w:r w:rsidRPr="0068070D">
        <w:t xml:space="preserve"> </w:t>
      </w:r>
    </w:p>
    <w:p w14:paraId="67FC0875" w14:textId="77777777" w:rsidR="00A957DF" w:rsidRPr="0068070D" w:rsidRDefault="00A957DF" w:rsidP="003F0549">
      <w:pPr>
        <w:pStyle w:val="Odsekzoznamu"/>
        <w:autoSpaceDE w:val="0"/>
        <w:autoSpaceDN w:val="0"/>
        <w:adjustRightInd w:val="0"/>
        <w:spacing w:before="120" w:after="120"/>
        <w:ind w:left="851"/>
        <w:jc w:val="both"/>
      </w:pPr>
    </w:p>
    <w:p w14:paraId="5E5F479E" w14:textId="77777777" w:rsidR="003F0549" w:rsidRPr="001A62B8" w:rsidRDefault="003F0549" w:rsidP="003F0549">
      <w:pPr>
        <w:pStyle w:val="Odsekzoznamu"/>
        <w:numPr>
          <w:ilvl w:val="0"/>
          <w:numId w:val="45"/>
        </w:numPr>
        <w:spacing w:before="120" w:after="120"/>
        <w:jc w:val="both"/>
      </w:pPr>
      <w:r w:rsidRPr="001A62B8">
        <w:t>Povinnými obsahovými náležitosťami dokumentácie k obstarávaniu obstarávateľa podľa čl. 1 ods. 5 písm. b) sú:</w:t>
      </w:r>
    </w:p>
    <w:p w14:paraId="084B6B31" w14:textId="5DDA7005" w:rsidR="003F0549" w:rsidRPr="001A62B8" w:rsidRDefault="003F0549" w:rsidP="003F0549">
      <w:pPr>
        <w:pStyle w:val="Odsekzoznamu"/>
        <w:numPr>
          <w:ilvl w:val="0"/>
          <w:numId w:val="40"/>
        </w:numPr>
        <w:autoSpaceDE w:val="0"/>
        <w:autoSpaceDN w:val="0"/>
        <w:adjustRightInd w:val="0"/>
        <w:spacing w:before="120" w:after="120"/>
        <w:jc w:val="both"/>
      </w:pPr>
      <w:r w:rsidRPr="001A62B8">
        <w:t>dokumentácia preukazujúca určenie PHZ, vrátane podpornej dokumentácie na základe ktorej bola stanovená</w:t>
      </w:r>
      <w:r w:rsidR="00B37AAA">
        <w:t>;</w:t>
      </w:r>
    </w:p>
    <w:p w14:paraId="505BF4C4" w14:textId="7B010C8D" w:rsidR="003F0549" w:rsidRPr="001A62B8" w:rsidRDefault="003F0549" w:rsidP="003F0549">
      <w:pPr>
        <w:pStyle w:val="Odsekzoznamu"/>
        <w:numPr>
          <w:ilvl w:val="0"/>
          <w:numId w:val="40"/>
        </w:numPr>
        <w:autoSpaceDE w:val="0"/>
        <w:autoSpaceDN w:val="0"/>
        <w:adjustRightInd w:val="0"/>
        <w:spacing w:before="120" w:after="120"/>
        <w:jc w:val="both"/>
      </w:pPr>
      <w:r w:rsidRPr="001A62B8">
        <w:t xml:space="preserve">doklady o identifikovaní vybraných </w:t>
      </w:r>
      <w:r w:rsidR="00703164" w:rsidRPr="001A62B8">
        <w:t>potenciálnych dodávateľov</w:t>
      </w:r>
      <w:r w:rsidRPr="001A62B8">
        <w:t>, napr. cez webové rozhranie – cenníky, katalógy (ak relevantné)</w:t>
      </w:r>
      <w:r w:rsidR="00B37AAA">
        <w:t>;</w:t>
      </w:r>
    </w:p>
    <w:p w14:paraId="72C9E55B" w14:textId="06D85A78" w:rsidR="003F0549" w:rsidRPr="001A62B8" w:rsidRDefault="003F0549" w:rsidP="003F0549">
      <w:pPr>
        <w:pStyle w:val="Odsekzoznamu"/>
        <w:numPr>
          <w:ilvl w:val="0"/>
          <w:numId w:val="40"/>
        </w:numPr>
        <w:autoSpaceDE w:val="0"/>
        <w:autoSpaceDN w:val="0"/>
        <w:adjustRightInd w:val="0"/>
        <w:spacing w:before="120" w:after="120"/>
        <w:jc w:val="both"/>
      </w:pPr>
      <w:r w:rsidRPr="001A62B8">
        <w:t>výzva na predkladanie ponúk (ak relevantné)</w:t>
      </w:r>
      <w:r w:rsidR="00703164" w:rsidRPr="001A62B8">
        <w:t>;</w:t>
      </w:r>
    </w:p>
    <w:p w14:paraId="4670D250" w14:textId="75772D2C" w:rsidR="003F0549" w:rsidRPr="001A62B8" w:rsidRDefault="003F0549" w:rsidP="003F0549">
      <w:pPr>
        <w:pStyle w:val="Odsekzoznamu"/>
        <w:numPr>
          <w:ilvl w:val="0"/>
          <w:numId w:val="40"/>
        </w:numPr>
        <w:autoSpaceDE w:val="0"/>
        <w:autoSpaceDN w:val="0"/>
        <w:adjustRightInd w:val="0"/>
        <w:spacing w:before="120" w:after="120"/>
        <w:jc w:val="both"/>
      </w:pPr>
      <w:r w:rsidRPr="001A62B8">
        <w:t>všetky predložené ponuky (ak relevantné)</w:t>
      </w:r>
      <w:r w:rsidR="00703164" w:rsidRPr="001A62B8">
        <w:t>;</w:t>
      </w:r>
    </w:p>
    <w:p w14:paraId="71412372" w14:textId="53B6002D" w:rsidR="003F0549" w:rsidRPr="001A62B8" w:rsidRDefault="003F0549" w:rsidP="003F0549">
      <w:pPr>
        <w:pStyle w:val="Odsekzoznamu"/>
        <w:numPr>
          <w:ilvl w:val="0"/>
          <w:numId w:val="40"/>
        </w:numPr>
        <w:autoSpaceDE w:val="0"/>
        <w:autoSpaceDN w:val="0"/>
        <w:adjustRightInd w:val="0"/>
        <w:spacing w:before="120" w:after="120"/>
        <w:jc w:val="both"/>
      </w:pPr>
      <w:r w:rsidRPr="001A62B8">
        <w:t xml:space="preserve">záznam z prieskumu trhu, ktorý obsahuje aj zoznam oslovených alebo identifikovaných subjektov, zoznam </w:t>
      </w:r>
      <w:r w:rsidR="00703164" w:rsidRPr="001A62B8">
        <w:t>potenciálnych dodávateľov</w:t>
      </w:r>
      <w:r w:rsidRPr="001A62B8">
        <w:t>, ktorí predložili ponuku (ak relevantné)</w:t>
      </w:r>
      <w:r w:rsidR="00B37AAA">
        <w:t>;</w:t>
      </w:r>
    </w:p>
    <w:p w14:paraId="6AF9CB31" w14:textId="72D32DA8" w:rsidR="003F0549" w:rsidRPr="001A62B8" w:rsidRDefault="003F0549" w:rsidP="003F0549">
      <w:pPr>
        <w:pStyle w:val="Odsekzoznamu"/>
        <w:numPr>
          <w:ilvl w:val="0"/>
          <w:numId w:val="40"/>
        </w:numPr>
        <w:autoSpaceDE w:val="0"/>
        <w:autoSpaceDN w:val="0"/>
        <w:adjustRightInd w:val="0"/>
        <w:spacing w:before="120" w:after="120"/>
        <w:jc w:val="both"/>
      </w:pPr>
      <w:r w:rsidRPr="001A62B8">
        <w:t>objednávka, resp. zmluva s</w:t>
      </w:r>
      <w:r w:rsidR="00703164" w:rsidRPr="001A62B8">
        <w:t> víťazným dodávateľom a jej zverejnenie</w:t>
      </w:r>
      <w:r w:rsidRPr="001A62B8">
        <w:t xml:space="preserve"> (ak relevantné)</w:t>
      </w:r>
      <w:r w:rsidR="00B37AAA">
        <w:t>;</w:t>
      </w:r>
    </w:p>
    <w:p w14:paraId="50AEFF15" w14:textId="449B49B3" w:rsidR="003F0549" w:rsidRPr="001A62B8" w:rsidRDefault="003F0549" w:rsidP="003F0549">
      <w:pPr>
        <w:pStyle w:val="Odsekzoznamu"/>
        <w:numPr>
          <w:ilvl w:val="0"/>
          <w:numId w:val="40"/>
        </w:numPr>
        <w:autoSpaceDE w:val="0"/>
        <w:autoSpaceDN w:val="0"/>
        <w:adjustRightInd w:val="0"/>
        <w:spacing w:before="120" w:after="120"/>
        <w:jc w:val="both"/>
      </w:pPr>
      <w:r w:rsidRPr="001A62B8">
        <w:t xml:space="preserve">čestné vyhlásenia k </w:t>
      </w:r>
      <w:r w:rsidR="00703164" w:rsidRPr="001A62B8">
        <w:t>neprítomnosti konfliktu záujmov a</w:t>
      </w:r>
      <w:r w:rsidRPr="001A62B8">
        <w:t xml:space="preserve"> k úplnosti dokumentácie (ak relevantné)</w:t>
      </w:r>
      <w:r w:rsidR="00B37AAA">
        <w:t>;</w:t>
      </w:r>
    </w:p>
    <w:p w14:paraId="647C96B4" w14:textId="577AB19A" w:rsidR="003F0549" w:rsidRPr="001A62B8" w:rsidRDefault="003F0549" w:rsidP="003F0549">
      <w:pPr>
        <w:pStyle w:val="Odsekzoznamu"/>
        <w:numPr>
          <w:ilvl w:val="0"/>
          <w:numId w:val="40"/>
        </w:numPr>
        <w:autoSpaceDE w:val="0"/>
        <w:autoSpaceDN w:val="0"/>
        <w:adjustRightInd w:val="0"/>
        <w:spacing w:before="120" w:after="120"/>
        <w:jc w:val="both"/>
      </w:pPr>
      <w:r w:rsidRPr="001A62B8">
        <w:t xml:space="preserve">ostatná relevantná dokumentácia súvisiaca </w:t>
      </w:r>
      <w:r w:rsidR="00703164" w:rsidRPr="001A62B8">
        <w:t>obstarávaním zákaziek tzv. malého rozsahu podľa čl. 5 tohto Usmernenia</w:t>
      </w:r>
      <w:r w:rsidRPr="001A62B8">
        <w:t xml:space="preserve"> (ak relevantné)</w:t>
      </w:r>
      <w:r w:rsidR="00B37AAA">
        <w:t>;</w:t>
      </w:r>
    </w:p>
    <w:p w14:paraId="1AAE5B93" w14:textId="20F790B8" w:rsidR="003F0549" w:rsidRPr="001A62B8" w:rsidRDefault="003F0549" w:rsidP="00C269B7">
      <w:pPr>
        <w:pStyle w:val="Default"/>
        <w:numPr>
          <w:ilvl w:val="0"/>
          <w:numId w:val="40"/>
        </w:numPr>
        <w:rPr>
          <w:rFonts w:eastAsia="Times New Roman"/>
          <w:color w:val="auto"/>
          <w:lang w:eastAsia="sk-SK"/>
        </w:rPr>
      </w:pPr>
      <w:r w:rsidRPr="001A62B8">
        <w:rPr>
          <w:rFonts w:eastAsia="Times New Roman"/>
          <w:color w:val="auto"/>
          <w:lang w:eastAsia="sk-SK"/>
        </w:rPr>
        <w:t>návrh dodatku/dodatok</w:t>
      </w:r>
      <w:r w:rsidR="00CF4373" w:rsidRPr="001A62B8">
        <w:rPr>
          <w:rFonts w:eastAsia="Times New Roman"/>
          <w:color w:val="auto"/>
          <w:lang w:eastAsia="sk-SK"/>
        </w:rPr>
        <w:t xml:space="preserve"> k zmluve s dodávateľom</w:t>
      </w:r>
      <w:r w:rsidRPr="001A62B8">
        <w:rPr>
          <w:rFonts w:eastAsia="Times New Roman"/>
          <w:color w:val="auto"/>
          <w:lang w:eastAsia="sk-SK"/>
        </w:rPr>
        <w:t xml:space="preserve"> + zverejnenie + odôvodnenie uzavretia dodatku (ak je predmetom dodatku zmena rozsahu stavebných prác, súčasťou odôvodnenia je stanovisko stavebného dozoru, projektanta/autorského dozoru) (ak relevantné)</w:t>
      </w:r>
      <w:r w:rsidR="00B37AAA">
        <w:rPr>
          <w:rFonts w:eastAsia="Times New Roman"/>
          <w:color w:val="auto"/>
          <w:lang w:eastAsia="sk-SK"/>
        </w:rPr>
        <w:t>.</w:t>
      </w:r>
    </w:p>
    <w:p w14:paraId="1B2A26D3" w14:textId="4990B4D8" w:rsidR="00E33EA1" w:rsidRDefault="00E33EA1" w:rsidP="00C269B7">
      <w:pPr>
        <w:rPr>
          <w:b/>
        </w:rPr>
      </w:pPr>
    </w:p>
    <w:p w14:paraId="1FE585B9" w14:textId="3D294207" w:rsidR="003F0549" w:rsidRPr="00C269B7" w:rsidRDefault="003F0549" w:rsidP="00C269B7">
      <w:pPr>
        <w:ind w:firstLine="360"/>
        <w:jc w:val="center"/>
        <w:rPr>
          <w:b/>
          <w:sz w:val="26"/>
          <w:szCs w:val="26"/>
        </w:rPr>
      </w:pPr>
      <w:r w:rsidRPr="00C269B7">
        <w:rPr>
          <w:b/>
          <w:sz w:val="26"/>
          <w:szCs w:val="26"/>
        </w:rPr>
        <w:t>Článok 1</w:t>
      </w:r>
      <w:r w:rsidR="00EF76FE" w:rsidRPr="00C269B7">
        <w:rPr>
          <w:b/>
          <w:sz w:val="26"/>
          <w:szCs w:val="26"/>
        </w:rPr>
        <w:t>8</w:t>
      </w:r>
    </w:p>
    <w:p w14:paraId="27EB1699" w14:textId="77777777" w:rsidR="003F0549" w:rsidRPr="003F0549" w:rsidRDefault="003F0549" w:rsidP="00C269B7">
      <w:pPr>
        <w:jc w:val="center"/>
        <w:rPr>
          <w:b/>
        </w:rPr>
      </w:pPr>
      <w:r w:rsidRPr="003F0549">
        <w:rPr>
          <w:b/>
        </w:rPr>
        <w:t>Všeobecné pravidlá pre predkladanie dokumentácie</w:t>
      </w:r>
    </w:p>
    <w:p w14:paraId="00CEB70A" w14:textId="77777777" w:rsidR="003F0549" w:rsidRDefault="003F0549" w:rsidP="00C269B7">
      <w:pPr>
        <w:jc w:val="center"/>
        <w:rPr>
          <w:b/>
        </w:rPr>
      </w:pPr>
    </w:p>
    <w:p w14:paraId="6C7AC2F0" w14:textId="30DC1C16" w:rsidR="00B35286" w:rsidRPr="006F563F" w:rsidRDefault="00B35286" w:rsidP="00C269B7">
      <w:pPr>
        <w:pStyle w:val="Odsekzoznamu"/>
        <w:numPr>
          <w:ilvl w:val="0"/>
          <w:numId w:val="47"/>
        </w:numPr>
        <w:ind w:hanging="426"/>
        <w:jc w:val="both"/>
        <w:rPr>
          <w:rFonts w:eastAsiaTheme="minorHAnsi"/>
          <w:lang w:eastAsia="en-US"/>
        </w:rPr>
      </w:pPr>
      <w:r w:rsidRPr="006F563F">
        <w:t xml:space="preserve">Obstarávateľ predkladá (aj bez vyzvania poskytovateľa) dokumentáciu z obstarávania na kontrolu obstarávania bez zbytočného odkladu </w:t>
      </w:r>
      <w:r w:rsidRPr="006F563F">
        <w:rPr>
          <w:rFonts w:eastAsiaTheme="minorHAnsi"/>
          <w:b/>
          <w:lang w:eastAsia="en-US"/>
        </w:rPr>
        <w:t>po podpise zmluvy s dodávateľom oboma zmluvnými stranami</w:t>
      </w:r>
      <w:r w:rsidRPr="006F563F">
        <w:rPr>
          <w:rFonts w:eastAsiaTheme="minorHAnsi"/>
          <w:lang w:eastAsia="en-US"/>
        </w:rPr>
        <w:t xml:space="preserve"> (obstarávateľom a dodávateľom) </w:t>
      </w:r>
      <w:r w:rsidRPr="006F563F">
        <w:rPr>
          <w:rFonts w:eastAsiaTheme="minorHAnsi"/>
          <w:b/>
          <w:lang w:eastAsia="en-US"/>
        </w:rPr>
        <w:t>a nadobudnutí jej účinnosti</w:t>
      </w:r>
      <w:r w:rsidRPr="006F563F">
        <w:rPr>
          <w:rFonts w:eastAsiaTheme="minorHAnsi"/>
          <w:lang w:eastAsia="en-US"/>
        </w:rPr>
        <w:t>, ak v čl. 19 ods. 3 tohto Usmernenia nie je ustanovené inak</w:t>
      </w:r>
      <w:r w:rsidR="00B37AAA">
        <w:rPr>
          <w:rFonts w:eastAsiaTheme="minorHAnsi"/>
          <w:lang w:eastAsia="en-US"/>
        </w:rPr>
        <w:t>.</w:t>
      </w:r>
    </w:p>
    <w:p w14:paraId="5057654A" w14:textId="77777777" w:rsidR="006F563F" w:rsidRPr="006F563F" w:rsidRDefault="006F563F" w:rsidP="00B35286">
      <w:pPr>
        <w:pStyle w:val="Odsekzoznamu"/>
        <w:spacing w:before="120" w:after="120"/>
        <w:ind w:left="360"/>
        <w:jc w:val="both"/>
        <w:rPr>
          <w:rFonts w:eastAsiaTheme="minorHAnsi"/>
          <w:sz w:val="12"/>
          <w:lang w:eastAsia="en-US"/>
        </w:rPr>
      </w:pPr>
    </w:p>
    <w:p w14:paraId="4FCFA85C" w14:textId="7DEB8B99" w:rsidR="00B35286" w:rsidRPr="006F563F" w:rsidRDefault="00B35286" w:rsidP="00B35286">
      <w:pPr>
        <w:pStyle w:val="Odsekzoznamu"/>
        <w:spacing w:before="120" w:after="120"/>
        <w:ind w:left="360"/>
        <w:jc w:val="both"/>
        <w:rPr>
          <w:rFonts w:eastAsiaTheme="minorHAnsi"/>
          <w:lang w:eastAsia="en-US"/>
        </w:rPr>
      </w:pPr>
      <w:r w:rsidRPr="006F563F">
        <w:rPr>
          <w:rFonts w:eastAsiaTheme="minorHAnsi"/>
          <w:lang w:eastAsia="en-US"/>
        </w:rPr>
        <w:t xml:space="preserve">Predkladanie dokumentácie z obstarávania sa riadi pravidlami podľa tohto Usmernenia, ako aj podmienkami podľa Výzvy na predkladanie ŽoNFP a Zmluvy o NFP, Systémom riadenia PRV a Systémom riadenia CLLD . </w:t>
      </w:r>
      <w:r w:rsidRPr="006F563F">
        <w:t>Pravidlo podľa predchádzajúcej vety platí aj v prípade zmluvného vzťahu s dodávateľom, ktorý je uzavretý po nadobudnutí účinnosti Zmluvy o NFP.</w:t>
      </w:r>
    </w:p>
    <w:p w14:paraId="52B2DFAA" w14:textId="77777777" w:rsidR="003F0549" w:rsidRDefault="003F0549" w:rsidP="003F0549">
      <w:pPr>
        <w:pStyle w:val="Odsekzoznamu"/>
        <w:spacing w:before="120" w:after="120"/>
        <w:ind w:left="360"/>
        <w:jc w:val="both"/>
        <w:rPr>
          <w:rFonts w:eastAsiaTheme="minorHAnsi"/>
          <w:lang w:eastAsia="en-US"/>
        </w:rPr>
      </w:pPr>
    </w:p>
    <w:p w14:paraId="31768136" w14:textId="77777777" w:rsidR="00347099" w:rsidRDefault="003F0549" w:rsidP="001E2101">
      <w:pPr>
        <w:pStyle w:val="Odsekzoznamu"/>
        <w:numPr>
          <w:ilvl w:val="0"/>
          <w:numId w:val="47"/>
        </w:numPr>
        <w:ind w:left="426" w:hanging="426"/>
        <w:jc w:val="both"/>
        <w:rPr>
          <w:rFonts w:eastAsiaTheme="minorHAnsi"/>
          <w:lang w:eastAsia="en-US"/>
        </w:rPr>
      </w:pPr>
      <w:r>
        <w:rPr>
          <w:rFonts w:eastAsiaTheme="minorHAnsi"/>
          <w:lang w:eastAsia="en-US"/>
        </w:rPr>
        <w:t xml:space="preserve">Pri predkladaní dokumentácie obstarávania v listinnej a/alebo v elektronickej podobe, </w:t>
      </w:r>
      <w:r w:rsidR="00347099">
        <w:rPr>
          <w:rFonts w:eastAsiaTheme="minorHAnsi"/>
          <w:lang w:eastAsia="en-US"/>
        </w:rPr>
        <w:t>obstarávateľ</w:t>
      </w:r>
      <w:r>
        <w:rPr>
          <w:rFonts w:eastAsiaTheme="minorHAnsi"/>
          <w:lang w:eastAsia="en-US"/>
        </w:rPr>
        <w:t xml:space="preserve"> predkladá poskytovateľovi aj</w:t>
      </w:r>
      <w:r w:rsidR="00347099">
        <w:rPr>
          <w:rFonts w:eastAsiaTheme="minorHAnsi"/>
          <w:lang w:eastAsia="en-US"/>
        </w:rPr>
        <w:t>:</w:t>
      </w:r>
      <w:r>
        <w:rPr>
          <w:rFonts w:eastAsiaTheme="minorHAnsi"/>
          <w:lang w:eastAsia="en-US"/>
        </w:rPr>
        <w:t xml:space="preserve"> </w:t>
      </w:r>
    </w:p>
    <w:p w14:paraId="0DDDD20C" w14:textId="77777777" w:rsidR="00347099" w:rsidRDefault="003F0549" w:rsidP="00347099">
      <w:pPr>
        <w:pStyle w:val="Odsekzoznamu"/>
        <w:numPr>
          <w:ilvl w:val="0"/>
          <w:numId w:val="74"/>
        </w:numPr>
        <w:ind w:left="851" w:hanging="425"/>
        <w:jc w:val="both"/>
        <w:rPr>
          <w:rFonts w:eastAsiaTheme="minorHAnsi"/>
          <w:lang w:eastAsia="en-US"/>
        </w:rPr>
      </w:pPr>
      <w:r>
        <w:rPr>
          <w:rFonts w:eastAsiaTheme="minorHAnsi"/>
          <w:b/>
          <w:lang w:eastAsia="en-US"/>
        </w:rPr>
        <w:t>čestné vyhlásenie, ktorého súčasťou je súpis všetkej predkladanej dokumentácie</w:t>
      </w:r>
      <w:r>
        <w:rPr>
          <w:rFonts w:eastAsiaTheme="minorHAnsi"/>
          <w:lang w:eastAsia="en-US"/>
        </w:rPr>
        <w:t xml:space="preserve"> (</w:t>
      </w:r>
      <w:r w:rsidR="00347099">
        <w:rPr>
          <w:rFonts w:eastAsiaTheme="minorHAnsi"/>
          <w:lang w:eastAsia="en-US"/>
        </w:rPr>
        <w:t>P</w:t>
      </w:r>
      <w:r>
        <w:rPr>
          <w:rFonts w:eastAsiaTheme="minorHAnsi"/>
          <w:lang w:eastAsia="en-US"/>
        </w:rPr>
        <w:t>ríloha č. 2</w:t>
      </w:r>
      <w:r w:rsidR="00347099">
        <w:rPr>
          <w:rFonts w:eastAsiaTheme="minorHAnsi"/>
          <w:lang w:eastAsia="en-US"/>
        </w:rPr>
        <w:t xml:space="preserve"> Usmernenia</w:t>
      </w:r>
      <w:r>
        <w:rPr>
          <w:rFonts w:eastAsiaTheme="minorHAnsi"/>
          <w:lang w:eastAsia="en-US"/>
        </w:rPr>
        <w:t xml:space="preserve">, resp. </w:t>
      </w:r>
      <w:r w:rsidR="00347099">
        <w:rPr>
          <w:rFonts w:eastAsiaTheme="minorHAnsi"/>
          <w:lang w:eastAsia="en-US"/>
        </w:rPr>
        <w:t>Príloha č. 7 U</w:t>
      </w:r>
      <w:r>
        <w:rPr>
          <w:rFonts w:eastAsiaTheme="minorHAnsi"/>
          <w:lang w:eastAsia="en-US"/>
        </w:rPr>
        <w:t xml:space="preserve">smernenia) a </w:t>
      </w:r>
    </w:p>
    <w:p w14:paraId="333B5B48" w14:textId="0AEA2CD7" w:rsidR="003F0549" w:rsidRDefault="003F0549" w:rsidP="00347099">
      <w:pPr>
        <w:pStyle w:val="Odsekzoznamu"/>
        <w:numPr>
          <w:ilvl w:val="0"/>
          <w:numId w:val="74"/>
        </w:numPr>
        <w:ind w:left="851" w:hanging="425"/>
        <w:jc w:val="both"/>
        <w:rPr>
          <w:rFonts w:eastAsiaTheme="minorHAnsi"/>
          <w:lang w:eastAsia="en-US"/>
        </w:rPr>
      </w:pPr>
      <w:r>
        <w:rPr>
          <w:rFonts w:eastAsiaTheme="minorHAnsi"/>
          <w:lang w:eastAsia="en-US"/>
        </w:rPr>
        <w:t>vyhlásenie, že dokumentácia</w:t>
      </w:r>
      <w:r w:rsidR="00347099">
        <w:rPr>
          <w:rFonts w:eastAsiaTheme="minorHAnsi"/>
          <w:lang w:eastAsia="en-US"/>
        </w:rPr>
        <w:t xml:space="preserve"> z obstarávania</w:t>
      </w:r>
      <w:r>
        <w:rPr>
          <w:rFonts w:eastAsiaTheme="minorHAnsi"/>
          <w:lang w:eastAsia="en-US"/>
        </w:rPr>
        <w:t xml:space="preserve"> predložená na kontrolu obst</w:t>
      </w:r>
      <w:r w:rsidR="00C55E65">
        <w:rPr>
          <w:rFonts w:eastAsiaTheme="minorHAnsi"/>
          <w:lang w:eastAsia="en-US"/>
        </w:rPr>
        <w:t xml:space="preserve">arávania je úplná a kompletná. Obstarávateľ zároveň </w:t>
      </w:r>
      <w:r>
        <w:rPr>
          <w:rFonts w:eastAsiaTheme="minorHAnsi"/>
          <w:lang w:eastAsia="en-US"/>
        </w:rPr>
        <w:t xml:space="preserve">vyhlási, že si je vedomý, že na základe predloženej dokumentácie </w:t>
      </w:r>
      <w:r w:rsidR="00C55E65">
        <w:rPr>
          <w:rFonts w:eastAsiaTheme="minorHAnsi"/>
          <w:lang w:eastAsia="en-US"/>
        </w:rPr>
        <w:t xml:space="preserve">z obstarávania </w:t>
      </w:r>
      <w:r>
        <w:rPr>
          <w:rFonts w:eastAsiaTheme="minorHAnsi"/>
          <w:lang w:eastAsia="en-US"/>
        </w:rPr>
        <w:t>vykoná poskytovateľ kontrolu obstarávania a</w:t>
      </w:r>
      <w:r w:rsidR="00C55E65">
        <w:rPr>
          <w:rFonts w:eastAsiaTheme="minorHAnsi"/>
          <w:lang w:eastAsia="en-US"/>
        </w:rPr>
        <w:t xml:space="preserve"> na základe toho pripustí alebo nepripustí </w:t>
      </w:r>
      <w:r>
        <w:rPr>
          <w:rFonts w:eastAsiaTheme="minorHAnsi"/>
          <w:lang w:eastAsia="en-US"/>
        </w:rPr>
        <w:t>výdavk</w:t>
      </w:r>
      <w:r w:rsidR="00C55E65">
        <w:rPr>
          <w:rFonts w:eastAsiaTheme="minorHAnsi"/>
          <w:lang w:eastAsia="en-US"/>
        </w:rPr>
        <w:t>y</w:t>
      </w:r>
      <w:r>
        <w:rPr>
          <w:rFonts w:eastAsiaTheme="minorHAnsi"/>
          <w:lang w:eastAsia="en-US"/>
        </w:rPr>
        <w:t xml:space="preserve"> súvisiac</w:t>
      </w:r>
      <w:r w:rsidR="00C55E65">
        <w:rPr>
          <w:rFonts w:eastAsiaTheme="minorHAnsi"/>
          <w:lang w:eastAsia="en-US"/>
        </w:rPr>
        <w:t>e</w:t>
      </w:r>
      <w:r>
        <w:rPr>
          <w:rFonts w:eastAsiaTheme="minorHAnsi"/>
          <w:lang w:eastAsia="en-US"/>
        </w:rPr>
        <w:t xml:space="preserve"> s predmetným obstarávaním do financovania, </w:t>
      </w:r>
      <w:r w:rsidR="00C55E65">
        <w:rPr>
          <w:rFonts w:eastAsiaTheme="minorHAnsi"/>
          <w:lang w:eastAsia="en-US"/>
        </w:rPr>
        <w:lastRenderedPageBreak/>
        <w:t>uplatní</w:t>
      </w:r>
      <w:r>
        <w:rPr>
          <w:rFonts w:eastAsiaTheme="minorHAnsi"/>
          <w:lang w:eastAsia="en-US"/>
        </w:rPr>
        <w:t xml:space="preserve"> </w:t>
      </w:r>
      <w:r w:rsidR="00C55E65">
        <w:rPr>
          <w:rFonts w:eastAsiaTheme="minorHAnsi"/>
          <w:lang w:eastAsia="en-US"/>
        </w:rPr>
        <w:t>prípadnú</w:t>
      </w:r>
      <w:r>
        <w:rPr>
          <w:rFonts w:eastAsiaTheme="minorHAnsi"/>
          <w:lang w:eastAsia="en-US"/>
        </w:rPr>
        <w:t xml:space="preserve"> finančn</w:t>
      </w:r>
      <w:r w:rsidR="00C55E65">
        <w:rPr>
          <w:rFonts w:eastAsiaTheme="minorHAnsi"/>
          <w:lang w:eastAsia="en-US"/>
        </w:rPr>
        <w:t>ú</w:t>
      </w:r>
      <w:r>
        <w:rPr>
          <w:rFonts w:eastAsiaTheme="minorHAnsi"/>
          <w:lang w:eastAsia="en-US"/>
        </w:rPr>
        <w:t xml:space="preserve"> oprav</w:t>
      </w:r>
      <w:r w:rsidR="00C55E65">
        <w:rPr>
          <w:rFonts w:eastAsiaTheme="minorHAnsi"/>
          <w:lang w:eastAsia="en-US"/>
        </w:rPr>
        <w:t>u</w:t>
      </w:r>
      <w:r>
        <w:rPr>
          <w:rFonts w:eastAsiaTheme="minorHAnsi"/>
          <w:lang w:eastAsia="en-US"/>
        </w:rPr>
        <w:t xml:space="preserve">, resp. </w:t>
      </w:r>
      <w:r w:rsidR="00C55E65">
        <w:rPr>
          <w:rFonts w:eastAsiaTheme="minorHAnsi"/>
          <w:lang w:eastAsia="en-US"/>
        </w:rPr>
        <w:t>vykoná ďalšie kroky</w:t>
      </w:r>
      <w:r>
        <w:rPr>
          <w:rFonts w:eastAsiaTheme="minorHAnsi"/>
          <w:lang w:eastAsia="en-US"/>
        </w:rPr>
        <w:t xml:space="preserve">, ktoré bude potrebné zo strany poskytovateľa </w:t>
      </w:r>
      <w:r w:rsidR="001F146D">
        <w:rPr>
          <w:rFonts w:eastAsiaTheme="minorHAnsi"/>
          <w:lang w:eastAsia="en-US"/>
        </w:rPr>
        <w:t>uskutočniť</w:t>
      </w:r>
      <w:r>
        <w:rPr>
          <w:rFonts w:eastAsiaTheme="minorHAnsi"/>
          <w:lang w:eastAsia="en-US"/>
        </w:rPr>
        <w:t xml:space="preserve"> na základe výsledkov kontroly</w:t>
      </w:r>
      <w:r w:rsidR="00C55E65">
        <w:rPr>
          <w:rFonts w:eastAsiaTheme="minorHAnsi"/>
          <w:lang w:eastAsia="en-US"/>
        </w:rPr>
        <w:t xml:space="preserve"> obstarávania predloženej </w:t>
      </w:r>
      <w:r>
        <w:rPr>
          <w:rFonts w:eastAsiaTheme="minorHAnsi"/>
          <w:lang w:eastAsia="en-US"/>
        </w:rPr>
        <w:t>dokumentácie</w:t>
      </w:r>
      <w:r w:rsidR="00C55E65">
        <w:rPr>
          <w:rFonts w:eastAsiaTheme="minorHAnsi"/>
          <w:lang w:eastAsia="en-US"/>
        </w:rPr>
        <w:t xml:space="preserve"> z obstarávania</w:t>
      </w:r>
      <w:r>
        <w:rPr>
          <w:rFonts w:eastAsiaTheme="minorHAnsi"/>
          <w:lang w:eastAsia="en-US"/>
        </w:rPr>
        <w:t xml:space="preserve">. </w:t>
      </w:r>
    </w:p>
    <w:p w14:paraId="0729A523" w14:textId="77777777" w:rsidR="003F0549" w:rsidRDefault="003F0549" w:rsidP="003F0549">
      <w:pPr>
        <w:jc w:val="both"/>
        <w:rPr>
          <w:rFonts w:eastAsiaTheme="minorHAnsi"/>
          <w:lang w:eastAsia="en-US"/>
        </w:rPr>
      </w:pPr>
    </w:p>
    <w:p w14:paraId="63B0EA3B" w14:textId="107DE22A" w:rsidR="003F0549" w:rsidRDefault="003F0549" w:rsidP="001E2101">
      <w:pPr>
        <w:pStyle w:val="Odsekzoznamu"/>
        <w:numPr>
          <w:ilvl w:val="0"/>
          <w:numId w:val="47"/>
        </w:numPr>
        <w:ind w:left="426" w:hanging="426"/>
        <w:jc w:val="both"/>
        <w:rPr>
          <w:rFonts w:eastAsiaTheme="minorHAnsi"/>
          <w:lang w:eastAsia="en-US"/>
        </w:rPr>
      </w:pPr>
      <w:r>
        <w:rPr>
          <w:rFonts w:eastAsiaTheme="minorHAnsi"/>
          <w:lang w:eastAsia="en-US"/>
        </w:rPr>
        <w:t xml:space="preserve">Podľa </w:t>
      </w:r>
      <w:r w:rsidR="001D69C5" w:rsidRPr="001D69C5">
        <w:rPr>
          <w:rFonts w:eastAsiaTheme="minorHAnsi"/>
          <w:bCs/>
          <w:lang w:eastAsia="en-US"/>
        </w:rPr>
        <w:t>Prílohy č. 7 U</w:t>
      </w:r>
      <w:r w:rsidR="001D69C5">
        <w:rPr>
          <w:rFonts w:eastAsiaTheme="minorHAnsi"/>
          <w:bCs/>
          <w:lang w:eastAsia="en-US"/>
        </w:rPr>
        <w:t>s</w:t>
      </w:r>
      <w:r w:rsidR="001D69C5" w:rsidRPr="001D69C5">
        <w:rPr>
          <w:rFonts w:eastAsiaTheme="minorHAnsi"/>
          <w:bCs/>
          <w:lang w:eastAsia="en-US"/>
        </w:rPr>
        <w:t>mernenia</w:t>
      </w:r>
      <w:r>
        <w:rPr>
          <w:rFonts w:eastAsiaTheme="minorHAnsi"/>
          <w:lang w:eastAsia="en-US"/>
        </w:rPr>
        <w:t xml:space="preserve"> </w:t>
      </w:r>
      <w:r w:rsidR="001D69C5">
        <w:rPr>
          <w:rFonts w:eastAsiaTheme="minorHAnsi"/>
          <w:lang w:eastAsia="en-US"/>
        </w:rPr>
        <w:t>obstarávateľ</w:t>
      </w:r>
      <w:r>
        <w:rPr>
          <w:rFonts w:eastAsiaTheme="minorHAnsi"/>
          <w:lang w:eastAsia="en-US"/>
        </w:rPr>
        <w:t xml:space="preserve"> predkladá originálne dokumenty, úradne overené kópie a/alebo kópie a/alebo skeny originálnych dokumentov.</w:t>
      </w:r>
    </w:p>
    <w:p w14:paraId="1516D452" w14:textId="77777777" w:rsidR="003F0549" w:rsidRDefault="003F0549" w:rsidP="003F0549">
      <w:pPr>
        <w:jc w:val="both"/>
        <w:rPr>
          <w:rFonts w:eastAsiaTheme="minorHAnsi"/>
          <w:lang w:eastAsia="en-US"/>
        </w:rPr>
      </w:pPr>
    </w:p>
    <w:p w14:paraId="27DBFD12" w14:textId="4ADD57E8" w:rsidR="003F0549" w:rsidRDefault="00AA76A4" w:rsidP="001E2101">
      <w:pPr>
        <w:pStyle w:val="Odsekzoznamu"/>
        <w:numPr>
          <w:ilvl w:val="0"/>
          <w:numId w:val="47"/>
        </w:numPr>
        <w:ind w:left="426" w:hanging="426"/>
        <w:jc w:val="both"/>
        <w:rPr>
          <w:rFonts w:eastAsiaTheme="minorHAnsi"/>
          <w:lang w:eastAsia="en-US"/>
        </w:rPr>
      </w:pPr>
      <w:r>
        <w:rPr>
          <w:rFonts w:eastAsiaTheme="minorHAnsi"/>
          <w:lang w:eastAsia="en-US"/>
        </w:rPr>
        <w:t>Obstarávateľ</w:t>
      </w:r>
      <w:r w:rsidR="003F0549">
        <w:rPr>
          <w:rFonts w:eastAsiaTheme="minorHAnsi"/>
          <w:lang w:eastAsia="en-US"/>
        </w:rPr>
        <w:t xml:space="preserve"> je </w:t>
      </w:r>
      <w:r w:rsidR="003F0549" w:rsidRPr="001D69C5">
        <w:rPr>
          <w:rFonts w:eastAsiaTheme="minorHAnsi"/>
          <w:b/>
          <w:bCs/>
          <w:i/>
          <w:iCs/>
          <w:lang w:eastAsia="en-US"/>
        </w:rPr>
        <w:t>povinný archivovať</w:t>
      </w:r>
      <w:r w:rsidR="003F0549">
        <w:rPr>
          <w:rFonts w:eastAsiaTheme="minorHAnsi"/>
          <w:lang w:eastAsia="en-US"/>
        </w:rPr>
        <w:t xml:space="preserve"> kompletnú originálnu </w:t>
      </w:r>
      <w:r w:rsidR="003F0549" w:rsidRPr="001D69C5">
        <w:rPr>
          <w:rFonts w:eastAsiaTheme="minorHAnsi"/>
          <w:b/>
          <w:bCs/>
          <w:i/>
          <w:iCs/>
          <w:lang w:eastAsia="en-US"/>
        </w:rPr>
        <w:t>dokumentáciu</w:t>
      </w:r>
      <w:r w:rsidR="003F0549">
        <w:rPr>
          <w:rFonts w:eastAsiaTheme="minorHAnsi"/>
          <w:lang w:eastAsia="en-US"/>
        </w:rPr>
        <w:t xml:space="preserve"> k obstarávaniu a je povinný ju kedykoľvek poskytovateľovi na vyžiadanie predložiť.</w:t>
      </w:r>
    </w:p>
    <w:p w14:paraId="24E7C22E" w14:textId="77777777" w:rsidR="00A957DF" w:rsidRPr="00A957DF" w:rsidRDefault="00A957DF" w:rsidP="00A957DF">
      <w:pPr>
        <w:pStyle w:val="Odsekzoznamu"/>
        <w:rPr>
          <w:rFonts w:eastAsiaTheme="minorHAnsi"/>
          <w:lang w:eastAsia="en-US"/>
        </w:rPr>
      </w:pPr>
    </w:p>
    <w:p w14:paraId="3D88669E" w14:textId="77777777" w:rsidR="003F0549" w:rsidRDefault="003F0549" w:rsidP="003F0549">
      <w:pPr>
        <w:jc w:val="both"/>
        <w:rPr>
          <w:rFonts w:eastAsiaTheme="minorHAnsi"/>
          <w:lang w:eastAsia="en-US"/>
        </w:rPr>
      </w:pPr>
    </w:p>
    <w:p w14:paraId="2E33DFF1" w14:textId="77777777" w:rsidR="005B332D" w:rsidRDefault="005B332D" w:rsidP="001E2101">
      <w:pPr>
        <w:pStyle w:val="Odsekzoznamu"/>
        <w:numPr>
          <w:ilvl w:val="0"/>
          <w:numId w:val="47"/>
        </w:numPr>
        <w:ind w:left="426" w:hanging="426"/>
        <w:jc w:val="both"/>
        <w:rPr>
          <w:rFonts w:eastAsiaTheme="minorHAnsi"/>
          <w:lang w:eastAsia="en-US"/>
        </w:rPr>
      </w:pPr>
      <w:r>
        <w:rPr>
          <w:rFonts w:eastAsiaTheme="minorHAnsi"/>
          <w:lang w:eastAsia="en-US"/>
        </w:rPr>
        <w:t>Ods.</w:t>
      </w:r>
      <w:r w:rsidR="003F0549">
        <w:rPr>
          <w:rFonts w:eastAsiaTheme="minorHAnsi"/>
          <w:lang w:eastAsia="en-US"/>
        </w:rPr>
        <w:t xml:space="preserve"> 4 tohto článku neplatí v prípade</w:t>
      </w:r>
      <w:r>
        <w:rPr>
          <w:rFonts w:eastAsiaTheme="minorHAnsi"/>
          <w:lang w:eastAsia="en-US"/>
        </w:rPr>
        <w:t>:</w:t>
      </w:r>
    </w:p>
    <w:p w14:paraId="73E4C0EA" w14:textId="49DC9458" w:rsidR="005B332D" w:rsidRDefault="003F0549" w:rsidP="005B332D">
      <w:pPr>
        <w:pStyle w:val="Odsekzoznamu"/>
        <w:ind w:left="426"/>
        <w:jc w:val="both"/>
        <w:rPr>
          <w:rFonts w:eastAsiaTheme="minorHAnsi"/>
          <w:lang w:eastAsia="en-US"/>
        </w:rPr>
      </w:pPr>
      <w:r>
        <w:rPr>
          <w:rFonts w:eastAsiaTheme="minorHAnsi"/>
          <w:lang w:eastAsia="en-US"/>
        </w:rPr>
        <w:t xml:space="preserve"> </w:t>
      </w:r>
    </w:p>
    <w:p w14:paraId="75EEA2E1" w14:textId="0FDD09E4" w:rsidR="005B332D" w:rsidRDefault="003F0549" w:rsidP="005B332D">
      <w:pPr>
        <w:pStyle w:val="Odsekzoznamu"/>
        <w:numPr>
          <w:ilvl w:val="0"/>
          <w:numId w:val="75"/>
        </w:numPr>
        <w:ind w:left="851" w:hanging="425"/>
        <w:jc w:val="both"/>
        <w:rPr>
          <w:rFonts w:eastAsiaTheme="minorHAnsi"/>
          <w:lang w:eastAsia="en-US"/>
        </w:rPr>
      </w:pPr>
      <w:r w:rsidRPr="00A67FA9">
        <w:rPr>
          <w:rFonts w:eastAsiaTheme="minorHAnsi"/>
          <w:lang w:eastAsia="en-US"/>
        </w:rPr>
        <w:t>využitia elektronického o</w:t>
      </w:r>
      <w:r w:rsidR="005B332D" w:rsidRPr="00A67FA9">
        <w:rPr>
          <w:rFonts w:eastAsiaTheme="minorHAnsi"/>
          <w:lang w:eastAsia="en-US"/>
        </w:rPr>
        <w:t>bstarávacieho systému (určeného V</w:t>
      </w:r>
      <w:r w:rsidRPr="00A67FA9">
        <w:rPr>
          <w:rFonts w:eastAsiaTheme="minorHAnsi"/>
          <w:lang w:eastAsia="en-US"/>
        </w:rPr>
        <w:t>ýzvou na predkladanie žiadosti o</w:t>
      </w:r>
      <w:r w:rsidR="005B332D" w:rsidRPr="00A67FA9">
        <w:rPr>
          <w:rFonts w:eastAsiaTheme="minorHAnsi"/>
          <w:lang w:eastAsia="en-US"/>
        </w:rPr>
        <w:t> </w:t>
      </w:r>
      <w:r w:rsidRPr="00A67FA9">
        <w:rPr>
          <w:rFonts w:eastAsiaTheme="minorHAnsi"/>
          <w:lang w:eastAsia="en-US"/>
        </w:rPr>
        <w:t>NFP</w:t>
      </w:r>
      <w:r w:rsidR="005B332D" w:rsidRPr="00A67FA9">
        <w:rPr>
          <w:rFonts w:eastAsiaTheme="minorHAnsi"/>
          <w:lang w:eastAsia="en-US"/>
        </w:rPr>
        <w:t>, alebo ak sa pre jeho použitie obstarávateľ rozhodne)</w:t>
      </w:r>
      <w:r w:rsidRPr="00A67FA9">
        <w:rPr>
          <w:rFonts w:eastAsiaTheme="minorHAnsi"/>
          <w:lang w:eastAsia="en-US"/>
        </w:rPr>
        <w:t xml:space="preserve">. </w:t>
      </w:r>
      <w:r w:rsidR="00815E7D" w:rsidRPr="00A67FA9">
        <w:rPr>
          <w:rFonts w:eastAsiaTheme="minorHAnsi"/>
          <w:lang w:eastAsia="en-US"/>
        </w:rPr>
        <w:t>Poskytovateľ odporúča o</w:t>
      </w:r>
      <w:r w:rsidR="005B332D" w:rsidRPr="00A67FA9">
        <w:rPr>
          <w:rFonts w:eastAsiaTheme="minorHAnsi"/>
          <w:lang w:eastAsia="en-US"/>
        </w:rPr>
        <w:t>bstarávateľ</w:t>
      </w:r>
      <w:r w:rsidR="00815E7D" w:rsidRPr="00A67FA9">
        <w:rPr>
          <w:rFonts w:eastAsiaTheme="minorHAnsi"/>
          <w:lang w:eastAsia="en-US"/>
        </w:rPr>
        <w:t>ovi</w:t>
      </w:r>
      <w:r w:rsidRPr="00A67FA9">
        <w:rPr>
          <w:rFonts w:eastAsiaTheme="minorHAnsi"/>
          <w:lang w:eastAsia="en-US"/>
        </w:rPr>
        <w:t xml:space="preserve"> </w:t>
      </w:r>
      <w:r w:rsidR="00815E7D" w:rsidRPr="00A67FA9">
        <w:rPr>
          <w:rFonts w:eastAsiaTheme="minorHAnsi"/>
          <w:lang w:eastAsia="en-US"/>
        </w:rPr>
        <w:t xml:space="preserve">aj pri využití elektronického obstarávacieho systému </w:t>
      </w:r>
      <w:r w:rsidRPr="00A67FA9">
        <w:rPr>
          <w:rFonts w:eastAsiaTheme="minorHAnsi"/>
          <w:iCs/>
          <w:lang w:eastAsia="en-US"/>
        </w:rPr>
        <w:t>elektronickú dokumentáciu</w:t>
      </w:r>
      <w:r w:rsidRPr="00A67FA9">
        <w:rPr>
          <w:rFonts w:eastAsiaTheme="minorHAnsi"/>
          <w:lang w:eastAsia="en-US"/>
        </w:rPr>
        <w:t xml:space="preserve"> z obstarávania archivovať. Dokumenty súvisiace s uzatvorením zmluvy s </w:t>
      </w:r>
      <w:r w:rsidR="005B332D" w:rsidRPr="00A67FA9">
        <w:rPr>
          <w:rFonts w:eastAsiaTheme="minorHAnsi"/>
          <w:lang w:eastAsia="en-US"/>
        </w:rPr>
        <w:t>dodávateľom</w:t>
      </w:r>
      <w:r w:rsidRPr="00A67FA9">
        <w:rPr>
          <w:rFonts w:eastAsiaTheme="minorHAnsi"/>
          <w:lang w:eastAsia="en-US"/>
        </w:rPr>
        <w:t xml:space="preserve"> (napr. plnomocenstvá</w:t>
      </w:r>
      <w:r>
        <w:rPr>
          <w:rFonts w:eastAsiaTheme="minorHAnsi"/>
          <w:lang w:eastAsia="en-US"/>
        </w:rPr>
        <w:t>, zmluvu s </w:t>
      </w:r>
      <w:r w:rsidR="005B332D">
        <w:rPr>
          <w:rFonts w:eastAsiaTheme="minorHAnsi"/>
          <w:lang w:eastAsia="en-US"/>
        </w:rPr>
        <w:t>dodávateľom</w:t>
      </w:r>
      <w:r>
        <w:rPr>
          <w:rFonts w:eastAsiaTheme="minorHAnsi"/>
          <w:lang w:eastAsia="en-US"/>
        </w:rPr>
        <w:t>, potvrdenia z výpisov registra trestov a pod.) musí archivovať v originálnej listinnej podobe, ak ich nie je možné zabezpečiť autentifikáciou dokumentov elektronickými autorizovaný</w:t>
      </w:r>
      <w:r w:rsidR="005B332D">
        <w:rPr>
          <w:rFonts w:eastAsiaTheme="minorHAnsi"/>
          <w:lang w:eastAsia="en-US"/>
        </w:rPr>
        <w:t>mi podpismi zúčastnených strán;</w:t>
      </w:r>
      <w:r w:rsidR="00D26336">
        <w:rPr>
          <w:rFonts w:eastAsiaTheme="minorHAnsi"/>
          <w:lang w:eastAsia="en-US"/>
        </w:rPr>
        <w:t xml:space="preserve"> </w:t>
      </w:r>
    </w:p>
    <w:p w14:paraId="66C4968C" w14:textId="78B1D2CA" w:rsidR="003F0549" w:rsidRPr="005B332D" w:rsidRDefault="003F0549" w:rsidP="005B332D">
      <w:pPr>
        <w:pStyle w:val="Odsekzoznamu"/>
        <w:numPr>
          <w:ilvl w:val="0"/>
          <w:numId w:val="75"/>
        </w:numPr>
        <w:ind w:left="851" w:hanging="425"/>
        <w:jc w:val="both"/>
        <w:rPr>
          <w:rFonts w:eastAsiaTheme="minorHAnsi"/>
          <w:lang w:eastAsia="en-US"/>
        </w:rPr>
      </w:pPr>
      <w:r w:rsidRPr="005B332D">
        <w:rPr>
          <w:rFonts w:eastAsiaTheme="minorHAnsi"/>
          <w:lang w:eastAsia="en-US"/>
        </w:rPr>
        <w:t xml:space="preserve">v prípade </w:t>
      </w:r>
      <w:r w:rsidRPr="005B332D">
        <w:rPr>
          <w:rFonts w:eastAsiaTheme="minorHAnsi"/>
          <w:i/>
          <w:iCs/>
          <w:lang w:eastAsia="en-US"/>
        </w:rPr>
        <w:t>podopatrenia 19.2</w:t>
      </w:r>
      <w:r w:rsidRPr="005B332D">
        <w:rPr>
          <w:rFonts w:eastAsiaTheme="minorHAnsi"/>
          <w:lang w:eastAsia="en-US"/>
        </w:rPr>
        <w:t xml:space="preserve"> a </w:t>
      </w:r>
      <w:r w:rsidRPr="005B332D">
        <w:rPr>
          <w:rFonts w:eastAsiaTheme="minorHAnsi"/>
          <w:i/>
          <w:iCs/>
          <w:lang w:eastAsia="en-US"/>
        </w:rPr>
        <w:t>podopatrenia 19.4</w:t>
      </w:r>
      <w:r w:rsidRPr="005B332D">
        <w:rPr>
          <w:rFonts w:eastAsiaTheme="minorHAnsi"/>
          <w:lang w:eastAsia="en-US"/>
        </w:rPr>
        <w:t xml:space="preserve">. V uvedených prípadoch sa postupuje podľa </w:t>
      </w:r>
      <w:r w:rsidR="005B332D">
        <w:rPr>
          <w:rFonts w:eastAsiaTheme="minorHAnsi"/>
          <w:lang w:eastAsia="en-US"/>
        </w:rPr>
        <w:t>ods.</w:t>
      </w:r>
      <w:r w:rsidRPr="005B332D">
        <w:rPr>
          <w:rFonts w:eastAsiaTheme="minorHAnsi"/>
          <w:lang w:eastAsia="en-US"/>
        </w:rPr>
        <w:t xml:space="preserve"> </w:t>
      </w:r>
      <w:r w:rsidR="004434CC">
        <w:rPr>
          <w:rFonts w:eastAsiaTheme="minorHAnsi"/>
          <w:lang w:eastAsia="en-US"/>
        </w:rPr>
        <w:t>6</w:t>
      </w:r>
      <w:r w:rsidRPr="005B332D">
        <w:rPr>
          <w:rFonts w:eastAsiaTheme="minorHAnsi"/>
          <w:lang w:eastAsia="en-US"/>
        </w:rPr>
        <w:t xml:space="preserve"> tohto článku.</w:t>
      </w:r>
    </w:p>
    <w:p w14:paraId="1ED06E33" w14:textId="77777777" w:rsidR="003F0549" w:rsidRPr="00433000" w:rsidRDefault="003F0549" w:rsidP="003F0549">
      <w:pPr>
        <w:pStyle w:val="Odsekzoznamu"/>
        <w:ind w:left="426"/>
        <w:jc w:val="both"/>
        <w:rPr>
          <w:rFonts w:eastAsiaTheme="minorHAnsi"/>
          <w:lang w:eastAsia="en-US"/>
        </w:rPr>
      </w:pPr>
    </w:p>
    <w:p w14:paraId="3D206AB3" w14:textId="77777777" w:rsidR="003F0549" w:rsidRDefault="003F0549" w:rsidP="001E2101">
      <w:pPr>
        <w:pStyle w:val="Odsekzoznamu"/>
        <w:numPr>
          <w:ilvl w:val="0"/>
          <w:numId w:val="47"/>
        </w:numPr>
        <w:ind w:left="426" w:hanging="426"/>
        <w:jc w:val="both"/>
        <w:rPr>
          <w:rFonts w:eastAsiaTheme="minorHAnsi"/>
          <w:lang w:eastAsia="en-US"/>
        </w:rPr>
      </w:pPr>
      <w:r>
        <w:rPr>
          <w:rFonts w:eastAsiaTheme="minorHAnsi"/>
          <w:lang w:eastAsia="en-US"/>
        </w:rPr>
        <w:t xml:space="preserve">Predkladanie dokumentácie obstarávania </w:t>
      </w:r>
      <w:r>
        <w:rPr>
          <w:rFonts w:eastAsiaTheme="minorHAnsi"/>
          <w:b/>
          <w:lang w:eastAsia="en-US"/>
        </w:rPr>
        <w:t>prostredníctvom ITMS2014+</w:t>
      </w:r>
      <w:r>
        <w:rPr>
          <w:rFonts w:eastAsiaTheme="minorHAnsi"/>
          <w:lang w:eastAsia="en-US"/>
        </w:rPr>
        <w:t xml:space="preserve"> (ak je relevantné):</w:t>
      </w:r>
    </w:p>
    <w:p w14:paraId="1FAA3C81" w14:textId="55E8A3A8" w:rsidR="003F0549" w:rsidRPr="009349D4" w:rsidRDefault="003F0549" w:rsidP="00A67FA9">
      <w:pPr>
        <w:pStyle w:val="Odsekzoznamu"/>
        <w:numPr>
          <w:ilvl w:val="0"/>
          <w:numId w:val="48"/>
        </w:numPr>
        <w:spacing w:before="120" w:after="120"/>
        <w:ind w:left="851" w:hanging="425"/>
        <w:jc w:val="both"/>
        <w:rPr>
          <w:rFonts w:eastAsiaTheme="minorHAnsi"/>
          <w:lang w:eastAsia="en-US"/>
        </w:rPr>
      </w:pPr>
      <w:bookmarkStart w:id="8" w:name="_Hlk84773583"/>
      <w:r>
        <w:t xml:space="preserve">V prípade </w:t>
      </w:r>
      <w:r w:rsidRPr="00D26336">
        <w:rPr>
          <w:i/>
          <w:iCs/>
        </w:rPr>
        <w:t>podopatrenia 19.2</w:t>
      </w:r>
      <w:r>
        <w:t xml:space="preserve"> a </w:t>
      </w:r>
      <w:r w:rsidRPr="00D26336">
        <w:rPr>
          <w:i/>
          <w:iCs/>
        </w:rPr>
        <w:t>podopatrenia 19.4</w:t>
      </w:r>
      <w:bookmarkEnd w:id="8"/>
      <w:r>
        <w:t xml:space="preserve"> rozsah dokumentácie podľa formy financovania, ktorú </w:t>
      </w:r>
      <w:r w:rsidR="00D26336">
        <w:t>obstarávateľ</w:t>
      </w:r>
      <w:r>
        <w:t xml:space="preserve"> povinne predkladá cez </w:t>
      </w:r>
      <w:r w:rsidRPr="00D26336">
        <w:rPr>
          <w:b/>
          <w:bCs/>
        </w:rPr>
        <w:t>ITMS2014+</w:t>
      </w:r>
      <w:r>
        <w:t xml:space="preserve">, je definovaný v  Príručke pre prijímateľa LEADER. </w:t>
      </w:r>
    </w:p>
    <w:p w14:paraId="6F235732" w14:textId="76FEAEA2" w:rsidR="009349D4" w:rsidRPr="009349D4" w:rsidRDefault="009349D4" w:rsidP="009349D4">
      <w:pPr>
        <w:pStyle w:val="Odsekzoznamu"/>
        <w:numPr>
          <w:ilvl w:val="0"/>
          <w:numId w:val="48"/>
        </w:numPr>
        <w:spacing w:before="120" w:after="120"/>
        <w:ind w:left="851" w:hanging="425"/>
        <w:jc w:val="both"/>
      </w:pPr>
      <w:r w:rsidRPr="009349D4">
        <w:t xml:space="preserve">V prípade podopatrenia 6.4, podopatrenia 4.2, podopatrenia 7.2, podopatrenia 7.4, podopatrenia 7.5 a podopatrenia 7.6, </w:t>
      </w:r>
      <w:r w:rsidRPr="009349D4">
        <w:rPr>
          <w:b/>
          <w:bCs/>
          <w:i/>
          <w:iCs/>
        </w:rPr>
        <w:t>ktorých celkové výdavky projektu presahujú sumu 100 000 EUR (bez ohľadu na intenzitu pomoci) nebude uplatňovaná jednorazová platba (návrh rozpočtu) v rámci zjednodušeného vykazovania výdavkov</w:t>
      </w:r>
      <w:r w:rsidRPr="009349D4">
        <w:t xml:space="preserve"> - žiadateľ/prijímateľ je povinný postupovať v zmysle zákona o verejnom obstarávaní alebo prostredníctvom tohto Usmernenia č. 8. </w:t>
      </w:r>
      <w:r w:rsidR="00ED00F0">
        <w:t xml:space="preserve"> v prípade, ak obstarávateľ postupuje v zmysle písm. b) alebo písm. c) tohto odseku</w:t>
      </w:r>
      <w:r w:rsidR="008F242F">
        <w:t>.</w:t>
      </w:r>
    </w:p>
    <w:p w14:paraId="58DB4643" w14:textId="237E62AE" w:rsidR="009349D4" w:rsidRPr="009349D4" w:rsidRDefault="009349D4" w:rsidP="009349D4">
      <w:pPr>
        <w:pStyle w:val="Odsekzoznamu"/>
        <w:numPr>
          <w:ilvl w:val="0"/>
          <w:numId w:val="48"/>
        </w:numPr>
        <w:spacing w:before="120" w:after="120"/>
        <w:ind w:left="851" w:hanging="425"/>
        <w:jc w:val="both"/>
      </w:pPr>
      <w:r>
        <w:t xml:space="preserve">V prípade podopatrenia 19.4 </w:t>
      </w:r>
      <w:r w:rsidRPr="00991BB7">
        <w:t>pri uplatnení paušálnej sadzby vo výške 22%</w:t>
      </w:r>
      <w:r>
        <w:t xml:space="preserve"> pri preukazovaní </w:t>
      </w:r>
      <w:r w:rsidRPr="009349D4">
        <w:rPr>
          <w:b/>
          <w:bCs/>
          <w:i/>
          <w:iCs/>
        </w:rPr>
        <w:t>Animačných výdavkov</w:t>
      </w:r>
      <w:r w:rsidRPr="00EB0EE5">
        <w:t xml:space="preserve"> v súvislosti s oživovaním stratégie CLLD</w:t>
      </w:r>
      <w:r w:rsidRPr="00695BCC">
        <w:t xml:space="preserve"> </w:t>
      </w:r>
      <w:r>
        <w:t>dokumentáciu k obstarávani</w:t>
      </w:r>
      <w:r w:rsidR="00B37AAA">
        <w:t>u</w:t>
      </w:r>
      <w:r>
        <w:t xml:space="preserve"> povinne predkladá len cez ITMS2014+</w:t>
      </w:r>
      <w:r w:rsidR="00B37AAA">
        <w:rPr>
          <w:rStyle w:val="Odkaznapoznmkupodiarou"/>
        </w:rPr>
        <w:footnoteReference w:id="26"/>
      </w:r>
      <w:r>
        <w:t xml:space="preserve"> a  postupuje </w:t>
      </w:r>
      <w:r w:rsidRPr="009349D4">
        <w:t>v zmysle tohto Usmernenia č. 8</w:t>
      </w:r>
      <w:r>
        <w:t xml:space="preserve">. </w:t>
      </w:r>
    </w:p>
    <w:p w14:paraId="60DFF4C8" w14:textId="643A9E3F" w:rsidR="003F0549" w:rsidRDefault="003F0549" w:rsidP="00A67FA9">
      <w:pPr>
        <w:pStyle w:val="Odsekzoznamu"/>
        <w:numPr>
          <w:ilvl w:val="0"/>
          <w:numId w:val="48"/>
        </w:numPr>
        <w:spacing w:before="120" w:after="120"/>
        <w:ind w:left="851" w:hanging="425"/>
        <w:jc w:val="both"/>
        <w:rPr>
          <w:rFonts w:eastAsiaTheme="minorHAnsi"/>
          <w:lang w:eastAsia="en-US"/>
        </w:rPr>
      </w:pPr>
      <w:r>
        <w:t xml:space="preserve">Pre potreby kontroly obstarávania </w:t>
      </w:r>
      <w:r w:rsidR="00D26336">
        <w:t>obstarávateľ</w:t>
      </w:r>
      <w:r>
        <w:t xml:space="preserve"> predkladá poskytovateľovi zmluvu s </w:t>
      </w:r>
      <w:r w:rsidR="00D26336">
        <w:t>dodávateľom</w:t>
      </w:r>
      <w:r>
        <w:t xml:space="preserve"> cez </w:t>
      </w:r>
      <w:r w:rsidRPr="00D26336">
        <w:rPr>
          <w:b/>
          <w:bCs/>
        </w:rPr>
        <w:t>ITMS2014+</w:t>
      </w:r>
      <w:r>
        <w:t xml:space="preserve"> tak, aby bola zabezpečená identifikáci</w:t>
      </w:r>
      <w:r w:rsidR="00B37AAA">
        <w:t>a</w:t>
      </w:r>
      <w:r>
        <w:t xml:space="preserve"> osôb, ktoré zmluvu</w:t>
      </w:r>
      <w:r w:rsidR="00D26336">
        <w:t xml:space="preserve"> s dodávateľom</w:t>
      </w:r>
      <w:r>
        <w:t xml:space="preserve"> podpísali</w:t>
      </w:r>
      <w:r w:rsidR="00D26336">
        <w:t>,</w:t>
      </w:r>
      <w:r>
        <w:t xml:space="preserve"> a aby bolo možné overiť ich oprávnenosť konať v mene zmluvnej strany. Túto zmluvu predkladá </w:t>
      </w:r>
      <w:r w:rsidR="00D26336">
        <w:t>obstarávateľ</w:t>
      </w:r>
      <w:r>
        <w:t xml:space="preserve"> cez </w:t>
      </w:r>
      <w:r w:rsidRPr="00D26336">
        <w:rPr>
          <w:b/>
          <w:bCs/>
        </w:rPr>
        <w:t>ITMS 2014+</w:t>
      </w:r>
      <w:r>
        <w:t xml:space="preserve"> vrátane všetkých jej príloh. Na základe žiadosti </w:t>
      </w:r>
      <w:r w:rsidR="00D26336">
        <w:t>obstarávateľa</w:t>
      </w:r>
      <w:r>
        <w:t xml:space="preserve"> môže poskytovateľ v odôvodnených prípadoch určiť </w:t>
      </w:r>
      <w:r w:rsidR="00D26336">
        <w:t>obstarávateľovi</w:t>
      </w:r>
      <w:r>
        <w:t xml:space="preserve"> výnimku z predkladania niektorých príloh (napr. z dôvodu rozsiahlosti </w:t>
      </w:r>
      <w:r>
        <w:lastRenderedPageBreak/>
        <w:t xml:space="preserve">technickej dokumentácie a pod.), avšak v takomto prípade je </w:t>
      </w:r>
      <w:r w:rsidR="00D26336">
        <w:t>obstarávateľ</w:t>
      </w:r>
      <w:r>
        <w:t xml:space="preserve"> povinný umožniť poskytovateľovi do dokumentácie na požiadanie kedykoľvek nahliadnuť.</w:t>
      </w:r>
    </w:p>
    <w:p w14:paraId="0ABE8748" w14:textId="206C27E9" w:rsidR="003F0549" w:rsidRPr="009349D4" w:rsidRDefault="003F0549" w:rsidP="005D64AA">
      <w:pPr>
        <w:pStyle w:val="Odsekzoznamu"/>
        <w:numPr>
          <w:ilvl w:val="0"/>
          <w:numId w:val="48"/>
        </w:numPr>
        <w:spacing w:before="120" w:after="120"/>
        <w:ind w:left="851" w:hanging="425"/>
        <w:jc w:val="both"/>
        <w:rPr>
          <w:rFonts w:eastAsiaTheme="minorHAnsi"/>
          <w:b/>
          <w:bCs/>
          <w:i/>
          <w:iCs/>
          <w:lang w:eastAsia="en-US"/>
        </w:rPr>
      </w:pPr>
      <w:r>
        <w:t>Kompletnú dokume</w:t>
      </w:r>
      <w:r w:rsidR="005D64AA">
        <w:t>ntáciu z</w:t>
      </w:r>
      <w:r w:rsidR="009349D4">
        <w:t> </w:t>
      </w:r>
      <w:r>
        <w:t>obstarávani</w:t>
      </w:r>
      <w:r w:rsidR="005D64AA">
        <w:t>a</w:t>
      </w:r>
      <w:r w:rsidR="009349D4">
        <w:t xml:space="preserve"> v</w:t>
      </w:r>
      <w:r w:rsidR="001D3BFF">
        <w:t> </w:t>
      </w:r>
      <w:r w:rsidR="009349D4">
        <w:t>prípade</w:t>
      </w:r>
      <w:r w:rsidR="001D3BFF">
        <w:t xml:space="preserve"> </w:t>
      </w:r>
      <w:r w:rsidR="00894F33">
        <w:t>ak</w:t>
      </w:r>
      <w:r w:rsidR="009349D4">
        <w:t xml:space="preserve"> </w:t>
      </w:r>
      <w:r w:rsidR="005D64AA">
        <w:t>obstarávateľ</w:t>
      </w:r>
      <w:r w:rsidR="009349D4">
        <w:t xml:space="preserve"> postupuje v zmysle písmena. b) alebo písm. c) tohto odseku</w:t>
      </w:r>
      <w:r>
        <w:t xml:space="preserve"> predkladá cez ITMS 2014+, pričom je povinný jednotlivé časti dokumentácie evidovať do ITMS 2014+ samostatne a chronologicky v súlade s ustanoveniami Príručky pre prijímateľa LEADER.</w:t>
      </w:r>
      <w:r w:rsidR="00FE74B2">
        <w:t xml:space="preserve"> </w:t>
      </w:r>
      <w:r w:rsidR="00FE74B2" w:rsidRPr="009349D4">
        <w:rPr>
          <w:b/>
          <w:bCs/>
          <w:i/>
          <w:iCs/>
        </w:rPr>
        <w:t xml:space="preserve">V prípade formy financovania prostredníctvom návrhu rozpočtu </w:t>
      </w:r>
      <w:r w:rsidR="005D64AA" w:rsidRPr="009349D4">
        <w:rPr>
          <w:b/>
          <w:bCs/>
          <w:i/>
          <w:iCs/>
        </w:rPr>
        <w:t>obstarávateľ</w:t>
      </w:r>
      <w:r w:rsidR="00FE74B2" w:rsidRPr="009349D4">
        <w:rPr>
          <w:b/>
          <w:bCs/>
          <w:i/>
          <w:iCs/>
        </w:rPr>
        <w:t xml:space="preserve"> nepredkladá dokumentáciu z obstarávania </w:t>
      </w:r>
      <w:r w:rsidR="005D64AA" w:rsidRPr="009349D4">
        <w:rPr>
          <w:b/>
          <w:bCs/>
          <w:i/>
          <w:iCs/>
        </w:rPr>
        <w:t>poskytovateľovi</w:t>
      </w:r>
      <w:r w:rsidR="00FE74B2" w:rsidRPr="008F242F">
        <w:t>.</w:t>
      </w:r>
    </w:p>
    <w:p w14:paraId="4A589AD7" w14:textId="4986842B" w:rsidR="003F0549" w:rsidRPr="00ED00F0" w:rsidRDefault="003F0549" w:rsidP="00ED00F0">
      <w:pPr>
        <w:pStyle w:val="Odsekzoznamu"/>
        <w:numPr>
          <w:ilvl w:val="0"/>
          <w:numId w:val="48"/>
        </w:numPr>
        <w:spacing w:before="120" w:after="120"/>
        <w:ind w:left="851" w:hanging="425"/>
        <w:jc w:val="both"/>
      </w:pPr>
      <w:r>
        <w:t xml:space="preserve">Pre potreby kontroly obstarávania </w:t>
      </w:r>
      <w:r w:rsidR="005D64AA">
        <w:t>obstarávateľ</w:t>
      </w:r>
      <w:r>
        <w:t xml:space="preserve"> predkladá poskytovateľovi</w:t>
      </w:r>
      <w:r w:rsidR="009349D4">
        <w:t xml:space="preserve"> </w:t>
      </w:r>
      <w:r>
        <w:t xml:space="preserve">kópiu originálnej dokumentácie, pričom dokumentácia predložená elektronicky </w:t>
      </w:r>
      <w:r w:rsidRPr="00ED00F0">
        <w:t>ITMS 2014+</w:t>
      </w:r>
      <w:r>
        <w:t xml:space="preserve"> sa pre potreby kontroly obstarávania považuje za kópiu originálnej dokumentácie.</w:t>
      </w:r>
    </w:p>
    <w:p w14:paraId="25ED7A4F" w14:textId="77777777" w:rsidR="00D9022E" w:rsidRDefault="000921DA" w:rsidP="00ED00F0">
      <w:pPr>
        <w:pStyle w:val="Odsekzoznamu"/>
        <w:numPr>
          <w:ilvl w:val="0"/>
          <w:numId w:val="48"/>
        </w:numPr>
        <w:spacing w:before="120" w:after="120"/>
        <w:ind w:left="851" w:hanging="425"/>
        <w:jc w:val="both"/>
      </w:pPr>
      <w:r>
        <w:t>Obstarávateľ</w:t>
      </w:r>
      <w:r w:rsidR="003F0549">
        <w:t xml:space="preserve"> je povinný umožniť poskytovateľovi na požiadanie nahliadnuť do originálu dokumentácie z obstarávania. </w:t>
      </w:r>
    </w:p>
    <w:p w14:paraId="23412D21" w14:textId="4DBEA5DA" w:rsidR="00ED00F0" w:rsidRPr="00ED00F0" w:rsidRDefault="003F0549" w:rsidP="00ED00F0">
      <w:pPr>
        <w:pStyle w:val="Odsekzoznamu"/>
        <w:numPr>
          <w:ilvl w:val="0"/>
          <w:numId w:val="48"/>
        </w:numPr>
        <w:spacing w:before="120" w:after="120"/>
        <w:ind w:left="851" w:hanging="425"/>
        <w:jc w:val="both"/>
      </w:pPr>
      <w:r>
        <w:t xml:space="preserve">Pre potreby kontroly obstarávania je </w:t>
      </w:r>
      <w:r w:rsidR="000921DA">
        <w:t>obstarávateľ</w:t>
      </w:r>
      <w:r>
        <w:t xml:space="preserve"> povinný predložiť poskytovateľovi rozpočty jednotlivých ponúk všetkých potenciálnych dodávateľov.</w:t>
      </w:r>
      <w:r w:rsidR="00ED00F0">
        <w:t xml:space="preserve"> </w:t>
      </w:r>
      <w:r w:rsidR="00ED00F0" w:rsidRPr="00D9022E">
        <w:rPr>
          <w:b/>
          <w:bCs/>
          <w:i/>
          <w:iCs/>
        </w:rPr>
        <w:t>Žiadateľ/prijímateľ v rámci implementácie stratégie CLLD (podopatrenie 19.2) predkladá dokumentáciu VO/O berúc do úvahy ods. 3 kapitoly 7.3.1</w:t>
      </w:r>
      <w:r w:rsidR="00ED00F0" w:rsidRPr="00ED00F0">
        <w:t>:</w:t>
      </w:r>
    </w:p>
    <w:p w14:paraId="166D16BE" w14:textId="5F584651" w:rsidR="00ED00F0" w:rsidRPr="00ED00F0" w:rsidRDefault="00ED00F0" w:rsidP="00ED00F0">
      <w:pPr>
        <w:pStyle w:val="Odsekzoznamu"/>
        <w:numPr>
          <w:ilvl w:val="0"/>
          <w:numId w:val="84"/>
        </w:numPr>
        <w:spacing w:before="120" w:after="120"/>
        <w:jc w:val="both"/>
      </w:pPr>
      <w:r w:rsidRPr="00ED00F0">
        <w:t>k ŽoNFP, pričom VO/O musí byť ukončené t. j. zmluva s úspešným uchádzačom musí byť podpísaná alebo</w:t>
      </w:r>
      <w:r w:rsidR="00894F33">
        <w:t>;</w:t>
      </w:r>
    </w:p>
    <w:p w14:paraId="720E42FF" w14:textId="77777777" w:rsidR="00ED00F0" w:rsidRPr="00ED00F0" w:rsidRDefault="00ED00F0" w:rsidP="00ED00F0">
      <w:pPr>
        <w:pStyle w:val="Odsekzoznamu"/>
        <w:numPr>
          <w:ilvl w:val="0"/>
          <w:numId w:val="84"/>
        </w:numPr>
        <w:spacing w:before="120" w:after="120"/>
        <w:jc w:val="both"/>
      </w:pPr>
      <w:r w:rsidRPr="00ED00F0">
        <w:t>po podpise zmluvy o poskytnutí NFP v prípade, ak prijímateľ predložil k ŽoNFP len PHZ vrátane povinnej dokumentácie. Následne je prijímateľ povinný predložiť PPA dokumentáciu VO/O, ktoré musí byť ukončené, t. j. zmluva s úspešným uchádzačom musí byť podpísaná a to najneskôr do 45 pracovných dní od nadobudnutia účinnosti zmluvy o poskytnutí NFP. PPA je povinná písomne informovať prijímateľa o výsledku predloženej dokumentácie VO/O do 20 pracovných dní odo dňa doručenia dokumentácie VO/O na PPA vrátane lehoty na doplnenie údajov na základe výzvy na doplnenie.</w:t>
      </w:r>
    </w:p>
    <w:p w14:paraId="4BBF9142" w14:textId="1496F1A3" w:rsidR="00ED00F0" w:rsidRPr="00ED00F0" w:rsidRDefault="00ED00F0" w:rsidP="00ED00F0">
      <w:pPr>
        <w:pStyle w:val="Odsekzoznamu"/>
        <w:spacing w:before="120" w:after="120"/>
        <w:ind w:left="851"/>
        <w:jc w:val="both"/>
      </w:pPr>
      <w:r w:rsidRPr="00ED00F0">
        <w:t xml:space="preserve">V prípade, ak žiadateľ postupuje v zmysle kapitoly 7.3.1, ods.2 predkladá k ŽoNFP </w:t>
      </w:r>
      <w:r w:rsidRPr="00ED00F0">
        <w:rPr>
          <w:i/>
          <w:iCs/>
          <w:u w:val="single"/>
        </w:rPr>
        <w:t>len PHZ</w:t>
      </w:r>
      <w:r w:rsidRPr="00ED00F0">
        <w:t>.</w:t>
      </w:r>
      <w:r>
        <w:t xml:space="preserve"> </w:t>
      </w:r>
      <w:r w:rsidRPr="00ED00F0">
        <w:rPr>
          <w:b/>
          <w:bCs/>
          <w:i/>
          <w:iCs/>
        </w:rPr>
        <w:t>V prípade, ak žiadateľ nemá ukončené VO/O, t.j. nie je podpísaná zmluva s úspešným uchádzačom, môže k ŽoNFP predložiť PHZ</w:t>
      </w:r>
      <w:r w:rsidRPr="00ED00F0">
        <w:t>.</w:t>
      </w:r>
      <w:r>
        <w:t xml:space="preserve"> </w:t>
      </w:r>
      <w:r w:rsidR="003F0549">
        <w:t>Súčasne</w:t>
      </w:r>
      <w:r>
        <w:t xml:space="preserve"> </w:t>
      </w:r>
      <w:r w:rsidR="003F0549">
        <w:t xml:space="preserve">s dokumentáciou k obstarávaniu predkladá prijímateľ poskytovateľovi aj čestné vyhlásenie, ktorého súčasťou je súpis všetkej predkladanej dokumentácie cez </w:t>
      </w:r>
      <w:r w:rsidR="003F0549" w:rsidRPr="00ED00F0">
        <w:rPr>
          <w:b/>
          <w:bCs/>
        </w:rPr>
        <w:t>ITMS 2014+</w:t>
      </w:r>
      <w:r w:rsidR="001F146D">
        <w:t xml:space="preserve"> (P</w:t>
      </w:r>
      <w:r w:rsidR="003F0549">
        <w:t>ríloha č. 2</w:t>
      </w:r>
      <w:r w:rsidR="001F146D">
        <w:t xml:space="preserve"> Usmernenia</w:t>
      </w:r>
      <w:r w:rsidR="003F0549">
        <w:t xml:space="preserve">, resp. </w:t>
      </w:r>
      <w:r w:rsidR="001F146D">
        <w:t>Príloha č. 7</w:t>
      </w:r>
      <w:r w:rsidR="003F0549">
        <w:t xml:space="preserve"> </w:t>
      </w:r>
      <w:r w:rsidR="001F146D">
        <w:t>U</w:t>
      </w:r>
      <w:r w:rsidR="003F0549">
        <w:t xml:space="preserve">smernenia) </w:t>
      </w:r>
      <w:r w:rsidR="003F0549" w:rsidRPr="00C9725B">
        <w:t>a</w:t>
      </w:r>
      <w:r w:rsidR="003F0549">
        <w:t> </w:t>
      </w:r>
      <w:r w:rsidR="003F0549" w:rsidRPr="00C9725B">
        <w:t>vyhlásenie</w:t>
      </w:r>
      <w:r w:rsidR="003F0549">
        <w:t xml:space="preserve">, že dokumentácia predložená na </w:t>
      </w:r>
      <w:r w:rsidR="001F146D">
        <w:t>kontrolu</w:t>
      </w:r>
      <w:r w:rsidR="003F0549">
        <w:t xml:space="preserve"> obstarávania je úplná, kompletná a je totožná s originálom dokumentácie. Zároveň </w:t>
      </w:r>
      <w:r w:rsidR="001F146D">
        <w:t>obstarávateľ</w:t>
      </w:r>
      <w:r w:rsidR="003F0549">
        <w:t xml:space="preserve"> vyhlási, že si je vedomý, že na základe predloženej dokumentácie </w:t>
      </w:r>
      <w:r w:rsidR="001F146D">
        <w:t xml:space="preserve">z obstarávania </w:t>
      </w:r>
      <w:r w:rsidR="003F0549">
        <w:t>vykoná poskytovateľ kontrol</w:t>
      </w:r>
      <w:r w:rsidR="001F146D">
        <w:t>u</w:t>
      </w:r>
      <w:r w:rsidR="003F0549">
        <w:t xml:space="preserve"> obstarávania a</w:t>
      </w:r>
      <w:r w:rsidR="001F146D">
        <w:t> na základe toho</w:t>
      </w:r>
      <w:r w:rsidR="003F0549">
        <w:t xml:space="preserve"> pripustí alebo nepripustí výdavk</w:t>
      </w:r>
      <w:r w:rsidR="001F146D">
        <w:t>y</w:t>
      </w:r>
      <w:r w:rsidR="003F0549">
        <w:t xml:space="preserve"> súvisiac</w:t>
      </w:r>
      <w:r w:rsidR="001F146D">
        <w:t>e</w:t>
      </w:r>
      <w:r w:rsidR="003F0549">
        <w:t xml:space="preserve"> s predmetným obstarávaním do financovania, uplatní prípadn</w:t>
      </w:r>
      <w:r w:rsidR="001F146D">
        <w:t>ú</w:t>
      </w:r>
      <w:r w:rsidR="003F0549">
        <w:t xml:space="preserve"> finančn</w:t>
      </w:r>
      <w:r w:rsidR="001F146D">
        <w:t>ú</w:t>
      </w:r>
      <w:r w:rsidR="003F0549">
        <w:t xml:space="preserve"> oprav</w:t>
      </w:r>
      <w:r w:rsidR="001F146D">
        <w:t>u</w:t>
      </w:r>
      <w:r w:rsidR="003F0549">
        <w:t xml:space="preserve">, resp. </w:t>
      </w:r>
      <w:r w:rsidR="001F146D">
        <w:t>vykoná ďalšie</w:t>
      </w:r>
      <w:r w:rsidR="003F0549">
        <w:t xml:space="preserve"> krok</w:t>
      </w:r>
      <w:r w:rsidR="001F146D">
        <w:t>y</w:t>
      </w:r>
      <w:r w:rsidR="003F0549">
        <w:t xml:space="preserve">, ktoré bude potrebné zo strany poskytovateľa </w:t>
      </w:r>
      <w:r w:rsidR="001F146D">
        <w:t>uskutočniť</w:t>
      </w:r>
      <w:r w:rsidR="003F0549">
        <w:t xml:space="preserve"> na základe výsledkov kontroly</w:t>
      </w:r>
      <w:r w:rsidR="001F146D">
        <w:t xml:space="preserve"> </w:t>
      </w:r>
      <w:r w:rsidR="000F7A56">
        <w:t>obstarávania</w:t>
      </w:r>
      <w:r w:rsidR="003F0549">
        <w:t xml:space="preserve"> </w:t>
      </w:r>
      <w:r w:rsidR="000F7A56">
        <w:t>predloženej</w:t>
      </w:r>
      <w:r w:rsidR="003F0549">
        <w:t xml:space="preserve"> dokumentácie</w:t>
      </w:r>
      <w:r w:rsidR="000F7A56">
        <w:t xml:space="preserve"> k obstarávaniu</w:t>
      </w:r>
      <w:r w:rsidR="003F0549">
        <w:t xml:space="preserve">. </w:t>
      </w:r>
    </w:p>
    <w:p w14:paraId="4B9C9809" w14:textId="2437ECA3" w:rsidR="003F0549" w:rsidRDefault="00CA7D9B" w:rsidP="00C7490C">
      <w:pPr>
        <w:pStyle w:val="Odsekzoznamu"/>
        <w:numPr>
          <w:ilvl w:val="0"/>
          <w:numId w:val="48"/>
        </w:numPr>
        <w:spacing w:before="120" w:after="120"/>
        <w:ind w:left="851" w:hanging="425"/>
        <w:jc w:val="both"/>
        <w:rPr>
          <w:rFonts w:eastAsiaTheme="minorHAnsi"/>
          <w:lang w:eastAsia="en-US"/>
        </w:rPr>
      </w:pPr>
      <w:r>
        <w:t>V prípade, ak</w:t>
      </w:r>
      <w:r w:rsidR="003F0549">
        <w:t xml:space="preserve"> dokumentácia</w:t>
      </w:r>
      <w:r w:rsidR="00C7490C">
        <w:t xml:space="preserve"> k obstarávaniu</w:t>
      </w:r>
      <w:r w:rsidR="003F0549">
        <w:t xml:space="preserve"> predložená cez </w:t>
      </w:r>
      <w:r w:rsidR="003F0549" w:rsidRPr="00C7490C">
        <w:rPr>
          <w:b/>
          <w:bCs/>
        </w:rPr>
        <w:t>ITMS 2014+</w:t>
      </w:r>
      <w:r w:rsidR="003F0549">
        <w:t xml:space="preserve"> nie je predložená v požadovanom rozsahu, </w:t>
      </w:r>
      <w:r w:rsidR="00C7490C">
        <w:t>obstarávateľ</w:t>
      </w:r>
      <w:r w:rsidR="003F0549">
        <w:t xml:space="preserve"> je povinný predložiť aj chýbajúcu časť dokumentácie cez </w:t>
      </w:r>
      <w:r w:rsidR="003F0549" w:rsidRPr="00C7490C">
        <w:rPr>
          <w:b/>
          <w:bCs/>
        </w:rPr>
        <w:t>ITMS 2014+</w:t>
      </w:r>
      <w:r w:rsidR="003F0549">
        <w:t>, resp. upraviť už predložené dokumenty na základe výzv</w:t>
      </w:r>
      <w:r w:rsidR="00C7490C">
        <w:t>y</w:t>
      </w:r>
      <w:r w:rsidR="003F0549">
        <w:t xml:space="preserve"> poskytovateľa o doplnenie dokumentácie. Čestné vyhlásenie </w:t>
      </w:r>
      <w:r w:rsidR="00C7490C">
        <w:t>obstarávateľa</w:t>
      </w:r>
      <w:r w:rsidR="003F0549">
        <w:t xml:space="preserve"> k úplnosti a súladu predkladanej dokumentácie s originálnou dokumentáciou z obstarávania je </w:t>
      </w:r>
      <w:r w:rsidR="00C7490C">
        <w:t>obstarávateľ</w:t>
      </w:r>
      <w:r w:rsidR="003F0549">
        <w:t xml:space="preserve"> povinný predložiť poskytovateľovi pri každom predložení dokumentácie k obstarávaniu, a to aj v prípadoch jej doplnenia. </w:t>
      </w:r>
    </w:p>
    <w:p w14:paraId="5181779F" w14:textId="3653FB39" w:rsidR="003F0549" w:rsidRDefault="003F0549" w:rsidP="00C7490C">
      <w:pPr>
        <w:pStyle w:val="Odsekzoznamu"/>
        <w:numPr>
          <w:ilvl w:val="0"/>
          <w:numId w:val="48"/>
        </w:numPr>
        <w:spacing w:before="120" w:after="120"/>
        <w:ind w:left="851" w:hanging="425"/>
        <w:jc w:val="both"/>
        <w:rPr>
          <w:rFonts w:eastAsiaTheme="minorHAnsi"/>
          <w:lang w:eastAsia="en-US"/>
        </w:rPr>
      </w:pPr>
      <w:r>
        <w:t>Doplnením alebo vysvetlením dokumentácie</w:t>
      </w:r>
      <w:r w:rsidR="00C7490C">
        <w:t xml:space="preserve"> k obstarávaniu</w:t>
      </w:r>
      <w:r>
        <w:t xml:space="preserve"> na základe žiadosti poskytovateľa nemôže dôjsť k zmene pôvodne predložených dokladov, resp. údajov v nich uvedených. Pokiaľ takúto situáciu poskytovateľ identifikuje, je oprávnený obrátiť sa na orgány činné v trestnom konaní. </w:t>
      </w:r>
    </w:p>
    <w:p w14:paraId="6ED6ED3E" w14:textId="515AE8D7" w:rsidR="003F0549" w:rsidRPr="0098170A" w:rsidRDefault="003F0549" w:rsidP="00C7490C">
      <w:pPr>
        <w:pStyle w:val="Odsekzoznamu"/>
        <w:numPr>
          <w:ilvl w:val="0"/>
          <w:numId w:val="48"/>
        </w:numPr>
        <w:spacing w:before="120" w:after="120"/>
        <w:ind w:left="851" w:hanging="425"/>
        <w:jc w:val="both"/>
        <w:rPr>
          <w:rFonts w:eastAsiaTheme="minorHAnsi"/>
          <w:lang w:eastAsia="en-US"/>
        </w:rPr>
      </w:pPr>
      <w:r>
        <w:lastRenderedPageBreak/>
        <w:t xml:space="preserve">Ak aj napriek </w:t>
      </w:r>
      <w:r w:rsidRPr="00C7490C">
        <w:rPr>
          <w:iCs/>
        </w:rPr>
        <w:t>čestnému vyhláseniu</w:t>
      </w:r>
      <w:r>
        <w:t xml:space="preserve"> </w:t>
      </w:r>
      <w:r w:rsidR="00C7490C">
        <w:t>obstarávateľa</w:t>
      </w:r>
      <w:r>
        <w:t xml:space="preserve"> k úplnosti predkladanej dokumentácie z obstarávania poskytovateľ identifikuje, že dokumentácia nie je predložená v požadovanom rozsahu, alebo je neprehľadne nahratá v </w:t>
      </w:r>
      <w:r w:rsidRPr="00C7490C">
        <w:rPr>
          <w:b/>
          <w:bCs/>
        </w:rPr>
        <w:t>ITMS2014+</w:t>
      </w:r>
      <w:r>
        <w:t xml:space="preserve"> a pre riadne ukončenie kontroly obstarávania je nevyhnutné vyzvať </w:t>
      </w:r>
      <w:r w:rsidR="00C7490C">
        <w:t>obstarávateľa</w:t>
      </w:r>
      <w:r>
        <w:t xml:space="preserve"> na doplnenie chýbajúcich dokladov, resp. </w:t>
      </w:r>
      <w:r w:rsidR="00343535">
        <w:t xml:space="preserve">zmenu </w:t>
      </w:r>
      <w:r>
        <w:t xml:space="preserve">už predložených dokumentov, </w:t>
      </w:r>
      <w:r w:rsidR="00C7490C" w:rsidRPr="007B7961">
        <w:t>a obstarávateľ si nesplnil povinnosť podľa písm. g),</w:t>
      </w:r>
      <w:r w:rsidR="00C7490C">
        <w:t xml:space="preserve"> </w:t>
      </w:r>
      <w:r>
        <w:t xml:space="preserve">poskytovateľ prijímateľa vyzve na doplnenie chýbajúcich dokladov, resp. </w:t>
      </w:r>
      <w:r w:rsidR="00902659" w:rsidRPr="00E42037">
        <w:t>pre riadne ukončenie kontroly obstarávania je nevyhnutné vyzvať obstarávateľa na doplnenie dokumentácie k obstarávaniu v požadovanom rozsahu</w:t>
      </w:r>
      <w:r>
        <w:t xml:space="preserve">. Ak aj napriek výzve poskytovateľa prijímateľ neodstránil nedostatky, uvedenú skutočnosť bude môcť poskytovateľ vyhodnotiť ako podstatné </w:t>
      </w:r>
      <w:r w:rsidRPr="00C7490C">
        <w:rPr>
          <w:b/>
          <w:bCs/>
          <w:i/>
          <w:iCs/>
        </w:rPr>
        <w:t>porušenie zmluvy o NFP</w:t>
      </w:r>
      <w:r>
        <w:t>.</w:t>
      </w:r>
    </w:p>
    <w:p w14:paraId="0FDAAEF0" w14:textId="77777777" w:rsidR="00C7490C" w:rsidRPr="00C7490C" w:rsidRDefault="00C7490C" w:rsidP="00C7490C">
      <w:pPr>
        <w:pStyle w:val="Odsekzoznamu"/>
        <w:spacing w:before="120" w:after="120"/>
        <w:ind w:left="851"/>
        <w:jc w:val="both"/>
        <w:rPr>
          <w:rFonts w:eastAsiaTheme="minorHAnsi"/>
          <w:sz w:val="12"/>
          <w:lang w:eastAsia="en-US"/>
        </w:rPr>
      </w:pPr>
    </w:p>
    <w:p w14:paraId="39069124" w14:textId="64EBA1D4" w:rsidR="0038095D" w:rsidRDefault="003F0549" w:rsidP="00C7490C">
      <w:pPr>
        <w:pStyle w:val="Odsekzoznamu"/>
        <w:spacing w:before="120" w:after="120"/>
        <w:ind w:left="851"/>
        <w:jc w:val="both"/>
        <w:rPr>
          <w:rFonts w:eastAsiaTheme="minorHAnsi"/>
          <w:lang w:eastAsia="en-US"/>
        </w:rPr>
      </w:pPr>
      <w:r w:rsidRPr="0056751D">
        <w:rPr>
          <w:rFonts w:eastAsiaTheme="minorHAnsi"/>
          <w:lang w:eastAsia="en-US"/>
        </w:rPr>
        <w:t>V</w:t>
      </w:r>
      <w:r>
        <w:rPr>
          <w:rFonts w:eastAsiaTheme="minorHAnsi"/>
          <w:lang w:eastAsia="en-US"/>
        </w:rPr>
        <w:t xml:space="preserve"> prípade ak </w:t>
      </w:r>
      <w:r w:rsidRPr="0056751D">
        <w:rPr>
          <w:rFonts w:eastAsiaTheme="minorHAnsi"/>
          <w:lang w:eastAsia="en-US"/>
        </w:rPr>
        <w:t xml:space="preserve">sa nenávratný finančný príspevok poskytuje </w:t>
      </w:r>
      <w:r>
        <w:rPr>
          <w:rFonts w:eastAsiaTheme="minorHAnsi"/>
          <w:lang w:eastAsia="en-US"/>
        </w:rPr>
        <w:t xml:space="preserve">v </w:t>
      </w:r>
      <w:r w:rsidRPr="0056751D">
        <w:rPr>
          <w:rFonts w:eastAsiaTheme="minorHAnsi"/>
          <w:lang w:eastAsia="en-US"/>
        </w:rPr>
        <w:t>rámci podopatrenia 19.2</w:t>
      </w:r>
      <w:r>
        <w:rPr>
          <w:rFonts w:eastAsiaTheme="minorHAnsi"/>
          <w:lang w:eastAsia="en-US"/>
        </w:rPr>
        <w:t xml:space="preserve"> </w:t>
      </w:r>
      <w:r w:rsidRPr="0056751D">
        <w:rPr>
          <w:rFonts w:eastAsiaTheme="minorHAnsi"/>
          <w:lang w:eastAsia="en-US"/>
        </w:rPr>
        <w:t>na základe zjednodušeného vykazovania oprávnených výdavkov</w:t>
      </w:r>
      <w:r>
        <w:rPr>
          <w:rFonts w:eastAsiaTheme="minorHAnsi"/>
          <w:lang w:eastAsia="en-US"/>
        </w:rPr>
        <w:t>,</w:t>
      </w:r>
      <w:r w:rsidRPr="0056751D">
        <w:rPr>
          <w:rFonts w:eastAsiaTheme="minorHAnsi"/>
          <w:lang w:eastAsia="en-US"/>
        </w:rPr>
        <w:t xml:space="preserve"> žiadateľ nie povinný </w:t>
      </w:r>
      <w:r>
        <w:rPr>
          <w:rFonts w:eastAsiaTheme="minorHAnsi"/>
          <w:lang w:eastAsia="en-US"/>
        </w:rPr>
        <w:t xml:space="preserve">preukazovať poskytovateľovi postup obstarávania </w:t>
      </w:r>
      <w:r w:rsidR="0038095D" w:rsidRPr="007B7961">
        <w:rPr>
          <w:rFonts w:eastAsiaTheme="minorHAnsi"/>
          <w:lang w:eastAsia="en-US"/>
        </w:rPr>
        <w:t>podľa tohto Usmernenia</w:t>
      </w:r>
      <w:r w:rsidRPr="007B7961">
        <w:rPr>
          <w:rFonts w:eastAsiaTheme="minorHAnsi"/>
          <w:lang w:eastAsia="en-US"/>
        </w:rPr>
        <w:t>.</w:t>
      </w:r>
      <w:r w:rsidRPr="0056751D">
        <w:rPr>
          <w:rFonts w:eastAsiaTheme="minorHAnsi"/>
          <w:lang w:eastAsia="en-US"/>
        </w:rPr>
        <w:t xml:space="preserve"> </w:t>
      </w:r>
    </w:p>
    <w:p w14:paraId="3C0EEA3E" w14:textId="77777777" w:rsidR="004C5ED0" w:rsidRPr="004C5ED0" w:rsidRDefault="004C5ED0" w:rsidP="00C7490C">
      <w:pPr>
        <w:pStyle w:val="Odsekzoznamu"/>
        <w:spacing w:before="120" w:after="120"/>
        <w:ind w:left="851"/>
        <w:jc w:val="both"/>
        <w:rPr>
          <w:rFonts w:eastAsiaTheme="minorHAnsi"/>
          <w:sz w:val="12"/>
          <w:lang w:eastAsia="en-US"/>
        </w:rPr>
      </w:pPr>
    </w:p>
    <w:p w14:paraId="46586599" w14:textId="3F0BB28F" w:rsidR="003F0549" w:rsidRDefault="0038095D" w:rsidP="00C7490C">
      <w:pPr>
        <w:pStyle w:val="Odsekzoznamu"/>
        <w:spacing w:before="120" w:after="120"/>
        <w:ind w:left="851"/>
        <w:jc w:val="both"/>
        <w:rPr>
          <w:rFonts w:eastAsiaTheme="minorHAnsi"/>
          <w:lang w:eastAsia="en-US"/>
        </w:rPr>
      </w:pPr>
      <w:r>
        <w:rPr>
          <w:rFonts w:eastAsiaTheme="minorHAnsi"/>
          <w:lang w:eastAsia="en-US"/>
        </w:rPr>
        <w:t xml:space="preserve">Vo všeobecnosti </w:t>
      </w:r>
      <w:r w:rsidR="003F0549" w:rsidRPr="0056751D">
        <w:rPr>
          <w:rFonts w:eastAsiaTheme="minorHAnsi"/>
          <w:lang w:eastAsia="en-US"/>
        </w:rPr>
        <w:t>PPA v rámci podopatrenia 19.2 nevykonáva kontrolu obstarávania</w:t>
      </w:r>
      <w:r>
        <w:rPr>
          <w:rFonts w:eastAsiaTheme="minorHAnsi"/>
          <w:lang w:eastAsia="en-US"/>
        </w:rPr>
        <w:t>/verejného obstarávania podľa ZVO</w:t>
      </w:r>
      <w:r w:rsidR="003F0549" w:rsidRPr="0056751D">
        <w:rPr>
          <w:rFonts w:eastAsiaTheme="minorHAnsi"/>
          <w:lang w:eastAsia="en-US"/>
        </w:rPr>
        <w:t xml:space="preserve">, avšak uvedeným nie sú dotknuté povinnosti žiadateľa/prijímateľa plne dodržiavať všetky uplatniteľné právne predpisy Únie a vnútroštátne právne predpisy, ako je aj ZVO (uvedené znamená, že nie sú vylúčené kontroly akou je napr. kontrola procesu </w:t>
      </w:r>
      <w:r>
        <w:rPr>
          <w:rFonts w:eastAsiaTheme="minorHAnsi"/>
          <w:lang w:eastAsia="en-US"/>
        </w:rPr>
        <w:t>verejného obstarávania</w:t>
      </w:r>
      <w:r w:rsidR="003F0549" w:rsidRPr="0056751D">
        <w:rPr>
          <w:rFonts w:eastAsiaTheme="minorHAnsi"/>
          <w:lang w:eastAsia="en-US"/>
        </w:rPr>
        <w:t xml:space="preserve"> relevantnými kontrolnými orgánmi). Aplikáciou zjednodušeného vykazovania výdavkov žiadateľ/prijímateľ, ktorý je  verejným obstarávateľom podľa §7 ZVO alebo obstarávateľom (§ 9</w:t>
      </w:r>
      <w:r>
        <w:rPr>
          <w:rFonts w:eastAsiaTheme="minorHAnsi"/>
          <w:lang w:eastAsia="en-US"/>
        </w:rPr>
        <w:t xml:space="preserve"> </w:t>
      </w:r>
      <w:r w:rsidR="003F0549" w:rsidRPr="0056751D">
        <w:rPr>
          <w:rFonts w:eastAsiaTheme="minorHAnsi"/>
          <w:lang w:eastAsia="en-US"/>
        </w:rPr>
        <w:t xml:space="preserve">ZVO) je povinný postupovať v zmysle ustanovení </w:t>
      </w:r>
      <w:r>
        <w:rPr>
          <w:rFonts w:eastAsiaTheme="minorHAnsi"/>
          <w:lang w:eastAsia="en-US"/>
        </w:rPr>
        <w:t>ZVO</w:t>
      </w:r>
      <w:r w:rsidR="003F0549" w:rsidRPr="0056751D">
        <w:rPr>
          <w:rFonts w:eastAsiaTheme="minorHAnsi"/>
          <w:lang w:eastAsia="en-US"/>
        </w:rPr>
        <w:t>.</w:t>
      </w:r>
    </w:p>
    <w:p w14:paraId="483E8502" w14:textId="78F65996" w:rsidR="003F0549" w:rsidRPr="00F248E0" w:rsidRDefault="003F0549" w:rsidP="001E2101">
      <w:pPr>
        <w:numPr>
          <w:ilvl w:val="0"/>
          <w:numId w:val="47"/>
        </w:numPr>
        <w:spacing w:before="120" w:after="120"/>
        <w:ind w:left="426" w:hanging="426"/>
        <w:jc w:val="both"/>
      </w:pPr>
      <w:r w:rsidRPr="00F248E0">
        <w:t xml:space="preserve">Odporúča sa, aby </w:t>
      </w:r>
      <w:r w:rsidR="00457BA8" w:rsidRPr="00F248E0">
        <w:rPr>
          <w:b/>
          <w:bCs/>
          <w:i/>
          <w:iCs/>
        </w:rPr>
        <w:t>obstarávateľ</w:t>
      </w:r>
      <w:r w:rsidRPr="00F248E0">
        <w:rPr>
          <w:b/>
          <w:bCs/>
          <w:i/>
          <w:iCs/>
        </w:rPr>
        <w:t xml:space="preserve"> určil</w:t>
      </w:r>
      <w:r w:rsidRPr="00F248E0">
        <w:t xml:space="preserve"> v zmluve </w:t>
      </w:r>
      <w:r w:rsidR="00457BA8" w:rsidRPr="00F248E0">
        <w:t>s dodávateľom</w:t>
      </w:r>
      <w:r w:rsidRPr="00F248E0">
        <w:t xml:space="preserve"> </w:t>
      </w:r>
      <w:r w:rsidRPr="00F248E0">
        <w:rPr>
          <w:b/>
          <w:bCs/>
          <w:i/>
          <w:iCs/>
        </w:rPr>
        <w:t>odkladaciu podmienku</w:t>
      </w:r>
      <w:r w:rsidR="00457BA8" w:rsidRPr="00F248E0">
        <w:rPr>
          <w:b/>
          <w:bCs/>
          <w:i/>
          <w:iCs/>
        </w:rPr>
        <w:t xml:space="preserve"> jej</w:t>
      </w:r>
      <w:r w:rsidRPr="00F248E0">
        <w:rPr>
          <w:b/>
          <w:bCs/>
          <w:i/>
          <w:iCs/>
        </w:rPr>
        <w:t xml:space="preserve"> účinnosti</w:t>
      </w:r>
      <w:r w:rsidRPr="00F248E0">
        <w:t xml:space="preserve">. Zmluva </w:t>
      </w:r>
      <w:r w:rsidR="00457BA8" w:rsidRPr="00F248E0">
        <w:t xml:space="preserve">s dodávateľom </w:t>
      </w:r>
      <w:r w:rsidRPr="00F248E0">
        <w:t>tak nadobudne účinnosť až po ukončení kontroly</w:t>
      </w:r>
      <w:r w:rsidR="00457BA8" w:rsidRPr="00F248E0">
        <w:t xml:space="preserve"> obstarávania (po doručení správy z kontroly obstarávania obstarávateľovi)</w:t>
      </w:r>
      <w:r w:rsidRPr="00F248E0">
        <w:t xml:space="preserve">, v rámci ktorej poskytovateľ neidentifikoval nedostatky, ktoré by mali alebo mohli mať vplyv na výsledok obstarávania, alebo v rámci ktorej </w:t>
      </w:r>
      <w:r w:rsidR="00457BA8" w:rsidRPr="00F248E0">
        <w:t>obstarávateľ</w:t>
      </w:r>
      <w:r w:rsidRPr="00F248E0">
        <w:t xml:space="preserve"> súhlasil s výškou finančnej opravy uvedenej v návrhu správy/správe z kontroly </w:t>
      </w:r>
      <w:r w:rsidR="00457BA8" w:rsidRPr="00F248E0">
        <w:t xml:space="preserve">obstarávania </w:t>
      </w:r>
      <w:r w:rsidRPr="00F248E0">
        <w:t>a splnil podmienky na upla</w:t>
      </w:r>
      <w:r w:rsidR="00457BA8" w:rsidRPr="00F248E0">
        <w:t>tnenie finančnej opravy podľa  K</w:t>
      </w:r>
      <w:r w:rsidRPr="00F248E0">
        <w:t>atalógu sankcií,  ktorý upravuje postup</w:t>
      </w:r>
      <w:r w:rsidR="00457BA8" w:rsidRPr="00F248E0">
        <w:t>y</w:t>
      </w:r>
      <w:r w:rsidRPr="00F248E0">
        <w:t xml:space="preserve"> pri určení </w:t>
      </w:r>
      <w:r w:rsidR="00457BA8" w:rsidRPr="00F248E0">
        <w:t>sankcií/korekcií</w:t>
      </w:r>
      <w:r w:rsidRPr="00F248E0">
        <w:t xml:space="preserve"> za </w:t>
      </w:r>
      <w:r w:rsidR="00457BA8" w:rsidRPr="00F248E0">
        <w:t>porušenie pravidiel a postupov obstarávania</w:t>
      </w:r>
      <w:r w:rsidRPr="00F248E0">
        <w:t>.</w:t>
      </w:r>
      <w:r w:rsidR="0071271A" w:rsidRPr="00F248E0">
        <w:t xml:space="preserve"> Týmto osobitným dojednaním v zmluve s dodávateľom však nie sú dotknuté povinnosti obstarávateľa vyplývajúce mu zo Zmluvy o NFP.</w:t>
      </w:r>
    </w:p>
    <w:p w14:paraId="1B79F66E" w14:textId="37EEC7DA" w:rsidR="00C269B7" w:rsidRDefault="003F0549" w:rsidP="00650947">
      <w:pPr>
        <w:numPr>
          <w:ilvl w:val="0"/>
          <w:numId w:val="47"/>
        </w:numPr>
        <w:spacing w:before="120" w:after="120"/>
        <w:ind w:left="426" w:hanging="426"/>
        <w:jc w:val="both"/>
      </w:pPr>
      <w:r>
        <w:t xml:space="preserve">Pri stavebných investíciách sa predkladá rozpočet v zmysle </w:t>
      </w:r>
      <w:r w:rsidRPr="002D5BB9">
        <w:rPr>
          <w:i/>
        </w:rPr>
        <w:t>Usmernenia Pôdohospodárskej platobnej agentúry č. 16/2018 pre žiadateľov/prijímateľov NFP v rámci PRV SR 2014-2020, PRV SR 2007-2013 k predkladaniu rozpočtov stavebných investícií zverejneného na webovom sídle poskytovateľa</w:t>
      </w:r>
      <w:r>
        <w:t xml:space="preserve"> (</w:t>
      </w:r>
      <w:r w:rsidR="002D5BB9">
        <w:t>Príloha č. 8 U</w:t>
      </w:r>
      <w:r>
        <w:t>smernenia). Pri stavebných investíciách potenciálni dodávatelia musia vytýčiť časti rozpočtu na podporné stavebné práce ako napr. búracie práce, príprava staveniska tak, ako ich bude mať vytýčené prijímateľ pri určení PHZ v zmysle čl.4 tohto usmernenia.</w:t>
      </w:r>
    </w:p>
    <w:p w14:paraId="5E75BA61" w14:textId="25E33CA0" w:rsidR="00A91EF9" w:rsidRDefault="00A91EF9" w:rsidP="00A91EF9">
      <w:pPr>
        <w:ind w:left="426"/>
        <w:jc w:val="both"/>
      </w:pPr>
    </w:p>
    <w:p w14:paraId="19999A59" w14:textId="46E8F2A6" w:rsidR="00A957DF" w:rsidRDefault="00A957DF" w:rsidP="00A91EF9">
      <w:pPr>
        <w:ind w:left="426"/>
        <w:jc w:val="both"/>
      </w:pPr>
    </w:p>
    <w:p w14:paraId="71B1A39E" w14:textId="46DED205" w:rsidR="002068B2" w:rsidRDefault="002068B2" w:rsidP="00A91EF9">
      <w:pPr>
        <w:ind w:left="426"/>
        <w:jc w:val="both"/>
      </w:pPr>
    </w:p>
    <w:p w14:paraId="6D2BD9C3" w14:textId="464E06C6" w:rsidR="002068B2" w:rsidRDefault="002068B2" w:rsidP="00A91EF9">
      <w:pPr>
        <w:ind w:left="426"/>
        <w:jc w:val="both"/>
      </w:pPr>
    </w:p>
    <w:p w14:paraId="3A66BA5D" w14:textId="120852DC" w:rsidR="002068B2" w:rsidRDefault="002068B2" w:rsidP="00A91EF9">
      <w:pPr>
        <w:ind w:left="426"/>
        <w:jc w:val="both"/>
      </w:pPr>
    </w:p>
    <w:p w14:paraId="645F89ED" w14:textId="403B384B" w:rsidR="002068B2" w:rsidRDefault="002068B2" w:rsidP="00A91EF9">
      <w:pPr>
        <w:ind w:left="426"/>
        <w:jc w:val="both"/>
      </w:pPr>
    </w:p>
    <w:p w14:paraId="3AEB5E01" w14:textId="72820E26" w:rsidR="002068B2" w:rsidRDefault="002068B2" w:rsidP="00A91EF9">
      <w:pPr>
        <w:ind w:left="426"/>
        <w:jc w:val="both"/>
      </w:pPr>
    </w:p>
    <w:p w14:paraId="0265B415" w14:textId="77777777" w:rsidR="002068B2" w:rsidRDefault="002068B2" w:rsidP="00A91EF9">
      <w:pPr>
        <w:ind w:left="426"/>
        <w:jc w:val="both"/>
      </w:pPr>
    </w:p>
    <w:p w14:paraId="38347B02" w14:textId="505FD437" w:rsidR="00A957DF" w:rsidRDefault="00A957DF" w:rsidP="00A91EF9">
      <w:pPr>
        <w:ind w:left="426"/>
        <w:jc w:val="both"/>
      </w:pPr>
    </w:p>
    <w:p w14:paraId="075D2FAE" w14:textId="77777777" w:rsidR="00A957DF" w:rsidRPr="00650947" w:rsidRDefault="00A957DF" w:rsidP="00A91EF9">
      <w:pPr>
        <w:ind w:left="426"/>
        <w:jc w:val="both"/>
      </w:pPr>
    </w:p>
    <w:p w14:paraId="71DDA7AE" w14:textId="0E5610EF" w:rsidR="00D05E74" w:rsidRPr="00A91EF9" w:rsidRDefault="00D05E74" w:rsidP="00A91EF9">
      <w:pPr>
        <w:ind w:firstLine="425"/>
        <w:jc w:val="center"/>
        <w:rPr>
          <w:color w:val="1F4E79" w:themeColor="accent1" w:themeShade="80"/>
          <w:sz w:val="28"/>
        </w:rPr>
      </w:pPr>
      <w:r w:rsidRPr="00A91EF9">
        <w:rPr>
          <w:color w:val="1F4E79" w:themeColor="accent1" w:themeShade="80"/>
          <w:sz w:val="28"/>
        </w:rPr>
        <w:lastRenderedPageBreak/>
        <w:t>KAPITOLA V</w:t>
      </w:r>
      <w:r w:rsidR="00650947" w:rsidRPr="00A91EF9">
        <w:rPr>
          <w:color w:val="1F4E79" w:themeColor="accent1" w:themeShade="80"/>
          <w:sz w:val="28"/>
        </w:rPr>
        <w:t>I</w:t>
      </w:r>
    </w:p>
    <w:p w14:paraId="5F76A922" w14:textId="34F2926E" w:rsidR="00D05E74" w:rsidRPr="00A91EF9" w:rsidRDefault="00D05E74" w:rsidP="00A91EF9">
      <w:pPr>
        <w:ind w:firstLine="425"/>
        <w:jc w:val="center"/>
        <w:rPr>
          <w:b/>
          <w:color w:val="1F4E79" w:themeColor="accent1" w:themeShade="80"/>
          <w:sz w:val="28"/>
        </w:rPr>
      </w:pPr>
      <w:r w:rsidRPr="00A91EF9">
        <w:rPr>
          <w:b/>
          <w:color w:val="1F4E79" w:themeColor="accent1" w:themeShade="80"/>
          <w:sz w:val="28"/>
        </w:rPr>
        <w:t>KONTROLA OBSTARÁVANIA</w:t>
      </w:r>
    </w:p>
    <w:p w14:paraId="58E8578F" w14:textId="44BBCC4D" w:rsidR="00D05E74" w:rsidRDefault="00D05E74" w:rsidP="00A91EF9">
      <w:pPr>
        <w:ind w:firstLine="426"/>
        <w:jc w:val="center"/>
        <w:rPr>
          <w:b/>
        </w:rPr>
      </w:pPr>
    </w:p>
    <w:p w14:paraId="73997578" w14:textId="31FE77EB" w:rsidR="00D05E74" w:rsidRPr="00C269B7" w:rsidRDefault="00D05E74" w:rsidP="00A91EF9">
      <w:pPr>
        <w:ind w:firstLine="426"/>
        <w:jc w:val="center"/>
        <w:rPr>
          <w:b/>
          <w:sz w:val="26"/>
          <w:szCs w:val="26"/>
        </w:rPr>
      </w:pPr>
      <w:r w:rsidRPr="00C269B7">
        <w:rPr>
          <w:b/>
          <w:sz w:val="26"/>
          <w:szCs w:val="26"/>
        </w:rPr>
        <w:t>Článok 1</w:t>
      </w:r>
      <w:r w:rsidR="00525978" w:rsidRPr="00C269B7">
        <w:rPr>
          <w:b/>
          <w:sz w:val="26"/>
          <w:szCs w:val="26"/>
        </w:rPr>
        <w:t>9</w:t>
      </w:r>
    </w:p>
    <w:p w14:paraId="253870EE" w14:textId="77777777" w:rsidR="00D05E74" w:rsidRPr="00D05E74" w:rsidRDefault="00D05E74" w:rsidP="00A91EF9">
      <w:pPr>
        <w:ind w:firstLine="426"/>
        <w:jc w:val="center"/>
        <w:rPr>
          <w:b/>
        </w:rPr>
      </w:pPr>
    </w:p>
    <w:p w14:paraId="01B17BFF" w14:textId="0B71E5F1" w:rsidR="00C46BEC" w:rsidRPr="00F248E0" w:rsidRDefault="00C46BEC" w:rsidP="00A91EF9">
      <w:pPr>
        <w:pStyle w:val="Odsekzoznamu"/>
        <w:numPr>
          <w:ilvl w:val="0"/>
          <w:numId w:val="37"/>
        </w:numPr>
        <w:ind w:left="426" w:hanging="426"/>
        <w:jc w:val="both"/>
      </w:pPr>
      <w:r w:rsidRPr="00F248E0">
        <w:t xml:space="preserve">V nadväznosti na čl. 2 ods. 4 tohto Usmernenia, poskytovateľ </w:t>
      </w:r>
      <w:r w:rsidRPr="00F248E0">
        <w:rPr>
          <w:bCs/>
          <w:iCs/>
        </w:rPr>
        <w:t>vykonáva kontrolu</w:t>
      </w:r>
      <w:r w:rsidRPr="00F248E0">
        <w:t xml:space="preserve"> ako finančnú kontrolu podľa zákona o finančnej kontrole, a to najmä </w:t>
      </w:r>
      <w:r w:rsidRPr="00F248E0">
        <w:rPr>
          <w:iCs/>
        </w:rPr>
        <w:t xml:space="preserve">ako </w:t>
      </w:r>
      <w:r w:rsidRPr="00F248E0">
        <w:rPr>
          <w:b/>
          <w:iCs/>
        </w:rPr>
        <w:t>administratívnu finančnú kontrolu</w:t>
      </w:r>
      <w:r w:rsidRPr="00F248E0">
        <w:t xml:space="preserve"> podľa § 8 zákona o finančnej kontrole. Poskytovateľ je oprávnený vykonávať kontrolu obstarávania aj </w:t>
      </w:r>
      <w:r w:rsidRPr="00F248E0">
        <w:rPr>
          <w:iCs/>
        </w:rPr>
        <w:t xml:space="preserve">ako </w:t>
      </w:r>
      <w:r w:rsidRPr="00F248E0">
        <w:rPr>
          <w:b/>
          <w:iCs/>
        </w:rPr>
        <w:t>finančnú kontrolu na mieste</w:t>
      </w:r>
      <w:r w:rsidRPr="00F248E0">
        <w:t xml:space="preserve"> podľa § 9 zákona o finančnej kontrole. Základné pravidlá kontroly obstarávania, oprávnenia a povinnosti obstarávateľa v súvislosti s výkonom kontroly obstarávania a oprávnenia a povinnosti poskytovateľa ako osoby oprávnenej vykonať kontrolu obstarávania sú definované v § 20 a</w:t>
      </w:r>
      <w:r w:rsidR="00C465F9">
        <w:t> </w:t>
      </w:r>
      <w:r w:rsidRPr="00F248E0">
        <w:t>nasl</w:t>
      </w:r>
      <w:r w:rsidR="00C465F9">
        <w:t xml:space="preserve">. </w:t>
      </w:r>
      <w:r w:rsidRPr="00F248E0">
        <w:t>zákona o finančnej kontrole.</w:t>
      </w:r>
    </w:p>
    <w:p w14:paraId="41E8AF68" w14:textId="0C53B6F1" w:rsidR="00D05E74" w:rsidRPr="00F248E0" w:rsidRDefault="00D05E74" w:rsidP="00C46BEC">
      <w:pPr>
        <w:pStyle w:val="Odsekzoznamu"/>
        <w:spacing w:before="120" w:after="120"/>
        <w:ind w:left="426"/>
        <w:jc w:val="both"/>
      </w:pPr>
    </w:p>
    <w:p w14:paraId="76650034" w14:textId="7E2D0FE4" w:rsidR="00C46BEC" w:rsidRPr="00F248E0" w:rsidRDefault="00C46BEC" w:rsidP="00C46BEC">
      <w:pPr>
        <w:pStyle w:val="Odsekzoznamu"/>
        <w:numPr>
          <w:ilvl w:val="0"/>
          <w:numId w:val="37"/>
        </w:numPr>
        <w:spacing w:before="120" w:after="120"/>
        <w:ind w:left="426" w:hanging="426"/>
        <w:jc w:val="both"/>
      </w:pPr>
      <w:r w:rsidRPr="00F248E0">
        <w:t>Kontrolu obstarávania vykonáva poskytovateľ až po platnosti a účinnosti zmluvy s dodávateľom medzi obstarávateľom a dodávateľom. V závislosti od toho, kedy dôjde k podpisu zmluvy podľa prvej vety, sa kontrola obstarávania v</w:t>
      </w:r>
      <w:r w:rsidR="00754F64" w:rsidRPr="00F248E0">
        <w:t>y</w:t>
      </w:r>
      <w:r w:rsidRPr="00F248E0">
        <w:t>koná podľa čl. 2 ods. 5 písm. a) alebo písm. b).</w:t>
      </w:r>
      <w:r w:rsidRPr="00F248E0">
        <w:rPr>
          <w:rStyle w:val="Odkaznapoznmkupodiarou"/>
        </w:rPr>
        <w:footnoteReference w:id="27"/>
      </w:r>
      <w:r w:rsidRPr="00F248E0">
        <w:t xml:space="preserve"> </w:t>
      </w:r>
    </w:p>
    <w:p w14:paraId="3CE3489A" w14:textId="77777777" w:rsidR="00C46BEC" w:rsidRPr="00F248E0" w:rsidRDefault="00C46BEC" w:rsidP="00C46BEC">
      <w:pPr>
        <w:pStyle w:val="Odsekzoznamu"/>
        <w:spacing w:before="120" w:after="120"/>
        <w:ind w:left="426"/>
        <w:jc w:val="both"/>
      </w:pPr>
    </w:p>
    <w:p w14:paraId="201C1771" w14:textId="71A462C1" w:rsidR="00C46BEC" w:rsidRPr="00F248E0" w:rsidRDefault="00C46BEC" w:rsidP="00C46BEC">
      <w:pPr>
        <w:pStyle w:val="Odsekzoznamu"/>
        <w:numPr>
          <w:ilvl w:val="0"/>
          <w:numId w:val="37"/>
        </w:numPr>
        <w:spacing w:before="120" w:after="120"/>
        <w:ind w:left="426" w:hanging="426"/>
        <w:jc w:val="both"/>
      </w:pPr>
      <w:r w:rsidRPr="00F248E0">
        <w:t>Obstarávateľ je povinný predložiť poskytovateľovi kompletnú dokumentáciu k obstarávaniu zmysle čl. 18 ods. 1 tohto Usmernenia.</w:t>
      </w:r>
    </w:p>
    <w:p w14:paraId="4A6D7C46" w14:textId="77777777" w:rsidR="00C46BEC" w:rsidRPr="00F248E0" w:rsidRDefault="00C46BEC" w:rsidP="00C46BEC">
      <w:pPr>
        <w:pStyle w:val="Odsekzoznamu"/>
        <w:spacing w:before="120" w:after="120"/>
        <w:ind w:left="426"/>
        <w:jc w:val="both"/>
        <w:rPr>
          <w:sz w:val="12"/>
        </w:rPr>
      </w:pPr>
    </w:p>
    <w:p w14:paraId="48AB6090" w14:textId="1A1FCB0E" w:rsidR="00C46BEC" w:rsidRPr="00F248E0" w:rsidRDefault="00C46BEC" w:rsidP="00C46BEC">
      <w:pPr>
        <w:pStyle w:val="Odsekzoznamu"/>
        <w:spacing w:before="120" w:after="120"/>
        <w:ind w:left="426"/>
        <w:jc w:val="both"/>
      </w:pPr>
      <w:r w:rsidRPr="00F248E0">
        <w:t>Odchýlne podľa čl. 18 ods. 1 tohto Usmernenia je obstarávateľ povinný na kontrolu obstarávania predložiť dokumentáciu z obstarávania bez zbytočného odkladu po tom, čo zmluva s dodávateľom nadobudla platnosť (bola podpísaná oboma zmluvnými stranami, t. j. obstarávateľom aj dodávateľom), ale ešte nenadobudla účinnosť, ak v nej bola účinnosť viazaná na splnenie odkladacej podmienky podľa čl. 18 ods. 7 tohto Usmernenia. Zmluva s dodávateľom v takomto prípade nadobudne účinnosť po ukončení kontroly obstarávania, v rámci ktorej poskytovateľ neidentifikoval nedostatky, ktoré by mali alebo mohli mať vplyv na výsledok obstarávania (</w:t>
      </w:r>
      <w:r w:rsidRPr="001A46A9">
        <w:rPr>
          <w:i/>
          <w:iCs/>
        </w:rPr>
        <w:t xml:space="preserve">po doručení </w:t>
      </w:r>
      <w:r w:rsidR="00837691" w:rsidRPr="001A46A9">
        <w:rPr>
          <w:i/>
          <w:iCs/>
        </w:rPr>
        <w:t>S</w:t>
      </w:r>
      <w:r w:rsidRPr="001A46A9">
        <w:rPr>
          <w:i/>
          <w:iCs/>
        </w:rPr>
        <w:t>právy z kontroly obstarávania obstarávateľovi</w:t>
      </w:r>
      <w:r w:rsidRPr="00F248E0">
        <w:t>).</w:t>
      </w:r>
    </w:p>
    <w:p w14:paraId="25870A85" w14:textId="77777777" w:rsidR="00C46BEC" w:rsidRPr="00F248E0" w:rsidRDefault="00C46BEC" w:rsidP="00C46BEC">
      <w:pPr>
        <w:pStyle w:val="Odsekzoznamu"/>
        <w:spacing w:before="120" w:after="120"/>
        <w:ind w:left="426"/>
        <w:jc w:val="both"/>
      </w:pPr>
    </w:p>
    <w:p w14:paraId="308C9BE6" w14:textId="31912B79" w:rsidR="00C46BEC" w:rsidRPr="00F248E0" w:rsidRDefault="00C46BEC" w:rsidP="00C46BEC">
      <w:pPr>
        <w:pStyle w:val="Odsekzoznamu"/>
        <w:numPr>
          <w:ilvl w:val="0"/>
          <w:numId w:val="37"/>
        </w:numPr>
        <w:spacing w:before="120" w:after="120"/>
        <w:ind w:left="426" w:hanging="426"/>
        <w:jc w:val="both"/>
      </w:pPr>
      <w:r w:rsidRPr="00F248E0">
        <w:t xml:space="preserve">Lehota pre poskytovateľa na výkon kontroly obstarávania je </w:t>
      </w:r>
      <w:r w:rsidRPr="00F248E0">
        <w:rPr>
          <w:b/>
          <w:bCs/>
          <w:i/>
          <w:iCs/>
        </w:rPr>
        <w:t>20 pracovných dní</w:t>
      </w:r>
      <w:r w:rsidRPr="00F248E0">
        <w:t xml:space="preserve"> odo dňa doručenia dokumentácie z obstarávania poskytovateľovi (vrátane lehoty na doplnenie údajov na základe výzvy prijímateľa na doplnenie podľa čl. 18 ods. 6 písm. i) tohto Usmernenia) v zmysle Systému riadenia CLLD v platnom znení (pre opatrenie 19), a </w:t>
      </w:r>
      <w:r w:rsidRPr="00F248E0">
        <w:rPr>
          <w:b/>
          <w:bCs/>
          <w:i/>
          <w:iCs/>
        </w:rPr>
        <w:t>90 pracovných dní</w:t>
      </w:r>
      <w:r w:rsidRPr="00F248E0">
        <w:t xml:space="preserve"> v zmysle Systému riadenia PRV v platnom znení (v prípade ostatných opatrení).</w:t>
      </w:r>
    </w:p>
    <w:p w14:paraId="31D8F962" w14:textId="77777777" w:rsidR="00C46BEC" w:rsidRPr="00F248E0" w:rsidRDefault="00C46BEC" w:rsidP="00C46BEC">
      <w:pPr>
        <w:pStyle w:val="Odsekzoznamu"/>
        <w:spacing w:before="120" w:after="120"/>
        <w:ind w:left="426"/>
        <w:jc w:val="both"/>
      </w:pPr>
    </w:p>
    <w:p w14:paraId="2A0DC171" w14:textId="37CBF65D" w:rsidR="00C46BEC" w:rsidRPr="00F248E0" w:rsidRDefault="00C46BEC" w:rsidP="00C46BEC">
      <w:pPr>
        <w:pStyle w:val="Odsekzoznamu"/>
        <w:numPr>
          <w:ilvl w:val="0"/>
          <w:numId w:val="37"/>
        </w:numPr>
        <w:spacing w:before="120" w:after="120"/>
        <w:ind w:left="426" w:hanging="426"/>
        <w:jc w:val="both"/>
      </w:pPr>
      <w:r w:rsidRPr="00F248E0">
        <w:t>Lehota 90 pracovných dní na výkon kontroly obstarávania podľa ods</w:t>
      </w:r>
      <w:r w:rsidR="00381DC9" w:rsidRPr="00F248E0">
        <w:t>. 4</w:t>
      </w:r>
      <w:r w:rsidRPr="00F248E0">
        <w:t xml:space="preserve"> začína pre poskytovateľa plynúť pracovným dňom nasledujúcom po dni prijatia</w:t>
      </w:r>
      <w:r w:rsidR="00894F33">
        <w:t xml:space="preserve"> </w:t>
      </w:r>
      <w:r w:rsidRPr="00F248E0">
        <w:t>dokumentácie z obstarávania od obstarávateľa (resp. prístupu k dokumentácii cez informačný systém alebo spôsobom určeným vo výzve na predkladanie žiadosti o NFP/v zmluve o NFP).</w:t>
      </w:r>
    </w:p>
    <w:p w14:paraId="0703A6AA" w14:textId="77777777" w:rsidR="00C46BEC" w:rsidRPr="00F248E0" w:rsidRDefault="00C46BEC" w:rsidP="00C46BEC">
      <w:pPr>
        <w:pStyle w:val="Odsekzoznamu"/>
        <w:spacing w:before="120" w:after="120"/>
        <w:ind w:left="426"/>
        <w:jc w:val="both"/>
        <w:rPr>
          <w:sz w:val="12"/>
        </w:rPr>
      </w:pPr>
    </w:p>
    <w:p w14:paraId="020B6098" w14:textId="7511CB7F" w:rsidR="00C46BEC" w:rsidRPr="00F248E0" w:rsidRDefault="00C46BEC" w:rsidP="00C46BEC">
      <w:pPr>
        <w:pStyle w:val="Odsekzoznamu"/>
        <w:spacing w:before="120" w:after="120"/>
        <w:ind w:left="426"/>
        <w:jc w:val="both"/>
      </w:pPr>
      <w:r w:rsidRPr="00F248E0">
        <w:rPr>
          <w:sz w:val="23"/>
          <w:szCs w:val="23"/>
        </w:rPr>
        <w:t xml:space="preserve">V prípade, že poskytovateľ identifikuje, že dokumentácia k obstarávaniu nie je kompletná, požiada obstarávateľa o vysvetlenie alebo doplnenie dokumentácie k obstarávaniu </w:t>
      </w:r>
      <w:r w:rsidRPr="00F248E0">
        <w:t xml:space="preserve">v primeranej lehote, minimálne však </w:t>
      </w:r>
      <w:r w:rsidRPr="00F248E0">
        <w:rPr>
          <w:b/>
          <w:bCs/>
          <w:i/>
          <w:iCs/>
        </w:rPr>
        <w:t>v lehote 5 pracovných dní</w:t>
      </w:r>
      <w:r w:rsidRPr="00F248E0">
        <w:rPr>
          <w:sz w:val="23"/>
          <w:szCs w:val="23"/>
        </w:rPr>
        <w:t xml:space="preserve">; v žiadosti o vysvetlenie alebo doplnenie dokumentácie k obstarávaniu  určí lehotu na zaslanie vysvetlenia alebo doplnenia zo strany obstarávateľa, ktorá nesmie byť kratšia ako 5 pracovných dní. Dňom odoslania žiadosti „o vysvetlenie alebo doplnenie dokumentácie k obstarávaniu“ spočíva lehota na výkon kontroly </w:t>
      </w:r>
      <w:r w:rsidRPr="00F248E0">
        <w:rPr>
          <w:sz w:val="23"/>
          <w:szCs w:val="23"/>
        </w:rPr>
        <w:lastRenderedPageBreak/>
        <w:t xml:space="preserve">obstarávania. V zaslanej žiadosti o vysvetlenie alebo doplnenie dokumentácie k obstarávaniu poskytovateľ poučí obstarávateľa o následkoch spojených s neodstránením pochybností alebo nedodržaním určenej lehoty (napr. o neschválení výdavkov súvisiacich s predmetným obstarávaním do financovania, o korekcii výdavkov, o odstúpení od Zmluvy o NFP v dôsledku jej podstatného porušenia, resp. o ďalších krokoch na základe konkrétnych zistení Poskytovateľa v rámci kontroly obstarávania). Pracovným dňom nasledujúcim po dni doručenia vysvetlenia alebo doplnenia dokumentácie k obstarávaniu lehota na výkon kontroly obstarávania pokračuje plynúť tam, kde prestala, a poskytovateľ pokračuje vo výkone kontroly obstarávania. Doplnením dokumentácie k obstarávaniu nemôže dôjsť k zmene pôvodne predložených dokladov, resp. údajov v nich uvedených. </w:t>
      </w:r>
      <w:r w:rsidRPr="00F248E0">
        <w:t xml:space="preserve">Pokiaľ takúto situáciu poskytovateľ identifikuje, je oprávnený obrátiť sa na orgány činné v trestnom konaní. </w:t>
      </w:r>
    </w:p>
    <w:p w14:paraId="32BF5F6F" w14:textId="77777777" w:rsidR="00C46BEC" w:rsidRPr="00F248E0" w:rsidRDefault="00C46BEC" w:rsidP="00C46BEC">
      <w:pPr>
        <w:pStyle w:val="Odsekzoznamu"/>
        <w:spacing w:before="120" w:after="120"/>
        <w:ind w:left="426"/>
        <w:jc w:val="both"/>
      </w:pPr>
    </w:p>
    <w:p w14:paraId="707FE219" w14:textId="77777777" w:rsidR="00C46BEC" w:rsidRPr="00F248E0" w:rsidRDefault="00C46BEC" w:rsidP="00C46BEC">
      <w:pPr>
        <w:pStyle w:val="Odsekzoznamu"/>
        <w:numPr>
          <w:ilvl w:val="0"/>
          <w:numId w:val="37"/>
        </w:numPr>
        <w:spacing w:before="120" w:after="120"/>
        <w:ind w:left="426" w:hanging="426"/>
        <w:jc w:val="both"/>
      </w:pPr>
      <w:r w:rsidRPr="00F248E0">
        <w:t xml:space="preserve">Lehota na výkon finančnej kontroly obstarávania spočíva rovnako aj v prípade podania námietok, resp. plynutia lehoty na podanie námietok voči skutočnostiam uvedeným v návrhu správy z kontroly obstarávania. </w:t>
      </w:r>
    </w:p>
    <w:p w14:paraId="43D2291C" w14:textId="77777777" w:rsidR="00C46BEC" w:rsidRPr="00F248E0" w:rsidRDefault="00C46BEC" w:rsidP="00C46BEC">
      <w:pPr>
        <w:pStyle w:val="Odsekzoznamu"/>
        <w:spacing w:before="120" w:after="120"/>
        <w:ind w:left="426"/>
        <w:jc w:val="both"/>
      </w:pPr>
    </w:p>
    <w:p w14:paraId="72195F46" w14:textId="6789CC01" w:rsidR="00C46BEC" w:rsidRPr="00F248E0" w:rsidRDefault="00C46BEC" w:rsidP="00C46BEC">
      <w:pPr>
        <w:pStyle w:val="Odsekzoznamu"/>
        <w:numPr>
          <w:ilvl w:val="0"/>
          <w:numId w:val="37"/>
        </w:numPr>
        <w:spacing w:before="120" w:after="120"/>
        <w:ind w:left="426" w:hanging="426"/>
        <w:jc w:val="both"/>
      </w:pPr>
      <w:r w:rsidRPr="00F248E0">
        <w:t>Obstarávateľ môže dokumentáciu k obstarávaniu za účelom výkonu finančnej kontroly obstarávania so súhlasom poskytovateľa vziať späť</w:t>
      </w:r>
      <w:r w:rsidR="00F248E0">
        <w:t>.</w:t>
      </w:r>
      <w:r w:rsidRPr="00F248E0">
        <w:rPr>
          <w:rStyle w:val="Odkaznapoznmkupodiarou"/>
        </w:rPr>
        <w:footnoteReference w:id="28"/>
      </w:r>
      <w:r w:rsidR="00F248E0">
        <w:t xml:space="preserve"> </w:t>
      </w:r>
      <w:r w:rsidRPr="00F248E0">
        <w:t xml:space="preserve">V takomto prípade poskytovateľ kontrolu obstarávania pozastaví vyhotovením </w:t>
      </w:r>
      <w:r w:rsidRPr="00F248E0">
        <w:rPr>
          <w:bCs/>
        </w:rPr>
        <w:t>záznamu</w:t>
      </w:r>
      <w:r w:rsidR="001A07C6" w:rsidRPr="00F248E0">
        <w:rPr>
          <w:bCs/>
        </w:rPr>
        <w:t>; o tomto sa obstarávateľ informuje</w:t>
      </w:r>
      <w:r w:rsidRPr="00F248E0">
        <w:t>. Ak </w:t>
      </w:r>
      <w:r w:rsidR="00B56089" w:rsidRPr="00F248E0">
        <w:t>obstarávateľ</w:t>
      </w:r>
      <w:r w:rsidRPr="00F248E0">
        <w:t xml:space="preserve"> predloží dokumentáciu k obstarávaniu na kontrolu obstarávania opätovne, lehoty na výkon kontroly obstarávania začínajú plynúť znova. Obstarávateľ však musí predložiť dokumentáciu z obstarávania na kompletnú</w:t>
      </w:r>
      <w:r w:rsidRPr="00F248E0">
        <w:rPr>
          <w:color w:val="FF0000"/>
        </w:rPr>
        <w:t xml:space="preserve"> </w:t>
      </w:r>
      <w:r w:rsidRPr="00F248E0">
        <w:t>kontrolu obstarávania</w:t>
      </w:r>
      <w:r w:rsidRPr="00F248E0">
        <w:rPr>
          <w:rStyle w:val="Odkaznapoznmkupodiarou"/>
        </w:rPr>
        <w:footnoteReference w:id="29"/>
      </w:r>
      <w:r w:rsidRPr="00F248E0">
        <w:t xml:space="preserve"> v lehote stanovenej v Zmluve o NFP. Ak tak neurobí, poskytovateľ bude postupovať v zmysle stanovených zmluvných podmienok uvedených v Zmluve o NFP.</w:t>
      </w:r>
    </w:p>
    <w:p w14:paraId="40A84B9A" w14:textId="77777777" w:rsidR="00C46BEC" w:rsidRPr="007769DE" w:rsidRDefault="00C46BEC" w:rsidP="00C46BEC">
      <w:pPr>
        <w:pStyle w:val="Odsekzoznamu"/>
        <w:spacing w:before="120" w:after="120"/>
        <w:ind w:left="426"/>
        <w:jc w:val="both"/>
        <w:rPr>
          <w:highlight w:val="green"/>
        </w:rPr>
      </w:pPr>
    </w:p>
    <w:p w14:paraId="25FBF1C3" w14:textId="7A420481" w:rsidR="002068B2" w:rsidRPr="002068B2" w:rsidRDefault="001142A6" w:rsidP="002068B2">
      <w:pPr>
        <w:pStyle w:val="Odsekzoznamu"/>
        <w:numPr>
          <w:ilvl w:val="0"/>
          <w:numId w:val="37"/>
        </w:numPr>
        <w:spacing w:before="120" w:after="120"/>
        <w:ind w:left="426" w:hanging="426"/>
        <w:jc w:val="both"/>
      </w:pPr>
      <w:r w:rsidRPr="002068B2">
        <w:t xml:space="preserve">V prípade zadávania zákazky zjednodušeným postupom pre zákazky na bežne dostupné tovary a služby s využitím </w:t>
      </w:r>
      <w:r w:rsidR="00F248E0" w:rsidRPr="002068B2">
        <w:t>elektronického obstarávacieho systému (určené vo V</w:t>
      </w:r>
      <w:r w:rsidRPr="002068B2">
        <w:t>ýzve</w:t>
      </w:r>
      <w:r w:rsidR="00F248E0" w:rsidRPr="002068B2">
        <w:t xml:space="preserve"> na predkladanie ŽoNFP</w:t>
      </w:r>
      <w:r w:rsidRPr="002068B2">
        <w:t xml:space="preserve">) sa dokumentácia predkladá vo fáze po uzatvorení zmluvy prostredníctvom </w:t>
      </w:r>
      <w:r w:rsidR="00F248E0" w:rsidRPr="002068B2">
        <w:t>elektronického obstarávacieho systému</w:t>
      </w:r>
      <w:r w:rsidRPr="002068B2">
        <w:t>, pričom zmluva je už platná a účinná (ak zmluva neobsahuje odkladaciu podmienku účinnosti).</w:t>
      </w:r>
      <w:r w:rsidR="002068B2">
        <w:t xml:space="preserve"> </w:t>
      </w:r>
      <w:r w:rsidR="002068B2" w:rsidRPr="002068B2">
        <w:rPr>
          <w:i/>
          <w:iCs/>
        </w:rPr>
        <w:t>V rámci postupov predkladania dokumentácie VO/O pri podaní ŽoNFP alebo po podpise zmluvy o poskytnutí NFP ( mimo podopatrenia 19.4):</w:t>
      </w:r>
    </w:p>
    <w:p w14:paraId="1D87B959" w14:textId="77777777" w:rsidR="002068B2" w:rsidRPr="002068B2" w:rsidRDefault="002068B2" w:rsidP="002068B2">
      <w:pPr>
        <w:pStyle w:val="Odsekzoznamu"/>
        <w:numPr>
          <w:ilvl w:val="0"/>
          <w:numId w:val="85"/>
        </w:numPr>
        <w:jc w:val="both"/>
      </w:pPr>
      <w:r w:rsidRPr="002068B2">
        <w:rPr>
          <w:b/>
          <w:bCs/>
          <w:i/>
          <w:iCs/>
        </w:rPr>
        <w:t>Prijímateľ/žiadateľ predkladá kompletnú dokumentáciu z VO/O prostredníctvom ITMS2014+ (záložka „Verejné obstarávanie“, ľavé menu neverejnej časti ITMS2014+),</w:t>
      </w:r>
      <w:r w:rsidRPr="00552737">
        <w:t xml:space="preserve"> pričom </w:t>
      </w:r>
      <w:r w:rsidRPr="002068B2">
        <w:rPr>
          <w:i/>
          <w:iCs/>
        </w:rPr>
        <w:t>dokumentáciu, ktorá je dostupná v elektronickom systéme, ktorý bol použitý na účely zadávania zákazky (napr. EVO, EKS, JOSEPHINE a pod.), nie je prijímateľ/žiadateľ povinný predkladať aj cez ITMS2014+</w:t>
      </w:r>
      <w:r w:rsidRPr="00552737">
        <w:t xml:space="preserve"> (je však povinný umožniť PPA úplný prístup k všetkým dokumentom a protokolom k danej zákazke) - </w:t>
      </w:r>
      <w:r w:rsidRPr="002068B2">
        <w:rPr>
          <w:b/>
          <w:bCs/>
          <w:i/>
          <w:iCs/>
        </w:rPr>
        <w:t>pre všetky typy VO/O</w:t>
      </w:r>
      <w:r w:rsidRPr="008F242F">
        <w:t>.</w:t>
      </w:r>
      <w:r w:rsidRPr="002068B2">
        <w:rPr>
          <w:b/>
          <w:bCs/>
          <w:i/>
          <w:iCs/>
        </w:rPr>
        <w:t xml:space="preserve"> </w:t>
      </w:r>
    </w:p>
    <w:p w14:paraId="59C7942B" w14:textId="0B603DBD" w:rsidR="002068B2" w:rsidRPr="00552737" w:rsidRDefault="002068B2" w:rsidP="002068B2">
      <w:pPr>
        <w:pStyle w:val="Odsekzoznamu"/>
        <w:numPr>
          <w:ilvl w:val="0"/>
          <w:numId w:val="85"/>
        </w:numPr>
        <w:jc w:val="both"/>
      </w:pPr>
      <w:r w:rsidRPr="002068B2">
        <w:rPr>
          <w:b/>
          <w:bCs/>
          <w:i/>
          <w:iCs/>
        </w:rPr>
        <w:t>Podpísanú zmluvu s úspešným uchádzačom je prijímateľ/žiadateľ povinný vždy predložiť cez ITMS2014+</w:t>
      </w:r>
      <w:r w:rsidRPr="00552737">
        <w:t xml:space="preserve"> bez ohľadu na to či VO/O realizoval </w:t>
      </w:r>
      <w:r w:rsidRPr="007F2D9D">
        <w:t>cez elektronický systém</w:t>
      </w:r>
      <w:r w:rsidR="008F242F">
        <w:t>.</w:t>
      </w:r>
    </w:p>
    <w:p w14:paraId="4577A63A" w14:textId="77777777" w:rsidR="00C46BEC" w:rsidRPr="007769DE" w:rsidRDefault="00C46BEC" w:rsidP="00C46BEC">
      <w:pPr>
        <w:pStyle w:val="Odsekzoznamu"/>
        <w:spacing w:before="120" w:after="120"/>
        <w:ind w:left="426"/>
        <w:jc w:val="both"/>
        <w:rPr>
          <w:highlight w:val="green"/>
        </w:rPr>
      </w:pPr>
    </w:p>
    <w:p w14:paraId="282A9602" w14:textId="7362368A" w:rsidR="004C0DF7" w:rsidRPr="00F248E0" w:rsidRDefault="004C0DF7" w:rsidP="008B59A7">
      <w:pPr>
        <w:pStyle w:val="Odsekzoznamu"/>
        <w:numPr>
          <w:ilvl w:val="0"/>
          <w:numId w:val="37"/>
        </w:numPr>
        <w:spacing w:before="120" w:after="120"/>
        <w:ind w:left="426" w:hanging="426"/>
        <w:jc w:val="both"/>
      </w:pPr>
      <w:r w:rsidRPr="00F248E0">
        <w:t xml:space="preserve">Obstarávateľ je povinný zabezpečiť evidovanie dokumentácie k </w:t>
      </w:r>
      <w:r w:rsidR="0068070D" w:rsidRPr="00F248E0">
        <w:t>obstarávaniu</w:t>
      </w:r>
      <w:r w:rsidRPr="00F248E0">
        <w:t xml:space="preserve"> </w:t>
      </w:r>
      <w:r w:rsidR="00C46BEC" w:rsidRPr="00F248E0">
        <w:t>formou určenou v príslušnej V</w:t>
      </w:r>
      <w:r w:rsidRPr="00F248E0">
        <w:t xml:space="preserve">ýzve na predkladanie žiadostí o NFP. V prípade: </w:t>
      </w:r>
    </w:p>
    <w:p w14:paraId="136AF191" w14:textId="77777777" w:rsidR="00C46BEC" w:rsidRPr="00F248E0" w:rsidRDefault="004C0DF7" w:rsidP="008B59A7">
      <w:pPr>
        <w:pStyle w:val="Odsekzoznamu"/>
        <w:numPr>
          <w:ilvl w:val="0"/>
          <w:numId w:val="38"/>
        </w:numPr>
        <w:spacing w:before="120" w:after="120"/>
        <w:ind w:left="851"/>
        <w:jc w:val="both"/>
      </w:pPr>
      <w:r w:rsidRPr="00F248E0">
        <w:t xml:space="preserve">elektronického </w:t>
      </w:r>
      <w:r w:rsidR="00C46BEC" w:rsidRPr="00F248E0">
        <w:t xml:space="preserve">obstarávacieho </w:t>
      </w:r>
      <w:r w:rsidRPr="00F248E0">
        <w:t xml:space="preserve">systému, obstarávateľ uvedie do žiadosti o NFP identifikáciu dokumentácie v príslušnom elektronickom </w:t>
      </w:r>
      <w:r w:rsidR="00C46BEC" w:rsidRPr="00F248E0">
        <w:t>obstarávacom systéme;</w:t>
      </w:r>
    </w:p>
    <w:p w14:paraId="7CEFDB54" w14:textId="010072C9" w:rsidR="004C0DF7" w:rsidRPr="00F248E0" w:rsidRDefault="00F956DC" w:rsidP="008B59A7">
      <w:pPr>
        <w:pStyle w:val="Odsekzoznamu"/>
        <w:numPr>
          <w:ilvl w:val="0"/>
          <w:numId w:val="38"/>
        </w:numPr>
        <w:spacing w:before="120" w:after="120"/>
        <w:ind w:left="851"/>
        <w:jc w:val="both"/>
      </w:pPr>
      <w:r w:rsidRPr="00F248E0">
        <w:lastRenderedPageBreak/>
        <w:t>v listinnej podobe,</w:t>
      </w:r>
      <w:r w:rsidR="00C46BEC" w:rsidRPr="00F248E0">
        <w:t xml:space="preserve"> ak sa obs</w:t>
      </w:r>
      <w:r w:rsidRPr="00F248E0">
        <w:t xml:space="preserve">tarávanie vyhlasuje na základe čl. 7 ods. 4 písm. c) tohto </w:t>
      </w:r>
      <w:r w:rsidR="00F248E0">
        <w:t>U</w:t>
      </w:r>
      <w:r w:rsidR="00F248E0" w:rsidRPr="00F248E0">
        <w:t>smernenia</w:t>
      </w:r>
      <w:r w:rsidRPr="00F248E0">
        <w:t>;</w:t>
      </w:r>
      <w:r w:rsidR="004C0DF7" w:rsidRPr="00F248E0">
        <w:t xml:space="preserve"> </w:t>
      </w:r>
    </w:p>
    <w:p w14:paraId="3E0C4E79" w14:textId="77777777" w:rsidR="00C46BEC" w:rsidRPr="00F248E0" w:rsidRDefault="004C0DF7" w:rsidP="00C46BEC">
      <w:pPr>
        <w:pStyle w:val="Odsekzoznamu"/>
        <w:numPr>
          <w:ilvl w:val="0"/>
          <w:numId w:val="38"/>
        </w:numPr>
        <w:spacing w:before="120" w:after="120"/>
        <w:ind w:left="851"/>
        <w:jc w:val="both"/>
      </w:pPr>
      <w:r w:rsidRPr="00F248E0">
        <w:t>predkladania prostredníctvom ITMS2014+ nasledovne</w:t>
      </w:r>
      <w:r w:rsidR="00D9440F" w:rsidRPr="00F248E0">
        <w:t>:</w:t>
      </w:r>
    </w:p>
    <w:p w14:paraId="6801DE43" w14:textId="77777777" w:rsidR="00C46BEC" w:rsidRPr="00F248E0" w:rsidRDefault="004C0DF7" w:rsidP="00C46BEC">
      <w:pPr>
        <w:pStyle w:val="Odsekzoznamu"/>
        <w:numPr>
          <w:ilvl w:val="0"/>
          <w:numId w:val="76"/>
        </w:numPr>
        <w:spacing w:before="120" w:after="120"/>
        <w:ind w:left="1276"/>
        <w:jc w:val="both"/>
      </w:pPr>
      <w:r w:rsidRPr="00F248E0">
        <w:t>je akceptovateľné, ak obstarávateľ uvedie prostredníctvom hypertextového linku odkaz na dokumentáciu zverejnenú v elektronickom prostriedku použitom na účely zadávania zákazky (týka sa napr. zákaziek zadávaných zjednodušeným postupom pre zákazky na bežne dostupné tovary služby)</w:t>
      </w:r>
      <w:r w:rsidR="00C46BEC" w:rsidRPr="00F248E0">
        <w:t xml:space="preserve">, </w:t>
      </w:r>
      <w:r w:rsidRPr="00F248E0">
        <w:t>alebo</w:t>
      </w:r>
    </w:p>
    <w:p w14:paraId="3036C9BC" w14:textId="60A88016" w:rsidR="004C0DF7" w:rsidRPr="00F248E0" w:rsidRDefault="004C0DF7" w:rsidP="00C46BEC">
      <w:pPr>
        <w:pStyle w:val="Odsekzoznamu"/>
        <w:numPr>
          <w:ilvl w:val="0"/>
          <w:numId w:val="76"/>
        </w:numPr>
        <w:spacing w:before="120" w:after="120"/>
        <w:ind w:left="1276"/>
        <w:jc w:val="both"/>
      </w:pPr>
      <w:r w:rsidRPr="00F248E0">
        <w:t xml:space="preserve">ak </w:t>
      </w:r>
      <w:r w:rsidR="00C46BEC" w:rsidRPr="00F248E0">
        <w:t xml:space="preserve">obstarávateľ </w:t>
      </w:r>
      <w:r w:rsidRPr="00F248E0">
        <w:t>predloží cez ITMS2014+ prihlasovacie údaje, ktoré zabezpečia, že poskytovateľ bude mať prístup k dokumentácii k zákazke, ktorá je nahratá v elektronickom prostriedku (napr. v systéme EVO), a to pre účely výkonu kontroly</w:t>
      </w:r>
      <w:r w:rsidR="00C46BEC" w:rsidRPr="00F248E0">
        <w:t xml:space="preserve"> obstarávania</w:t>
      </w:r>
      <w:r w:rsidRPr="00F248E0">
        <w:t xml:space="preserve">; odporúča sa, aby </w:t>
      </w:r>
      <w:r w:rsidR="00C46BEC" w:rsidRPr="00F248E0">
        <w:t>obstarávateľ</w:t>
      </w:r>
      <w:r w:rsidRPr="00F248E0">
        <w:t xml:space="preserve"> tieto skutočnosti nahral do verejnej časti ITMS2014+ do samostatnej prílohy k obstarávaniu).</w:t>
      </w:r>
    </w:p>
    <w:p w14:paraId="3B46C12E" w14:textId="3CB5426D" w:rsidR="00232E17" w:rsidRDefault="00232E17" w:rsidP="00A91EF9">
      <w:pPr>
        <w:jc w:val="both"/>
        <w:rPr>
          <w:highlight w:val="green"/>
        </w:rPr>
      </w:pPr>
    </w:p>
    <w:p w14:paraId="10C226D1" w14:textId="5EB745ED" w:rsidR="00232E17" w:rsidRPr="00C269B7" w:rsidRDefault="00232E17" w:rsidP="00C269B7">
      <w:pPr>
        <w:jc w:val="center"/>
        <w:rPr>
          <w:b/>
          <w:sz w:val="26"/>
          <w:szCs w:val="26"/>
        </w:rPr>
      </w:pPr>
      <w:r w:rsidRPr="00C269B7">
        <w:rPr>
          <w:b/>
          <w:sz w:val="26"/>
          <w:szCs w:val="26"/>
        </w:rPr>
        <w:t>Článok 20</w:t>
      </w:r>
    </w:p>
    <w:p w14:paraId="38028557" w14:textId="5F118385" w:rsidR="00232E17" w:rsidRPr="00F248E0" w:rsidRDefault="00232E17" w:rsidP="00C269B7">
      <w:pPr>
        <w:jc w:val="center"/>
        <w:rPr>
          <w:b/>
        </w:rPr>
      </w:pPr>
      <w:r w:rsidRPr="00F248E0">
        <w:rPr>
          <w:b/>
        </w:rPr>
        <w:t>Výsledky kontroly obstarávania</w:t>
      </w:r>
    </w:p>
    <w:p w14:paraId="3DEF80A6" w14:textId="77777777" w:rsidR="00232E17" w:rsidRPr="00F248E0" w:rsidRDefault="00232E17" w:rsidP="00232E17">
      <w:pPr>
        <w:jc w:val="center"/>
        <w:rPr>
          <w:b/>
        </w:rPr>
      </w:pPr>
    </w:p>
    <w:p w14:paraId="61BCED71" w14:textId="559B08AA" w:rsidR="00E04972" w:rsidRPr="00F248E0" w:rsidRDefault="007769DE" w:rsidP="00E04972">
      <w:pPr>
        <w:pStyle w:val="Default"/>
        <w:numPr>
          <w:ilvl w:val="0"/>
          <w:numId w:val="77"/>
        </w:numPr>
        <w:ind w:left="426" w:hanging="426"/>
        <w:jc w:val="both"/>
        <w:rPr>
          <w:rFonts w:eastAsia="Times New Roman"/>
          <w:lang w:eastAsia="sk-SK"/>
        </w:rPr>
      </w:pPr>
      <w:r w:rsidRPr="00F248E0">
        <w:rPr>
          <w:rFonts w:eastAsia="Times New Roman"/>
          <w:color w:val="auto"/>
          <w:lang w:eastAsia="sk-SK"/>
        </w:rPr>
        <w:t xml:space="preserve">Ak poskytovateľ pri kontrole obstarávania </w:t>
      </w:r>
      <w:r w:rsidRPr="00F248E0">
        <w:rPr>
          <w:rFonts w:eastAsia="Times New Roman"/>
          <w:b/>
          <w:color w:val="auto"/>
          <w:lang w:eastAsia="sk-SK"/>
        </w:rPr>
        <w:t>nezistí</w:t>
      </w:r>
      <w:r w:rsidRPr="00F248E0">
        <w:rPr>
          <w:rFonts w:eastAsia="Times New Roman"/>
          <w:color w:val="auto"/>
          <w:lang w:eastAsia="sk-SK"/>
        </w:rPr>
        <w:t xml:space="preserve"> porušenie pravidiel a postupov obstarávania, ktoré by </w:t>
      </w:r>
      <w:r w:rsidR="00F956DC" w:rsidRPr="00F248E0">
        <w:rPr>
          <w:rFonts w:eastAsia="Times New Roman"/>
          <w:color w:val="auto"/>
          <w:lang w:eastAsia="sk-SK"/>
        </w:rPr>
        <w:t xml:space="preserve">malo alebo </w:t>
      </w:r>
      <w:r w:rsidRPr="00F248E0">
        <w:rPr>
          <w:rFonts w:eastAsia="Times New Roman"/>
          <w:color w:val="auto"/>
          <w:lang w:eastAsia="sk-SK"/>
        </w:rPr>
        <w:t>mohlo mať vplyv na jeho výsledok, a </w:t>
      </w:r>
      <w:r w:rsidRPr="00F248E0">
        <w:rPr>
          <w:rFonts w:eastAsia="Times New Roman"/>
          <w:b/>
          <w:color w:val="auto"/>
          <w:lang w:eastAsia="sk-SK"/>
        </w:rPr>
        <w:t>nezistí</w:t>
      </w:r>
      <w:r w:rsidRPr="00F248E0">
        <w:rPr>
          <w:rFonts w:eastAsia="Times New Roman"/>
          <w:color w:val="auto"/>
          <w:lang w:eastAsia="sk-SK"/>
        </w:rPr>
        <w:t xml:space="preserve"> ani iné porušenie ovplyvňujúce oprávnenosť príslušných výdavkov, vypracuje Správu z kontroly obstarávania a záverom kontroly obstarávania je pripustenie výdavkov súvisiacich s obstarávaním do financovania.</w:t>
      </w:r>
    </w:p>
    <w:p w14:paraId="6F77F189" w14:textId="77777777" w:rsidR="00E04972" w:rsidRPr="00F248E0" w:rsidRDefault="00E04972" w:rsidP="00E04972">
      <w:pPr>
        <w:pStyle w:val="Default"/>
        <w:ind w:left="426"/>
        <w:jc w:val="both"/>
        <w:rPr>
          <w:rFonts w:eastAsia="Times New Roman"/>
          <w:lang w:eastAsia="sk-SK"/>
        </w:rPr>
      </w:pPr>
    </w:p>
    <w:p w14:paraId="3DFDF904" w14:textId="77777777" w:rsidR="00F248E0" w:rsidRPr="00F248E0" w:rsidRDefault="007769DE" w:rsidP="00E04972">
      <w:pPr>
        <w:pStyle w:val="Default"/>
        <w:numPr>
          <w:ilvl w:val="0"/>
          <w:numId w:val="77"/>
        </w:numPr>
        <w:ind w:left="426" w:hanging="426"/>
        <w:jc w:val="both"/>
        <w:rPr>
          <w:rFonts w:eastAsia="Times New Roman"/>
          <w:lang w:eastAsia="sk-SK"/>
        </w:rPr>
      </w:pPr>
      <w:r w:rsidRPr="00F248E0">
        <w:rPr>
          <w:rFonts w:eastAsia="Times New Roman"/>
          <w:color w:val="auto"/>
          <w:lang w:eastAsia="sk-SK"/>
        </w:rPr>
        <w:t xml:space="preserve">Ak poskytovateľ pri kontrole obstarávania </w:t>
      </w:r>
      <w:r w:rsidRPr="00F248E0">
        <w:rPr>
          <w:rFonts w:eastAsia="Times New Roman"/>
          <w:b/>
          <w:color w:val="auto"/>
          <w:lang w:eastAsia="sk-SK"/>
        </w:rPr>
        <w:t>nezistí</w:t>
      </w:r>
      <w:r w:rsidRPr="00F248E0">
        <w:rPr>
          <w:rFonts w:eastAsia="Times New Roman"/>
          <w:color w:val="auto"/>
          <w:lang w:eastAsia="sk-SK"/>
        </w:rPr>
        <w:t xml:space="preserve"> porušenie pravidiel a postupov obstarávania, ktoré by </w:t>
      </w:r>
      <w:r w:rsidR="00EB009C" w:rsidRPr="00F248E0">
        <w:rPr>
          <w:rFonts w:eastAsia="Times New Roman"/>
          <w:color w:val="auto"/>
          <w:lang w:eastAsia="sk-SK"/>
        </w:rPr>
        <w:t xml:space="preserve">malo alebo </w:t>
      </w:r>
      <w:r w:rsidRPr="00F248E0">
        <w:rPr>
          <w:rFonts w:eastAsia="Times New Roman"/>
          <w:color w:val="auto"/>
          <w:lang w:eastAsia="sk-SK"/>
        </w:rPr>
        <w:t xml:space="preserve">mohlo mať vplyv na jeho výsledok, </w:t>
      </w:r>
      <w:r w:rsidRPr="00F248E0">
        <w:rPr>
          <w:rFonts w:eastAsia="Times New Roman"/>
          <w:b/>
          <w:color w:val="auto"/>
          <w:lang w:eastAsia="sk-SK"/>
        </w:rPr>
        <w:t>avšak</w:t>
      </w:r>
      <w:r w:rsidRPr="00F248E0">
        <w:rPr>
          <w:rFonts w:eastAsia="Times New Roman"/>
          <w:color w:val="auto"/>
          <w:lang w:eastAsia="sk-SK"/>
        </w:rPr>
        <w:t xml:space="preserve"> </w:t>
      </w:r>
      <w:r w:rsidRPr="00F248E0">
        <w:rPr>
          <w:rFonts w:eastAsia="Times New Roman"/>
          <w:b/>
          <w:color w:val="auto"/>
          <w:lang w:eastAsia="sk-SK"/>
        </w:rPr>
        <w:t>zistí</w:t>
      </w:r>
      <w:r w:rsidRPr="00F248E0">
        <w:rPr>
          <w:rFonts w:eastAsia="Times New Roman"/>
          <w:color w:val="auto"/>
          <w:lang w:eastAsia="sk-SK"/>
        </w:rPr>
        <w:t xml:space="preserve"> iné porušenie, ktoré môže mať vplyv na oprávnenosť príslušných výdavkov (napr. na základe zistení vecnej kontroly obstarávania), v Návrhu správy z kontroly uvedie zistené nedostatky, určí odporúčania navrhnuté na nápravu zistených nedostatkov a na odstránenie príčin ich vzniku, lehotu, ktorá nesmie byť kratšia ako 5 pracovných dní odo dňa doručenia Návrhu správy z kontroly obstarávania, na podanie námietok k zisteným nedostatkom, k navrhnutým odporúčaniam, lehotu na predloženie písomného zoznamu prijatých opatrení a lehotu na splnenie prijatých opatrení. </w:t>
      </w:r>
    </w:p>
    <w:p w14:paraId="61909349" w14:textId="77777777" w:rsidR="00F248E0" w:rsidRPr="00F248E0" w:rsidRDefault="00F248E0" w:rsidP="00F248E0">
      <w:pPr>
        <w:pStyle w:val="Default"/>
        <w:ind w:left="426"/>
        <w:jc w:val="both"/>
        <w:rPr>
          <w:rFonts w:eastAsia="Times New Roman"/>
          <w:color w:val="auto"/>
          <w:sz w:val="12"/>
          <w:lang w:eastAsia="sk-SK"/>
        </w:rPr>
      </w:pPr>
    </w:p>
    <w:p w14:paraId="72D03309" w14:textId="77F44635" w:rsidR="00E04972" w:rsidRPr="00F248E0" w:rsidRDefault="007769DE" w:rsidP="00F248E0">
      <w:pPr>
        <w:pStyle w:val="Default"/>
        <w:ind w:left="426"/>
        <w:jc w:val="both"/>
        <w:rPr>
          <w:rFonts w:eastAsia="Times New Roman"/>
          <w:lang w:eastAsia="sk-SK"/>
        </w:rPr>
      </w:pPr>
      <w:r w:rsidRPr="00F248E0">
        <w:rPr>
          <w:rFonts w:eastAsia="Times New Roman"/>
          <w:color w:val="auto"/>
          <w:lang w:eastAsia="sk-SK"/>
        </w:rPr>
        <w:t xml:space="preserve">V Správe z kontroly poskytovateľ následne uvedie všetky nedostatky, vrátane tých, ktoré neboli alebo nemohli byť odstránené do ukončenia kontroly obstarávania. V závere Správy z kontroly obstarávania môže poskytovateľ konštatovať, že výdavky súvisiace s obstarávaním nebudú pripustené do financovania v plnom rozsahu, a navrhne finančnú opravu. </w:t>
      </w:r>
    </w:p>
    <w:p w14:paraId="542BA135" w14:textId="28D447B8" w:rsidR="00E04972" w:rsidRPr="00F248E0" w:rsidRDefault="00E04972" w:rsidP="00E04972">
      <w:pPr>
        <w:pStyle w:val="Default"/>
        <w:ind w:left="426"/>
        <w:jc w:val="both"/>
        <w:rPr>
          <w:rFonts w:eastAsia="Times New Roman"/>
          <w:lang w:eastAsia="sk-SK"/>
        </w:rPr>
      </w:pPr>
    </w:p>
    <w:p w14:paraId="613401EB" w14:textId="09404C4F" w:rsidR="007769DE" w:rsidRPr="00F248E0" w:rsidRDefault="007769DE" w:rsidP="00E04972">
      <w:pPr>
        <w:pStyle w:val="Default"/>
        <w:numPr>
          <w:ilvl w:val="0"/>
          <w:numId w:val="77"/>
        </w:numPr>
        <w:ind w:left="426" w:hanging="426"/>
        <w:jc w:val="both"/>
        <w:rPr>
          <w:rFonts w:eastAsia="Times New Roman"/>
          <w:lang w:eastAsia="sk-SK"/>
        </w:rPr>
      </w:pPr>
      <w:r w:rsidRPr="00F248E0">
        <w:rPr>
          <w:rFonts w:eastAsia="Times New Roman"/>
          <w:color w:val="auto"/>
          <w:lang w:eastAsia="sk-SK"/>
        </w:rPr>
        <w:t xml:space="preserve">Ak poskytovateľ v rámci výkonu kontroly obstarávania </w:t>
      </w:r>
      <w:r w:rsidRPr="00F248E0">
        <w:rPr>
          <w:rFonts w:eastAsia="Times New Roman"/>
          <w:b/>
          <w:color w:val="auto"/>
          <w:lang w:eastAsia="sk-SK"/>
        </w:rPr>
        <w:t>zistí</w:t>
      </w:r>
      <w:r w:rsidRPr="00F248E0">
        <w:rPr>
          <w:rFonts w:eastAsia="Times New Roman"/>
          <w:color w:val="auto"/>
          <w:lang w:eastAsia="sk-SK"/>
        </w:rPr>
        <w:t xml:space="preserve"> nedostatky, ktoré predstavujú porušenie pravidiel a postupov obstarávania, a tieto nedostatky mali alebo mohli mať vplyv na jeho výsledok, v takom prípade poskytovateľ zistené nedostatky uvedie v Návrhu správy z kontroly obstarávania. Poskytovateľ v Návrhu správy z kontroly obstarávania môže určiť odporúčania navrhnuté na nápravu zistených nedostatkov a na odstránenie príčin ich vzniku. Zároveň poskytovateľ poskytne obstarávateľovi lehotu minimálne </w:t>
      </w:r>
      <w:r w:rsidRPr="00F248E0">
        <w:rPr>
          <w:iCs/>
        </w:rPr>
        <w:t>5 pracovných dní</w:t>
      </w:r>
      <w:r w:rsidRPr="00F248E0">
        <w:rPr>
          <w:rFonts w:eastAsia="Times New Roman"/>
          <w:color w:val="auto"/>
          <w:lang w:eastAsia="sk-SK"/>
        </w:rPr>
        <w:t xml:space="preserve"> odo dňa doručenia Návrhu správy z kontroly na podanie námietok. </w:t>
      </w:r>
    </w:p>
    <w:p w14:paraId="02BC2A87" w14:textId="77777777" w:rsidR="00F248E0" w:rsidRPr="00F248E0" w:rsidRDefault="00F248E0" w:rsidP="00F248E0">
      <w:pPr>
        <w:pStyle w:val="Default"/>
        <w:ind w:left="426"/>
        <w:jc w:val="both"/>
        <w:rPr>
          <w:rFonts w:eastAsia="Times New Roman"/>
          <w:sz w:val="12"/>
          <w:lang w:eastAsia="sk-SK"/>
        </w:rPr>
      </w:pPr>
    </w:p>
    <w:p w14:paraId="233A7CC0" w14:textId="5D033884" w:rsidR="007769DE" w:rsidRDefault="007769DE" w:rsidP="007769DE">
      <w:pPr>
        <w:pStyle w:val="Default"/>
        <w:ind w:left="426"/>
        <w:jc w:val="both"/>
        <w:rPr>
          <w:rFonts w:eastAsia="Times New Roman"/>
          <w:color w:val="auto"/>
          <w:lang w:eastAsia="sk-SK"/>
        </w:rPr>
      </w:pPr>
      <w:r w:rsidRPr="00F248E0">
        <w:rPr>
          <w:rFonts w:eastAsia="Times New Roman"/>
          <w:color w:val="auto"/>
          <w:lang w:eastAsia="sk-SK"/>
        </w:rPr>
        <w:t xml:space="preserve">V prípade, ak obstarávateľ doručí v určenej lehote námietky, je poskytovateľ povinný ich vyhodnotiť a v prípade ich úplnej alebo čiastočnej opodstatnenosti, zohľadniť ich v Správe z kontroly obstarávania. V prípade, ak námietky obstarávateľa sú neopodstatnené, neboli podané alebo boli podané po lehote, vypracuje poskytovateľ Správu z kontroly a uvedie v nej všetky nedostatky, vrátane tých, ktoré neboli alebo nemohli byť odstránené do ukončenia kontroly obstarávania. V závere Správy z kontroly obstarávania poskytovateľ konštatuje, že </w:t>
      </w:r>
      <w:r w:rsidRPr="00F248E0">
        <w:rPr>
          <w:rFonts w:eastAsia="Times New Roman"/>
          <w:color w:val="auto"/>
          <w:lang w:eastAsia="sk-SK"/>
        </w:rPr>
        <w:lastRenderedPageBreak/>
        <w:t>výdavky súvisiace s obstarávaním nebudú pripustené do financovania v plnom rozsahu, a navrhne korekciu/sankciu podľa Katalógu sankcií. Poskytovateľ ďalej postupuje podľa Katalógu sankcií.</w:t>
      </w:r>
    </w:p>
    <w:p w14:paraId="7A132CAB" w14:textId="4CA59BB9" w:rsidR="00A957DF" w:rsidRDefault="00A957DF" w:rsidP="00A91EF9">
      <w:pPr>
        <w:jc w:val="both"/>
      </w:pPr>
    </w:p>
    <w:p w14:paraId="0853EEF0" w14:textId="77777777" w:rsidR="00A957DF" w:rsidRDefault="00A957DF" w:rsidP="00A91EF9">
      <w:pPr>
        <w:jc w:val="both"/>
      </w:pPr>
    </w:p>
    <w:p w14:paraId="046AA812" w14:textId="1DD39632" w:rsidR="001D7A3F" w:rsidRPr="00A91EF9" w:rsidRDefault="001D7A3F" w:rsidP="00A91EF9">
      <w:pPr>
        <w:ind w:firstLine="425"/>
        <w:jc w:val="center"/>
        <w:rPr>
          <w:color w:val="1F4E79" w:themeColor="accent1" w:themeShade="80"/>
          <w:sz w:val="28"/>
        </w:rPr>
      </w:pPr>
      <w:r w:rsidRPr="00A91EF9">
        <w:rPr>
          <w:color w:val="1F4E79" w:themeColor="accent1" w:themeShade="80"/>
          <w:sz w:val="28"/>
        </w:rPr>
        <w:t>KAPITOLA V</w:t>
      </w:r>
      <w:r w:rsidR="00650947" w:rsidRPr="00A91EF9">
        <w:rPr>
          <w:color w:val="1F4E79" w:themeColor="accent1" w:themeShade="80"/>
          <w:sz w:val="28"/>
        </w:rPr>
        <w:t>I</w:t>
      </w:r>
      <w:r w:rsidRPr="00A91EF9">
        <w:rPr>
          <w:color w:val="1F4E79" w:themeColor="accent1" w:themeShade="80"/>
          <w:sz w:val="28"/>
        </w:rPr>
        <w:t>I</w:t>
      </w:r>
    </w:p>
    <w:p w14:paraId="0ABE69E6" w14:textId="28346EE5" w:rsidR="001D7A3F" w:rsidRPr="00A91EF9" w:rsidRDefault="001D7A3F" w:rsidP="00A91EF9">
      <w:pPr>
        <w:ind w:firstLine="425"/>
        <w:jc w:val="center"/>
        <w:rPr>
          <w:b/>
          <w:color w:val="1F4E79" w:themeColor="accent1" w:themeShade="80"/>
          <w:sz w:val="28"/>
        </w:rPr>
      </w:pPr>
      <w:r w:rsidRPr="00A91EF9">
        <w:rPr>
          <w:b/>
          <w:color w:val="1F4E79" w:themeColor="accent1" w:themeShade="80"/>
          <w:sz w:val="28"/>
        </w:rPr>
        <w:t>OVER</w:t>
      </w:r>
      <w:r w:rsidR="007431BE" w:rsidRPr="00A91EF9">
        <w:rPr>
          <w:b/>
          <w:color w:val="1F4E79" w:themeColor="accent1" w:themeShade="80"/>
          <w:sz w:val="28"/>
        </w:rPr>
        <w:t>OVANIE</w:t>
      </w:r>
      <w:r w:rsidRPr="00A91EF9">
        <w:rPr>
          <w:b/>
          <w:color w:val="1F4E79" w:themeColor="accent1" w:themeShade="80"/>
          <w:sz w:val="28"/>
        </w:rPr>
        <w:t xml:space="preserve"> HOSPODÁRNOSTI VÝDAVKOV</w:t>
      </w:r>
    </w:p>
    <w:p w14:paraId="50F4365C" w14:textId="77777777" w:rsidR="00650947" w:rsidRDefault="00650947" w:rsidP="00A91EF9">
      <w:pPr>
        <w:ind w:firstLine="426"/>
        <w:jc w:val="center"/>
        <w:rPr>
          <w:b/>
        </w:rPr>
      </w:pPr>
    </w:p>
    <w:p w14:paraId="7E20FB68" w14:textId="7A86A908" w:rsidR="00650947" w:rsidRDefault="00232E17" w:rsidP="00A91EF9">
      <w:pPr>
        <w:ind w:firstLine="426"/>
        <w:jc w:val="center"/>
        <w:rPr>
          <w:b/>
          <w:sz w:val="26"/>
          <w:szCs w:val="26"/>
        </w:rPr>
      </w:pPr>
      <w:r w:rsidRPr="00C269B7">
        <w:rPr>
          <w:b/>
          <w:sz w:val="26"/>
          <w:szCs w:val="26"/>
        </w:rPr>
        <w:t>Článok 21</w:t>
      </w:r>
    </w:p>
    <w:p w14:paraId="1B0F853B" w14:textId="77777777" w:rsidR="00C269B7" w:rsidRPr="00380D54" w:rsidRDefault="00C269B7" w:rsidP="00A91EF9">
      <w:pPr>
        <w:ind w:firstLine="426"/>
        <w:jc w:val="center"/>
        <w:rPr>
          <w:b/>
          <w:szCs w:val="26"/>
        </w:rPr>
      </w:pPr>
    </w:p>
    <w:p w14:paraId="051034FE" w14:textId="0C8EAF0F" w:rsidR="00F47405" w:rsidRPr="00F248E0" w:rsidRDefault="00F47405" w:rsidP="00A91EF9">
      <w:pPr>
        <w:pStyle w:val="Odsekzoznamu"/>
        <w:numPr>
          <w:ilvl w:val="0"/>
          <w:numId w:val="44"/>
        </w:numPr>
        <w:autoSpaceDE w:val="0"/>
        <w:autoSpaceDN w:val="0"/>
        <w:adjustRightInd w:val="0"/>
        <w:ind w:left="426" w:hanging="426"/>
        <w:jc w:val="both"/>
      </w:pPr>
      <w:r w:rsidRPr="00F248E0">
        <w:t>Účelom princípu hospodárnosti v zmysle čl. 3 ods. 5 tohto Usmernenia je zabezpečiť dosiahnutie výberu takého potenciálneho dodávateľa, ktorý za vynaložené prostriedky poskytne najlepšie plnenie.</w:t>
      </w:r>
    </w:p>
    <w:p w14:paraId="58DE962F" w14:textId="77777777" w:rsidR="00F47405" w:rsidRPr="00F248E0" w:rsidRDefault="00F47405" w:rsidP="00F47405">
      <w:pPr>
        <w:pStyle w:val="Odsekzoznamu"/>
        <w:autoSpaceDE w:val="0"/>
        <w:autoSpaceDN w:val="0"/>
        <w:adjustRightInd w:val="0"/>
        <w:spacing w:before="120" w:after="120"/>
        <w:ind w:left="426"/>
        <w:jc w:val="both"/>
      </w:pPr>
    </w:p>
    <w:p w14:paraId="3F871AFE" w14:textId="4B08C3CF" w:rsidR="00F47405" w:rsidRPr="00F248E0" w:rsidRDefault="00F47405" w:rsidP="00F47405">
      <w:pPr>
        <w:pStyle w:val="Odsekzoznamu"/>
        <w:numPr>
          <w:ilvl w:val="0"/>
          <w:numId w:val="44"/>
        </w:numPr>
        <w:autoSpaceDE w:val="0"/>
        <w:autoSpaceDN w:val="0"/>
        <w:adjustRightInd w:val="0"/>
        <w:spacing w:before="120" w:after="120"/>
        <w:ind w:left="426" w:hanging="426"/>
        <w:jc w:val="both"/>
      </w:pPr>
      <w:r w:rsidRPr="00F248E0">
        <w:t xml:space="preserve">Porušenie princípu hospodárnosti, ako aj porušenie iných princípov podľa čl. 3 ods. 1 tohto Usmernenia, je spojené so </w:t>
      </w:r>
      <w:r w:rsidR="001508FF" w:rsidRPr="00F248E0">
        <w:t xml:space="preserve">percentuálnou </w:t>
      </w:r>
      <w:r w:rsidRPr="00F248E0">
        <w:t>sankciou/korekciou z hodnoty zákazky</w:t>
      </w:r>
      <w:r w:rsidR="001508FF" w:rsidRPr="00F248E0">
        <w:t xml:space="preserve"> podľa Prílohy B Katalógu sankcií</w:t>
      </w:r>
      <w:r w:rsidRPr="00F248E0">
        <w:t>.</w:t>
      </w:r>
    </w:p>
    <w:p w14:paraId="6BEE6F3A" w14:textId="77777777" w:rsidR="00F47405" w:rsidRPr="00F248E0" w:rsidRDefault="00F47405" w:rsidP="00F47405">
      <w:pPr>
        <w:pStyle w:val="Odsekzoznamu"/>
        <w:autoSpaceDE w:val="0"/>
        <w:autoSpaceDN w:val="0"/>
        <w:adjustRightInd w:val="0"/>
        <w:spacing w:before="120" w:after="120"/>
        <w:ind w:left="426"/>
        <w:jc w:val="both"/>
      </w:pPr>
    </w:p>
    <w:p w14:paraId="108B9989" w14:textId="1F9D4CBD" w:rsidR="00F47405" w:rsidRPr="00F248E0" w:rsidRDefault="00F47405" w:rsidP="00F47405">
      <w:pPr>
        <w:pStyle w:val="Odsekzoznamu"/>
        <w:numPr>
          <w:ilvl w:val="0"/>
          <w:numId w:val="44"/>
        </w:numPr>
        <w:autoSpaceDE w:val="0"/>
        <w:autoSpaceDN w:val="0"/>
        <w:adjustRightInd w:val="0"/>
        <w:spacing w:before="120" w:after="120"/>
        <w:ind w:left="426" w:hanging="426"/>
        <w:jc w:val="both"/>
      </w:pPr>
      <w:r w:rsidRPr="00F248E0">
        <w:t>Ak sa kontrolu obstar</w:t>
      </w:r>
      <w:r w:rsidR="00F248E0">
        <w:t>ávania podľa kapitoly VI tohto U</w:t>
      </w:r>
      <w:r w:rsidRPr="00F248E0">
        <w:t xml:space="preserve">smernenia nezistí porušenie princípu hospodárnosti podľa čl. 3 ods. 1 písm. d) a ods. 5 tohto Usmernenia v procese obstarávania podľa tohto Usmernenia, </w:t>
      </w:r>
      <w:r w:rsidRPr="00F248E0">
        <w:rPr>
          <w:b/>
          <w:u w:val="single"/>
        </w:rPr>
        <w:t>nemusí</w:t>
      </w:r>
      <w:r w:rsidRPr="00F248E0">
        <w:t xml:space="preserve"> to znamenať dodržanie hospodárnosti obstarávateľom vynaložených výdavkov na projekt. Poskytovateľ sa musí uistiť, že výdavky vynaložené na projekt nevykazujú znaky </w:t>
      </w:r>
      <w:r w:rsidRPr="00F248E0">
        <w:rPr>
          <w:b/>
        </w:rPr>
        <w:t>preplácania</w:t>
      </w:r>
      <w:r w:rsidRPr="00F248E0">
        <w:t xml:space="preserve"> (t. j. získanie použitých zdrojov, ktoré by sa dali získať za nižšie náklady), </w:t>
      </w:r>
      <w:r w:rsidRPr="00F248E0">
        <w:rPr>
          <w:b/>
        </w:rPr>
        <w:t>plytvania</w:t>
      </w:r>
      <w:r w:rsidRPr="00F248E0">
        <w:t xml:space="preserve">  (t. j. používanie zdrojov, ktoré nie sú potrebné na dosiahnutie želaných výstupov alebo výsledkov (nedochádza k neekonomickej prevádzke?)), alebo </w:t>
      </w:r>
      <w:r w:rsidRPr="00F248E0">
        <w:rPr>
          <w:b/>
        </w:rPr>
        <w:t>predražovania</w:t>
      </w:r>
      <w:r w:rsidRPr="00F248E0">
        <w:t xml:space="preserve"> (t. j. platba za vyššiu kvalitu vstupu, než sa požaduje pre dosiahnutie želaných výsledkov).   </w:t>
      </w:r>
    </w:p>
    <w:p w14:paraId="405E4F13" w14:textId="77777777" w:rsidR="00F47405" w:rsidRPr="00D86683" w:rsidRDefault="00F47405" w:rsidP="00F47405">
      <w:pPr>
        <w:pStyle w:val="Odsekzoznamu"/>
        <w:autoSpaceDE w:val="0"/>
        <w:autoSpaceDN w:val="0"/>
        <w:adjustRightInd w:val="0"/>
        <w:spacing w:before="120" w:after="120"/>
        <w:ind w:left="426"/>
        <w:jc w:val="both"/>
        <w:rPr>
          <w:highlight w:val="green"/>
        </w:rPr>
      </w:pPr>
    </w:p>
    <w:p w14:paraId="4E40D188" w14:textId="3F7DB728" w:rsidR="00F47405" w:rsidRPr="00F248E0" w:rsidRDefault="00F47405" w:rsidP="00F47405">
      <w:pPr>
        <w:pStyle w:val="Odsekzoznamu"/>
        <w:numPr>
          <w:ilvl w:val="0"/>
          <w:numId w:val="44"/>
        </w:numPr>
        <w:autoSpaceDE w:val="0"/>
        <w:autoSpaceDN w:val="0"/>
        <w:adjustRightInd w:val="0"/>
        <w:spacing w:before="120" w:after="120"/>
        <w:ind w:left="426" w:hanging="426"/>
        <w:jc w:val="both"/>
      </w:pPr>
      <w:r w:rsidRPr="00F248E0">
        <w:rPr>
          <w:lang w:eastAsia="en-US"/>
        </w:rPr>
        <w:t xml:space="preserve">Poskytovateľ </w:t>
      </w:r>
      <w:r w:rsidR="00A17607" w:rsidRPr="00F248E0">
        <w:rPr>
          <w:lang w:eastAsia="en-US"/>
        </w:rPr>
        <w:t>overuje</w:t>
      </w:r>
      <w:r w:rsidRPr="00F248E0">
        <w:rPr>
          <w:lang w:eastAsia="en-US"/>
        </w:rPr>
        <w:t xml:space="preserve"> hospodárnosť nárokovaných výdavkov obstarávaných tovarov, stavebných prác a služieb, </w:t>
      </w:r>
      <w:r w:rsidR="00A17607" w:rsidRPr="00F248E0">
        <w:rPr>
          <w:lang w:eastAsia="en-US"/>
        </w:rPr>
        <w:t xml:space="preserve">aj v procese kontroly obstarávania, </w:t>
      </w:r>
      <w:r w:rsidRPr="00F248E0">
        <w:rPr>
          <w:lang w:eastAsia="en-US"/>
        </w:rPr>
        <w:t xml:space="preserve">pričom pri overovaní hospodárnosti výdavkov uplatňuje tzv. pomocné nástroje, ktoré </w:t>
      </w:r>
      <w:r w:rsidRPr="00F248E0">
        <w:t xml:space="preserve">svojim charakterom predstavujú prvky efektívneho posúdenia hospodárnosti a efektívnosti v rámci vybraných procesov riadenia ako aj kvantitatívne a kvalitatívne opatrenia na posilnenie miery istoty poskytovateľov pri výbere hospodárnych a efektívnych projektov. Medzi pomocné nástroje patria: </w:t>
      </w:r>
    </w:p>
    <w:p w14:paraId="27B329F8" w14:textId="77777777" w:rsidR="00F47405" w:rsidRPr="00F248E0" w:rsidRDefault="00F47405" w:rsidP="00F47405">
      <w:pPr>
        <w:pStyle w:val="Odsekzoznamu"/>
        <w:autoSpaceDE w:val="0"/>
        <w:autoSpaceDN w:val="0"/>
        <w:adjustRightInd w:val="0"/>
        <w:spacing w:before="120" w:after="120"/>
        <w:ind w:left="426"/>
        <w:jc w:val="both"/>
        <w:rPr>
          <w:sz w:val="12"/>
        </w:rPr>
      </w:pPr>
    </w:p>
    <w:p w14:paraId="1F5DE796" w14:textId="77777777" w:rsidR="00F47405" w:rsidRPr="00F248E0" w:rsidRDefault="00F47405" w:rsidP="00F47405">
      <w:pPr>
        <w:pStyle w:val="Odsekzoznamu"/>
        <w:numPr>
          <w:ilvl w:val="0"/>
          <w:numId w:val="78"/>
        </w:numPr>
        <w:autoSpaceDE w:val="0"/>
        <w:autoSpaceDN w:val="0"/>
        <w:adjustRightInd w:val="0"/>
        <w:spacing w:before="120" w:after="120"/>
        <w:ind w:left="851" w:hanging="425"/>
        <w:jc w:val="both"/>
      </w:pPr>
      <w:r w:rsidRPr="00F248E0">
        <w:t xml:space="preserve">cenové stropy, limity (finančný limit na úrovni jednotkových výdavkov a percentuálny limit na úrovni skupín výdavkov); </w:t>
      </w:r>
    </w:p>
    <w:p w14:paraId="708A2CD2" w14:textId="77777777" w:rsidR="00F47405" w:rsidRPr="00F248E0" w:rsidRDefault="00F47405" w:rsidP="00F47405">
      <w:pPr>
        <w:pStyle w:val="Odsekzoznamu"/>
        <w:numPr>
          <w:ilvl w:val="0"/>
          <w:numId w:val="78"/>
        </w:numPr>
        <w:autoSpaceDE w:val="0"/>
        <w:autoSpaceDN w:val="0"/>
        <w:adjustRightInd w:val="0"/>
        <w:spacing w:before="120" w:after="120"/>
        <w:ind w:left="851" w:hanging="425"/>
        <w:jc w:val="both"/>
      </w:pPr>
      <w:r w:rsidRPr="00F248E0">
        <w:t xml:space="preserve">benchmarky/cenové sadzby, ktoré sú stanovené vo Výzve na predkladanie ŽoNFP; </w:t>
      </w:r>
    </w:p>
    <w:p w14:paraId="7FE6717E" w14:textId="76668F02" w:rsidR="00F47405" w:rsidRPr="00F248E0" w:rsidRDefault="00F47405" w:rsidP="00F47405">
      <w:pPr>
        <w:pStyle w:val="Odsekzoznamu"/>
        <w:numPr>
          <w:ilvl w:val="0"/>
          <w:numId w:val="78"/>
        </w:numPr>
        <w:autoSpaceDE w:val="0"/>
        <w:autoSpaceDN w:val="0"/>
        <w:adjustRightInd w:val="0"/>
        <w:spacing w:before="120" w:after="120"/>
        <w:ind w:left="851" w:hanging="425"/>
        <w:jc w:val="both"/>
      </w:pPr>
      <w:r w:rsidRPr="00F248E0">
        <w:t>odborn</w:t>
      </w:r>
      <w:r w:rsidR="00241BAA" w:rsidRPr="00F248E0">
        <w:t>ý</w:t>
      </w:r>
      <w:r w:rsidRPr="00F248E0">
        <w:t xml:space="preserve"> posudok/úkon znalca /štátna expertíza;</w:t>
      </w:r>
    </w:p>
    <w:p w14:paraId="469CDCB1" w14:textId="77777777" w:rsidR="00F47405" w:rsidRPr="00F248E0" w:rsidRDefault="00F47405" w:rsidP="00F47405">
      <w:pPr>
        <w:pStyle w:val="Odsekzoznamu"/>
        <w:numPr>
          <w:ilvl w:val="0"/>
          <w:numId w:val="78"/>
        </w:numPr>
        <w:autoSpaceDE w:val="0"/>
        <w:autoSpaceDN w:val="0"/>
        <w:adjustRightInd w:val="0"/>
        <w:spacing w:before="120" w:after="120"/>
        <w:ind w:left="851" w:hanging="425"/>
        <w:jc w:val="both"/>
      </w:pPr>
      <w:r w:rsidRPr="00F248E0">
        <w:t>prieskum trhu;</w:t>
      </w:r>
    </w:p>
    <w:p w14:paraId="0ACB5E20" w14:textId="77777777" w:rsidR="00F47405" w:rsidRPr="00F248E0" w:rsidRDefault="00F47405" w:rsidP="00F47405">
      <w:pPr>
        <w:pStyle w:val="Odsekzoznamu"/>
        <w:numPr>
          <w:ilvl w:val="0"/>
          <w:numId w:val="78"/>
        </w:numPr>
        <w:autoSpaceDE w:val="0"/>
        <w:autoSpaceDN w:val="0"/>
        <w:adjustRightInd w:val="0"/>
        <w:spacing w:before="120" w:after="120"/>
        <w:ind w:left="851" w:hanging="425"/>
        <w:jc w:val="both"/>
      </w:pPr>
      <w:r w:rsidRPr="00F248E0">
        <w:t xml:space="preserve">využitie systému oceňovacích systémov CENKROS, ODIS a pod.; </w:t>
      </w:r>
    </w:p>
    <w:p w14:paraId="36E6B3B6" w14:textId="77777777" w:rsidR="00F47405" w:rsidRPr="00F248E0" w:rsidRDefault="00F47405" w:rsidP="00F47405">
      <w:pPr>
        <w:pStyle w:val="Odsekzoznamu"/>
        <w:numPr>
          <w:ilvl w:val="0"/>
          <w:numId w:val="78"/>
        </w:numPr>
        <w:autoSpaceDE w:val="0"/>
        <w:autoSpaceDN w:val="0"/>
        <w:adjustRightInd w:val="0"/>
        <w:spacing w:before="120" w:after="120"/>
        <w:ind w:left="851" w:hanging="425"/>
        <w:jc w:val="both"/>
      </w:pPr>
      <w:r w:rsidRPr="00F248E0">
        <w:t xml:space="preserve">a ďalšie. </w:t>
      </w:r>
    </w:p>
    <w:p w14:paraId="4B892EE6" w14:textId="7D0C67C3" w:rsidR="00F47405" w:rsidRPr="00F248E0" w:rsidRDefault="00F47405" w:rsidP="00F47405">
      <w:pPr>
        <w:autoSpaceDE w:val="0"/>
        <w:autoSpaceDN w:val="0"/>
        <w:adjustRightInd w:val="0"/>
        <w:spacing w:before="120"/>
        <w:ind w:left="425"/>
        <w:jc w:val="both"/>
      </w:pPr>
      <w:r w:rsidRPr="00F248E0">
        <w:t>Pravidlá uplatňovania pomocných nástrojov sú vymedzené v Systéme riadenia PRV, resp. v Systéme riadenia CLLD (pre opatrenie 19).</w:t>
      </w:r>
    </w:p>
    <w:p w14:paraId="5FF59834" w14:textId="77777777" w:rsidR="00F47405" w:rsidRPr="00F248E0" w:rsidRDefault="00F47405" w:rsidP="00F47405">
      <w:pPr>
        <w:autoSpaceDE w:val="0"/>
        <w:autoSpaceDN w:val="0"/>
        <w:adjustRightInd w:val="0"/>
        <w:ind w:left="425"/>
        <w:jc w:val="both"/>
      </w:pPr>
    </w:p>
    <w:p w14:paraId="6BC2566A" w14:textId="77777777" w:rsidR="00F47405" w:rsidRPr="00F248E0" w:rsidRDefault="00F47405" w:rsidP="00F47405">
      <w:pPr>
        <w:pStyle w:val="Odsekzoznamu"/>
        <w:numPr>
          <w:ilvl w:val="0"/>
          <w:numId w:val="44"/>
        </w:numPr>
        <w:autoSpaceDE w:val="0"/>
        <w:autoSpaceDN w:val="0"/>
        <w:adjustRightInd w:val="0"/>
        <w:spacing w:after="120"/>
        <w:ind w:left="357" w:hanging="357"/>
        <w:jc w:val="both"/>
      </w:pPr>
      <w:r w:rsidRPr="00F248E0">
        <w:t>V prípade zistení nehospodárnosti výdavkov pri výkone kontroly obstarávania poskytovateľ postupuje podľa čl. 20 ods. 2 tohto usmernenia.</w:t>
      </w:r>
    </w:p>
    <w:p w14:paraId="5B48159C" w14:textId="7095A488" w:rsidR="00F47405" w:rsidRDefault="00F47405" w:rsidP="00F47405">
      <w:pPr>
        <w:pStyle w:val="Default"/>
        <w:ind w:left="357"/>
        <w:jc w:val="both"/>
        <w:rPr>
          <w:i/>
        </w:rPr>
      </w:pPr>
      <w:r w:rsidRPr="00F248E0">
        <w:rPr>
          <w:i/>
        </w:rPr>
        <w:t xml:space="preserve">Príklad: Pri výkone kontroly obstarávania sa nezistí porušenie princípu hospodárnosti, tzn. že z predložených cenových ponúk obstarávateľ vybral ekonomicky najvýhodnejšiu (ak </w:t>
      </w:r>
      <w:r w:rsidRPr="00F248E0">
        <w:rPr>
          <w:i/>
        </w:rPr>
        <w:lastRenderedPageBreak/>
        <w:t>rozhodujúce bolo ekonomické kritérium), avšak poskytovateľ zisťuje hospodárnosť výdavkov napr. prieskumom trhu. Výstupné informácie o vykonanom prieskume trhu zo strany poskytovateľa sú zaznamenané a vyhodnotené výsledky prieskumu trhu, t. j. hodnota získaná aritmetickým priemerom porovnateľných ponúk + 20% odchýlky, slúži ako stanovená hospodárna suma. Ak táto poskytovateľom identifikovaná hospodárna suma neprevyšuje cenu výdavku identifikovanú obstarávateľom, poskytovateľ vykoná krátenie až do výšky hospodárneho výdavku, t. j. ako nehospodárny výdavok určí cenový rozdiel medzi cenou identifikovanou obstarávateľom a hospodárnym výdavkom.</w:t>
      </w:r>
      <w:r w:rsidRPr="005C3249">
        <w:rPr>
          <w:i/>
        </w:rPr>
        <w:t xml:space="preserve"> </w:t>
      </w:r>
    </w:p>
    <w:p w14:paraId="37D5E640" w14:textId="6007086C" w:rsidR="00F248E0" w:rsidRDefault="00F248E0" w:rsidP="00A91EF9">
      <w:pPr>
        <w:pStyle w:val="Default"/>
        <w:ind w:left="357"/>
        <w:jc w:val="both"/>
        <w:rPr>
          <w:i/>
        </w:rPr>
      </w:pPr>
    </w:p>
    <w:p w14:paraId="16C5F035" w14:textId="2B52287E" w:rsidR="001F17E0" w:rsidRPr="00A91EF9" w:rsidRDefault="001F17E0" w:rsidP="00A91EF9">
      <w:pPr>
        <w:jc w:val="center"/>
        <w:rPr>
          <w:color w:val="1F4E79" w:themeColor="accent1" w:themeShade="80"/>
          <w:sz w:val="28"/>
        </w:rPr>
      </w:pPr>
      <w:r w:rsidRPr="00A91EF9">
        <w:rPr>
          <w:color w:val="1F4E79" w:themeColor="accent1" w:themeShade="80"/>
          <w:sz w:val="28"/>
        </w:rPr>
        <w:t>KAPITOLA VIII</w:t>
      </w:r>
    </w:p>
    <w:p w14:paraId="43704872" w14:textId="77777777" w:rsidR="00A91EF9" w:rsidRDefault="001F17E0" w:rsidP="00A91EF9">
      <w:pPr>
        <w:autoSpaceDE w:val="0"/>
        <w:autoSpaceDN w:val="0"/>
        <w:adjustRightInd w:val="0"/>
        <w:jc w:val="center"/>
        <w:rPr>
          <w:b/>
          <w:color w:val="1F4E79" w:themeColor="accent1" w:themeShade="80"/>
          <w:sz w:val="28"/>
        </w:rPr>
      </w:pPr>
      <w:r w:rsidRPr="00A91EF9">
        <w:rPr>
          <w:b/>
          <w:color w:val="1F4E79" w:themeColor="accent1" w:themeShade="80"/>
          <w:sz w:val="28"/>
        </w:rPr>
        <w:t>OBSTARÁVANIE A ZJEDNODUŠENÉ VYKAZOVANIE VÝDAVKOV</w:t>
      </w:r>
    </w:p>
    <w:p w14:paraId="09EAB382" w14:textId="202B97EE" w:rsidR="001F17E0" w:rsidRPr="002679CF" w:rsidRDefault="001F17E0" w:rsidP="00A91EF9">
      <w:pPr>
        <w:autoSpaceDE w:val="0"/>
        <w:autoSpaceDN w:val="0"/>
        <w:adjustRightInd w:val="0"/>
        <w:jc w:val="center"/>
        <w:rPr>
          <w:b/>
          <w:color w:val="1F4E79" w:themeColor="accent1" w:themeShade="80"/>
        </w:rPr>
      </w:pPr>
      <w:r w:rsidRPr="00A91EF9">
        <w:rPr>
          <w:b/>
          <w:color w:val="1F4E79" w:themeColor="accent1" w:themeShade="80"/>
          <w:sz w:val="28"/>
        </w:rPr>
        <w:t xml:space="preserve"> </w:t>
      </w:r>
    </w:p>
    <w:p w14:paraId="458B64E0" w14:textId="7316074B" w:rsidR="00BE5380" w:rsidRPr="00380D54" w:rsidRDefault="00BE5380" w:rsidP="00A91EF9">
      <w:pPr>
        <w:ind w:firstLine="426"/>
        <w:jc w:val="center"/>
        <w:rPr>
          <w:b/>
          <w:sz w:val="26"/>
          <w:szCs w:val="26"/>
        </w:rPr>
      </w:pPr>
      <w:r w:rsidRPr="00380D54">
        <w:rPr>
          <w:b/>
          <w:sz w:val="26"/>
          <w:szCs w:val="26"/>
        </w:rPr>
        <w:t>Článok 22</w:t>
      </w:r>
    </w:p>
    <w:p w14:paraId="2F22AB01" w14:textId="77777777" w:rsidR="00380D54" w:rsidRPr="00F248E0" w:rsidRDefault="00380D54" w:rsidP="00A91EF9">
      <w:pPr>
        <w:ind w:firstLine="426"/>
        <w:rPr>
          <w:b/>
        </w:rPr>
      </w:pPr>
    </w:p>
    <w:p w14:paraId="4D380087" w14:textId="77777777" w:rsidR="00BE5380" w:rsidRPr="00F248E0" w:rsidRDefault="00BE5380" w:rsidP="00A91EF9">
      <w:pPr>
        <w:pStyle w:val="Odsekzoznamu"/>
        <w:numPr>
          <w:ilvl w:val="0"/>
          <w:numId w:val="79"/>
        </w:numPr>
        <w:autoSpaceDE w:val="0"/>
        <w:autoSpaceDN w:val="0"/>
        <w:adjustRightInd w:val="0"/>
        <w:jc w:val="both"/>
        <w:rPr>
          <w:lang w:eastAsia="en-US"/>
        </w:rPr>
      </w:pPr>
      <w:r w:rsidRPr="00F248E0">
        <w:t xml:space="preserve">Zjednodušené vykazovanie výdavkov sú formy podpory podľa čl. 67 ods. 1 písm. b) až e) nariadenia Európskeho parlamentu a rady (EÚ) 1303/2013 (ďalej len „všeobecné nariadenie“). V rámci Systému PRV sú zavedené podľa čl. 67 ods. 1 písm. b) štandardné stupnice jednotkových nákladov, c) paušálne sumy nepresahujúce 100 000 EUR a d) paušálne financovanie stanovené uplatnením percentuálneho podielu na jednu alebo viaceré určené kategórie nákladov. </w:t>
      </w:r>
    </w:p>
    <w:p w14:paraId="78791A80" w14:textId="77777777" w:rsidR="00BE5380" w:rsidRPr="00F248E0" w:rsidRDefault="00BE5380" w:rsidP="00BE5380">
      <w:pPr>
        <w:pStyle w:val="Odsekzoznamu"/>
        <w:autoSpaceDE w:val="0"/>
        <w:autoSpaceDN w:val="0"/>
        <w:adjustRightInd w:val="0"/>
        <w:spacing w:before="120" w:after="120"/>
        <w:ind w:left="360"/>
        <w:jc w:val="both"/>
        <w:rPr>
          <w:sz w:val="12"/>
        </w:rPr>
      </w:pPr>
    </w:p>
    <w:p w14:paraId="58FA8A13" w14:textId="77777777" w:rsidR="00BE5380" w:rsidRPr="00F248E0" w:rsidRDefault="00BE5380" w:rsidP="00BE5380">
      <w:pPr>
        <w:pStyle w:val="Odsekzoznamu"/>
        <w:autoSpaceDE w:val="0"/>
        <w:autoSpaceDN w:val="0"/>
        <w:adjustRightInd w:val="0"/>
        <w:spacing w:before="120" w:after="120"/>
        <w:ind w:left="360"/>
        <w:jc w:val="both"/>
        <w:rPr>
          <w:lang w:eastAsia="en-US"/>
        </w:rPr>
      </w:pPr>
      <w:r w:rsidRPr="00F248E0">
        <w:t xml:space="preserve">Štandardná stupnica nákladov je napr. sadzba za výkony pestovných činností v lesoch (opatrenie 8), alebo napr. sadzba osobných nákladov (opatrenie 1, opatrenie 16) alebo napr. sadzba na kW výkonu traktora (opatrenie 4) a pod. V prípade, ak dôjde zo strany </w:t>
      </w:r>
      <w:r w:rsidRPr="00F248E0">
        <w:rPr>
          <w:lang w:eastAsia="en-US"/>
        </w:rPr>
        <w:t>MPRV SR</w:t>
      </w:r>
      <w:r w:rsidRPr="00F248E0">
        <w:t xml:space="preserve"> k vypracovaniu štandardnej stupnice jednotkových nákladov a táto bude prílohou výzvy, cenové sadzby stanovené v tejto stupnici budú záväzné pre poskytovateľa ako aj obstarávateľa dňom zverejnenia na webovom sídle poskytovateľa. Informácia o ich aplikácii bude uvedená vo Výzve a poskytovateľ ich bude </w:t>
      </w:r>
      <w:r w:rsidRPr="00F248E0">
        <w:rPr>
          <w:lang w:eastAsia="en-US"/>
        </w:rPr>
        <w:t>uplatňovať v rámci overovania primeranosti/hospodárnosti výdavkov.</w:t>
      </w:r>
    </w:p>
    <w:p w14:paraId="1E8FD232" w14:textId="77777777" w:rsidR="00BE5380" w:rsidRPr="00F248E0" w:rsidRDefault="00BE5380" w:rsidP="00BE5380">
      <w:pPr>
        <w:pStyle w:val="Odsekzoznamu"/>
        <w:spacing w:before="120" w:after="120"/>
        <w:ind w:left="360"/>
        <w:jc w:val="both"/>
        <w:rPr>
          <w:rFonts w:eastAsiaTheme="minorHAnsi"/>
          <w:lang w:eastAsia="en-US"/>
        </w:rPr>
      </w:pPr>
    </w:p>
    <w:p w14:paraId="0E7F9319" w14:textId="77777777" w:rsidR="00BE5380" w:rsidRPr="00F248E0" w:rsidRDefault="00BE5380" w:rsidP="00BE5380">
      <w:pPr>
        <w:pStyle w:val="Odsekzoznamu"/>
        <w:numPr>
          <w:ilvl w:val="0"/>
          <w:numId w:val="79"/>
        </w:numPr>
        <w:autoSpaceDE w:val="0"/>
        <w:autoSpaceDN w:val="0"/>
        <w:adjustRightInd w:val="0"/>
        <w:spacing w:before="120" w:after="120"/>
        <w:jc w:val="both"/>
        <w:rPr>
          <w:lang w:eastAsia="en-US"/>
        </w:rPr>
      </w:pPr>
      <w:r w:rsidRPr="00F248E0">
        <w:rPr>
          <w:lang w:eastAsia="en-US"/>
        </w:rPr>
        <w:t xml:space="preserve">V rámci </w:t>
      </w:r>
      <w:r w:rsidRPr="00F248E0">
        <w:rPr>
          <w:i/>
          <w:iCs/>
          <w:lang w:eastAsia="en-US"/>
        </w:rPr>
        <w:t>podopatrenia 19.2</w:t>
      </w:r>
      <w:r w:rsidRPr="00F248E0">
        <w:rPr>
          <w:lang w:eastAsia="en-US"/>
        </w:rPr>
        <w:t xml:space="preserve"> sú definované nasledovné formy zjednodušeného vykazovania výdavkov: </w:t>
      </w:r>
    </w:p>
    <w:p w14:paraId="4F3ACBC5" w14:textId="77777777" w:rsidR="00BE5380" w:rsidRPr="00F248E0" w:rsidRDefault="00BE5380" w:rsidP="00BE5380">
      <w:pPr>
        <w:pStyle w:val="Odsekzoznamu"/>
        <w:autoSpaceDE w:val="0"/>
        <w:autoSpaceDN w:val="0"/>
        <w:adjustRightInd w:val="0"/>
        <w:spacing w:before="120" w:after="120"/>
        <w:ind w:left="360"/>
        <w:jc w:val="both"/>
        <w:rPr>
          <w:sz w:val="12"/>
          <w:lang w:eastAsia="en-US"/>
        </w:rPr>
      </w:pPr>
    </w:p>
    <w:p w14:paraId="1DA82C6B" w14:textId="2F3AF38F" w:rsidR="00BE5380" w:rsidRPr="00F248E0" w:rsidRDefault="00BE5380" w:rsidP="00BE5380">
      <w:pPr>
        <w:pStyle w:val="Odsekzoznamu"/>
        <w:autoSpaceDE w:val="0"/>
        <w:autoSpaceDN w:val="0"/>
        <w:adjustRightInd w:val="0"/>
        <w:spacing w:before="120" w:after="120"/>
        <w:ind w:left="360"/>
        <w:jc w:val="both"/>
        <w:rPr>
          <w:lang w:eastAsia="en-US"/>
        </w:rPr>
      </w:pPr>
      <w:r w:rsidRPr="00F248E0">
        <w:rPr>
          <w:lang w:eastAsia="en-US"/>
        </w:rPr>
        <w:t>a)</w:t>
      </w:r>
      <w:r w:rsidRPr="00F248E0">
        <w:rPr>
          <w:lang w:eastAsia="en-US"/>
        </w:rPr>
        <w:tab/>
        <w:t>štandardná stupnica jednotkových výdavkov (tzv. katalóg cien) v súlade s čl. 67, ods. 1 písm. b) všeobecného nariadenia</w:t>
      </w:r>
      <w:r w:rsidR="008F242F">
        <w:rPr>
          <w:lang w:eastAsia="en-US"/>
        </w:rPr>
        <w:t>;</w:t>
      </w:r>
    </w:p>
    <w:p w14:paraId="57BCD545" w14:textId="72C7C4D9" w:rsidR="00BE5380" w:rsidRPr="00F248E0" w:rsidRDefault="00BE5380" w:rsidP="00BE5380">
      <w:pPr>
        <w:pStyle w:val="Odsekzoznamu"/>
        <w:autoSpaceDE w:val="0"/>
        <w:autoSpaceDN w:val="0"/>
        <w:adjustRightInd w:val="0"/>
        <w:spacing w:before="120" w:after="120"/>
        <w:ind w:left="360"/>
        <w:jc w:val="both"/>
        <w:rPr>
          <w:lang w:eastAsia="en-US"/>
        </w:rPr>
      </w:pPr>
      <w:r w:rsidRPr="00F248E0">
        <w:rPr>
          <w:lang w:eastAsia="en-US"/>
        </w:rPr>
        <w:t>b)</w:t>
      </w:r>
      <w:r w:rsidRPr="00F248E0">
        <w:rPr>
          <w:lang w:eastAsia="en-US"/>
        </w:rPr>
        <w:tab/>
        <w:t>jednorazová platba  v súlade s čl. 67, ods.1, písm. c) všeobecného nariadenia</w:t>
      </w:r>
      <w:r w:rsidR="008F242F">
        <w:rPr>
          <w:lang w:eastAsia="en-US"/>
        </w:rPr>
        <w:t>;</w:t>
      </w:r>
      <w:r w:rsidRPr="00F248E0">
        <w:rPr>
          <w:lang w:eastAsia="en-US"/>
        </w:rPr>
        <w:t xml:space="preserve"> </w:t>
      </w:r>
    </w:p>
    <w:p w14:paraId="024E8E17" w14:textId="77777777" w:rsidR="00BE5380" w:rsidRPr="00F248E0" w:rsidRDefault="00BE5380" w:rsidP="00BE5380">
      <w:pPr>
        <w:pStyle w:val="Odsekzoznamu"/>
        <w:autoSpaceDE w:val="0"/>
        <w:autoSpaceDN w:val="0"/>
        <w:adjustRightInd w:val="0"/>
        <w:spacing w:before="120" w:after="120"/>
        <w:ind w:left="360"/>
        <w:jc w:val="both"/>
        <w:rPr>
          <w:lang w:eastAsia="en-US"/>
        </w:rPr>
      </w:pPr>
      <w:r w:rsidRPr="00F248E0">
        <w:rPr>
          <w:lang w:eastAsia="en-US"/>
        </w:rPr>
        <w:t>c)</w:t>
      </w:r>
      <w:r w:rsidRPr="00F248E0">
        <w:rPr>
          <w:lang w:eastAsia="en-US"/>
        </w:rPr>
        <w:tab/>
        <w:t>paušálne financovanie  v  súlade s čl. 68, ods.1, písm. b) všeobecného nariadenia.</w:t>
      </w:r>
    </w:p>
    <w:p w14:paraId="1AADA98D" w14:textId="77777777" w:rsidR="00BE5380" w:rsidRPr="00F248E0" w:rsidRDefault="00BE5380" w:rsidP="00BE5380">
      <w:pPr>
        <w:pStyle w:val="Odsekzoznamu"/>
        <w:autoSpaceDE w:val="0"/>
        <w:autoSpaceDN w:val="0"/>
        <w:adjustRightInd w:val="0"/>
        <w:spacing w:before="120" w:after="120"/>
        <w:ind w:left="360"/>
        <w:jc w:val="both"/>
        <w:rPr>
          <w:lang w:eastAsia="en-US"/>
        </w:rPr>
      </w:pPr>
    </w:p>
    <w:p w14:paraId="134E4B9D" w14:textId="77777777" w:rsidR="00BE5380" w:rsidRPr="00F248E0" w:rsidRDefault="00BE5380" w:rsidP="00BE5380">
      <w:pPr>
        <w:pStyle w:val="Odsekzoznamu"/>
        <w:autoSpaceDE w:val="0"/>
        <w:autoSpaceDN w:val="0"/>
        <w:adjustRightInd w:val="0"/>
        <w:spacing w:before="120" w:after="120"/>
        <w:ind w:left="360"/>
        <w:jc w:val="both"/>
        <w:rPr>
          <w:lang w:eastAsia="en-US"/>
        </w:rPr>
      </w:pPr>
      <w:r w:rsidRPr="00F248E0">
        <w:rPr>
          <w:lang w:eastAsia="en-US"/>
        </w:rPr>
        <w:t>Ďalšie podmienky a výnimky</w:t>
      </w:r>
      <w:r w:rsidRPr="00F248E0">
        <w:rPr>
          <w:rStyle w:val="Odkaznapoznmkupodiarou"/>
          <w:lang w:eastAsia="en-US"/>
        </w:rPr>
        <w:footnoteReference w:id="30"/>
      </w:r>
      <w:r w:rsidRPr="00F248E0">
        <w:rPr>
          <w:lang w:eastAsia="en-US"/>
        </w:rPr>
        <w:t xml:space="preserve"> pri uplatňovaní zjednodušeného vykazovania výdavkov sú uvedené v </w:t>
      </w:r>
      <w:r w:rsidRPr="00F248E0">
        <w:t>Príručke pre prijímateľa nenávratného finančného príspevku z Programu rozvoja vidieka SR 2014 – 2</w:t>
      </w:r>
      <w:r w:rsidRPr="00F248E0">
        <w:rPr>
          <w:color w:val="000000" w:themeColor="text1"/>
        </w:rPr>
        <w:t xml:space="preserve">022  </w:t>
      </w:r>
      <w:r w:rsidRPr="00F248E0">
        <w:t xml:space="preserve">pre </w:t>
      </w:r>
      <w:r w:rsidRPr="00F248E0">
        <w:rPr>
          <w:i/>
          <w:iCs/>
        </w:rPr>
        <w:t>opatrenie 19</w:t>
      </w:r>
      <w:r w:rsidRPr="00F248E0">
        <w:t>. Podpora na miestny rozvoj v rámci iniciatívy LEADER.</w:t>
      </w:r>
    </w:p>
    <w:p w14:paraId="3DB771CB" w14:textId="77777777" w:rsidR="00BE5380" w:rsidRPr="00F248E0" w:rsidRDefault="00BE5380" w:rsidP="00BE5380">
      <w:pPr>
        <w:pStyle w:val="Odsekzoznamu"/>
        <w:autoSpaceDE w:val="0"/>
        <w:autoSpaceDN w:val="0"/>
        <w:adjustRightInd w:val="0"/>
        <w:spacing w:before="120" w:after="120"/>
        <w:ind w:left="360"/>
        <w:jc w:val="both"/>
        <w:rPr>
          <w:lang w:eastAsia="en-US"/>
        </w:rPr>
      </w:pPr>
    </w:p>
    <w:p w14:paraId="41955595" w14:textId="77777777" w:rsidR="00BE5380" w:rsidRPr="00F248E0" w:rsidRDefault="00BE5380" w:rsidP="00BE5380">
      <w:pPr>
        <w:pStyle w:val="Odsekzoznamu"/>
        <w:autoSpaceDE w:val="0"/>
        <w:autoSpaceDN w:val="0"/>
        <w:adjustRightInd w:val="0"/>
        <w:spacing w:before="120" w:after="120"/>
        <w:ind w:left="360"/>
        <w:jc w:val="both"/>
        <w:rPr>
          <w:lang w:eastAsia="en-US"/>
        </w:rPr>
      </w:pPr>
      <w:r w:rsidRPr="00F248E0">
        <w:rPr>
          <w:lang w:eastAsia="en-US"/>
        </w:rPr>
        <w:lastRenderedPageBreak/>
        <w:t xml:space="preserve">V rámci </w:t>
      </w:r>
      <w:r w:rsidRPr="00F248E0">
        <w:rPr>
          <w:i/>
          <w:iCs/>
          <w:lang w:eastAsia="en-US"/>
        </w:rPr>
        <w:t>podopatrenia 19.4</w:t>
      </w:r>
      <w:r w:rsidRPr="00F248E0">
        <w:rPr>
          <w:lang w:eastAsia="en-US"/>
        </w:rPr>
        <w:t xml:space="preserve"> sú definované nasledovné formy zjednodušeného vykazovania výdavkov: </w:t>
      </w:r>
    </w:p>
    <w:p w14:paraId="190110FE" w14:textId="77777777" w:rsidR="00BE5380" w:rsidRPr="00F248E0" w:rsidRDefault="00BE5380" w:rsidP="00BE5380">
      <w:pPr>
        <w:pStyle w:val="Odsekzoznamu"/>
        <w:autoSpaceDE w:val="0"/>
        <w:autoSpaceDN w:val="0"/>
        <w:adjustRightInd w:val="0"/>
        <w:spacing w:before="120" w:after="120"/>
        <w:ind w:left="360"/>
        <w:jc w:val="both"/>
        <w:rPr>
          <w:sz w:val="12"/>
          <w:lang w:eastAsia="en-US"/>
        </w:rPr>
      </w:pPr>
    </w:p>
    <w:p w14:paraId="58F5AE46" w14:textId="11783051" w:rsidR="00BE5380" w:rsidRPr="00F248E0" w:rsidRDefault="00BE5380" w:rsidP="00BE5380">
      <w:pPr>
        <w:pStyle w:val="Odsekzoznamu"/>
        <w:autoSpaceDE w:val="0"/>
        <w:autoSpaceDN w:val="0"/>
        <w:adjustRightInd w:val="0"/>
        <w:spacing w:before="120" w:after="120"/>
        <w:ind w:left="360"/>
        <w:jc w:val="both"/>
        <w:rPr>
          <w:lang w:eastAsia="en-US"/>
        </w:rPr>
      </w:pPr>
      <w:r w:rsidRPr="00F248E0">
        <w:rPr>
          <w:lang w:eastAsia="en-US"/>
        </w:rPr>
        <w:t>a)</w:t>
      </w:r>
      <w:r w:rsidRPr="00F248E0">
        <w:rPr>
          <w:lang w:eastAsia="en-US"/>
        </w:rPr>
        <w:tab/>
        <w:t>paušálne financovanie stanoveného uplatnením percentuálneho podielu na jednu alebo viaceré určené kategórie nákladov (čl. 67 ods. 1 písm. d) všeobecného nariadenia)</w:t>
      </w:r>
      <w:r w:rsidR="008F242F">
        <w:rPr>
          <w:lang w:eastAsia="en-US"/>
        </w:rPr>
        <w:t>;</w:t>
      </w:r>
    </w:p>
    <w:p w14:paraId="642B90A3" w14:textId="77777777" w:rsidR="00BE5380" w:rsidRPr="00F248E0" w:rsidRDefault="00BE5380" w:rsidP="00BE5380">
      <w:pPr>
        <w:pStyle w:val="Odsekzoznamu"/>
        <w:autoSpaceDE w:val="0"/>
        <w:autoSpaceDN w:val="0"/>
        <w:adjustRightInd w:val="0"/>
        <w:spacing w:before="120" w:after="120"/>
        <w:ind w:left="360"/>
        <w:jc w:val="both"/>
        <w:rPr>
          <w:lang w:eastAsia="en-US"/>
        </w:rPr>
      </w:pPr>
      <w:r w:rsidRPr="00F248E0">
        <w:rPr>
          <w:lang w:eastAsia="en-US"/>
        </w:rPr>
        <w:t>b)</w:t>
      </w:r>
      <w:r w:rsidRPr="00F248E0">
        <w:rPr>
          <w:lang w:eastAsia="en-US"/>
        </w:rPr>
        <w:tab/>
        <w:t>paušálneho financovania v súlade s čl. 68b všeobecného nariadenia.</w:t>
      </w:r>
    </w:p>
    <w:p w14:paraId="7658BBEA" w14:textId="77777777" w:rsidR="00BE5380" w:rsidRPr="00F248E0" w:rsidRDefault="00BE5380" w:rsidP="00BE5380">
      <w:pPr>
        <w:pStyle w:val="Odsekzoznamu"/>
        <w:spacing w:before="120" w:after="120"/>
        <w:ind w:left="360"/>
        <w:jc w:val="both"/>
        <w:rPr>
          <w:rFonts w:eastAsiaTheme="minorHAnsi"/>
          <w:lang w:eastAsia="en-US"/>
        </w:rPr>
      </w:pPr>
    </w:p>
    <w:p w14:paraId="452E0621" w14:textId="40577DFA" w:rsidR="00BE5380" w:rsidRPr="00F248E0" w:rsidRDefault="00BE5380" w:rsidP="00BE5380">
      <w:pPr>
        <w:pStyle w:val="Odsekzoznamu"/>
        <w:numPr>
          <w:ilvl w:val="0"/>
          <w:numId w:val="79"/>
        </w:numPr>
        <w:spacing w:before="120" w:after="120"/>
        <w:jc w:val="both"/>
        <w:rPr>
          <w:rFonts w:eastAsiaTheme="minorHAnsi"/>
          <w:lang w:eastAsia="en-US"/>
        </w:rPr>
      </w:pPr>
      <w:r w:rsidRPr="00F248E0">
        <w:rPr>
          <w:rFonts w:eastAsiaTheme="minorHAnsi"/>
          <w:lang w:eastAsia="en-US"/>
        </w:rPr>
        <w:t>V prípade ak sa nenávratný finančný príspevok poskytuje na základe zjednodušeného vykazovania výdavkov, žiadateľ/prijímateľ nenávratného finančného príspevku nie je povinný postupovať podľa ZVO, ani podľa tohto Usmernenia.</w:t>
      </w:r>
      <w:r w:rsidRPr="00F248E0">
        <w:rPr>
          <w:rStyle w:val="Odkaznapoznmkupodiarou"/>
          <w:rFonts w:eastAsiaTheme="minorHAnsi"/>
          <w:lang w:eastAsia="en-US"/>
        </w:rPr>
        <w:footnoteReference w:id="31"/>
      </w:r>
      <w:r w:rsidRPr="00F248E0">
        <w:rPr>
          <w:rFonts w:eastAsiaTheme="minorHAnsi"/>
          <w:lang w:eastAsia="en-US"/>
        </w:rPr>
        <w:t xml:space="preserve"> Žiadateľ/prijímateľ teda nie je povinný preukazovať poskytovateľovi postup obstarávania/verejného obstarávania. Poskytovateľ nevykonáva kontrolu obstarávania, ani verejného obstarávania, tzn. poskytovateľ nekontroluje, či žiadateľ/prijímateľ nenávratného finančného príspevku je v postavení obstarávateľa a či postupoval v súlade s týmto Usmernením, resp. či je v postavení verejného obstarávateľa podľa § 7 ZVO alebo obstarávateľa podľa § 9 ZVO, a či postupoval v súlade so ZVO)</w:t>
      </w:r>
      <w:r w:rsidRPr="00F248E0">
        <w:rPr>
          <w:rStyle w:val="Odkaznapoznmkupodiarou"/>
          <w:rFonts w:eastAsiaTheme="minorHAnsi"/>
          <w:lang w:eastAsia="en-US"/>
        </w:rPr>
        <w:footnoteReference w:id="32"/>
      </w:r>
      <w:r w:rsidRPr="00F248E0">
        <w:rPr>
          <w:rFonts w:eastAsiaTheme="minorHAnsi"/>
          <w:lang w:eastAsia="en-US"/>
        </w:rPr>
        <w:t>. Týmto avšak nie sú dotknuté povinnosti žiadateľa/prijímateľa nenávratného finančného príspevku plne dodržiavať všetky uplatniteľné právne predpisy Únie a vnútroštátne právne predpisy, ako je aj ZVO, tzn. že nie sú vylúčené kontroly akou je napr. kontrola procesu verejného obstarávania relevantnými kontrolnými orgánmi), aplikáciou zjednodušeného vykazovania výdavkov žiadateľ /prijímateľ nenávratného finančného príspevku, ktorý je verejným obstarávateľom podľa §7 ZVO, alebo obstarávateľom  podľa § 9ZVO, je povinný postupovať v zmysle ZVO.</w:t>
      </w:r>
    </w:p>
    <w:p w14:paraId="11ADFF3A" w14:textId="77777777" w:rsidR="00BE5380" w:rsidRPr="00BE5380" w:rsidRDefault="00BE5380" w:rsidP="00BE5380">
      <w:pPr>
        <w:pStyle w:val="Odsekzoznamu"/>
        <w:spacing w:before="120" w:after="120"/>
        <w:ind w:left="360"/>
        <w:jc w:val="both"/>
        <w:rPr>
          <w:rFonts w:eastAsiaTheme="minorHAnsi"/>
          <w:highlight w:val="green"/>
          <w:lang w:eastAsia="en-US"/>
        </w:rPr>
      </w:pPr>
    </w:p>
    <w:p w14:paraId="55068992" w14:textId="7A8C970C" w:rsidR="00146EF2" w:rsidRDefault="00BE5380" w:rsidP="00146EF2">
      <w:pPr>
        <w:pStyle w:val="Odsekzoznamu"/>
        <w:numPr>
          <w:ilvl w:val="0"/>
          <w:numId w:val="79"/>
        </w:numPr>
        <w:spacing w:before="120" w:after="120"/>
        <w:jc w:val="both"/>
        <w:rPr>
          <w:rFonts w:eastAsiaTheme="minorHAnsi"/>
          <w:lang w:eastAsia="en-US"/>
        </w:rPr>
      </w:pPr>
      <w:r w:rsidRPr="00DE5E30">
        <w:t xml:space="preserve">Pre zjednodušené vykazovanie výdavkov platí, že overovanie hospodárnosti výdavkov sa overuje v konaní o ŽoNFP cez posúdenie rozsahu projektu. Vykoná sa tak, že </w:t>
      </w:r>
      <w:r w:rsidR="00E67CC4">
        <w:t>p</w:t>
      </w:r>
      <w:r w:rsidR="00E67CC4" w:rsidRPr="00D017BE">
        <w:t xml:space="preserve">ri zjednodušenom vykazovaní výdavkov oprávnené náklady na operáciu sa vypočítajú podľa vopred vymedzenej metódy na základe výstupov, výsledkov alebo niektorých iných výdavkov jasne určených vopred buď s odkazom na sumu za jednotku, alebo uplatnením percentuálneho podielu. </w:t>
      </w:r>
      <w:r w:rsidR="00DE5E30" w:rsidRPr="00146EF2">
        <w:rPr>
          <w:rFonts w:eastAsiaTheme="minorHAnsi"/>
          <w:lang w:eastAsia="en-US"/>
        </w:rPr>
        <w:t xml:space="preserve">PPA </w:t>
      </w:r>
      <w:r w:rsidR="00146EF2">
        <w:rPr>
          <w:rFonts w:eastAsiaTheme="minorHAnsi"/>
          <w:lang w:eastAsia="en-US"/>
        </w:rPr>
        <w:t xml:space="preserve"> u </w:t>
      </w:r>
      <w:r w:rsidR="00DE5E30" w:rsidRPr="00146EF2">
        <w:rPr>
          <w:rFonts w:eastAsiaTheme="minorHAnsi"/>
          <w:lang w:eastAsia="en-US"/>
        </w:rPr>
        <w:t xml:space="preserve">podopatrení </w:t>
      </w:r>
      <w:r w:rsidR="00DE5E30" w:rsidRPr="00146EF2">
        <w:rPr>
          <w:rFonts w:eastAsiaTheme="minorHAnsi"/>
          <w:i/>
          <w:iCs/>
          <w:lang w:eastAsia="en-US"/>
        </w:rPr>
        <w:t>v rámci stratégie CLLD</w:t>
      </w:r>
      <w:r w:rsidR="00DE5E30" w:rsidRPr="00146EF2">
        <w:rPr>
          <w:rFonts w:eastAsiaTheme="minorHAnsi"/>
          <w:lang w:eastAsia="en-US"/>
        </w:rPr>
        <w:t xml:space="preserve"> nevykonáva kontrolu verejného obstarávania, avšak uvedeným nie sú dotknuté povinnosti žiadateľa/prijímateľa  plne dodržiavať všetky uplatniteľné právne predpisy Únie a vnútroštátne právne predpisy, ako je zverejňovanie, zákon o verejnom obstarávaní v platnom znení, účtovná evidencia výdavkoch, zákon o rozpočtových pravidlách a pod. (uvedené znamená, že nie sú vylúčené kontroly akou je napr. kontrola procesu VO relevantnými kontrolnými orgánmi)</w:t>
      </w:r>
      <w:r w:rsidR="00146EF2">
        <w:rPr>
          <w:rFonts w:eastAsiaTheme="minorHAnsi"/>
          <w:lang w:eastAsia="en-US"/>
        </w:rPr>
        <w:t>.</w:t>
      </w:r>
    </w:p>
    <w:p w14:paraId="286B18CF" w14:textId="6E00112F" w:rsidR="00146EF2" w:rsidRDefault="00146EF2" w:rsidP="00146EF2">
      <w:pPr>
        <w:pStyle w:val="Odsekzoznamu"/>
        <w:spacing w:before="120" w:after="120"/>
        <w:ind w:left="360"/>
        <w:jc w:val="both"/>
        <w:rPr>
          <w:rFonts w:eastAsiaTheme="minorHAnsi"/>
          <w:lang w:eastAsia="en-US"/>
        </w:rPr>
      </w:pPr>
      <w:r>
        <w:rPr>
          <w:rFonts w:eastAsiaTheme="minorHAnsi"/>
          <w:lang w:eastAsia="en-US"/>
        </w:rPr>
        <w:t>Ž</w:t>
      </w:r>
      <w:r w:rsidR="00DE5E30" w:rsidRPr="00146EF2">
        <w:rPr>
          <w:rFonts w:eastAsiaTheme="minorHAnsi"/>
          <w:lang w:eastAsia="en-US"/>
        </w:rPr>
        <w:t>iadateľ/prijímateľ, ktorý je  verejným obstarávateľom (§7 ZVO) alebo obstarávateľom  (§9 ZVO) je povinný postupovať v zmysle ustanovení tohto zákona</w:t>
      </w:r>
      <w:r>
        <w:rPr>
          <w:rFonts w:eastAsiaTheme="minorHAnsi"/>
          <w:lang w:eastAsia="en-US"/>
        </w:rPr>
        <w:t>. Ž</w:t>
      </w:r>
      <w:r w:rsidR="00DE5E30" w:rsidRPr="00DE5E30">
        <w:rPr>
          <w:rFonts w:eastAsiaTheme="minorHAnsi"/>
          <w:lang w:eastAsia="en-US"/>
        </w:rPr>
        <w:t xml:space="preserve">iadateľ/prijímateľ v rámci podopatrenia 19.4, ktorý </w:t>
      </w:r>
      <w:r w:rsidR="00DE5E30" w:rsidRPr="00146EF2">
        <w:rPr>
          <w:rFonts w:eastAsiaTheme="minorHAnsi"/>
          <w:i/>
          <w:iCs/>
          <w:lang w:eastAsia="en-US"/>
        </w:rPr>
        <w:t>aplikuje paušálnu sadzbu 22%</w:t>
      </w:r>
      <w:r w:rsidR="00DE5E30" w:rsidRPr="00DE5E30">
        <w:rPr>
          <w:rFonts w:eastAsiaTheme="minorHAnsi"/>
          <w:lang w:eastAsia="en-US"/>
        </w:rPr>
        <w:t xml:space="preserve"> je povinný  pri obstarávaní tovarov, stavebných prác a služieb postupovať v súlade s Usmernením Pôdohospodárskej platobnej agentúry č. 8/2017 k obstarávaniu tovarov, stavebných prác a služieb financovaných z PRV SR 2014 – 202</w:t>
      </w:r>
      <w:r w:rsidR="00644301">
        <w:rPr>
          <w:rFonts w:eastAsiaTheme="minorHAnsi"/>
          <w:lang w:eastAsia="en-US"/>
        </w:rPr>
        <w:t>0</w:t>
      </w:r>
      <w:r w:rsidR="00DE5E30" w:rsidRPr="00DE5E30">
        <w:rPr>
          <w:rFonts w:eastAsiaTheme="minorHAnsi"/>
          <w:lang w:eastAsia="en-US"/>
        </w:rPr>
        <w:t>.</w:t>
      </w:r>
      <w:r>
        <w:rPr>
          <w:rFonts w:eastAsiaTheme="minorHAnsi"/>
          <w:lang w:eastAsia="en-US"/>
        </w:rPr>
        <w:t xml:space="preserve"> </w:t>
      </w:r>
    </w:p>
    <w:p w14:paraId="11F26E54" w14:textId="2E3A11FD" w:rsidR="00E67CC4" w:rsidRPr="00146EF2" w:rsidRDefault="00E67CC4" w:rsidP="00146EF2">
      <w:pPr>
        <w:pStyle w:val="Odsekzoznamu"/>
        <w:autoSpaceDE w:val="0"/>
        <w:autoSpaceDN w:val="0"/>
        <w:adjustRightInd w:val="0"/>
        <w:spacing w:before="120" w:after="120"/>
        <w:ind w:left="360"/>
        <w:jc w:val="both"/>
      </w:pPr>
      <w:r w:rsidRPr="00146EF2">
        <w:t>Zjednodušené vykazovanie výdavkov</w:t>
      </w:r>
      <w:r w:rsidRPr="00D017BE">
        <w:t xml:space="preserve"> je teda </w:t>
      </w:r>
      <w:r w:rsidRPr="00146EF2">
        <w:rPr>
          <w:b/>
          <w:bCs/>
          <w:i/>
          <w:iCs/>
        </w:rPr>
        <w:t>alternatívnou metódou</w:t>
      </w:r>
      <w:r w:rsidRPr="00D017BE">
        <w:t xml:space="preserve"> výpočtu oprávnených výdavkov na operáciu odlišnou od tradičnej metódy, ktorou je výpočet na základe skutočne vynaložených a zaplatených výdavkov. </w:t>
      </w:r>
      <w:r w:rsidRPr="00146EF2">
        <w:rPr>
          <w:b/>
          <w:bCs/>
          <w:i/>
          <w:iCs/>
        </w:rPr>
        <w:t>Pri zjednodušenom vykazovaní výdavkov sledovanie každého eura spolufinancovaných výdavkov v jednotlivých dokladoch už nie je potrebné</w:t>
      </w:r>
      <w:r w:rsidRPr="00D017BE">
        <w:t>: toto je kľúčovým bodom zjednodušeného vykazovania výdavkov, keďže sa ním výrazne znižuje administratívne zaťaženie.</w:t>
      </w:r>
      <w:r>
        <w:t xml:space="preserve"> Z</w:t>
      </w:r>
      <w:r w:rsidRPr="00D017BE">
        <w:t xml:space="preserve">jednodušené vykazovanie výdavkov prináša aj nižšiu mieru </w:t>
      </w:r>
      <w:r w:rsidRPr="00D017BE">
        <w:lastRenderedPageBreak/>
        <w:t>chybovosti.</w:t>
      </w:r>
      <w:r w:rsidR="00146EF2">
        <w:rPr>
          <w:rStyle w:val="Odkaznapoznmkupodiarou"/>
        </w:rPr>
        <w:footnoteReference w:id="33"/>
      </w:r>
      <w:r w:rsidRPr="00E67CC4">
        <w:t xml:space="preserve"> </w:t>
      </w:r>
      <w:r>
        <w:t>Vďaka zjednodušeniu postupu riadenia sa takisto uľahčí prístup malých prijímateľov k podpore.</w:t>
      </w:r>
    </w:p>
    <w:p w14:paraId="5B250260" w14:textId="1C7F4A55" w:rsidR="00BE5380" w:rsidRPr="00BE5380" w:rsidRDefault="00BE5380" w:rsidP="00E67CC4">
      <w:pPr>
        <w:pStyle w:val="Odsekzoznamu"/>
        <w:autoSpaceDE w:val="0"/>
        <w:autoSpaceDN w:val="0"/>
        <w:adjustRightInd w:val="0"/>
        <w:spacing w:before="120" w:after="120"/>
        <w:ind w:left="360"/>
        <w:jc w:val="both"/>
        <w:rPr>
          <w:highlight w:val="green"/>
          <w:lang w:eastAsia="en-US"/>
        </w:rPr>
      </w:pPr>
    </w:p>
    <w:p w14:paraId="4AFE65F1" w14:textId="0B7B597D" w:rsidR="00E67CC4" w:rsidRPr="00146EF2" w:rsidRDefault="00BE5380" w:rsidP="00146EF2">
      <w:pPr>
        <w:pStyle w:val="Default"/>
        <w:numPr>
          <w:ilvl w:val="0"/>
          <w:numId w:val="79"/>
        </w:numPr>
        <w:jc w:val="both"/>
      </w:pPr>
      <w:r w:rsidRPr="00F248E0">
        <w:t xml:space="preserve">V prípade uplatnenia zjednodušeného vykazovania výdavkov sa môžu faktúry alebo účtovné doklady rovnocennej preukaznej hodnoty požadovať na preukázanie, že činnosti, ktoré sú predmetom projektu, sa skutočne realizovali. </w:t>
      </w:r>
    </w:p>
    <w:p w14:paraId="33027C07" w14:textId="77777777" w:rsidR="00253DF1" w:rsidRDefault="00253DF1" w:rsidP="00A91EF9">
      <w:pPr>
        <w:ind w:firstLine="425"/>
        <w:jc w:val="center"/>
        <w:rPr>
          <w:color w:val="1F4E79" w:themeColor="accent1" w:themeShade="80"/>
          <w:sz w:val="28"/>
        </w:rPr>
      </w:pPr>
    </w:p>
    <w:p w14:paraId="1C92831C" w14:textId="698268E1" w:rsidR="003F0549" w:rsidRPr="00A91EF9" w:rsidRDefault="00417E47" w:rsidP="00A91EF9">
      <w:pPr>
        <w:ind w:firstLine="425"/>
        <w:jc w:val="center"/>
        <w:rPr>
          <w:color w:val="1F4E79" w:themeColor="accent1" w:themeShade="80"/>
          <w:sz w:val="28"/>
        </w:rPr>
      </w:pPr>
      <w:r w:rsidRPr="00A91EF9">
        <w:rPr>
          <w:color w:val="1F4E79" w:themeColor="accent1" w:themeShade="80"/>
          <w:sz w:val="28"/>
        </w:rPr>
        <w:t xml:space="preserve">KAPITOLA </w:t>
      </w:r>
      <w:r w:rsidR="003F0549" w:rsidRPr="00A91EF9">
        <w:rPr>
          <w:color w:val="1F4E79" w:themeColor="accent1" w:themeShade="80"/>
          <w:sz w:val="28"/>
        </w:rPr>
        <w:t>I</w:t>
      </w:r>
      <w:r w:rsidRPr="00A91EF9">
        <w:rPr>
          <w:color w:val="1F4E79" w:themeColor="accent1" w:themeShade="80"/>
          <w:sz w:val="28"/>
        </w:rPr>
        <w:t>X</w:t>
      </w:r>
    </w:p>
    <w:p w14:paraId="3BBC87BD" w14:textId="1E5DF011" w:rsidR="003F0549" w:rsidRPr="00A91EF9" w:rsidRDefault="003F0549" w:rsidP="00A91EF9">
      <w:pPr>
        <w:ind w:firstLine="425"/>
        <w:jc w:val="center"/>
        <w:rPr>
          <w:b/>
          <w:color w:val="1F4E79" w:themeColor="accent1" w:themeShade="80"/>
          <w:sz w:val="28"/>
        </w:rPr>
      </w:pPr>
      <w:r w:rsidRPr="00A91EF9">
        <w:rPr>
          <w:b/>
          <w:color w:val="1F4E79" w:themeColor="accent1" w:themeShade="80"/>
          <w:sz w:val="28"/>
        </w:rPr>
        <w:t>KOMUNIKÁCIA</w:t>
      </w:r>
    </w:p>
    <w:p w14:paraId="54743895" w14:textId="77777777" w:rsidR="003F0549" w:rsidRDefault="003F0549" w:rsidP="00A91EF9">
      <w:pPr>
        <w:ind w:firstLine="425"/>
        <w:jc w:val="center"/>
        <w:rPr>
          <w:b/>
        </w:rPr>
      </w:pPr>
    </w:p>
    <w:p w14:paraId="14CF8F20" w14:textId="2B76DA98" w:rsidR="003F0549" w:rsidRPr="00380D54" w:rsidRDefault="00BE5380" w:rsidP="00A91EF9">
      <w:pPr>
        <w:ind w:firstLine="425"/>
        <w:jc w:val="center"/>
        <w:rPr>
          <w:b/>
          <w:sz w:val="26"/>
          <w:szCs w:val="26"/>
        </w:rPr>
      </w:pPr>
      <w:r w:rsidRPr="00380D54">
        <w:rPr>
          <w:b/>
          <w:sz w:val="26"/>
          <w:szCs w:val="26"/>
        </w:rPr>
        <w:t>Článok 23</w:t>
      </w:r>
    </w:p>
    <w:p w14:paraId="15420121" w14:textId="77777777" w:rsidR="003F0549" w:rsidRDefault="003F0549" w:rsidP="00A91EF9">
      <w:pPr>
        <w:ind w:firstLine="426"/>
        <w:jc w:val="center"/>
        <w:rPr>
          <w:b/>
        </w:rPr>
      </w:pPr>
    </w:p>
    <w:p w14:paraId="25015A29" w14:textId="0151525B" w:rsidR="00992D0B" w:rsidRDefault="00BE5380" w:rsidP="00A91EF9">
      <w:pPr>
        <w:pStyle w:val="Odsekzoznamu"/>
        <w:numPr>
          <w:ilvl w:val="0"/>
          <w:numId w:val="49"/>
        </w:numPr>
        <w:ind w:left="426" w:hanging="426"/>
        <w:jc w:val="both"/>
        <w:rPr>
          <w:rFonts w:eastAsiaTheme="minorHAnsi"/>
          <w:lang w:eastAsia="en-US"/>
        </w:rPr>
      </w:pPr>
      <w:r>
        <w:rPr>
          <w:rFonts w:eastAsiaTheme="minorHAnsi"/>
          <w:lang w:eastAsia="en-US"/>
        </w:rPr>
        <w:t>Obstarávateľ</w:t>
      </w:r>
      <w:r w:rsidR="003F0549">
        <w:rPr>
          <w:rFonts w:eastAsiaTheme="minorHAnsi"/>
          <w:lang w:eastAsia="en-US"/>
        </w:rPr>
        <w:t xml:space="preserve"> pri komunikácií s poskytovateľom postupuje podľa pravidiel nastavených vo </w:t>
      </w:r>
      <w:r>
        <w:rPr>
          <w:rFonts w:eastAsiaTheme="minorHAnsi"/>
          <w:lang w:eastAsia="en-US"/>
        </w:rPr>
        <w:t>V</w:t>
      </w:r>
      <w:r w:rsidR="003F0549">
        <w:rPr>
          <w:rFonts w:eastAsiaTheme="minorHAnsi"/>
          <w:lang w:eastAsia="en-US"/>
        </w:rPr>
        <w:t xml:space="preserve">ýzve na predkladanie </w:t>
      </w:r>
      <w:r>
        <w:rPr>
          <w:rFonts w:eastAsiaTheme="minorHAnsi"/>
          <w:lang w:eastAsia="en-US"/>
        </w:rPr>
        <w:t>ŽoNFP a podľa Z</w:t>
      </w:r>
      <w:r w:rsidR="003F0549">
        <w:rPr>
          <w:rFonts w:eastAsiaTheme="minorHAnsi"/>
          <w:lang w:eastAsia="en-US"/>
        </w:rPr>
        <w:t xml:space="preserve">mluvy o NFP (ak už má uzatvorenú </w:t>
      </w:r>
      <w:r>
        <w:rPr>
          <w:rFonts w:eastAsiaTheme="minorHAnsi"/>
          <w:lang w:eastAsia="en-US"/>
        </w:rPr>
        <w:t>Z</w:t>
      </w:r>
      <w:r w:rsidR="003F0549">
        <w:rPr>
          <w:rFonts w:eastAsiaTheme="minorHAnsi"/>
          <w:lang w:eastAsia="en-US"/>
        </w:rPr>
        <w:t xml:space="preserve">mluvu o NFP). </w:t>
      </w:r>
    </w:p>
    <w:p w14:paraId="3EE28740" w14:textId="77777777" w:rsidR="00DA7938" w:rsidRPr="00BE5380" w:rsidRDefault="00DA7938" w:rsidP="00992D0B">
      <w:pPr>
        <w:pStyle w:val="Odsekzoznamu"/>
        <w:ind w:left="426"/>
        <w:jc w:val="both"/>
        <w:rPr>
          <w:rFonts w:eastAsiaTheme="minorHAnsi"/>
          <w:sz w:val="12"/>
          <w:lang w:eastAsia="en-US"/>
        </w:rPr>
      </w:pPr>
    </w:p>
    <w:p w14:paraId="519CE745" w14:textId="2B5AF835" w:rsidR="00DA7938" w:rsidRDefault="003F0549" w:rsidP="00992D0B">
      <w:pPr>
        <w:pStyle w:val="Odsekzoznamu"/>
        <w:ind w:left="426"/>
        <w:jc w:val="both"/>
        <w:rPr>
          <w:rFonts w:eastAsiaTheme="minorHAnsi"/>
          <w:lang w:eastAsia="en-US"/>
        </w:rPr>
      </w:pPr>
      <w:r>
        <w:rPr>
          <w:rFonts w:eastAsiaTheme="minorHAnsi"/>
          <w:lang w:eastAsia="en-US"/>
        </w:rPr>
        <w:t>V daných dokumentoch môžu existovať nasledujúce varianty predkladania dokumentácie k obstarávaniu poskytovateľovi:</w:t>
      </w:r>
    </w:p>
    <w:p w14:paraId="5BF0DC33" w14:textId="77777777" w:rsidR="00DA7938" w:rsidRPr="00BE5380" w:rsidRDefault="00DA7938" w:rsidP="00BE5380">
      <w:pPr>
        <w:pStyle w:val="Odsekzoznamu"/>
        <w:ind w:left="426"/>
        <w:jc w:val="both"/>
        <w:rPr>
          <w:rFonts w:eastAsiaTheme="minorHAnsi"/>
          <w:sz w:val="14"/>
          <w:lang w:eastAsia="en-US"/>
        </w:rPr>
      </w:pPr>
    </w:p>
    <w:p w14:paraId="30089DD0" w14:textId="504A954B" w:rsidR="003F0549" w:rsidRDefault="003F0549" w:rsidP="001E2101">
      <w:pPr>
        <w:pStyle w:val="Odsekzoznamu"/>
        <w:numPr>
          <w:ilvl w:val="0"/>
          <w:numId w:val="50"/>
        </w:numPr>
        <w:ind w:left="1077" w:hanging="357"/>
        <w:jc w:val="both"/>
        <w:rPr>
          <w:rFonts w:eastAsiaTheme="minorHAnsi"/>
          <w:lang w:eastAsia="en-US"/>
        </w:rPr>
      </w:pPr>
      <w:r>
        <w:rPr>
          <w:rFonts w:eastAsiaTheme="minorHAnsi"/>
          <w:lang w:eastAsia="en-US"/>
        </w:rPr>
        <w:t>variant listinnej podoby</w:t>
      </w:r>
      <w:r w:rsidR="00B84905">
        <w:rPr>
          <w:rFonts w:eastAsiaTheme="minorHAnsi"/>
          <w:lang w:eastAsia="en-US"/>
        </w:rPr>
        <w:t>;</w:t>
      </w:r>
    </w:p>
    <w:p w14:paraId="559AEF4E" w14:textId="522A2BA0" w:rsidR="003F0549" w:rsidRDefault="003F0549" w:rsidP="001E2101">
      <w:pPr>
        <w:pStyle w:val="Odsekzoznamu"/>
        <w:numPr>
          <w:ilvl w:val="0"/>
          <w:numId w:val="50"/>
        </w:numPr>
        <w:ind w:left="1077" w:hanging="357"/>
        <w:jc w:val="both"/>
        <w:rPr>
          <w:rFonts w:eastAsiaTheme="minorHAnsi"/>
          <w:lang w:eastAsia="en-US"/>
        </w:rPr>
      </w:pPr>
      <w:r>
        <w:rPr>
          <w:rFonts w:eastAsiaTheme="minorHAnsi"/>
          <w:lang w:eastAsia="en-US"/>
        </w:rPr>
        <w:t>variant kombinácie  listinnej a elektronickej podoby cez e-</w:t>
      </w:r>
      <w:r w:rsidR="00B84905">
        <w:rPr>
          <w:rFonts w:eastAsiaTheme="minorHAnsi"/>
          <w:lang w:eastAsia="en-US"/>
        </w:rPr>
        <w:t>S</w:t>
      </w:r>
      <w:r>
        <w:rPr>
          <w:rFonts w:eastAsiaTheme="minorHAnsi"/>
          <w:lang w:eastAsia="en-US"/>
        </w:rPr>
        <w:t>lovensko</w:t>
      </w:r>
      <w:r w:rsidR="00B84905">
        <w:rPr>
          <w:rFonts w:eastAsiaTheme="minorHAnsi"/>
          <w:lang w:eastAsia="en-US"/>
        </w:rPr>
        <w:t>;</w:t>
      </w:r>
    </w:p>
    <w:p w14:paraId="33DB6CC3" w14:textId="27D949C0" w:rsidR="003F0549" w:rsidRDefault="003F0549" w:rsidP="001E2101">
      <w:pPr>
        <w:pStyle w:val="Odsekzoznamu"/>
        <w:numPr>
          <w:ilvl w:val="0"/>
          <w:numId w:val="50"/>
        </w:numPr>
        <w:ind w:left="1077" w:hanging="357"/>
        <w:jc w:val="both"/>
        <w:rPr>
          <w:rFonts w:eastAsiaTheme="minorHAnsi"/>
          <w:lang w:eastAsia="en-US"/>
        </w:rPr>
      </w:pPr>
      <w:r>
        <w:rPr>
          <w:rFonts w:eastAsiaTheme="minorHAnsi"/>
          <w:lang w:eastAsia="en-US"/>
        </w:rPr>
        <w:t>variant elektronickej podoby cez e-</w:t>
      </w:r>
      <w:r w:rsidR="00B84905">
        <w:rPr>
          <w:rFonts w:eastAsiaTheme="minorHAnsi"/>
          <w:lang w:eastAsia="en-US"/>
        </w:rPr>
        <w:t>S</w:t>
      </w:r>
      <w:r>
        <w:rPr>
          <w:rFonts w:eastAsiaTheme="minorHAnsi"/>
          <w:lang w:eastAsia="en-US"/>
        </w:rPr>
        <w:t>lovensko, ITMS2014+ a pod.</w:t>
      </w:r>
      <w:r w:rsidR="00B84905">
        <w:rPr>
          <w:rFonts w:eastAsiaTheme="minorHAnsi"/>
          <w:lang w:eastAsia="en-US"/>
        </w:rPr>
        <w:t>;</w:t>
      </w:r>
    </w:p>
    <w:p w14:paraId="03E83E20" w14:textId="77777777" w:rsidR="003F0549" w:rsidRDefault="003F0549" w:rsidP="001E2101">
      <w:pPr>
        <w:pStyle w:val="Odsekzoznamu"/>
        <w:numPr>
          <w:ilvl w:val="0"/>
          <w:numId w:val="50"/>
        </w:numPr>
        <w:spacing w:before="120" w:after="120"/>
        <w:ind w:left="1077" w:hanging="357"/>
        <w:jc w:val="both"/>
        <w:rPr>
          <w:rFonts w:eastAsiaTheme="minorHAnsi"/>
          <w:lang w:eastAsia="en-US"/>
        </w:rPr>
      </w:pPr>
      <w:r>
        <w:rPr>
          <w:rFonts w:eastAsiaTheme="minorHAnsi"/>
          <w:lang w:eastAsia="en-US"/>
        </w:rPr>
        <w:t>variant elektronickej podoby cez elektronický obstarávací systém.</w:t>
      </w:r>
    </w:p>
    <w:p w14:paraId="7FA3F776" w14:textId="77777777" w:rsidR="003F0549" w:rsidRDefault="003F0549" w:rsidP="003F0549">
      <w:pPr>
        <w:pStyle w:val="Odsekzoznamu"/>
        <w:spacing w:before="120" w:after="120"/>
        <w:ind w:left="1077"/>
        <w:jc w:val="both"/>
        <w:rPr>
          <w:rFonts w:eastAsiaTheme="minorHAnsi"/>
          <w:lang w:eastAsia="en-US"/>
        </w:rPr>
      </w:pPr>
    </w:p>
    <w:p w14:paraId="299B6224" w14:textId="6CFC26A1" w:rsidR="00BE5380" w:rsidRPr="00F248E0" w:rsidRDefault="003F0549" w:rsidP="00BE5380">
      <w:pPr>
        <w:pStyle w:val="Odsekzoznamu"/>
        <w:numPr>
          <w:ilvl w:val="0"/>
          <w:numId w:val="49"/>
        </w:numPr>
        <w:spacing w:before="120" w:after="120"/>
        <w:ind w:left="426" w:hanging="426"/>
        <w:jc w:val="both"/>
        <w:rPr>
          <w:rFonts w:eastAsiaTheme="minorHAnsi"/>
          <w:lang w:eastAsia="en-US"/>
        </w:rPr>
      </w:pPr>
      <w:r>
        <w:rPr>
          <w:rFonts w:eastAsiaTheme="minorHAnsi"/>
          <w:lang w:eastAsia="en-US"/>
        </w:rPr>
        <w:t xml:space="preserve">V prípade </w:t>
      </w:r>
      <w:r w:rsidRPr="00BE5380">
        <w:rPr>
          <w:rFonts w:eastAsiaTheme="minorHAnsi"/>
          <w:i/>
          <w:iCs/>
          <w:lang w:eastAsia="en-US"/>
        </w:rPr>
        <w:t>listinnej podoby</w:t>
      </w:r>
      <w:r>
        <w:rPr>
          <w:rFonts w:eastAsiaTheme="minorHAnsi"/>
          <w:lang w:eastAsia="en-US"/>
        </w:rPr>
        <w:t xml:space="preserve"> variantu a) a časti b) </w:t>
      </w:r>
      <w:r w:rsidR="00AA4A8D">
        <w:rPr>
          <w:rFonts w:eastAsiaTheme="minorHAnsi"/>
          <w:lang w:eastAsia="en-US"/>
        </w:rPr>
        <w:t>odseku</w:t>
      </w:r>
      <w:r>
        <w:rPr>
          <w:rFonts w:eastAsiaTheme="minorHAnsi"/>
          <w:lang w:eastAsia="en-US"/>
        </w:rPr>
        <w:t xml:space="preserve"> 1 tohto článku </w:t>
      </w:r>
      <w:r w:rsidR="00AA4A8D">
        <w:rPr>
          <w:rFonts w:eastAsiaTheme="minorHAnsi"/>
          <w:lang w:eastAsia="en-US"/>
        </w:rPr>
        <w:t>obstarávateľ</w:t>
      </w:r>
      <w:r>
        <w:rPr>
          <w:rFonts w:eastAsiaTheme="minorHAnsi"/>
          <w:lang w:eastAsia="en-US"/>
        </w:rPr>
        <w:t xml:space="preserve"> zasiela </w:t>
      </w:r>
      <w:r w:rsidR="00AA4A8D" w:rsidRPr="00F248E0">
        <w:rPr>
          <w:rFonts w:eastAsiaTheme="minorHAnsi"/>
          <w:lang w:eastAsia="en-US"/>
        </w:rPr>
        <w:t xml:space="preserve">dokumentáciu k </w:t>
      </w:r>
      <w:r w:rsidRPr="00F248E0">
        <w:rPr>
          <w:rFonts w:eastAsiaTheme="minorHAnsi"/>
          <w:lang w:eastAsia="en-US"/>
        </w:rPr>
        <w:t>obstarávani</w:t>
      </w:r>
      <w:r w:rsidR="00AA4A8D" w:rsidRPr="00F248E0">
        <w:rPr>
          <w:rFonts w:eastAsiaTheme="minorHAnsi"/>
          <w:lang w:eastAsia="en-US"/>
        </w:rPr>
        <w:t>u</w:t>
      </w:r>
      <w:r w:rsidRPr="00F248E0">
        <w:rPr>
          <w:rFonts w:eastAsiaTheme="minorHAnsi"/>
          <w:lang w:eastAsia="en-US"/>
        </w:rPr>
        <w:t xml:space="preserve"> ako súčasť žiadosti o NFP alebo po podpise zmluvy o NFP doručením prostredníctvom poštového podniku vo forme doporučenej zásielky alebo osobne v podateľni poskytovateľa.</w:t>
      </w:r>
    </w:p>
    <w:p w14:paraId="24C93348" w14:textId="77777777" w:rsidR="00BE5380" w:rsidRPr="00F248E0" w:rsidRDefault="00BE5380" w:rsidP="00BE5380">
      <w:pPr>
        <w:pStyle w:val="Odsekzoznamu"/>
        <w:spacing w:before="120" w:after="120"/>
        <w:ind w:left="426"/>
        <w:jc w:val="both"/>
        <w:rPr>
          <w:rFonts w:eastAsiaTheme="minorHAnsi"/>
          <w:lang w:eastAsia="en-US"/>
        </w:rPr>
      </w:pPr>
    </w:p>
    <w:p w14:paraId="0C8AA035" w14:textId="4FCA2BCF" w:rsidR="003F0549" w:rsidRPr="00BE5380" w:rsidRDefault="003F0549" w:rsidP="00BE5380">
      <w:pPr>
        <w:pStyle w:val="Odsekzoznamu"/>
        <w:numPr>
          <w:ilvl w:val="0"/>
          <w:numId w:val="49"/>
        </w:numPr>
        <w:spacing w:before="120" w:after="120"/>
        <w:ind w:left="426" w:hanging="426"/>
        <w:jc w:val="both"/>
        <w:rPr>
          <w:rFonts w:eastAsiaTheme="minorHAnsi"/>
          <w:lang w:eastAsia="en-US"/>
        </w:rPr>
      </w:pPr>
      <w:r w:rsidRPr="00F248E0">
        <w:rPr>
          <w:rFonts w:eastAsiaTheme="minorHAnsi"/>
          <w:lang w:eastAsia="en-US"/>
        </w:rPr>
        <w:t xml:space="preserve">V prípade </w:t>
      </w:r>
      <w:r w:rsidRPr="00F248E0">
        <w:rPr>
          <w:rFonts w:eastAsiaTheme="minorHAnsi"/>
          <w:i/>
          <w:iCs/>
          <w:lang w:eastAsia="en-US"/>
        </w:rPr>
        <w:t>elektronickej podoby</w:t>
      </w:r>
      <w:r w:rsidRPr="00F248E0">
        <w:rPr>
          <w:rFonts w:eastAsiaTheme="minorHAnsi"/>
          <w:lang w:eastAsia="en-US"/>
        </w:rPr>
        <w:t xml:space="preserve"> variantu c) a časti b) </w:t>
      </w:r>
      <w:r w:rsidR="00D13522" w:rsidRPr="00F248E0">
        <w:rPr>
          <w:rFonts w:eastAsiaTheme="minorHAnsi"/>
          <w:lang w:eastAsia="en-US"/>
        </w:rPr>
        <w:t>odseku</w:t>
      </w:r>
      <w:r w:rsidRPr="00F248E0">
        <w:rPr>
          <w:rFonts w:eastAsiaTheme="minorHAnsi"/>
          <w:lang w:eastAsia="en-US"/>
        </w:rPr>
        <w:t xml:space="preserve"> 1 tohto článku predkladá </w:t>
      </w:r>
      <w:r w:rsidR="00D13522" w:rsidRPr="00F248E0">
        <w:rPr>
          <w:rFonts w:eastAsiaTheme="minorHAnsi"/>
          <w:lang w:eastAsia="en-US"/>
        </w:rPr>
        <w:t>obstarávateľ</w:t>
      </w:r>
      <w:r w:rsidRPr="00F248E0">
        <w:rPr>
          <w:rFonts w:eastAsiaTheme="minorHAnsi"/>
          <w:lang w:eastAsia="en-US"/>
        </w:rPr>
        <w:t xml:space="preserve"> dokumentáciu </w:t>
      </w:r>
      <w:r w:rsidR="00D13522" w:rsidRPr="00F248E0">
        <w:rPr>
          <w:rFonts w:eastAsiaTheme="minorHAnsi"/>
          <w:lang w:eastAsia="en-US"/>
        </w:rPr>
        <w:t xml:space="preserve">k obstarávaniu </w:t>
      </w:r>
      <w:r w:rsidRPr="00F248E0">
        <w:rPr>
          <w:rFonts w:eastAsiaTheme="minorHAnsi"/>
          <w:lang w:eastAsia="en-US"/>
        </w:rPr>
        <w:t>v elektronickej podobe p</w:t>
      </w:r>
      <w:r w:rsidR="00D13522" w:rsidRPr="00F248E0">
        <w:rPr>
          <w:rFonts w:eastAsiaTheme="minorHAnsi"/>
          <w:lang w:eastAsia="en-US"/>
        </w:rPr>
        <w:t>odľa  nastavených podmienok vo V</w:t>
      </w:r>
      <w:r w:rsidRPr="00F248E0">
        <w:rPr>
          <w:rFonts w:eastAsiaTheme="minorHAnsi"/>
          <w:lang w:eastAsia="en-US"/>
        </w:rPr>
        <w:t>ýzve  na predkladanie</w:t>
      </w:r>
      <w:r w:rsidRPr="00BE5380">
        <w:rPr>
          <w:rFonts w:eastAsiaTheme="minorHAnsi"/>
          <w:lang w:eastAsia="en-US"/>
        </w:rPr>
        <w:t xml:space="preserve"> </w:t>
      </w:r>
      <w:r w:rsidR="00D13522">
        <w:rPr>
          <w:rFonts w:eastAsiaTheme="minorHAnsi"/>
          <w:lang w:eastAsia="en-US"/>
        </w:rPr>
        <w:t>Žo</w:t>
      </w:r>
      <w:r w:rsidRPr="00BE5380">
        <w:rPr>
          <w:rFonts w:eastAsiaTheme="minorHAnsi"/>
          <w:lang w:eastAsia="en-US"/>
        </w:rPr>
        <w:t xml:space="preserve">NFP a/alebo podľa zmluvy o NFP  v súlade so Systémom riadenia PRV a Systémom riadenia CLLD, resp. ďalšími riadiacimi dokumentmi. </w:t>
      </w:r>
    </w:p>
    <w:p w14:paraId="3D30D1C5" w14:textId="77777777" w:rsidR="003F0549" w:rsidRDefault="003F0549" w:rsidP="003F0549">
      <w:pPr>
        <w:pStyle w:val="Odsekzoznamu"/>
        <w:spacing w:before="120"/>
        <w:ind w:left="357"/>
        <w:jc w:val="both"/>
        <w:rPr>
          <w:rFonts w:eastAsiaTheme="minorHAnsi"/>
          <w:lang w:eastAsia="en-US"/>
        </w:rPr>
      </w:pPr>
    </w:p>
    <w:p w14:paraId="14EC351B" w14:textId="4FF46234" w:rsidR="003F0549" w:rsidRDefault="003F0549" w:rsidP="001E2101">
      <w:pPr>
        <w:pStyle w:val="Odsekzoznamu"/>
        <w:numPr>
          <w:ilvl w:val="0"/>
          <w:numId w:val="49"/>
        </w:numPr>
        <w:spacing w:before="120"/>
        <w:ind w:left="426" w:hanging="426"/>
        <w:jc w:val="both"/>
        <w:rPr>
          <w:rFonts w:eastAsiaTheme="minorHAnsi"/>
          <w:lang w:eastAsia="en-US"/>
        </w:rPr>
      </w:pPr>
      <w:r>
        <w:rPr>
          <w:rFonts w:eastAsiaTheme="minorHAnsi"/>
          <w:lang w:eastAsia="en-US"/>
        </w:rPr>
        <w:t xml:space="preserve">V prípade </w:t>
      </w:r>
      <w:r w:rsidRPr="00BE5380">
        <w:rPr>
          <w:rFonts w:eastAsiaTheme="minorHAnsi"/>
          <w:i/>
          <w:iCs/>
          <w:lang w:eastAsia="en-US"/>
        </w:rPr>
        <w:t>variantu</w:t>
      </w:r>
      <w:r>
        <w:rPr>
          <w:rFonts w:eastAsiaTheme="minorHAnsi"/>
          <w:lang w:eastAsia="en-US"/>
        </w:rPr>
        <w:t xml:space="preserve"> d) </w:t>
      </w:r>
      <w:r w:rsidR="00D13522">
        <w:rPr>
          <w:rFonts w:eastAsiaTheme="minorHAnsi"/>
          <w:lang w:eastAsia="en-US"/>
        </w:rPr>
        <w:t>odseku</w:t>
      </w:r>
      <w:r>
        <w:rPr>
          <w:rFonts w:eastAsiaTheme="minorHAnsi"/>
          <w:lang w:eastAsia="en-US"/>
        </w:rPr>
        <w:t xml:space="preserve"> 1 tohto článku </w:t>
      </w:r>
      <w:r w:rsidR="00D13522">
        <w:rPr>
          <w:rFonts w:eastAsiaTheme="minorHAnsi"/>
          <w:lang w:eastAsia="en-US"/>
        </w:rPr>
        <w:t>obstarávateľ</w:t>
      </w:r>
      <w:r>
        <w:rPr>
          <w:rFonts w:eastAsiaTheme="minorHAnsi"/>
          <w:lang w:eastAsia="en-US"/>
        </w:rPr>
        <w:t xml:space="preserve"> realizuje celé obstarávanie v elektronickom obstarávacom systéme, kde uloží celú dokumentáciu k obstarávaniu a poskytovateľovi zasiela len informáciu o ID zákazky buď ako súčasť </w:t>
      </w:r>
      <w:r w:rsidR="00D13522">
        <w:rPr>
          <w:rFonts w:eastAsiaTheme="minorHAnsi"/>
          <w:lang w:eastAsia="en-US"/>
        </w:rPr>
        <w:t>Žo</w:t>
      </w:r>
      <w:r>
        <w:rPr>
          <w:rFonts w:eastAsiaTheme="minorHAnsi"/>
          <w:lang w:eastAsia="en-US"/>
        </w:rPr>
        <w:t>NFP alebo po podpise zmluvy o NFP v rámci dokumentu Zoznam predkladanej dokumentácie z obstarávania (</w:t>
      </w:r>
      <w:r w:rsidR="00D13522">
        <w:rPr>
          <w:rFonts w:eastAsiaTheme="minorHAnsi"/>
          <w:lang w:eastAsia="en-US"/>
        </w:rPr>
        <w:t>P</w:t>
      </w:r>
      <w:r>
        <w:rPr>
          <w:rFonts w:eastAsiaTheme="minorHAnsi"/>
          <w:lang w:eastAsia="en-US"/>
        </w:rPr>
        <w:t xml:space="preserve">ríloha č. 2, resp. </w:t>
      </w:r>
      <w:r w:rsidR="00D13522">
        <w:rPr>
          <w:rFonts w:eastAsiaTheme="minorHAnsi"/>
          <w:lang w:eastAsia="en-US"/>
        </w:rPr>
        <w:t>Príloha č. 7</w:t>
      </w:r>
      <w:r>
        <w:rPr>
          <w:rFonts w:eastAsiaTheme="minorHAnsi"/>
          <w:lang w:eastAsia="en-US"/>
        </w:rPr>
        <w:t xml:space="preserve"> </w:t>
      </w:r>
      <w:r w:rsidR="00D13522">
        <w:rPr>
          <w:rFonts w:eastAsiaTheme="minorHAnsi"/>
          <w:lang w:eastAsia="en-US"/>
        </w:rPr>
        <w:t>U</w:t>
      </w:r>
      <w:r>
        <w:rPr>
          <w:rFonts w:eastAsiaTheme="minorHAnsi"/>
          <w:lang w:eastAsia="en-US"/>
        </w:rPr>
        <w:t>smernenia) s overeným podpisom cez e-</w:t>
      </w:r>
      <w:r w:rsidR="00B84905">
        <w:rPr>
          <w:rFonts w:eastAsiaTheme="minorHAnsi"/>
          <w:lang w:eastAsia="en-US"/>
        </w:rPr>
        <w:t>S</w:t>
      </w:r>
      <w:r>
        <w:rPr>
          <w:rFonts w:eastAsiaTheme="minorHAnsi"/>
          <w:lang w:eastAsia="en-US"/>
        </w:rPr>
        <w:t xml:space="preserve">lovensko. </w:t>
      </w:r>
    </w:p>
    <w:p w14:paraId="44BE0BAC" w14:textId="77777777" w:rsidR="003F0549" w:rsidRDefault="003F0549" w:rsidP="003F0549">
      <w:pPr>
        <w:pStyle w:val="Odsekzoznamu"/>
        <w:spacing w:before="120"/>
        <w:ind w:left="357"/>
        <w:jc w:val="both"/>
        <w:rPr>
          <w:rFonts w:eastAsiaTheme="minorHAnsi"/>
          <w:lang w:eastAsia="en-US"/>
        </w:rPr>
      </w:pPr>
    </w:p>
    <w:p w14:paraId="49D2AE89" w14:textId="64A6FAF0" w:rsidR="003F0549" w:rsidRDefault="003F0549" w:rsidP="001E2101">
      <w:pPr>
        <w:pStyle w:val="Odsekzoznamu"/>
        <w:numPr>
          <w:ilvl w:val="0"/>
          <w:numId w:val="49"/>
        </w:numPr>
        <w:spacing w:before="120" w:after="120"/>
        <w:ind w:left="426" w:hanging="426"/>
        <w:jc w:val="both"/>
        <w:rPr>
          <w:rFonts w:eastAsiaTheme="minorHAnsi"/>
          <w:lang w:eastAsia="en-US"/>
        </w:rPr>
      </w:pPr>
      <w:r>
        <w:rPr>
          <w:rFonts w:eastAsiaTheme="minorHAnsi"/>
          <w:lang w:eastAsia="en-US"/>
        </w:rPr>
        <w:t xml:space="preserve">Poskytovateľ odporúča </w:t>
      </w:r>
      <w:r w:rsidR="00D13522">
        <w:rPr>
          <w:rFonts w:eastAsiaTheme="minorHAnsi"/>
          <w:lang w:eastAsia="en-US"/>
        </w:rPr>
        <w:t>obstarávateľovi</w:t>
      </w:r>
      <w:r>
        <w:rPr>
          <w:rFonts w:eastAsiaTheme="minorHAnsi"/>
          <w:lang w:eastAsia="en-US"/>
        </w:rPr>
        <w:t xml:space="preserve"> tam, kde je to možné, využiť elektronickú komunikáciu</w:t>
      </w:r>
      <w:r>
        <w:rPr>
          <w:rStyle w:val="Odkaznapoznmkupodiarou"/>
          <w:rFonts w:eastAsiaTheme="minorHAnsi"/>
          <w:lang w:eastAsia="en-US"/>
        </w:rPr>
        <w:footnoteReference w:id="34"/>
      </w:r>
      <w:r>
        <w:rPr>
          <w:rFonts w:eastAsiaTheme="minorHAnsi"/>
          <w:lang w:eastAsia="en-US"/>
        </w:rPr>
        <w:t xml:space="preserve"> s potenciálnymi dodávateľmi. V takýchto prípadoch je potrebné nastavenie mailovej notifikácie (potvrdenie odoslania, prijatia resp. prečítania mailu) ako aj uvádzanie mailových adries potenciálnych dodávateľov medzi adresátov tak, aby bolo zabezpečené </w:t>
      </w:r>
      <w:r>
        <w:rPr>
          <w:rFonts w:eastAsiaTheme="minorHAnsi"/>
          <w:lang w:eastAsia="en-US"/>
        </w:rPr>
        <w:lastRenderedPageBreak/>
        <w:t xml:space="preserve">vzájomné utajenie identifikácie týchto subjektov. Súčasťou dokumentácie k obstarávaniu je aj jednoznačné preukázanie, že potenciálni dodávatelia boli oslovení, a teda sú informovaní o možnostiach predložiť cenovú ponuku. </w:t>
      </w:r>
      <w:r w:rsidR="00D13522">
        <w:rPr>
          <w:rFonts w:eastAsiaTheme="minorHAnsi"/>
          <w:lang w:eastAsia="en-US"/>
        </w:rPr>
        <w:t>Obstarávateľ</w:t>
      </w:r>
      <w:r>
        <w:rPr>
          <w:rFonts w:eastAsiaTheme="minorHAnsi"/>
          <w:lang w:eastAsia="en-US"/>
        </w:rPr>
        <w:t xml:space="preserve"> môže </w:t>
      </w:r>
      <w:r w:rsidR="00D13522">
        <w:rPr>
          <w:rFonts w:eastAsiaTheme="minorHAnsi"/>
          <w:lang w:eastAsia="en-US"/>
        </w:rPr>
        <w:t xml:space="preserve">využiť doručenie aj </w:t>
      </w:r>
      <w:r>
        <w:rPr>
          <w:rFonts w:eastAsiaTheme="minorHAnsi"/>
          <w:lang w:eastAsia="en-US"/>
        </w:rPr>
        <w:t>prostredníctvom poštového podniku vo forme doporučenej zásielky.</w:t>
      </w:r>
    </w:p>
    <w:p w14:paraId="327E8A92" w14:textId="77777777" w:rsidR="003F0549" w:rsidRDefault="003F0549" w:rsidP="003F0549">
      <w:pPr>
        <w:pStyle w:val="Odsekzoznamu"/>
        <w:spacing w:before="120" w:after="120"/>
        <w:ind w:left="357"/>
        <w:jc w:val="both"/>
        <w:rPr>
          <w:rFonts w:eastAsiaTheme="minorHAnsi"/>
          <w:lang w:eastAsia="en-US"/>
        </w:rPr>
      </w:pPr>
    </w:p>
    <w:p w14:paraId="3B96E3D9" w14:textId="1626DDA4" w:rsidR="003F0549" w:rsidRDefault="003F0549" w:rsidP="001E2101">
      <w:pPr>
        <w:pStyle w:val="Odsekzoznamu"/>
        <w:numPr>
          <w:ilvl w:val="0"/>
          <w:numId w:val="49"/>
        </w:numPr>
        <w:spacing w:before="120" w:after="120"/>
        <w:ind w:left="426" w:hanging="426"/>
        <w:jc w:val="both"/>
        <w:rPr>
          <w:rFonts w:eastAsiaTheme="minorHAnsi"/>
          <w:lang w:eastAsia="en-US"/>
        </w:rPr>
      </w:pPr>
      <w:r>
        <w:rPr>
          <w:rFonts w:eastAsiaTheme="minorHAnsi"/>
          <w:lang w:eastAsia="en-US"/>
        </w:rPr>
        <w:t xml:space="preserve">Ak </w:t>
      </w:r>
      <w:r w:rsidR="00D13522">
        <w:rPr>
          <w:rFonts w:eastAsiaTheme="minorHAnsi"/>
          <w:lang w:eastAsia="en-US"/>
        </w:rPr>
        <w:t>obstarávateľ</w:t>
      </w:r>
      <w:r>
        <w:rPr>
          <w:rFonts w:eastAsiaTheme="minorHAnsi"/>
          <w:lang w:eastAsia="en-US"/>
        </w:rPr>
        <w:t xml:space="preserve"> požaduje predkladanie cenových ponúk na poštovú adresu, potenciálny dodávateľ predkladanú cenovú ponuku doručí prostredníctvom poštového podniku formou doporučenej zásielky, resp. osobne. V prípade osobného doručenia ponuky zo strany potenciálneho dodávateľa, </w:t>
      </w:r>
      <w:r w:rsidR="00D13522">
        <w:rPr>
          <w:rFonts w:eastAsiaTheme="minorHAnsi"/>
          <w:lang w:eastAsia="en-US"/>
        </w:rPr>
        <w:t>obstarávateľ</w:t>
      </w:r>
      <w:r>
        <w:rPr>
          <w:rFonts w:eastAsiaTheme="minorHAnsi"/>
          <w:lang w:eastAsia="en-US"/>
        </w:rPr>
        <w:t xml:space="preserve"> vydá potenciálnemu dodávateľovi potvrdenie o prevzatí ponuky, ktoré potenciálny dodávateľ opatrí dátumom, podpisom a pečiatkou.</w:t>
      </w:r>
    </w:p>
    <w:p w14:paraId="26AFC962" w14:textId="77777777" w:rsidR="003F0549" w:rsidRDefault="003F0549" w:rsidP="003F0549">
      <w:pPr>
        <w:pStyle w:val="Odsekzoznamu"/>
        <w:spacing w:before="120" w:after="120"/>
        <w:ind w:left="426"/>
        <w:jc w:val="both"/>
        <w:rPr>
          <w:rFonts w:eastAsiaTheme="minorHAnsi"/>
          <w:lang w:eastAsia="en-US"/>
        </w:rPr>
      </w:pPr>
    </w:p>
    <w:p w14:paraId="40CD8E5E" w14:textId="17C16E97" w:rsidR="003F0549" w:rsidRDefault="003F0549" w:rsidP="001E2101">
      <w:pPr>
        <w:pStyle w:val="Odsekzoznamu"/>
        <w:numPr>
          <w:ilvl w:val="0"/>
          <w:numId w:val="49"/>
        </w:numPr>
        <w:spacing w:before="120" w:after="120"/>
        <w:ind w:left="426" w:hanging="426"/>
        <w:jc w:val="both"/>
        <w:rPr>
          <w:rFonts w:eastAsiaTheme="minorHAnsi"/>
          <w:lang w:eastAsia="en-US"/>
        </w:rPr>
      </w:pPr>
      <w:r>
        <w:rPr>
          <w:rFonts w:eastAsiaTheme="minorHAnsi"/>
          <w:lang w:eastAsia="en-US"/>
        </w:rPr>
        <w:t xml:space="preserve">V prípade realizácie obstarávania v elektronickom obstarávacom systéme celá komunikácia a predkladanie ponúk sa realizuje priamo v tomto systéme. Výnimkou tejto komunikácie sú len dokumenty súvisiace s uzatvorením zmluvy </w:t>
      </w:r>
      <w:r w:rsidR="00D13522">
        <w:rPr>
          <w:rFonts w:eastAsiaTheme="minorHAnsi"/>
          <w:lang w:eastAsia="en-US"/>
        </w:rPr>
        <w:t>s dodávateľom</w:t>
      </w:r>
      <w:r>
        <w:rPr>
          <w:rFonts w:eastAsiaTheme="minorHAnsi"/>
          <w:lang w:eastAsia="en-US"/>
        </w:rPr>
        <w:t xml:space="preserve"> (napr. plnomocenstvá</w:t>
      </w:r>
      <w:r w:rsidR="00F248E0" w:rsidRPr="00F248E0">
        <w:rPr>
          <w:rFonts w:eastAsiaTheme="minorHAnsi"/>
          <w:lang w:eastAsia="en-US"/>
        </w:rPr>
        <w:t>)</w:t>
      </w:r>
      <w:r>
        <w:rPr>
          <w:rFonts w:eastAsiaTheme="minorHAnsi"/>
          <w:lang w:eastAsia="en-US"/>
        </w:rPr>
        <w:t xml:space="preserve">, potvrdenia z výpisov registra trestov, ak je relevantné a pod.), ktoré </w:t>
      </w:r>
      <w:r w:rsidR="00D13522">
        <w:rPr>
          <w:rFonts w:eastAsiaTheme="minorHAnsi"/>
          <w:lang w:eastAsia="en-US"/>
        </w:rPr>
        <w:t>obstarávateľ</w:t>
      </w:r>
      <w:r>
        <w:rPr>
          <w:rFonts w:eastAsiaTheme="minorHAnsi"/>
          <w:lang w:eastAsia="en-US"/>
        </w:rPr>
        <w:t xml:space="preserve"> musí archivovať v originálnej listinnej podobe </w:t>
      </w:r>
      <w:r w:rsidR="00D13522">
        <w:rPr>
          <w:rFonts w:eastAsiaTheme="minorHAnsi"/>
          <w:lang w:eastAsia="en-US"/>
        </w:rPr>
        <w:t xml:space="preserve">podľa čl. 18 ods. 4 tohto Usmernenia, </w:t>
      </w:r>
      <w:r>
        <w:rPr>
          <w:rFonts w:eastAsiaTheme="minorHAnsi"/>
          <w:lang w:eastAsia="en-US"/>
        </w:rPr>
        <w:t xml:space="preserve">v prípade, ak tieto dokumenty nie je možné zabezpečiť autentifikáciou dokumentov elektronickými autorizovanými podpismi zúčastnených strán. </w:t>
      </w:r>
      <w:r w:rsidR="00D13522">
        <w:rPr>
          <w:rFonts w:eastAsiaTheme="minorHAnsi"/>
          <w:lang w:eastAsia="en-US"/>
        </w:rPr>
        <w:t>Obstarávateľ</w:t>
      </w:r>
      <w:r>
        <w:rPr>
          <w:rFonts w:eastAsiaTheme="minorHAnsi"/>
          <w:lang w:eastAsia="en-US"/>
        </w:rPr>
        <w:t xml:space="preserve"> je však povinný skeny týchto dokumentov následne vložiť do obstarávacieho systému pre potreby kontroly obstarávania poskytovateľom.</w:t>
      </w:r>
    </w:p>
    <w:p w14:paraId="28DB76DB" w14:textId="5D217138" w:rsidR="003F0549" w:rsidRDefault="003F0549" w:rsidP="00A91EF9">
      <w:pPr>
        <w:rPr>
          <w:rFonts w:eastAsiaTheme="minorHAnsi"/>
          <w:lang w:eastAsia="en-US"/>
        </w:rPr>
      </w:pPr>
    </w:p>
    <w:p w14:paraId="3A741BCE" w14:textId="4F10D8BA" w:rsidR="00691B4C" w:rsidRPr="00A91EF9" w:rsidRDefault="002679CF" w:rsidP="00A91EF9">
      <w:pPr>
        <w:ind w:firstLine="425"/>
        <w:jc w:val="center"/>
        <w:rPr>
          <w:color w:val="1F4E79" w:themeColor="accent1" w:themeShade="80"/>
          <w:sz w:val="28"/>
        </w:rPr>
      </w:pPr>
      <w:r>
        <w:rPr>
          <w:color w:val="1F4E79" w:themeColor="accent1" w:themeShade="80"/>
          <w:sz w:val="28"/>
        </w:rPr>
        <w:t xml:space="preserve">KAPITOLA </w:t>
      </w:r>
      <w:r w:rsidR="00691B4C" w:rsidRPr="00A91EF9">
        <w:rPr>
          <w:color w:val="1F4E79" w:themeColor="accent1" w:themeShade="80"/>
          <w:sz w:val="28"/>
        </w:rPr>
        <w:t>X</w:t>
      </w:r>
    </w:p>
    <w:p w14:paraId="135B72C6" w14:textId="257C5A72" w:rsidR="00691B4C" w:rsidRPr="00A91EF9" w:rsidRDefault="00691B4C" w:rsidP="00A91EF9">
      <w:pPr>
        <w:ind w:firstLine="425"/>
        <w:jc w:val="center"/>
        <w:rPr>
          <w:b/>
          <w:color w:val="1F4E79" w:themeColor="accent1" w:themeShade="80"/>
          <w:sz w:val="28"/>
        </w:rPr>
      </w:pPr>
      <w:r w:rsidRPr="00A91EF9">
        <w:rPr>
          <w:b/>
          <w:color w:val="1F4E79" w:themeColor="accent1" w:themeShade="80"/>
          <w:sz w:val="28"/>
        </w:rPr>
        <w:t>ZÁVEREČNÉ A PRECHODNÉ USTANOVENIA</w:t>
      </w:r>
    </w:p>
    <w:p w14:paraId="3A9C7C00" w14:textId="77777777" w:rsidR="00380D54" w:rsidRDefault="00380D54" w:rsidP="00A91EF9">
      <w:pPr>
        <w:ind w:firstLine="425"/>
        <w:jc w:val="center"/>
        <w:rPr>
          <w:b/>
        </w:rPr>
      </w:pPr>
    </w:p>
    <w:p w14:paraId="2EA683F5" w14:textId="70BFB945" w:rsidR="00691B4C" w:rsidRPr="00380D54" w:rsidRDefault="004E5608" w:rsidP="00A91EF9">
      <w:pPr>
        <w:ind w:firstLine="425"/>
        <w:jc w:val="center"/>
        <w:rPr>
          <w:b/>
          <w:sz w:val="26"/>
          <w:szCs w:val="26"/>
        </w:rPr>
      </w:pPr>
      <w:r w:rsidRPr="00380D54">
        <w:rPr>
          <w:b/>
          <w:sz w:val="26"/>
          <w:szCs w:val="26"/>
        </w:rPr>
        <w:t>Čl</w:t>
      </w:r>
      <w:r w:rsidR="00380D54" w:rsidRPr="00380D54">
        <w:rPr>
          <w:b/>
          <w:sz w:val="26"/>
          <w:szCs w:val="26"/>
        </w:rPr>
        <w:t>ánok</w:t>
      </w:r>
      <w:r w:rsidRPr="00380D54">
        <w:rPr>
          <w:b/>
          <w:sz w:val="26"/>
          <w:szCs w:val="26"/>
        </w:rPr>
        <w:t xml:space="preserve"> 24</w:t>
      </w:r>
    </w:p>
    <w:p w14:paraId="19106386" w14:textId="77777777" w:rsidR="00691B4C" w:rsidRPr="00691B4C" w:rsidRDefault="00691B4C" w:rsidP="00A91EF9">
      <w:pPr>
        <w:ind w:firstLine="425"/>
        <w:jc w:val="center"/>
        <w:rPr>
          <w:b/>
        </w:rPr>
      </w:pPr>
    </w:p>
    <w:p w14:paraId="209030AB" w14:textId="08CB77D9" w:rsidR="00836276" w:rsidRPr="00F248E0" w:rsidRDefault="00836276" w:rsidP="00A91EF9">
      <w:pPr>
        <w:pStyle w:val="odseky"/>
        <w:tabs>
          <w:tab w:val="clear" w:pos="360"/>
          <w:tab w:val="num" w:pos="0"/>
        </w:tabs>
        <w:ind w:left="426" w:hanging="425"/>
        <w:rPr>
          <w:rFonts w:ascii="Times New Roman" w:eastAsiaTheme="minorHAnsi" w:hAnsi="Times New Roman"/>
          <w:lang w:eastAsia="en-US"/>
        </w:rPr>
      </w:pPr>
      <w:r w:rsidRPr="00F248E0">
        <w:rPr>
          <w:rFonts w:ascii="Times New Roman" w:eastAsiaTheme="minorHAnsi" w:hAnsi="Times New Roman"/>
          <w:lang w:eastAsia="en-US"/>
        </w:rPr>
        <w:t>Obstarávateľ</w:t>
      </w:r>
      <w:r w:rsidR="00691B4C" w:rsidRPr="00F248E0">
        <w:rPr>
          <w:rFonts w:ascii="Times New Roman" w:eastAsiaTheme="minorHAnsi" w:hAnsi="Times New Roman"/>
          <w:lang w:eastAsia="en-US"/>
        </w:rPr>
        <w:t xml:space="preserve"> je povinný postupovať podľa tohto </w:t>
      </w:r>
      <w:r w:rsidRPr="00F248E0">
        <w:rPr>
          <w:rFonts w:ascii="Times New Roman" w:eastAsiaTheme="minorHAnsi" w:hAnsi="Times New Roman"/>
          <w:lang w:eastAsia="en-US"/>
        </w:rPr>
        <w:t>U</w:t>
      </w:r>
      <w:r w:rsidR="00691B4C" w:rsidRPr="00F248E0">
        <w:rPr>
          <w:rFonts w:ascii="Times New Roman" w:eastAsiaTheme="minorHAnsi" w:hAnsi="Times New Roman"/>
          <w:lang w:eastAsia="en-US"/>
        </w:rPr>
        <w:t>smern</w:t>
      </w:r>
      <w:r w:rsidRPr="00F248E0">
        <w:rPr>
          <w:rFonts w:ascii="Times New Roman" w:eastAsiaTheme="minorHAnsi" w:hAnsi="Times New Roman"/>
          <w:lang w:eastAsia="en-US"/>
        </w:rPr>
        <w:t>enia v</w:t>
      </w:r>
      <w:r w:rsidR="004A7E3C">
        <w:rPr>
          <w:rFonts w:ascii="Times New Roman" w:eastAsiaTheme="minorHAnsi" w:hAnsi="Times New Roman"/>
          <w:lang w:eastAsia="en-US"/>
        </w:rPr>
        <w:t> </w:t>
      </w:r>
      <w:r w:rsidRPr="00F248E0">
        <w:rPr>
          <w:rFonts w:ascii="Times New Roman" w:eastAsiaTheme="minorHAnsi" w:hAnsi="Times New Roman"/>
          <w:lang w:eastAsia="en-US"/>
        </w:rPr>
        <w:t>znení</w:t>
      </w:r>
      <w:r w:rsidR="004A7E3C">
        <w:rPr>
          <w:rFonts w:ascii="Times New Roman" w:eastAsiaTheme="minorHAnsi" w:hAnsi="Times New Roman"/>
          <w:lang w:eastAsia="en-US"/>
        </w:rPr>
        <w:t>,</w:t>
      </w:r>
      <w:r w:rsidRPr="00F248E0">
        <w:rPr>
          <w:rFonts w:ascii="Times New Roman" w:eastAsiaTheme="minorHAnsi" w:hAnsi="Times New Roman"/>
          <w:lang w:eastAsia="en-US"/>
        </w:rPr>
        <w:t xml:space="preserve"> platného a účinného v deň začatia obstarávania</w:t>
      </w:r>
      <w:r w:rsidR="00D670BA" w:rsidRPr="00F248E0">
        <w:rPr>
          <w:rFonts w:ascii="Times New Roman" w:eastAsiaTheme="minorHAnsi" w:hAnsi="Times New Roman"/>
          <w:lang w:eastAsia="en-US"/>
        </w:rPr>
        <w:t xml:space="preserve"> v zmysle článku 1 bod 4.</w:t>
      </w:r>
    </w:p>
    <w:p w14:paraId="7BEA74B3" w14:textId="77777777" w:rsidR="005761E6" w:rsidRPr="00F248E0" w:rsidRDefault="00836276" w:rsidP="00424B95">
      <w:pPr>
        <w:pStyle w:val="odseky"/>
        <w:numPr>
          <w:ilvl w:val="0"/>
          <w:numId w:val="0"/>
        </w:numPr>
        <w:tabs>
          <w:tab w:val="num" w:pos="0"/>
        </w:tabs>
        <w:spacing w:before="120" w:after="120"/>
        <w:ind w:left="426"/>
        <w:rPr>
          <w:rFonts w:ascii="Times New Roman" w:eastAsiaTheme="minorHAnsi" w:hAnsi="Times New Roman"/>
          <w:lang w:eastAsia="en-US"/>
        </w:rPr>
      </w:pPr>
      <w:r w:rsidRPr="00F248E0">
        <w:rPr>
          <w:rFonts w:ascii="Times New Roman" w:eastAsiaTheme="minorHAnsi" w:hAnsi="Times New Roman"/>
          <w:lang w:eastAsia="en-US"/>
        </w:rPr>
        <w:t>Poskytovateľ môže akceptovať PHZ určenú postupom podľa Usmern</w:t>
      </w:r>
      <w:r w:rsidR="005761E6" w:rsidRPr="00F248E0">
        <w:rPr>
          <w:rFonts w:ascii="Times New Roman" w:eastAsiaTheme="minorHAnsi" w:hAnsi="Times New Roman"/>
          <w:lang w:eastAsia="en-US"/>
        </w:rPr>
        <w:t>enia v znení, ktoré nebolo platné a účinné v deň začatia obstarávania podľa čl. 1 ods. 4 tohto Usmernenia. Tým nie je dotknutý čl. 4 ods. 5 tohto Usmernenia.</w:t>
      </w:r>
    </w:p>
    <w:p w14:paraId="0B531BC3" w14:textId="798B5061" w:rsidR="00691B4C" w:rsidRDefault="005761E6" w:rsidP="00424B95">
      <w:pPr>
        <w:pStyle w:val="odseky"/>
        <w:numPr>
          <w:ilvl w:val="0"/>
          <w:numId w:val="0"/>
        </w:numPr>
        <w:tabs>
          <w:tab w:val="num" w:pos="0"/>
        </w:tabs>
        <w:spacing w:before="120" w:after="120"/>
        <w:ind w:left="426"/>
        <w:rPr>
          <w:rFonts w:ascii="Times New Roman" w:eastAsiaTheme="minorHAnsi" w:hAnsi="Times New Roman"/>
          <w:lang w:eastAsia="en-US"/>
        </w:rPr>
      </w:pPr>
      <w:r w:rsidRPr="00F248E0">
        <w:rPr>
          <w:rFonts w:ascii="Times New Roman" w:eastAsiaTheme="minorHAnsi" w:hAnsi="Times New Roman"/>
          <w:lang w:eastAsia="en-US"/>
        </w:rPr>
        <w:t>Ak poskytovateľ neuzná PHZ určenú postupom  podľa Usmernenia v znení, ktoré nebolo platné a účinné v deň začatia obstarávania podľa čl. 1 ods. 4 tohto Usmernenia, bez zbytočného odkladu o tom písomne vyrozumie obstarávateľa.</w:t>
      </w:r>
    </w:p>
    <w:p w14:paraId="41F7D3E8" w14:textId="1BC1F710" w:rsidR="00691B4C" w:rsidRDefault="00691B4C" w:rsidP="00424B95">
      <w:pPr>
        <w:pStyle w:val="odseky"/>
        <w:tabs>
          <w:tab w:val="num" w:pos="0"/>
        </w:tabs>
        <w:spacing w:before="120" w:after="120"/>
        <w:ind w:left="426" w:hanging="425"/>
        <w:rPr>
          <w:rFonts w:ascii="Times New Roman" w:eastAsiaTheme="minorHAnsi" w:hAnsi="Times New Roman"/>
          <w:lang w:eastAsia="en-US"/>
        </w:rPr>
      </w:pPr>
      <w:r>
        <w:rPr>
          <w:rFonts w:ascii="Times New Roman" w:eastAsiaTheme="minorHAnsi" w:hAnsi="Times New Roman"/>
          <w:lang w:eastAsia="en-US"/>
        </w:rPr>
        <w:t xml:space="preserve">Obstarávanie, ktoré bolo začaté podľa Usmernenia Pôdohospodárskej platobnej agentúry č. 7/2016 k obstarávaniu tovarov, stavebných prác a služieb financovaných z PRV SR 2014 – 2020 (ďalej len „Usmernenie PPA č. 7/2016“), prijímateľ dokončí podľa Usmernenia PPA č. 7/2016. Uvedené Usmernenie nadobudlo účinnosť </w:t>
      </w:r>
      <w:r w:rsidRPr="005761E6">
        <w:rPr>
          <w:rFonts w:ascii="Times New Roman" w:eastAsiaTheme="minorHAnsi" w:hAnsi="Times New Roman"/>
          <w:i/>
          <w:iCs/>
          <w:lang w:eastAsia="en-US"/>
        </w:rPr>
        <w:t>18.04.2016</w:t>
      </w:r>
      <w:r>
        <w:rPr>
          <w:rFonts w:ascii="Times New Roman" w:eastAsiaTheme="minorHAnsi" w:hAnsi="Times New Roman"/>
          <w:lang w:eastAsia="en-US"/>
        </w:rPr>
        <w:t>.</w:t>
      </w:r>
    </w:p>
    <w:p w14:paraId="5B8940FF" w14:textId="747B9BA7" w:rsidR="00691B4C" w:rsidRDefault="00691B4C" w:rsidP="00424B95">
      <w:pPr>
        <w:pStyle w:val="odseky"/>
        <w:tabs>
          <w:tab w:val="num" w:pos="0"/>
        </w:tabs>
        <w:spacing w:before="120" w:after="120"/>
        <w:ind w:left="426" w:hanging="425"/>
        <w:rPr>
          <w:rFonts w:ascii="Times New Roman" w:eastAsiaTheme="minorHAnsi" w:hAnsi="Times New Roman"/>
          <w:lang w:eastAsia="en-US"/>
        </w:rPr>
      </w:pPr>
      <w:r>
        <w:rPr>
          <w:rFonts w:ascii="Times New Roman" w:eastAsiaTheme="minorHAnsi" w:hAnsi="Times New Roman"/>
          <w:lang w:eastAsia="en-US"/>
        </w:rPr>
        <w:t xml:space="preserve">Obstarávanie, ktoré bolo začaté podľa Usmernenia Pôdohospodárskej platobnej agentúry č. 8/2017 k obstarávaniu tovarov, stavebných prác a služieb financovaných z PRV SR 2014 – 2020 (ďalej len „Usmernenie PPA č. 8/2017“), </w:t>
      </w:r>
      <w:r w:rsidR="00424B95">
        <w:rPr>
          <w:rFonts w:ascii="Times New Roman" w:eastAsiaTheme="minorHAnsi" w:hAnsi="Times New Roman"/>
        </w:rPr>
        <w:t xml:space="preserve">obstarávateľ </w:t>
      </w:r>
      <w:r>
        <w:rPr>
          <w:rFonts w:ascii="Times New Roman" w:eastAsiaTheme="minorHAnsi" w:hAnsi="Times New Roman"/>
          <w:lang w:eastAsia="en-US"/>
        </w:rPr>
        <w:t xml:space="preserve">dokončí podľa Usmernenia PPA č. 8/2017. Uvedené Usmernenie nadobudlo účinnosť </w:t>
      </w:r>
      <w:r w:rsidRPr="005761E6">
        <w:rPr>
          <w:rFonts w:ascii="Times New Roman" w:eastAsiaTheme="minorHAnsi" w:hAnsi="Times New Roman"/>
          <w:i/>
          <w:iCs/>
          <w:lang w:eastAsia="en-US"/>
        </w:rPr>
        <w:t>28.06.2017</w:t>
      </w:r>
      <w:r>
        <w:rPr>
          <w:rFonts w:ascii="Times New Roman" w:eastAsiaTheme="minorHAnsi" w:hAnsi="Times New Roman"/>
          <w:lang w:eastAsia="en-US"/>
        </w:rPr>
        <w:t>.</w:t>
      </w:r>
    </w:p>
    <w:p w14:paraId="3B8F6F0C" w14:textId="63E30C3E" w:rsidR="00691B4C" w:rsidRDefault="00691B4C" w:rsidP="00424B95">
      <w:pPr>
        <w:pStyle w:val="odseky"/>
        <w:tabs>
          <w:tab w:val="clear" w:pos="360"/>
          <w:tab w:val="num" w:pos="0"/>
          <w:tab w:val="num" w:pos="284"/>
        </w:tabs>
        <w:spacing w:before="120" w:after="120"/>
        <w:ind w:left="426" w:hanging="425"/>
        <w:rPr>
          <w:rFonts w:ascii="Times New Roman" w:eastAsiaTheme="minorHAnsi" w:hAnsi="Times New Roman"/>
          <w:lang w:eastAsia="en-US"/>
        </w:rPr>
      </w:pPr>
      <w:r>
        <w:rPr>
          <w:rFonts w:ascii="Times New Roman" w:eastAsiaTheme="minorHAnsi" w:hAnsi="Times New Roman"/>
          <w:lang w:eastAsia="en-US"/>
        </w:rPr>
        <w:t>Obstarávanie, ktoré bolo začaté podľa Usmernenia PPA č. 8/201</w:t>
      </w:r>
      <w:r w:rsidR="00424B95">
        <w:rPr>
          <w:rFonts w:ascii="Times New Roman" w:eastAsiaTheme="minorHAnsi" w:hAnsi="Times New Roman"/>
          <w:lang w:eastAsia="en-US"/>
        </w:rPr>
        <w:t xml:space="preserve">7 v znení jeho aktualizácie č. </w:t>
      </w:r>
      <w:r>
        <w:rPr>
          <w:rFonts w:ascii="Times New Roman" w:eastAsiaTheme="minorHAnsi" w:hAnsi="Times New Roman"/>
          <w:lang w:eastAsia="en-US"/>
        </w:rPr>
        <w:t xml:space="preserve">1, </w:t>
      </w:r>
      <w:r w:rsidR="00424B95">
        <w:rPr>
          <w:rFonts w:ascii="Times New Roman" w:eastAsiaTheme="minorHAnsi" w:hAnsi="Times New Roman"/>
        </w:rPr>
        <w:t xml:space="preserve">obstarávateľ </w:t>
      </w:r>
      <w:r>
        <w:rPr>
          <w:rFonts w:ascii="Times New Roman" w:eastAsiaTheme="minorHAnsi" w:hAnsi="Times New Roman"/>
          <w:lang w:eastAsia="en-US"/>
        </w:rPr>
        <w:t>dokončí podľa Usmernenia PPA č. 8/2017 v znení jeho aktualizácie č. 1.</w:t>
      </w:r>
      <w:r w:rsidRPr="00A84B70">
        <w:rPr>
          <w:rFonts w:ascii="Times New Roman" w:eastAsiaTheme="minorHAnsi" w:hAnsi="Times New Roman"/>
          <w:lang w:eastAsia="en-US"/>
        </w:rPr>
        <w:t xml:space="preserve"> </w:t>
      </w:r>
      <w:r>
        <w:rPr>
          <w:rFonts w:ascii="Times New Roman" w:eastAsiaTheme="minorHAnsi" w:hAnsi="Times New Roman"/>
          <w:lang w:eastAsia="en-US"/>
        </w:rPr>
        <w:t xml:space="preserve">Uvedené Usmernenie nadobudlo účinnosť </w:t>
      </w:r>
      <w:r w:rsidRPr="005761E6">
        <w:rPr>
          <w:rFonts w:ascii="Times New Roman" w:eastAsiaTheme="minorHAnsi" w:hAnsi="Times New Roman"/>
          <w:i/>
          <w:iCs/>
          <w:lang w:eastAsia="en-US"/>
        </w:rPr>
        <w:t>10.09.2018</w:t>
      </w:r>
      <w:r>
        <w:rPr>
          <w:rFonts w:ascii="Times New Roman" w:eastAsiaTheme="minorHAnsi" w:hAnsi="Times New Roman"/>
          <w:lang w:eastAsia="en-US"/>
        </w:rPr>
        <w:t>.</w:t>
      </w:r>
    </w:p>
    <w:p w14:paraId="08A3F53B" w14:textId="2AD94014" w:rsidR="00691B4C" w:rsidRDefault="00691B4C" w:rsidP="00424B95">
      <w:pPr>
        <w:pStyle w:val="odseky"/>
        <w:tabs>
          <w:tab w:val="num" w:pos="0"/>
        </w:tabs>
        <w:spacing w:before="120" w:after="120"/>
        <w:ind w:left="426" w:hanging="425"/>
        <w:rPr>
          <w:rFonts w:ascii="Times New Roman" w:eastAsiaTheme="minorHAnsi" w:hAnsi="Times New Roman"/>
          <w:lang w:eastAsia="en-US"/>
        </w:rPr>
      </w:pPr>
      <w:r>
        <w:rPr>
          <w:rFonts w:ascii="Times New Roman" w:eastAsiaTheme="minorHAnsi" w:hAnsi="Times New Roman"/>
          <w:lang w:eastAsia="en-US"/>
        </w:rPr>
        <w:t xml:space="preserve">Obstarávanie, ktoré bolo začaté podľa Usmernenia PPA č. 8/2017 v znení jeho aktualizácie č. 2, </w:t>
      </w:r>
      <w:r w:rsidR="00424B95">
        <w:rPr>
          <w:rFonts w:ascii="Times New Roman" w:eastAsiaTheme="minorHAnsi" w:hAnsi="Times New Roman"/>
        </w:rPr>
        <w:t xml:space="preserve">obstarávateľ </w:t>
      </w:r>
      <w:r>
        <w:rPr>
          <w:rFonts w:ascii="Times New Roman" w:eastAsiaTheme="minorHAnsi" w:hAnsi="Times New Roman"/>
          <w:lang w:eastAsia="en-US"/>
        </w:rPr>
        <w:t xml:space="preserve">dokončí podľa Usmernenia PPA č. 8/2017 v znení jeho aktualizácie č. 2. Uvedené Usmernenie nadobudlo účinnosť </w:t>
      </w:r>
      <w:r w:rsidRPr="005761E6">
        <w:rPr>
          <w:rFonts w:ascii="Times New Roman" w:eastAsiaTheme="minorHAnsi" w:hAnsi="Times New Roman"/>
          <w:i/>
          <w:iCs/>
          <w:lang w:eastAsia="en-US"/>
        </w:rPr>
        <w:t>01.04.2019</w:t>
      </w:r>
      <w:r>
        <w:rPr>
          <w:rFonts w:ascii="Times New Roman" w:eastAsiaTheme="minorHAnsi" w:hAnsi="Times New Roman"/>
          <w:lang w:eastAsia="en-US"/>
        </w:rPr>
        <w:t>.</w:t>
      </w:r>
    </w:p>
    <w:p w14:paraId="1503920E" w14:textId="1C51914C" w:rsidR="00691B4C" w:rsidRDefault="00691B4C" w:rsidP="00424B95">
      <w:pPr>
        <w:pStyle w:val="odseky"/>
        <w:tabs>
          <w:tab w:val="num" w:pos="0"/>
        </w:tabs>
        <w:spacing w:before="120" w:after="120"/>
        <w:ind w:left="426" w:hanging="425"/>
        <w:rPr>
          <w:rFonts w:ascii="Times New Roman" w:eastAsiaTheme="minorHAnsi" w:hAnsi="Times New Roman"/>
          <w:lang w:eastAsia="en-US"/>
        </w:rPr>
      </w:pPr>
      <w:r>
        <w:rPr>
          <w:rFonts w:ascii="Times New Roman" w:eastAsiaTheme="minorHAnsi" w:hAnsi="Times New Roman"/>
          <w:lang w:eastAsia="en-US"/>
        </w:rPr>
        <w:lastRenderedPageBreak/>
        <w:t xml:space="preserve">Obstarávanie, ktoré bolo začaté podľa Usmernenia PPA č. 8/2017 v znení jeho aktualizácie č. 3, </w:t>
      </w:r>
      <w:r w:rsidR="00424B95">
        <w:rPr>
          <w:rFonts w:ascii="Times New Roman" w:eastAsiaTheme="minorHAnsi" w:hAnsi="Times New Roman"/>
        </w:rPr>
        <w:t xml:space="preserve">obstarávateľ </w:t>
      </w:r>
      <w:r>
        <w:rPr>
          <w:rFonts w:ascii="Times New Roman" w:eastAsiaTheme="minorHAnsi" w:hAnsi="Times New Roman"/>
          <w:lang w:eastAsia="en-US"/>
        </w:rPr>
        <w:t xml:space="preserve">dokončí v zmysle dodatku č.1 Usmernenia PPA č. 8/2017, aktualizácie č. 3. Uvedené Usmernenie nadobudlo účinnosť </w:t>
      </w:r>
      <w:r w:rsidRPr="005761E6">
        <w:rPr>
          <w:rFonts w:ascii="Times New Roman" w:eastAsiaTheme="minorHAnsi" w:hAnsi="Times New Roman"/>
          <w:i/>
          <w:iCs/>
          <w:lang w:eastAsia="en-US"/>
        </w:rPr>
        <w:t>18.10.2021</w:t>
      </w:r>
      <w:r>
        <w:rPr>
          <w:rFonts w:ascii="Times New Roman" w:eastAsiaTheme="minorHAnsi" w:hAnsi="Times New Roman"/>
          <w:lang w:eastAsia="en-US"/>
        </w:rPr>
        <w:t>.</w:t>
      </w:r>
    </w:p>
    <w:p w14:paraId="4506F0B6" w14:textId="77777777" w:rsidR="00691B4C" w:rsidRDefault="00691B4C" w:rsidP="00424B95">
      <w:pPr>
        <w:pStyle w:val="odseky"/>
        <w:tabs>
          <w:tab w:val="num" w:pos="0"/>
        </w:tabs>
        <w:spacing w:before="120" w:after="120"/>
        <w:ind w:left="426" w:hanging="425"/>
        <w:rPr>
          <w:rFonts w:ascii="Times New Roman" w:eastAsiaTheme="minorHAnsi" w:hAnsi="Times New Roman"/>
          <w:lang w:eastAsia="en-US"/>
        </w:rPr>
      </w:pPr>
      <w:r>
        <w:rPr>
          <w:rFonts w:ascii="Times New Roman" w:eastAsiaTheme="minorHAnsi" w:hAnsi="Times New Roman"/>
          <w:lang w:eastAsia="en-US"/>
        </w:rPr>
        <w:t>V prípade porušenia podmienok usmernenia sa bude postupovať podľa Katalógu sankcií.</w:t>
      </w:r>
    </w:p>
    <w:p w14:paraId="364D56DA" w14:textId="6A3187F9" w:rsidR="00691B4C" w:rsidRDefault="00691B4C" w:rsidP="00424B95">
      <w:pPr>
        <w:pStyle w:val="odseky"/>
        <w:tabs>
          <w:tab w:val="num" w:pos="0"/>
        </w:tabs>
        <w:spacing w:before="120" w:after="120"/>
        <w:ind w:left="426" w:hanging="425"/>
        <w:rPr>
          <w:rFonts w:ascii="Times New Roman" w:eastAsiaTheme="minorHAnsi" w:hAnsi="Times New Roman"/>
          <w:lang w:eastAsia="en-US"/>
        </w:rPr>
      </w:pPr>
      <w:r>
        <w:rPr>
          <w:rFonts w:ascii="Times New Roman" w:eastAsiaTheme="minorHAnsi" w:hAnsi="Times New Roman"/>
          <w:lang w:eastAsia="en-US"/>
        </w:rPr>
        <w:t xml:space="preserve">Obstarávanie, ktoré bolo začaté podľa dodatku č. 1 k Usmerneniu PPA č. 8/2017 v znení jeho aktualizácie č. 3, </w:t>
      </w:r>
      <w:r w:rsidR="00424B95">
        <w:rPr>
          <w:rFonts w:ascii="Times New Roman" w:eastAsiaTheme="minorHAnsi" w:hAnsi="Times New Roman"/>
        </w:rPr>
        <w:t xml:space="preserve">obstarávateľ </w:t>
      </w:r>
      <w:r>
        <w:rPr>
          <w:rFonts w:ascii="Times New Roman" w:eastAsiaTheme="minorHAnsi" w:hAnsi="Times New Roman"/>
          <w:lang w:eastAsia="en-US"/>
        </w:rPr>
        <w:t xml:space="preserve">dokončí v zmysle dodatku č.1 Usmernenia PPA č. 8/2017, aktualizácie č. 3. Uvedené Usmernenie nadobudlo účinnosť </w:t>
      </w:r>
      <w:r w:rsidRPr="005761E6">
        <w:rPr>
          <w:rFonts w:ascii="Times New Roman" w:eastAsiaTheme="minorHAnsi" w:hAnsi="Times New Roman"/>
          <w:i/>
          <w:iCs/>
          <w:lang w:eastAsia="en-US"/>
        </w:rPr>
        <w:t>25.10.2021</w:t>
      </w:r>
      <w:r>
        <w:rPr>
          <w:rFonts w:ascii="Times New Roman" w:eastAsiaTheme="minorHAnsi" w:hAnsi="Times New Roman"/>
          <w:lang w:eastAsia="en-US"/>
        </w:rPr>
        <w:t>.</w:t>
      </w:r>
    </w:p>
    <w:p w14:paraId="5009AFC7" w14:textId="4A766B7F" w:rsidR="00691B4C" w:rsidRDefault="00691B4C" w:rsidP="00424B95">
      <w:pPr>
        <w:pStyle w:val="odseky"/>
        <w:tabs>
          <w:tab w:val="num" w:pos="0"/>
        </w:tabs>
        <w:spacing w:before="120" w:after="120"/>
        <w:ind w:left="426" w:hanging="425"/>
        <w:rPr>
          <w:rFonts w:ascii="Times New Roman" w:eastAsiaTheme="minorHAnsi" w:hAnsi="Times New Roman"/>
          <w:lang w:eastAsia="en-US"/>
        </w:rPr>
      </w:pPr>
      <w:r>
        <w:rPr>
          <w:rFonts w:ascii="Times New Roman" w:eastAsiaTheme="minorHAnsi" w:hAnsi="Times New Roman"/>
          <w:lang w:eastAsia="en-US"/>
        </w:rPr>
        <w:t xml:space="preserve">Obstarávanie, ktoré bolo začaté podľa dodatku č. 2 k </w:t>
      </w:r>
      <w:r>
        <w:rPr>
          <w:rFonts w:ascii="Times New Roman" w:eastAsia="Calibri" w:hAnsi="Times New Roman"/>
        </w:rPr>
        <w:t xml:space="preserve">Usmerneniu PPA č. 8/2017 </w:t>
      </w:r>
      <w:r>
        <w:rPr>
          <w:rFonts w:ascii="Times New Roman" w:hAnsi="Times New Roman"/>
        </w:rPr>
        <w:t xml:space="preserve">v znení aktualizácie </w:t>
      </w:r>
      <w:r>
        <w:rPr>
          <w:rFonts w:ascii="Times New Roman" w:eastAsia="Calibri" w:hAnsi="Times New Roman"/>
        </w:rPr>
        <w:t xml:space="preserve">č. 3, </w:t>
      </w:r>
      <w:r w:rsidR="00424B95">
        <w:rPr>
          <w:rFonts w:ascii="Times New Roman" w:eastAsiaTheme="minorHAnsi" w:hAnsi="Times New Roman"/>
        </w:rPr>
        <w:t xml:space="preserve">obstarávateľ </w:t>
      </w:r>
      <w:r>
        <w:rPr>
          <w:rFonts w:ascii="Times New Roman" w:eastAsia="Calibri" w:hAnsi="Times New Roman"/>
        </w:rPr>
        <w:t xml:space="preserve">dokončí v zmysle dodatku č.2 Usmernenia PPA č. 8/2017, aktualizácie č. 3. </w:t>
      </w:r>
      <w:r>
        <w:rPr>
          <w:rFonts w:ascii="Times New Roman" w:eastAsiaTheme="minorHAnsi" w:hAnsi="Times New Roman"/>
          <w:lang w:eastAsia="en-US"/>
        </w:rPr>
        <w:t xml:space="preserve">Uvedené Usmernenie nadobudlo účinnosť </w:t>
      </w:r>
      <w:r w:rsidRPr="005761E6">
        <w:rPr>
          <w:rFonts w:ascii="Times New Roman" w:eastAsiaTheme="minorHAnsi" w:hAnsi="Times New Roman"/>
          <w:i/>
          <w:iCs/>
          <w:lang w:eastAsia="en-US"/>
        </w:rPr>
        <w:t>13.01.2022</w:t>
      </w:r>
      <w:r>
        <w:rPr>
          <w:rFonts w:ascii="Times New Roman" w:eastAsiaTheme="minorHAnsi" w:hAnsi="Times New Roman"/>
          <w:lang w:eastAsia="en-US"/>
        </w:rPr>
        <w:t>.</w:t>
      </w:r>
    </w:p>
    <w:p w14:paraId="1EA9432E" w14:textId="77777777" w:rsidR="00691B4C" w:rsidRPr="0086650C" w:rsidRDefault="00691B4C" w:rsidP="00424B95">
      <w:pPr>
        <w:pStyle w:val="odseky"/>
        <w:tabs>
          <w:tab w:val="num" w:pos="0"/>
        </w:tabs>
        <w:spacing w:before="120" w:after="120"/>
        <w:ind w:left="426" w:hanging="425"/>
        <w:rPr>
          <w:rFonts w:ascii="Times New Roman" w:eastAsiaTheme="minorHAnsi" w:hAnsi="Times New Roman"/>
          <w:lang w:eastAsia="en-US"/>
        </w:rPr>
      </w:pPr>
      <w:r>
        <w:rPr>
          <w:rFonts w:ascii="Times New Roman" w:eastAsiaTheme="minorHAnsi" w:hAnsi="Times New Roman"/>
          <w:lang w:eastAsia="en-US"/>
        </w:rPr>
        <w:t xml:space="preserve">Obstarávanie, ktoré bolo začaté podľa Usmernenia PPA č. 8/2017 v znení jeho aktualizácie č. 4, prijímateľ dokončí v zmysle dodatku č.1 Usmernenia PPA č. 8/2017, aktualizácie č. 4. Uvedené Usmernenie nadobudlo účinnosť </w:t>
      </w:r>
      <w:r w:rsidRPr="005761E6">
        <w:rPr>
          <w:rFonts w:ascii="Times New Roman" w:eastAsiaTheme="minorHAnsi" w:hAnsi="Times New Roman"/>
          <w:i/>
          <w:iCs/>
          <w:lang w:eastAsia="en-US"/>
        </w:rPr>
        <w:t>08.04.2022</w:t>
      </w:r>
      <w:r>
        <w:rPr>
          <w:rFonts w:ascii="Times New Roman" w:eastAsiaTheme="minorHAnsi" w:hAnsi="Times New Roman"/>
          <w:lang w:eastAsia="en-US"/>
        </w:rPr>
        <w:t>.</w:t>
      </w:r>
    </w:p>
    <w:p w14:paraId="5E83060A" w14:textId="18E7C885" w:rsidR="00691B4C" w:rsidRDefault="00691B4C" w:rsidP="00424B95">
      <w:pPr>
        <w:pStyle w:val="odseky"/>
        <w:tabs>
          <w:tab w:val="num" w:pos="0"/>
        </w:tabs>
        <w:spacing w:before="120" w:after="120"/>
        <w:ind w:left="426" w:hanging="425"/>
        <w:rPr>
          <w:rFonts w:ascii="Times New Roman" w:eastAsiaTheme="minorHAnsi" w:hAnsi="Times New Roman"/>
          <w:lang w:eastAsia="en-US"/>
        </w:rPr>
      </w:pPr>
      <w:r>
        <w:rPr>
          <w:rFonts w:ascii="Times New Roman" w:eastAsiaTheme="minorHAnsi" w:hAnsi="Times New Roman"/>
          <w:lang w:eastAsia="en-US"/>
        </w:rPr>
        <w:t xml:space="preserve">Aktualizácia č. 5 Usmernenia PPA č. 8/2017 </w:t>
      </w:r>
      <w:r>
        <w:rPr>
          <w:rFonts w:ascii="Times New Roman" w:eastAsiaTheme="minorHAnsi" w:hAnsi="Times New Roman"/>
        </w:rPr>
        <w:t xml:space="preserve">nadobúda účinnosť dňom zverejnenia na webovom sídle poskytovateľa a je platná pre programové obdobie 2014-2022. Obstarávanie začaté dňom zverejnenia aktualizácie č. 5 Usmernenia PPA č. 8/2017, </w:t>
      </w:r>
      <w:r w:rsidR="00424B95">
        <w:rPr>
          <w:rFonts w:ascii="Times New Roman" w:eastAsiaTheme="minorHAnsi" w:hAnsi="Times New Roman"/>
        </w:rPr>
        <w:t>obstarávateľ</w:t>
      </w:r>
      <w:r>
        <w:rPr>
          <w:rFonts w:ascii="Times New Roman" w:eastAsiaTheme="minorHAnsi" w:hAnsi="Times New Roman"/>
        </w:rPr>
        <w:t xml:space="preserve"> dokončí v zmysle Usmernenia PPA č. 8/2017, aktualizácie č. 5.</w:t>
      </w:r>
    </w:p>
    <w:p w14:paraId="67015DB0" w14:textId="47D7097D" w:rsidR="00691B4C" w:rsidRDefault="00691B4C" w:rsidP="00691B4C">
      <w:pPr>
        <w:ind w:left="426"/>
        <w:rPr>
          <w:rFonts w:eastAsiaTheme="minorHAnsi"/>
          <w:color w:val="1F4E79" w:themeColor="accent1" w:themeShade="80"/>
          <w:lang w:eastAsia="en-US"/>
        </w:rPr>
      </w:pPr>
    </w:p>
    <w:p w14:paraId="1F93E8B6" w14:textId="085361F7" w:rsidR="00A957DF" w:rsidRDefault="00A957DF" w:rsidP="00691B4C">
      <w:pPr>
        <w:ind w:left="426"/>
        <w:rPr>
          <w:rFonts w:eastAsiaTheme="minorHAnsi"/>
          <w:color w:val="1F4E79" w:themeColor="accent1" w:themeShade="80"/>
          <w:lang w:eastAsia="en-US"/>
        </w:rPr>
      </w:pPr>
    </w:p>
    <w:p w14:paraId="01E1FE07" w14:textId="55DAF5FC" w:rsidR="00A957DF" w:rsidRDefault="00A957DF" w:rsidP="00691B4C">
      <w:pPr>
        <w:ind w:left="426"/>
        <w:rPr>
          <w:rFonts w:eastAsiaTheme="minorHAnsi"/>
          <w:color w:val="1F4E79" w:themeColor="accent1" w:themeShade="80"/>
          <w:lang w:eastAsia="en-US"/>
        </w:rPr>
      </w:pPr>
    </w:p>
    <w:p w14:paraId="4C1B9B2A" w14:textId="5A1C8A33" w:rsidR="00A957DF" w:rsidRDefault="00A957DF" w:rsidP="00691B4C">
      <w:pPr>
        <w:ind w:left="426"/>
        <w:rPr>
          <w:rFonts w:eastAsiaTheme="minorHAnsi"/>
          <w:color w:val="1F4E79" w:themeColor="accent1" w:themeShade="80"/>
          <w:lang w:eastAsia="en-US"/>
        </w:rPr>
      </w:pPr>
    </w:p>
    <w:p w14:paraId="13EEAE9B" w14:textId="46AD2F40" w:rsidR="00A957DF" w:rsidRDefault="00A957DF" w:rsidP="00691B4C">
      <w:pPr>
        <w:ind w:left="426"/>
        <w:rPr>
          <w:rFonts w:eastAsiaTheme="minorHAnsi"/>
          <w:color w:val="1F4E79" w:themeColor="accent1" w:themeShade="80"/>
          <w:lang w:eastAsia="en-US"/>
        </w:rPr>
      </w:pPr>
    </w:p>
    <w:p w14:paraId="7CFA73E7" w14:textId="2F3D53F7" w:rsidR="00A957DF" w:rsidRDefault="00A957DF" w:rsidP="00691B4C">
      <w:pPr>
        <w:ind w:left="426"/>
        <w:rPr>
          <w:rFonts w:eastAsiaTheme="minorHAnsi"/>
          <w:color w:val="1F4E79" w:themeColor="accent1" w:themeShade="80"/>
          <w:lang w:eastAsia="en-US"/>
        </w:rPr>
      </w:pPr>
    </w:p>
    <w:p w14:paraId="5ECAE5B3" w14:textId="28DADBFF" w:rsidR="00A957DF" w:rsidRDefault="00A957DF" w:rsidP="00691B4C">
      <w:pPr>
        <w:ind w:left="426"/>
        <w:rPr>
          <w:rFonts w:eastAsiaTheme="minorHAnsi"/>
          <w:color w:val="1F4E79" w:themeColor="accent1" w:themeShade="80"/>
          <w:lang w:eastAsia="en-US"/>
        </w:rPr>
      </w:pPr>
    </w:p>
    <w:p w14:paraId="6F36828D" w14:textId="193B4EEA" w:rsidR="00A957DF" w:rsidRDefault="00A957DF" w:rsidP="00691B4C">
      <w:pPr>
        <w:ind w:left="426"/>
        <w:rPr>
          <w:rFonts w:eastAsiaTheme="minorHAnsi"/>
          <w:color w:val="1F4E79" w:themeColor="accent1" w:themeShade="80"/>
          <w:lang w:eastAsia="en-US"/>
        </w:rPr>
      </w:pPr>
    </w:p>
    <w:p w14:paraId="134F2BDF" w14:textId="5F52BAB7" w:rsidR="00A957DF" w:rsidRDefault="00A957DF" w:rsidP="00691B4C">
      <w:pPr>
        <w:ind w:left="426"/>
        <w:rPr>
          <w:rFonts w:eastAsiaTheme="minorHAnsi"/>
          <w:color w:val="1F4E79" w:themeColor="accent1" w:themeShade="80"/>
          <w:lang w:eastAsia="en-US"/>
        </w:rPr>
      </w:pPr>
    </w:p>
    <w:p w14:paraId="03D1DADF" w14:textId="6BAF5990" w:rsidR="00A957DF" w:rsidRDefault="00A957DF" w:rsidP="00691B4C">
      <w:pPr>
        <w:ind w:left="426"/>
        <w:rPr>
          <w:rFonts w:eastAsiaTheme="minorHAnsi"/>
          <w:color w:val="1F4E79" w:themeColor="accent1" w:themeShade="80"/>
          <w:lang w:eastAsia="en-US"/>
        </w:rPr>
      </w:pPr>
    </w:p>
    <w:p w14:paraId="410BD2A9" w14:textId="7D9D8637" w:rsidR="006F6CDC" w:rsidRDefault="006F6CDC" w:rsidP="00691B4C">
      <w:pPr>
        <w:ind w:left="426"/>
        <w:rPr>
          <w:rFonts w:eastAsiaTheme="minorHAnsi"/>
          <w:color w:val="1F4E79" w:themeColor="accent1" w:themeShade="80"/>
          <w:lang w:eastAsia="en-US"/>
        </w:rPr>
      </w:pPr>
    </w:p>
    <w:p w14:paraId="1F32F09B" w14:textId="00453145" w:rsidR="006F6CDC" w:rsidRDefault="006F6CDC" w:rsidP="00691B4C">
      <w:pPr>
        <w:ind w:left="426"/>
        <w:rPr>
          <w:rFonts w:eastAsiaTheme="minorHAnsi"/>
          <w:color w:val="1F4E79" w:themeColor="accent1" w:themeShade="80"/>
          <w:lang w:eastAsia="en-US"/>
        </w:rPr>
      </w:pPr>
    </w:p>
    <w:p w14:paraId="797FD810" w14:textId="3890E044" w:rsidR="006F6CDC" w:rsidRDefault="006F6CDC" w:rsidP="00691B4C">
      <w:pPr>
        <w:ind w:left="426"/>
        <w:rPr>
          <w:rFonts w:eastAsiaTheme="minorHAnsi"/>
          <w:color w:val="1F4E79" w:themeColor="accent1" w:themeShade="80"/>
          <w:lang w:eastAsia="en-US"/>
        </w:rPr>
      </w:pPr>
    </w:p>
    <w:p w14:paraId="28F85BB5" w14:textId="5AE301C6" w:rsidR="006F6CDC" w:rsidRDefault="006F6CDC" w:rsidP="00691B4C">
      <w:pPr>
        <w:ind w:left="426"/>
        <w:rPr>
          <w:rFonts w:eastAsiaTheme="minorHAnsi"/>
          <w:color w:val="1F4E79" w:themeColor="accent1" w:themeShade="80"/>
          <w:lang w:eastAsia="en-US"/>
        </w:rPr>
      </w:pPr>
    </w:p>
    <w:p w14:paraId="51C7ECA9" w14:textId="7DCEE02A" w:rsidR="006F6CDC" w:rsidRDefault="006F6CDC" w:rsidP="00691B4C">
      <w:pPr>
        <w:ind w:left="426"/>
        <w:rPr>
          <w:rFonts w:eastAsiaTheme="minorHAnsi"/>
          <w:color w:val="1F4E79" w:themeColor="accent1" w:themeShade="80"/>
          <w:lang w:eastAsia="en-US"/>
        </w:rPr>
      </w:pPr>
    </w:p>
    <w:p w14:paraId="047AA41F" w14:textId="6FF6EC49" w:rsidR="006F6CDC" w:rsidRDefault="006F6CDC" w:rsidP="00691B4C">
      <w:pPr>
        <w:ind w:left="426"/>
        <w:rPr>
          <w:rFonts w:eastAsiaTheme="minorHAnsi"/>
          <w:color w:val="1F4E79" w:themeColor="accent1" w:themeShade="80"/>
          <w:lang w:eastAsia="en-US"/>
        </w:rPr>
      </w:pPr>
    </w:p>
    <w:p w14:paraId="6ED3A11B" w14:textId="47D87AED" w:rsidR="006F6CDC" w:rsidRDefault="006F6CDC" w:rsidP="00691B4C">
      <w:pPr>
        <w:ind w:left="426"/>
        <w:rPr>
          <w:rFonts w:eastAsiaTheme="minorHAnsi"/>
          <w:color w:val="1F4E79" w:themeColor="accent1" w:themeShade="80"/>
          <w:lang w:eastAsia="en-US"/>
        </w:rPr>
      </w:pPr>
    </w:p>
    <w:p w14:paraId="56F0A226" w14:textId="688973A7" w:rsidR="006F6CDC" w:rsidRDefault="006F6CDC" w:rsidP="00691B4C">
      <w:pPr>
        <w:ind w:left="426"/>
        <w:rPr>
          <w:rFonts w:eastAsiaTheme="minorHAnsi"/>
          <w:color w:val="1F4E79" w:themeColor="accent1" w:themeShade="80"/>
          <w:lang w:eastAsia="en-US"/>
        </w:rPr>
      </w:pPr>
    </w:p>
    <w:p w14:paraId="7C26C46D" w14:textId="764A85FA" w:rsidR="006F6CDC" w:rsidRDefault="006F6CDC" w:rsidP="00691B4C">
      <w:pPr>
        <w:ind w:left="426"/>
        <w:rPr>
          <w:rFonts w:eastAsiaTheme="minorHAnsi"/>
          <w:color w:val="1F4E79" w:themeColor="accent1" w:themeShade="80"/>
          <w:lang w:eastAsia="en-US"/>
        </w:rPr>
      </w:pPr>
    </w:p>
    <w:p w14:paraId="66D3FF8A" w14:textId="1624D2B9" w:rsidR="00A957DF" w:rsidRDefault="00A957DF" w:rsidP="00691B4C">
      <w:pPr>
        <w:ind w:left="426"/>
        <w:rPr>
          <w:rFonts w:eastAsiaTheme="minorHAnsi"/>
          <w:color w:val="1F4E79" w:themeColor="accent1" w:themeShade="80"/>
          <w:lang w:eastAsia="en-US"/>
        </w:rPr>
      </w:pPr>
    </w:p>
    <w:p w14:paraId="1DB4D388" w14:textId="609869AF" w:rsidR="00146EF2" w:rsidRDefault="00146EF2" w:rsidP="00691B4C">
      <w:pPr>
        <w:ind w:left="426"/>
        <w:rPr>
          <w:rFonts w:eastAsiaTheme="minorHAnsi"/>
          <w:color w:val="1F4E79" w:themeColor="accent1" w:themeShade="80"/>
          <w:lang w:eastAsia="en-US"/>
        </w:rPr>
      </w:pPr>
    </w:p>
    <w:p w14:paraId="521B40A8" w14:textId="7A8C3DF3" w:rsidR="00A7704C" w:rsidRDefault="00A7704C" w:rsidP="00691B4C">
      <w:pPr>
        <w:ind w:left="426"/>
        <w:rPr>
          <w:rFonts w:eastAsiaTheme="minorHAnsi"/>
          <w:color w:val="1F4E79" w:themeColor="accent1" w:themeShade="80"/>
          <w:lang w:eastAsia="en-US"/>
        </w:rPr>
      </w:pPr>
    </w:p>
    <w:p w14:paraId="71319A12" w14:textId="16F09C0D" w:rsidR="00A7704C" w:rsidRDefault="00A7704C" w:rsidP="00691B4C">
      <w:pPr>
        <w:ind w:left="426"/>
        <w:rPr>
          <w:rFonts w:eastAsiaTheme="minorHAnsi"/>
          <w:color w:val="1F4E79" w:themeColor="accent1" w:themeShade="80"/>
          <w:lang w:eastAsia="en-US"/>
        </w:rPr>
      </w:pPr>
    </w:p>
    <w:p w14:paraId="279F6DC6" w14:textId="2A43109C" w:rsidR="00A7704C" w:rsidRDefault="00A7704C" w:rsidP="00691B4C">
      <w:pPr>
        <w:ind w:left="426"/>
        <w:rPr>
          <w:rFonts w:eastAsiaTheme="minorHAnsi"/>
          <w:color w:val="1F4E79" w:themeColor="accent1" w:themeShade="80"/>
          <w:lang w:eastAsia="en-US"/>
        </w:rPr>
      </w:pPr>
    </w:p>
    <w:p w14:paraId="69E0F5AE" w14:textId="763DF936" w:rsidR="00A7704C" w:rsidRDefault="00A7704C" w:rsidP="00691B4C">
      <w:pPr>
        <w:ind w:left="426"/>
        <w:rPr>
          <w:rFonts w:eastAsiaTheme="minorHAnsi"/>
          <w:color w:val="1F4E79" w:themeColor="accent1" w:themeShade="80"/>
          <w:lang w:eastAsia="en-US"/>
        </w:rPr>
      </w:pPr>
    </w:p>
    <w:p w14:paraId="428E8720" w14:textId="70E2AFDD" w:rsidR="00A7704C" w:rsidRDefault="00A7704C" w:rsidP="00691B4C">
      <w:pPr>
        <w:ind w:left="426"/>
        <w:rPr>
          <w:rFonts w:eastAsiaTheme="minorHAnsi"/>
          <w:color w:val="1F4E79" w:themeColor="accent1" w:themeShade="80"/>
          <w:lang w:eastAsia="en-US"/>
        </w:rPr>
      </w:pPr>
    </w:p>
    <w:p w14:paraId="438197F0" w14:textId="5DAEA655" w:rsidR="00A7704C" w:rsidRDefault="00A7704C" w:rsidP="00691B4C">
      <w:pPr>
        <w:ind w:left="426"/>
        <w:rPr>
          <w:rFonts w:eastAsiaTheme="minorHAnsi"/>
          <w:color w:val="1F4E79" w:themeColor="accent1" w:themeShade="80"/>
          <w:lang w:eastAsia="en-US"/>
        </w:rPr>
      </w:pPr>
    </w:p>
    <w:p w14:paraId="102FE40C" w14:textId="77777777" w:rsidR="00A7704C" w:rsidRDefault="00A7704C" w:rsidP="00691B4C">
      <w:pPr>
        <w:ind w:left="426"/>
        <w:rPr>
          <w:rFonts w:eastAsiaTheme="minorHAnsi"/>
          <w:color w:val="1F4E79" w:themeColor="accent1" w:themeShade="80"/>
          <w:lang w:eastAsia="en-US"/>
        </w:rPr>
      </w:pPr>
    </w:p>
    <w:p w14:paraId="714B8230" w14:textId="6E4166A6" w:rsidR="00A957DF" w:rsidRDefault="00A957DF" w:rsidP="00691B4C">
      <w:pPr>
        <w:ind w:left="426"/>
        <w:rPr>
          <w:rFonts w:eastAsiaTheme="minorHAnsi"/>
          <w:color w:val="1F4E79" w:themeColor="accent1" w:themeShade="80"/>
          <w:lang w:eastAsia="en-US"/>
        </w:rPr>
      </w:pPr>
    </w:p>
    <w:p w14:paraId="5E0BEA16" w14:textId="0A202A88" w:rsidR="00C00FDB" w:rsidRDefault="00C00FDB" w:rsidP="00691B4C">
      <w:pPr>
        <w:ind w:left="426"/>
        <w:rPr>
          <w:rFonts w:eastAsiaTheme="minorHAnsi"/>
          <w:color w:val="1F4E79" w:themeColor="accent1" w:themeShade="80"/>
          <w:lang w:eastAsia="en-US"/>
        </w:rPr>
      </w:pPr>
    </w:p>
    <w:p w14:paraId="0F0C6366" w14:textId="77777777" w:rsidR="00C00FDB" w:rsidRPr="00A91EF9" w:rsidRDefault="00C00FDB" w:rsidP="00691B4C">
      <w:pPr>
        <w:ind w:left="426"/>
        <w:rPr>
          <w:rFonts w:eastAsiaTheme="minorHAnsi"/>
          <w:color w:val="1F4E79" w:themeColor="accent1" w:themeShade="80"/>
          <w:lang w:eastAsia="en-US"/>
        </w:rPr>
      </w:pPr>
    </w:p>
    <w:p w14:paraId="52AD0ED3" w14:textId="6DB2434B" w:rsidR="000D0333" w:rsidRPr="00A91EF9" w:rsidRDefault="000D0333" w:rsidP="005761E6">
      <w:pPr>
        <w:ind w:firstLine="425"/>
        <w:jc w:val="center"/>
        <w:rPr>
          <w:color w:val="1F4E79" w:themeColor="accent1" w:themeShade="80"/>
          <w:sz w:val="28"/>
        </w:rPr>
      </w:pPr>
      <w:r w:rsidRPr="00A91EF9">
        <w:rPr>
          <w:color w:val="1F4E79" w:themeColor="accent1" w:themeShade="80"/>
          <w:sz w:val="28"/>
        </w:rPr>
        <w:lastRenderedPageBreak/>
        <w:t>KAPITOLA X</w:t>
      </w:r>
      <w:r w:rsidR="002679CF">
        <w:rPr>
          <w:color w:val="1F4E79" w:themeColor="accent1" w:themeShade="80"/>
          <w:sz w:val="28"/>
        </w:rPr>
        <w:t>I</w:t>
      </w:r>
    </w:p>
    <w:p w14:paraId="541E9622" w14:textId="0A9F1175" w:rsidR="000D0333" w:rsidRPr="00A91EF9" w:rsidRDefault="000D0333" w:rsidP="000D0333">
      <w:pPr>
        <w:ind w:firstLine="426"/>
        <w:jc w:val="center"/>
        <w:rPr>
          <w:b/>
          <w:color w:val="1F4E79" w:themeColor="accent1" w:themeShade="80"/>
          <w:sz w:val="28"/>
        </w:rPr>
      </w:pPr>
      <w:r w:rsidRPr="00A91EF9">
        <w:rPr>
          <w:b/>
          <w:color w:val="1F4E79" w:themeColor="accent1" w:themeShade="80"/>
          <w:sz w:val="28"/>
        </w:rPr>
        <w:t>PRÍLOHY USMERNENIA</w:t>
      </w:r>
    </w:p>
    <w:p w14:paraId="136D6011" w14:textId="77777777" w:rsidR="005761E6" w:rsidRDefault="005761E6" w:rsidP="00A957DF">
      <w:pPr>
        <w:ind w:firstLine="426"/>
        <w:jc w:val="both"/>
        <w:rPr>
          <w:b/>
          <w:color w:val="2F5496" w:themeColor="accent5" w:themeShade="BF"/>
          <w:sz w:val="28"/>
        </w:rPr>
      </w:pPr>
    </w:p>
    <w:p w14:paraId="3426AED3" w14:textId="672E26DD" w:rsidR="000D0333" w:rsidRDefault="000D0333" w:rsidP="00A957DF">
      <w:pPr>
        <w:jc w:val="both"/>
        <w:rPr>
          <w:sz w:val="22"/>
        </w:rPr>
      </w:pPr>
      <w:r>
        <w:rPr>
          <w:sz w:val="22"/>
        </w:rPr>
        <w:t>Prílohami tohto usmernenia sú:</w:t>
      </w:r>
    </w:p>
    <w:p w14:paraId="7095CFF0" w14:textId="77777777" w:rsidR="00202CEF" w:rsidRDefault="00202CEF" w:rsidP="00A957DF">
      <w:pPr>
        <w:jc w:val="both"/>
        <w:rPr>
          <w:sz w:val="22"/>
        </w:rPr>
      </w:pPr>
    </w:p>
    <w:p w14:paraId="16B00050" w14:textId="7A0486C6" w:rsidR="000D0333" w:rsidRPr="003161ED" w:rsidRDefault="000D0333" w:rsidP="00A7704C">
      <w:pPr>
        <w:pStyle w:val="Odsekzoznamu"/>
        <w:numPr>
          <w:ilvl w:val="0"/>
          <w:numId w:val="56"/>
        </w:numPr>
        <w:spacing w:line="480" w:lineRule="auto"/>
        <w:ind w:left="709"/>
        <w:jc w:val="both"/>
        <w:rPr>
          <w:sz w:val="22"/>
        </w:rPr>
      </w:pPr>
      <w:r w:rsidRPr="003161ED">
        <w:rPr>
          <w:sz w:val="22"/>
        </w:rPr>
        <w:t xml:space="preserve">Príloha č. 1  - </w:t>
      </w:r>
      <w:r w:rsidRPr="003161ED">
        <w:rPr>
          <w:iCs/>
        </w:rPr>
        <w:t>Určenie predpokladanej hodnoty zákazky</w:t>
      </w:r>
      <w:r w:rsidR="00157121" w:rsidRPr="003161ED">
        <w:rPr>
          <w:iCs/>
        </w:rPr>
        <w:t>.</w:t>
      </w:r>
    </w:p>
    <w:p w14:paraId="56F82B24" w14:textId="0C8F60B1" w:rsidR="000D0333" w:rsidRPr="00FB68A0" w:rsidRDefault="00157121" w:rsidP="00A7704C">
      <w:pPr>
        <w:pStyle w:val="Odsekzoznamu"/>
        <w:numPr>
          <w:ilvl w:val="0"/>
          <w:numId w:val="56"/>
        </w:numPr>
        <w:spacing w:line="480" w:lineRule="auto"/>
        <w:ind w:left="709"/>
        <w:jc w:val="both"/>
        <w:rPr>
          <w:iCs/>
        </w:rPr>
      </w:pPr>
      <w:r w:rsidRPr="003161ED">
        <w:rPr>
          <w:sz w:val="22"/>
        </w:rPr>
        <w:t xml:space="preserve">Príloha č. 2 – </w:t>
      </w:r>
      <w:r w:rsidRPr="00FB68A0">
        <w:rPr>
          <w:iCs/>
        </w:rPr>
        <w:t>Dokumentácia z obstarávania do 10 000,00 EUR bez DPH.</w:t>
      </w:r>
    </w:p>
    <w:p w14:paraId="737D192D" w14:textId="08492E27" w:rsidR="00786C6E" w:rsidRPr="003161ED" w:rsidRDefault="00786C6E" w:rsidP="00A7704C">
      <w:pPr>
        <w:pStyle w:val="Odsekzoznamu"/>
        <w:numPr>
          <w:ilvl w:val="0"/>
          <w:numId w:val="56"/>
        </w:numPr>
        <w:spacing w:line="480" w:lineRule="auto"/>
        <w:ind w:left="709"/>
        <w:jc w:val="both"/>
        <w:rPr>
          <w:sz w:val="22"/>
        </w:rPr>
      </w:pPr>
      <w:r w:rsidRPr="003161ED">
        <w:rPr>
          <w:sz w:val="22"/>
        </w:rPr>
        <w:t xml:space="preserve">Príloha č. 3 – </w:t>
      </w:r>
      <w:r w:rsidRPr="00FB68A0">
        <w:rPr>
          <w:iCs/>
        </w:rPr>
        <w:t>Výzva na predkladanie ponúk nad 10 000,00 EUR bez DPH.</w:t>
      </w:r>
    </w:p>
    <w:p w14:paraId="6F3F08F5" w14:textId="47381A62" w:rsidR="00157121" w:rsidRPr="003161ED" w:rsidRDefault="009C21EE" w:rsidP="00A7704C">
      <w:pPr>
        <w:pStyle w:val="Odsekzoznamu"/>
        <w:numPr>
          <w:ilvl w:val="0"/>
          <w:numId w:val="56"/>
        </w:numPr>
        <w:spacing w:line="480" w:lineRule="auto"/>
        <w:ind w:left="709"/>
        <w:jc w:val="both"/>
        <w:rPr>
          <w:sz w:val="22"/>
        </w:rPr>
      </w:pPr>
      <w:r w:rsidRPr="003161ED">
        <w:rPr>
          <w:sz w:val="22"/>
        </w:rPr>
        <w:t xml:space="preserve">Príloha č 4 – </w:t>
      </w:r>
      <w:r w:rsidRPr="00FB68A0">
        <w:rPr>
          <w:iCs/>
        </w:rPr>
        <w:t>Žiadosť o zverejnenie výzvy na predkladanie ponúk na PPA</w:t>
      </w:r>
      <w:r w:rsidR="00FB68A0" w:rsidRPr="00FB68A0">
        <w:rPr>
          <w:iCs/>
        </w:rPr>
        <w:t>.</w:t>
      </w:r>
    </w:p>
    <w:p w14:paraId="4DC3CAC3" w14:textId="4E590B66" w:rsidR="00320F2E" w:rsidRPr="00FB68A0" w:rsidRDefault="00320F2E" w:rsidP="00A7704C">
      <w:pPr>
        <w:pStyle w:val="Odsekzoznamu"/>
        <w:numPr>
          <w:ilvl w:val="0"/>
          <w:numId w:val="56"/>
        </w:numPr>
        <w:spacing w:line="480" w:lineRule="auto"/>
        <w:ind w:left="709"/>
        <w:jc w:val="both"/>
        <w:rPr>
          <w:iCs/>
        </w:rPr>
      </w:pPr>
      <w:r w:rsidRPr="003161ED">
        <w:rPr>
          <w:sz w:val="22"/>
        </w:rPr>
        <w:t xml:space="preserve">Príloha č. 5 – </w:t>
      </w:r>
      <w:r w:rsidRPr="00FB68A0">
        <w:rPr>
          <w:iCs/>
        </w:rPr>
        <w:t>Záznam z vyhodnotenia ponúk nad 10.000,00 EUR</w:t>
      </w:r>
      <w:r w:rsidR="00FB68A0" w:rsidRPr="00FB68A0">
        <w:rPr>
          <w:iCs/>
        </w:rPr>
        <w:t>.</w:t>
      </w:r>
    </w:p>
    <w:p w14:paraId="3DB77B78" w14:textId="4917342D" w:rsidR="002B25F8" w:rsidRPr="003161ED" w:rsidRDefault="002B25F8" w:rsidP="00A7704C">
      <w:pPr>
        <w:pStyle w:val="Odsekzoznamu"/>
        <w:numPr>
          <w:ilvl w:val="0"/>
          <w:numId w:val="56"/>
        </w:numPr>
        <w:spacing w:line="480" w:lineRule="auto"/>
        <w:ind w:left="709"/>
        <w:jc w:val="both"/>
        <w:rPr>
          <w:sz w:val="22"/>
        </w:rPr>
      </w:pPr>
      <w:r w:rsidRPr="003161ED">
        <w:rPr>
          <w:sz w:val="22"/>
        </w:rPr>
        <w:t xml:space="preserve">Príloha č. 6 – </w:t>
      </w:r>
      <w:r w:rsidRPr="00FB68A0">
        <w:rPr>
          <w:iCs/>
        </w:rPr>
        <w:t>Žiadosť o zrušenie postupu zadávania zákazky</w:t>
      </w:r>
      <w:r w:rsidR="00FB68A0" w:rsidRPr="00FB68A0">
        <w:rPr>
          <w:iCs/>
        </w:rPr>
        <w:t>.</w:t>
      </w:r>
    </w:p>
    <w:p w14:paraId="32D334FA" w14:textId="1A39804F" w:rsidR="0092323F" w:rsidRPr="003161ED" w:rsidRDefault="002A0235" w:rsidP="00A7704C">
      <w:pPr>
        <w:pStyle w:val="Odsekzoznamu"/>
        <w:numPr>
          <w:ilvl w:val="0"/>
          <w:numId w:val="56"/>
        </w:numPr>
        <w:spacing w:line="480" w:lineRule="auto"/>
        <w:ind w:left="709"/>
        <w:jc w:val="both"/>
        <w:rPr>
          <w:sz w:val="22"/>
        </w:rPr>
      </w:pPr>
      <w:r w:rsidRPr="003161ED">
        <w:rPr>
          <w:sz w:val="22"/>
        </w:rPr>
        <w:t xml:space="preserve">Príloha č. 7 - </w:t>
      </w:r>
      <w:r w:rsidRPr="00FB68A0">
        <w:rPr>
          <w:iCs/>
        </w:rPr>
        <w:t>Zoznam predkladanej dokumentácie</w:t>
      </w:r>
      <w:r w:rsidR="00FB68A0" w:rsidRPr="00FB68A0">
        <w:rPr>
          <w:iCs/>
        </w:rPr>
        <w:t>.</w:t>
      </w:r>
    </w:p>
    <w:p w14:paraId="78F8F228" w14:textId="26973E8D" w:rsidR="002D5BB9" w:rsidRPr="00FB68A0" w:rsidRDefault="002D5BB9" w:rsidP="00A7704C">
      <w:pPr>
        <w:pStyle w:val="Odsekzoznamu"/>
        <w:numPr>
          <w:ilvl w:val="0"/>
          <w:numId w:val="56"/>
        </w:numPr>
        <w:spacing w:line="480" w:lineRule="auto"/>
        <w:ind w:left="709"/>
        <w:jc w:val="both"/>
        <w:rPr>
          <w:sz w:val="22"/>
        </w:rPr>
      </w:pPr>
      <w:r w:rsidRPr="003161ED">
        <w:rPr>
          <w:sz w:val="22"/>
        </w:rPr>
        <w:t xml:space="preserve">Príloha č. 8 - </w:t>
      </w:r>
      <w:r w:rsidRPr="00FB68A0">
        <w:rPr>
          <w:iCs/>
        </w:rPr>
        <w:t>Usmerneni</w:t>
      </w:r>
      <w:r w:rsidR="003161ED" w:rsidRPr="00FB68A0">
        <w:rPr>
          <w:iCs/>
        </w:rPr>
        <w:t>e</w:t>
      </w:r>
      <w:r w:rsidRPr="00FB68A0">
        <w:rPr>
          <w:iCs/>
        </w:rPr>
        <w:t xml:space="preserve"> Pôdohospodárskej platobnej agentúry č. 16/2018 pre žiadateľov/</w:t>
      </w:r>
      <w:r w:rsidR="00FF5C4D" w:rsidRPr="00FB68A0">
        <w:rPr>
          <w:iCs/>
        </w:rPr>
        <w:t xml:space="preserve"> </w:t>
      </w:r>
      <w:r w:rsidRPr="00FB68A0">
        <w:rPr>
          <w:iCs/>
        </w:rPr>
        <w:t>prijímateľov NFP v rámci PRV SR 2014-2020, PRV SR 2007-2013 k predkladaniu rozpočtov stavebných investícií zverejneného na webovom sídle poskytovateľa</w:t>
      </w:r>
      <w:r w:rsidR="00FB68A0" w:rsidRPr="00FB68A0">
        <w:rPr>
          <w:iCs/>
        </w:rPr>
        <w:t>.</w:t>
      </w:r>
    </w:p>
    <w:p w14:paraId="134763B1" w14:textId="2AE3BED4" w:rsidR="00FB68A0" w:rsidRPr="003161ED" w:rsidRDefault="00FB68A0" w:rsidP="00A7704C">
      <w:pPr>
        <w:pStyle w:val="Odsekzoznamu"/>
        <w:numPr>
          <w:ilvl w:val="0"/>
          <w:numId w:val="56"/>
        </w:numPr>
        <w:spacing w:line="480" w:lineRule="auto"/>
        <w:ind w:left="709"/>
        <w:jc w:val="both"/>
        <w:rPr>
          <w:sz w:val="22"/>
        </w:rPr>
      </w:pPr>
      <w:r w:rsidRPr="003161ED">
        <w:rPr>
          <w:sz w:val="22"/>
        </w:rPr>
        <w:t>Príloha č. 8</w:t>
      </w:r>
      <w:r>
        <w:rPr>
          <w:sz w:val="22"/>
        </w:rPr>
        <w:t xml:space="preserve"> a. - </w:t>
      </w:r>
      <w:r w:rsidRPr="00FB68A0">
        <w:rPr>
          <w:iCs/>
        </w:rPr>
        <w:t>Prehľad rozpočtových nákladov.</w:t>
      </w:r>
    </w:p>
    <w:p w14:paraId="5D6A755E" w14:textId="4AE85B42" w:rsidR="001D7A3F" w:rsidRPr="008B4081" w:rsidRDefault="00FB68A0" w:rsidP="00C37787">
      <w:pPr>
        <w:pStyle w:val="Odsekzoznamu"/>
        <w:numPr>
          <w:ilvl w:val="0"/>
          <w:numId w:val="56"/>
        </w:numPr>
        <w:spacing w:line="480" w:lineRule="auto"/>
        <w:ind w:left="709"/>
        <w:jc w:val="both"/>
        <w:rPr>
          <w:sz w:val="22"/>
        </w:rPr>
      </w:pPr>
      <w:r w:rsidRPr="003161ED">
        <w:rPr>
          <w:sz w:val="22"/>
        </w:rPr>
        <w:t xml:space="preserve">Príloha č. </w:t>
      </w:r>
      <w:r>
        <w:rPr>
          <w:sz w:val="22"/>
        </w:rPr>
        <w:t xml:space="preserve">9 - </w:t>
      </w:r>
      <w:r w:rsidRPr="003161ED">
        <w:rPr>
          <w:sz w:val="22"/>
        </w:rPr>
        <w:t xml:space="preserve"> </w:t>
      </w:r>
      <w:r w:rsidRPr="00FB68A0">
        <w:rPr>
          <w:iCs/>
        </w:rPr>
        <w:t>Oznámenie o výsledku obstarávania.</w:t>
      </w:r>
    </w:p>
    <w:p w14:paraId="50087970" w14:textId="77777777" w:rsidR="008B4081" w:rsidRDefault="008B4081" w:rsidP="008B4081">
      <w:pPr>
        <w:pStyle w:val="Odsekzoznamu"/>
        <w:spacing w:line="480" w:lineRule="auto"/>
        <w:ind w:left="709"/>
        <w:rPr>
          <w:sz w:val="22"/>
        </w:rPr>
      </w:pPr>
      <w:r>
        <w:rPr>
          <w:sz w:val="22"/>
        </w:rPr>
        <w:t xml:space="preserve"> </w:t>
      </w:r>
    </w:p>
    <w:p w14:paraId="05481D99" w14:textId="77777777" w:rsidR="008B4081" w:rsidRDefault="008B4081" w:rsidP="008B4081">
      <w:pPr>
        <w:pStyle w:val="Odsekzoznamu"/>
        <w:ind w:left="709"/>
        <w:jc w:val="center"/>
      </w:pPr>
      <w:r>
        <w:t xml:space="preserve">                                                                                                                </w:t>
      </w:r>
      <w:r w:rsidRPr="008B4081">
        <w:t>Mgr. Jozef Kiss, MA</w:t>
      </w:r>
    </w:p>
    <w:p w14:paraId="16F92839" w14:textId="46A30FD9" w:rsidR="008B4081" w:rsidRDefault="008B4081" w:rsidP="008B4081">
      <w:pPr>
        <w:pStyle w:val="Odsekzoznamu"/>
        <w:ind w:left="709"/>
        <w:jc w:val="center"/>
        <w:rPr>
          <w:sz w:val="22"/>
        </w:rPr>
      </w:pPr>
      <w:r>
        <w:rPr>
          <w:sz w:val="22"/>
        </w:rPr>
        <w:t xml:space="preserve">                                                                                                                           </w:t>
      </w:r>
      <w:r w:rsidRPr="008B4081">
        <w:rPr>
          <w:sz w:val="22"/>
        </w:rPr>
        <w:t>generálny riaditeľ</w:t>
      </w:r>
    </w:p>
    <w:p w14:paraId="78A3D2DE" w14:textId="3FDD8316" w:rsidR="008B4081" w:rsidRDefault="008B4081" w:rsidP="008B4081">
      <w:pPr>
        <w:pStyle w:val="Odsekzoznamu"/>
        <w:ind w:left="709"/>
        <w:jc w:val="center"/>
        <w:rPr>
          <w:sz w:val="22"/>
        </w:rPr>
      </w:pPr>
    </w:p>
    <w:p w14:paraId="2FFAC753" w14:textId="42BD76F2" w:rsidR="008B4081" w:rsidRDefault="008B4081" w:rsidP="008B4081">
      <w:pPr>
        <w:pStyle w:val="Odsekzoznamu"/>
        <w:ind w:left="709"/>
        <w:jc w:val="center"/>
        <w:rPr>
          <w:sz w:val="22"/>
        </w:rPr>
      </w:pPr>
    </w:p>
    <w:p w14:paraId="7988F9CD" w14:textId="77777777" w:rsidR="008B4081" w:rsidRPr="008B4081" w:rsidRDefault="008B4081" w:rsidP="008B4081">
      <w:pPr>
        <w:pStyle w:val="Odsekzoznamu"/>
        <w:ind w:left="709"/>
        <w:jc w:val="center"/>
      </w:pPr>
    </w:p>
    <w:tbl>
      <w:tblPr>
        <w:tblpPr w:leftFromText="141" w:rightFromText="141" w:bottomFromText="200" w:vertAnchor="text" w:horzAnchor="margin" w:tblpY="280"/>
        <w:tblW w:w="926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97"/>
        <w:gridCol w:w="1783"/>
        <w:gridCol w:w="2902"/>
        <w:gridCol w:w="2693"/>
        <w:gridCol w:w="1190"/>
      </w:tblGrid>
      <w:tr w:rsidR="008B4081" w:rsidRPr="004879B9" w14:paraId="3CFBCAF6" w14:textId="77777777" w:rsidTr="003E1A45">
        <w:trPr>
          <w:trHeight w:val="416"/>
        </w:trPr>
        <w:tc>
          <w:tcPr>
            <w:tcW w:w="697" w:type="dxa"/>
            <w:vAlign w:val="center"/>
            <w:hideMark/>
          </w:tcPr>
          <w:p w14:paraId="18AAFC41" w14:textId="77777777" w:rsidR="008B4081" w:rsidRPr="00330FAF" w:rsidRDefault="008B4081" w:rsidP="003E1A45">
            <w:pPr>
              <w:spacing w:line="276" w:lineRule="auto"/>
              <w:jc w:val="center"/>
              <w:rPr>
                <w:b/>
                <w:sz w:val="20"/>
                <w:szCs w:val="20"/>
              </w:rPr>
            </w:pPr>
            <w:proofErr w:type="spellStart"/>
            <w:r w:rsidRPr="00330FAF">
              <w:rPr>
                <w:b/>
                <w:sz w:val="20"/>
                <w:szCs w:val="20"/>
              </w:rPr>
              <w:t>Č.o.ú</w:t>
            </w:r>
            <w:proofErr w:type="spellEnd"/>
            <w:r w:rsidRPr="00330FAF">
              <w:rPr>
                <w:b/>
                <w:sz w:val="20"/>
                <w:szCs w:val="20"/>
              </w:rPr>
              <w:t>.</w:t>
            </w:r>
          </w:p>
        </w:tc>
        <w:tc>
          <w:tcPr>
            <w:tcW w:w="1783" w:type="dxa"/>
            <w:noWrap/>
            <w:vAlign w:val="center"/>
            <w:hideMark/>
          </w:tcPr>
          <w:p w14:paraId="729C0D0C" w14:textId="77777777" w:rsidR="008B4081" w:rsidRPr="00330FAF" w:rsidRDefault="008B4081" w:rsidP="003E1A45">
            <w:pPr>
              <w:spacing w:line="276" w:lineRule="auto"/>
              <w:jc w:val="center"/>
              <w:rPr>
                <w:b/>
                <w:sz w:val="20"/>
                <w:szCs w:val="20"/>
              </w:rPr>
            </w:pPr>
            <w:r w:rsidRPr="00330FAF">
              <w:rPr>
                <w:b/>
                <w:sz w:val="20"/>
                <w:szCs w:val="20"/>
              </w:rPr>
              <w:t>Funkcia</w:t>
            </w:r>
          </w:p>
        </w:tc>
        <w:tc>
          <w:tcPr>
            <w:tcW w:w="2902" w:type="dxa"/>
            <w:noWrap/>
            <w:vAlign w:val="center"/>
            <w:hideMark/>
          </w:tcPr>
          <w:p w14:paraId="67AD717B" w14:textId="77777777" w:rsidR="008B4081" w:rsidRPr="00330FAF" w:rsidRDefault="008B4081" w:rsidP="003E1A45">
            <w:pPr>
              <w:spacing w:line="276" w:lineRule="auto"/>
              <w:jc w:val="center"/>
              <w:rPr>
                <w:b/>
                <w:sz w:val="20"/>
                <w:szCs w:val="20"/>
              </w:rPr>
            </w:pPr>
            <w:r w:rsidRPr="00330FAF">
              <w:rPr>
                <w:b/>
                <w:sz w:val="20"/>
                <w:szCs w:val="20"/>
              </w:rPr>
              <w:t>Meno a priezvisko</w:t>
            </w:r>
          </w:p>
        </w:tc>
        <w:tc>
          <w:tcPr>
            <w:tcW w:w="2693" w:type="dxa"/>
            <w:noWrap/>
            <w:vAlign w:val="center"/>
            <w:hideMark/>
          </w:tcPr>
          <w:p w14:paraId="03E759B9" w14:textId="77777777" w:rsidR="008B4081" w:rsidRPr="00330FAF" w:rsidRDefault="008B4081" w:rsidP="003E1A45">
            <w:pPr>
              <w:spacing w:line="276" w:lineRule="auto"/>
              <w:jc w:val="center"/>
              <w:rPr>
                <w:b/>
                <w:sz w:val="20"/>
                <w:szCs w:val="20"/>
              </w:rPr>
            </w:pPr>
            <w:r w:rsidRPr="00330FAF">
              <w:rPr>
                <w:b/>
                <w:sz w:val="20"/>
                <w:szCs w:val="20"/>
              </w:rPr>
              <w:t>Parafa</w:t>
            </w:r>
          </w:p>
        </w:tc>
        <w:tc>
          <w:tcPr>
            <w:tcW w:w="1190" w:type="dxa"/>
            <w:noWrap/>
            <w:vAlign w:val="center"/>
            <w:hideMark/>
          </w:tcPr>
          <w:p w14:paraId="5D69C01C" w14:textId="77777777" w:rsidR="008B4081" w:rsidRPr="00330FAF" w:rsidRDefault="008B4081" w:rsidP="003E1A45">
            <w:pPr>
              <w:spacing w:line="276" w:lineRule="auto"/>
              <w:jc w:val="center"/>
              <w:rPr>
                <w:b/>
                <w:sz w:val="20"/>
                <w:szCs w:val="20"/>
              </w:rPr>
            </w:pPr>
            <w:r w:rsidRPr="00330FAF">
              <w:rPr>
                <w:b/>
                <w:sz w:val="20"/>
                <w:szCs w:val="20"/>
              </w:rPr>
              <w:t>Dátum</w:t>
            </w:r>
          </w:p>
        </w:tc>
      </w:tr>
      <w:tr w:rsidR="008B4081" w:rsidRPr="004879B9" w14:paraId="5C98E260" w14:textId="77777777" w:rsidTr="003E1A45">
        <w:trPr>
          <w:trHeight w:val="360"/>
        </w:trPr>
        <w:tc>
          <w:tcPr>
            <w:tcW w:w="697" w:type="dxa"/>
            <w:vAlign w:val="center"/>
          </w:tcPr>
          <w:p w14:paraId="22A62293" w14:textId="77777777" w:rsidR="008B4081" w:rsidRPr="00330FAF" w:rsidRDefault="008B4081" w:rsidP="003E1A45">
            <w:pPr>
              <w:spacing w:line="276" w:lineRule="auto"/>
              <w:jc w:val="center"/>
            </w:pPr>
            <w:r w:rsidRPr="00390E71">
              <w:t>410</w:t>
            </w:r>
          </w:p>
        </w:tc>
        <w:tc>
          <w:tcPr>
            <w:tcW w:w="1783" w:type="dxa"/>
            <w:noWrap/>
            <w:vAlign w:val="center"/>
          </w:tcPr>
          <w:p w14:paraId="5A8927C2" w14:textId="77777777" w:rsidR="008B4081" w:rsidRPr="00330FAF" w:rsidRDefault="008B4081" w:rsidP="003E1A45">
            <w:pPr>
              <w:spacing w:line="276" w:lineRule="auto"/>
            </w:pPr>
            <w:r w:rsidRPr="00390E71">
              <w:t>spracovateľ</w:t>
            </w:r>
          </w:p>
        </w:tc>
        <w:tc>
          <w:tcPr>
            <w:tcW w:w="2902" w:type="dxa"/>
            <w:noWrap/>
            <w:vAlign w:val="center"/>
          </w:tcPr>
          <w:p w14:paraId="5AC72CD2" w14:textId="77777777" w:rsidR="008B4081" w:rsidRPr="00330FAF" w:rsidRDefault="008B4081" w:rsidP="003E1A45">
            <w:pPr>
              <w:spacing w:line="276" w:lineRule="auto"/>
            </w:pPr>
            <w:r>
              <w:t>Mgr. René Uhlár</w:t>
            </w:r>
          </w:p>
        </w:tc>
        <w:tc>
          <w:tcPr>
            <w:tcW w:w="2693" w:type="dxa"/>
            <w:noWrap/>
            <w:vAlign w:val="bottom"/>
          </w:tcPr>
          <w:p w14:paraId="260F4AFC" w14:textId="77777777" w:rsidR="008B4081" w:rsidRPr="004879B9" w:rsidRDefault="008B4081" w:rsidP="003E1A45">
            <w:pPr>
              <w:spacing w:line="276" w:lineRule="auto"/>
              <w:rPr>
                <w:rFonts w:ascii="Arial" w:hAnsi="Arial" w:cs="Arial"/>
                <w:sz w:val="20"/>
                <w:szCs w:val="20"/>
              </w:rPr>
            </w:pPr>
          </w:p>
        </w:tc>
        <w:tc>
          <w:tcPr>
            <w:tcW w:w="1190" w:type="dxa"/>
            <w:shd w:val="clear" w:color="auto" w:fill="auto"/>
            <w:noWrap/>
            <w:vAlign w:val="bottom"/>
          </w:tcPr>
          <w:p w14:paraId="33BC5F18" w14:textId="77777777" w:rsidR="008B4081" w:rsidRPr="004879B9" w:rsidRDefault="008B4081" w:rsidP="003E1A45">
            <w:pPr>
              <w:spacing w:line="276" w:lineRule="auto"/>
              <w:jc w:val="center"/>
              <w:rPr>
                <w:rFonts w:ascii="Arial" w:hAnsi="Arial" w:cs="Arial"/>
                <w:sz w:val="20"/>
                <w:szCs w:val="20"/>
              </w:rPr>
            </w:pPr>
          </w:p>
        </w:tc>
      </w:tr>
      <w:tr w:rsidR="008B4081" w:rsidRPr="004879B9" w14:paraId="741E5BDF" w14:textId="77777777" w:rsidTr="003E1A45">
        <w:trPr>
          <w:trHeight w:val="360"/>
        </w:trPr>
        <w:tc>
          <w:tcPr>
            <w:tcW w:w="697" w:type="dxa"/>
            <w:vAlign w:val="center"/>
          </w:tcPr>
          <w:p w14:paraId="703161BA" w14:textId="77777777" w:rsidR="008B4081" w:rsidRPr="00330FAF" w:rsidRDefault="008B4081" w:rsidP="003E1A45">
            <w:pPr>
              <w:spacing w:line="276" w:lineRule="auto"/>
              <w:jc w:val="center"/>
            </w:pPr>
            <w:r w:rsidRPr="00330FAF">
              <w:t>410</w:t>
            </w:r>
          </w:p>
        </w:tc>
        <w:tc>
          <w:tcPr>
            <w:tcW w:w="1783" w:type="dxa"/>
            <w:noWrap/>
            <w:vAlign w:val="center"/>
          </w:tcPr>
          <w:p w14:paraId="317F0925" w14:textId="77777777" w:rsidR="008B4081" w:rsidRPr="00330FAF" w:rsidRDefault="008B4081" w:rsidP="003E1A45">
            <w:pPr>
              <w:spacing w:line="276" w:lineRule="auto"/>
            </w:pPr>
            <w:r w:rsidRPr="00330FAF">
              <w:t>Riaditeľ odboru</w:t>
            </w:r>
          </w:p>
        </w:tc>
        <w:tc>
          <w:tcPr>
            <w:tcW w:w="2902" w:type="dxa"/>
            <w:noWrap/>
            <w:vAlign w:val="center"/>
          </w:tcPr>
          <w:p w14:paraId="718E8B8F" w14:textId="77777777" w:rsidR="008B4081" w:rsidRPr="00330FAF" w:rsidRDefault="008B4081" w:rsidP="003E1A45">
            <w:pPr>
              <w:spacing w:line="276" w:lineRule="auto"/>
            </w:pPr>
            <w:r w:rsidRPr="00330FAF">
              <w:t>Ing. Martin Ševc</w:t>
            </w:r>
          </w:p>
        </w:tc>
        <w:tc>
          <w:tcPr>
            <w:tcW w:w="2693" w:type="dxa"/>
            <w:noWrap/>
            <w:vAlign w:val="bottom"/>
          </w:tcPr>
          <w:p w14:paraId="048CD2DB" w14:textId="77777777" w:rsidR="008B4081" w:rsidRPr="004879B9" w:rsidRDefault="008B4081" w:rsidP="003E1A45">
            <w:pPr>
              <w:spacing w:line="276" w:lineRule="auto"/>
              <w:rPr>
                <w:rFonts w:ascii="Arial" w:hAnsi="Arial" w:cs="Arial"/>
                <w:sz w:val="20"/>
                <w:szCs w:val="20"/>
              </w:rPr>
            </w:pPr>
          </w:p>
        </w:tc>
        <w:tc>
          <w:tcPr>
            <w:tcW w:w="1190" w:type="dxa"/>
            <w:shd w:val="clear" w:color="auto" w:fill="auto"/>
            <w:noWrap/>
            <w:vAlign w:val="bottom"/>
          </w:tcPr>
          <w:p w14:paraId="2981D03C" w14:textId="77777777" w:rsidR="008B4081" w:rsidRPr="004879B9" w:rsidRDefault="008B4081" w:rsidP="003E1A45">
            <w:pPr>
              <w:spacing w:line="276" w:lineRule="auto"/>
              <w:jc w:val="center"/>
              <w:rPr>
                <w:rFonts w:ascii="Arial" w:hAnsi="Arial" w:cs="Arial"/>
                <w:sz w:val="20"/>
                <w:szCs w:val="20"/>
              </w:rPr>
            </w:pPr>
          </w:p>
        </w:tc>
      </w:tr>
      <w:tr w:rsidR="008B4081" w:rsidRPr="004879B9" w14:paraId="7D959648" w14:textId="77777777" w:rsidTr="003E1A45">
        <w:trPr>
          <w:trHeight w:val="360"/>
        </w:trPr>
        <w:tc>
          <w:tcPr>
            <w:tcW w:w="697" w:type="dxa"/>
            <w:vAlign w:val="center"/>
          </w:tcPr>
          <w:p w14:paraId="4BB75E31" w14:textId="77777777" w:rsidR="008B4081" w:rsidRPr="00330FAF" w:rsidRDefault="008B4081" w:rsidP="003E1A45">
            <w:pPr>
              <w:spacing w:line="276" w:lineRule="auto"/>
              <w:jc w:val="center"/>
            </w:pPr>
            <w:r w:rsidRPr="00330FAF">
              <w:t>400</w:t>
            </w:r>
          </w:p>
        </w:tc>
        <w:tc>
          <w:tcPr>
            <w:tcW w:w="1783" w:type="dxa"/>
            <w:noWrap/>
            <w:vAlign w:val="center"/>
          </w:tcPr>
          <w:p w14:paraId="54A55218" w14:textId="77777777" w:rsidR="008B4081" w:rsidRPr="00330FAF" w:rsidRDefault="008B4081" w:rsidP="003E1A45">
            <w:r w:rsidRPr="00330FAF">
              <w:t>Riaditeľ sekcie</w:t>
            </w:r>
          </w:p>
        </w:tc>
        <w:tc>
          <w:tcPr>
            <w:tcW w:w="2902" w:type="dxa"/>
            <w:noWrap/>
            <w:vAlign w:val="center"/>
          </w:tcPr>
          <w:p w14:paraId="654B49D1" w14:textId="77777777" w:rsidR="008B4081" w:rsidRPr="00330FAF" w:rsidRDefault="008B4081" w:rsidP="003E1A45">
            <w:r>
              <w:t xml:space="preserve">Mgr. </w:t>
            </w:r>
            <w:r w:rsidRPr="00330FAF">
              <w:t xml:space="preserve">Martin </w:t>
            </w:r>
            <w:r>
              <w:t>Fila</w:t>
            </w:r>
          </w:p>
        </w:tc>
        <w:tc>
          <w:tcPr>
            <w:tcW w:w="2693" w:type="dxa"/>
            <w:noWrap/>
            <w:vAlign w:val="bottom"/>
          </w:tcPr>
          <w:p w14:paraId="145BD4BC" w14:textId="77777777" w:rsidR="008B4081" w:rsidRPr="004879B9" w:rsidRDefault="008B4081" w:rsidP="003E1A45">
            <w:pPr>
              <w:spacing w:line="276" w:lineRule="auto"/>
              <w:rPr>
                <w:rFonts w:ascii="Arial" w:hAnsi="Arial" w:cs="Arial"/>
                <w:sz w:val="20"/>
                <w:szCs w:val="20"/>
              </w:rPr>
            </w:pPr>
          </w:p>
        </w:tc>
        <w:tc>
          <w:tcPr>
            <w:tcW w:w="1190" w:type="dxa"/>
            <w:noWrap/>
            <w:vAlign w:val="bottom"/>
          </w:tcPr>
          <w:p w14:paraId="21FCE2CD" w14:textId="77777777" w:rsidR="008B4081" w:rsidRPr="004879B9" w:rsidRDefault="008B4081" w:rsidP="003E1A45">
            <w:pPr>
              <w:spacing w:line="276" w:lineRule="auto"/>
              <w:jc w:val="center"/>
              <w:rPr>
                <w:rFonts w:ascii="Arial" w:hAnsi="Arial" w:cs="Arial"/>
                <w:sz w:val="20"/>
                <w:szCs w:val="20"/>
              </w:rPr>
            </w:pPr>
          </w:p>
        </w:tc>
      </w:tr>
      <w:tr w:rsidR="008B4081" w:rsidRPr="004879B9" w14:paraId="68BFE8E4" w14:textId="77777777" w:rsidTr="003E1A45">
        <w:trPr>
          <w:trHeight w:val="360"/>
        </w:trPr>
        <w:tc>
          <w:tcPr>
            <w:tcW w:w="697" w:type="dxa"/>
            <w:vAlign w:val="center"/>
          </w:tcPr>
          <w:p w14:paraId="6EB330C1" w14:textId="77777777" w:rsidR="008B4081" w:rsidRPr="00330FAF" w:rsidRDefault="008B4081" w:rsidP="003E1A45">
            <w:pPr>
              <w:spacing w:line="276" w:lineRule="auto"/>
              <w:jc w:val="center"/>
            </w:pPr>
            <w:r w:rsidRPr="00330FAF">
              <w:t>103</w:t>
            </w:r>
          </w:p>
        </w:tc>
        <w:tc>
          <w:tcPr>
            <w:tcW w:w="1783" w:type="dxa"/>
            <w:noWrap/>
            <w:vAlign w:val="center"/>
          </w:tcPr>
          <w:p w14:paraId="6B624BD4" w14:textId="77777777" w:rsidR="008B4081" w:rsidRPr="00330FAF" w:rsidRDefault="008B4081" w:rsidP="003E1A45">
            <w:r w:rsidRPr="00330FAF">
              <w:t>Riaditeľ úseku</w:t>
            </w:r>
          </w:p>
        </w:tc>
        <w:tc>
          <w:tcPr>
            <w:tcW w:w="2902" w:type="dxa"/>
            <w:noWrap/>
            <w:vAlign w:val="center"/>
          </w:tcPr>
          <w:p w14:paraId="3503FDA0" w14:textId="77777777" w:rsidR="008B4081" w:rsidRPr="00330FAF" w:rsidRDefault="008B4081" w:rsidP="003E1A45">
            <w:r>
              <w:rPr>
                <w:spacing w:val="-3"/>
              </w:rPr>
              <w:t>Ing. Ondrej Humaj</w:t>
            </w:r>
          </w:p>
        </w:tc>
        <w:tc>
          <w:tcPr>
            <w:tcW w:w="2693" w:type="dxa"/>
            <w:noWrap/>
            <w:vAlign w:val="bottom"/>
          </w:tcPr>
          <w:p w14:paraId="7525B578" w14:textId="77777777" w:rsidR="008B4081" w:rsidRPr="004879B9" w:rsidRDefault="008B4081" w:rsidP="003E1A45">
            <w:pPr>
              <w:spacing w:line="276" w:lineRule="auto"/>
              <w:rPr>
                <w:rFonts w:ascii="Arial" w:hAnsi="Arial" w:cs="Arial"/>
                <w:sz w:val="20"/>
                <w:szCs w:val="20"/>
              </w:rPr>
            </w:pPr>
          </w:p>
        </w:tc>
        <w:tc>
          <w:tcPr>
            <w:tcW w:w="1190" w:type="dxa"/>
            <w:noWrap/>
            <w:vAlign w:val="bottom"/>
          </w:tcPr>
          <w:p w14:paraId="42AFAE56" w14:textId="77777777" w:rsidR="008B4081" w:rsidRPr="004879B9" w:rsidRDefault="008B4081" w:rsidP="003E1A45">
            <w:pPr>
              <w:spacing w:line="276" w:lineRule="auto"/>
              <w:jc w:val="center"/>
              <w:rPr>
                <w:rFonts w:ascii="Arial" w:hAnsi="Arial" w:cs="Arial"/>
                <w:sz w:val="20"/>
                <w:szCs w:val="20"/>
              </w:rPr>
            </w:pPr>
          </w:p>
        </w:tc>
      </w:tr>
    </w:tbl>
    <w:p w14:paraId="4F01C672" w14:textId="6F88DF0F" w:rsidR="008B4081" w:rsidRPr="00FB68A0" w:rsidRDefault="008B4081" w:rsidP="008B4081">
      <w:pPr>
        <w:pStyle w:val="Odsekzoznamu"/>
        <w:spacing w:line="480" w:lineRule="auto"/>
        <w:ind w:left="709"/>
        <w:jc w:val="both"/>
        <w:rPr>
          <w:sz w:val="22"/>
        </w:rPr>
      </w:pPr>
    </w:p>
    <w:sectPr w:rsidR="008B4081" w:rsidRPr="00FB68A0" w:rsidSect="006210C1">
      <w:footerReference w:type="default" r:id="rId12"/>
      <w:pgSz w:w="11906" w:h="16838"/>
      <w:pgMar w:top="1418" w:right="1418" w:bottom="709" w:left="992"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5FFA4AE" w14:textId="77777777" w:rsidR="00BC6284" w:rsidRDefault="00BC6284" w:rsidP="00A905D6">
      <w:r>
        <w:separator/>
      </w:r>
    </w:p>
  </w:endnote>
  <w:endnote w:type="continuationSeparator" w:id="0">
    <w:p w14:paraId="7EFB6C92" w14:textId="77777777" w:rsidR="00BC6284" w:rsidRDefault="00BC6284" w:rsidP="00A905D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TimesNewRomanPSMT">
    <w:altName w:val="MS Gothic"/>
    <w:panose1 w:val="00000000000000000000"/>
    <w:charset w:val="00"/>
    <w:family w:val="swiss"/>
    <w:notTrueType/>
    <w:pitch w:val="default"/>
    <w:sig w:usb0="00000003" w:usb1="00000000" w:usb2="00000000" w:usb3="00000000" w:csb0="00000001" w:csb1="00000000"/>
  </w:font>
  <w:font w:name="Calibri Light">
    <w:panose1 w:val="020F03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Arial">
    <w:panose1 w:val="020B0604020202020204"/>
    <w:charset w:val="EE"/>
    <w:family w:val="swiss"/>
    <w:pitch w:val="variable"/>
    <w:sig w:usb0="E0002EFF" w:usb1="C000785B" w:usb2="00000009" w:usb3="00000000" w:csb0="000001FF" w:csb1="00000000"/>
  </w:font>
  <w:font w:name="Arial Unicode MS">
    <w:panose1 w:val="020B0604020202020204"/>
    <w:charset w:val="00"/>
    <w:family w:val="roman"/>
    <w:notTrueType/>
    <w:pitch w:val="variable"/>
    <w:sig w:usb0="00000003" w:usb1="00000000" w:usb2="0000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436881252"/>
      <w:docPartObj>
        <w:docPartGallery w:val="Page Numbers (Bottom of Page)"/>
        <w:docPartUnique/>
      </w:docPartObj>
    </w:sdtPr>
    <w:sdtEndPr/>
    <w:sdtContent>
      <w:p w14:paraId="0260CA9F" w14:textId="0985592A" w:rsidR="005501AA" w:rsidRDefault="005501AA">
        <w:pPr>
          <w:pStyle w:val="Pta"/>
          <w:jc w:val="right"/>
        </w:pPr>
        <w:r>
          <w:fldChar w:fldCharType="begin"/>
        </w:r>
        <w:r>
          <w:instrText>PAGE   \* MERGEFORMAT</w:instrText>
        </w:r>
        <w:r>
          <w:fldChar w:fldCharType="separate"/>
        </w:r>
        <w:r w:rsidR="00A50CFF">
          <w:rPr>
            <w:noProof/>
          </w:rPr>
          <w:t>11</w:t>
        </w:r>
        <w:r>
          <w:fldChar w:fldCharType="end"/>
        </w:r>
      </w:p>
    </w:sdtContent>
  </w:sdt>
  <w:p w14:paraId="38A5861B" w14:textId="77777777" w:rsidR="005501AA" w:rsidRDefault="005501AA">
    <w:pPr>
      <w:pStyle w:val="Pta"/>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0B1FD07" w14:textId="77777777" w:rsidR="00BC6284" w:rsidRDefault="00BC6284" w:rsidP="00A905D6">
      <w:r>
        <w:separator/>
      </w:r>
    </w:p>
  </w:footnote>
  <w:footnote w:type="continuationSeparator" w:id="0">
    <w:p w14:paraId="72F4D561" w14:textId="77777777" w:rsidR="00BC6284" w:rsidRDefault="00BC6284" w:rsidP="00A905D6">
      <w:r>
        <w:continuationSeparator/>
      </w:r>
    </w:p>
  </w:footnote>
  <w:footnote w:id="1">
    <w:p w14:paraId="258BB2C4" w14:textId="53D4E35C" w:rsidR="00A67FA9" w:rsidRPr="00CF3FC9" w:rsidRDefault="00A67FA9" w:rsidP="00CF3FC9">
      <w:pPr>
        <w:pStyle w:val="Textpoznmkypodiarou"/>
        <w:jc w:val="both"/>
        <w:rPr>
          <w:sz w:val="18"/>
          <w:szCs w:val="18"/>
        </w:rPr>
      </w:pPr>
      <w:r w:rsidRPr="00CF3FC9">
        <w:rPr>
          <w:rStyle w:val="Odkaznapoznmkupodiarou"/>
          <w:sz w:val="18"/>
          <w:szCs w:val="18"/>
        </w:rPr>
        <w:footnoteRef/>
      </w:r>
      <w:r w:rsidRPr="00CF3FC9">
        <w:rPr>
          <w:sz w:val="18"/>
          <w:szCs w:val="18"/>
        </w:rPr>
        <w:t xml:space="preserve"> Pre účely posudzovania konfliktu záujmov podľa </w:t>
      </w:r>
      <w:r w:rsidRPr="00CF3FC9">
        <w:rPr>
          <w:i/>
          <w:sz w:val="18"/>
          <w:szCs w:val="18"/>
        </w:rPr>
        <w:t>Usmernenia PPA č. 10/2017 k posudzovaniu konfliktu záujmov v procese verejného obstarávania/obstarávania tovarov, stavebných prác a služieb financovaných z PRV SR 2014 – 2020</w:t>
      </w:r>
      <w:r w:rsidRPr="00CF3FC9">
        <w:rPr>
          <w:sz w:val="18"/>
          <w:szCs w:val="18"/>
        </w:rPr>
        <w:t xml:space="preserve">, ako aj pre účely uplatňovania korekcií/sankcií podľa </w:t>
      </w:r>
      <w:r w:rsidRPr="00CF3FC9">
        <w:rPr>
          <w:i/>
          <w:sz w:val="18"/>
          <w:szCs w:val="18"/>
        </w:rPr>
        <w:t>Katalógu sankcií pre projektové podpory PRV SR 2014 – 2022</w:t>
      </w:r>
      <w:r w:rsidRPr="00CF3FC9">
        <w:rPr>
          <w:sz w:val="18"/>
          <w:szCs w:val="18"/>
        </w:rPr>
        <w:t>, sa obstarávaním podľa tohto usmernenia rozumie z časového hľadiska moment od začiatku prípravy obstarávania (prípravy dokumentácie k obstarávaniu napr. PHZ, súťažné podklady, prípravy Výzvy na predkladanie ponúk o vyhlásení obstarávania a pod.), až po dobu ukončenia realizácie aktivít projektu (v zmysle Príručky pre prijímateľa).</w:t>
      </w:r>
    </w:p>
  </w:footnote>
  <w:footnote w:id="2">
    <w:p w14:paraId="46951210" w14:textId="3C7C1803" w:rsidR="00A67FA9" w:rsidRPr="00CF3FC9" w:rsidRDefault="00A67FA9" w:rsidP="00CF3FC9">
      <w:pPr>
        <w:pStyle w:val="Textpoznmkypodiarou"/>
        <w:jc w:val="both"/>
        <w:rPr>
          <w:b/>
          <w:bCs/>
          <w:sz w:val="18"/>
          <w:szCs w:val="18"/>
        </w:rPr>
      </w:pPr>
      <w:r w:rsidRPr="00CF3FC9">
        <w:rPr>
          <w:rStyle w:val="Odkaznapoznmkupodiarou"/>
          <w:sz w:val="18"/>
          <w:szCs w:val="18"/>
        </w:rPr>
        <w:footnoteRef/>
      </w:r>
      <w:r w:rsidRPr="00CF3FC9">
        <w:rPr>
          <w:sz w:val="18"/>
          <w:szCs w:val="18"/>
        </w:rPr>
        <w:t xml:space="preserve"> Prijímateľom pre účely tohto Usmernenia sa rozumie rovnako žiadateľ nenávratného finančného príspevku, ako aj prijímateľ nenávratného finančného príspevku tak, ako sú definovaní v zmysle príslušných ustanovení zákona č. 292/2014 Z. z. o príspevku poskytovanom z európskych štrukturálnych a investičných fondov a o zmene a doplnení niektorých zákonov.</w:t>
      </w:r>
    </w:p>
  </w:footnote>
  <w:footnote w:id="3">
    <w:p w14:paraId="4167831D" w14:textId="515D6852" w:rsidR="00A67FA9" w:rsidRPr="00CF3FC9" w:rsidRDefault="00A67FA9" w:rsidP="00CF3FC9">
      <w:pPr>
        <w:pStyle w:val="Textpoznmkypodiarou"/>
        <w:jc w:val="both"/>
        <w:rPr>
          <w:sz w:val="18"/>
          <w:szCs w:val="18"/>
        </w:rPr>
      </w:pPr>
      <w:r w:rsidRPr="00CF3FC9">
        <w:rPr>
          <w:rStyle w:val="Odkaznapoznmkupodiarou"/>
          <w:sz w:val="18"/>
          <w:szCs w:val="18"/>
        </w:rPr>
        <w:footnoteRef/>
      </w:r>
      <w:r w:rsidRPr="00CF3FC9">
        <w:rPr>
          <w:sz w:val="18"/>
          <w:szCs w:val="18"/>
        </w:rPr>
        <w:t xml:space="preserve"> § 7 ZVO</w:t>
      </w:r>
      <w:r w:rsidR="00060B64">
        <w:rPr>
          <w:sz w:val="18"/>
          <w:szCs w:val="18"/>
        </w:rPr>
        <w:t>.</w:t>
      </w:r>
    </w:p>
  </w:footnote>
  <w:footnote w:id="4">
    <w:p w14:paraId="3B1DCBEC" w14:textId="07780183" w:rsidR="00A67FA9" w:rsidRPr="00CF3FC9" w:rsidRDefault="00A67FA9" w:rsidP="00CF3FC9">
      <w:pPr>
        <w:pStyle w:val="Textpoznmkypodiarou"/>
        <w:jc w:val="both"/>
        <w:rPr>
          <w:sz w:val="18"/>
          <w:szCs w:val="18"/>
        </w:rPr>
      </w:pPr>
      <w:r w:rsidRPr="00CF3FC9">
        <w:rPr>
          <w:rStyle w:val="Odkaznapoznmkupodiarou"/>
          <w:sz w:val="18"/>
          <w:szCs w:val="18"/>
        </w:rPr>
        <w:footnoteRef/>
      </w:r>
      <w:r w:rsidRPr="00CF3FC9">
        <w:rPr>
          <w:sz w:val="18"/>
          <w:szCs w:val="18"/>
        </w:rPr>
        <w:t xml:space="preserve"> § 9 ZVO</w:t>
      </w:r>
      <w:r w:rsidR="00060B64">
        <w:rPr>
          <w:sz w:val="18"/>
          <w:szCs w:val="18"/>
        </w:rPr>
        <w:t>.</w:t>
      </w:r>
    </w:p>
  </w:footnote>
  <w:footnote w:id="5">
    <w:p w14:paraId="1AD36CD5" w14:textId="1E82317B" w:rsidR="00A67FA9" w:rsidRPr="00CF3FC9" w:rsidRDefault="00A67FA9" w:rsidP="00CF3FC9">
      <w:pPr>
        <w:pStyle w:val="Textpoznmkypodiarou"/>
        <w:jc w:val="both"/>
        <w:rPr>
          <w:sz w:val="18"/>
          <w:szCs w:val="18"/>
        </w:rPr>
      </w:pPr>
      <w:r w:rsidRPr="00CF3FC9">
        <w:rPr>
          <w:rStyle w:val="Odkaznapoznmkupodiarou"/>
          <w:sz w:val="18"/>
          <w:szCs w:val="18"/>
        </w:rPr>
        <w:footnoteRef/>
      </w:r>
      <w:r w:rsidRPr="00CF3FC9">
        <w:rPr>
          <w:sz w:val="18"/>
          <w:szCs w:val="18"/>
        </w:rPr>
        <w:t xml:space="preserve"> </w:t>
      </w:r>
      <w:r w:rsidR="00902659">
        <w:rPr>
          <w:sz w:val="18"/>
          <w:szCs w:val="18"/>
        </w:rPr>
        <w:t>V</w:t>
      </w:r>
      <w:r w:rsidRPr="00CF3FC9">
        <w:rPr>
          <w:sz w:val="18"/>
          <w:szCs w:val="18"/>
        </w:rPr>
        <w:t>šetky limity uvedené v tomto usmernení  sú uvádzané bez DPH.</w:t>
      </w:r>
    </w:p>
  </w:footnote>
  <w:footnote w:id="6">
    <w:p w14:paraId="70023F05" w14:textId="359A4C27" w:rsidR="00A67FA9" w:rsidRPr="00CF3FC9" w:rsidRDefault="00A67FA9" w:rsidP="00CF3FC9">
      <w:pPr>
        <w:pStyle w:val="Textpoznmkypodiarou"/>
        <w:jc w:val="both"/>
        <w:rPr>
          <w:sz w:val="18"/>
          <w:szCs w:val="18"/>
        </w:rPr>
      </w:pPr>
      <w:r w:rsidRPr="00CF3FC9">
        <w:rPr>
          <w:rStyle w:val="Odkaznapoznmkupodiarou"/>
          <w:sz w:val="18"/>
          <w:szCs w:val="18"/>
        </w:rPr>
        <w:footnoteRef/>
      </w:r>
      <w:r w:rsidRPr="00CF3FC9">
        <w:rPr>
          <w:sz w:val="18"/>
          <w:szCs w:val="18"/>
        </w:rPr>
        <w:t xml:space="preserve"> </w:t>
      </w:r>
      <w:r w:rsidR="00902659">
        <w:rPr>
          <w:sz w:val="18"/>
          <w:szCs w:val="18"/>
        </w:rPr>
        <w:t>P</w:t>
      </w:r>
      <w:r w:rsidRPr="00CF3FC9">
        <w:rPr>
          <w:sz w:val="18"/>
          <w:szCs w:val="18"/>
        </w:rPr>
        <w:t>redovšetkým Čl. 59 ods. 1 Nariadenia Európskeho parlamentu a Rady (EÚ) 2021/2116.</w:t>
      </w:r>
    </w:p>
  </w:footnote>
  <w:footnote w:id="7">
    <w:p w14:paraId="654AE5C1" w14:textId="403CA62F" w:rsidR="00A67FA9" w:rsidRPr="00CF3FC9" w:rsidRDefault="00A67FA9" w:rsidP="00CF3FC9">
      <w:pPr>
        <w:pStyle w:val="Textpoznmkypodiarou"/>
        <w:jc w:val="both"/>
        <w:rPr>
          <w:sz w:val="18"/>
          <w:szCs w:val="18"/>
        </w:rPr>
      </w:pPr>
      <w:r w:rsidRPr="00CF3FC9">
        <w:rPr>
          <w:rStyle w:val="Odkaznapoznmkupodiarou"/>
          <w:sz w:val="18"/>
          <w:szCs w:val="18"/>
        </w:rPr>
        <w:footnoteRef/>
      </w:r>
      <w:r w:rsidRPr="00CF3FC9">
        <w:rPr>
          <w:sz w:val="18"/>
          <w:szCs w:val="18"/>
        </w:rPr>
        <w:t xml:space="preserve"> § 3 ods. 1 písm. b) zákona o EŠIF.</w:t>
      </w:r>
    </w:p>
  </w:footnote>
  <w:footnote w:id="8">
    <w:p w14:paraId="786497BD" w14:textId="4820F65A" w:rsidR="00A67FA9" w:rsidRPr="00CF3FC9" w:rsidRDefault="00A67FA9" w:rsidP="00CF3FC9">
      <w:pPr>
        <w:pStyle w:val="Textpoznmkypodiarou"/>
        <w:jc w:val="both"/>
        <w:rPr>
          <w:sz w:val="18"/>
          <w:szCs w:val="18"/>
        </w:rPr>
      </w:pPr>
      <w:r w:rsidRPr="00CF3FC9">
        <w:rPr>
          <w:rStyle w:val="Odkaznapoznmkupodiarou"/>
          <w:sz w:val="18"/>
          <w:szCs w:val="18"/>
        </w:rPr>
        <w:footnoteRef/>
      </w:r>
      <w:r w:rsidRPr="00CF3FC9">
        <w:rPr>
          <w:sz w:val="18"/>
          <w:szCs w:val="18"/>
        </w:rPr>
        <w:t xml:space="preserve"> § 25 zákona o EŠIF.</w:t>
      </w:r>
    </w:p>
  </w:footnote>
  <w:footnote w:id="9">
    <w:p w14:paraId="3B6CF4B6" w14:textId="6E4D224D" w:rsidR="00A67FA9" w:rsidRPr="00CF3FC9" w:rsidRDefault="00A67FA9" w:rsidP="00CF3FC9">
      <w:pPr>
        <w:pStyle w:val="Textpoznmkypodiarou"/>
        <w:jc w:val="both"/>
        <w:rPr>
          <w:sz w:val="18"/>
          <w:szCs w:val="18"/>
        </w:rPr>
      </w:pPr>
      <w:r w:rsidRPr="00CF3FC9">
        <w:rPr>
          <w:rStyle w:val="Odkaznapoznmkupodiarou"/>
          <w:sz w:val="18"/>
          <w:szCs w:val="18"/>
        </w:rPr>
        <w:footnoteRef/>
      </w:r>
      <w:r w:rsidRPr="00CF3FC9">
        <w:rPr>
          <w:sz w:val="18"/>
          <w:szCs w:val="18"/>
        </w:rPr>
        <w:t xml:space="preserve"> Odporúčanie Komisie (EÚ) 2003/361/ES</w:t>
      </w:r>
    </w:p>
  </w:footnote>
  <w:footnote w:id="10">
    <w:p w14:paraId="1949DD1D" w14:textId="69C95ADD" w:rsidR="00A67FA9" w:rsidRPr="00CF3FC9" w:rsidRDefault="00A67FA9" w:rsidP="00CF3FC9">
      <w:pPr>
        <w:pStyle w:val="Textpoznmkypodiarou"/>
        <w:jc w:val="both"/>
        <w:rPr>
          <w:sz w:val="18"/>
          <w:szCs w:val="18"/>
        </w:rPr>
      </w:pPr>
      <w:r w:rsidRPr="00CF3FC9">
        <w:rPr>
          <w:rStyle w:val="Odkaznapoznmkupodiarou"/>
          <w:sz w:val="18"/>
          <w:szCs w:val="18"/>
        </w:rPr>
        <w:footnoteRef/>
      </w:r>
      <w:r w:rsidRPr="00CF3FC9">
        <w:rPr>
          <w:sz w:val="18"/>
          <w:szCs w:val="18"/>
        </w:rPr>
        <w:t xml:space="preserve"> § 17 zákona č. 292/2014 Z. z. o príspevku poskytovanom z európskych štrukturálnych a investičných fondov a o zmene a doplnení niektorých zákonov</w:t>
      </w:r>
      <w:r w:rsidR="00B569F0">
        <w:rPr>
          <w:sz w:val="18"/>
          <w:szCs w:val="18"/>
        </w:rPr>
        <w:t>.</w:t>
      </w:r>
    </w:p>
  </w:footnote>
  <w:footnote w:id="11">
    <w:p w14:paraId="2AA4BB9B" w14:textId="77777777" w:rsidR="00A67FA9" w:rsidRPr="00CF3FC9" w:rsidRDefault="00A67FA9" w:rsidP="00CF3FC9">
      <w:pPr>
        <w:pStyle w:val="Textpoznmkypodiarou"/>
        <w:jc w:val="both"/>
        <w:rPr>
          <w:sz w:val="18"/>
          <w:szCs w:val="18"/>
        </w:rPr>
      </w:pPr>
      <w:r w:rsidRPr="00CF3FC9">
        <w:rPr>
          <w:rStyle w:val="Odkaznapoznmkupodiarou"/>
          <w:sz w:val="18"/>
          <w:szCs w:val="18"/>
        </w:rPr>
        <w:footnoteRef/>
      </w:r>
      <w:r w:rsidRPr="00CF3FC9">
        <w:rPr>
          <w:sz w:val="18"/>
          <w:szCs w:val="18"/>
        </w:rPr>
        <w:t xml:space="preserve"> Odborne spôsobilá osoba na výkon činností popísaných v opise predmetu zákazky je osoba v zmysle zákona č. 138/1992 Zb. </w:t>
      </w:r>
      <w:r w:rsidRPr="00CF3FC9">
        <w:rPr>
          <w:color w:val="000000"/>
          <w:sz w:val="18"/>
          <w:szCs w:val="18"/>
          <w:shd w:val="clear" w:color="auto" w:fill="FFFFFF"/>
        </w:rPr>
        <w:t xml:space="preserve">o autorizovaných architektoch a autorizovaných stavebných inžinieroch, a zákona č. </w:t>
      </w:r>
      <w:r w:rsidRPr="00CF3FC9">
        <w:rPr>
          <w:sz w:val="18"/>
          <w:szCs w:val="18"/>
        </w:rPr>
        <w:t>382/2004 Z. z. o znalcoch, tlmočníkoch a prekladateľoch a o zmene a doplnení niektorých zákonov.</w:t>
      </w:r>
    </w:p>
  </w:footnote>
  <w:footnote w:id="12">
    <w:p w14:paraId="13C4CF21" w14:textId="072D4338" w:rsidR="00A67FA9" w:rsidRPr="00CF3FC9" w:rsidRDefault="00A67FA9" w:rsidP="00CF3FC9">
      <w:pPr>
        <w:pStyle w:val="Textpoznmkypodiarou"/>
        <w:jc w:val="both"/>
        <w:rPr>
          <w:sz w:val="18"/>
          <w:szCs w:val="18"/>
        </w:rPr>
      </w:pPr>
      <w:r w:rsidRPr="00CF3FC9">
        <w:rPr>
          <w:rStyle w:val="Odkaznapoznmkupodiarou"/>
          <w:sz w:val="18"/>
          <w:szCs w:val="18"/>
        </w:rPr>
        <w:footnoteRef/>
      </w:r>
      <w:r w:rsidRPr="00CF3FC9">
        <w:rPr>
          <w:sz w:val="18"/>
          <w:szCs w:val="18"/>
        </w:rPr>
        <w:t xml:space="preserve"> </w:t>
      </w:r>
      <w:r w:rsidR="00902659">
        <w:rPr>
          <w:sz w:val="18"/>
          <w:szCs w:val="18"/>
        </w:rPr>
        <w:t>P</w:t>
      </w:r>
      <w:r w:rsidRPr="00CF3FC9">
        <w:rPr>
          <w:sz w:val="18"/>
          <w:szCs w:val="18"/>
        </w:rPr>
        <w:t>latí v prípadoch, kedy obstarávateľ používa PHZ pre nastavenie oprávnených výdavkov k žiadosti o NFP.</w:t>
      </w:r>
    </w:p>
  </w:footnote>
  <w:footnote w:id="13">
    <w:p w14:paraId="004ACF1A" w14:textId="2D16777C" w:rsidR="00A67FA9" w:rsidRPr="00CF3FC9" w:rsidRDefault="00A67FA9" w:rsidP="00CF3FC9">
      <w:pPr>
        <w:pStyle w:val="Textpoznmkypodiarou"/>
        <w:jc w:val="both"/>
        <w:rPr>
          <w:sz w:val="18"/>
          <w:szCs w:val="18"/>
        </w:rPr>
      </w:pPr>
      <w:r w:rsidRPr="00CF3FC9">
        <w:rPr>
          <w:rStyle w:val="Odkaznapoznmkupodiarou"/>
          <w:sz w:val="18"/>
          <w:szCs w:val="18"/>
        </w:rPr>
        <w:footnoteRef/>
      </w:r>
      <w:r w:rsidRPr="00CF3FC9">
        <w:rPr>
          <w:sz w:val="18"/>
          <w:szCs w:val="18"/>
        </w:rPr>
        <w:t xml:space="preserve"> t. j. ak sa obstarávateľ rozhodne pre akýkoľvek spôsob určenia PHZ podľa bodu 2 tohto článku, zrealizuje celý proces určenia PHZ cez elektronický obstarávací systém, cez ktorý vyhlási výzvu na určenie PHZ, okrem prípadu, kedy na určenie PHZ použije iný nástroj (cenové katalógy, znalecké posudky, zmluvy z CRZ a pod.).</w:t>
      </w:r>
    </w:p>
  </w:footnote>
  <w:footnote w:id="14">
    <w:p w14:paraId="329252F7" w14:textId="60387A4E" w:rsidR="00A67FA9" w:rsidRPr="00CF3FC9" w:rsidRDefault="00A67FA9" w:rsidP="00CF3FC9">
      <w:pPr>
        <w:jc w:val="both"/>
        <w:rPr>
          <w:sz w:val="18"/>
          <w:szCs w:val="18"/>
        </w:rPr>
      </w:pPr>
      <w:r w:rsidRPr="00CF3FC9">
        <w:rPr>
          <w:rStyle w:val="Odkaznapoznmkupodiarou"/>
          <w:sz w:val="18"/>
          <w:szCs w:val="18"/>
        </w:rPr>
        <w:footnoteRef/>
      </w:r>
      <w:r w:rsidRPr="00CF3FC9">
        <w:rPr>
          <w:sz w:val="18"/>
          <w:szCs w:val="18"/>
        </w:rPr>
        <w:t xml:space="preserve"> </w:t>
      </w:r>
      <w:r w:rsidR="00B37AAA">
        <w:rPr>
          <w:rStyle w:val="cf01"/>
          <w:rFonts w:ascii="Times New Roman" w:eastAsiaTheme="majorEastAsia" w:hAnsi="Times New Roman" w:cs="Times New Roman"/>
        </w:rPr>
        <w:t>A</w:t>
      </w:r>
      <w:r w:rsidRPr="00CF3FC9">
        <w:rPr>
          <w:rStyle w:val="cf01"/>
          <w:rFonts w:ascii="Times New Roman" w:eastAsiaTheme="majorEastAsia" w:hAnsi="Times New Roman" w:cs="Times New Roman"/>
        </w:rPr>
        <w:t xml:space="preserve">k obstarávateľ predkladá dokumentáciu v rámci implementácie stratégie miestneho rozvoja vedeného komunitou CLLD </w:t>
      </w:r>
      <w:r w:rsidRPr="00CF3FC9">
        <w:rPr>
          <w:sz w:val="18"/>
          <w:szCs w:val="18"/>
        </w:rPr>
        <w:t>v zmysle Príručka pre prijímateľa nenávratného finančného príspevku z Programu rozvoja vidieka SR 2014 – 2</w:t>
      </w:r>
      <w:r w:rsidRPr="00CF3FC9">
        <w:rPr>
          <w:color w:val="000000" w:themeColor="text1"/>
          <w:sz w:val="18"/>
          <w:szCs w:val="18"/>
        </w:rPr>
        <w:t xml:space="preserve">022 </w:t>
      </w:r>
      <w:r w:rsidRPr="00CF3FC9">
        <w:rPr>
          <w:sz w:val="18"/>
          <w:szCs w:val="18"/>
        </w:rPr>
        <w:t xml:space="preserve"> pre opatrenie 19. Podpora na miestny rozvoj  v rámci iniciatívy LEADER v platnom znení.</w:t>
      </w:r>
    </w:p>
  </w:footnote>
  <w:footnote w:id="15">
    <w:p w14:paraId="7EF6B050" w14:textId="266A2F18" w:rsidR="00A67FA9" w:rsidRPr="00CF3FC9" w:rsidRDefault="00A67FA9" w:rsidP="00CF3FC9">
      <w:pPr>
        <w:pStyle w:val="Textpoznmkypodiarou"/>
        <w:jc w:val="both"/>
        <w:rPr>
          <w:sz w:val="18"/>
          <w:szCs w:val="18"/>
        </w:rPr>
      </w:pPr>
      <w:r w:rsidRPr="00CF3FC9">
        <w:rPr>
          <w:rStyle w:val="Odkaznapoznmkupodiarou"/>
          <w:sz w:val="18"/>
          <w:szCs w:val="18"/>
        </w:rPr>
        <w:footnoteRef/>
      </w:r>
      <w:r w:rsidRPr="00CF3FC9">
        <w:rPr>
          <w:sz w:val="18"/>
          <w:szCs w:val="18"/>
        </w:rPr>
        <w:t xml:space="preserve"> </w:t>
      </w:r>
      <w:r w:rsidRPr="00CF3FC9">
        <w:rPr>
          <w:color w:val="202124"/>
          <w:sz w:val="18"/>
          <w:szCs w:val="18"/>
          <w:shd w:val="clear" w:color="auto" w:fill="FFFFFF"/>
        </w:rPr>
        <w:t>Obchodná písomnosť, ktorá sa tak radí k ďalším obdobným dokumentom ako napr. (dopyt, ponuka či kúpna zmluva). Objednávka sa obvykle vybavuje na základe</w:t>
      </w:r>
      <w:r w:rsidRPr="00CF3FC9">
        <w:rPr>
          <w:sz w:val="18"/>
          <w:szCs w:val="18"/>
          <w:shd w:val="clear" w:color="auto" w:fill="FFFFFF"/>
        </w:rPr>
        <w:t xml:space="preserve"> nejakého </w:t>
      </w:r>
      <w:r w:rsidRPr="00CF3FC9">
        <w:rPr>
          <w:color w:val="202124"/>
          <w:sz w:val="18"/>
          <w:szCs w:val="18"/>
          <w:shd w:val="clear" w:color="auto" w:fill="FFFFFF"/>
        </w:rPr>
        <w:t>dopytu, či už sa jedná o potrebu nákupu určitého tovaru, alebo ako odpoveď na prijatú ponuku. Každá objednávka môže byť z nejakého dôvodu odmietnutá resp. zamietnutá, pokiaľ bola podaná ústne bude odmietnutá ústne, pokiaľ bola podaná písomne, mala by byť zamietnutá písomne. Bez ohľadu na to platí, že objednávka je </w:t>
      </w:r>
      <w:r w:rsidRPr="00CF3FC9">
        <w:rPr>
          <w:b/>
          <w:bCs/>
          <w:i/>
          <w:iCs/>
          <w:color w:val="202124"/>
          <w:sz w:val="18"/>
          <w:szCs w:val="18"/>
        </w:rPr>
        <w:t>záväzný dokument</w:t>
      </w:r>
      <w:r w:rsidRPr="00CF3FC9">
        <w:rPr>
          <w:color w:val="202124"/>
          <w:sz w:val="18"/>
          <w:szCs w:val="18"/>
          <w:shd w:val="clear" w:color="auto" w:fill="FFFFFF"/>
        </w:rPr>
        <w:t> a akékoľvek podmienky a okolnosti obsiahnuté v objednávke </w:t>
      </w:r>
      <w:r w:rsidRPr="00CF3FC9">
        <w:rPr>
          <w:b/>
          <w:bCs/>
          <w:i/>
          <w:iCs/>
          <w:color w:val="202124"/>
          <w:sz w:val="18"/>
          <w:szCs w:val="18"/>
        </w:rPr>
        <w:t>je nutné dodržať</w:t>
      </w:r>
      <w:r w:rsidRPr="00CF3FC9">
        <w:rPr>
          <w:i/>
          <w:iCs/>
          <w:color w:val="202124"/>
          <w:sz w:val="18"/>
          <w:szCs w:val="18"/>
          <w:shd w:val="clear" w:color="auto" w:fill="FFFFFF"/>
        </w:rPr>
        <w:t>.“</w:t>
      </w:r>
    </w:p>
  </w:footnote>
  <w:footnote w:id="16">
    <w:p w14:paraId="4CC0D0D5" w14:textId="688F0AE4" w:rsidR="00A67FA9" w:rsidRPr="00CF3FC9" w:rsidRDefault="00A67FA9" w:rsidP="00CF3FC9">
      <w:pPr>
        <w:pStyle w:val="Textpoznmkypodiarou"/>
        <w:jc w:val="both"/>
        <w:rPr>
          <w:sz w:val="18"/>
          <w:szCs w:val="18"/>
        </w:rPr>
      </w:pPr>
      <w:r w:rsidRPr="00CF3FC9">
        <w:rPr>
          <w:rStyle w:val="Odkaznapoznmkupodiarou"/>
          <w:sz w:val="18"/>
          <w:szCs w:val="18"/>
        </w:rPr>
        <w:footnoteRef/>
      </w:r>
      <w:r w:rsidRPr="00CF3FC9">
        <w:rPr>
          <w:sz w:val="18"/>
          <w:szCs w:val="18"/>
        </w:rPr>
        <w:t xml:space="preserve"> Vyššia moc alebo neovplyvniteľná udalosť, prípadne vec.</w:t>
      </w:r>
    </w:p>
  </w:footnote>
  <w:footnote w:id="17">
    <w:p w14:paraId="2FEEE537" w14:textId="7626E4C1" w:rsidR="00A67FA9" w:rsidRPr="00CF3FC9" w:rsidRDefault="00A67FA9" w:rsidP="00CF3FC9">
      <w:pPr>
        <w:pStyle w:val="Textpoznmkypodiarou"/>
        <w:jc w:val="both"/>
        <w:rPr>
          <w:sz w:val="18"/>
          <w:szCs w:val="18"/>
        </w:rPr>
      </w:pPr>
      <w:r w:rsidRPr="00CF3FC9">
        <w:rPr>
          <w:rStyle w:val="Odkaznapoznmkupodiarou"/>
          <w:sz w:val="18"/>
          <w:szCs w:val="18"/>
        </w:rPr>
        <w:footnoteRef/>
      </w:r>
      <w:r w:rsidRPr="00CF3FC9">
        <w:rPr>
          <w:sz w:val="18"/>
          <w:szCs w:val="18"/>
        </w:rPr>
        <w:t xml:space="preserve"> Obstarávateľ môže z objektívnych príčin lehotu na predkladanie ponúk predĺžiť, avšak musí zabezpečiť, aby o tom boli informovaní všetci potenciálni dodávatelia v rovnakom čase. Zároveň musí túto skutočnosť zdôvodniť v rámci dokumentácie k obstarávaniu. V prípade obstarávania cez elektronický obstarávací systém sa odporúča doplniť do podkladov k Výzve na predkladanie ponúk zodpovedané otázky potenciálnych dodávateľov, ak je to relevantné, a následne predĺžiť termín na predkladanie ponúk.</w:t>
      </w:r>
    </w:p>
    <w:p w14:paraId="7ADC46A5" w14:textId="77777777" w:rsidR="00A67FA9" w:rsidRPr="00CF3FC9" w:rsidRDefault="00A67FA9" w:rsidP="00CF3FC9">
      <w:pPr>
        <w:pStyle w:val="Textpoznmkypodiarou"/>
        <w:ind w:left="-284" w:firstLine="284"/>
        <w:jc w:val="both"/>
        <w:rPr>
          <w:sz w:val="18"/>
          <w:szCs w:val="18"/>
        </w:rPr>
      </w:pPr>
    </w:p>
  </w:footnote>
  <w:footnote w:id="18">
    <w:p w14:paraId="79112451" w14:textId="75236F0A" w:rsidR="00A67FA9" w:rsidRPr="00CF3FC9" w:rsidRDefault="00A67FA9" w:rsidP="00CF3FC9">
      <w:pPr>
        <w:pStyle w:val="Textpoznmkypodiarou"/>
        <w:jc w:val="both"/>
        <w:rPr>
          <w:sz w:val="18"/>
          <w:szCs w:val="18"/>
        </w:rPr>
      </w:pPr>
      <w:r w:rsidRPr="00CF3FC9">
        <w:rPr>
          <w:rStyle w:val="Odkaznapoznmkupodiarou"/>
          <w:sz w:val="18"/>
          <w:szCs w:val="18"/>
        </w:rPr>
        <w:footnoteRef/>
      </w:r>
      <w:r w:rsidRPr="00CF3FC9">
        <w:rPr>
          <w:sz w:val="18"/>
          <w:szCs w:val="18"/>
        </w:rPr>
        <w:t xml:space="preserve"> </w:t>
      </w:r>
      <w:r w:rsidR="00902659">
        <w:rPr>
          <w:sz w:val="18"/>
          <w:szCs w:val="18"/>
        </w:rPr>
        <w:t>U</w:t>
      </w:r>
      <w:r w:rsidRPr="00CF3FC9">
        <w:rPr>
          <w:sz w:val="18"/>
          <w:szCs w:val="18"/>
        </w:rPr>
        <w:t>vedené sa netýka obstarávania cez obstarávací systém, v rámci ktorého prebieha celá komunikácia s potenciálnym dodávateľom vrátane oslovenia</w:t>
      </w:r>
      <w:r w:rsidR="00456E52">
        <w:rPr>
          <w:sz w:val="18"/>
          <w:szCs w:val="18"/>
        </w:rPr>
        <w:t>.</w:t>
      </w:r>
    </w:p>
  </w:footnote>
  <w:footnote w:id="19">
    <w:p w14:paraId="109433A7" w14:textId="21214535" w:rsidR="00A67FA9" w:rsidRPr="00CF3FC9" w:rsidRDefault="00A67FA9" w:rsidP="00CF3FC9">
      <w:pPr>
        <w:pStyle w:val="Textpoznmkypodiarou"/>
        <w:jc w:val="both"/>
        <w:rPr>
          <w:sz w:val="18"/>
          <w:szCs w:val="18"/>
        </w:rPr>
      </w:pPr>
      <w:r w:rsidRPr="00CF3FC9">
        <w:rPr>
          <w:rStyle w:val="Odkaznapoznmkupodiarou"/>
          <w:sz w:val="18"/>
          <w:szCs w:val="18"/>
        </w:rPr>
        <w:footnoteRef/>
      </w:r>
      <w:r w:rsidRPr="00CF3FC9">
        <w:rPr>
          <w:sz w:val="18"/>
          <w:szCs w:val="18"/>
        </w:rPr>
        <w:t xml:space="preserve"> Pre účely tohto Usmernenia sa rôznymi potenciálnymi dodávateľmi rozumejú napr. tri rôzne právnické osoby s odlišným IČO. Zároveň však nie je dotknuté posudzovanie konfliktu záujmov podľa </w:t>
      </w:r>
      <w:r w:rsidRPr="00CF3FC9">
        <w:rPr>
          <w:i/>
          <w:sz w:val="18"/>
          <w:szCs w:val="18"/>
        </w:rPr>
        <w:t xml:space="preserve">Usmernenia PPA č. 10/2017 k posudzovaniu konfliktu záujmov v procese verejného obstarávania/obstarávania tovarov, stavebných prác a služieb financovaných z PRV SR 2014 – 2020, </w:t>
      </w:r>
      <w:r w:rsidRPr="00CF3FC9">
        <w:rPr>
          <w:sz w:val="18"/>
          <w:szCs w:val="18"/>
        </w:rPr>
        <w:t xml:space="preserve">ako aj posudzovanie prepojených a partnerských podnikov podľa </w:t>
      </w:r>
      <w:r w:rsidRPr="00CF3FC9">
        <w:rPr>
          <w:i/>
          <w:sz w:val="18"/>
          <w:szCs w:val="18"/>
        </w:rPr>
        <w:t>Odporúčania Komisie 2023/361/ES.</w:t>
      </w:r>
    </w:p>
  </w:footnote>
  <w:footnote w:id="20">
    <w:p w14:paraId="453B400C" w14:textId="03CCA4E8" w:rsidR="00A67FA9" w:rsidRPr="00CF3FC9" w:rsidRDefault="00A67FA9" w:rsidP="00CF3FC9">
      <w:pPr>
        <w:pStyle w:val="Textpoznmkypodiarou"/>
        <w:jc w:val="both"/>
        <w:rPr>
          <w:sz w:val="18"/>
          <w:szCs w:val="18"/>
        </w:rPr>
      </w:pPr>
      <w:r w:rsidRPr="00CF3FC9">
        <w:rPr>
          <w:rStyle w:val="Odkaznapoznmkupodiarou"/>
          <w:sz w:val="18"/>
          <w:szCs w:val="18"/>
        </w:rPr>
        <w:footnoteRef/>
      </w:r>
      <w:r w:rsidRPr="00CF3FC9">
        <w:rPr>
          <w:sz w:val="18"/>
          <w:szCs w:val="18"/>
        </w:rPr>
        <w:t xml:space="preserve"> </w:t>
      </w:r>
      <w:r w:rsidRPr="00CF3FC9">
        <w:rPr>
          <w:iCs/>
          <w:sz w:val="18"/>
          <w:szCs w:val="18"/>
        </w:rPr>
        <w:t>Identifikácia zákazky ako jedinečného predmetu zákazky zo strany obstarávateľa v procese určenia PHZ nemusí byť objektívne pravdivá, a preto nemožno vylúčiť, že jej jedinečnosť bude popretá v procese vyhlásenia Výzvy na predkladanie ponúk.</w:t>
      </w:r>
    </w:p>
  </w:footnote>
  <w:footnote w:id="21">
    <w:p w14:paraId="6B5EDE77" w14:textId="1DBC379B" w:rsidR="00A67FA9" w:rsidRPr="006227A7" w:rsidRDefault="00A67FA9" w:rsidP="006227A7">
      <w:pPr>
        <w:pStyle w:val="Textpoznmkypodiarou"/>
        <w:jc w:val="both"/>
        <w:rPr>
          <w:sz w:val="18"/>
          <w:szCs w:val="18"/>
        </w:rPr>
      </w:pPr>
      <w:r>
        <w:rPr>
          <w:rStyle w:val="Odkaznapoznmkupodiarou"/>
        </w:rPr>
        <w:footnoteRef/>
      </w:r>
      <w:r>
        <w:t xml:space="preserve"> </w:t>
      </w:r>
      <w:r w:rsidRPr="006227A7">
        <w:rPr>
          <w:sz w:val="18"/>
          <w:szCs w:val="18"/>
        </w:rPr>
        <w:t xml:space="preserve">Predchádzajúci súhlas PPA s vyhlásením nového obstarávania je potrebný len v prípade, ak zo strany obstarávateľa už bola dokumentácia z obstarávania predložená PPA podľa čl. 18 tohto Usmernenia. </w:t>
      </w:r>
    </w:p>
  </w:footnote>
  <w:footnote w:id="22">
    <w:p w14:paraId="0DA70FC5" w14:textId="34BF1B6A" w:rsidR="00A67FA9" w:rsidRDefault="00A67FA9" w:rsidP="006227A7">
      <w:pPr>
        <w:pStyle w:val="Textpoznmkypodiarou"/>
        <w:jc w:val="both"/>
      </w:pPr>
      <w:r w:rsidRPr="006227A7">
        <w:rPr>
          <w:rStyle w:val="Odkaznapoznmkupodiarou"/>
          <w:sz w:val="18"/>
          <w:szCs w:val="18"/>
        </w:rPr>
        <w:footnoteRef/>
      </w:r>
      <w:r w:rsidRPr="006227A7">
        <w:rPr>
          <w:sz w:val="18"/>
          <w:szCs w:val="18"/>
        </w:rPr>
        <w:t xml:space="preserve"> Nakoľko v zmysle čl. 10 tohto Usmernenia po neúspešnom opakovanom obstarávaní obstarávateľ nie je povinný postupovať priamym rokovacím konaním, ak sa rozhodne nepostupovať podľa čl. 10 tohto Usmernenia, vyhlásené obstarávanie zruší a môže vyhlásiť nové obstarávanie, čím ale nie je dotknutý čl. 4 tohto Usmernenia, najmä ods. 5.</w:t>
      </w:r>
    </w:p>
  </w:footnote>
  <w:footnote w:id="23">
    <w:p w14:paraId="38BF99A2" w14:textId="2130080B" w:rsidR="00A67FA9" w:rsidRPr="001A62B8" w:rsidRDefault="00A67FA9" w:rsidP="001A62B8">
      <w:pPr>
        <w:pStyle w:val="Default"/>
        <w:keepLines/>
        <w:widowControl w:val="0"/>
        <w:contextualSpacing/>
        <w:jc w:val="both"/>
        <w:rPr>
          <w:b/>
          <w:color w:val="auto"/>
          <w:sz w:val="18"/>
          <w:szCs w:val="18"/>
        </w:rPr>
      </w:pPr>
      <w:r w:rsidRPr="00CF3FC9">
        <w:rPr>
          <w:rStyle w:val="Odkaznapoznmkupodiarou"/>
          <w:sz w:val="18"/>
          <w:szCs w:val="18"/>
        </w:rPr>
        <w:footnoteRef/>
      </w:r>
      <w:r w:rsidRPr="00CF3FC9">
        <w:rPr>
          <w:sz w:val="18"/>
          <w:szCs w:val="18"/>
        </w:rPr>
        <w:t xml:space="preserve"> </w:t>
      </w:r>
      <w:r w:rsidRPr="001A62B8">
        <w:rPr>
          <w:color w:val="auto"/>
          <w:sz w:val="18"/>
          <w:szCs w:val="18"/>
        </w:rPr>
        <w:t>V prípade aplikovania  paušálnej sadzby  vo výške 22% alebo vo výške 40% počítanej z priamych personálnych výdavkov sa neskúma spôsob obstarávania/ verejného obstarávania. Aplikáciou paušálnej sadzby nepriamych výdavkov nie sú dotknuté povinnosti žiadateľa/prijímateľa vyplývajúce z osobitných predpisov. Žiadateľ/prijímateľ vo vzťahu k výdavkom, ktoré spadajú pod paušálnu sadzbu je taktiež povinný dodržiavať legislatívu SR a EK (ZVO, účtovná evidencia výdavkoch, zákon o rozpočtových pravidlách a pod.).</w:t>
      </w:r>
    </w:p>
  </w:footnote>
  <w:footnote w:id="24">
    <w:p w14:paraId="49F003CA" w14:textId="279618EC" w:rsidR="00A67FA9" w:rsidRPr="001A62B8" w:rsidRDefault="00A67FA9" w:rsidP="001A62B8">
      <w:pPr>
        <w:pStyle w:val="Textpoznmkypodiarou"/>
        <w:jc w:val="both"/>
        <w:rPr>
          <w:sz w:val="18"/>
          <w:szCs w:val="18"/>
        </w:rPr>
      </w:pPr>
      <w:r w:rsidRPr="001A62B8">
        <w:rPr>
          <w:rStyle w:val="Odkaznapoznmkupodiarou"/>
          <w:sz w:val="18"/>
          <w:szCs w:val="18"/>
        </w:rPr>
        <w:footnoteRef/>
      </w:r>
      <w:r w:rsidRPr="001A62B8">
        <w:rPr>
          <w:sz w:val="18"/>
          <w:szCs w:val="18"/>
        </w:rPr>
        <w:t xml:space="preserve"> Poskytovateľ odporúča, aby si obstarávatelia pri procese obstarávania prešli Katalóg sankcií, najmä jeho Prílohu B za účelom overenia správnosti postupu podľa tohto Usmernenia.</w:t>
      </w:r>
    </w:p>
  </w:footnote>
  <w:footnote w:id="25">
    <w:p w14:paraId="0326EF97" w14:textId="52221437" w:rsidR="00A67FA9" w:rsidRDefault="00A67FA9" w:rsidP="001A62B8">
      <w:pPr>
        <w:pStyle w:val="Textpoznmkypodiarou"/>
        <w:jc w:val="both"/>
      </w:pPr>
      <w:r w:rsidRPr="001A62B8">
        <w:rPr>
          <w:rStyle w:val="Odkaznapoznmkupodiarou"/>
          <w:sz w:val="18"/>
          <w:szCs w:val="18"/>
        </w:rPr>
        <w:footnoteRef/>
      </w:r>
      <w:r w:rsidRPr="001A62B8">
        <w:rPr>
          <w:sz w:val="18"/>
          <w:szCs w:val="18"/>
        </w:rPr>
        <w:t xml:space="preserve"> Komisia na vyhodnocovanie cenových ponúk nie je podľa tohto Usmernenia povinná, ale ak ju obstarávateľ menuje, súčasťou dokumentácie z obstarávania musí byť dokumentácia podľa ods. 7 písm. e).</w:t>
      </w:r>
    </w:p>
  </w:footnote>
  <w:footnote w:id="26">
    <w:p w14:paraId="7753757B" w14:textId="44865E95" w:rsidR="00B37AAA" w:rsidRDefault="00B37AAA" w:rsidP="00B37AAA">
      <w:pPr>
        <w:pStyle w:val="Textpoznmkypodiarou"/>
        <w:jc w:val="both"/>
      </w:pPr>
      <w:r>
        <w:rPr>
          <w:rStyle w:val="Odkaznapoznmkupodiarou"/>
        </w:rPr>
        <w:footnoteRef/>
      </w:r>
      <w:r>
        <w:t xml:space="preserve"> </w:t>
      </w:r>
      <w:r w:rsidRPr="009349D4">
        <w:rPr>
          <w:sz w:val="18"/>
          <w:szCs w:val="18"/>
        </w:rPr>
        <w:t>V prípade aplikovania  paušálnej sadzby  vo výške 22% alebo vo výške 40% počítanej z priamych personálnych výdavkov sa neskúma spôsob obstarávania/ verejného obstarávania. Aplikáciou paušálnej sadzby nepriamych výdavkov nie sú dotknuté povinnosti žiadateľa/prijímateľa vyplývajúce z osobitných predpisov. Žiadateľ/prijímateľ vo vzťahu k výdavkom, ktoré spadajú pod paušálnu sadzbu je taktiež povinný dodržiavať legislatívu SR a EK (ZVO, účtovná evidencia výdavkoch, zákon o rozpočtových pravidlách a pod.).</w:t>
      </w:r>
    </w:p>
  </w:footnote>
  <w:footnote w:id="27">
    <w:p w14:paraId="1BC5B6F1" w14:textId="77777777" w:rsidR="00A67FA9" w:rsidRPr="00557C71" w:rsidRDefault="00A67FA9" w:rsidP="00C46BEC">
      <w:pPr>
        <w:pStyle w:val="Textpoznmkypodiarou"/>
        <w:jc w:val="both"/>
        <w:rPr>
          <w:sz w:val="18"/>
          <w:szCs w:val="18"/>
        </w:rPr>
      </w:pPr>
      <w:r w:rsidRPr="00CF3FC9">
        <w:rPr>
          <w:rStyle w:val="Odkaznapoznmkupodiarou"/>
          <w:sz w:val="18"/>
          <w:szCs w:val="18"/>
        </w:rPr>
        <w:footnoteRef/>
      </w:r>
      <w:r w:rsidRPr="00CF3FC9">
        <w:rPr>
          <w:sz w:val="18"/>
          <w:szCs w:val="18"/>
        </w:rPr>
        <w:t xml:space="preserve"> </w:t>
      </w:r>
      <w:r w:rsidRPr="00557C71">
        <w:rPr>
          <w:sz w:val="18"/>
          <w:szCs w:val="18"/>
        </w:rPr>
        <w:t>V prípade podopatrenia 19.4 Podpora na prevádzkové náklady a oživenie pri uplatnení  paušálnej sadzby na oprávnené nepriame náklady vo výške 22% z oprávnených priamych nákladov prebieha kontrola obstarávania a finančná kontrola obstarávania po podpise zmluvy o NFP.</w:t>
      </w:r>
    </w:p>
  </w:footnote>
  <w:footnote w:id="28">
    <w:p w14:paraId="526907E7" w14:textId="7324BB43" w:rsidR="00A67FA9" w:rsidRPr="00F248E0" w:rsidRDefault="00A67FA9" w:rsidP="00C46BEC">
      <w:pPr>
        <w:pStyle w:val="Textpoznmkypodiarou"/>
        <w:jc w:val="both"/>
        <w:rPr>
          <w:sz w:val="18"/>
          <w:szCs w:val="18"/>
        </w:rPr>
      </w:pPr>
      <w:r w:rsidRPr="00CF3FC9">
        <w:rPr>
          <w:rStyle w:val="Odkaznapoznmkupodiarou"/>
          <w:sz w:val="18"/>
          <w:szCs w:val="18"/>
        </w:rPr>
        <w:footnoteRef/>
      </w:r>
      <w:r>
        <w:rPr>
          <w:sz w:val="18"/>
          <w:szCs w:val="18"/>
        </w:rPr>
        <w:t xml:space="preserve"> </w:t>
      </w:r>
      <w:r w:rsidRPr="00F248E0">
        <w:rPr>
          <w:sz w:val="18"/>
          <w:szCs w:val="18"/>
        </w:rPr>
        <w:t>Obstarávateľ môže vziať dokumentáciu späť len do momentu prvého vyzvania poskytovateľa na doplnenie alebo objasnenie dokumentácie z obstarávania, alebo do zaslania Návrhu Správy z kontroly obstarávania. Poskytovateľ dokumentáciu z obstarávania obstarávateľovi nezasiela späť, ale finančnú kontrolu obstarávania pozastaví a záznam o pozastavení kontroly založí do spisu projektu.</w:t>
      </w:r>
    </w:p>
  </w:footnote>
  <w:footnote w:id="29">
    <w:p w14:paraId="7D04718B" w14:textId="77777777" w:rsidR="00A67FA9" w:rsidRPr="00F248E0" w:rsidRDefault="00A67FA9" w:rsidP="00C46BEC">
      <w:pPr>
        <w:pStyle w:val="Textpoznmkypodiarou"/>
        <w:jc w:val="both"/>
        <w:rPr>
          <w:sz w:val="18"/>
          <w:szCs w:val="18"/>
        </w:rPr>
      </w:pPr>
      <w:r w:rsidRPr="00F248E0">
        <w:rPr>
          <w:rStyle w:val="Odkaznapoznmkupodiarou"/>
          <w:sz w:val="18"/>
          <w:szCs w:val="18"/>
        </w:rPr>
        <w:footnoteRef/>
      </w:r>
      <w:r w:rsidRPr="00F248E0">
        <w:rPr>
          <w:sz w:val="18"/>
          <w:szCs w:val="18"/>
        </w:rPr>
        <w:t xml:space="preserve"> Pod kompletnou finančnou kontrolou sa rozumie finančná kontrola obstarávania, kde prijímateľ nevyužil inštitút tzv. „späťvzatia“.</w:t>
      </w:r>
    </w:p>
    <w:p w14:paraId="2E84E599" w14:textId="77777777" w:rsidR="00A67FA9" w:rsidRPr="00CF3FC9" w:rsidRDefault="00A67FA9" w:rsidP="00C46BEC">
      <w:pPr>
        <w:pStyle w:val="Textpoznmkypodiarou"/>
        <w:jc w:val="both"/>
        <w:rPr>
          <w:sz w:val="18"/>
          <w:szCs w:val="18"/>
        </w:rPr>
      </w:pPr>
    </w:p>
  </w:footnote>
  <w:footnote w:id="30">
    <w:p w14:paraId="709E2357" w14:textId="173BE793" w:rsidR="00A67FA9" w:rsidRPr="00F248E0" w:rsidRDefault="00A67FA9" w:rsidP="008F242F">
      <w:pPr>
        <w:autoSpaceDE w:val="0"/>
        <w:autoSpaceDN w:val="0"/>
        <w:adjustRightInd w:val="0"/>
        <w:jc w:val="both"/>
        <w:rPr>
          <w:rFonts w:eastAsia="Calibri"/>
          <w:sz w:val="18"/>
          <w:szCs w:val="18"/>
          <w:lang w:eastAsia="en-US"/>
        </w:rPr>
      </w:pPr>
      <w:r w:rsidRPr="00F248E0">
        <w:rPr>
          <w:rStyle w:val="Odkaznapoznmkupodiarou"/>
          <w:sz w:val="18"/>
          <w:szCs w:val="18"/>
        </w:rPr>
        <w:footnoteRef/>
      </w:r>
      <w:r w:rsidRPr="00F248E0">
        <w:rPr>
          <w:sz w:val="18"/>
          <w:szCs w:val="18"/>
        </w:rPr>
        <w:t xml:space="preserve"> </w:t>
      </w:r>
      <w:r w:rsidR="00902659">
        <w:rPr>
          <w:rFonts w:eastAsia="Calibri"/>
          <w:sz w:val="18"/>
          <w:szCs w:val="18"/>
        </w:rPr>
        <w:t xml:space="preserve">V </w:t>
      </w:r>
      <w:r w:rsidRPr="00F248E0">
        <w:rPr>
          <w:rFonts w:eastAsia="Calibri"/>
          <w:sz w:val="18"/>
          <w:szCs w:val="18"/>
          <w:lang w:eastAsia="en-US"/>
        </w:rPr>
        <w:t>prípade aplikácie zjedn</w:t>
      </w:r>
      <w:r w:rsidRPr="00F248E0">
        <w:rPr>
          <w:rFonts w:eastAsia="Calibri"/>
          <w:sz w:val="18"/>
          <w:szCs w:val="18"/>
        </w:rPr>
        <w:t xml:space="preserve">odušeného vykazovania výdavkov </w:t>
      </w:r>
      <w:r w:rsidRPr="00F248E0">
        <w:rPr>
          <w:rFonts w:eastAsia="Calibri"/>
          <w:sz w:val="18"/>
          <w:szCs w:val="18"/>
          <w:lang w:eastAsia="en-US"/>
        </w:rPr>
        <w:t xml:space="preserve">(jednorazová platba) platí, že maximálna výška NFP na 1 projekt je 100 000 EUR z celkových oprávnených výdavkov na projekt. Suma 100 000 EUR sa považuje za maximálnu verejnú podporu, ktorá sa má vyplatiť </w:t>
      </w:r>
      <w:r w:rsidRPr="00F248E0">
        <w:rPr>
          <w:rFonts w:eastAsia="Calibri"/>
          <w:sz w:val="18"/>
          <w:szCs w:val="18"/>
        </w:rPr>
        <w:t>žiadateľovi/</w:t>
      </w:r>
      <w:r w:rsidRPr="00F248E0">
        <w:rPr>
          <w:rFonts w:eastAsia="Calibri"/>
          <w:sz w:val="18"/>
          <w:szCs w:val="18"/>
          <w:lang w:eastAsia="en-US"/>
        </w:rPr>
        <w:t>prijímateľovi, t. j. žiadateľ v ŽoNFP musí deklarovať, či na projekt dostáva, alebo plánuje žiadať aj iné verejné podpory (spolufinancovanie žiadateľa v zmysle stanovenej intenzity pomoci sa pri stanovení verejnej podpory vyplatenej prijímateľovi neberie do úvahy).</w:t>
      </w:r>
      <w:r w:rsidRPr="00F248E0">
        <w:rPr>
          <w:rFonts w:eastAsia="Calibri"/>
          <w:b/>
          <w:sz w:val="18"/>
          <w:szCs w:val="18"/>
          <w:lang w:eastAsia="en-US"/>
        </w:rPr>
        <w:t xml:space="preserve"> </w:t>
      </w:r>
    </w:p>
    <w:p w14:paraId="7DBEBF88" w14:textId="77777777" w:rsidR="00A67FA9" w:rsidRDefault="00A67FA9" w:rsidP="008F242F">
      <w:pPr>
        <w:pStyle w:val="Textpoznmkypodiarou"/>
        <w:jc w:val="both"/>
      </w:pPr>
      <w:r w:rsidRPr="00F248E0">
        <w:rPr>
          <w:rFonts w:eastAsia="Calibri"/>
          <w:sz w:val="18"/>
          <w:szCs w:val="18"/>
          <w:lang w:eastAsia="en-US"/>
        </w:rPr>
        <w:t xml:space="preserve">V prípade podopatrenia 4.1  (len na výdavky neuvedené v katalógu cien, hranica 100 000 EUR ako suma celkových výdavkov projektu na položky, ktoré nie sú obsiahnuté v katalógu), podopatrenia 6.4, podopatrenia 4.2 a opatrenia 7, ktorých celkové výdavky projektu presahujú sumu 100 000 EUR (bez ohľadu na intenzitu pomoci) nebude uplatňovaná jednorazová platba v rámci zjednodušeného vykazovania výdavkov. </w:t>
      </w:r>
      <w:r w:rsidRPr="00F248E0">
        <w:rPr>
          <w:rFonts w:eastAsia="Calibri"/>
          <w:sz w:val="18"/>
          <w:szCs w:val="18"/>
          <w:shd w:val="clear" w:color="auto" w:fill="FFFFFF"/>
          <w:lang w:eastAsia="en-US"/>
        </w:rPr>
        <w:t xml:space="preserve">Žiadateľ/prijímateľ je povinný postupovať v zmysle </w:t>
      </w:r>
      <w:r w:rsidRPr="00F248E0">
        <w:rPr>
          <w:rFonts w:eastAsia="Calibri"/>
          <w:sz w:val="18"/>
          <w:szCs w:val="18"/>
          <w:lang w:eastAsia="en-US"/>
        </w:rPr>
        <w:t xml:space="preserve"> zákona o verejnom obstarávaní alebo prostredníctvom tohto Usmernenia.</w:t>
      </w:r>
    </w:p>
  </w:footnote>
  <w:footnote w:id="31">
    <w:p w14:paraId="19C6B939" w14:textId="170221CA" w:rsidR="00A67FA9" w:rsidRPr="00EB1294" w:rsidRDefault="00A67FA9" w:rsidP="00BE5380">
      <w:pPr>
        <w:pStyle w:val="Textpoznmkypodiarou"/>
        <w:jc w:val="both"/>
        <w:rPr>
          <w:sz w:val="18"/>
          <w:szCs w:val="18"/>
        </w:rPr>
      </w:pPr>
      <w:r w:rsidRPr="00EB1294">
        <w:rPr>
          <w:rStyle w:val="Odkaznapoznmkupodiarou"/>
          <w:sz w:val="18"/>
          <w:szCs w:val="18"/>
        </w:rPr>
        <w:footnoteRef/>
      </w:r>
      <w:r w:rsidRPr="00EB1294">
        <w:rPr>
          <w:sz w:val="18"/>
          <w:szCs w:val="18"/>
        </w:rPr>
        <w:t xml:space="preserve"> </w:t>
      </w:r>
      <w:r>
        <w:rPr>
          <w:sz w:val="18"/>
          <w:szCs w:val="18"/>
        </w:rPr>
        <w:t>S v</w:t>
      </w:r>
      <w:r w:rsidRPr="00EB1294">
        <w:rPr>
          <w:sz w:val="18"/>
          <w:szCs w:val="18"/>
        </w:rPr>
        <w:t>ýnimk</w:t>
      </w:r>
      <w:r>
        <w:rPr>
          <w:sz w:val="18"/>
          <w:szCs w:val="18"/>
        </w:rPr>
        <w:t xml:space="preserve">ou </w:t>
      </w:r>
      <w:r w:rsidRPr="00EB1294">
        <w:rPr>
          <w:sz w:val="18"/>
          <w:szCs w:val="18"/>
        </w:rPr>
        <w:t>podopatreni</w:t>
      </w:r>
      <w:r>
        <w:rPr>
          <w:sz w:val="18"/>
          <w:szCs w:val="18"/>
        </w:rPr>
        <w:t>a</w:t>
      </w:r>
      <w:r w:rsidRPr="00EB1294">
        <w:rPr>
          <w:sz w:val="18"/>
          <w:szCs w:val="18"/>
        </w:rPr>
        <w:t xml:space="preserve"> 19.4 Podpora na prevádzkové náklady a oživenie - pri uplatnení  paušálnej sadzby na oprávnené nepriame náklady vo výške 22% z oprávnených priamych nákladov v zmysle ustanovenia čl. 67 ods. 1 písm. d) </w:t>
      </w:r>
      <w:r>
        <w:rPr>
          <w:sz w:val="18"/>
          <w:szCs w:val="18"/>
        </w:rPr>
        <w:t>všeobecného n</w:t>
      </w:r>
      <w:r w:rsidRPr="00EB1294">
        <w:rPr>
          <w:sz w:val="18"/>
          <w:szCs w:val="18"/>
        </w:rPr>
        <w:t>ariadenia</w:t>
      </w:r>
      <w:r w:rsidR="00A957DF">
        <w:rPr>
          <w:sz w:val="18"/>
          <w:szCs w:val="18"/>
        </w:rPr>
        <w:t>.</w:t>
      </w:r>
      <w:r w:rsidRPr="00EB1294">
        <w:rPr>
          <w:sz w:val="18"/>
          <w:szCs w:val="18"/>
        </w:rPr>
        <w:t xml:space="preserve"> </w:t>
      </w:r>
    </w:p>
  </w:footnote>
  <w:footnote w:id="32">
    <w:p w14:paraId="77BC7A13" w14:textId="77777777" w:rsidR="00A67FA9" w:rsidRDefault="00A67FA9" w:rsidP="00BE5380">
      <w:pPr>
        <w:pStyle w:val="Textpoznmkypodiarou"/>
        <w:jc w:val="both"/>
      </w:pPr>
      <w:r w:rsidRPr="00EB1294">
        <w:rPr>
          <w:rStyle w:val="Odkaznapoznmkupodiarou"/>
          <w:sz w:val="18"/>
          <w:szCs w:val="18"/>
        </w:rPr>
        <w:footnoteRef/>
      </w:r>
      <w:r w:rsidRPr="00EB1294">
        <w:rPr>
          <w:sz w:val="18"/>
          <w:szCs w:val="18"/>
        </w:rPr>
        <w:t xml:space="preserve"> Uvedené nadväzuje na čl. 3 bod 3.11 Katalógu sankcií, podľa ktorého poskytovateľ nevykonáva kontrolu obstarávania/verejného obstarávania, a ani nepristúpi k aplikovaniu sankcií (korekcií) týkajúcich sa obstarávania/verejného obstarávania postupom podľa Katalógu sankcií, ak sa Prijímateľovi má poskytnúť, resp. sa na realizáciu projektu poskytol príspevok formou zjednodušeného vykazovania výdavkov.</w:t>
      </w:r>
    </w:p>
  </w:footnote>
  <w:footnote w:id="33">
    <w:p w14:paraId="04D0F5C6" w14:textId="7590ECEF" w:rsidR="00146EF2" w:rsidRDefault="00146EF2" w:rsidP="00146EF2">
      <w:pPr>
        <w:pStyle w:val="Textpoznmkypodiarou"/>
        <w:jc w:val="both"/>
      </w:pPr>
      <w:r w:rsidRPr="00146EF2">
        <w:rPr>
          <w:rStyle w:val="Odkaznapoznmkupodiarou"/>
          <w:sz w:val="18"/>
          <w:szCs w:val="18"/>
        </w:rPr>
        <w:footnoteRef/>
      </w:r>
      <w:r>
        <w:t xml:space="preserve"> </w:t>
      </w:r>
      <w:r w:rsidRPr="00DE5E30">
        <w:rPr>
          <w:sz w:val="18"/>
          <w:szCs w:val="18"/>
        </w:rPr>
        <w:t>Podľa Usmernenia Komisie týkajúce sa používania zjednodušeného vykazovania nákladov v rámci európskych štrukturálnych a investičných fondov, Európsky dvor audítorov už niekoľko rokov Komisii opakovane odporúča, aby podporila a rozšírila používanie zjednodušeného vykazovania nákladov, najmä preto, že je menej náchylné na chyby. Dvor audítorov vo svojej výročnej správe za rok 2017 poznamenal, že za posledných päť rokov sa zjednodušené vykazovanie nákladov použilo v prípade 135 transakcií spomedzi 1 437 transakcií, ktoré boli predmetom auditu. V týchto transakciách sa nezistili žiadne kvantifikovateľné chyby.</w:t>
      </w:r>
    </w:p>
  </w:footnote>
  <w:footnote w:id="34">
    <w:p w14:paraId="066B66B6" w14:textId="718ADCEC" w:rsidR="00A67FA9" w:rsidRPr="00CF3FC9" w:rsidRDefault="00A67FA9" w:rsidP="00CF3FC9">
      <w:pPr>
        <w:pStyle w:val="Textpoznmkypodiarou"/>
        <w:jc w:val="both"/>
        <w:rPr>
          <w:sz w:val="18"/>
          <w:szCs w:val="18"/>
        </w:rPr>
      </w:pPr>
      <w:r w:rsidRPr="00CF3FC9">
        <w:rPr>
          <w:rStyle w:val="Odkaznapoznmkupodiarou"/>
          <w:sz w:val="18"/>
          <w:szCs w:val="18"/>
        </w:rPr>
        <w:footnoteRef/>
      </w:r>
      <w:r w:rsidRPr="00CF3FC9">
        <w:rPr>
          <w:sz w:val="18"/>
          <w:szCs w:val="18"/>
        </w:rPr>
        <w:t xml:space="preserve"> </w:t>
      </w:r>
      <w:r w:rsidR="00902659">
        <w:rPr>
          <w:sz w:val="18"/>
          <w:szCs w:val="18"/>
        </w:rPr>
        <w:t>N</w:t>
      </w:r>
      <w:r w:rsidRPr="00CF3FC9">
        <w:rPr>
          <w:sz w:val="18"/>
          <w:szCs w:val="18"/>
        </w:rPr>
        <w:t>etýka sa obstarávania cez obstarávací systém, v rámci ktorého prebieha celá komunikácia s potenciálnym dodávateľom vrátane oslovenia, ak je to relevantné</w:t>
      </w:r>
      <w:r w:rsidR="00902659">
        <w:rPr>
          <w:sz w:val="18"/>
          <w:szCs w:val="18"/>
        </w:rPr>
        <w:t>.</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4A745E"/>
    <w:multiLevelType w:val="hybridMultilevel"/>
    <w:tmpl w:val="EC70367E"/>
    <w:lvl w:ilvl="0" w:tplc="26807884">
      <w:start w:val="1"/>
      <w:numFmt w:val="lowerLetter"/>
      <w:lvlText w:val="%1)"/>
      <w:lvlJc w:val="left"/>
      <w:pPr>
        <w:ind w:left="503" w:hanging="360"/>
      </w:pPr>
    </w:lvl>
    <w:lvl w:ilvl="1" w:tplc="041B0019">
      <w:start w:val="1"/>
      <w:numFmt w:val="lowerLetter"/>
      <w:lvlText w:val="%2."/>
      <w:lvlJc w:val="left"/>
      <w:pPr>
        <w:ind w:left="1223" w:hanging="360"/>
      </w:pPr>
    </w:lvl>
    <w:lvl w:ilvl="2" w:tplc="041B001B">
      <w:start w:val="1"/>
      <w:numFmt w:val="lowerRoman"/>
      <w:lvlText w:val="%3."/>
      <w:lvlJc w:val="right"/>
      <w:pPr>
        <w:ind w:left="1943" w:hanging="180"/>
      </w:pPr>
    </w:lvl>
    <w:lvl w:ilvl="3" w:tplc="041B000F">
      <w:start w:val="1"/>
      <w:numFmt w:val="decimal"/>
      <w:lvlText w:val="%4."/>
      <w:lvlJc w:val="left"/>
      <w:pPr>
        <w:ind w:left="2663" w:hanging="360"/>
      </w:pPr>
    </w:lvl>
    <w:lvl w:ilvl="4" w:tplc="041B0019">
      <w:start w:val="1"/>
      <w:numFmt w:val="lowerLetter"/>
      <w:lvlText w:val="%5."/>
      <w:lvlJc w:val="left"/>
      <w:pPr>
        <w:ind w:left="3383" w:hanging="360"/>
      </w:pPr>
    </w:lvl>
    <w:lvl w:ilvl="5" w:tplc="041B001B">
      <w:start w:val="1"/>
      <w:numFmt w:val="lowerRoman"/>
      <w:lvlText w:val="%6."/>
      <w:lvlJc w:val="right"/>
      <w:pPr>
        <w:ind w:left="4103" w:hanging="180"/>
      </w:pPr>
    </w:lvl>
    <w:lvl w:ilvl="6" w:tplc="041B000F">
      <w:start w:val="1"/>
      <w:numFmt w:val="decimal"/>
      <w:lvlText w:val="%7."/>
      <w:lvlJc w:val="left"/>
      <w:pPr>
        <w:ind w:left="4823" w:hanging="360"/>
      </w:pPr>
    </w:lvl>
    <w:lvl w:ilvl="7" w:tplc="041B0019">
      <w:start w:val="1"/>
      <w:numFmt w:val="lowerLetter"/>
      <w:lvlText w:val="%8."/>
      <w:lvlJc w:val="left"/>
      <w:pPr>
        <w:ind w:left="5543" w:hanging="360"/>
      </w:pPr>
    </w:lvl>
    <w:lvl w:ilvl="8" w:tplc="041B001B">
      <w:start w:val="1"/>
      <w:numFmt w:val="lowerRoman"/>
      <w:lvlText w:val="%9."/>
      <w:lvlJc w:val="right"/>
      <w:pPr>
        <w:ind w:left="6263" w:hanging="180"/>
      </w:pPr>
    </w:lvl>
  </w:abstractNum>
  <w:abstractNum w:abstractNumId="1" w15:restartNumberingAfterBreak="0">
    <w:nsid w:val="03C707E3"/>
    <w:multiLevelType w:val="hybridMultilevel"/>
    <w:tmpl w:val="A46EC0B8"/>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2" w15:restartNumberingAfterBreak="0">
    <w:nsid w:val="045D0823"/>
    <w:multiLevelType w:val="hybridMultilevel"/>
    <w:tmpl w:val="ABE2AA5A"/>
    <w:lvl w:ilvl="0" w:tplc="E38C0900">
      <w:start w:val="1"/>
      <w:numFmt w:val="decimal"/>
      <w:lvlText w:val="%1."/>
      <w:lvlJc w:val="left"/>
      <w:pPr>
        <w:ind w:left="720" w:hanging="360"/>
      </w:pPr>
    </w:lvl>
    <w:lvl w:ilvl="1" w:tplc="08090019">
      <w:start w:val="1"/>
      <w:numFmt w:val="lowerLetter"/>
      <w:lvlText w:val="%2."/>
      <w:lvlJc w:val="left"/>
      <w:pPr>
        <w:ind w:left="1440" w:hanging="360"/>
      </w:pPr>
    </w:lvl>
    <w:lvl w:ilvl="2" w:tplc="0809001B">
      <w:start w:val="1"/>
      <w:numFmt w:val="lowerRoman"/>
      <w:lvlText w:val="%3."/>
      <w:lvlJc w:val="right"/>
      <w:pPr>
        <w:ind w:left="2160" w:hanging="180"/>
      </w:pPr>
    </w:lvl>
    <w:lvl w:ilvl="3" w:tplc="0809000F">
      <w:start w:val="1"/>
      <w:numFmt w:val="decimal"/>
      <w:lvlText w:val="%4."/>
      <w:lvlJc w:val="left"/>
      <w:pPr>
        <w:ind w:left="2880" w:hanging="360"/>
      </w:pPr>
    </w:lvl>
    <w:lvl w:ilvl="4" w:tplc="08090019">
      <w:start w:val="1"/>
      <w:numFmt w:val="lowerLetter"/>
      <w:lvlText w:val="%5."/>
      <w:lvlJc w:val="left"/>
      <w:pPr>
        <w:ind w:left="3600" w:hanging="360"/>
      </w:pPr>
    </w:lvl>
    <w:lvl w:ilvl="5" w:tplc="0809001B">
      <w:start w:val="1"/>
      <w:numFmt w:val="lowerRoman"/>
      <w:lvlText w:val="%6."/>
      <w:lvlJc w:val="right"/>
      <w:pPr>
        <w:ind w:left="4320" w:hanging="180"/>
      </w:pPr>
    </w:lvl>
    <w:lvl w:ilvl="6" w:tplc="0809000F">
      <w:start w:val="1"/>
      <w:numFmt w:val="decimal"/>
      <w:lvlText w:val="%7."/>
      <w:lvlJc w:val="left"/>
      <w:pPr>
        <w:ind w:left="5040" w:hanging="360"/>
      </w:pPr>
    </w:lvl>
    <w:lvl w:ilvl="7" w:tplc="08090019">
      <w:start w:val="1"/>
      <w:numFmt w:val="lowerLetter"/>
      <w:lvlText w:val="%8."/>
      <w:lvlJc w:val="left"/>
      <w:pPr>
        <w:ind w:left="5760" w:hanging="360"/>
      </w:pPr>
    </w:lvl>
    <w:lvl w:ilvl="8" w:tplc="0809001B">
      <w:start w:val="1"/>
      <w:numFmt w:val="lowerRoman"/>
      <w:lvlText w:val="%9."/>
      <w:lvlJc w:val="right"/>
      <w:pPr>
        <w:ind w:left="6480" w:hanging="180"/>
      </w:pPr>
    </w:lvl>
  </w:abstractNum>
  <w:abstractNum w:abstractNumId="3" w15:restartNumberingAfterBreak="0">
    <w:nsid w:val="04DA52EB"/>
    <w:multiLevelType w:val="hybridMultilevel"/>
    <w:tmpl w:val="848EDCF2"/>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15:restartNumberingAfterBreak="0">
    <w:nsid w:val="05315940"/>
    <w:multiLevelType w:val="hybridMultilevel"/>
    <w:tmpl w:val="6C14D21A"/>
    <w:lvl w:ilvl="0" w:tplc="BAB2EB8A">
      <w:start w:val="1"/>
      <w:numFmt w:val="decimal"/>
      <w:lvlText w:val="%1."/>
      <w:lvlJc w:val="left"/>
      <w:pPr>
        <w:ind w:left="720" w:hanging="360"/>
      </w:pPr>
      <w:rPr>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 w15:restartNumberingAfterBreak="0">
    <w:nsid w:val="06510DD8"/>
    <w:multiLevelType w:val="hybridMultilevel"/>
    <w:tmpl w:val="91C6FAC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15:restartNumberingAfterBreak="0">
    <w:nsid w:val="069E148E"/>
    <w:multiLevelType w:val="hybridMultilevel"/>
    <w:tmpl w:val="9E5A7CEA"/>
    <w:lvl w:ilvl="0" w:tplc="90F47784">
      <w:start w:val="1"/>
      <w:numFmt w:val="lowerLetter"/>
      <w:lvlText w:val="%1)"/>
      <w:lvlJc w:val="left"/>
      <w:pPr>
        <w:ind w:left="780" w:hanging="360"/>
      </w:pPr>
      <w:rPr>
        <w:rFonts w:hint="default"/>
      </w:rPr>
    </w:lvl>
    <w:lvl w:ilvl="1" w:tplc="041B0019" w:tentative="1">
      <w:start w:val="1"/>
      <w:numFmt w:val="lowerLetter"/>
      <w:lvlText w:val="%2."/>
      <w:lvlJc w:val="left"/>
      <w:pPr>
        <w:ind w:left="1500" w:hanging="360"/>
      </w:pPr>
    </w:lvl>
    <w:lvl w:ilvl="2" w:tplc="041B001B" w:tentative="1">
      <w:start w:val="1"/>
      <w:numFmt w:val="lowerRoman"/>
      <w:lvlText w:val="%3."/>
      <w:lvlJc w:val="right"/>
      <w:pPr>
        <w:ind w:left="2220" w:hanging="180"/>
      </w:pPr>
    </w:lvl>
    <w:lvl w:ilvl="3" w:tplc="041B000F" w:tentative="1">
      <w:start w:val="1"/>
      <w:numFmt w:val="decimal"/>
      <w:lvlText w:val="%4."/>
      <w:lvlJc w:val="left"/>
      <w:pPr>
        <w:ind w:left="2940" w:hanging="360"/>
      </w:pPr>
    </w:lvl>
    <w:lvl w:ilvl="4" w:tplc="041B0019" w:tentative="1">
      <w:start w:val="1"/>
      <w:numFmt w:val="lowerLetter"/>
      <w:lvlText w:val="%5."/>
      <w:lvlJc w:val="left"/>
      <w:pPr>
        <w:ind w:left="3660" w:hanging="360"/>
      </w:pPr>
    </w:lvl>
    <w:lvl w:ilvl="5" w:tplc="041B001B" w:tentative="1">
      <w:start w:val="1"/>
      <w:numFmt w:val="lowerRoman"/>
      <w:lvlText w:val="%6."/>
      <w:lvlJc w:val="right"/>
      <w:pPr>
        <w:ind w:left="4380" w:hanging="180"/>
      </w:pPr>
    </w:lvl>
    <w:lvl w:ilvl="6" w:tplc="041B000F" w:tentative="1">
      <w:start w:val="1"/>
      <w:numFmt w:val="decimal"/>
      <w:lvlText w:val="%7."/>
      <w:lvlJc w:val="left"/>
      <w:pPr>
        <w:ind w:left="5100" w:hanging="360"/>
      </w:pPr>
    </w:lvl>
    <w:lvl w:ilvl="7" w:tplc="041B0019" w:tentative="1">
      <w:start w:val="1"/>
      <w:numFmt w:val="lowerLetter"/>
      <w:lvlText w:val="%8."/>
      <w:lvlJc w:val="left"/>
      <w:pPr>
        <w:ind w:left="5820" w:hanging="360"/>
      </w:pPr>
    </w:lvl>
    <w:lvl w:ilvl="8" w:tplc="041B001B" w:tentative="1">
      <w:start w:val="1"/>
      <w:numFmt w:val="lowerRoman"/>
      <w:lvlText w:val="%9."/>
      <w:lvlJc w:val="right"/>
      <w:pPr>
        <w:ind w:left="6540" w:hanging="180"/>
      </w:pPr>
    </w:lvl>
  </w:abstractNum>
  <w:abstractNum w:abstractNumId="7" w15:restartNumberingAfterBreak="0">
    <w:nsid w:val="06A93B70"/>
    <w:multiLevelType w:val="hybridMultilevel"/>
    <w:tmpl w:val="22CC4A10"/>
    <w:lvl w:ilvl="0" w:tplc="041B0001">
      <w:start w:val="1"/>
      <w:numFmt w:val="bullet"/>
      <w:lvlText w:val=""/>
      <w:lvlJc w:val="left"/>
      <w:pPr>
        <w:ind w:left="2520" w:hanging="360"/>
      </w:pPr>
      <w:rPr>
        <w:rFonts w:ascii="Symbol" w:hAnsi="Symbol" w:hint="default"/>
      </w:rPr>
    </w:lvl>
    <w:lvl w:ilvl="1" w:tplc="041B0003" w:tentative="1">
      <w:start w:val="1"/>
      <w:numFmt w:val="bullet"/>
      <w:lvlText w:val="o"/>
      <w:lvlJc w:val="left"/>
      <w:pPr>
        <w:ind w:left="3240" w:hanging="360"/>
      </w:pPr>
      <w:rPr>
        <w:rFonts w:ascii="Courier New" w:hAnsi="Courier New" w:cs="Courier New" w:hint="default"/>
      </w:rPr>
    </w:lvl>
    <w:lvl w:ilvl="2" w:tplc="041B0005" w:tentative="1">
      <w:start w:val="1"/>
      <w:numFmt w:val="bullet"/>
      <w:lvlText w:val=""/>
      <w:lvlJc w:val="left"/>
      <w:pPr>
        <w:ind w:left="3960" w:hanging="360"/>
      </w:pPr>
      <w:rPr>
        <w:rFonts w:ascii="Wingdings" w:hAnsi="Wingdings" w:hint="default"/>
      </w:rPr>
    </w:lvl>
    <w:lvl w:ilvl="3" w:tplc="041B0001" w:tentative="1">
      <w:start w:val="1"/>
      <w:numFmt w:val="bullet"/>
      <w:lvlText w:val=""/>
      <w:lvlJc w:val="left"/>
      <w:pPr>
        <w:ind w:left="4680" w:hanging="360"/>
      </w:pPr>
      <w:rPr>
        <w:rFonts w:ascii="Symbol" w:hAnsi="Symbol" w:hint="default"/>
      </w:rPr>
    </w:lvl>
    <w:lvl w:ilvl="4" w:tplc="041B0003" w:tentative="1">
      <w:start w:val="1"/>
      <w:numFmt w:val="bullet"/>
      <w:lvlText w:val="o"/>
      <w:lvlJc w:val="left"/>
      <w:pPr>
        <w:ind w:left="5400" w:hanging="360"/>
      </w:pPr>
      <w:rPr>
        <w:rFonts w:ascii="Courier New" w:hAnsi="Courier New" w:cs="Courier New" w:hint="default"/>
      </w:rPr>
    </w:lvl>
    <w:lvl w:ilvl="5" w:tplc="041B0005" w:tentative="1">
      <w:start w:val="1"/>
      <w:numFmt w:val="bullet"/>
      <w:lvlText w:val=""/>
      <w:lvlJc w:val="left"/>
      <w:pPr>
        <w:ind w:left="6120" w:hanging="360"/>
      </w:pPr>
      <w:rPr>
        <w:rFonts w:ascii="Wingdings" w:hAnsi="Wingdings" w:hint="default"/>
      </w:rPr>
    </w:lvl>
    <w:lvl w:ilvl="6" w:tplc="041B0001" w:tentative="1">
      <w:start w:val="1"/>
      <w:numFmt w:val="bullet"/>
      <w:lvlText w:val=""/>
      <w:lvlJc w:val="left"/>
      <w:pPr>
        <w:ind w:left="6840" w:hanging="360"/>
      </w:pPr>
      <w:rPr>
        <w:rFonts w:ascii="Symbol" w:hAnsi="Symbol" w:hint="default"/>
      </w:rPr>
    </w:lvl>
    <w:lvl w:ilvl="7" w:tplc="041B0003" w:tentative="1">
      <w:start w:val="1"/>
      <w:numFmt w:val="bullet"/>
      <w:lvlText w:val="o"/>
      <w:lvlJc w:val="left"/>
      <w:pPr>
        <w:ind w:left="7560" w:hanging="360"/>
      </w:pPr>
      <w:rPr>
        <w:rFonts w:ascii="Courier New" w:hAnsi="Courier New" w:cs="Courier New" w:hint="default"/>
      </w:rPr>
    </w:lvl>
    <w:lvl w:ilvl="8" w:tplc="041B0005" w:tentative="1">
      <w:start w:val="1"/>
      <w:numFmt w:val="bullet"/>
      <w:lvlText w:val=""/>
      <w:lvlJc w:val="left"/>
      <w:pPr>
        <w:ind w:left="8280" w:hanging="360"/>
      </w:pPr>
      <w:rPr>
        <w:rFonts w:ascii="Wingdings" w:hAnsi="Wingdings" w:hint="default"/>
      </w:rPr>
    </w:lvl>
  </w:abstractNum>
  <w:abstractNum w:abstractNumId="8" w15:restartNumberingAfterBreak="0">
    <w:nsid w:val="07167A43"/>
    <w:multiLevelType w:val="hybridMultilevel"/>
    <w:tmpl w:val="11C8645A"/>
    <w:lvl w:ilvl="0" w:tplc="041B000F">
      <w:start w:val="1"/>
      <w:numFmt w:val="decimal"/>
      <w:lvlText w:val="%1."/>
      <w:lvlJc w:val="left"/>
      <w:pPr>
        <w:ind w:left="360" w:hanging="360"/>
      </w:pPr>
    </w:lvl>
    <w:lvl w:ilvl="1" w:tplc="041B0019">
      <w:start w:val="1"/>
      <w:numFmt w:val="lowerLetter"/>
      <w:lvlText w:val="%2."/>
      <w:lvlJc w:val="left"/>
      <w:pPr>
        <w:ind w:left="-3097" w:hanging="360"/>
      </w:pPr>
      <w:rPr>
        <w:rFonts w:cs="Times New Roman"/>
      </w:rPr>
    </w:lvl>
    <w:lvl w:ilvl="2" w:tplc="041B001B">
      <w:start w:val="1"/>
      <w:numFmt w:val="lowerRoman"/>
      <w:lvlText w:val="%3."/>
      <w:lvlJc w:val="right"/>
      <w:pPr>
        <w:ind w:left="-2377" w:hanging="180"/>
      </w:pPr>
      <w:rPr>
        <w:rFonts w:cs="Times New Roman"/>
      </w:rPr>
    </w:lvl>
    <w:lvl w:ilvl="3" w:tplc="041B000F">
      <w:start w:val="1"/>
      <w:numFmt w:val="decimal"/>
      <w:lvlText w:val="%4."/>
      <w:lvlJc w:val="left"/>
      <w:pPr>
        <w:ind w:left="-1657" w:hanging="360"/>
      </w:pPr>
      <w:rPr>
        <w:rFonts w:cs="Times New Roman"/>
      </w:rPr>
    </w:lvl>
    <w:lvl w:ilvl="4" w:tplc="041B0019">
      <w:start w:val="1"/>
      <w:numFmt w:val="lowerLetter"/>
      <w:lvlText w:val="%5."/>
      <w:lvlJc w:val="left"/>
      <w:pPr>
        <w:ind w:left="-937" w:hanging="360"/>
      </w:pPr>
      <w:rPr>
        <w:rFonts w:cs="Times New Roman"/>
      </w:rPr>
    </w:lvl>
    <w:lvl w:ilvl="5" w:tplc="041B001B">
      <w:start w:val="1"/>
      <w:numFmt w:val="lowerRoman"/>
      <w:lvlText w:val="%6."/>
      <w:lvlJc w:val="right"/>
      <w:pPr>
        <w:ind w:left="-217" w:hanging="180"/>
      </w:pPr>
      <w:rPr>
        <w:rFonts w:cs="Times New Roman"/>
      </w:rPr>
    </w:lvl>
    <w:lvl w:ilvl="6" w:tplc="041B000F">
      <w:start w:val="1"/>
      <w:numFmt w:val="decimal"/>
      <w:lvlText w:val="%7."/>
      <w:lvlJc w:val="left"/>
      <w:pPr>
        <w:ind w:left="503" w:hanging="360"/>
      </w:pPr>
      <w:rPr>
        <w:rFonts w:cs="Times New Roman"/>
      </w:rPr>
    </w:lvl>
    <w:lvl w:ilvl="7" w:tplc="041B0019">
      <w:start w:val="1"/>
      <w:numFmt w:val="lowerLetter"/>
      <w:lvlText w:val="%8."/>
      <w:lvlJc w:val="left"/>
      <w:pPr>
        <w:ind w:left="1223" w:hanging="360"/>
      </w:pPr>
      <w:rPr>
        <w:rFonts w:cs="Times New Roman"/>
      </w:rPr>
    </w:lvl>
    <w:lvl w:ilvl="8" w:tplc="041B001B">
      <w:start w:val="1"/>
      <w:numFmt w:val="lowerRoman"/>
      <w:lvlText w:val="%9."/>
      <w:lvlJc w:val="right"/>
      <w:pPr>
        <w:ind w:left="1943" w:hanging="180"/>
      </w:pPr>
      <w:rPr>
        <w:rFonts w:cs="Times New Roman"/>
      </w:rPr>
    </w:lvl>
  </w:abstractNum>
  <w:abstractNum w:abstractNumId="9" w15:restartNumberingAfterBreak="0">
    <w:nsid w:val="0C4267B5"/>
    <w:multiLevelType w:val="hybridMultilevel"/>
    <w:tmpl w:val="8FE008F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0" w15:restartNumberingAfterBreak="0">
    <w:nsid w:val="0FE16732"/>
    <w:multiLevelType w:val="hybridMultilevel"/>
    <w:tmpl w:val="F242700A"/>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15:restartNumberingAfterBreak="0">
    <w:nsid w:val="107B65FC"/>
    <w:multiLevelType w:val="hybridMultilevel"/>
    <w:tmpl w:val="9350DF8A"/>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12" w15:restartNumberingAfterBreak="0">
    <w:nsid w:val="12F43E02"/>
    <w:multiLevelType w:val="hybridMultilevel"/>
    <w:tmpl w:val="B68E14E4"/>
    <w:lvl w:ilvl="0" w:tplc="028ACE2A">
      <w:start w:val="1"/>
      <w:numFmt w:val="lowerLetter"/>
      <w:lvlText w:val="%1)"/>
      <w:lvlJc w:val="left"/>
      <w:pPr>
        <w:ind w:left="717" w:hanging="360"/>
      </w:pPr>
    </w:lvl>
    <w:lvl w:ilvl="1" w:tplc="08090019">
      <w:start w:val="1"/>
      <w:numFmt w:val="lowerLetter"/>
      <w:lvlText w:val="%2."/>
      <w:lvlJc w:val="left"/>
      <w:pPr>
        <w:ind w:left="1437" w:hanging="360"/>
      </w:pPr>
    </w:lvl>
    <w:lvl w:ilvl="2" w:tplc="0809001B">
      <w:start w:val="1"/>
      <w:numFmt w:val="lowerRoman"/>
      <w:lvlText w:val="%3."/>
      <w:lvlJc w:val="right"/>
      <w:pPr>
        <w:ind w:left="2157" w:hanging="180"/>
      </w:pPr>
    </w:lvl>
    <w:lvl w:ilvl="3" w:tplc="0809000F">
      <w:start w:val="1"/>
      <w:numFmt w:val="decimal"/>
      <w:lvlText w:val="%4."/>
      <w:lvlJc w:val="left"/>
      <w:pPr>
        <w:ind w:left="2877" w:hanging="360"/>
      </w:pPr>
    </w:lvl>
    <w:lvl w:ilvl="4" w:tplc="08090019">
      <w:start w:val="1"/>
      <w:numFmt w:val="lowerLetter"/>
      <w:lvlText w:val="%5."/>
      <w:lvlJc w:val="left"/>
      <w:pPr>
        <w:ind w:left="3597" w:hanging="360"/>
      </w:pPr>
    </w:lvl>
    <w:lvl w:ilvl="5" w:tplc="0809001B">
      <w:start w:val="1"/>
      <w:numFmt w:val="lowerRoman"/>
      <w:lvlText w:val="%6."/>
      <w:lvlJc w:val="right"/>
      <w:pPr>
        <w:ind w:left="4317" w:hanging="180"/>
      </w:pPr>
    </w:lvl>
    <w:lvl w:ilvl="6" w:tplc="0809000F">
      <w:start w:val="1"/>
      <w:numFmt w:val="decimal"/>
      <w:lvlText w:val="%7."/>
      <w:lvlJc w:val="left"/>
      <w:pPr>
        <w:ind w:left="5037" w:hanging="360"/>
      </w:pPr>
    </w:lvl>
    <w:lvl w:ilvl="7" w:tplc="08090019">
      <w:start w:val="1"/>
      <w:numFmt w:val="lowerLetter"/>
      <w:lvlText w:val="%8."/>
      <w:lvlJc w:val="left"/>
      <w:pPr>
        <w:ind w:left="5757" w:hanging="360"/>
      </w:pPr>
    </w:lvl>
    <w:lvl w:ilvl="8" w:tplc="0809001B">
      <w:start w:val="1"/>
      <w:numFmt w:val="lowerRoman"/>
      <w:lvlText w:val="%9."/>
      <w:lvlJc w:val="right"/>
      <w:pPr>
        <w:ind w:left="6477" w:hanging="180"/>
      </w:pPr>
    </w:lvl>
  </w:abstractNum>
  <w:abstractNum w:abstractNumId="13" w15:restartNumberingAfterBreak="0">
    <w:nsid w:val="158A057A"/>
    <w:multiLevelType w:val="hybridMultilevel"/>
    <w:tmpl w:val="99107D5C"/>
    <w:lvl w:ilvl="0" w:tplc="041B0017">
      <w:start w:val="1"/>
      <w:numFmt w:val="lowerLetter"/>
      <w:lvlText w:val="%1)"/>
      <w:lvlJc w:val="left"/>
      <w:pPr>
        <w:ind w:left="720" w:hanging="360"/>
      </w:pPr>
      <w:rPr>
        <w:rFonts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4" w15:restartNumberingAfterBreak="0">
    <w:nsid w:val="15D36232"/>
    <w:multiLevelType w:val="multilevel"/>
    <w:tmpl w:val="E2DC9CC4"/>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hint="default"/>
        <w:color w:val="auto"/>
      </w:rPr>
    </w:lvl>
    <w:lvl w:ilvl="2">
      <w:start w:val="1"/>
      <w:numFmt w:val="decimal"/>
      <w:lvlText w:val="%3."/>
      <w:lvlJc w:val="left"/>
      <w:pPr>
        <w:tabs>
          <w:tab w:val="num" w:pos="2160"/>
        </w:tabs>
        <w:ind w:left="2160" w:hanging="720"/>
      </w:pPr>
      <w:rPr>
        <w:rFonts w:hint="default"/>
      </w:rPr>
    </w:lvl>
    <w:lvl w:ilvl="3">
      <w:start w:val="1"/>
      <w:numFmt w:val="decimal"/>
      <w:lvlText w:val="%4."/>
      <w:lvlJc w:val="left"/>
      <w:pPr>
        <w:tabs>
          <w:tab w:val="num" w:pos="2880"/>
        </w:tabs>
        <w:ind w:left="2880" w:hanging="720"/>
      </w:pPr>
      <w:rPr>
        <w:rFonts w:hint="default"/>
      </w:rPr>
    </w:lvl>
    <w:lvl w:ilvl="4">
      <w:start w:val="1"/>
      <w:numFmt w:val="decimal"/>
      <w:lvlText w:val="%5."/>
      <w:lvlJc w:val="left"/>
      <w:pPr>
        <w:tabs>
          <w:tab w:val="num" w:pos="3600"/>
        </w:tabs>
        <w:ind w:left="3600" w:hanging="720"/>
      </w:pPr>
      <w:rPr>
        <w:rFonts w:hint="default"/>
      </w:rPr>
    </w:lvl>
    <w:lvl w:ilvl="5">
      <w:start w:val="1"/>
      <w:numFmt w:val="decimal"/>
      <w:lvlText w:val="%6."/>
      <w:lvlJc w:val="left"/>
      <w:pPr>
        <w:tabs>
          <w:tab w:val="num" w:pos="4320"/>
        </w:tabs>
        <w:ind w:left="4320" w:hanging="720"/>
      </w:pPr>
      <w:rPr>
        <w:rFonts w:hint="default"/>
      </w:rPr>
    </w:lvl>
    <w:lvl w:ilvl="6">
      <w:start w:val="1"/>
      <w:numFmt w:val="decimal"/>
      <w:lvlText w:val="%7."/>
      <w:lvlJc w:val="left"/>
      <w:pPr>
        <w:tabs>
          <w:tab w:val="num" w:pos="5040"/>
        </w:tabs>
        <w:ind w:left="5040" w:hanging="720"/>
      </w:pPr>
      <w:rPr>
        <w:rFonts w:hint="default"/>
      </w:rPr>
    </w:lvl>
    <w:lvl w:ilvl="7">
      <w:start w:val="1"/>
      <w:numFmt w:val="decimal"/>
      <w:lvlText w:val="%8."/>
      <w:lvlJc w:val="left"/>
      <w:pPr>
        <w:tabs>
          <w:tab w:val="num" w:pos="5760"/>
        </w:tabs>
        <w:ind w:left="5760" w:hanging="720"/>
      </w:pPr>
      <w:rPr>
        <w:rFonts w:hint="default"/>
      </w:rPr>
    </w:lvl>
    <w:lvl w:ilvl="8">
      <w:start w:val="1"/>
      <w:numFmt w:val="decimal"/>
      <w:lvlText w:val="%9."/>
      <w:lvlJc w:val="left"/>
      <w:pPr>
        <w:tabs>
          <w:tab w:val="num" w:pos="6480"/>
        </w:tabs>
        <w:ind w:left="6480" w:hanging="720"/>
      </w:pPr>
      <w:rPr>
        <w:rFonts w:hint="default"/>
      </w:rPr>
    </w:lvl>
  </w:abstractNum>
  <w:abstractNum w:abstractNumId="15" w15:restartNumberingAfterBreak="0">
    <w:nsid w:val="175E20EE"/>
    <w:multiLevelType w:val="hybridMultilevel"/>
    <w:tmpl w:val="0B76183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16" w15:restartNumberingAfterBreak="0">
    <w:nsid w:val="191E5BA1"/>
    <w:multiLevelType w:val="hybridMultilevel"/>
    <w:tmpl w:val="D16E0462"/>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15:restartNumberingAfterBreak="0">
    <w:nsid w:val="1998150A"/>
    <w:multiLevelType w:val="hybridMultilevel"/>
    <w:tmpl w:val="B8F087E4"/>
    <w:lvl w:ilvl="0" w:tplc="041B0017">
      <w:start w:val="1"/>
      <w:numFmt w:val="lowerLetter"/>
      <w:lvlText w:val="%1)"/>
      <w:lvlJc w:val="left"/>
      <w:pPr>
        <w:ind w:left="1440" w:hanging="360"/>
      </w:pPr>
    </w:lvl>
    <w:lvl w:ilvl="1" w:tplc="041B0019" w:tentative="1">
      <w:start w:val="1"/>
      <w:numFmt w:val="lowerLetter"/>
      <w:lvlText w:val="%2."/>
      <w:lvlJc w:val="left"/>
      <w:pPr>
        <w:ind w:left="2160" w:hanging="360"/>
      </w:pPr>
    </w:lvl>
    <w:lvl w:ilvl="2" w:tplc="041B001B" w:tentative="1">
      <w:start w:val="1"/>
      <w:numFmt w:val="lowerRoman"/>
      <w:lvlText w:val="%3."/>
      <w:lvlJc w:val="right"/>
      <w:pPr>
        <w:ind w:left="2880" w:hanging="180"/>
      </w:pPr>
    </w:lvl>
    <w:lvl w:ilvl="3" w:tplc="041B000F" w:tentative="1">
      <w:start w:val="1"/>
      <w:numFmt w:val="decimal"/>
      <w:lvlText w:val="%4."/>
      <w:lvlJc w:val="left"/>
      <w:pPr>
        <w:ind w:left="3600" w:hanging="360"/>
      </w:pPr>
    </w:lvl>
    <w:lvl w:ilvl="4" w:tplc="041B0019" w:tentative="1">
      <w:start w:val="1"/>
      <w:numFmt w:val="lowerLetter"/>
      <w:lvlText w:val="%5."/>
      <w:lvlJc w:val="left"/>
      <w:pPr>
        <w:ind w:left="4320" w:hanging="360"/>
      </w:pPr>
    </w:lvl>
    <w:lvl w:ilvl="5" w:tplc="041B001B" w:tentative="1">
      <w:start w:val="1"/>
      <w:numFmt w:val="lowerRoman"/>
      <w:lvlText w:val="%6."/>
      <w:lvlJc w:val="right"/>
      <w:pPr>
        <w:ind w:left="5040" w:hanging="180"/>
      </w:pPr>
    </w:lvl>
    <w:lvl w:ilvl="6" w:tplc="041B000F" w:tentative="1">
      <w:start w:val="1"/>
      <w:numFmt w:val="decimal"/>
      <w:lvlText w:val="%7."/>
      <w:lvlJc w:val="left"/>
      <w:pPr>
        <w:ind w:left="5760" w:hanging="360"/>
      </w:pPr>
    </w:lvl>
    <w:lvl w:ilvl="7" w:tplc="041B0019" w:tentative="1">
      <w:start w:val="1"/>
      <w:numFmt w:val="lowerLetter"/>
      <w:lvlText w:val="%8."/>
      <w:lvlJc w:val="left"/>
      <w:pPr>
        <w:ind w:left="6480" w:hanging="360"/>
      </w:pPr>
    </w:lvl>
    <w:lvl w:ilvl="8" w:tplc="041B001B" w:tentative="1">
      <w:start w:val="1"/>
      <w:numFmt w:val="lowerRoman"/>
      <w:lvlText w:val="%9."/>
      <w:lvlJc w:val="right"/>
      <w:pPr>
        <w:ind w:left="7200" w:hanging="180"/>
      </w:pPr>
    </w:lvl>
  </w:abstractNum>
  <w:abstractNum w:abstractNumId="18" w15:restartNumberingAfterBreak="0">
    <w:nsid w:val="1CB86FA9"/>
    <w:multiLevelType w:val="hybridMultilevel"/>
    <w:tmpl w:val="FF3C4400"/>
    <w:lvl w:ilvl="0" w:tplc="33E8C896">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15:restartNumberingAfterBreak="0">
    <w:nsid w:val="206204A4"/>
    <w:multiLevelType w:val="hybridMultilevel"/>
    <w:tmpl w:val="0060BA8A"/>
    <w:lvl w:ilvl="0" w:tplc="C5B67C62">
      <w:start w:val="1"/>
      <w:numFmt w:val="decimal"/>
      <w:lvlText w:val="%1."/>
      <w:lvlJc w:val="left"/>
      <w:pPr>
        <w:ind w:left="720" w:hanging="360"/>
      </w:pPr>
      <w:rPr>
        <w:strike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0" w15:restartNumberingAfterBreak="0">
    <w:nsid w:val="21765E7C"/>
    <w:multiLevelType w:val="hybridMultilevel"/>
    <w:tmpl w:val="1A8A826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21" w15:restartNumberingAfterBreak="0">
    <w:nsid w:val="218762E2"/>
    <w:multiLevelType w:val="hybridMultilevel"/>
    <w:tmpl w:val="62EAFFE4"/>
    <w:lvl w:ilvl="0" w:tplc="041B0005">
      <w:start w:val="1"/>
      <w:numFmt w:val="bullet"/>
      <w:lvlText w:val=""/>
      <w:lvlJc w:val="left"/>
      <w:pPr>
        <w:ind w:left="1080" w:hanging="360"/>
      </w:pPr>
      <w:rPr>
        <w:rFonts w:ascii="Wingdings" w:hAnsi="Wingdings" w:hint="default"/>
      </w:rPr>
    </w:lvl>
    <w:lvl w:ilvl="1" w:tplc="041B0003" w:tentative="1">
      <w:start w:val="1"/>
      <w:numFmt w:val="bullet"/>
      <w:lvlText w:val="o"/>
      <w:lvlJc w:val="left"/>
      <w:pPr>
        <w:ind w:left="1800" w:hanging="360"/>
      </w:pPr>
      <w:rPr>
        <w:rFonts w:ascii="Courier New" w:hAnsi="Courier New" w:cs="Courier New" w:hint="default"/>
      </w:rPr>
    </w:lvl>
    <w:lvl w:ilvl="2" w:tplc="041B0005" w:tentative="1">
      <w:start w:val="1"/>
      <w:numFmt w:val="bullet"/>
      <w:lvlText w:val=""/>
      <w:lvlJc w:val="left"/>
      <w:pPr>
        <w:ind w:left="2520" w:hanging="360"/>
      </w:pPr>
      <w:rPr>
        <w:rFonts w:ascii="Wingdings" w:hAnsi="Wingdings" w:hint="default"/>
      </w:rPr>
    </w:lvl>
    <w:lvl w:ilvl="3" w:tplc="041B0001" w:tentative="1">
      <w:start w:val="1"/>
      <w:numFmt w:val="bullet"/>
      <w:lvlText w:val=""/>
      <w:lvlJc w:val="left"/>
      <w:pPr>
        <w:ind w:left="3240" w:hanging="360"/>
      </w:pPr>
      <w:rPr>
        <w:rFonts w:ascii="Symbol" w:hAnsi="Symbol" w:hint="default"/>
      </w:rPr>
    </w:lvl>
    <w:lvl w:ilvl="4" w:tplc="041B0003" w:tentative="1">
      <w:start w:val="1"/>
      <w:numFmt w:val="bullet"/>
      <w:lvlText w:val="o"/>
      <w:lvlJc w:val="left"/>
      <w:pPr>
        <w:ind w:left="3960" w:hanging="360"/>
      </w:pPr>
      <w:rPr>
        <w:rFonts w:ascii="Courier New" w:hAnsi="Courier New" w:cs="Courier New" w:hint="default"/>
      </w:rPr>
    </w:lvl>
    <w:lvl w:ilvl="5" w:tplc="041B0005" w:tentative="1">
      <w:start w:val="1"/>
      <w:numFmt w:val="bullet"/>
      <w:lvlText w:val=""/>
      <w:lvlJc w:val="left"/>
      <w:pPr>
        <w:ind w:left="4680" w:hanging="360"/>
      </w:pPr>
      <w:rPr>
        <w:rFonts w:ascii="Wingdings" w:hAnsi="Wingdings" w:hint="default"/>
      </w:rPr>
    </w:lvl>
    <w:lvl w:ilvl="6" w:tplc="041B0001" w:tentative="1">
      <w:start w:val="1"/>
      <w:numFmt w:val="bullet"/>
      <w:lvlText w:val=""/>
      <w:lvlJc w:val="left"/>
      <w:pPr>
        <w:ind w:left="5400" w:hanging="360"/>
      </w:pPr>
      <w:rPr>
        <w:rFonts w:ascii="Symbol" w:hAnsi="Symbol" w:hint="default"/>
      </w:rPr>
    </w:lvl>
    <w:lvl w:ilvl="7" w:tplc="041B0003" w:tentative="1">
      <w:start w:val="1"/>
      <w:numFmt w:val="bullet"/>
      <w:lvlText w:val="o"/>
      <w:lvlJc w:val="left"/>
      <w:pPr>
        <w:ind w:left="6120" w:hanging="360"/>
      </w:pPr>
      <w:rPr>
        <w:rFonts w:ascii="Courier New" w:hAnsi="Courier New" w:cs="Courier New" w:hint="default"/>
      </w:rPr>
    </w:lvl>
    <w:lvl w:ilvl="8" w:tplc="041B0005" w:tentative="1">
      <w:start w:val="1"/>
      <w:numFmt w:val="bullet"/>
      <w:lvlText w:val=""/>
      <w:lvlJc w:val="left"/>
      <w:pPr>
        <w:ind w:left="6840" w:hanging="360"/>
      </w:pPr>
      <w:rPr>
        <w:rFonts w:ascii="Wingdings" w:hAnsi="Wingdings" w:hint="default"/>
      </w:rPr>
    </w:lvl>
  </w:abstractNum>
  <w:abstractNum w:abstractNumId="22" w15:restartNumberingAfterBreak="0">
    <w:nsid w:val="22332837"/>
    <w:multiLevelType w:val="hybridMultilevel"/>
    <w:tmpl w:val="EF204B3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3" w15:restartNumberingAfterBreak="0">
    <w:nsid w:val="24DA03A1"/>
    <w:multiLevelType w:val="hybridMultilevel"/>
    <w:tmpl w:val="3EDA86A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4" w15:restartNumberingAfterBreak="0">
    <w:nsid w:val="25D21F31"/>
    <w:multiLevelType w:val="hybridMultilevel"/>
    <w:tmpl w:val="AD5050D4"/>
    <w:lvl w:ilvl="0" w:tplc="041B0017">
      <w:start w:val="1"/>
      <w:numFmt w:val="lowerLetter"/>
      <w:lvlText w:val="%1)"/>
      <w:lvlJc w:val="left"/>
      <w:pPr>
        <w:ind w:left="1145" w:hanging="360"/>
      </w:pPr>
    </w:lvl>
    <w:lvl w:ilvl="1" w:tplc="041B0019" w:tentative="1">
      <w:start w:val="1"/>
      <w:numFmt w:val="lowerLetter"/>
      <w:lvlText w:val="%2."/>
      <w:lvlJc w:val="left"/>
      <w:pPr>
        <w:ind w:left="1865" w:hanging="360"/>
      </w:pPr>
    </w:lvl>
    <w:lvl w:ilvl="2" w:tplc="041B001B" w:tentative="1">
      <w:start w:val="1"/>
      <w:numFmt w:val="lowerRoman"/>
      <w:lvlText w:val="%3."/>
      <w:lvlJc w:val="right"/>
      <w:pPr>
        <w:ind w:left="2585" w:hanging="180"/>
      </w:pPr>
    </w:lvl>
    <w:lvl w:ilvl="3" w:tplc="041B000F" w:tentative="1">
      <w:start w:val="1"/>
      <w:numFmt w:val="decimal"/>
      <w:lvlText w:val="%4."/>
      <w:lvlJc w:val="left"/>
      <w:pPr>
        <w:ind w:left="3305" w:hanging="360"/>
      </w:pPr>
    </w:lvl>
    <w:lvl w:ilvl="4" w:tplc="041B0019" w:tentative="1">
      <w:start w:val="1"/>
      <w:numFmt w:val="lowerLetter"/>
      <w:lvlText w:val="%5."/>
      <w:lvlJc w:val="left"/>
      <w:pPr>
        <w:ind w:left="4025" w:hanging="360"/>
      </w:pPr>
    </w:lvl>
    <w:lvl w:ilvl="5" w:tplc="041B001B" w:tentative="1">
      <w:start w:val="1"/>
      <w:numFmt w:val="lowerRoman"/>
      <w:lvlText w:val="%6."/>
      <w:lvlJc w:val="right"/>
      <w:pPr>
        <w:ind w:left="4745" w:hanging="180"/>
      </w:pPr>
    </w:lvl>
    <w:lvl w:ilvl="6" w:tplc="041B000F" w:tentative="1">
      <w:start w:val="1"/>
      <w:numFmt w:val="decimal"/>
      <w:lvlText w:val="%7."/>
      <w:lvlJc w:val="left"/>
      <w:pPr>
        <w:ind w:left="5465" w:hanging="360"/>
      </w:pPr>
    </w:lvl>
    <w:lvl w:ilvl="7" w:tplc="041B0019" w:tentative="1">
      <w:start w:val="1"/>
      <w:numFmt w:val="lowerLetter"/>
      <w:lvlText w:val="%8."/>
      <w:lvlJc w:val="left"/>
      <w:pPr>
        <w:ind w:left="6185" w:hanging="360"/>
      </w:pPr>
    </w:lvl>
    <w:lvl w:ilvl="8" w:tplc="041B001B" w:tentative="1">
      <w:start w:val="1"/>
      <w:numFmt w:val="lowerRoman"/>
      <w:lvlText w:val="%9."/>
      <w:lvlJc w:val="right"/>
      <w:pPr>
        <w:ind w:left="6905" w:hanging="180"/>
      </w:pPr>
    </w:lvl>
  </w:abstractNum>
  <w:abstractNum w:abstractNumId="25" w15:restartNumberingAfterBreak="0">
    <w:nsid w:val="26A94AAE"/>
    <w:multiLevelType w:val="hybridMultilevel"/>
    <w:tmpl w:val="75ACCDC8"/>
    <w:lvl w:ilvl="0" w:tplc="041B0001">
      <w:start w:val="1"/>
      <w:numFmt w:val="bullet"/>
      <w:lvlText w:val=""/>
      <w:lvlJc w:val="left"/>
      <w:pPr>
        <w:ind w:left="720" w:hanging="360"/>
      </w:pPr>
      <w:rPr>
        <w:rFonts w:ascii="Symbol" w:hAnsi="Symbol"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6" w15:restartNumberingAfterBreak="0">
    <w:nsid w:val="27243A30"/>
    <w:multiLevelType w:val="hybridMultilevel"/>
    <w:tmpl w:val="03CE3EBE"/>
    <w:lvl w:ilvl="0" w:tplc="85081792">
      <w:start w:val="1"/>
      <w:numFmt w:val="lowerLetter"/>
      <w:lvlText w:val="%1)"/>
      <w:lvlJc w:val="left"/>
      <w:pPr>
        <w:ind w:left="862" w:hanging="360"/>
      </w:pPr>
      <w:rPr>
        <w:strike w:val="0"/>
      </w:rPr>
    </w:lvl>
    <w:lvl w:ilvl="1" w:tplc="041B0019">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27" w15:restartNumberingAfterBreak="0">
    <w:nsid w:val="2909019C"/>
    <w:multiLevelType w:val="hybridMultilevel"/>
    <w:tmpl w:val="BCC46324"/>
    <w:lvl w:ilvl="0" w:tplc="041B0001">
      <w:start w:val="1"/>
      <w:numFmt w:val="bullet"/>
      <w:lvlText w:val=""/>
      <w:lvlJc w:val="left"/>
      <w:pPr>
        <w:ind w:left="1571" w:hanging="360"/>
      </w:pPr>
      <w:rPr>
        <w:rFonts w:ascii="Symbol" w:hAnsi="Symbol" w:hint="default"/>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28" w15:restartNumberingAfterBreak="0">
    <w:nsid w:val="2A610229"/>
    <w:multiLevelType w:val="hybridMultilevel"/>
    <w:tmpl w:val="342A7D8E"/>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15:restartNumberingAfterBreak="0">
    <w:nsid w:val="2C3C3F9C"/>
    <w:multiLevelType w:val="hybridMultilevel"/>
    <w:tmpl w:val="E7F66304"/>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0" w15:restartNumberingAfterBreak="0">
    <w:nsid w:val="2EE55633"/>
    <w:multiLevelType w:val="hybridMultilevel"/>
    <w:tmpl w:val="5428FD70"/>
    <w:lvl w:ilvl="0" w:tplc="CBAABA56">
      <w:start w:val="3"/>
      <w:numFmt w:val="bullet"/>
      <w:lvlText w:val="-"/>
      <w:lvlJc w:val="left"/>
      <w:pPr>
        <w:ind w:left="1800" w:hanging="360"/>
      </w:pPr>
      <w:rPr>
        <w:rFonts w:ascii="Times New Roman" w:eastAsia="Calibri" w:hAnsi="Times New Roman" w:cs="Times New Roman" w:hint="default"/>
      </w:rPr>
    </w:lvl>
    <w:lvl w:ilvl="1" w:tplc="041B0003" w:tentative="1">
      <w:start w:val="1"/>
      <w:numFmt w:val="bullet"/>
      <w:lvlText w:val="o"/>
      <w:lvlJc w:val="left"/>
      <w:pPr>
        <w:ind w:left="2520" w:hanging="360"/>
      </w:pPr>
      <w:rPr>
        <w:rFonts w:ascii="Courier New" w:hAnsi="Courier New" w:cs="Courier New" w:hint="default"/>
      </w:rPr>
    </w:lvl>
    <w:lvl w:ilvl="2" w:tplc="041B0005" w:tentative="1">
      <w:start w:val="1"/>
      <w:numFmt w:val="bullet"/>
      <w:lvlText w:val=""/>
      <w:lvlJc w:val="left"/>
      <w:pPr>
        <w:ind w:left="3240" w:hanging="360"/>
      </w:pPr>
      <w:rPr>
        <w:rFonts w:ascii="Wingdings" w:hAnsi="Wingdings" w:hint="default"/>
      </w:rPr>
    </w:lvl>
    <w:lvl w:ilvl="3" w:tplc="041B0001" w:tentative="1">
      <w:start w:val="1"/>
      <w:numFmt w:val="bullet"/>
      <w:lvlText w:val=""/>
      <w:lvlJc w:val="left"/>
      <w:pPr>
        <w:ind w:left="3960" w:hanging="360"/>
      </w:pPr>
      <w:rPr>
        <w:rFonts w:ascii="Symbol" w:hAnsi="Symbol" w:hint="default"/>
      </w:rPr>
    </w:lvl>
    <w:lvl w:ilvl="4" w:tplc="041B0003" w:tentative="1">
      <w:start w:val="1"/>
      <w:numFmt w:val="bullet"/>
      <w:lvlText w:val="o"/>
      <w:lvlJc w:val="left"/>
      <w:pPr>
        <w:ind w:left="4680" w:hanging="360"/>
      </w:pPr>
      <w:rPr>
        <w:rFonts w:ascii="Courier New" w:hAnsi="Courier New" w:cs="Courier New" w:hint="default"/>
      </w:rPr>
    </w:lvl>
    <w:lvl w:ilvl="5" w:tplc="041B0005" w:tentative="1">
      <w:start w:val="1"/>
      <w:numFmt w:val="bullet"/>
      <w:lvlText w:val=""/>
      <w:lvlJc w:val="left"/>
      <w:pPr>
        <w:ind w:left="5400" w:hanging="360"/>
      </w:pPr>
      <w:rPr>
        <w:rFonts w:ascii="Wingdings" w:hAnsi="Wingdings" w:hint="default"/>
      </w:rPr>
    </w:lvl>
    <w:lvl w:ilvl="6" w:tplc="041B0001" w:tentative="1">
      <w:start w:val="1"/>
      <w:numFmt w:val="bullet"/>
      <w:lvlText w:val=""/>
      <w:lvlJc w:val="left"/>
      <w:pPr>
        <w:ind w:left="6120" w:hanging="360"/>
      </w:pPr>
      <w:rPr>
        <w:rFonts w:ascii="Symbol" w:hAnsi="Symbol" w:hint="default"/>
      </w:rPr>
    </w:lvl>
    <w:lvl w:ilvl="7" w:tplc="041B0003" w:tentative="1">
      <w:start w:val="1"/>
      <w:numFmt w:val="bullet"/>
      <w:lvlText w:val="o"/>
      <w:lvlJc w:val="left"/>
      <w:pPr>
        <w:ind w:left="6840" w:hanging="360"/>
      </w:pPr>
      <w:rPr>
        <w:rFonts w:ascii="Courier New" w:hAnsi="Courier New" w:cs="Courier New" w:hint="default"/>
      </w:rPr>
    </w:lvl>
    <w:lvl w:ilvl="8" w:tplc="041B0005" w:tentative="1">
      <w:start w:val="1"/>
      <w:numFmt w:val="bullet"/>
      <w:lvlText w:val=""/>
      <w:lvlJc w:val="left"/>
      <w:pPr>
        <w:ind w:left="7560" w:hanging="360"/>
      </w:pPr>
      <w:rPr>
        <w:rFonts w:ascii="Wingdings" w:hAnsi="Wingdings" w:hint="default"/>
      </w:rPr>
    </w:lvl>
  </w:abstractNum>
  <w:abstractNum w:abstractNumId="31" w15:restartNumberingAfterBreak="0">
    <w:nsid w:val="30AA2F99"/>
    <w:multiLevelType w:val="hybridMultilevel"/>
    <w:tmpl w:val="923ECECA"/>
    <w:lvl w:ilvl="0" w:tplc="041B000F">
      <w:start w:val="1"/>
      <w:numFmt w:val="decimal"/>
      <w:lvlText w:val="%1."/>
      <w:lvlJc w:val="left"/>
      <w:pPr>
        <w:ind w:left="720" w:hanging="360"/>
      </w:pPr>
    </w:lvl>
    <w:lvl w:ilvl="1" w:tplc="041B0019">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2" w15:restartNumberingAfterBreak="0">
    <w:nsid w:val="35B937FD"/>
    <w:multiLevelType w:val="hybridMultilevel"/>
    <w:tmpl w:val="27C28816"/>
    <w:lvl w:ilvl="0" w:tplc="041B0001">
      <w:start w:val="1"/>
      <w:numFmt w:val="bullet"/>
      <w:lvlText w:val=""/>
      <w:lvlJc w:val="left"/>
      <w:pPr>
        <w:ind w:left="1571" w:hanging="360"/>
      </w:pPr>
      <w:rPr>
        <w:rFonts w:ascii="Symbol" w:hAnsi="Symbol" w:hint="default"/>
      </w:rPr>
    </w:lvl>
    <w:lvl w:ilvl="1" w:tplc="041B0003" w:tentative="1">
      <w:start w:val="1"/>
      <w:numFmt w:val="bullet"/>
      <w:lvlText w:val="o"/>
      <w:lvlJc w:val="left"/>
      <w:pPr>
        <w:ind w:left="2291" w:hanging="360"/>
      </w:pPr>
      <w:rPr>
        <w:rFonts w:ascii="Courier New" w:hAnsi="Courier New" w:cs="Courier New" w:hint="default"/>
      </w:rPr>
    </w:lvl>
    <w:lvl w:ilvl="2" w:tplc="041B0005" w:tentative="1">
      <w:start w:val="1"/>
      <w:numFmt w:val="bullet"/>
      <w:lvlText w:val=""/>
      <w:lvlJc w:val="left"/>
      <w:pPr>
        <w:ind w:left="3011" w:hanging="360"/>
      </w:pPr>
      <w:rPr>
        <w:rFonts w:ascii="Wingdings" w:hAnsi="Wingdings" w:hint="default"/>
      </w:rPr>
    </w:lvl>
    <w:lvl w:ilvl="3" w:tplc="041B0001" w:tentative="1">
      <w:start w:val="1"/>
      <w:numFmt w:val="bullet"/>
      <w:lvlText w:val=""/>
      <w:lvlJc w:val="left"/>
      <w:pPr>
        <w:ind w:left="3731" w:hanging="360"/>
      </w:pPr>
      <w:rPr>
        <w:rFonts w:ascii="Symbol" w:hAnsi="Symbol" w:hint="default"/>
      </w:rPr>
    </w:lvl>
    <w:lvl w:ilvl="4" w:tplc="041B0003" w:tentative="1">
      <w:start w:val="1"/>
      <w:numFmt w:val="bullet"/>
      <w:lvlText w:val="o"/>
      <w:lvlJc w:val="left"/>
      <w:pPr>
        <w:ind w:left="4451" w:hanging="360"/>
      </w:pPr>
      <w:rPr>
        <w:rFonts w:ascii="Courier New" w:hAnsi="Courier New" w:cs="Courier New" w:hint="default"/>
      </w:rPr>
    </w:lvl>
    <w:lvl w:ilvl="5" w:tplc="041B0005" w:tentative="1">
      <w:start w:val="1"/>
      <w:numFmt w:val="bullet"/>
      <w:lvlText w:val=""/>
      <w:lvlJc w:val="left"/>
      <w:pPr>
        <w:ind w:left="5171" w:hanging="360"/>
      </w:pPr>
      <w:rPr>
        <w:rFonts w:ascii="Wingdings" w:hAnsi="Wingdings" w:hint="default"/>
      </w:rPr>
    </w:lvl>
    <w:lvl w:ilvl="6" w:tplc="041B0001" w:tentative="1">
      <w:start w:val="1"/>
      <w:numFmt w:val="bullet"/>
      <w:lvlText w:val=""/>
      <w:lvlJc w:val="left"/>
      <w:pPr>
        <w:ind w:left="5891" w:hanging="360"/>
      </w:pPr>
      <w:rPr>
        <w:rFonts w:ascii="Symbol" w:hAnsi="Symbol" w:hint="default"/>
      </w:rPr>
    </w:lvl>
    <w:lvl w:ilvl="7" w:tplc="041B0003" w:tentative="1">
      <w:start w:val="1"/>
      <w:numFmt w:val="bullet"/>
      <w:lvlText w:val="o"/>
      <w:lvlJc w:val="left"/>
      <w:pPr>
        <w:ind w:left="6611" w:hanging="360"/>
      </w:pPr>
      <w:rPr>
        <w:rFonts w:ascii="Courier New" w:hAnsi="Courier New" w:cs="Courier New" w:hint="default"/>
      </w:rPr>
    </w:lvl>
    <w:lvl w:ilvl="8" w:tplc="041B0005" w:tentative="1">
      <w:start w:val="1"/>
      <w:numFmt w:val="bullet"/>
      <w:lvlText w:val=""/>
      <w:lvlJc w:val="left"/>
      <w:pPr>
        <w:ind w:left="7331" w:hanging="360"/>
      </w:pPr>
      <w:rPr>
        <w:rFonts w:ascii="Wingdings" w:hAnsi="Wingdings" w:hint="default"/>
      </w:rPr>
    </w:lvl>
  </w:abstractNum>
  <w:abstractNum w:abstractNumId="33" w15:restartNumberingAfterBreak="0">
    <w:nsid w:val="38B94BD3"/>
    <w:multiLevelType w:val="multilevel"/>
    <w:tmpl w:val="A7C831E6"/>
    <w:lvl w:ilvl="0">
      <w:start w:val="1"/>
      <w:numFmt w:val="bullet"/>
      <w:lvlText w:val=""/>
      <w:lvlJc w:val="left"/>
      <w:pPr>
        <w:ind w:left="360" w:hanging="360"/>
      </w:pPr>
      <w:rPr>
        <w:rFonts w:ascii="Wingdings" w:hAnsi="Wingdings" w:hint="default"/>
      </w:rPr>
    </w:lvl>
    <w:lvl w:ilvl="1">
      <w:start w:val="1"/>
      <w:numFmt w:val="bullet"/>
      <w:lvlText w:val=""/>
      <w:lvlJc w:val="left"/>
      <w:pPr>
        <w:ind w:left="720" w:hanging="360"/>
      </w:pPr>
      <w:rPr>
        <w:rFonts w:ascii="Wingdings" w:hAnsi="Wingdings" w:hint="default"/>
      </w:rPr>
    </w:lvl>
    <w:lvl w:ilvl="2">
      <w:start w:val="1"/>
      <w:numFmt w:val="bullet"/>
      <w:lvlText w:val=""/>
      <w:lvlJc w:val="left"/>
      <w:pPr>
        <w:ind w:left="1080" w:hanging="360"/>
      </w:pPr>
      <w:rPr>
        <w:rFonts w:ascii="Symbol" w:hAnsi="Symbol" w:hint="default"/>
      </w:rPr>
    </w:lvl>
    <w:lvl w:ilvl="3">
      <w:start w:val="1"/>
      <w:numFmt w:val="bullet"/>
      <w:lvlText w:val=""/>
      <w:lvlJc w:val="left"/>
      <w:pPr>
        <w:ind w:left="1440" w:hanging="360"/>
      </w:pPr>
      <w:rPr>
        <w:rFonts w:ascii="Symbol" w:hAnsi="Symbol" w:hint="default"/>
      </w:rPr>
    </w:lvl>
    <w:lvl w:ilvl="4">
      <w:start w:val="1"/>
      <w:numFmt w:val="bullet"/>
      <w:lvlText w:val=""/>
      <w:lvlJc w:val="left"/>
      <w:pPr>
        <w:ind w:left="1800" w:hanging="360"/>
      </w:pPr>
      <w:rPr>
        <w:rFonts w:ascii="Symbol" w:hAnsi="Symbol" w:hint="default"/>
      </w:rPr>
    </w:lvl>
    <w:lvl w:ilvl="5">
      <w:start w:val="1"/>
      <w:numFmt w:val="bullet"/>
      <w:lvlText w:val=""/>
      <w:lvlJc w:val="left"/>
      <w:pPr>
        <w:ind w:left="2160" w:hanging="360"/>
      </w:pPr>
      <w:rPr>
        <w:rFonts w:ascii="Wingdings" w:hAnsi="Wingdings" w:hint="default"/>
      </w:rPr>
    </w:lvl>
    <w:lvl w:ilvl="6">
      <w:start w:val="1"/>
      <w:numFmt w:val="bullet"/>
      <w:lvlText w:val=""/>
      <w:lvlJc w:val="left"/>
      <w:pPr>
        <w:ind w:left="2520" w:hanging="360"/>
      </w:pPr>
      <w:rPr>
        <w:rFonts w:ascii="Wingdings" w:hAnsi="Wingdings" w:hint="default"/>
      </w:rPr>
    </w:lvl>
    <w:lvl w:ilvl="7">
      <w:start w:val="1"/>
      <w:numFmt w:val="bullet"/>
      <w:lvlText w:val=""/>
      <w:lvlJc w:val="left"/>
      <w:pPr>
        <w:ind w:left="2880" w:hanging="360"/>
      </w:pPr>
      <w:rPr>
        <w:rFonts w:ascii="Symbol" w:hAnsi="Symbol" w:hint="default"/>
      </w:rPr>
    </w:lvl>
    <w:lvl w:ilvl="8">
      <w:start w:val="1"/>
      <w:numFmt w:val="bullet"/>
      <w:lvlText w:val=""/>
      <w:lvlJc w:val="left"/>
      <w:pPr>
        <w:ind w:left="3240" w:hanging="360"/>
      </w:pPr>
      <w:rPr>
        <w:rFonts w:ascii="Symbol" w:hAnsi="Symbol" w:hint="default"/>
      </w:rPr>
    </w:lvl>
  </w:abstractNum>
  <w:abstractNum w:abstractNumId="34" w15:restartNumberingAfterBreak="0">
    <w:nsid w:val="38BF391B"/>
    <w:multiLevelType w:val="hybridMultilevel"/>
    <w:tmpl w:val="007259F6"/>
    <w:lvl w:ilvl="0" w:tplc="FFFFFFFF">
      <w:start w:val="1"/>
      <w:numFmt w:val="decimal"/>
      <w:pStyle w:val="odseky"/>
      <w:lvlText w:val="%1."/>
      <w:lvlJc w:val="left"/>
      <w:pPr>
        <w:tabs>
          <w:tab w:val="num" w:pos="360"/>
        </w:tabs>
        <w:ind w:left="360" w:hanging="360"/>
      </w:pPr>
      <w:rPr>
        <w:b w:val="0"/>
        <w:color w:val="auto"/>
      </w:rPr>
    </w:lvl>
    <w:lvl w:ilvl="1" w:tplc="FFFFFFFF">
      <w:start w:val="1"/>
      <w:numFmt w:val="lowerLetter"/>
      <w:lvlText w:val="%2."/>
      <w:lvlJc w:val="left"/>
      <w:pPr>
        <w:tabs>
          <w:tab w:val="num" w:pos="1440"/>
        </w:tabs>
        <w:ind w:left="1440" w:hanging="360"/>
      </w:pPr>
    </w:lvl>
    <w:lvl w:ilvl="2" w:tplc="FFFFFFFF">
      <w:start w:val="1"/>
      <w:numFmt w:val="lowerLetter"/>
      <w:lvlText w:val="%3)"/>
      <w:lvlJc w:val="left"/>
      <w:pPr>
        <w:tabs>
          <w:tab w:val="num" w:pos="2340"/>
        </w:tabs>
        <w:ind w:left="2340" w:hanging="360"/>
      </w:pPr>
      <w:rPr>
        <w:color w:val="auto"/>
      </w:rPr>
    </w:lvl>
    <w:lvl w:ilvl="3" w:tplc="FFFFFFFF">
      <w:start w:val="1"/>
      <w:numFmt w:val="bullet"/>
      <w:lvlText w:val=""/>
      <w:lvlJc w:val="left"/>
      <w:pPr>
        <w:tabs>
          <w:tab w:val="num" w:pos="2880"/>
        </w:tabs>
        <w:ind w:left="2880" w:hanging="360"/>
      </w:pPr>
      <w:rPr>
        <w:rFonts w:ascii="Symbol" w:hAnsi="Symbol" w:hint="default"/>
      </w:rPr>
    </w:lvl>
    <w:lvl w:ilvl="4" w:tplc="FFFFFFFF">
      <w:start w:val="1"/>
      <w:numFmt w:val="lowerLetter"/>
      <w:lvlText w:val="%5."/>
      <w:lvlJc w:val="left"/>
      <w:pPr>
        <w:tabs>
          <w:tab w:val="num" w:pos="3600"/>
        </w:tabs>
        <w:ind w:left="3600" w:hanging="360"/>
      </w:pPr>
    </w:lvl>
    <w:lvl w:ilvl="5" w:tplc="FFFFFFFF">
      <w:start w:val="1"/>
      <w:numFmt w:val="lowerRoman"/>
      <w:lvlText w:val="%6."/>
      <w:lvlJc w:val="right"/>
      <w:pPr>
        <w:tabs>
          <w:tab w:val="num" w:pos="4320"/>
        </w:tabs>
        <w:ind w:left="4320" w:hanging="180"/>
      </w:pPr>
    </w:lvl>
    <w:lvl w:ilvl="6" w:tplc="FFFFFFFF">
      <w:start w:val="1"/>
      <w:numFmt w:val="decimal"/>
      <w:lvlText w:val="%7."/>
      <w:lvlJc w:val="left"/>
      <w:pPr>
        <w:tabs>
          <w:tab w:val="num" w:pos="5040"/>
        </w:tabs>
        <w:ind w:left="5040" w:hanging="360"/>
      </w:pPr>
    </w:lvl>
    <w:lvl w:ilvl="7" w:tplc="FFFFFFFF">
      <w:start w:val="1"/>
      <w:numFmt w:val="lowerLetter"/>
      <w:lvlText w:val="%8."/>
      <w:lvlJc w:val="left"/>
      <w:pPr>
        <w:tabs>
          <w:tab w:val="num" w:pos="5760"/>
        </w:tabs>
        <w:ind w:left="5760" w:hanging="360"/>
      </w:pPr>
    </w:lvl>
    <w:lvl w:ilvl="8" w:tplc="FFFFFFFF">
      <w:start w:val="1"/>
      <w:numFmt w:val="lowerRoman"/>
      <w:lvlText w:val="%9."/>
      <w:lvlJc w:val="right"/>
      <w:pPr>
        <w:tabs>
          <w:tab w:val="num" w:pos="6480"/>
        </w:tabs>
        <w:ind w:left="6480" w:hanging="180"/>
      </w:pPr>
    </w:lvl>
  </w:abstractNum>
  <w:abstractNum w:abstractNumId="35" w15:restartNumberingAfterBreak="0">
    <w:nsid w:val="394124E9"/>
    <w:multiLevelType w:val="hybridMultilevel"/>
    <w:tmpl w:val="3DCE55F8"/>
    <w:lvl w:ilvl="0" w:tplc="79DEC9FE">
      <w:start w:val="1"/>
      <w:numFmt w:val="lowerLetter"/>
      <w:lvlText w:val="%1)"/>
      <w:lvlJc w:val="left"/>
      <w:pPr>
        <w:ind w:left="1069" w:hanging="360"/>
      </w:pPr>
      <w:rPr>
        <w:b w:val="0"/>
        <w:bCs/>
      </w:rPr>
    </w:lvl>
    <w:lvl w:ilvl="1" w:tplc="041B0019">
      <w:start w:val="1"/>
      <w:numFmt w:val="lowerLetter"/>
      <w:lvlText w:val="%2."/>
      <w:lvlJc w:val="left"/>
      <w:pPr>
        <w:ind w:left="1440" w:hanging="360"/>
      </w:pPr>
    </w:lvl>
    <w:lvl w:ilvl="2" w:tplc="041B001B">
      <w:start w:val="1"/>
      <w:numFmt w:val="lowerRoman"/>
      <w:lvlText w:val="%3."/>
      <w:lvlJc w:val="right"/>
      <w:pPr>
        <w:ind w:left="2160" w:hanging="180"/>
      </w:pPr>
    </w:lvl>
    <w:lvl w:ilvl="3" w:tplc="041B000F">
      <w:start w:val="1"/>
      <w:numFmt w:val="decimal"/>
      <w:lvlText w:val="%4."/>
      <w:lvlJc w:val="left"/>
      <w:pPr>
        <w:ind w:left="2880" w:hanging="360"/>
      </w:pPr>
    </w:lvl>
    <w:lvl w:ilvl="4" w:tplc="041B0019">
      <w:start w:val="1"/>
      <w:numFmt w:val="lowerLetter"/>
      <w:lvlText w:val="%5."/>
      <w:lvlJc w:val="left"/>
      <w:pPr>
        <w:ind w:left="3600" w:hanging="360"/>
      </w:pPr>
    </w:lvl>
    <w:lvl w:ilvl="5" w:tplc="041B001B">
      <w:start w:val="1"/>
      <w:numFmt w:val="lowerRoman"/>
      <w:lvlText w:val="%6."/>
      <w:lvlJc w:val="right"/>
      <w:pPr>
        <w:ind w:left="4320" w:hanging="180"/>
      </w:pPr>
    </w:lvl>
    <w:lvl w:ilvl="6" w:tplc="041B000F">
      <w:start w:val="1"/>
      <w:numFmt w:val="decimal"/>
      <w:lvlText w:val="%7."/>
      <w:lvlJc w:val="left"/>
      <w:pPr>
        <w:ind w:left="5040" w:hanging="360"/>
      </w:pPr>
    </w:lvl>
    <w:lvl w:ilvl="7" w:tplc="041B0019">
      <w:start w:val="1"/>
      <w:numFmt w:val="lowerLetter"/>
      <w:lvlText w:val="%8."/>
      <w:lvlJc w:val="left"/>
      <w:pPr>
        <w:ind w:left="5760" w:hanging="360"/>
      </w:pPr>
    </w:lvl>
    <w:lvl w:ilvl="8" w:tplc="041B001B">
      <w:start w:val="1"/>
      <w:numFmt w:val="lowerRoman"/>
      <w:lvlText w:val="%9."/>
      <w:lvlJc w:val="right"/>
      <w:pPr>
        <w:ind w:left="6480" w:hanging="180"/>
      </w:pPr>
    </w:lvl>
  </w:abstractNum>
  <w:abstractNum w:abstractNumId="36" w15:restartNumberingAfterBreak="0">
    <w:nsid w:val="3D9A6FDD"/>
    <w:multiLevelType w:val="hybridMultilevel"/>
    <w:tmpl w:val="1E90EF2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15:restartNumberingAfterBreak="0">
    <w:nsid w:val="3E1574C3"/>
    <w:multiLevelType w:val="hybridMultilevel"/>
    <w:tmpl w:val="2B34ECEC"/>
    <w:lvl w:ilvl="0" w:tplc="9A067CFC">
      <w:start w:val="1"/>
      <w:numFmt w:val="decimal"/>
      <w:lvlText w:val="%1."/>
      <w:lvlJc w:val="left"/>
      <w:pPr>
        <w:ind w:left="72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8" w15:restartNumberingAfterBreak="0">
    <w:nsid w:val="3FAB377E"/>
    <w:multiLevelType w:val="hybridMultilevel"/>
    <w:tmpl w:val="578E5BB8"/>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39" w15:restartNumberingAfterBreak="0">
    <w:nsid w:val="3FBA776B"/>
    <w:multiLevelType w:val="hybridMultilevel"/>
    <w:tmpl w:val="7184615C"/>
    <w:lvl w:ilvl="0" w:tplc="041B0017">
      <w:start w:val="1"/>
      <w:numFmt w:val="lowerLetter"/>
      <w:lvlText w:val="%1)"/>
      <w:lvlJc w:val="left"/>
      <w:pPr>
        <w:ind w:left="862" w:hanging="360"/>
      </w:pPr>
    </w:lvl>
    <w:lvl w:ilvl="1" w:tplc="041B0019">
      <w:start w:val="1"/>
      <w:numFmt w:val="lowerLetter"/>
      <w:lvlText w:val="%2."/>
      <w:lvlJc w:val="left"/>
      <w:pPr>
        <w:ind w:left="1582" w:hanging="360"/>
      </w:pPr>
    </w:lvl>
    <w:lvl w:ilvl="2" w:tplc="041B001B" w:tentative="1">
      <w:start w:val="1"/>
      <w:numFmt w:val="lowerRoman"/>
      <w:lvlText w:val="%3."/>
      <w:lvlJc w:val="right"/>
      <w:pPr>
        <w:ind w:left="2302" w:hanging="180"/>
      </w:pPr>
    </w:lvl>
    <w:lvl w:ilvl="3" w:tplc="041B000F" w:tentative="1">
      <w:start w:val="1"/>
      <w:numFmt w:val="decimal"/>
      <w:lvlText w:val="%4."/>
      <w:lvlJc w:val="left"/>
      <w:pPr>
        <w:ind w:left="3022" w:hanging="360"/>
      </w:pPr>
    </w:lvl>
    <w:lvl w:ilvl="4" w:tplc="041B0019" w:tentative="1">
      <w:start w:val="1"/>
      <w:numFmt w:val="lowerLetter"/>
      <w:lvlText w:val="%5."/>
      <w:lvlJc w:val="left"/>
      <w:pPr>
        <w:ind w:left="3742" w:hanging="360"/>
      </w:pPr>
    </w:lvl>
    <w:lvl w:ilvl="5" w:tplc="041B001B" w:tentative="1">
      <w:start w:val="1"/>
      <w:numFmt w:val="lowerRoman"/>
      <w:lvlText w:val="%6."/>
      <w:lvlJc w:val="right"/>
      <w:pPr>
        <w:ind w:left="4462" w:hanging="180"/>
      </w:pPr>
    </w:lvl>
    <w:lvl w:ilvl="6" w:tplc="041B000F" w:tentative="1">
      <w:start w:val="1"/>
      <w:numFmt w:val="decimal"/>
      <w:lvlText w:val="%7."/>
      <w:lvlJc w:val="left"/>
      <w:pPr>
        <w:ind w:left="5182" w:hanging="360"/>
      </w:pPr>
    </w:lvl>
    <w:lvl w:ilvl="7" w:tplc="041B0019" w:tentative="1">
      <w:start w:val="1"/>
      <w:numFmt w:val="lowerLetter"/>
      <w:lvlText w:val="%8."/>
      <w:lvlJc w:val="left"/>
      <w:pPr>
        <w:ind w:left="5902" w:hanging="360"/>
      </w:pPr>
    </w:lvl>
    <w:lvl w:ilvl="8" w:tplc="041B001B" w:tentative="1">
      <w:start w:val="1"/>
      <w:numFmt w:val="lowerRoman"/>
      <w:lvlText w:val="%9."/>
      <w:lvlJc w:val="right"/>
      <w:pPr>
        <w:ind w:left="6622" w:hanging="180"/>
      </w:pPr>
    </w:lvl>
  </w:abstractNum>
  <w:abstractNum w:abstractNumId="40" w15:restartNumberingAfterBreak="0">
    <w:nsid w:val="40FF2546"/>
    <w:multiLevelType w:val="hybridMultilevel"/>
    <w:tmpl w:val="64EAC1C0"/>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15:restartNumberingAfterBreak="0">
    <w:nsid w:val="41CB5429"/>
    <w:multiLevelType w:val="hybridMultilevel"/>
    <w:tmpl w:val="FE442B88"/>
    <w:lvl w:ilvl="0" w:tplc="041B0005">
      <w:start w:val="1"/>
      <w:numFmt w:val="bullet"/>
      <w:lvlText w:val=""/>
      <w:lvlJc w:val="left"/>
      <w:pPr>
        <w:ind w:left="1146" w:hanging="360"/>
      </w:pPr>
      <w:rPr>
        <w:rFonts w:ascii="Wingdings" w:hAnsi="Wingdings"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42" w15:restartNumberingAfterBreak="0">
    <w:nsid w:val="41ED7358"/>
    <w:multiLevelType w:val="hybridMultilevel"/>
    <w:tmpl w:val="94A887AC"/>
    <w:lvl w:ilvl="0" w:tplc="3D80E5E2">
      <w:start w:val="1"/>
      <w:numFmt w:val="lowerLetter"/>
      <w:lvlText w:val="%1)"/>
      <w:lvlJc w:val="left"/>
      <w:pPr>
        <w:ind w:left="1080" w:hanging="360"/>
      </w:pPr>
      <w:rPr>
        <w:b w:val="0"/>
        <w:bCs w:val="0"/>
        <w:i w:val="0"/>
        <w:iCs w:val="0"/>
      </w:r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43" w15:restartNumberingAfterBreak="0">
    <w:nsid w:val="434C0327"/>
    <w:multiLevelType w:val="hybridMultilevel"/>
    <w:tmpl w:val="3DA42BCA"/>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44" w15:restartNumberingAfterBreak="0">
    <w:nsid w:val="44A36F9A"/>
    <w:multiLevelType w:val="hybridMultilevel"/>
    <w:tmpl w:val="8898934E"/>
    <w:lvl w:ilvl="0" w:tplc="041B0005">
      <w:start w:val="1"/>
      <w:numFmt w:val="bullet"/>
      <w:lvlText w:val=""/>
      <w:lvlJc w:val="left"/>
      <w:pPr>
        <w:ind w:left="1506" w:hanging="360"/>
      </w:pPr>
      <w:rPr>
        <w:rFonts w:ascii="Wingdings" w:hAnsi="Wingdings" w:hint="default"/>
      </w:rPr>
    </w:lvl>
    <w:lvl w:ilvl="1" w:tplc="041B0003" w:tentative="1">
      <w:start w:val="1"/>
      <w:numFmt w:val="bullet"/>
      <w:lvlText w:val="o"/>
      <w:lvlJc w:val="left"/>
      <w:pPr>
        <w:ind w:left="2226" w:hanging="360"/>
      </w:pPr>
      <w:rPr>
        <w:rFonts w:ascii="Courier New" w:hAnsi="Courier New" w:cs="Courier New" w:hint="default"/>
      </w:rPr>
    </w:lvl>
    <w:lvl w:ilvl="2" w:tplc="041B0005" w:tentative="1">
      <w:start w:val="1"/>
      <w:numFmt w:val="bullet"/>
      <w:lvlText w:val=""/>
      <w:lvlJc w:val="left"/>
      <w:pPr>
        <w:ind w:left="2946" w:hanging="360"/>
      </w:pPr>
      <w:rPr>
        <w:rFonts w:ascii="Wingdings" w:hAnsi="Wingdings" w:hint="default"/>
      </w:rPr>
    </w:lvl>
    <w:lvl w:ilvl="3" w:tplc="041B0001" w:tentative="1">
      <w:start w:val="1"/>
      <w:numFmt w:val="bullet"/>
      <w:lvlText w:val=""/>
      <w:lvlJc w:val="left"/>
      <w:pPr>
        <w:ind w:left="3666" w:hanging="360"/>
      </w:pPr>
      <w:rPr>
        <w:rFonts w:ascii="Symbol" w:hAnsi="Symbol" w:hint="default"/>
      </w:rPr>
    </w:lvl>
    <w:lvl w:ilvl="4" w:tplc="041B0003" w:tentative="1">
      <w:start w:val="1"/>
      <w:numFmt w:val="bullet"/>
      <w:lvlText w:val="o"/>
      <w:lvlJc w:val="left"/>
      <w:pPr>
        <w:ind w:left="4386" w:hanging="360"/>
      </w:pPr>
      <w:rPr>
        <w:rFonts w:ascii="Courier New" w:hAnsi="Courier New" w:cs="Courier New" w:hint="default"/>
      </w:rPr>
    </w:lvl>
    <w:lvl w:ilvl="5" w:tplc="041B0005" w:tentative="1">
      <w:start w:val="1"/>
      <w:numFmt w:val="bullet"/>
      <w:lvlText w:val=""/>
      <w:lvlJc w:val="left"/>
      <w:pPr>
        <w:ind w:left="5106" w:hanging="360"/>
      </w:pPr>
      <w:rPr>
        <w:rFonts w:ascii="Wingdings" w:hAnsi="Wingdings" w:hint="default"/>
      </w:rPr>
    </w:lvl>
    <w:lvl w:ilvl="6" w:tplc="041B0001" w:tentative="1">
      <w:start w:val="1"/>
      <w:numFmt w:val="bullet"/>
      <w:lvlText w:val=""/>
      <w:lvlJc w:val="left"/>
      <w:pPr>
        <w:ind w:left="5826" w:hanging="360"/>
      </w:pPr>
      <w:rPr>
        <w:rFonts w:ascii="Symbol" w:hAnsi="Symbol" w:hint="default"/>
      </w:rPr>
    </w:lvl>
    <w:lvl w:ilvl="7" w:tplc="041B0003" w:tentative="1">
      <w:start w:val="1"/>
      <w:numFmt w:val="bullet"/>
      <w:lvlText w:val="o"/>
      <w:lvlJc w:val="left"/>
      <w:pPr>
        <w:ind w:left="6546" w:hanging="360"/>
      </w:pPr>
      <w:rPr>
        <w:rFonts w:ascii="Courier New" w:hAnsi="Courier New" w:cs="Courier New" w:hint="default"/>
      </w:rPr>
    </w:lvl>
    <w:lvl w:ilvl="8" w:tplc="041B0005" w:tentative="1">
      <w:start w:val="1"/>
      <w:numFmt w:val="bullet"/>
      <w:lvlText w:val=""/>
      <w:lvlJc w:val="left"/>
      <w:pPr>
        <w:ind w:left="7266" w:hanging="360"/>
      </w:pPr>
      <w:rPr>
        <w:rFonts w:ascii="Wingdings" w:hAnsi="Wingdings" w:hint="default"/>
      </w:rPr>
    </w:lvl>
  </w:abstractNum>
  <w:abstractNum w:abstractNumId="45" w15:restartNumberingAfterBreak="0">
    <w:nsid w:val="45267DBF"/>
    <w:multiLevelType w:val="hybridMultilevel"/>
    <w:tmpl w:val="9FFC194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6" w15:restartNumberingAfterBreak="0">
    <w:nsid w:val="46EF14E2"/>
    <w:multiLevelType w:val="hybridMultilevel"/>
    <w:tmpl w:val="97426E00"/>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7" w15:restartNumberingAfterBreak="0">
    <w:nsid w:val="47136ACC"/>
    <w:multiLevelType w:val="hybridMultilevel"/>
    <w:tmpl w:val="D5409724"/>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48" w15:restartNumberingAfterBreak="0">
    <w:nsid w:val="483264B1"/>
    <w:multiLevelType w:val="hybridMultilevel"/>
    <w:tmpl w:val="4EE2B682"/>
    <w:lvl w:ilvl="0" w:tplc="041B0017">
      <w:start w:val="1"/>
      <w:numFmt w:val="lowerLetter"/>
      <w:lvlText w:val="%1)"/>
      <w:lvlJc w:val="left"/>
      <w:pPr>
        <w:ind w:left="502" w:hanging="360"/>
      </w:pPr>
    </w:lvl>
    <w:lvl w:ilvl="1" w:tplc="041B0019" w:tentative="1">
      <w:start w:val="1"/>
      <w:numFmt w:val="lowerLetter"/>
      <w:lvlText w:val="%2."/>
      <w:lvlJc w:val="left"/>
      <w:pPr>
        <w:ind w:left="1222" w:hanging="360"/>
      </w:pPr>
    </w:lvl>
    <w:lvl w:ilvl="2" w:tplc="041B001B" w:tentative="1">
      <w:start w:val="1"/>
      <w:numFmt w:val="lowerRoman"/>
      <w:lvlText w:val="%3."/>
      <w:lvlJc w:val="right"/>
      <w:pPr>
        <w:ind w:left="1942" w:hanging="180"/>
      </w:pPr>
    </w:lvl>
    <w:lvl w:ilvl="3" w:tplc="041B000F" w:tentative="1">
      <w:start w:val="1"/>
      <w:numFmt w:val="decimal"/>
      <w:lvlText w:val="%4."/>
      <w:lvlJc w:val="left"/>
      <w:pPr>
        <w:ind w:left="2662" w:hanging="360"/>
      </w:pPr>
    </w:lvl>
    <w:lvl w:ilvl="4" w:tplc="041B0019" w:tentative="1">
      <w:start w:val="1"/>
      <w:numFmt w:val="lowerLetter"/>
      <w:lvlText w:val="%5."/>
      <w:lvlJc w:val="left"/>
      <w:pPr>
        <w:ind w:left="3382" w:hanging="360"/>
      </w:pPr>
    </w:lvl>
    <w:lvl w:ilvl="5" w:tplc="041B001B" w:tentative="1">
      <w:start w:val="1"/>
      <w:numFmt w:val="lowerRoman"/>
      <w:lvlText w:val="%6."/>
      <w:lvlJc w:val="right"/>
      <w:pPr>
        <w:ind w:left="4102" w:hanging="180"/>
      </w:pPr>
    </w:lvl>
    <w:lvl w:ilvl="6" w:tplc="041B000F" w:tentative="1">
      <w:start w:val="1"/>
      <w:numFmt w:val="decimal"/>
      <w:lvlText w:val="%7."/>
      <w:lvlJc w:val="left"/>
      <w:pPr>
        <w:ind w:left="4822" w:hanging="360"/>
      </w:pPr>
    </w:lvl>
    <w:lvl w:ilvl="7" w:tplc="041B0019" w:tentative="1">
      <w:start w:val="1"/>
      <w:numFmt w:val="lowerLetter"/>
      <w:lvlText w:val="%8."/>
      <w:lvlJc w:val="left"/>
      <w:pPr>
        <w:ind w:left="5542" w:hanging="360"/>
      </w:pPr>
    </w:lvl>
    <w:lvl w:ilvl="8" w:tplc="041B001B" w:tentative="1">
      <w:start w:val="1"/>
      <w:numFmt w:val="lowerRoman"/>
      <w:lvlText w:val="%9."/>
      <w:lvlJc w:val="right"/>
      <w:pPr>
        <w:ind w:left="6262" w:hanging="180"/>
      </w:pPr>
    </w:lvl>
  </w:abstractNum>
  <w:abstractNum w:abstractNumId="49" w15:restartNumberingAfterBreak="0">
    <w:nsid w:val="4A1B21F2"/>
    <w:multiLevelType w:val="hybridMultilevel"/>
    <w:tmpl w:val="4E3475B0"/>
    <w:lvl w:ilvl="0" w:tplc="3E2C6F20">
      <w:start w:val="19"/>
      <w:numFmt w:val="bullet"/>
      <w:lvlText w:val="-"/>
      <w:lvlJc w:val="left"/>
      <w:pPr>
        <w:ind w:left="2421" w:hanging="360"/>
      </w:pPr>
      <w:rPr>
        <w:rFonts w:ascii="Calibri" w:eastAsia="Calibri" w:hAnsi="Calibri" w:cs="Times New Roman" w:hint="default"/>
        <w:color w:val="1F497D"/>
      </w:rPr>
    </w:lvl>
    <w:lvl w:ilvl="1" w:tplc="041B0003" w:tentative="1">
      <w:start w:val="1"/>
      <w:numFmt w:val="bullet"/>
      <w:lvlText w:val="o"/>
      <w:lvlJc w:val="left"/>
      <w:pPr>
        <w:ind w:left="3141" w:hanging="360"/>
      </w:pPr>
      <w:rPr>
        <w:rFonts w:ascii="Courier New" w:hAnsi="Courier New" w:cs="Courier New" w:hint="default"/>
      </w:rPr>
    </w:lvl>
    <w:lvl w:ilvl="2" w:tplc="041B0005" w:tentative="1">
      <w:start w:val="1"/>
      <w:numFmt w:val="bullet"/>
      <w:lvlText w:val=""/>
      <w:lvlJc w:val="left"/>
      <w:pPr>
        <w:ind w:left="3861" w:hanging="360"/>
      </w:pPr>
      <w:rPr>
        <w:rFonts w:ascii="Wingdings" w:hAnsi="Wingdings" w:hint="default"/>
      </w:rPr>
    </w:lvl>
    <w:lvl w:ilvl="3" w:tplc="041B0001" w:tentative="1">
      <w:start w:val="1"/>
      <w:numFmt w:val="bullet"/>
      <w:lvlText w:val=""/>
      <w:lvlJc w:val="left"/>
      <w:pPr>
        <w:ind w:left="4581" w:hanging="360"/>
      </w:pPr>
      <w:rPr>
        <w:rFonts w:ascii="Symbol" w:hAnsi="Symbol" w:hint="default"/>
      </w:rPr>
    </w:lvl>
    <w:lvl w:ilvl="4" w:tplc="041B0003" w:tentative="1">
      <w:start w:val="1"/>
      <w:numFmt w:val="bullet"/>
      <w:lvlText w:val="o"/>
      <w:lvlJc w:val="left"/>
      <w:pPr>
        <w:ind w:left="5301" w:hanging="360"/>
      </w:pPr>
      <w:rPr>
        <w:rFonts w:ascii="Courier New" w:hAnsi="Courier New" w:cs="Courier New" w:hint="default"/>
      </w:rPr>
    </w:lvl>
    <w:lvl w:ilvl="5" w:tplc="041B0005" w:tentative="1">
      <w:start w:val="1"/>
      <w:numFmt w:val="bullet"/>
      <w:lvlText w:val=""/>
      <w:lvlJc w:val="left"/>
      <w:pPr>
        <w:ind w:left="6021" w:hanging="360"/>
      </w:pPr>
      <w:rPr>
        <w:rFonts w:ascii="Wingdings" w:hAnsi="Wingdings" w:hint="default"/>
      </w:rPr>
    </w:lvl>
    <w:lvl w:ilvl="6" w:tplc="041B0001" w:tentative="1">
      <w:start w:val="1"/>
      <w:numFmt w:val="bullet"/>
      <w:lvlText w:val=""/>
      <w:lvlJc w:val="left"/>
      <w:pPr>
        <w:ind w:left="6741" w:hanging="360"/>
      </w:pPr>
      <w:rPr>
        <w:rFonts w:ascii="Symbol" w:hAnsi="Symbol" w:hint="default"/>
      </w:rPr>
    </w:lvl>
    <w:lvl w:ilvl="7" w:tplc="041B0003" w:tentative="1">
      <w:start w:val="1"/>
      <w:numFmt w:val="bullet"/>
      <w:lvlText w:val="o"/>
      <w:lvlJc w:val="left"/>
      <w:pPr>
        <w:ind w:left="7461" w:hanging="360"/>
      </w:pPr>
      <w:rPr>
        <w:rFonts w:ascii="Courier New" w:hAnsi="Courier New" w:cs="Courier New" w:hint="default"/>
      </w:rPr>
    </w:lvl>
    <w:lvl w:ilvl="8" w:tplc="041B0005" w:tentative="1">
      <w:start w:val="1"/>
      <w:numFmt w:val="bullet"/>
      <w:lvlText w:val=""/>
      <w:lvlJc w:val="left"/>
      <w:pPr>
        <w:ind w:left="8181" w:hanging="360"/>
      </w:pPr>
      <w:rPr>
        <w:rFonts w:ascii="Wingdings" w:hAnsi="Wingdings" w:hint="default"/>
      </w:rPr>
    </w:lvl>
  </w:abstractNum>
  <w:abstractNum w:abstractNumId="50" w15:restartNumberingAfterBreak="0">
    <w:nsid w:val="4A85032E"/>
    <w:multiLevelType w:val="hybridMultilevel"/>
    <w:tmpl w:val="B096DC86"/>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1" w15:restartNumberingAfterBreak="0">
    <w:nsid w:val="4A8B77DA"/>
    <w:multiLevelType w:val="hybridMultilevel"/>
    <w:tmpl w:val="769A75F8"/>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52" w15:restartNumberingAfterBreak="0">
    <w:nsid w:val="4AF60CD1"/>
    <w:multiLevelType w:val="hybridMultilevel"/>
    <w:tmpl w:val="BDB0AF3A"/>
    <w:lvl w:ilvl="0" w:tplc="041B000F">
      <w:start w:val="1"/>
      <w:numFmt w:val="decimal"/>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53" w15:restartNumberingAfterBreak="0">
    <w:nsid w:val="4B6C2B89"/>
    <w:multiLevelType w:val="hybridMultilevel"/>
    <w:tmpl w:val="6BD8B0C6"/>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54" w15:restartNumberingAfterBreak="0">
    <w:nsid w:val="4BDA20F5"/>
    <w:multiLevelType w:val="hybridMultilevel"/>
    <w:tmpl w:val="BB00769C"/>
    <w:lvl w:ilvl="0" w:tplc="BA062AA0">
      <w:start w:val="1"/>
      <w:numFmt w:val="lowerLetter"/>
      <w:lvlText w:val="%1)"/>
      <w:lvlJc w:val="left"/>
      <w:pPr>
        <w:ind w:left="1146" w:hanging="360"/>
      </w:pPr>
      <w:rPr>
        <w:strike w:val="0"/>
      </w:r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55" w15:restartNumberingAfterBreak="0">
    <w:nsid w:val="4C262490"/>
    <w:multiLevelType w:val="hybridMultilevel"/>
    <w:tmpl w:val="E3E0AC1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6" w15:restartNumberingAfterBreak="0">
    <w:nsid w:val="4D196DA3"/>
    <w:multiLevelType w:val="hybridMultilevel"/>
    <w:tmpl w:val="AEC0B1F4"/>
    <w:lvl w:ilvl="0" w:tplc="041B0017">
      <w:start w:val="1"/>
      <w:numFmt w:val="lowerLetter"/>
      <w:lvlText w:val="%1)"/>
      <w:lvlJc w:val="left"/>
      <w:pPr>
        <w:ind w:left="1571" w:hanging="360"/>
      </w:pPr>
    </w:lvl>
    <w:lvl w:ilvl="1" w:tplc="041B0019" w:tentative="1">
      <w:start w:val="1"/>
      <w:numFmt w:val="lowerLetter"/>
      <w:lvlText w:val="%2."/>
      <w:lvlJc w:val="left"/>
      <w:pPr>
        <w:ind w:left="2291" w:hanging="360"/>
      </w:pPr>
    </w:lvl>
    <w:lvl w:ilvl="2" w:tplc="041B001B" w:tentative="1">
      <w:start w:val="1"/>
      <w:numFmt w:val="lowerRoman"/>
      <w:lvlText w:val="%3."/>
      <w:lvlJc w:val="right"/>
      <w:pPr>
        <w:ind w:left="3011" w:hanging="180"/>
      </w:pPr>
    </w:lvl>
    <w:lvl w:ilvl="3" w:tplc="041B000F" w:tentative="1">
      <w:start w:val="1"/>
      <w:numFmt w:val="decimal"/>
      <w:lvlText w:val="%4."/>
      <w:lvlJc w:val="left"/>
      <w:pPr>
        <w:ind w:left="3731" w:hanging="360"/>
      </w:pPr>
    </w:lvl>
    <w:lvl w:ilvl="4" w:tplc="041B0019" w:tentative="1">
      <w:start w:val="1"/>
      <w:numFmt w:val="lowerLetter"/>
      <w:lvlText w:val="%5."/>
      <w:lvlJc w:val="left"/>
      <w:pPr>
        <w:ind w:left="4451" w:hanging="360"/>
      </w:pPr>
    </w:lvl>
    <w:lvl w:ilvl="5" w:tplc="041B001B" w:tentative="1">
      <w:start w:val="1"/>
      <w:numFmt w:val="lowerRoman"/>
      <w:lvlText w:val="%6."/>
      <w:lvlJc w:val="right"/>
      <w:pPr>
        <w:ind w:left="5171" w:hanging="180"/>
      </w:pPr>
    </w:lvl>
    <w:lvl w:ilvl="6" w:tplc="041B000F" w:tentative="1">
      <w:start w:val="1"/>
      <w:numFmt w:val="decimal"/>
      <w:lvlText w:val="%7."/>
      <w:lvlJc w:val="left"/>
      <w:pPr>
        <w:ind w:left="5891" w:hanging="360"/>
      </w:pPr>
    </w:lvl>
    <w:lvl w:ilvl="7" w:tplc="041B0019" w:tentative="1">
      <w:start w:val="1"/>
      <w:numFmt w:val="lowerLetter"/>
      <w:lvlText w:val="%8."/>
      <w:lvlJc w:val="left"/>
      <w:pPr>
        <w:ind w:left="6611" w:hanging="360"/>
      </w:pPr>
    </w:lvl>
    <w:lvl w:ilvl="8" w:tplc="041B001B" w:tentative="1">
      <w:start w:val="1"/>
      <w:numFmt w:val="lowerRoman"/>
      <w:lvlText w:val="%9."/>
      <w:lvlJc w:val="right"/>
      <w:pPr>
        <w:ind w:left="7331" w:hanging="180"/>
      </w:pPr>
    </w:lvl>
  </w:abstractNum>
  <w:abstractNum w:abstractNumId="57" w15:restartNumberingAfterBreak="0">
    <w:nsid w:val="4E5D09BF"/>
    <w:multiLevelType w:val="hybridMultilevel"/>
    <w:tmpl w:val="147AD13A"/>
    <w:lvl w:ilvl="0" w:tplc="46628624">
      <w:start w:val="1"/>
      <w:numFmt w:val="lowerLetter"/>
      <w:lvlText w:val="%1)"/>
      <w:lvlJc w:val="left"/>
      <w:pPr>
        <w:ind w:left="927" w:hanging="360"/>
      </w:pPr>
      <w:rPr>
        <w:rFonts w:hint="default"/>
        <w:b w:val="0"/>
        <w:color w:val="auto"/>
      </w:rPr>
    </w:lvl>
    <w:lvl w:ilvl="1" w:tplc="041B0019">
      <w:start w:val="1"/>
      <w:numFmt w:val="lowerLetter"/>
      <w:lvlText w:val="%2."/>
      <w:lvlJc w:val="left"/>
      <w:pPr>
        <w:ind w:left="1079" w:hanging="360"/>
      </w:pPr>
    </w:lvl>
    <w:lvl w:ilvl="2" w:tplc="041B001B">
      <w:start w:val="1"/>
      <w:numFmt w:val="lowerRoman"/>
      <w:lvlText w:val="%3."/>
      <w:lvlJc w:val="right"/>
      <w:pPr>
        <w:ind w:left="1799" w:hanging="180"/>
      </w:pPr>
    </w:lvl>
    <w:lvl w:ilvl="3" w:tplc="041B000F">
      <w:start w:val="1"/>
      <w:numFmt w:val="decimal"/>
      <w:lvlText w:val="%4."/>
      <w:lvlJc w:val="left"/>
      <w:pPr>
        <w:ind w:left="2519" w:hanging="360"/>
      </w:pPr>
    </w:lvl>
    <w:lvl w:ilvl="4" w:tplc="041B0019">
      <w:start w:val="1"/>
      <w:numFmt w:val="lowerLetter"/>
      <w:lvlText w:val="%5."/>
      <w:lvlJc w:val="left"/>
      <w:pPr>
        <w:ind w:left="3239" w:hanging="360"/>
      </w:pPr>
    </w:lvl>
    <w:lvl w:ilvl="5" w:tplc="041B001B">
      <w:start w:val="1"/>
      <w:numFmt w:val="lowerRoman"/>
      <w:lvlText w:val="%6."/>
      <w:lvlJc w:val="right"/>
      <w:pPr>
        <w:ind w:left="3959" w:hanging="180"/>
      </w:pPr>
    </w:lvl>
    <w:lvl w:ilvl="6" w:tplc="041B000F">
      <w:start w:val="1"/>
      <w:numFmt w:val="decimal"/>
      <w:lvlText w:val="%7."/>
      <w:lvlJc w:val="left"/>
      <w:pPr>
        <w:ind w:left="4679" w:hanging="360"/>
      </w:pPr>
    </w:lvl>
    <w:lvl w:ilvl="7" w:tplc="041B0019">
      <w:start w:val="1"/>
      <w:numFmt w:val="lowerLetter"/>
      <w:lvlText w:val="%8."/>
      <w:lvlJc w:val="left"/>
      <w:pPr>
        <w:ind w:left="5399" w:hanging="360"/>
      </w:pPr>
    </w:lvl>
    <w:lvl w:ilvl="8" w:tplc="041B001B">
      <w:start w:val="1"/>
      <w:numFmt w:val="lowerRoman"/>
      <w:lvlText w:val="%9."/>
      <w:lvlJc w:val="right"/>
      <w:pPr>
        <w:ind w:left="6119" w:hanging="180"/>
      </w:pPr>
    </w:lvl>
  </w:abstractNum>
  <w:abstractNum w:abstractNumId="58" w15:restartNumberingAfterBreak="0">
    <w:nsid w:val="513B08CC"/>
    <w:multiLevelType w:val="hybridMultilevel"/>
    <w:tmpl w:val="8FE008F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59" w15:restartNumberingAfterBreak="0">
    <w:nsid w:val="52F67D6D"/>
    <w:multiLevelType w:val="hybridMultilevel"/>
    <w:tmpl w:val="DDC6A81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0" w15:restartNumberingAfterBreak="0">
    <w:nsid w:val="56B06E46"/>
    <w:multiLevelType w:val="hybridMultilevel"/>
    <w:tmpl w:val="81980448"/>
    <w:lvl w:ilvl="0" w:tplc="041B0001">
      <w:start w:val="1"/>
      <w:numFmt w:val="bullet"/>
      <w:lvlText w:val=""/>
      <w:lvlJc w:val="left"/>
      <w:pPr>
        <w:ind w:left="1146" w:hanging="360"/>
      </w:pPr>
      <w:rPr>
        <w:rFonts w:ascii="Symbol" w:hAnsi="Symbol"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61" w15:restartNumberingAfterBreak="0">
    <w:nsid w:val="592E141F"/>
    <w:multiLevelType w:val="hybridMultilevel"/>
    <w:tmpl w:val="35F0AD8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2" w15:restartNumberingAfterBreak="0">
    <w:nsid w:val="5DBC347B"/>
    <w:multiLevelType w:val="hybridMultilevel"/>
    <w:tmpl w:val="E5CC3EDC"/>
    <w:lvl w:ilvl="0" w:tplc="041B000F">
      <w:start w:val="1"/>
      <w:numFmt w:val="decimal"/>
      <w:lvlText w:val="%1."/>
      <w:lvlJc w:val="left"/>
      <w:pPr>
        <w:ind w:left="360" w:hanging="360"/>
      </w:pPr>
      <w:rPr>
        <w:b w:val="0"/>
        <w:i w:val="0"/>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63" w15:restartNumberingAfterBreak="0">
    <w:nsid w:val="5F2B2D5C"/>
    <w:multiLevelType w:val="hybridMultilevel"/>
    <w:tmpl w:val="22E0453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4" w15:restartNumberingAfterBreak="0">
    <w:nsid w:val="5F700A0D"/>
    <w:multiLevelType w:val="hybridMultilevel"/>
    <w:tmpl w:val="925AEA9C"/>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5" w15:restartNumberingAfterBreak="0">
    <w:nsid w:val="60241EA0"/>
    <w:multiLevelType w:val="hybridMultilevel"/>
    <w:tmpl w:val="094037D6"/>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6" w15:restartNumberingAfterBreak="0">
    <w:nsid w:val="64F735A6"/>
    <w:multiLevelType w:val="hybridMultilevel"/>
    <w:tmpl w:val="AB68551A"/>
    <w:lvl w:ilvl="0" w:tplc="041B0017">
      <w:start w:val="1"/>
      <w:numFmt w:val="lowerLetter"/>
      <w:lvlText w:val="%1)"/>
      <w:lvlJc w:val="left"/>
      <w:pPr>
        <w:ind w:left="1146" w:hanging="360"/>
      </w:pPr>
    </w:lvl>
    <w:lvl w:ilvl="1" w:tplc="041B0019" w:tentative="1">
      <w:start w:val="1"/>
      <w:numFmt w:val="lowerLetter"/>
      <w:lvlText w:val="%2."/>
      <w:lvlJc w:val="left"/>
      <w:pPr>
        <w:ind w:left="1866" w:hanging="360"/>
      </w:pPr>
    </w:lvl>
    <w:lvl w:ilvl="2" w:tplc="041B001B" w:tentative="1">
      <w:start w:val="1"/>
      <w:numFmt w:val="lowerRoman"/>
      <w:lvlText w:val="%3."/>
      <w:lvlJc w:val="right"/>
      <w:pPr>
        <w:ind w:left="2586" w:hanging="180"/>
      </w:pPr>
    </w:lvl>
    <w:lvl w:ilvl="3" w:tplc="041B000F" w:tentative="1">
      <w:start w:val="1"/>
      <w:numFmt w:val="decimal"/>
      <w:lvlText w:val="%4."/>
      <w:lvlJc w:val="left"/>
      <w:pPr>
        <w:ind w:left="3306" w:hanging="360"/>
      </w:pPr>
    </w:lvl>
    <w:lvl w:ilvl="4" w:tplc="041B0019" w:tentative="1">
      <w:start w:val="1"/>
      <w:numFmt w:val="lowerLetter"/>
      <w:lvlText w:val="%5."/>
      <w:lvlJc w:val="left"/>
      <w:pPr>
        <w:ind w:left="4026" w:hanging="360"/>
      </w:pPr>
    </w:lvl>
    <w:lvl w:ilvl="5" w:tplc="041B001B" w:tentative="1">
      <w:start w:val="1"/>
      <w:numFmt w:val="lowerRoman"/>
      <w:lvlText w:val="%6."/>
      <w:lvlJc w:val="right"/>
      <w:pPr>
        <w:ind w:left="4746" w:hanging="180"/>
      </w:pPr>
    </w:lvl>
    <w:lvl w:ilvl="6" w:tplc="041B000F" w:tentative="1">
      <w:start w:val="1"/>
      <w:numFmt w:val="decimal"/>
      <w:lvlText w:val="%7."/>
      <w:lvlJc w:val="left"/>
      <w:pPr>
        <w:ind w:left="5466" w:hanging="360"/>
      </w:pPr>
    </w:lvl>
    <w:lvl w:ilvl="7" w:tplc="041B0019" w:tentative="1">
      <w:start w:val="1"/>
      <w:numFmt w:val="lowerLetter"/>
      <w:lvlText w:val="%8."/>
      <w:lvlJc w:val="left"/>
      <w:pPr>
        <w:ind w:left="6186" w:hanging="360"/>
      </w:pPr>
    </w:lvl>
    <w:lvl w:ilvl="8" w:tplc="041B001B" w:tentative="1">
      <w:start w:val="1"/>
      <w:numFmt w:val="lowerRoman"/>
      <w:lvlText w:val="%9."/>
      <w:lvlJc w:val="right"/>
      <w:pPr>
        <w:ind w:left="6906" w:hanging="180"/>
      </w:pPr>
    </w:lvl>
  </w:abstractNum>
  <w:abstractNum w:abstractNumId="67" w15:restartNumberingAfterBreak="0">
    <w:nsid w:val="654A196B"/>
    <w:multiLevelType w:val="hybridMultilevel"/>
    <w:tmpl w:val="F3080F1C"/>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68" w15:restartNumberingAfterBreak="0">
    <w:nsid w:val="673F296D"/>
    <w:multiLevelType w:val="hybridMultilevel"/>
    <w:tmpl w:val="0B226978"/>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69" w15:restartNumberingAfterBreak="0">
    <w:nsid w:val="6A731489"/>
    <w:multiLevelType w:val="hybridMultilevel"/>
    <w:tmpl w:val="25BC0D4A"/>
    <w:lvl w:ilvl="0" w:tplc="F38A7CD2">
      <w:start w:val="1"/>
      <w:numFmt w:val="decimal"/>
      <w:lvlText w:val="%1."/>
      <w:lvlJc w:val="left"/>
      <w:pPr>
        <w:ind w:left="360" w:hanging="360"/>
      </w:pPr>
    </w:lvl>
    <w:lvl w:ilvl="1" w:tplc="041B0017">
      <w:start w:val="1"/>
      <w:numFmt w:val="lowerLetter"/>
      <w:lvlText w:val="%2)"/>
      <w:lvlJc w:val="left"/>
      <w:pPr>
        <w:ind w:left="1080" w:hanging="360"/>
      </w:pPr>
    </w:lvl>
    <w:lvl w:ilvl="2" w:tplc="EF9A9B4A">
      <w:start w:val="1"/>
      <w:numFmt w:val="decimal"/>
      <w:lvlText w:val="%3."/>
      <w:lvlJc w:val="left"/>
      <w:pPr>
        <w:ind w:left="1985" w:hanging="360"/>
      </w:pPr>
    </w:lvl>
    <w:lvl w:ilvl="3" w:tplc="790EAB26">
      <w:start w:val="6"/>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70" w15:restartNumberingAfterBreak="0">
    <w:nsid w:val="6BAB57DC"/>
    <w:multiLevelType w:val="hybridMultilevel"/>
    <w:tmpl w:val="ACCEDDC0"/>
    <w:lvl w:ilvl="0" w:tplc="041B0017">
      <w:start w:val="1"/>
      <w:numFmt w:val="lowerLetter"/>
      <w:lvlText w:val="%1)"/>
      <w:lvlJc w:val="left"/>
      <w:pPr>
        <w:ind w:left="1080" w:hanging="360"/>
      </w:pPr>
    </w:lvl>
    <w:lvl w:ilvl="1" w:tplc="041B0019" w:tentative="1">
      <w:start w:val="1"/>
      <w:numFmt w:val="lowerLetter"/>
      <w:lvlText w:val="%2."/>
      <w:lvlJc w:val="left"/>
      <w:pPr>
        <w:ind w:left="1800" w:hanging="360"/>
      </w:pPr>
    </w:lvl>
    <w:lvl w:ilvl="2" w:tplc="041B001B" w:tentative="1">
      <w:start w:val="1"/>
      <w:numFmt w:val="lowerRoman"/>
      <w:lvlText w:val="%3."/>
      <w:lvlJc w:val="right"/>
      <w:pPr>
        <w:ind w:left="2520" w:hanging="180"/>
      </w:pPr>
    </w:lvl>
    <w:lvl w:ilvl="3" w:tplc="041B000F" w:tentative="1">
      <w:start w:val="1"/>
      <w:numFmt w:val="decimal"/>
      <w:lvlText w:val="%4."/>
      <w:lvlJc w:val="left"/>
      <w:pPr>
        <w:ind w:left="3240" w:hanging="360"/>
      </w:pPr>
    </w:lvl>
    <w:lvl w:ilvl="4" w:tplc="041B0019" w:tentative="1">
      <w:start w:val="1"/>
      <w:numFmt w:val="lowerLetter"/>
      <w:lvlText w:val="%5."/>
      <w:lvlJc w:val="left"/>
      <w:pPr>
        <w:ind w:left="3960" w:hanging="360"/>
      </w:pPr>
    </w:lvl>
    <w:lvl w:ilvl="5" w:tplc="041B001B" w:tentative="1">
      <w:start w:val="1"/>
      <w:numFmt w:val="lowerRoman"/>
      <w:lvlText w:val="%6."/>
      <w:lvlJc w:val="right"/>
      <w:pPr>
        <w:ind w:left="4680" w:hanging="180"/>
      </w:pPr>
    </w:lvl>
    <w:lvl w:ilvl="6" w:tplc="041B000F" w:tentative="1">
      <w:start w:val="1"/>
      <w:numFmt w:val="decimal"/>
      <w:lvlText w:val="%7."/>
      <w:lvlJc w:val="left"/>
      <w:pPr>
        <w:ind w:left="5400" w:hanging="360"/>
      </w:pPr>
    </w:lvl>
    <w:lvl w:ilvl="7" w:tplc="041B0019" w:tentative="1">
      <w:start w:val="1"/>
      <w:numFmt w:val="lowerLetter"/>
      <w:lvlText w:val="%8."/>
      <w:lvlJc w:val="left"/>
      <w:pPr>
        <w:ind w:left="6120" w:hanging="360"/>
      </w:pPr>
    </w:lvl>
    <w:lvl w:ilvl="8" w:tplc="041B001B" w:tentative="1">
      <w:start w:val="1"/>
      <w:numFmt w:val="lowerRoman"/>
      <w:lvlText w:val="%9."/>
      <w:lvlJc w:val="right"/>
      <w:pPr>
        <w:ind w:left="6840" w:hanging="180"/>
      </w:pPr>
    </w:lvl>
  </w:abstractNum>
  <w:abstractNum w:abstractNumId="71" w15:restartNumberingAfterBreak="0">
    <w:nsid w:val="6C281A83"/>
    <w:multiLevelType w:val="hybridMultilevel"/>
    <w:tmpl w:val="307A1CDA"/>
    <w:lvl w:ilvl="0" w:tplc="312CDB92">
      <w:start w:val="1"/>
      <w:numFmt w:val="decimal"/>
      <w:lvlText w:val="%1."/>
      <w:lvlJc w:val="left"/>
      <w:pPr>
        <w:ind w:left="360" w:hanging="360"/>
      </w:pPr>
      <w:rPr>
        <w:b w:val="0"/>
        <w:bCs w:val="0"/>
        <w:strike w:val="0"/>
      </w:r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abstractNum w:abstractNumId="72" w15:restartNumberingAfterBreak="0">
    <w:nsid w:val="6C6C3E03"/>
    <w:multiLevelType w:val="hybridMultilevel"/>
    <w:tmpl w:val="65C47A88"/>
    <w:lvl w:ilvl="0" w:tplc="041B0017">
      <w:start w:val="1"/>
      <w:numFmt w:val="lowerLetter"/>
      <w:lvlText w:val="%1)"/>
      <w:lvlJc w:val="left"/>
      <w:pPr>
        <w:ind w:left="1134" w:hanging="360"/>
      </w:pPr>
    </w:lvl>
    <w:lvl w:ilvl="1" w:tplc="041B0019">
      <w:start w:val="1"/>
      <w:numFmt w:val="lowerLetter"/>
      <w:lvlText w:val="%2."/>
      <w:lvlJc w:val="left"/>
      <w:pPr>
        <w:ind w:left="1854" w:hanging="360"/>
      </w:pPr>
    </w:lvl>
    <w:lvl w:ilvl="2" w:tplc="041B001B">
      <w:start w:val="1"/>
      <w:numFmt w:val="lowerRoman"/>
      <w:lvlText w:val="%3."/>
      <w:lvlJc w:val="right"/>
      <w:pPr>
        <w:ind w:left="2574" w:hanging="180"/>
      </w:pPr>
    </w:lvl>
    <w:lvl w:ilvl="3" w:tplc="041B000F">
      <w:start w:val="1"/>
      <w:numFmt w:val="decimal"/>
      <w:lvlText w:val="%4."/>
      <w:lvlJc w:val="left"/>
      <w:pPr>
        <w:ind w:left="3294" w:hanging="360"/>
      </w:pPr>
    </w:lvl>
    <w:lvl w:ilvl="4" w:tplc="041B0019">
      <w:start w:val="1"/>
      <w:numFmt w:val="lowerLetter"/>
      <w:lvlText w:val="%5."/>
      <w:lvlJc w:val="left"/>
      <w:pPr>
        <w:ind w:left="4014" w:hanging="360"/>
      </w:pPr>
    </w:lvl>
    <w:lvl w:ilvl="5" w:tplc="041B001B">
      <w:start w:val="1"/>
      <w:numFmt w:val="lowerRoman"/>
      <w:lvlText w:val="%6."/>
      <w:lvlJc w:val="right"/>
      <w:pPr>
        <w:ind w:left="4734" w:hanging="180"/>
      </w:pPr>
    </w:lvl>
    <w:lvl w:ilvl="6" w:tplc="041B000F">
      <w:start w:val="1"/>
      <w:numFmt w:val="decimal"/>
      <w:lvlText w:val="%7."/>
      <w:lvlJc w:val="left"/>
      <w:pPr>
        <w:ind w:left="5454" w:hanging="360"/>
      </w:pPr>
    </w:lvl>
    <w:lvl w:ilvl="7" w:tplc="041B0019">
      <w:start w:val="1"/>
      <w:numFmt w:val="lowerLetter"/>
      <w:lvlText w:val="%8."/>
      <w:lvlJc w:val="left"/>
      <w:pPr>
        <w:ind w:left="6174" w:hanging="360"/>
      </w:pPr>
    </w:lvl>
    <w:lvl w:ilvl="8" w:tplc="041B001B">
      <w:start w:val="1"/>
      <w:numFmt w:val="lowerRoman"/>
      <w:lvlText w:val="%9."/>
      <w:lvlJc w:val="right"/>
      <w:pPr>
        <w:ind w:left="6894" w:hanging="180"/>
      </w:pPr>
    </w:lvl>
  </w:abstractNum>
  <w:abstractNum w:abstractNumId="73" w15:restartNumberingAfterBreak="0">
    <w:nsid w:val="6EE0682C"/>
    <w:multiLevelType w:val="hybridMultilevel"/>
    <w:tmpl w:val="D8B2ACA6"/>
    <w:lvl w:ilvl="0" w:tplc="081C718C">
      <w:start w:val="1"/>
      <w:numFmt w:val="decimal"/>
      <w:lvlText w:val="%1."/>
      <w:lvlJc w:val="left"/>
      <w:pPr>
        <w:ind w:left="360" w:hanging="360"/>
      </w:pPr>
      <w:rPr>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4" w15:restartNumberingAfterBreak="0">
    <w:nsid w:val="6EE51389"/>
    <w:multiLevelType w:val="hybridMultilevel"/>
    <w:tmpl w:val="F7703B48"/>
    <w:lvl w:ilvl="0" w:tplc="041B0017">
      <w:start w:val="1"/>
      <w:numFmt w:val="lowerLetter"/>
      <w:lvlText w:val="%1)"/>
      <w:lvlJc w:val="left"/>
      <w:pPr>
        <w:ind w:left="1080" w:hanging="360"/>
      </w:pPr>
    </w:lvl>
    <w:lvl w:ilvl="1" w:tplc="041B0019">
      <w:start w:val="1"/>
      <w:numFmt w:val="lowerLetter"/>
      <w:lvlText w:val="%2."/>
      <w:lvlJc w:val="left"/>
      <w:pPr>
        <w:ind w:left="1800" w:hanging="360"/>
      </w:pPr>
    </w:lvl>
    <w:lvl w:ilvl="2" w:tplc="041B001B">
      <w:start w:val="1"/>
      <w:numFmt w:val="lowerRoman"/>
      <w:lvlText w:val="%3."/>
      <w:lvlJc w:val="right"/>
      <w:pPr>
        <w:ind w:left="2520" w:hanging="180"/>
      </w:pPr>
    </w:lvl>
    <w:lvl w:ilvl="3" w:tplc="041B000F">
      <w:start w:val="1"/>
      <w:numFmt w:val="decimal"/>
      <w:lvlText w:val="%4."/>
      <w:lvlJc w:val="left"/>
      <w:pPr>
        <w:ind w:left="3240" w:hanging="360"/>
      </w:pPr>
    </w:lvl>
    <w:lvl w:ilvl="4" w:tplc="041B0019">
      <w:start w:val="1"/>
      <w:numFmt w:val="lowerLetter"/>
      <w:lvlText w:val="%5."/>
      <w:lvlJc w:val="left"/>
      <w:pPr>
        <w:ind w:left="3960" w:hanging="360"/>
      </w:pPr>
    </w:lvl>
    <w:lvl w:ilvl="5" w:tplc="041B001B">
      <w:start w:val="1"/>
      <w:numFmt w:val="lowerRoman"/>
      <w:lvlText w:val="%6."/>
      <w:lvlJc w:val="right"/>
      <w:pPr>
        <w:ind w:left="4680" w:hanging="180"/>
      </w:pPr>
    </w:lvl>
    <w:lvl w:ilvl="6" w:tplc="041B000F">
      <w:start w:val="1"/>
      <w:numFmt w:val="decimal"/>
      <w:lvlText w:val="%7."/>
      <w:lvlJc w:val="left"/>
      <w:pPr>
        <w:ind w:left="5400" w:hanging="360"/>
      </w:pPr>
    </w:lvl>
    <w:lvl w:ilvl="7" w:tplc="041B0019">
      <w:start w:val="1"/>
      <w:numFmt w:val="lowerLetter"/>
      <w:lvlText w:val="%8."/>
      <w:lvlJc w:val="left"/>
      <w:pPr>
        <w:ind w:left="6120" w:hanging="360"/>
      </w:pPr>
    </w:lvl>
    <w:lvl w:ilvl="8" w:tplc="041B001B">
      <w:start w:val="1"/>
      <w:numFmt w:val="lowerRoman"/>
      <w:lvlText w:val="%9."/>
      <w:lvlJc w:val="right"/>
      <w:pPr>
        <w:ind w:left="6840" w:hanging="180"/>
      </w:pPr>
    </w:lvl>
  </w:abstractNum>
  <w:abstractNum w:abstractNumId="75" w15:restartNumberingAfterBreak="0">
    <w:nsid w:val="6FE20F32"/>
    <w:multiLevelType w:val="hybridMultilevel"/>
    <w:tmpl w:val="357C254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6" w15:restartNumberingAfterBreak="0">
    <w:nsid w:val="70B517B5"/>
    <w:multiLevelType w:val="hybridMultilevel"/>
    <w:tmpl w:val="D9C2690A"/>
    <w:lvl w:ilvl="0" w:tplc="041B001B">
      <w:start w:val="1"/>
      <w:numFmt w:val="lowerRoman"/>
      <w:lvlText w:val="%1."/>
      <w:lvlJc w:val="right"/>
      <w:pPr>
        <w:ind w:left="1931" w:hanging="360"/>
      </w:pPr>
      <w:rPr>
        <w:rFonts w:hint="default"/>
      </w:rPr>
    </w:lvl>
    <w:lvl w:ilvl="1" w:tplc="041B0003">
      <w:start w:val="1"/>
      <w:numFmt w:val="bullet"/>
      <w:lvlText w:val="o"/>
      <w:lvlJc w:val="left"/>
      <w:pPr>
        <w:ind w:left="2651" w:hanging="360"/>
      </w:pPr>
      <w:rPr>
        <w:rFonts w:ascii="Courier New" w:hAnsi="Courier New" w:cs="Courier New" w:hint="default"/>
      </w:rPr>
    </w:lvl>
    <w:lvl w:ilvl="2" w:tplc="041B0005">
      <w:start w:val="1"/>
      <w:numFmt w:val="bullet"/>
      <w:lvlText w:val=""/>
      <w:lvlJc w:val="left"/>
      <w:pPr>
        <w:ind w:left="3371" w:hanging="360"/>
      </w:pPr>
      <w:rPr>
        <w:rFonts w:ascii="Wingdings" w:hAnsi="Wingdings" w:hint="default"/>
      </w:rPr>
    </w:lvl>
    <w:lvl w:ilvl="3" w:tplc="041B0001">
      <w:start w:val="1"/>
      <w:numFmt w:val="bullet"/>
      <w:lvlText w:val=""/>
      <w:lvlJc w:val="left"/>
      <w:pPr>
        <w:ind w:left="4091" w:hanging="360"/>
      </w:pPr>
      <w:rPr>
        <w:rFonts w:ascii="Symbol" w:hAnsi="Symbol" w:hint="default"/>
      </w:rPr>
    </w:lvl>
    <w:lvl w:ilvl="4" w:tplc="041B0003">
      <w:start w:val="1"/>
      <w:numFmt w:val="bullet"/>
      <w:lvlText w:val="o"/>
      <w:lvlJc w:val="left"/>
      <w:pPr>
        <w:ind w:left="4811" w:hanging="360"/>
      </w:pPr>
      <w:rPr>
        <w:rFonts w:ascii="Courier New" w:hAnsi="Courier New" w:cs="Courier New" w:hint="default"/>
      </w:rPr>
    </w:lvl>
    <w:lvl w:ilvl="5" w:tplc="041B0005">
      <w:start w:val="1"/>
      <w:numFmt w:val="bullet"/>
      <w:lvlText w:val=""/>
      <w:lvlJc w:val="left"/>
      <w:pPr>
        <w:ind w:left="5531" w:hanging="360"/>
      </w:pPr>
      <w:rPr>
        <w:rFonts w:ascii="Wingdings" w:hAnsi="Wingdings" w:hint="default"/>
      </w:rPr>
    </w:lvl>
    <w:lvl w:ilvl="6" w:tplc="041B0001">
      <w:start w:val="1"/>
      <w:numFmt w:val="bullet"/>
      <w:lvlText w:val=""/>
      <w:lvlJc w:val="left"/>
      <w:pPr>
        <w:ind w:left="6251" w:hanging="360"/>
      </w:pPr>
      <w:rPr>
        <w:rFonts w:ascii="Symbol" w:hAnsi="Symbol" w:hint="default"/>
      </w:rPr>
    </w:lvl>
    <w:lvl w:ilvl="7" w:tplc="041B0003">
      <w:start w:val="1"/>
      <w:numFmt w:val="bullet"/>
      <w:lvlText w:val="o"/>
      <w:lvlJc w:val="left"/>
      <w:pPr>
        <w:ind w:left="6971" w:hanging="360"/>
      </w:pPr>
      <w:rPr>
        <w:rFonts w:ascii="Courier New" w:hAnsi="Courier New" w:cs="Courier New" w:hint="default"/>
      </w:rPr>
    </w:lvl>
    <w:lvl w:ilvl="8" w:tplc="041B0005">
      <w:start w:val="1"/>
      <w:numFmt w:val="bullet"/>
      <w:lvlText w:val=""/>
      <w:lvlJc w:val="left"/>
      <w:pPr>
        <w:ind w:left="7691" w:hanging="360"/>
      </w:pPr>
      <w:rPr>
        <w:rFonts w:ascii="Wingdings" w:hAnsi="Wingdings" w:hint="default"/>
      </w:rPr>
    </w:lvl>
  </w:abstractNum>
  <w:abstractNum w:abstractNumId="77" w15:restartNumberingAfterBreak="0">
    <w:nsid w:val="71260F44"/>
    <w:multiLevelType w:val="multilevel"/>
    <w:tmpl w:val="3620CE88"/>
    <w:lvl w:ilvl="0">
      <w:start w:val="5"/>
      <w:numFmt w:val="bullet"/>
      <w:lvlText w:val="-"/>
      <w:lvlJc w:val="left"/>
      <w:pPr>
        <w:tabs>
          <w:tab w:val="num" w:pos="720"/>
        </w:tabs>
        <w:ind w:left="720" w:hanging="720"/>
      </w:pPr>
      <w:rPr>
        <w:rFonts w:ascii="Calibri" w:eastAsiaTheme="minorHAnsi" w:hAnsi="Calibri" w:cs="Times New Roman" w:hint="default"/>
        <w:color w:val="auto"/>
      </w:rPr>
    </w:lvl>
    <w:lvl w:ilvl="1">
      <w:start w:val="1"/>
      <w:numFmt w:val="decimal"/>
      <w:lvlText w:val="%2."/>
      <w:lvlJc w:val="left"/>
      <w:pPr>
        <w:tabs>
          <w:tab w:val="num" w:pos="1440"/>
        </w:tabs>
        <w:ind w:left="1440" w:hanging="720"/>
      </w:pPr>
      <w:rPr>
        <w:rFonts w:asciiTheme="minorHAnsi" w:hAnsiTheme="minorHAnsi" w:cstheme="minorHAnsi" w:hint="default"/>
        <w:b w:val="0"/>
        <w:color w:val="auto"/>
        <w:sz w:val="22"/>
        <w:szCs w:val="22"/>
      </w:rPr>
    </w:lvl>
    <w:lvl w:ilvl="2">
      <w:start w:val="1"/>
      <w:numFmt w:val="decimal"/>
      <w:lvlText w:val="%3."/>
      <w:lvlJc w:val="left"/>
      <w:pPr>
        <w:tabs>
          <w:tab w:val="num" w:pos="2160"/>
        </w:tabs>
        <w:ind w:left="2160" w:hanging="720"/>
      </w:pPr>
      <w:rPr>
        <w:rFonts w:asciiTheme="minorHAnsi" w:eastAsiaTheme="minorHAnsi" w:hAnsiTheme="minorHAnsi" w:cs="TimesNewRomanPSMT"/>
        <w:b w:val="0"/>
      </w:rPr>
    </w:lvl>
    <w:lvl w:ilvl="3">
      <w:start w:val="1"/>
      <w:numFmt w:val="decimal"/>
      <w:lvlText w:val="%4."/>
      <w:lvlJc w:val="left"/>
      <w:pPr>
        <w:tabs>
          <w:tab w:val="num" w:pos="2880"/>
        </w:tabs>
        <w:ind w:left="2880" w:hanging="720"/>
      </w:pPr>
      <w:rPr>
        <w:rFonts w:asciiTheme="minorHAnsi" w:hAnsiTheme="minorHAnsi" w:cstheme="minorHAnsi" w:hint="default"/>
        <w:sz w:val="22"/>
      </w:rPr>
    </w:lvl>
    <w:lvl w:ilvl="4">
      <w:start w:val="1"/>
      <w:numFmt w:val="decimal"/>
      <w:lvlText w:val="%5."/>
      <w:lvlJc w:val="left"/>
      <w:pPr>
        <w:tabs>
          <w:tab w:val="num" w:pos="3600"/>
        </w:tabs>
        <w:ind w:left="3600" w:hanging="720"/>
      </w:pPr>
      <w:rPr>
        <w:rFonts w:asciiTheme="minorHAnsi" w:hAnsiTheme="minorHAnsi" w:cstheme="minorHAnsi" w:hint="default"/>
      </w:r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abstractNum w:abstractNumId="78" w15:restartNumberingAfterBreak="0">
    <w:nsid w:val="717150C4"/>
    <w:multiLevelType w:val="hybridMultilevel"/>
    <w:tmpl w:val="76D8DCB2"/>
    <w:lvl w:ilvl="0" w:tplc="041B0001">
      <w:start w:val="1"/>
      <w:numFmt w:val="bullet"/>
      <w:lvlText w:val=""/>
      <w:lvlJc w:val="left"/>
      <w:pPr>
        <w:ind w:left="1211" w:hanging="360"/>
      </w:pPr>
      <w:rPr>
        <w:rFonts w:ascii="Symbol" w:hAnsi="Symbol" w:hint="default"/>
      </w:rPr>
    </w:lvl>
    <w:lvl w:ilvl="1" w:tplc="041B0003" w:tentative="1">
      <w:start w:val="1"/>
      <w:numFmt w:val="bullet"/>
      <w:lvlText w:val="o"/>
      <w:lvlJc w:val="left"/>
      <w:pPr>
        <w:ind w:left="1931" w:hanging="360"/>
      </w:pPr>
      <w:rPr>
        <w:rFonts w:ascii="Courier New" w:hAnsi="Courier New" w:cs="Courier New" w:hint="default"/>
      </w:rPr>
    </w:lvl>
    <w:lvl w:ilvl="2" w:tplc="041B0005" w:tentative="1">
      <w:start w:val="1"/>
      <w:numFmt w:val="bullet"/>
      <w:lvlText w:val=""/>
      <w:lvlJc w:val="left"/>
      <w:pPr>
        <w:ind w:left="2651" w:hanging="360"/>
      </w:pPr>
      <w:rPr>
        <w:rFonts w:ascii="Wingdings" w:hAnsi="Wingdings" w:hint="default"/>
      </w:rPr>
    </w:lvl>
    <w:lvl w:ilvl="3" w:tplc="041B0001" w:tentative="1">
      <w:start w:val="1"/>
      <w:numFmt w:val="bullet"/>
      <w:lvlText w:val=""/>
      <w:lvlJc w:val="left"/>
      <w:pPr>
        <w:ind w:left="3371" w:hanging="360"/>
      </w:pPr>
      <w:rPr>
        <w:rFonts w:ascii="Symbol" w:hAnsi="Symbol" w:hint="default"/>
      </w:rPr>
    </w:lvl>
    <w:lvl w:ilvl="4" w:tplc="041B0003" w:tentative="1">
      <w:start w:val="1"/>
      <w:numFmt w:val="bullet"/>
      <w:lvlText w:val="o"/>
      <w:lvlJc w:val="left"/>
      <w:pPr>
        <w:ind w:left="4091" w:hanging="360"/>
      </w:pPr>
      <w:rPr>
        <w:rFonts w:ascii="Courier New" w:hAnsi="Courier New" w:cs="Courier New" w:hint="default"/>
      </w:rPr>
    </w:lvl>
    <w:lvl w:ilvl="5" w:tplc="041B0005" w:tentative="1">
      <w:start w:val="1"/>
      <w:numFmt w:val="bullet"/>
      <w:lvlText w:val=""/>
      <w:lvlJc w:val="left"/>
      <w:pPr>
        <w:ind w:left="4811" w:hanging="360"/>
      </w:pPr>
      <w:rPr>
        <w:rFonts w:ascii="Wingdings" w:hAnsi="Wingdings" w:hint="default"/>
      </w:rPr>
    </w:lvl>
    <w:lvl w:ilvl="6" w:tplc="041B0001" w:tentative="1">
      <w:start w:val="1"/>
      <w:numFmt w:val="bullet"/>
      <w:lvlText w:val=""/>
      <w:lvlJc w:val="left"/>
      <w:pPr>
        <w:ind w:left="5531" w:hanging="360"/>
      </w:pPr>
      <w:rPr>
        <w:rFonts w:ascii="Symbol" w:hAnsi="Symbol" w:hint="default"/>
      </w:rPr>
    </w:lvl>
    <w:lvl w:ilvl="7" w:tplc="041B0003" w:tentative="1">
      <w:start w:val="1"/>
      <w:numFmt w:val="bullet"/>
      <w:lvlText w:val="o"/>
      <w:lvlJc w:val="left"/>
      <w:pPr>
        <w:ind w:left="6251" w:hanging="360"/>
      </w:pPr>
      <w:rPr>
        <w:rFonts w:ascii="Courier New" w:hAnsi="Courier New" w:cs="Courier New" w:hint="default"/>
      </w:rPr>
    </w:lvl>
    <w:lvl w:ilvl="8" w:tplc="041B0005" w:tentative="1">
      <w:start w:val="1"/>
      <w:numFmt w:val="bullet"/>
      <w:lvlText w:val=""/>
      <w:lvlJc w:val="left"/>
      <w:pPr>
        <w:ind w:left="6971" w:hanging="360"/>
      </w:pPr>
      <w:rPr>
        <w:rFonts w:ascii="Wingdings" w:hAnsi="Wingdings" w:hint="default"/>
      </w:rPr>
    </w:lvl>
  </w:abstractNum>
  <w:abstractNum w:abstractNumId="79" w15:restartNumberingAfterBreak="0">
    <w:nsid w:val="74FD602E"/>
    <w:multiLevelType w:val="hybridMultilevel"/>
    <w:tmpl w:val="05AE3652"/>
    <w:lvl w:ilvl="0" w:tplc="041B0005">
      <w:start w:val="1"/>
      <w:numFmt w:val="bullet"/>
      <w:lvlText w:val=""/>
      <w:lvlJc w:val="left"/>
      <w:pPr>
        <w:ind w:left="1146" w:hanging="360"/>
      </w:pPr>
      <w:rPr>
        <w:rFonts w:ascii="Wingdings" w:hAnsi="Wingdings" w:hint="default"/>
      </w:rPr>
    </w:lvl>
    <w:lvl w:ilvl="1" w:tplc="041B0003" w:tentative="1">
      <w:start w:val="1"/>
      <w:numFmt w:val="bullet"/>
      <w:lvlText w:val="o"/>
      <w:lvlJc w:val="left"/>
      <w:pPr>
        <w:ind w:left="1866" w:hanging="360"/>
      </w:pPr>
      <w:rPr>
        <w:rFonts w:ascii="Courier New" w:hAnsi="Courier New" w:cs="Courier New" w:hint="default"/>
      </w:rPr>
    </w:lvl>
    <w:lvl w:ilvl="2" w:tplc="041B0005" w:tentative="1">
      <w:start w:val="1"/>
      <w:numFmt w:val="bullet"/>
      <w:lvlText w:val=""/>
      <w:lvlJc w:val="left"/>
      <w:pPr>
        <w:ind w:left="2586" w:hanging="360"/>
      </w:pPr>
      <w:rPr>
        <w:rFonts w:ascii="Wingdings" w:hAnsi="Wingdings" w:hint="default"/>
      </w:rPr>
    </w:lvl>
    <w:lvl w:ilvl="3" w:tplc="041B0001" w:tentative="1">
      <w:start w:val="1"/>
      <w:numFmt w:val="bullet"/>
      <w:lvlText w:val=""/>
      <w:lvlJc w:val="left"/>
      <w:pPr>
        <w:ind w:left="3306" w:hanging="360"/>
      </w:pPr>
      <w:rPr>
        <w:rFonts w:ascii="Symbol" w:hAnsi="Symbol" w:hint="default"/>
      </w:rPr>
    </w:lvl>
    <w:lvl w:ilvl="4" w:tplc="041B0003" w:tentative="1">
      <w:start w:val="1"/>
      <w:numFmt w:val="bullet"/>
      <w:lvlText w:val="o"/>
      <w:lvlJc w:val="left"/>
      <w:pPr>
        <w:ind w:left="4026" w:hanging="360"/>
      </w:pPr>
      <w:rPr>
        <w:rFonts w:ascii="Courier New" w:hAnsi="Courier New" w:cs="Courier New" w:hint="default"/>
      </w:rPr>
    </w:lvl>
    <w:lvl w:ilvl="5" w:tplc="041B0005" w:tentative="1">
      <w:start w:val="1"/>
      <w:numFmt w:val="bullet"/>
      <w:lvlText w:val=""/>
      <w:lvlJc w:val="left"/>
      <w:pPr>
        <w:ind w:left="4746" w:hanging="360"/>
      </w:pPr>
      <w:rPr>
        <w:rFonts w:ascii="Wingdings" w:hAnsi="Wingdings" w:hint="default"/>
      </w:rPr>
    </w:lvl>
    <w:lvl w:ilvl="6" w:tplc="041B0001" w:tentative="1">
      <w:start w:val="1"/>
      <w:numFmt w:val="bullet"/>
      <w:lvlText w:val=""/>
      <w:lvlJc w:val="left"/>
      <w:pPr>
        <w:ind w:left="5466" w:hanging="360"/>
      </w:pPr>
      <w:rPr>
        <w:rFonts w:ascii="Symbol" w:hAnsi="Symbol" w:hint="default"/>
      </w:rPr>
    </w:lvl>
    <w:lvl w:ilvl="7" w:tplc="041B0003" w:tentative="1">
      <w:start w:val="1"/>
      <w:numFmt w:val="bullet"/>
      <w:lvlText w:val="o"/>
      <w:lvlJc w:val="left"/>
      <w:pPr>
        <w:ind w:left="6186" w:hanging="360"/>
      </w:pPr>
      <w:rPr>
        <w:rFonts w:ascii="Courier New" w:hAnsi="Courier New" w:cs="Courier New" w:hint="default"/>
      </w:rPr>
    </w:lvl>
    <w:lvl w:ilvl="8" w:tplc="041B0005" w:tentative="1">
      <w:start w:val="1"/>
      <w:numFmt w:val="bullet"/>
      <w:lvlText w:val=""/>
      <w:lvlJc w:val="left"/>
      <w:pPr>
        <w:ind w:left="6906" w:hanging="360"/>
      </w:pPr>
      <w:rPr>
        <w:rFonts w:ascii="Wingdings" w:hAnsi="Wingdings" w:hint="default"/>
      </w:rPr>
    </w:lvl>
  </w:abstractNum>
  <w:abstractNum w:abstractNumId="80" w15:restartNumberingAfterBreak="0">
    <w:nsid w:val="750C25FB"/>
    <w:multiLevelType w:val="hybridMultilevel"/>
    <w:tmpl w:val="9F4217EC"/>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1" w15:restartNumberingAfterBreak="0">
    <w:nsid w:val="754C287E"/>
    <w:multiLevelType w:val="hybridMultilevel"/>
    <w:tmpl w:val="D4AEC31E"/>
    <w:lvl w:ilvl="0" w:tplc="041B0017">
      <w:start w:val="1"/>
      <w:numFmt w:val="lowerLetter"/>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2" w15:restartNumberingAfterBreak="0">
    <w:nsid w:val="75E355C3"/>
    <w:multiLevelType w:val="hybridMultilevel"/>
    <w:tmpl w:val="B8C8739E"/>
    <w:lvl w:ilvl="0" w:tplc="041B000B">
      <w:start w:val="1"/>
      <w:numFmt w:val="bullet"/>
      <w:lvlText w:val=""/>
      <w:lvlJc w:val="left"/>
      <w:pPr>
        <w:ind w:left="360" w:hanging="360"/>
      </w:pPr>
      <w:rPr>
        <w:rFonts w:ascii="Wingdings" w:hAnsi="Wingdings" w:hint="default"/>
      </w:rPr>
    </w:lvl>
    <w:lvl w:ilvl="1" w:tplc="041B0003">
      <w:start w:val="1"/>
      <w:numFmt w:val="bullet"/>
      <w:lvlText w:val="o"/>
      <w:lvlJc w:val="left"/>
      <w:pPr>
        <w:ind w:left="1080" w:hanging="360"/>
      </w:pPr>
      <w:rPr>
        <w:rFonts w:ascii="Courier New" w:hAnsi="Courier New" w:cs="Courier New" w:hint="default"/>
      </w:rPr>
    </w:lvl>
    <w:lvl w:ilvl="2" w:tplc="041B0005">
      <w:start w:val="1"/>
      <w:numFmt w:val="bullet"/>
      <w:lvlText w:val=""/>
      <w:lvlJc w:val="left"/>
      <w:pPr>
        <w:ind w:left="1800" w:hanging="360"/>
      </w:pPr>
      <w:rPr>
        <w:rFonts w:ascii="Wingdings" w:hAnsi="Wingdings" w:hint="default"/>
      </w:rPr>
    </w:lvl>
    <w:lvl w:ilvl="3" w:tplc="041B0001">
      <w:start w:val="1"/>
      <w:numFmt w:val="bullet"/>
      <w:lvlText w:val=""/>
      <w:lvlJc w:val="left"/>
      <w:pPr>
        <w:ind w:left="2520" w:hanging="360"/>
      </w:pPr>
      <w:rPr>
        <w:rFonts w:ascii="Symbol" w:hAnsi="Symbol" w:hint="default"/>
      </w:rPr>
    </w:lvl>
    <w:lvl w:ilvl="4" w:tplc="041B0003">
      <w:start w:val="1"/>
      <w:numFmt w:val="bullet"/>
      <w:lvlText w:val="o"/>
      <w:lvlJc w:val="left"/>
      <w:pPr>
        <w:ind w:left="3240" w:hanging="360"/>
      </w:pPr>
      <w:rPr>
        <w:rFonts w:ascii="Courier New" w:hAnsi="Courier New" w:cs="Courier New" w:hint="default"/>
      </w:rPr>
    </w:lvl>
    <w:lvl w:ilvl="5" w:tplc="041B0005">
      <w:start w:val="1"/>
      <w:numFmt w:val="bullet"/>
      <w:lvlText w:val=""/>
      <w:lvlJc w:val="left"/>
      <w:pPr>
        <w:ind w:left="3960" w:hanging="360"/>
      </w:pPr>
      <w:rPr>
        <w:rFonts w:ascii="Wingdings" w:hAnsi="Wingdings" w:hint="default"/>
      </w:rPr>
    </w:lvl>
    <w:lvl w:ilvl="6" w:tplc="041B0001">
      <w:start w:val="1"/>
      <w:numFmt w:val="bullet"/>
      <w:lvlText w:val=""/>
      <w:lvlJc w:val="left"/>
      <w:pPr>
        <w:ind w:left="4680" w:hanging="360"/>
      </w:pPr>
      <w:rPr>
        <w:rFonts w:ascii="Symbol" w:hAnsi="Symbol" w:hint="default"/>
      </w:rPr>
    </w:lvl>
    <w:lvl w:ilvl="7" w:tplc="041B0003">
      <w:start w:val="1"/>
      <w:numFmt w:val="bullet"/>
      <w:lvlText w:val="o"/>
      <w:lvlJc w:val="left"/>
      <w:pPr>
        <w:ind w:left="5400" w:hanging="360"/>
      </w:pPr>
      <w:rPr>
        <w:rFonts w:ascii="Courier New" w:hAnsi="Courier New" w:cs="Courier New" w:hint="default"/>
      </w:rPr>
    </w:lvl>
    <w:lvl w:ilvl="8" w:tplc="041B0005">
      <w:start w:val="1"/>
      <w:numFmt w:val="bullet"/>
      <w:lvlText w:val=""/>
      <w:lvlJc w:val="left"/>
      <w:pPr>
        <w:ind w:left="6120" w:hanging="360"/>
      </w:pPr>
      <w:rPr>
        <w:rFonts w:ascii="Wingdings" w:hAnsi="Wingdings" w:hint="default"/>
      </w:rPr>
    </w:lvl>
  </w:abstractNum>
  <w:abstractNum w:abstractNumId="83" w15:restartNumberingAfterBreak="0">
    <w:nsid w:val="7AB95460"/>
    <w:multiLevelType w:val="hybridMultilevel"/>
    <w:tmpl w:val="56AEAABC"/>
    <w:lvl w:ilvl="0" w:tplc="041B0001">
      <w:start w:val="1"/>
      <w:numFmt w:val="bullet"/>
      <w:lvlText w:val=""/>
      <w:lvlJc w:val="left"/>
      <w:pPr>
        <w:ind w:left="1636" w:hanging="360"/>
      </w:pPr>
      <w:rPr>
        <w:rFonts w:ascii="Symbol" w:hAnsi="Symbol" w:hint="default"/>
      </w:rPr>
    </w:lvl>
    <w:lvl w:ilvl="1" w:tplc="041B0003" w:tentative="1">
      <w:start w:val="1"/>
      <w:numFmt w:val="bullet"/>
      <w:lvlText w:val="o"/>
      <w:lvlJc w:val="left"/>
      <w:pPr>
        <w:ind w:left="2356" w:hanging="360"/>
      </w:pPr>
      <w:rPr>
        <w:rFonts w:ascii="Courier New" w:hAnsi="Courier New" w:cs="Courier New" w:hint="default"/>
      </w:rPr>
    </w:lvl>
    <w:lvl w:ilvl="2" w:tplc="041B0005" w:tentative="1">
      <w:start w:val="1"/>
      <w:numFmt w:val="bullet"/>
      <w:lvlText w:val=""/>
      <w:lvlJc w:val="left"/>
      <w:pPr>
        <w:ind w:left="3076" w:hanging="360"/>
      </w:pPr>
      <w:rPr>
        <w:rFonts w:ascii="Wingdings" w:hAnsi="Wingdings" w:hint="default"/>
      </w:rPr>
    </w:lvl>
    <w:lvl w:ilvl="3" w:tplc="041B0001" w:tentative="1">
      <w:start w:val="1"/>
      <w:numFmt w:val="bullet"/>
      <w:lvlText w:val=""/>
      <w:lvlJc w:val="left"/>
      <w:pPr>
        <w:ind w:left="3796" w:hanging="360"/>
      </w:pPr>
      <w:rPr>
        <w:rFonts w:ascii="Symbol" w:hAnsi="Symbol" w:hint="default"/>
      </w:rPr>
    </w:lvl>
    <w:lvl w:ilvl="4" w:tplc="041B0003" w:tentative="1">
      <w:start w:val="1"/>
      <w:numFmt w:val="bullet"/>
      <w:lvlText w:val="o"/>
      <w:lvlJc w:val="left"/>
      <w:pPr>
        <w:ind w:left="4516" w:hanging="360"/>
      </w:pPr>
      <w:rPr>
        <w:rFonts w:ascii="Courier New" w:hAnsi="Courier New" w:cs="Courier New" w:hint="default"/>
      </w:rPr>
    </w:lvl>
    <w:lvl w:ilvl="5" w:tplc="041B0005" w:tentative="1">
      <w:start w:val="1"/>
      <w:numFmt w:val="bullet"/>
      <w:lvlText w:val=""/>
      <w:lvlJc w:val="left"/>
      <w:pPr>
        <w:ind w:left="5236" w:hanging="360"/>
      </w:pPr>
      <w:rPr>
        <w:rFonts w:ascii="Wingdings" w:hAnsi="Wingdings" w:hint="default"/>
      </w:rPr>
    </w:lvl>
    <w:lvl w:ilvl="6" w:tplc="041B0001" w:tentative="1">
      <w:start w:val="1"/>
      <w:numFmt w:val="bullet"/>
      <w:lvlText w:val=""/>
      <w:lvlJc w:val="left"/>
      <w:pPr>
        <w:ind w:left="5956" w:hanging="360"/>
      </w:pPr>
      <w:rPr>
        <w:rFonts w:ascii="Symbol" w:hAnsi="Symbol" w:hint="default"/>
      </w:rPr>
    </w:lvl>
    <w:lvl w:ilvl="7" w:tplc="041B0003" w:tentative="1">
      <w:start w:val="1"/>
      <w:numFmt w:val="bullet"/>
      <w:lvlText w:val="o"/>
      <w:lvlJc w:val="left"/>
      <w:pPr>
        <w:ind w:left="6676" w:hanging="360"/>
      </w:pPr>
      <w:rPr>
        <w:rFonts w:ascii="Courier New" w:hAnsi="Courier New" w:cs="Courier New" w:hint="default"/>
      </w:rPr>
    </w:lvl>
    <w:lvl w:ilvl="8" w:tplc="041B0005" w:tentative="1">
      <w:start w:val="1"/>
      <w:numFmt w:val="bullet"/>
      <w:lvlText w:val=""/>
      <w:lvlJc w:val="left"/>
      <w:pPr>
        <w:ind w:left="7396" w:hanging="360"/>
      </w:pPr>
      <w:rPr>
        <w:rFonts w:ascii="Wingdings" w:hAnsi="Wingdings" w:hint="default"/>
      </w:rPr>
    </w:lvl>
  </w:abstractNum>
  <w:abstractNum w:abstractNumId="84" w15:restartNumberingAfterBreak="0">
    <w:nsid w:val="7B9C6F76"/>
    <w:multiLevelType w:val="hybridMultilevel"/>
    <w:tmpl w:val="D1702DE8"/>
    <w:lvl w:ilvl="0" w:tplc="041B0017">
      <w:start w:val="1"/>
      <w:numFmt w:val="lowerLetter"/>
      <w:lvlText w:val="%1)"/>
      <w:lvlJc w:val="left"/>
      <w:pPr>
        <w:ind w:left="786" w:hanging="360"/>
      </w:pPr>
    </w:lvl>
    <w:lvl w:ilvl="1" w:tplc="041B0019" w:tentative="1">
      <w:start w:val="1"/>
      <w:numFmt w:val="lowerLetter"/>
      <w:lvlText w:val="%2."/>
      <w:lvlJc w:val="left"/>
      <w:pPr>
        <w:ind w:left="1506" w:hanging="360"/>
      </w:pPr>
    </w:lvl>
    <w:lvl w:ilvl="2" w:tplc="041B001B" w:tentative="1">
      <w:start w:val="1"/>
      <w:numFmt w:val="lowerRoman"/>
      <w:lvlText w:val="%3."/>
      <w:lvlJc w:val="right"/>
      <w:pPr>
        <w:ind w:left="2226" w:hanging="180"/>
      </w:pPr>
    </w:lvl>
    <w:lvl w:ilvl="3" w:tplc="041B000F" w:tentative="1">
      <w:start w:val="1"/>
      <w:numFmt w:val="decimal"/>
      <w:lvlText w:val="%4."/>
      <w:lvlJc w:val="left"/>
      <w:pPr>
        <w:ind w:left="2946" w:hanging="360"/>
      </w:pPr>
    </w:lvl>
    <w:lvl w:ilvl="4" w:tplc="041B0019" w:tentative="1">
      <w:start w:val="1"/>
      <w:numFmt w:val="lowerLetter"/>
      <w:lvlText w:val="%5."/>
      <w:lvlJc w:val="left"/>
      <w:pPr>
        <w:ind w:left="3666" w:hanging="360"/>
      </w:pPr>
    </w:lvl>
    <w:lvl w:ilvl="5" w:tplc="041B001B" w:tentative="1">
      <w:start w:val="1"/>
      <w:numFmt w:val="lowerRoman"/>
      <w:lvlText w:val="%6."/>
      <w:lvlJc w:val="right"/>
      <w:pPr>
        <w:ind w:left="4386" w:hanging="180"/>
      </w:pPr>
    </w:lvl>
    <w:lvl w:ilvl="6" w:tplc="041B000F" w:tentative="1">
      <w:start w:val="1"/>
      <w:numFmt w:val="decimal"/>
      <w:lvlText w:val="%7."/>
      <w:lvlJc w:val="left"/>
      <w:pPr>
        <w:ind w:left="5106" w:hanging="360"/>
      </w:pPr>
    </w:lvl>
    <w:lvl w:ilvl="7" w:tplc="041B0019" w:tentative="1">
      <w:start w:val="1"/>
      <w:numFmt w:val="lowerLetter"/>
      <w:lvlText w:val="%8."/>
      <w:lvlJc w:val="left"/>
      <w:pPr>
        <w:ind w:left="5826" w:hanging="360"/>
      </w:pPr>
    </w:lvl>
    <w:lvl w:ilvl="8" w:tplc="041B001B" w:tentative="1">
      <w:start w:val="1"/>
      <w:numFmt w:val="lowerRoman"/>
      <w:lvlText w:val="%9."/>
      <w:lvlJc w:val="right"/>
      <w:pPr>
        <w:ind w:left="6546" w:hanging="180"/>
      </w:pPr>
    </w:lvl>
  </w:abstractNum>
  <w:abstractNum w:abstractNumId="85" w15:restartNumberingAfterBreak="0">
    <w:nsid w:val="7C1D39BD"/>
    <w:multiLevelType w:val="hybridMultilevel"/>
    <w:tmpl w:val="05AE4708"/>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86" w15:restartNumberingAfterBreak="0">
    <w:nsid w:val="7C6200D5"/>
    <w:multiLevelType w:val="hybridMultilevel"/>
    <w:tmpl w:val="80C21572"/>
    <w:lvl w:ilvl="0" w:tplc="041B0001">
      <w:start w:val="1"/>
      <w:numFmt w:val="bullet"/>
      <w:lvlText w:val=""/>
      <w:lvlJc w:val="left"/>
      <w:pPr>
        <w:ind w:left="720" w:hanging="360"/>
      </w:pPr>
      <w:rPr>
        <w:rFonts w:ascii="Symbol" w:hAnsi="Symbol" w:hint="default"/>
      </w:rPr>
    </w:lvl>
    <w:lvl w:ilvl="1" w:tplc="041B0003">
      <w:start w:val="1"/>
      <w:numFmt w:val="bullet"/>
      <w:lvlText w:val="o"/>
      <w:lvlJc w:val="left"/>
      <w:pPr>
        <w:ind w:left="1440" w:hanging="360"/>
      </w:pPr>
      <w:rPr>
        <w:rFonts w:ascii="Courier New" w:hAnsi="Courier New" w:cs="Courier New" w:hint="default"/>
      </w:rPr>
    </w:lvl>
    <w:lvl w:ilvl="2" w:tplc="041B0005">
      <w:start w:val="1"/>
      <w:numFmt w:val="bullet"/>
      <w:lvlText w:val=""/>
      <w:lvlJc w:val="left"/>
      <w:pPr>
        <w:ind w:left="2160" w:hanging="360"/>
      </w:pPr>
      <w:rPr>
        <w:rFonts w:ascii="Wingdings" w:hAnsi="Wingdings" w:hint="default"/>
      </w:rPr>
    </w:lvl>
    <w:lvl w:ilvl="3" w:tplc="041B0001">
      <w:start w:val="1"/>
      <w:numFmt w:val="bullet"/>
      <w:lvlText w:val=""/>
      <w:lvlJc w:val="left"/>
      <w:pPr>
        <w:ind w:left="2880" w:hanging="360"/>
      </w:pPr>
      <w:rPr>
        <w:rFonts w:ascii="Symbol" w:hAnsi="Symbol" w:hint="default"/>
      </w:rPr>
    </w:lvl>
    <w:lvl w:ilvl="4" w:tplc="041B0003">
      <w:start w:val="1"/>
      <w:numFmt w:val="bullet"/>
      <w:lvlText w:val="o"/>
      <w:lvlJc w:val="left"/>
      <w:pPr>
        <w:ind w:left="3600" w:hanging="360"/>
      </w:pPr>
      <w:rPr>
        <w:rFonts w:ascii="Courier New" w:hAnsi="Courier New" w:cs="Courier New" w:hint="default"/>
      </w:rPr>
    </w:lvl>
    <w:lvl w:ilvl="5" w:tplc="041B0005">
      <w:start w:val="1"/>
      <w:numFmt w:val="bullet"/>
      <w:lvlText w:val=""/>
      <w:lvlJc w:val="left"/>
      <w:pPr>
        <w:ind w:left="4320" w:hanging="360"/>
      </w:pPr>
      <w:rPr>
        <w:rFonts w:ascii="Wingdings" w:hAnsi="Wingdings" w:hint="default"/>
      </w:rPr>
    </w:lvl>
    <w:lvl w:ilvl="6" w:tplc="041B0001">
      <w:start w:val="1"/>
      <w:numFmt w:val="bullet"/>
      <w:lvlText w:val=""/>
      <w:lvlJc w:val="left"/>
      <w:pPr>
        <w:ind w:left="5040" w:hanging="360"/>
      </w:pPr>
      <w:rPr>
        <w:rFonts w:ascii="Symbol" w:hAnsi="Symbol" w:hint="default"/>
      </w:rPr>
    </w:lvl>
    <w:lvl w:ilvl="7" w:tplc="041B0003">
      <w:start w:val="1"/>
      <w:numFmt w:val="bullet"/>
      <w:lvlText w:val="o"/>
      <w:lvlJc w:val="left"/>
      <w:pPr>
        <w:ind w:left="5760" w:hanging="360"/>
      </w:pPr>
      <w:rPr>
        <w:rFonts w:ascii="Courier New" w:hAnsi="Courier New" w:cs="Courier New" w:hint="default"/>
      </w:rPr>
    </w:lvl>
    <w:lvl w:ilvl="8" w:tplc="041B0005">
      <w:start w:val="1"/>
      <w:numFmt w:val="bullet"/>
      <w:lvlText w:val=""/>
      <w:lvlJc w:val="left"/>
      <w:pPr>
        <w:ind w:left="6480" w:hanging="360"/>
      </w:pPr>
      <w:rPr>
        <w:rFonts w:ascii="Wingdings" w:hAnsi="Wingdings" w:hint="default"/>
      </w:rPr>
    </w:lvl>
  </w:abstractNum>
  <w:abstractNum w:abstractNumId="87" w15:restartNumberingAfterBreak="0">
    <w:nsid w:val="7DA870F8"/>
    <w:multiLevelType w:val="hybridMultilevel"/>
    <w:tmpl w:val="ED42C132"/>
    <w:lvl w:ilvl="0" w:tplc="041B000F">
      <w:start w:val="1"/>
      <w:numFmt w:val="decimal"/>
      <w:lvlText w:val="%1."/>
      <w:lvlJc w:val="left"/>
      <w:pPr>
        <w:ind w:left="360" w:hanging="360"/>
      </w:pPr>
    </w:lvl>
    <w:lvl w:ilvl="1" w:tplc="041B0019">
      <w:start w:val="1"/>
      <w:numFmt w:val="lowerLetter"/>
      <w:lvlText w:val="%2."/>
      <w:lvlJc w:val="left"/>
      <w:pPr>
        <w:ind w:left="1080" w:hanging="360"/>
      </w:pPr>
    </w:lvl>
    <w:lvl w:ilvl="2" w:tplc="041B001B">
      <w:start w:val="1"/>
      <w:numFmt w:val="lowerRoman"/>
      <w:lvlText w:val="%3."/>
      <w:lvlJc w:val="right"/>
      <w:pPr>
        <w:ind w:left="1800" w:hanging="180"/>
      </w:pPr>
    </w:lvl>
    <w:lvl w:ilvl="3" w:tplc="041B000F">
      <w:start w:val="1"/>
      <w:numFmt w:val="decimal"/>
      <w:lvlText w:val="%4."/>
      <w:lvlJc w:val="left"/>
      <w:pPr>
        <w:ind w:left="2520" w:hanging="360"/>
      </w:pPr>
    </w:lvl>
    <w:lvl w:ilvl="4" w:tplc="041B0019">
      <w:start w:val="1"/>
      <w:numFmt w:val="lowerLetter"/>
      <w:lvlText w:val="%5."/>
      <w:lvlJc w:val="left"/>
      <w:pPr>
        <w:ind w:left="3240" w:hanging="360"/>
      </w:pPr>
    </w:lvl>
    <w:lvl w:ilvl="5" w:tplc="041B001B">
      <w:start w:val="1"/>
      <w:numFmt w:val="lowerRoman"/>
      <w:lvlText w:val="%6."/>
      <w:lvlJc w:val="right"/>
      <w:pPr>
        <w:ind w:left="3960" w:hanging="180"/>
      </w:pPr>
    </w:lvl>
    <w:lvl w:ilvl="6" w:tplc="041B000F">
      <w:start w:val="1"/>
      <w:numFmt w:val="decimal"/>
      <w:lvlText w:val="%7."/>
      <w:lvlJc w:val="left"/>
      <w:pPr>
        <w:ind w:left="4680" w:hanging="360"/>
      </w:pPr>
    </w:lvl>
    <w:lvl w:ilvl="7" w:tplc="041B0019">
      <w:start w:val="1"/>
      <w:numFmt w:val="lowerLetter"/>
      <w:lvlText w:val="%8."/>
      <w:lvlJc w:val="left"/>
      <w:pPr>
        <w:ind w:left="5400" w:hanging="360"/>
      </w:pPr>
    </w:lvl>
    <w:lvl w:ilvl="8" w:tplc="041B001B">
      <w:start w:val="1"/>
      <w:numFmt w:val="lowerRoman"/>
      <w:lvlText w:val="%9."/>
      <w:lvlJc w:val="right"/>
      <w:pPr>
        <w:ind w:left="6120" w:hanging="180"/>
      </w:pPr>
    </w:lvl>
  </w:abstractNum>
  <w:num w:numId="1">
    <w:abstractNumId w:val="22"/>
  </w:num>
  <w:num w:numId="2">
    <w:abstractNumId w:val="34"/>
    <w:lvlOverride w:ilvl="0">
      <w:startOverride w:val="1"/>
    </w:lvlOverride>
    <w:lvlOverride w:ilvl="1">
      <w:startOverride w:val="1"/>
    </w:lvlOverride>
    <w:lvlOverride w:ilvl="2">
      <w:startOverride w:val="1"/>
    </w:lvlOverride>
    <w:lvlOverride w:ilvl="3"/>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
    <w:abstractNumId w:val="76"/>
  </w:num>
  <w:num w:numId="4">
    <w:abstractNumId w:val="26"/>
  </w:num>
  <w:num w:numId="5">
    <w:abstractNumId w:val="83"/>
  </w:num>
  <w:num w:numId="6">
    <w:abstractNumId w:val="36"/>
  </w:num>
  <w:num w:numId="7">
    <w:abstractNumId w:val="39"/>
  </w:num>
  <w:num w:numId="8">
    <w:abstractNumId w:val="6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7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62"/>
  </w:num>
  <w:num w:numId="11">
    <w:abstractNumId w:val="35"/>
  </w:num>
  <w:num w:numId="12">
    <w:abstractNumId w:val="82"/>
  </w:num>
  <w:num w:numId="13">
    <w:abstractNumId w:val="59"/>
  </w:num>
  <w:num w:numId="14">
    <w:abstractNumId w:val="47"/>
  </w:num>
  <w:num w:numId="15">
    <w:abstractNumId w:val="10"/>
  </w:num>
  <w:num w:numId="16">
    <w:abstractNumId w:val="57"/>
  </w:num>
  <w:num w:numId="17">
    <w:abstractNumId w:val="33"/>
  </w:num>
  <w:num w:numId="18">
    <w:abstractNumId w:val="30"/>
  </w:num>
  <w:num w:numId="19">
    <w:abstractNumId w:val="7"/>
  </w:num>
  <w:num w:numId="20">
    <w:abstractNumId w:val="84"/>
  </w:num>
  <w:num w:numId="21">
    <w:abstractNumId w:val="85"/>
  </w:num>
  <w:num w:numId="22">
    <w:abstractNumId w:val="80"/>
  </w:num>
  <w:num w:numId="23">
    <w:abstractNumId w:val="41"/>
  </w:num>
  <w:num w:numId="24">
    <w:abstractNumId w:val="73"/>
  </w:num>
  <w:num w:numId="25">
    <w:abstractNumId w:val="79"/>
  </w:num>
  <w:num w:numId="26">
    <w:abstractNumId w:val="18"/>
  </w:num>
  <w:num w:numId="27">
    <w:abstractNumId w:val="4"/>
  </w:num>
  <w:num w:numId="28">
    <w:abstractNumId w:val="55"/>
  </w:num>
  <w:num w:numId="29">
    <w:abstractNumId w:val="23"/>
  </w:num>
  <w:num w:numId="30">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1">
    <w:abstractNumId w:val="58"/>
  </w:num>
  <w:num w:numId="32">
    <w:abstractNumId w:val="44"/>
  </w:num>
  <w:num w:numId="33">
    <w:abstractNumId w:val="37"/>
  </w:num>
  <w:num w:numId="34">
    <w:abstractNumId w:val="1"/>
  </w:num>
  <w:num w:numId="35">
    <w:abstractNumId w:val="9"/>
  </w:num>
  <w:num w:numId="36">
    <w:abstractNumId w:val="46"/>
  </w:num>
  <w:num w:numId="37">
    <w:abstractNumId w:val="50"/>
  </w:num>
  <w:num w:numId="38">
    <w:abstractNumId w:val="15"/>
  </w:num>
  <w:num w:numId="39">
    <w:abstractNumId w:val="81"/>
  </w:num>
  <w:num w:numId="40">
    <w:abstractNumId w:val="5"/>
  </w:num>
  <w:num w:numId="41">
    <w:abstractNumId w:val="69"/>
    <w:lvlOverride w:ilvl="0">
      <w:startOverride w:val="1"/>
    </w:lvlOverride>
    <w:lvlOverride w:ilvl="1">
      <w:startOverride w:val="1"/>
    </w:lvlOverride>
    <w:lvlOverride w:ilvl="2">
      <w:startOverride w:val="1"/>
    </w:lvlOverride>
    <w:lvlOverride w:ilvl="3">
      <w:startOverride w:val="6"/>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74"/>
  </w:num>
  <w:num w:numId="43">
    <w:abstractNumId w:val="21"/>
  </w:num>
  <w:num w:numId="44">
    <w:abstractNumId w:val="71"/>
  </w:num>
  <w:num w:numId="45">
    <w:abstractNumId w:val="8"/>
  </w:num>
  <w:num w:numId="46">
    <w:abstractNumId w:val="49"/>
  </w:num>
  <w:num w:numId="47">
    <w:abstractNumId w:val="8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8">
    <w:abstractNumId w:val="4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0">
    <w:abstractNumId w:val="1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51">
    <w:abstractNumId w:val="0"/>
  </w:num>
  <w:num w:numId="52">
    <w:abstractNumId w:val="77"/>
  </w:num>
  <w:num w:numId="53">
    <w:abstractNumId w:val="6"/>
  </w:num>
  <w:num w:numId="54">
    <w:abstractNumId w:val="86"/>
  </w:num>
  <w:num w:numId="55">
    <w:abstractNumId w:val="3"/>
  </w:num>
  <w:num w:numId="56">
    <w:abstractNumId w:val="52"/>
  </w:num>
  <w:num w:numId="57">
    <w:abstractNumId w:val="40"/>
  </w:num>
  <w:num w:numId="58">
    <w:abstractNumId w:val="45"/>
  </w:num>
  <w:num w:numId="59">
    <w:abstractNumId w:val="19"/>
  </w:num>
  <w:num w:numId="60">
    <w:abstractNumId w:val="75"/>
  </w:num>
  <w:num w:numId="61">
    <w:abstractNumId w:val="28"/>
  </w:num>
  <w:num w:numId="62">
    <w:abstractNumId w:val="54"/>
  </w:num>
  <w:num w:numId="63">
    <w:abstractNumId w:val="11"/>
  </w:num>
  <w:num w:numId="64">
    <w:abstractNumId w:val="78"/>
  </w:num>
  <w:num w:numId="65">
    <w:abstractNumId w:val="24"/>
  </w:num>
  <w:num w:numId="66">
    <w:abstractNumId w:val="16"/>
  </w:num>
  <w:num w:numId="67">
    <w:abstractNumId w:val="63"/>
  </w:num>
  <w:num w:numId="68">
    <w:abstractNumId w:val="64"/>
  </w:num>
  <w:num w:numId="69">
    <w:abstractNumId w:val="27"/>
  </w:num>
  <w:num w:numId="70">
    <w:abstractNumId w:val="17"/>
  </w:num>
  <w:num w:numId="71">
    <w:abstractNumId w:val="20"/>
  </w:num>
  <w:num w:numId="72">
    <w:abstractNumId w:val="65"/>
  </w:num>
  <w:num w:numId="73">
    <w:abstractNumId w:val="67"/>
  </w:num>
  <w:num w:numId="74">
    <w:abstractNumId w:val="29"/>
  </w:num>
  <w:num w:numId="75">
    <w:abstractNumId w:val="66"/>
  </w:num>
  <w:num w:numId="76">
    <w:abstractNumId w:val="32"/>
  </w:num>
  <w:num w:numId="77">
    <w:abstractNumId w:val="61"/>
  </w:num>
  <w:num w:numId="78">
    <w:abstractNumId w:val="38"/>
  </w:num>
  <w:num w:numId="79">
    <w:abstractNumId w:val="53"/>
  </w:num>
  <w:num w:numId="80">
    <w:abstractNumId w:val="31"/>
  </w:num>
  <w:num w:numId="81">
    <w:abstractNumId w:val="13"/>
  </w:num>
  <w:num w:numId="82">
    <w:abstractNumId w:val="60"/>
  </w:num>
  <w:num w:numId="83">
    <w:abstractNumId w:val="48"/>
  </w:num>
  <w:num w:numId="84">
    <w:abstractNumId w:val="56"/>
  </w:num>
  <w:num w:numId="85">
    <w:abstractNumId w:val="25"/>
  </w:num>
  <w:num w:numId="86">
    <w:abstractNumId w:val="14"/>
  </w:num>
  <w:num w:numId="87">
    <w:abstractNumId w:val="51"/>
  </w:num>
  <w:num w:numId="88">
    <w:abstractNumId w:val="70"/>
  </w:num>
  <w:num w:numId="89">
    <w:abstractNumId w:val="43"/>
  </w:num>
  <w:numIdMacAtCleanup w:val="7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1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777E3"/>
    <w:rsid w:val="00004FE2"/>
    <w:rsid w:val="00016580"/>
    <w:rsid w:val="00020745"/>
    <w:rsid w:val="0002334B"/>
    <w:rsid w:val="00033050"/>
    <w:rsid w:val="0004051F"/>
    <w:rsid w:val="00043105"/>
    <w:rsid w:val="000469F1"/>
    <w:rsid w:val="00053652"/>
    <w:rsid w:val="0005666C"/>
    <w:rsid w:val="00060B64"/>
    <w:rsid w:val="00072519"/>
    <w:rsid w:val="00086F45"/>
    <w:rsid w:val="00091E46"/>
    <w:rsid w:val="000921DA"/>
    <w:rsid w:val="00096406"/>
    <w:rsid w:val="000A58B5"/>
    <w:rsid w:val="000C1ED8"/>
    <w:rsid w:val="000C60A9"/>
    <w:rsid w:val="000D0333"/>
    <w:rsid w:val="000D2FF7"/>
    <w:rsid w:val="000D5203"/>
    <w:rsid w:val="000F038B"/>
    <w:rsid w:val="000F177A"/>
    <w:rsid w:val="000F372D"/>
    <w:rsid w:val="000F7A56"/>
    <w:rsid w:val="0011404C"/>
    <w:rsid w:val="001142A6"/>
    <w:rsid w:val="00116376"/>
    <w:rsid w:val="001407EE"/>
    <w:rsid w:val="00141DDE"/>
    <w:rsid w:val="001427F8"/>
    <w:rsid w:val="00142B56"/>
    <w:rsid w:val="00143E13"/>
    <w:rsid w:val="00146EF2"/>
    <w:rsid w:val="001508FF"/>
    <w:rsid w:val="00153DD7"/>
    <w:rsid w:val="00157121"/>
    <w:rsid w:val="001649F9"/>
    <w:rsid w:val="001669AC"/>
    <w:rsid w:val="001716E6"/>
    <w:rsid w:val="00176169"/>
    <w:rsid w:val="00186872"/>
    <w:rsid w:val="001936BF"/>
    <w:rsid w:val="001A07C6"/>
    <w:rsid w:val="001A0CC1"/>
    <w:rsid w:val="001A46A9"/>
    <w:rsid w:val="001A59F2"/>
    <w:rsid w:val="001A62B8"/>
    <w:rsid w:val="001A761E"/>
    <w:rsid w:val="001B4045"/>
    <w:rsid w:val="001B448F"/>
    <w:rsid w:val="001C4795"/>
    <w:rsid w:val="001C65C5"/>
    <w:rsid w:val="001D0A59"/>
    <w:rsid w:val="001D112A"/>
    <w:rsid w:val="001D2405"/>
    <w:rsid w:val="001D3BFF"/>
    <w:rsid w:val="001D69C5"/>
    <w:rsid w:val="001D6F31"/>
    <w:rsid w:val="001D7A3F"/>
    <w:rsid w:val="001E2101"/>
    <w:rsid w:val="001F146D"/>
    <w:rsid w:val="001F17E0"/>
    <w:rsid w:val="001F33CC"/>
    <w:rsid w:val="001F4624"/>
    <w:rsid w:val="001F5A9F"/>
    <w:rsid w:val="00202CEF"/>
    <w:rsid w:val="00205D73"/>
    <w:rsid w:val="002068B2"/>
    <w:rsid w:val="00206C74"/>
    <w:rsid w:val="00217732"/>
    <w:rsid w:val="002249FF"/>
    <w:rsid w:val="0022655D"/>
    <w:rsid w:val="00231CE7"/>
    <w:rsid w:val="00232E17"/>
    <w:rsid w:val="00233559"/>
    <w:rsid w:val="00241BAA"/>
    <w:rsid w:val="00245BBA"/>
    <w:rsid w:val="00253DF1"/>
    <w:rsid w:val="00263A88"/>
    <w:rsid w:val="00264631"/>
    <w:rsid w:val="002679CF"/>
    <w:rsid w:val="00286841"/>
    <w:rsid w:val="00286B98"/>
    <w:rsid w:val="00290750"/>
    <w:rsid w:val="002909C0"/>
    <w:rsid w:val="00296769"/>
    <w:rsid w:val="002A0235"/>
    <w:rsid w:val="002B25F8"/>
    <w:rsid w:val="002B4AE5"/>
    <w:rsid w:val="002C4B0D"/>
    <w:rsid w:val="002D1105"/>
    <w:rsid w:val="002D5BB9"/>
    <w:rsid w:val="002E4301"/>
    <w:rsid w:val="002F146B"/>
    <w:rsid w:val="002F2D11"/>
    <w:rsid w:val="0030417B"/>
    <w:rsid w:val="00310C15"/>
    <w:rsid w:val="00313EC5"/>
    <w:rsid w:val="003151DF"/>
    <w:rsid w:val="003161ED"/>
    <w:rsid w:val="00320F2E"/>
    <w:rsid w:val="0032158E"/>
    <w:rsid w:val="0032272F"/>
    <w:rsid w:val="00333430"/>
    <w:rsid w:val="00336269"/>
    <w:rsid w:val="00341326"/>
    <w:rsid w:val="00343535"/>
    <w:rsid w:val="003435A8"/>
    <w:rsid w:val="00347099"/>
    <w:rsid w:val="00350BCE"/>
    <w:rsid w:val="003604F5"/>
    <w:rsid w:val="00364F91"/>
    <w:rsid w:val="0036649C"/>
    <w:rsid w:val="003666FE"/>
    <w:rsid w:val="0038095D"/>
    <w:rsid w:val="00380D54"/>
    <w:rsid w:val="00381DC9"/>
    <w:rsid w:val="00382178"/>
    <w:rsid w:val="00385249"/>
    <w:rsid w:val="003866C7"/>
    <w:rsid w:val="003958CA"/>
    <w:rsid w:val="00396DE6"/>
    <w:rsid w:val="003A1B08"/>
    <w:rsid w:val="003A2F1A"/>
    <w:rsid w:val="003A709A"/>
    <w:rsid w:val="003A7224"/>
    <w:rsid w:val="003C4453"/>
    <w:rsid w:val="003C694E"/>
    <w:rsid w:val="003E314A"/>
    <w:rsid w:val="003E3523"/>
    <w:rsid w:val="003E7584"/>
    <w:rsid w:val="003E7900"/>
    <w:rsid w:val="003F0549"/>
    <w:rsid w:val="003F63A6"/>
    <w:rsid w:val="00403DF5"/>
    <w:rsid w:val="004106F9"/>
    <w:rsid w:val="00410AF2"/>
    <w:rsid w:val="0041104C"/>
    <w:rsid w:val="00417E47"/>
    <w:rsid w:val="00420E58"/>
    <w:rsid w:val="004237F8"/>
    <w:rsid w:val="00424B95"/>
    <w:rsid w:val="004267F6"/>
    <w:rsid w:val="0043028B"/>
    <w:rsid w:val="004360C3"/>
    <w:rsid w:val="004370E9"/>
    <w:rsid w:val="004371EE"/>
    <w:rsid w:val="00440F58"/>
    <w:rsid w:val="00440FB7"/>
    <w:rsid w:val="004434CC"/>
    <w:rsid w:val="00450E3C"/>
    <w:rsid w:val="00451043"/>
    <w:rsid w:val="0045307C"/>
    <w:rsid w:val="00456E52"/>
    <w:rsid w:val="00457BA8"/>
    <w:rsid w:val="0046128D"/>
    <w:rsid w:val="00463531"/>
    <w:rsid w:val="004673C2"/>
    <w:rsid w:val="00471C73"/>
    <w:rsid w:val="00471E35"/>
    <w:rsid w:val="0047371B"/>
    <w:rsid w:val="004757B9"/>
    <w:rsid w:val="00480B53"/>
    <w:rsid w:val="0049670A"/>
    <w:rsid w:val="004A7E3C"/>
    <w:rsid w:val="004B028D"/>
    <w:rsid w:val="004C0DF7"/>
    <w:rsid w:val="004C11A2"/>
    <w:rsid w:val="004C278C"/>
    <w:rsid w:val="004C3B44"/>
    <w:rsid w:val="004C5ED0"/>
    <w:rsid w:val="004C78C3"/>
    <w:rsid w:val="004D12A9"/>
    <w:rsid w:val="004E0EAD"/>
    <w:rsid w:val="004E2103"/>
    <w:rsid w:val="004E5608"/>
    <w:rsid w:val="004E6E61"/>
    <w:rsid w:val="00506A36"/>
    <w:rsid w:val="00517700"/>
    <w:rsid w:val="0052125B"/>
    <w:rsid w:val="00525978"/>
    <w:rsid w:val="00542F08"/>
    <w:rsid w:val="0054502F"/>
    <w:rsid w:val="005501AA"/>
    <w:rsid w:val="005671AC"/>
    <w:rsid w:val="00574327"/>
    <w:rsid w:val="005761E6"/>
    <w:rsid w:val="00583F4E"/>
    <w:rsid w:val="00595814"/>
    <w:rsid w:val="005A3D6E"/>
    <w:rsid w:val="005B1FD1"/>
    <w:rsid w:val="005B332D"/>
    <w:rsid w:val="005B345B"/>
    <w:rsid w:val="005B6063"/>
    <w:rsid w:val="005B66FA"/>
    <w:rsid w:val="005B7219"/>
    <w:rsid w:val="005C6D2E"/>
    <w:rsid w:val="005D4B48"/>
    <w:rsid w:val="005D5635"/>
    <w:rsid w:val="005D64AA"/>
    <w:rsid w:val="005E0F3D"/>
    <w:rsid w:val="005E23C9"/>
    <w:rsid w:val="005E3D44"/>
    <w:rsid w:val="006003B4"/>
    <w:rsid w:val="00605F07"/>
    <w:rsid w:val="00611D57"/>
    <w:rsid w:val="006148EB"/>
    <w:rsid w:val="006165A5"/>
    <w:rsid w:val="00617AEE"/>
    <w:rsid w:val="006210C1"/>
    <w:rsid w:val="006227A7"/>
    <w:rsid w:val="00624AA9"/>
    <w:rsid w:val="00637FAA"/>
    <w:rsid w:val="00644301"/>
    <w:rsid w:val="00650947"/>
    <w:rsid w:val="00653248"/>
    <w:rsid w:val="00655754"/>
    <w:rsid w:val="006573B2"/>
    <w:rsid w:val="006574A2"/>
    <w:rsid w:val="006726DA"/>
    <w:rsid w:val="00673F07"/>
    <w:rsid w:val="00674BA2"/>
    <w:rsid w:val="0068070D"/>
    <w:rsid w:val="00691B4C"/>
    <w:rsid w:val="00692A3B"/>
    <w:rsid w:val="006B52ED"/>
    <w:rsid w:val="006C0B90"/>
    <w:rsid w:val="006C44A8"/>
    <w:rsid w:val="006D565F"/>
    <w:rsid w:val="006E7B04"/>
    <w:rsid w:val="006E7FE2"/>
    <w:rsid w:val="006F1CE7"/>
    <w:rsid w:val="006F563F"/>
    <w:rsid w:val="006F6CDC"/>
    <w:rsid w:val="00701B0F"/>
    <w:rsid w:val="00702112"/>
    <w:rsid w:val="00702729"/>
    <w:rsid w:val="00703164"/>
    <w:rsid w:val="0070442E"/>
    <w:rsid w:val="007070EF"/>
    <w:rsid w:val="00710702"/>
    <w:rsid w:val="00711F0E"/>
    <w:rsid w:val="0071271A"/>
    <w:rsid w:val="007155D7"/>
    <w:rsid w:val="00717899"/>
    <w:rsid w:val="0072099C"/>
    <w:rsid w:val="00720E5E"/>
    <w:rsid w:val="00737325"/>
    <w:rsid w:val="00740E8F"/>
    <w:rsid w:val="007431BE"/>
    <w:rsid w:val="0075044E"/>
    <w:rsid w:val="00752336"/>
    <w:rsid w:val="0075443E"/>
    <w:rsid w:val="00754F64"/>
    <w:rsid w:val="0075553A"/>
    <w:rsid w:val="0075771B"/>
    <w:rsid w:val="007769DE"/>
    <w:rsid w:val="0078130F"/>
    <w:rsid w:val="00781D5F"/>
    <w:rsid w:val="007849E4"/>
    <w:rsid w:val="00786501"/>
    <w:rsid w:val="00786C6E"/>
    <w:rsid w:val="00792490"/>
    <w:rsid w:val="0079632C"/>
    <w:rsid w:val="007A16F7"/>
    <w:rsid w:val="007A6002"/>
    <w:rsid w:val="007A6E46"/>
    <w:rsid w:val="007B73FF"/>
    <w:rsid w:val="007B7961"/>
    <w:rsid w:val="007C0B0C"/>
    <w:rsid w:val="007C27A6"/>
    <w:rsid w:val="007C5B02"/>
    <w:rsid w:val="007C65C4"/>
    <w:rsid w:val="007C6AF6"/>
    <w:rsid w:val="007D63A0"/>
    <w:rsid w:val="007E0F6F"/>
    <w:rsid w:val="007F2D9D"/>
    <w:rsid w:val="00800221"/>
    <w:rsid w:val="008139CF"/>
    <w:rsid w:val="00814F9E"/>
    <w:rsid w:val="00815E7D"/>
    <w:rsid w:val="00816EFD"/>
    <w:rsid w:val="00817057"/>
    <w:rsid w:val="00817D12"/>
    <w:rsid w:val="00827AD4"/>
    <w:rsid w:val="00832CCD"/>
    <w:rsid w:val="00834D80"/>
    <w:rsid w:val="00835018"/>
    <w:rsid w:val="00836276"/>
    <w:rsid w:val="00837691"/>
    <w:rsid w:val="00841442"/>
    <w:rsid w:val="00845020"/>
    <w:rsid w:val="008524BA"/>
    <w:rsid w:val="00853C3C"/>
    <w:rsid w:val="008551B1"/>
    <w:rsid w:val="008560D3"/>
    <w:rsid w:val="0086724B"/>
    <w:rsid w:val="008753CC"/>
    <w:rsid w:val="0087611F"/>
    <w:rsid w:val="00881DCB"/>
    <w:rsid w:val="0088593C"/>
    <w:rsid w:val="00891C4E"/>
    <w:rsid w:val="00893DC9"/>
    <w:rsid w:val="00894F33"/>
    <w:rsid w:val="008954DC"/>
    <w:rsid w:val="008956C3"/>
    <w:rsid w:val="00897B89"/>
    <w:rsid w:val="008A3C91"/>
    <w:rsid w:val="008A5764"/>
    <w:rsid w:val="008B4081"/>
    <w:rsid w:val="008B59A7"/>
    <w:rsid w:val="008D615D"/>
    <w:rsid w:val="008F00A1"/>
    <w:rsid w:val="008F242F"/>
    <w:rsid w:val="008F74DB"/>
    <w:rsid w:val="008F7EF9"/>
    <w:rsid w:val="00900803"/>
    <w:rsid w:val="00901B35"/>
    <w:rsid w:val="00902659"/>
    <w:rsid w:val="0090364F"/>
    <w:rsid w:val="0092323F"/>
    <w:rsid w:val="00925DAA"/>
    <w:rsid w:val="009349D4"/>
    <w:rsid w:val="0094200B"/>
    <w:rsid w:val="00943479"/>
    <w:rsid w:val="00945D6A"/>
    <w:rsid w:val="0095420B"/>
    <w:rsid w:val="00957537"/>
    <w:rsid w:val="00960412"/>
    <w:rsid w:val="00960E34"/>
    <w:rsid w:val="00971135"/>
    <w:rsid w:val="00971BF6"/>
    <w:rsid w:val="00974E72"/>
    <w:rsid w:val="00980B14"/>
    <w:rsid w:val="009870FD"/>
    <w:rsid w:val="00990438"/>
    <w:rsid w:val="00992D0B"/>
    <w:rsid w:val="009935E8"/>
    <w:rsid w:val="0099534A"/>
    <w:rsid w:val="009A1437"/>
    <w:rsid w:val="009B022D"/>
    <w:rsid w:val="009C21EE"/>
    <w:rsid w:val="009C412C"/>
    <w:rsid w:val="009D6DB6"/>
    <w:rsid w:val="009E1F89"/>
    <w:rsid w:val="009E5785"/>
    <w:rsid w:val="009E683E"/>
    <w:rsid w:val="009F279E"/>
    <w:rsid w:val="009F2FF5"/>
    <w:rsid w:val="009F429F"/>
    <w:rsid w:val="00A029D6"/>
    <w:rsid w:val="00A10C35"/>
    <w:rsid w:val="00A17607"/>
    <w:rsid w:val="00A213A1"/>
    <w:rsid w:val="00A24000"/>
    <w:rsid w:val="00A27D20"/>
    <w:rsid w:val="00A324F3"/>
    <w:rsid w:val="00A44027"/>
    <w:rsid w:val="00A50CFF"/>
    <w:rsid w:val="00A51BC9"/>
    <w:rsid w:val="00A559AA"/>
    <w:rsid w:val="00A5607E"/>
    <w:rsid w:val="00A62078"/>
    <w:rsid w:val="00A67FA9"/>
    <w:rsid w:val="00A74599"/>
    <w:rsid w:val="00A7704C"/>
    <w:rsid w:val="00A816CF"/>
    <w:rsid w:val="00A85391"/>
    <w:rsid w:val="00A905D6"/>
    <w:rsid w:val="00A91EF9"/>
    <w:rsid w:val="00A93422"/>
    <w:rsid w:val="00A957DF"/>
    <w:rsid w:val="00AA068E"/>
    <w:rsid w:val="00AA4A8D"/>
    <w:rsid w:val="00AA76A4"/>
    <w:rsid w:val="00AB18D5"/>
    <w:rsid w:val="00AC0023"/>
    <w:rsid w:val="00AC613A"/>
    <w:rsid w:val="00AD21D7"/>
    <w:rsid w:val="00AE13EB"/>
    <w:rsid w:val="00AE3F93"/>
    <w:rsid w:val="00AE4912"/>
    <w:rsid w:val="00AF3162"/>
    <w:rsid w:val="00AF45A0"/>
    <w:rsid w:val="00B028E3"/>
    <w:rsid w:val="00B05B8A"/>
    <w:rsid w:val="00B07490"/>
    <w:rsid w:val="00B22F9A"/>
    <w:rsid w:val="00B2368D"/>
    <w:rsid w:val="00B330C3"/>
    <w:rsid w:val="00B35286"/>
    <w:rsid w:val="00B37AAA"/>
    <w:rsid w:val="00B42176"/>
    <w:rsid w:val="00B4379F"/>
    <w:rsid w:val="00B55046"/>
    <w:rsid w:val="00B56089"/>
    <w:rsid w:val="00B569F0"/>
    <w:rsid w:val="00B60F19"/>
    <w:rsid w:val="00B631C7"/>
    <w:rsid w:val="00B66CBB"/>
    <w:rsid w:val="00B703B4"/>
    <w:rsid w:val="00B70C66"/>
    <w:rsid w:val="00B73114"/>
    <w:rsid w:val="00B777E3"/>
    <w:rsid w:val="00B8102B"/>
    <w:rsid w:val="00B84905"/>
    <w:rsid w:val="00B9700D"/>
    <w:rsid w:val="00B973AC"/>
    <w:rsid w:val="00BA073F"/>
    <w:rsid w:val="00BA14D5"/>
    <w:rsid w:val="00BB10A7"/>
    <w:rsid w:val="00BB446C"/>
    <w:rsid w:val="00BB4984"/>
    <w:rsid w:val="00BC6284"/>
    <w:rsid w:val="00BD0074"/>
    <w:rsid w:val="00BD2ACC"/>
    <w:rsid w:val="00BD2CFF"/>
    <w:rsid w:val="00BE22DB"/>
    <w:rsid w:val="00BE40DF"/>
    <w:rsid w:val="00BE5380"/>
    <w:rsid w:val="00BE58CC"/>
    <w:rsid w:val="00BE7C08"/>
    <w:rsid w:val="00BF0528"/>
    <w:rsid w:val="00BF7FC4"/>
    <w:rsid w:val="00C00FDB"/>
    <w:rsid w:val="00C02E60"/>
    <w:rsid w:val="00C030A1"/>
    <w:rsid w:val="00C0456F"/>
    <w:rsid w:val="00C04F02"/>
    <w:rsid w:val="00C117F7"/>
    <w:rsid w:val="00C2189D"/>
    <w:rsid w:val="00C241BA"/>
    <w:rsid w:val="00C269B7"/>
    <w:rsid w:val="00C27638"/>
    <w:rsid w:val="00C43109"/>
    <w:rsid w:val="00C43820"/>
    <w:rsid w:val="00C43D2C"/>
    <w:rsid w:val="00C441CF"/>
    <w:rsid w:val="00C465F9"/>
    <w:rsid w:val="00C466DF"/>
    <w:rsid w:val="00C46BEC"/>
    <w:rsid w:val="00C54C69"/>
    <w:rsid w:val="00C55E65"/>
    <w:rsid w:val="00C60B19"/>
    <w:rsid w:val="00C6201D"/>
    <w:rsid w:val="00C623A8"/>
    <w:rsid w:val="00C65FBB"/>
    <w:rsid w:val="00C6689D"/>
    <w:rsid w:val="00C7490C"/>
    <w:rsid w:val="00C75446"/>
    <w:rsid w:val="00C8125A"/>
    <w:rsid w:val="00C85429"/>
    <w:rsid w:val="00C9149D"/>
    <w:rsid w:val="00C95D07"/>
    <w:rsid w:val="00C971CD"/>
    <w:rsid w:val="00CA4B5A"/>
    <w:rsid w:val="00CA7D9B"/>
    <w:rsid w:val="00CB7358"/>
    <w:rsid w:val="00CC1E66"/>
    <w:rsid w:val="00CC6BAC"/>
    <w:rsid w:val="00CC7637"/>
    <w:rsid w:val="00CD3AD7"/>
    <w:rsid w:val="00CD5A3D"/>
    <w:rsid w:val="00CE191F"/>
    <w:rsid w:val="00CF1F07"/>
    <w:rsid w:val="00CF22B3"/>
    <w:rsid w:val="00CF3FC9"/>
    <w:rsid w:val="00CF4373"/>
    <w:rsid w:val="00CF45D2"/>
    <w:rsid w:val="00CF5C03"/>
    <w:rsid w:val="00D05E74"/>
    <w:rsid w:val="00D07339"/>
    <w:rsid w:val="00D1109F"/>
    <w:rsid w:val="00D13522"/>
    <w:rsid w:val="00D22938"/>
    <w:rsid w:val="00D26336"/>
    <w:rsid w:val="00D341D3"/>
    <w:rsid w:val="00D355F6"/>
    <w:rsid w:val="00D358C5"/>
    <w:rsid w:val="00D4561F"/>
    <w:rsid w:val="00D60328"/>
    <w:rsid w:val="00D63111"/>
    <w:rsid w:val="00D6425C"/>
    <w:rsid w:val="00D643EF"/>
    <w:rsid w:val="00D64FEF"/>
    <w:rsid w:val="00D654CB"/>
    <w:rsid w:val="00D670BA"/>
    <w:rsid w:val="00D73AC3"/>
    <w:rsid w:val="00D77C80"/>
    <w:rsid w:val="00D86683"/>
    <w:rsid w:val="00D9022E"/>
    <w:rsid w:val="00D943CD"/>
    <w:rsid w:val="00D9440F"/>
    <w:rsid w:val="00D963E0"/>
    <w:rsid w:val="00DA22DC"/>
    <w:rsid w:val="00DA7361"/>
    <w:rsid w:val="00DA7938"/>
    <w:rsid w:val="00DB1B78"/>
    <w:rsid w:val="00DB2C0F"/>
    <w:rsid w:val="00DB6EAE"/>
    <w:rsid w:val="00DB737A"/>
    <w:rsid w:val="00DC1E9E"/>
    <w:rsid w:val="00DC3B06"/>
    <w:rsid w:val="00DC4291"/>
    <w:rsid w:val="00DD2453"/>
    <w:rsid w:val="00DE1E24"/>
    <w:rsid w:val="00DE5E30"/>
    <w:rsid w:val="00DF69D9"/>
    <w:rsid w:val="00DF7D90"/>
    <w:rsid w:val="00E03706"/>
    <w:rsid w:val="00E04972"/>
    <w:rsid w:val="00E058A5"/>
    <w:rsid w:val="00E20EB3"/>
    <w:rsid w:val="00E21CE0"/>
    <w:rsid w:val="00E23BA6"/>
    <w:rsid w:val="00E33EA1"/>
    <w:rsid w:val="00E359F5"/>
    <w:rsid w:val="00E36603"/>
    <w:rsid w:val="00E55C77"/>
    <w:rsid w:val="00E61E6A"/>
    <w:rsid w:val="00E648D8"/>
    <w:rsid w:val="00E67CC4"/>
    <w:rsid w:val="00E70B7A"/>
    <w:rsid w:val="00E75BB4"/>
    <w:rsid w:val="00E82994"/>
    <w:rsid w:val="00E8322F"/>
    <w:rsid w:val="00E910D8"/>
    <w:rsid w:val="00EA08FF"/>
    <w:rsid w:val="00EA558E"/>
    <w:rsid w:val="00EB009C"/>
    <w:rsid w:val="00EB464C"/>
    <w:rsid w:val="00EB5862"/>
    <w:rsid w:val="00EC2F34"/>
    <w:rsid w:val="00EC67EA"/>
    <w:rsid w:val="00ED00F0"/>
    <w:rsid w:val="00ED03D6"/>
    <w:rsid w:val="00ED655D"/>
    <w:rsid w:val="00EE0A8C"/>
    <w:rsid w:val="00EE77E2"/>
    <w:rsid w:val="00EF02F6"/>
    <w:rsid w:val="00EF4DB6"/>
    <w:rsid w:val="00EF76FE"/>
    <w:rsid w:val="00F00607"/>
    <w:rsid w:val="00F05C3F"/>
    <w:rsid w:val="00F06708"/>
    <w:rsid w:val="00F14F87"/>
    <w:rsid w:val="00F160FC"/>
    <w:rsid w:val="00F209B3"/>
    <w:rsid w:val="00F248E0"/>
    <w:rsid w:val="00F32AC8"/>
    <w:rsid w:val="00F337E4"/>
    <w:rsid w:val="00F37922"/>
    <w:rsid w:val="00F40AF5"/>
    <w:rsid w:val="00F455FF"/>
    <w:rsid w:val="00F46205"/>
    <w:rsid w:val="00F4640F"/>
    <w:rsid w:val="00F47405"/>
    <w:rsid w:val="00F5431C"/>
    <w:rsid w:val="00F63B4A"/>
    <w:rsid w:val="00F66493"/>
    <w:rsid w:val="00F664F1"/>
    <w:rsid w:val="00F67F07"/>
    <w:rsid w:val="00F75C52"/>
    <w:rsid w:val="00F81C2D"/>
    <w:rsid w:val="00F82404"/>
    <w:rsid w:val="00F839D3"/>
    <w:rsid w:val="00F85BE1"/>
    <w:rsid w:val="00F85EB7"/>
    <w:rsid w:val="00F92A37"/>
    <w:rsid w:val="00F956DC"/>
    <w:rsid w:val="00FA4323"/>
    <w:rsid w:val="00FA7D34"/>
    <w:rsid w:val="00FB0EFD"/>
    <w:rsid w:val="00FB394F"/>
    <w:rsid w:val="00FB68A0"/>
    <w:rsid w:val="00FC0D84"/>
    <w:rsid w:val="00FC3AB7"/>
    <w:rsid w:val="00FC3C5C"/>
    <w:rsid w:val="00FC6A51"/>
    <w:rsid w:val="00FC6D45"/>
    <w:rsid w:val="00FE74B2"/>
    <w:rsid w:val="00FF5C4D"/>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08ABF61D"/>
  <w15:chartTrackingRefBased/>
  <w15:docId w15:val="{74E73CA6-8B8B-4019-A2DB-474507E6C3E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rsid w:val="00A10C35"/>
    <w:pPr>
      <w:spacing w:after="0" w:line="240" w:lineRule="auto"/>
    </w:pPr>
    <w:rPr>
      <w:rFonts w:ascii="Times New Roman" w:eastAsia="Times New Roman" w:hAnsi="Times New Roman" w:cs="Times New Roman"/>
      <w:sz w:val="24"/>
      <w:szCs w:val="24"/>
      <w:lang w:eastAsia="sk-SK"/>
    </w:rPr>
  </w:style>
  <w:style w:type="paragraph" w:styleId="Nadpis3">
    <w:name w:val="heading 3"/>
    <w:basedOn w:val="Normlny"/>
    <w:next w:val="Normlny"/>
    <w:link w:val="Nadpis3Char"/>
    <w:uiPriority w:val="9"/>
    <w:semiHidden/>
    <w:unhideWhenUsed/>
    <w:qFormat/>
    <w:rsid w:val="00A10C35"/>
    <w:pPr>
      <w:keepNext/>
      <w:keepLines/>
      <w:spacing w:before="40"/>
      <w:outlineLvl w:val="2"/>
    </w:pPr>
    <w:rPr>
      <w:rFonts w:asciiTheme="majorHAnsi" w:eastAsiaTheme="majorEastAsia" w:hAnsiTheme="majorHAnsi" w:cstheme="majorBidi"/>
      <w:color w:val="1F4D78" w:themeColor="accent1" w:themeShade="7F"/>
    </w:rPr>
  </w:style>
  <w:style w:type="character" w:default="1" w:styleId="Predvolenpsmoodseku">
    <w:name w:val="Default Paragraph Font"/>
    <w:uiPriority w:val="1"/>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Textkomentra">
    <w:name w:val="annotation text"/>
    <w:basedOn w:val="Normlny"/>
    <w:link w:val="TextkomentraChar"/>
    <w:uiPriority w:val="99"/>
    <w:unhideWhenUsed/>
    <w:rsid w:val="00A10C35"/>
    <w:rPr>
      <w:sz w:val="20"/>
      <w:szCs w:val="20"/>
    </w:rPr>
  </w:style>
  <w:style w:type="character" w:customStyle="1" w:styleId="TextkomentraChar">
    <w:name w:val="Text komentára Char"/>
    <w:basedOn w:val="Predvolenpsmoodseku"/>
    <w:link w:val="Textkomentra"/>
    <w:uiPriority w:val="99"/>
    <w:rsid w:val="00A10C35"/>
    <w:rPr>
      <w:rFonts w:ascii="Times New Roman" w:eastAsia="Times New Roman" w:hAnsi="Times New Roman" w:cs="Times New Roman"/>
      <w:sz w:val="20"/>
      <w:szCs w:val="20"/>
      <w:lang w:eastAsia="sk-SK"/>
    </w:rPr>
  </w:style>
  <w:style w:type="character" w:customStyle="1" w:styleId="OdsekzoznamuChar">
    <w:name w:val="Odsek zoznamu Char"/>
    <w:aliases w:val="body Char,Odsek zoznamu2 Char,Farebný zoznam – zvýraznenie 11 Char,List Paragraph Char,Lettre d'introduction Char,Paragrafo elenco Char,1st level - Bullet List Paragraph Char,Odsek zoznamu21 Char,Odstavec_muj Char,Nad Char,Nad1 Char"/>
    <w:link w:val="Odsekzoznamu"/>
    <w:uiPriority w:val="99"/>
    <w:qFormat/>
    <w:locked/>
    <w:rsid w:val="00A10C35"/>
    <w:rPr>
      <w:rFonts w:ascii="Times New Roman" w:eastAsia="Times New Roman" w:hAnsi="Times New Roman" w:cs="Times New Roman"/>
      <w:sz w:val="24"/>
      <w:szCs w:val="24"/>
      <w:lang w:eastAsia="sk-SK"/>
    </w:rPr>
  </w:style>
  <w:style w:type="paragraph" w:styleId="Odsekzoznamu">
    <w:name w:val="List Paragraph"/>
    <w:aliases w:val="body,Odsek zoznamu2,Farebný zoznam – zvýraznenie 11,List Paragraph,Lettre d'introduction,Paragrafo elenco,1st level - Bullet List Paragraph,Odsek zoznamu21,Odstavec_muj,Nad,Odstavec cíl se seznamem,Odstavec se seznamem5,Nad1,Odsek zoznamu1"/>
    <w:basedOn w:val="Normlny"/>
    <w:link w:val="OdsekzoznamuChar"/>
    <w:uiPriority w:val="99"/>
    <w:qFormat/>
    <w:rsid w:val="00A10C35"/>
    <w:pPr>
      <w:ind w:left="720"/>
      <w:contextualSpacing/>
    </w:pPr>
  </w:style>
  <w:style w:type="paragraph" w:customStyle="1" w:styleId="MPCKO2">
    <w:name w:val="MP CKO 2"/>
    <w:basedOn w:val="Nadpis3"/>
    <w:uiPriority w:val="99"/>
    <w:semiHidden/>
    <w:qFormat/>
    <w:rsid w:val="00A10C35"/>
    <w:pPr>
      <w:spacing w:before="200"/>
      <w:jc w:val="both"/>
    </w:pPr>
    <w:rPr>
      <w:rFonts w:ascii="Times New Roman" w:hAnsi="Times New Roman"/>
      <w:b/>
      <w:bCs/>
      <w:color w:val="2E74B5" w:themeColor="accent1" w:themeShade="BF"/>
      <w:sz w:val="26"/>
      <w:szCs w:val="22"/>
      <w:lang w:eastAsia="en-US"/>
    </w:rPr>
  </w:style>
  <w:style w:type="character" w:styleId="Odkaznakomentr">
    <w:name w:val="annotation reference"/>
    <w:basedOn w:val="Predvolenpsmoodseku"/>
    <w:semiHidden/>
    <w:unhideWhenUsed/>
    <w:rsid w:val="00A10C35"/>
    <w:rPr>
      <w:sz w:val="16"/>
      <w:szCs w:val="16"/>
    </w:rPr>
  </w:style>
  <w:style w:type="character" w:customStyle="1" w:styleId="Nadpis3Char">
    <w:name w:val="Nadpis 3 Char"/>
    <w:basedOn w:val="Predvolenpsmoodseku"/>
    <w:link w:val="Nadpis3"/>
    <w:uiPriority w:val="9"/>
    <w:semiHidden/>
    <w:rsid w:val="00A10C35"/>
    <w:rPr>
      <w:rFonts w:asciiTheme="majorHAnsi" w:eastAsiaTheme="majorEastAsia" w:hAnsiTheme="majorHAnsi" w:cstheme="majorBidi"/>
      <w:color w:val="1F4D78" w:themeColor="accent1" w:themeShade="7F"/>
      <w:sz w:val="24"/>
      <w:szCs w:val="24"/>
      <w:lang w:eastAsia="sk-SK"/>
    </w:rPr>
  </w:style>
  <w:style w:type="paragraph" w:styleId="Textbubliny">
    <w:name w:val="Balloon Text"/>
    <w:basedOn w:val="Normlny"/>
    <w:link w:val="TextbublinyChar"/>
    <w:uiPriority w:val="99"/>
    <w:semiHidden/>
    <w:unhideWhenUsed/>
    <w:rsid w:val="00A10C35"/>
    <w:rPr>
      <w:rFonts w:ascii="Segoe UI" w:hAnsi="Segoe UI" w:cs="Segoe UI"/>
      <w:sz w:val="18"/>
      <w:szCs w:val="18"/>
    </w:rPr>
  </w:style>
  <w:style w:type="character" w:customStyle="1" w:styleId="TextbublinyChar">
    <w:name w:val="Text bubliny Char"/>
    <w:basedOn w:val="Predvolenpsmoodseku"/>
    <w:link w:val="Textbubliny"/>
    <w:uiPriority w:val="99"/>
    <w:semiHidden/>
    <w:rsid w:val="00A10C35"/>
    <w:rPr>
      <w:rFonts w:ascii="Segoe UI" w:eastAsia="Times New Roman" w:hAnsi="Segoe UI" w:cs="Segoe UI"/>
      <w:sz w:val="18"/>
      <w:szCs w:val="18"/>
      <w:lang w:eastAsia="sk-SK"/>
    </w:rPr>
  </w:style>
  <w:style w:type="paragraph" w:styleId="Textpoznmkypodiarou">
    <w:name w:val="footnote text"/>
    <w:aliases w:val="Text poznámky pod čiarou 007,Stinking Styles2,Tekst przypisu- dokt,Char Char Char,Char Char Char Char Char Char Char Char Char,Char Char Char Char Char Char Char Char Char Char Char,Char Char Ch,_Poznámka pod čiarou,o,Car,Char4"/>
    <w:basedOn w:val="Normlny"/>
    <w:link w:val="TextpoznmkypodiarouChar"/>
    <w:uiPriority w:val="99"/>
    <w:unhideWhenUsed/>
    <w:rsid w:val="00A905D6"/>
    <w:rPr>
      <w:sz w:val="20"/>
      <w:szCs w:val="20"/>
    </w:rPr>
  </w:style>
  <w:style w:type="character" w:customStyle="1" w:styleId="TextpoznmkypodiarouChar">
    <w:name w:val="Text poznámky pod čiarou Char"/>
    <w:aliases w:val="Text poznámky pod čiarou 007 Char,Stinking Styles2 Char,Tekst przypisu- dokt Char,Char Char Char Char,Char Char Char Char Char Char Char Char Char Char,Char Char Char Char Char Char Char Char Char Char Char Char,o Char"/>
    <w:basedOn w:val="Predvolenpsmoodseku"/>
    <w:link w:val="Textpoznmkypodiarou"/>
    <w:uiPriority w:val="99"/>
    <w:qFormat/>
    <w:rsid w:val="00A905D6"/>
    <w:rPr>
      <w:rFonts w:ascii="Times New Roman" w:eastAsia="Times New Roman" w:hAnsi="Times New Roman" w:cs="Times New Roman"/>
      <w:sz w:val="20"/>
      <w:szCs w:val="20"/>
      <w:lang w:eastAsia="sk-SK"/>
    </w:rPr>
  </w:style>
  <w:style w:type="character" w:styleId="Odkaznapoznmkupodiarou">
    <w:name w:val="footnote reference"/>
    <w:aliases w:val="Footnote Refernece,BVI fnr,Fußnotenzeichen_Raxen,callout,Footnote Reference Number,SUPERS,Footnote symbol,Footnote reference number,Times 10 Point,Exposant 3 Point,EN Footnote Reference,note TESI,-E Fußnotenzeichen,Ref,E,S"/>
    <w:basedOn w:val="Predvolenpsmoodseku"/>
    <w:semiHidden/>
    <w:unhideWhenUsed/>
    <w:rsid w:val="00A905D6"/>
    <w:rPr>
      <w:vertAlign w:val="superscript"/>
    </w:rPr>
  </w:style>
  <w:style w:type="character" w:styleId="Hypertextovprepojenie">
    <w:name w:val="Hyperlink"/>
    <w:basedOn w:val="Predvolenpsmoodseku"/>
    <w:uiPriority w:val="99"/>
    <w:unhideWhenUsed/>
    <w:rsid w:val="00A905D6"/>
    <w:rPr>
      <w:color w:val="0563C1" w:themeColor="hyperlink"/>
      <w:u w:val="single"/>
    </w:rPr>
  </w:style>
  <w:style w:type="paragraph" w:customStyle="1" w:styleId="odseky">
    <w:name w:val="odseky"/>
    <w:basedOn w:val="Normlny"/>
    <w:uiPriority w:val="99"/>
    <w:semiHidden/>
    <w:rsid w:val="00A905D6"/>
    <w:pPr>
      <w:numPr>
        <w:numId w:val="2"/>
      </w:numPr>
      <w:jc w:val="both"/>
    </w:pPr>
    <w:rPr>
      <w:rFonts w:ascii="Arial" w:hAnsi="Arial"/>
      <w:lang w:eastAsia="en-GB"/>
    </w:rPr>
  </w:style>
  <w:style w:type="paragraph" w:styleId="Predmetkomentra">
    <w:name w:val="annotation subject"/>
    <w:basedOn w:val="Textkomentra"/>
    <w:next w:val="Textkomentra"/>
    <w:link w:val="PredmetkomentraChar"/>
    <w:uiPriority w:val="99"/>
    <w:semiHidden/>
    <w:unhideWhenUsed/>
    <w:rsid w:val="000F372D"/>
    <w:rPr>
      <w:b/>
      <w:bCs/>
    </w:rPr>
  </w:style>
  <w:style w:type="character" w:customStyle="1" w:styleId="PredmetkomentraChar">
    <w:name w:val="Predmet komentára Char"/>
    <w:basedOn w:val="TextkomentraChar"/>
    <w:link w:val="Predmetkomentra"/>
    <w:uiPriority w:val="99"/>
    <w:semiHidden/>
    <w:rsid w:val="000F372D"/>
    <w:rPr>
      <w:rFonts w:ascii="Times New Roman" w:eastAsia="Times New Roman" w:hAnsi="Times New Roman" w:cs="Times New Roman"/>
      <w:b/>
      <w:bCs/>
      <w:sz w:val="20"/>
      <w:szCs w:val="20"/>
      <w:lang w:eastAsia="sk-SK"/>
    </w:rPr>
  </w:style>
  <w:style w:type="character" w:customStyle="1" w:styleId="cf01">
    <w:name w:val="cf01"/>
    <w:basedOn w:val="Predvolenpsmoodseku"/>
    <w:rsid w:val="001936BF"/>
    <w:rPr>
      <w:rFonts w:ascii="Segoe UI" w:hAnsi="Segoe UI" w:cs="Segoe UI" w:hint="default"/>
      <w:sz w:val="18"/>
      <w:szCs w:val="18"/>
    </w:rPr>
  </w:style>
  <w:style w:type="character" w:customStyle="1" w:styleId="awspan">
    <w:name w:val="awspan"/>
    <w:basedOn w:val="Predvolenpsmoodseku"/>
    <w:rsid w:val="003866C7"/>
  </w:style>
  <w:style w:type="paragraph" w:styleId="Bezriadkovania">
    <w:name w:val="No Spacing"/>
    <w:uiPriority w:val="1"/>
    <w:qFormat/>
    <w:rsid w:val="00096406"/>
    <w:pPr>
      <w:spacing w:after="0" w:line="240" w:lineRule="auto"/>
    </w:pPr>
  </w:style>
  <w:style w:type="paragraph" w:customStyle="1" w:styleId="Default">
    <w:name w:val="Default"/>
    <w:qFormat/>
    <w:rsid w:val="00D63111"/>
    <w:pPr>
      <w:autoSpaceDE w:val="0"/>
      <w:autoSpaceDN w:val="0"/>
      <w:adjustRightInd w:val="0"/>
      <w:spacing w:after="0" w:line="240" w:lineRule="auto"/>
    </w:pPr>
    <w:rPr>
      <w:rFonts w:ascii="Times New Roman" w:hAnsi="Times New Roman" w:cs="Times New Roman"/>
      <w:color w:val="000000"/>
      <w:sz w:val="24"/>
      <w:szCs w:val="24"/>
    </w:rPr>
  </w:style>
  <w:style w:type="paragraph" w:customStyle="1" w:styleId="Textbodyindent">
    <w:name w:val="Text body indent"/>
    <w:basedOn w:val="Normlny"/>
    <w:rsid w:val="001D7A3F"/>
    <w:pPr>
      <w:suppressAutoHyphens/>
      <w:autoSpaceDN w:val="0"/>
      <w:jc w:val="both"/>
      <w:textAlignment w:val="baseline"/>
    </w:pPr>
    <w:rPr>
      <w:rFonts w:eastAsia="Arial Unicode MS"/>
      <w:kern w:val="3"/>
      <w:sz w:val="22"/>
      <w:szCs w:val="22"/>
      <w:lang w:eastAsia="zh-CN"/>
    </w:rPr>
  </w:style>
  <w:style w:type="character" w:styleId="Vrazn">
    <w:name w:val="Strong"/>
    <w:basedOn w:val="Predvolenpsmoodseku"/>
    <w:uiPriority w:val="22"/>
    <w:qFormat/>
    <w:rsid w:val="009E5785"/>
    <w:rPr>
      <w:b/>
      <w:bCs/>
    </w:rPr>
  </w:style>
  <w:style w:type="paragraph" w:styleId="Hlavika">
    <w:name w:val="header"/>
    <w:basedOn w:val="Normlny"/>
    <w:link w:val="HlavikaChar"/>
    <w:uiPriority w:val="99"/>
    <w:unhideWhenUsed/>
    <w:rsid w:val="007C5B02"/>
    <w:pPr>
      <w:tabs>
        <w:tab w:val="center" w:pos="4536"/>
        <w:tab w:val="right" w:pos="9072"/>
      </w:tabs>
    </w:pPr>
  </w:style>
  <w:style w:type="character" w:customStyle="1" w:styleId="HlavikaChar">
    <w:name w:val="Hlavička Char"/>
    <w:basedOn w:val="Predvolenpsmoodseku"/>
    <w:link w:val="Hlavika"/>
    <w:uiPriority w:val="99"/>
    <w:rsid w:val="007C5B02"/>
    <w:rPr>
      <w:rFonts w:ascii="Times New Roman" w:eastAsia="Times New Roman" w:hAnsi="Times New Roman" w:cs="Times New Roman"/>
      <w:sz w:val="24"/>
      <w:szCs w:val="24"/>
      <w:lang w:eastAsia="sk-SK"/>
    </w:rPr>
  </w:style>
  <w:style w:type="paragraph" w:styleId="Pta">
    <w:name w:val="footer"/>
    <w:basedOn w:val="Normlny"/>
    <w:link w:val="PtaChar"/>
    <w:uiPriority w:val="99"/>
    <w:unhideWhenUsed/>
    <w:rsid w:val="007C5B02"/>
    <w:pPr>
      <w:tabs>
        <w:tab w:val="center" w:pos="4536"/>
        <w:tab w:val="right" w:pos="9072"/>
      </w:tabs>
    </w:pPr>
  </w:style>
  <w:style w:type="character" w:customStyle="1" w:styleId="PtaChar">
    <w:name w:val="Päta Char"/>
    <w:basedOn w:val="Predvolenpsmoodseku"/>
    <w:link w:val="Pta"/>
    <w:uiPriority w:val="99"/>
    <w:rsid w:val="007C5B02"/>
    <w:rPr>
      <w:rFonts w:ascii="Times New Roman" w:eastAsia="Times New Roman" w:hAnsi="Times New Roman" w:cs="Times New Roman"/>
      <w:sz w:val="24"/>
      <w:szCs w:val="24"/>
      <w:lang w:eastAsia="sk-SK"/>
    </w:rPr>
  </w:style>
  <w:style w:type="paragraph" w:styleId="Revzia">
    <w:name w:val="Revision"/>
    <w:hidden/>
    <w:uiPriority w:val="99"/>
    <w:semiHidden/>
    <w:rsid w:val="00583F4E"/>
    <w:pPr>
      <w:spacing w:after="0" w:line="240" w:lineRule="auto"/>
    </w:pPr>
    <w:rPr>
      <w:rFonts w:ascii="Times New Roman" w:eastAsia="Times New Roman" w:hAnsi="Times New Roman" w:cs="Times New Roman"/>
      <w:sz w:val="24"/>
      <w:szCs w:val="24"/>
      <w:lang w:eastAsia="sk-SK"/>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2670350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obstaravanie_vyzvy@apa.sk" TargetMode="External"/><Relationship Id="rId5" Type="http://schemas.openxmlformats.org/officeDocument/2006/relationships/webSettings" Target="webSettings.xml"/><Relationship Id="rId10" Type="http://schemas.openxmlformats.org/officeDocument/2006/relationships/hyperlink" Target="http://www.apa.sk/" TargetMode="Externa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theme" Target="theme/theme1.xml"/></Relationships>
</file>

<file path=word/theme/theme1.xml><?xml version="1.0" encoding="utf-8"?>
<a:theme xmlns:a="http://schemas.openxmlformats.org/drawingml/2006/main" name="Motív balíka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0C1B370-F3F1-4722-A0A7-4125D41AF6F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472</TotalTime>
  <Pages>37</Pages>
  <Words>15295</Words>
  <Characters>87182</Characters>
  <Application>Microsoft Office Word</Application>
  <DocSecurity>0</DocSecurity>
  <Lines>726</Lines>
  <Paragraphs>204</Paragraphs>
  <ScaleCrop>false</ScaleCrop>
  <HeadingPairs>
    <vt:vector size="2" baseType="variant">
      <vt:variant>
        <vt:lpstr>Názov</vt:lpstr>
      </vt:variant>
      <vt:variant>
        <vt:i4>1</vt:i4>
      </vt:variant>
    </vt:vector>
  </HeadingPairs>
  <TitlesOfParts>
    <vt:vector size="1" baseType="lpstr">
      <vt:lpstr/>
    </vt:vector>
  </TitlesOfParts>
  <Company>MPSR</Company>
  <LinksUpToDate>false</LinksUpToDate>
  <CharactersWithSpaces>102273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Sejna Milan</dc:creator>
  <cp:keywords/>
  <dc:description/>
  <cp:lastModifiedBy>Uhlár René</cp:lastModifiedBy>
  <cp:revision>53</cp:revision>
  <cp:lastPrinted>2023-09-18T09:08:00Z</cp:lastPrinted>
  <dcterms:created xsi:type="dcterms:W3CDTF">2023-08-21T11:23:00Z</dcterms:created>
  <dcterms:modified xsi:type="dcterms:W3CDTF">2023-09-18T09:16:00Z</dcterms:modified>
</cp:coreProperties>
</file>