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19EE9E73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7D79E1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</w:t>
      </w:r>
      <w:r w:rsidR="007D79E1">
        <w:rPr>
          <w:rFonts w:eastAsia="Times New Roman" w:cstheme="minorHAnsi"/>
          <w:b/>
          <w:bCs/>
          <w:color w:val="000000"/>
          <w:spacing w:val="-6"/>
          <w:lang w:eastAsia="sk-SK"/>
        </w:rPr>
        <w:t>63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7D79E1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0E62BD06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5" w:history="1">
        <w:r w:rsidR="007D79E1" w:rsidRPr="007D79E1">
          <w:rPr>
            <w:rStyle w:val="Hypertextovprepojenie"/>
          </w:rPr>
          <w:t>PPA</w:t>
        </w:r>
      </w:hyperlink>
      <w:r w:rsidR="007D79E1" w:rsidRPr="007D79E1">
        <w:t> / </w:t>
      </w:r>
      <w:hyperlink r:id="rId6" w:history="1">
        <w:r w:rsidR="007D79E1" w:rsidRPr="007D79E1">
          <w:rPr>
            <w:rStyle w:val="Hypertextovprepojenie"/>
          </w:rPr>
          <w:t>63/PRV/2022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7D79E1">
        <w:rPr>
          <w:rFonts w:eastAsia="Times New Roman" w:cstheme="minorHAnsi"/>
          <w:color w:val="000000"/>
          <w:lang w:eastAsia="sk-SK"/>
        </w:rPr>
        <w:t>63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</w:t>
      </w:r>
      <w:r w:rsidR="007D79E1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7D79E1">
        <w:rPr>
          <w:rFonts w:eastAsia="Times New Roman" w:cstheme="minorHAnsi"/>
          <w:b/>
          <w:bCs/>
          <w:color w:val="000000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7D79E1" w:rsidRPr="007D79E1">
        <w:rPr>
          <w:rFonts w:eastAsia="Times New Roman" w:cstheme="minorHAnsi"/>
          <w:b/>
          <w:bCs/>
          <w:color w:val="000000"/>
          <w:lang w:eastAsia="sk-SK"/>
        </w:rPr>
        <w:t>Podpora na investície do infraštruktúry súvisiacej s vývojom, modernizáciou alebo a prispôsobením poľnohospodárstva a lesného hospodárstva – operácia E: Investície týkajúce sa infraštruktúry a prístupu k lesnej pôde</w:t>
      </w:r>
    </w:p>
    <w:p w14:paraId="7208FBF8" w14:textId="0D0F6FEE" w:rsidR="005F7AB5" w:rsidRDefault="005F7AB5" w:rsidP="005F7AB5">
      <w:pPr>
        <w:pStyle w:val="Zkladntext"/>
        <w:spacing w:before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</w:t>
      </w:r>
      <w:r w:rsidR="007D79E1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:</w:t>
      </w:r>
    </w:p>
    <w:p w14:paraId="0149BA8B" w14:textId="22BD5E4A" w:rsidR="007D79E1" w:rsidRDefault="007D79E1" w:rsidP="007D79E1">
      <w:pPr>
        <w:pStyle w:val="Odsekzoznamu"/>
        <w:numPr>
          <w:ilvl w:val="0"/>
          <w:numId w:val="1"/>
        </w:numPr>
        <w:spacing w:before="60" w:after="60" w:line="240" w:lineRule="auto"/>
        <w:ind w:left="567" w:hanging="567"/>
        <w:jc w:val="both"/>
        <w:rPr>
          <w:bCs/>
        </w:rPr>
      </w:pPr>
      <w:r>
        <w:rPr>
          <w:bCs/>
        </w:rPr>
        <w:t>predĺžil sa termín uzatvorenia výzvy na 30.04.2024;</w:t>
      </w:r>
    </w:p>
    <w:p w14:paraId="04860DC4" w14:textId="1713AF69" w:rsidR="007D79E1" w:rsidRDefault="007D79E1" w:rsidP="007D79E1">
      <w:pPr>
        <w:pStyle w:val="Odsekzoznamu"/>
        <w:numPr>
          <w:ilvl w:val="0"/>
          <w:numId w:val="1"/>
        </w:numPr>
        <w:spacing w:before="60" w:after="60" w:line="240" w:lineRule="auto"/>
        <w:ind w:left="567" w:hanging="567"/>
        <w:jc w:val="both"/>
        <w:rPr>
          <w:bCs/>
        </w:rPr>
      </w:pPr>
      <w:r>
        <w:rPr>
          <w:bCs/>
        </w:rPr>
        <w:t>v bode 1.2 výzvy „Časový harmonogram konania o ŽoNFP“ sa upravil termín na  podávanie a prijímanie ŽoNFP nasledovne: od 14.12.2022  do 30.04.2024</w:t>
      </w:r>
      <w:r w:rsidR="00A216E6">
        <w:rPr>
          <w:bCs/>
        </w:rPr>
        <w:t>;</w:t>
      </w:r>
    </w:p>
    <w:p w14:paraId="65CF9254" w14:textId="693CFF19" w:rsidR="007D79E1" w:rsidRDefault="007D79E1" w:rsidP="007D79E1">
      <w:pPr>
        <w:pStyle w:val="Odsekzoznamu"/>
        <w:numPr>
          <w:ilvl w:val="0"/>
          <w:numId w:val="1"/>
        </w:numPr>
        <w:spacing w:before="60" w:after="60" w:line="240" w:lineRule="auto"/>
        <w:ind w:left="567" w:hanging="567"/>
        <w:jc w:val="both"/>
        <w:rPr>
          <w:bCs/>
        </w:rPr>
      </w:pPr>
      <w:r>
        <w:rPr>
          <w:bCs/>
        </w:rPr>
        <w:t>v bode 1.7.1 výzvy sa zvýšil maximálny počet predložených ŽoNFP</w:t>
      </w:r>
      <w:r w:rsidR="00A216E6">
        <w:rPr>
          <w:bCs/>
        </w:rPr>
        <w:t xml:space="preserve"> žiadateľom.</w:t>
      </w:r>
    </w:p>
    <w:p w14:paraId="0A175156" w14:textId="77777777" w:rsidR="007D79E1" w:rsidRDefault="007D79E1" w:rsidP="005F7AB5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11121473" w14:textId="77777777" w:rsidR="007D79E1" w:rsidRDefault="007D79E1" w:rsidP="007D79E1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</w:p>
    <w:p w14:paraId="43F47070" w14:textId="4CA1590D" w:rsidR="00A216E6" w:rsidRPr="00A216E6" w:rsidRDefault="00A216E6" w:rsidP="00A216E6">
      <w:pPr>
        <w:pStyle w:val="Odsekzoznamu"/>
        <w:numPr>
          <w:ilvl w:val="0"/>
          <w:numId w:val="2"/>
        </w:numPr>
        <w:spacing w:after="0" w:line="240" w:lineRule="auto"/>
        <w:ind w:left="567" w:hanging="567"/>
        <w:jc w:val="both"/>
        <w:rPr>
          <w:rFonts w:cstheme="minorHAnsi"/>
          <w:b/>
          <w:bCs/>
        </w:rPr>
      </w:pPr>
      <w:r w:rsidRPr="00A216E6">
        <w:rPr>
          <w:rFonts w:cstheme="minorHAnsi"/>
          <w:bCs/>
        </w:rPr>
        <w:t>zmena termínu uzavretia výzvy na základe rozhodnutia riadiaceho orgánu v súvislosti s</w:t>
      </w:r>
      <w:r>
        <w:rPr>
          <w:rFonts w:cstheme="minorHAnsi"/>
          <w:bCs/>
        </w:rPr>
        <w:t>o žiadosťami potencionálnych žiadateľov o realizovanie činností uvedených vo výzve</w:t>
      </w:r>
      <w:r w:rsidRPr="00A216E6">
        <w:rPr>
          <w:rFonts w:cstheme="minorHAnsi"/>
          <w:bCs/>
        </w:rPr>
        <w:t xml:space="preserve">  </w:t>
      </w:r>
    </w:p>
    <w:p w14:paraId="0224F6AA" w14:textId="458E5A05" w:rsidR="007D79E1" w:rsidRPr="008C0528" w:rsidRDefault="00A216E6" w:rsidP="00A216E6">
      <w:pPr>
        <w:pStyle w:val="Odsekzoznamu"/>
        <w:numPr>
          <w:ilvl w:val="0"/>
          <w:numId w:val="2"/>
        </w:numPr>
        <w:spacing w:after="0" w:line="240" w:lineRule="auto"/>
        <w:ind w:left="567" w:hanging="567"/>
        <w:jc w:val="both"/>
        <w:rPr>
          <w:rFonts w:cstheme="minorHAnsi"/>
          <w:b/>
          <w:bCs/>
        </w:rPr>
      </w:pPr>
      <w:r w:rsidRPr="00A216E6">
        <w:rPr>
          <w:rFonts w:cstheme="minorHAnsi"/>
          <w:bCs/>
        </w:rPr>
        <w:t>zefektívnenia dočerpania finančných prostriedkov Programu rozvoja vidieka SR 2014 – 2022</w:t>
      </w:r>
    </w:p>
    <w:p w14:paraId="439DF538" w14:textId="11F5244B" w:rsidR="00492433" w:rsidRPr="008C0528" w:rsidRDefault="00492433" w:rsidP="008C0528">
      <w:pPr>
        <w:pStyle w:val="Odsekzoznamu"/>
        <w:numPr>
          <w:ilvl w:val="0"/>
          <w:numId w:val="2"/>
        </w:numPr>
        <w:ind w:left="567" w:hanging="567"/>
        <w:jc w:val="both"/>
      </w:pPr>
      <w:r>
        <w:t>v</w:t>
      </w:r>
      <w:r w:rsidRPr="008C0528">
        <w:t> závislosti od počtu podaných žiadostí poskytovateľ ďalšou aktualizáciou výzvy môže navýšiť indikatívnu výšku finančných prostriedkov určených na vyčerpanie vo výzve.</w:t>
      </w:r>
    </w:p>
    <w:p w14:paraId="012042F8" w14:textId="77777777" w:rsidR="00492433" w:rsidRPr="00545152" w:rsidRDefault="00492433" w:rsidP="008C0528">
      <w:pPr>
        <w:pStyle w:val="Odsekzoznamu"/>
        <w:spacing w:after="0" w:line="240" w:lineRule="auto"/>
        <w:ind w:left="567"/>
        <w:jc w:val="both"/>
        <w:rPr>
          <w:rFonts w:cstheme="minorHAnsi"/>
          <w:b/>
          <w:bCs/>
        </w:rPr>
      </w:pPr>
    </w:p>
    <w:sectPr w:rsidR="00492433" w:rsidRPr="0054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AD7B6B"/>
    <w:multiLevelType w:val="multilevel"/>
    <w:tmpl w:val="8DFEE9E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1.7.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" w15:restartNumberingAfterBreak="0">
    <w:nsid w:val="37755259"/>
    <w:multiLevelType w:val="hybridMultilevel"/>
    <w:tmpl w:val="2196BAD4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BF7BE9"/>
    <w:multiLevelType w:val="hybridMultilevel"/>
    <w:tmpl w:val="9BFC9C1E"/>
    <w:lvl w:ilvl="0" w:tplc="7D606FF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AB5"/>
    <w:rsid w:val="00492433"/>
    <w:rsid w:val="00545152"/>
    <w:rsid w:val="005D4273"/>
    <w:rsid w:val="005F7AB5"/>
    <w:rsid w:val="006D4542"/>
    <w:rsid w:val="007D79E1"/>
    <w:rsid w:val="008C0528"/>
    <w:rsid w:val="00930AB3"/>
    <w:rsid w:val="00935158"/>
    <w:rsid w:val="00A216E6"/>
    <w:rsid w:val="00C47267"/>
    <w:rsid w:val="00D227B8"/>
    <w:rsid w:val="00DC5DF2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21,Odsek zoznamu1,Odstavec_muj,Nad,Odstavec cíl se seznamem,Odstavec se seznamem5,Nad1"/>
    <w:basedOn w:val="Normlny"/>
    <w:link w:val="OdsekzoznamuChar"/>
    <w:uiPriority w:val="34"/>
    <w:qFormat/>
    <w:rsid w:val="007D79E1"/>
    <w:pPr>
      <w:spacing w:line="254" w:lineRule="auto"/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21 Char,Odsek zoznamu1 Char,Odstavec_muj Char"/>
    <w:link w:val="Odsekzoznamu"/>
    <w:uiPriority w:val="34"/>
    <w:qFormat/>
    <w:locked/>
    <w:rsid w:val="007D79E1"/>
  </w:style>
  <w:style w:type="paragraph" w:styleId="Textbubliny">
    <w:name w:val="Balloon Text"/>
    <w:basedOn w:val="Normlny"/>
    <w:link w:val="TextbublinyChar"/>
    <w:uiPriority w:val="99"/>
    <w:semiHidden/>
    <w:unhideWhenUsed/>
    <w:rsid w:val="004924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24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902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2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63-prv-2022" TargetMode="External"/><Relationship Id="rId5" Type="http://schemas.openxmlformats.org/officeDocument/2006/relationships/hyperlink" Target="https://www.apa.s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cp:lastPrinted>2024-01-30T06:19:00Z</cp:lastPrinted>
  <dcterms:created xsi:type="dcterms:W3CDTF">2024-01-29T13:02:00Z</dcterms:created>
  <dcterms:modified xsi:type="dcterms:W3CDTF">2024-01-30T06:19:00Z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2024-01-29T07:56:20Z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2188a3db-cba3-404b-9991-d8f5a1dcbeef</vt:lpwstr>
  </property>
  <property fmtid="{D5CDD505-2E9C-101B-9397-08002B2CF9AE}" pid="8" name="MSIP_Label_71f49583-305d-4d31-a578-23419888fadf_ContentBits">
    <vt:lpwstr>0</vt:lpwstr>
  </property>
</Properties>
</file>