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67C88422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B44243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B44243">
        <w:rPr>
          <w:rFonts w:eastAsia="Times New Roman" w:cstheme="minorHAnsi"/>
          <w:b/>
          <w:bCs/>
          <w:color w:val="000000"/>
          <w:spacing w:val="-6"/>
          <w:lang w:eastAsia="sk-SK"/>
        </w:rPr>
        <w:t>66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B44243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</w:p>
    <w:p w14:paraId="6A60403C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098D33BD" w14:textId="3D719554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B44243">
        <w:rPr>
          <w:rFonts w:eastAsia="Times New Roman" w:cstheme="minorHAnsi"/>
          <w:color w:val="000000"/>
          <w:lang w:eastAsia="sk-SK"/>
        </w:rPr>
        <w:t>66</w:t>
      </w:r>
      <w:r w:rsidRPr="00611C17">
        <w:rPr>
          <w:rFonts w:eastAsia="Times New Roman" w:cstheme="minorHAnsi"/>
          <w:color w:val="000000"/>
          <w:lang w:eastAsia="sk-SK"/>
        </w:rPr>
        <w:t>/PRV/20</w:t>
      </w:r>
      <w:r w:rsidR="00B44243">
        <w:rPr>
          <w:rFonts w:eastAsia="Times New Roman" w:cstheme="minorHAnsi"/>
          <w:color w:val="000000"/>
          <w:lang w:eastAsia="sk-SK"/>
        </w:rPr>
        <w:t>23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B44243" w:rsidRPr="00B44243">
        <w:rPr>
          <w:rFonts w:eastAsia="Times New Roman" w:cstheme="minorHAnsi"/>
          <w:bCs/>
          <w:color w:val="000000"/>
          <w:lang w:eastAsia="sk-SK"/>
        </w:rPr>
        <w:t>7 – Základné služby a obnova dedín vo vidieckych oblastiach, podopatrenie 7.2 – Podpora na investície do vytvárania, zlepšovania alebo rozširovania všetkých druhov infraštruktúr malých rozmerov vrátane investícií do energie z obnoviteľných zdrojov a úspor energie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14:paraId="09068965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AD18FDA" w14:textId="4A06F521"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B44243" w:rsidRPr="00B44243">
          <w:rPr>
            <w:rStyle w:val="Hypertextovprepojenie"/>
          </w:rPr>
          <w:t>PPA</w:t>
        </w:r>
      </w:hyperlink>
      <w:r w:rsidR="00B44243" w:rsidRPr="00B44243">
        <w:t> / </w:t>
      </w:r>
      <w:hyperlink r:id="rId9" w:history="1">
        <w:r w:rsidR="00B44243" w:rsidRPr="00B44243">
          <w:rPr>
            <w:rStyle w:val="Hypertextovprepojenie"/>
          </w:rPr>
          <w:t>66/PRV/2023</w:t>
        </w:r>
      </w:hyperlink>
    </w:p>
    <w:p w14:paraId="348885D2" w14:textId="77777777" w:rsidR="004569E5" w:rsidRPr="004569E5" w:rsidRDefault="004569E5" w:rsidP="004569E5">
      <w:pPr>
        <w:spacing w:after="0" w:line="240" w:lineRule="auto"/>
        <w:jc w:val="both"/>
      </w:pPr>
    </w:p>
    <w:p w14:paraId="3591EE5D" w14:textId="65591B58" w:rsidR="00DD1828" w:rsidRPr="00162A6B" w:rsidRDefault="00162A6B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162A6B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16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949C6" w14:textId="77777777" w:rsidR="00D70714" w:rsidRDefault="00D70714" w:rsidP="000817A9">
      <w:pPr>
        <w:spacing w:after="0" w:line="240" w:lineRule="auto"/>
      </w:pPr>
      <w:r>
        <w:separator/>
      </w:r>
    </w:p>
  </w:endnote>
  <w:endnote w:type="continuationSeparator" w:id="0">
    <w:p w14:paraId="2F685458" w14:textId="77777777" w:rsidR="00D70714" w:rsidRDefault="00D70714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C44E81" w14:textId="77777777" w:rsidR="00D70714" w:rsidRDefault="00D70714" w:rsidP="000817A9">
      <w:pPr>
        <w:spacing w:after="0" w:line="240" w:lineRule="auto"/>
      </w:pPr>
      <w:r>
        <w:separator/>
      </w:r>
    </w:p>
  </w:footnote>
  <w:footnote w:type="continuationSeparator" w:id="0">
    <w:p w14:paraId="36FC6F3B" w14:textId="77777777" w:rsidR="00D70714" w:rsidRDefault="00D70714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531C4"/>
    <w:rsid w:val="0087526D"/>
    <w:rsid w:val="0088119B"/>
    <w:rsid w:val="00882BDC"/>
    <w:rsid w:val="008D65C1"/>
    <w:rsid w:val="008D737C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0714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66-prv-2023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16</cp:revision>
  <cp:lastPrinted>2022-10-17T11:35:00Z</cp:lastPrinted>
  <dcterms:created xsi:type="dcterms:W3CDTF">2022-10-17T06:28:00Z</dcterms:created>
  <dcterms:modified xsi:type="dcterms:W3CDTF">2024-05-29T05:43:00Z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