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6B37B" w14:textId="2CDF3A31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791F92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D30A45">
        <w:rPr>
          <w:rFonts w:eastAsia="Times New Roman" w:cstheme="minorHAnsi"/>
          <w:b/>
          <w:bCs/>
          <w:color w:val="000000"/>
          <w:spacing w:val="-6"/>
          <w:lang w:eastAsia="sk-SK"/>
        </w:rPr>
        <w:t>9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6A60403C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46C93B79" w14:textId="6F79E37B" w:rsidR="00791F92" w:rsidRDefault="00791F92" w:rsidP="00791F92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8860B2">
        <w:rPr>
          <w:rFonts w:eastAsia="Times New Roman" w:cstheme="minorHAnsi"/>
          <w:color w:val="000000"/>
          <w:lang w:eastAsia="sk-SK"/>
        </w:rPr>
        <w:t>Pôdohospodárska platobná agentúra oznamuje príjemcom podpory z Programu rozvoja vidieka SR 2014 – 2022, že aktualizovala na webovom sídle PPA, v</w:t>
      </w:r>
      <w:r>
        <w:rPr>
          <w:rFonts w:eastAsia="Times New Roman" w:cstheme="minorHAnsi"/>
          <w:color w:val="000000"/>
          <w:lang w:eastAsia="sk-SK"/>
        </w:rPr>
        <w:t> </w:t>
      </w:r>
      <w:r w:rsidRPr="008860B2">
        <w:rPr>
          <w:rFonts w:eastAsia="Times New Roman" w:cstheme="minorHAnsi"/>
          <w:color w:val="000000"/>
          <w:lang w:eastAsia="sk-SK"/>
        </w:rPr>
        <w:t>časti</w:t>
      </w:r>
      <w:r>
        <w:rPr>
          <w:rFonts w:eastAsia="Times New Roman" w:cstheme="minorHAnsi"/>
          <w:color w:val="000000"/>
          <w:lang w:eastAsia="sk-SK"/>
        </w:rPr>
        <w:t xml:space="preserve"> </w:t>
      </w:r>
      <w:hyperlink r:id="rId8" w:history="1">
        <w:r w:rsidRPr="00791F92">
          <w:rPr>
            <w:rStyle w:val="Hypertextovprepojenie"/>
          </w:rPr>
          <w:t>PPA</w:t>
        </w:r>
      </w:hyperlink>
      <w:r w:rsidRPr="00791F92">
        <w:t> / </w:t>
      </w:r>
      <w:hyperlink r:id="rId9" w:history="1">
        <w:r w:rsidRPr="00791F92">
          <w:rPr>
            <w:rStyle w:val="Hypertextovprepojenie"/>
          </w:rPr>
          <w:t>Projektové podpory </w:t>
        </w:r>
      </w:hyperlink>
      <w:r w:rsidRPr="00791F92">
        <w:t>  / </w:t>
      </w:r>
      <w:hyperlink r:id="rId10" w:history="1">
        <w:r w:rsidRPr="00791F92">
          <w:rPr>
            <w:rStyle w:val="Hypertextovprepojenie"/>
          </w:rPr>
          <w:t>Implementácia programov</w:t>
        </w:r>
      </w:hyperlink>
      <w:r w:rsidRPr="00791F92">
        <w:t>  / </w:t>
      </w:r>
      <w:hyperlink r:id="rId11" w:history="1">
        <w:r w:rsidRPr="00791F92">
          <w:rPr>
            <w:rStyle w:val="Hypertextovprepojenie"/>
          </w:rPr>
          <w:t>PRV 2014-2022</w:t>
        </w:r>
      </w:hyperlink>
      <w:r w:rsidRPr="00791F92">
        <w:t>  / </w:t>
      </w:r>
      <w:hyperlink r:id="rId12" w:history="1">
        <w:r w:rsidRPr="00791F92">
          <w:rPr>
            <w:rStyle w:val="Hypertextovprepojenie"/>
          </w:rPr>
          <w:t>Výzvy</w:t>
        </w:r>
      </w:hyperlink>
      <w:r w:rsidRPr="00791F92">
        <w:t>  / </w:t>
      </w:r>
      <w:hyperlink r:id="rId13" w:history="1">
        <w:r w:rsidRPr="00791F92">
          <w:rPr>
            <w:rStyle w:val="Hypertextovprepojenie"/>
          </w:rPr>
          <w:t>Opatrenie 8</w:t>
        </w:r>
      </w:hyperlink>
      <w:r w:rsidRPr="00791F92">
        <w:t>  / </w:t>
      </w:r>
      <w:proofErr w:type="spellStart"/>
      <w:r w:rsidR="006254F7">
        <w:fldChar w:fldCharType="begin"/>
      </w:r>
      <w:r w:rsidR="006254F7">
        <w:instrText xml:space="preserve"> HYPERLINK "https://www.apa.sk/podopatreniie-8-5" </w:instrText>
      </w:r>
      <w:r w:rsidR="006254F7">
        <w:fldChar w:fldCharType="separate"/>
      </w:r>
      <w:r w:rsidRPr="00791F92">
        <w:rPr>
          <w:rStyle w:val="Hypertextovprepojenie"/>
        </w:rPr>
        <w:t>Podopatreniie</w:t>
      </w:r>
      <w:proofErr w:type="spellEnd"/>
      <w:r w:rsidRPr="00791F92">
        <w:rPr>
          <w:rStyle w:val="Hypertextovprepojenie"/>
        </w:rPr>
        <w:t xml:space="preserve"> 8.5</w:t>
      </w:r>
      <w:r w:rsidR="006254F7">
        <w:rPr>
          <w:rStyle w:val="Hypertextovprepojenie"/>
        </w:rPr>
        <w:fldChar w:fldCharType="end"/>
      </w:r>
      <w:r w:rsidRPr="00791F92">
        <w:t>  / </w:t>
      </w:r>
      <w:hyperlink r:id="rId14" w:history="1">
        <w:r w:rsidRPr="00791F92">
          <w:rPr>
            <w:rStyle w:val="Hypertextovprepojenie"/>
          </w:rPr>
          <w:t>59/PRV/2022</w:t>
        </w:r>
      </w:hyperlink>
      <w:r w:rsidRPr="008860B2">
        <w:rPr>
          <w:rStyle w:val="Hypertextovprepojenie"/>
          <w:color w:val="auto"/>
          <w:u w:val="none"/>
        </w:rPr>
        <w:t xml:space="preserve"> v</w:t>
      </w:r>
      <w:r w:rsidRPr="00611C17">
        <w:rPr>
          <w:rFonts w:eastAsia="Times New Roman" w:cstheme="minorHAnsi"/>
          <w:color w:val="000000"/>
          <w:lang w:eastAsia="sk-SK"/>
        </w:rPr>
        <w:t xml:space="preserve">ýzvu č. </w:t>
      </w:r>
      <w:r>
        <w:rPr>
          <w:rFonts w:eastAsia="Times New Roman" w:cstheme="minorHAnsi"/>
          <w:color w:val="000000"/>
          <w:lang w:eastAsia="sk-SK"/>
        </w:rPr>
        <w:t>59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Pr="00582D97">
        <w:rPr>
          <w:rFonts w:eastAsia="Times New Roman" w:cstheme="minorHAnsi"/>
          <w:bCs/>
          <w:color w:val="000000"/>
          <w:lang w:eastAsia="sk-SK"/>
        </w:rPr>
        <w:t>Investície do rozvoja lesných oblastí a zlepšenia životaschopnosti lesov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>
        <w:rPr>
          <w:rFonts w:eastAsia="Times New Roman" w:cstheme="minorHAnsi"/>
          <w:bCs/>
          <w:color w:val="000000"/>
          <w:lang w:eastAsia="sk-SK"/>
        </w:rPr>
        <w:t>5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Pr="00582D97">
        <w:rPr>
          <w:rFonts w:eastAsia="Times New Roman" w:cstheme="minorHAnsi"/>
          <w:bCs/>
          <w:color w:val="000000"/>
          <w:lang w:eastAsia="sk-SK"/>
        </w:rPr>
        <w:t>Podpora na investície do zlepšenia odolnosti a environmentálnej hodnoty lesných ekosystémov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>
        <w:rPr>
          <w:rFonts w:eastAsia="Times New Roman" w:cstheme="minorHAnsi"/>
          <w:color w:val="000000"/>
          <w:lang w:eastAsia="sk-SK"/>
        </w:rPr>
        <w:t xml:space="preserve">2, činnosť: </w:t>
      </w:r>
      <w:r w:rsidRPr="00791F92">
        <w:rPr>
          <w:color w:val="000000"/>
        </w:rPr>
        <w:t>Budovanie a obnova občianskej a poznávacej infraštruktúry v lesných ekosystémoch</w:t>
      </w:r>
    </w:p>
    <w:p w14:paraId="30FB6E52" w14:textId="77777777" w:rsidR="00791F92" w:rsidRDefault="00791F92" w:rsidP="00791F92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38C3FFB4" w14:textId="77777777" w:rsidR="00791F92" w:rsidRDefault="00791F92" w:rsidP="00791F92">
      <w:pPr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523573E8" w14:textId="59CD1FC0" w:rsidR="00791F92" w:rsidRDefault="00791F92" w:rsidP="000708BF">
      <w:pPr>
        <w:spacing w:after="0" w:line="257" w:lineRule="auto"/>
        <w:jc w:val="both"/>
        <w:rPr>
          <w:rFonts w:cstheme="minorHAnsi"/>
          <w:color w:val="000000"/>
        </w:rPr>
      </w:pPr>
      <w:r w:rsidRPr="00204462">
        <w:rPr>
          <w:rFonts w:eastAsia="Times New Roman" w:cstheme="minorHAnsi"/>
          <w:color w:val="000000"/>
          <w:lang w:eastAsia="sk-SK"/>
        </w:rPr>
        <w:t>V bode 1.</w:t>
      </w:r>
      <w:r>
        <w:rPr>
          <w:rFonts w:eastAsia="Times New Roman" w:cstheme="minorHAnsi"/>
          <w:color w:val="000000"/>
          <w:lang w:eastAsia="sk-SK"/>
        </w:rPr>
        <w:t>5</w:t>
      </w:r>
      <w:r w:rsidRPr="00204462">
        <w:rPr>
          <w:rFonts w:eastAsia="Times New Roman" w:cstheme="minorHAnsi"/>
          <w:color w:val="000000"/>
          <w:lang w:eastAsia="sk-SK"/>
        </w:rPr>
        <w:t xml:space="preserve"> </w:t>
      </w:r>
      <w:r>
        <w:rPr>
          <w:rFonts w:eastAsia="Times New Roman" w:cstheme="minorHAnsi"/>
          <w:color w:val="000000"/>
          <w:lang w:eastAsia="sk-SK"/>
        </w:rPr>
        <w:t>„</w:t>
      </w:r>
      <w:r w:rsidRPr="00B6502E">
        <w:rPr>
          <w:rFonts w:cstheme="minorHAnsi"/>
        </w:rPr>
        <w:t>Výška oprávnených výdavkov na jeden projekt</w:t>
      </w:r>
      <w:r>
        <w:rPr>
          <w:rFonts w:cstheme="minorHAnsi"/>
        </w:rPr>
        <w:t>“</w:t>
      </w:r>
      <w:r w:rsidRPr="00204462">
        <w:rPr>
          <w:rFonts w:eastAsia="Times New Roman" w:cstheme="minorHAnsi"/>
          <w:color w:val="000000"/>
          <w:lang w:eastAsia="sk-SK"/>
        </w:rPr>
        <w:t xml:space="preserve"> výzvy doplnil text „</w:t>
      </w:r>
      <w:r w:rsidRPr="00204462">
        <w:rPr>
          <w:rFonts w:cstheme="minorHAnsi"/>
          <w:color w:val="000000"/>
        </w:rPr>
        <w:t>Možnosť poskytnutia zálohovej platby do výšky maximálne 50 % nenávratného finančného príspevku na investíciu“ a poznámka pod čiarou „V prípade využitia zálohovej platby žiadateľ predkladá ako prílohu k ŽoNFP zmluvu o vedení bankového účtu žiadateľa alebo potvrdenie banky o vedení bankového účtu žiadateľa vrátane uvedenia čísla bankového účtu, ktorý je neúročený“</w:t>
      </w:r>
    </w:p>
    <w:p w14:paraId="6A5AA7C1" w14:textId="77777777" w:rsidR="00403A06" w:rsidRPr="00403A06" w:rsidRDefault="00403A06" w:rsidP="00403A06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403A06">
        <w:rPr>
          <w:rFonts w:eastAsia="Times New Roman" w:cstheme="minorHAnsi"/>
          <w:color w:val="000000"/>
          <w:lang w:eastAsia="sk-SK"/>
        </w:rPr>
        <w:t>Aktualizovala sa príloha č. 2 výzvy Príručka pre žiadateľa o poskytnutie nenávratného finančného príspevku.</w:t>
      </w:r>
    </w:p>
    <w:p w14:paraId="2D4800A3" w14:textId="77777777" w:rsidR="00403A06" w:rsidRDefault="00403A06" w:rsidP="00791F92">
      <w:pPr>
        <w:jc w:val="both"/>
        <w:rPr>
          <w:rFonts w:cstheme="minorHAnsi"/>
          <w:color w:val="000000"/>
        </w:rPr>
      </w:pPr>
    </w:p>
    <w:p w14:paraId="67AC6B1D" w14:textId="77777777" w:rsidR="00791F92" w:rsidRDefault="00791F92" w:rsidP="000708BF">
      <w:pPr>
        <w:spacing w:after="60" w:line="257" w:lineRule="auto"/>
        <w:rPr>
          <w:rFonts w:eastAsia="Times New Roman" w:cstheme="minorHAnsi"/>
          <w:b/>
          <w:bCs/>
          <w:color w:val="000000"/>
          <w:lang w:eastAsia="sk-SK"/>
        </w:rPr>
      </w:pPr>
      <w:r w:rsidRPr="00204462">
        <w:rPr>
          <w:rFonts w:eastAsia="Times New Roman" w:cstheme="minorHAnsi"/>
          <w:b/>
          <w:bCs/>
          <w:color w:val="000000"/>
          <w:lang w:eastAsia="sk-SK"/>
        </w:rPr>
        <w:t>Zdôvodnenie aktualizácie:</w:t>
      </w:r>
    </w:p>
    <w:p w14:paraId="5C961D96" w14:textId="77777777" w:rsidR="00791F92" w:rsidRPr="00204462" w:rsidRDefault="00791F92" w:rsidP="00791F92">
      <w:pPr>
        <w:jc w:val="both"/>
        <w:rPr>
          <w:rFonts w:eastAsia="Times New Roman" w:cstheme="minorHAnsi"/>
          <w:color w:val="000000"/>
          <w:lang w:eastAsia="sk-SK"/>
        </w:rPr>
      </w:pPr>
      <w:r w:rsidRPr="00204462">
        <w:rPr>
          <w:rFonts w:eastAsia="Times New Roman" w:cstheme="minorHAnsi"/>
          <w:color w:val="000000"/>
          <w:lang w:eastAsia="sk-SK"/>
        </w:rPr>
        <w:t xml:space="preserve">Doplnenie možnosti systému financovania o systém zálohových platieb </w:t>
      </w:r>
      <w:r>
        <w:rPr>
          <w:rFonts w:eastAsia="Times New Roman" w:cstheme="minorHAnsi"/>
          <w:color w:val="000000"/>
          <w:lang w:eastAsia="sk-SK"/>
        </w:rPr>
        <w:t>na základe Usmernenia riadiaceho orgánu.</w:t>
      </w:r>
    </w:p>
    <w:p w14:paraId="3591EE5D" w14:textId="3E831BAB" w:rsidR="00DD1828" w:rsidRPr="00162A6B" w:rsidRDefault="00DD1828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18"/>
          <w:szCs w:val="18"/>
        </w:rPr>
      </w:pPr>
    </w:p>
    <w:sectPr w:rsidR="00DD1828" w:rsidRPr="00162A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5BC8A7" w14:textId="77777777" w:rsidR="0054659E" w:rsidRDefault="0054659E" w:rsidP="000817A9">
      <w:pPr>
        <w:spacing w:after="0" w:line="240" w:lineRule="auto"/>
      </w:pPr>
      <w:r>
        <w:separator/>
      </w:r>
    </w:p>
  </w:endnote>
  <w:endnote w:type="continuationSeparator" w:id="0">
    <w:p w14:paraId="29C5BC55" w14:textId="77777777" w:rsidR="0054659E" w:rsidRDefault="0054659E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9C14FF" w14:textId="77777777" w:rsidR="0054659E" w:rsidRDefault="0054659E" w:rsidP="000817A9">
      <w:pPr>
        <w:spacing w:after="0" w:line="240" w:lineRule="auto"/>
      </w:pPr>
      <w:r>
        <w:separator/>
      </w:r>
    </w:p>
  </w:footnote>
  <w:footnote w:type="continuationSeparator" w:id="0">
    <w:p w14:paraId="61D763F0" w14:textId="77777777" w:rsidR="0054659E" w:rsidRDefault="0054659E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501CCE"/>
    <w:multiLevelType w:val="hybridMultilevel"/>
    <w:tmpl w:val="D95AFAC8"/>
    <w:lvl w:ilvl="0" w:tplc="275E8684">
      <w:start w:val="1"/>
      <w:numFmt w:val="decimal"/>
      <w:lvlText w:val="%1."/>
      <w:lvlJc w:val="left"/>
      <w:pPr>
        <w:ind w:left="1353" w:hanging="360"/>
      </w:pPr>
    </w:lvl>
    <w:lvl w:ilvl="1" w:tplc="041B0019">
      <w:start w:val="1"/>
      <w:numFmt w:val="lowerLetter"/>
      <w:lvlText w:val="%2."/>
      <w:lvlJc w:val="left"/>
      <w:pPr>
        <w:ind w:left="2073" w:hanging="360"/>
      </w:pPr>
    </w:lvl>
    <w:lvl w:ilvl="2" w:tplc="041B001B">
      <w:start w:val="1"/>
      <w:numFmt w:val="lowerRoman"/>
      <w:lvlText w:val="%3."/>
      <w:lvlJc w:val="right"/>
      <w:pPr>
        <w:ind w:left="2793" w:hanging="180"/>
      </w:pPr>
    </w:lvl>
    <w:lvl w:ilvl="3" w:tplc="041B000F">
      <w:start w:val="1"/>
      <w:numFmt w:val="decimal"/>
      <w:lvlText w:val="%4."/>
      <w:lvlJc w:val="left"/>
      <w:pPr>
        <w:ind w:left="3513" w:hanging="360"/>
      </w:pPr>
    </w:lvl>
    <w:lvl w:ilvl="4" w:tplc="041B0019">
      <w:start w:val="1"/>
      <w:numFmt w:val="lowerLetter"/>
      <w:lvlText w:val="%5."/>
      <w:lvlJc w:val="left"/>
      <w:pPr>
        <w:ind w:left="4233" w:hanging="360"/>
      </w:pPr>
    </w:lvl>
    <w:lvl w:ilvl="5" w:tplc="041B001B">
      <w:start w:val="1"/>
      <w:numFmt w:val="lowerRoman"/>
      <w:lvlText w:val="%6."/>
      <w:lvlJc w:val="right"/>
      <w:pPr>
        <w:ind w:left="4953" w:hanging="180"/>
      </w:pPr>
    </w:lvl>
    <w:lvl w:ilvl="6" w:tplc="041B000F">
      <w:start w:val="1"/>
      <w:numFmt w:val="decimal"/>
      <w:lvlText w:val="%7."/>
      <w:lvlJc w:val="left"/>
      <w:pPr>
        <w:ind w:left="5673" w:hanging="360"/>
      </w:pPr>
    </w:lvl>
    <w:lvl w:ilvl="7" w:tplc="041B0019">
      <w:start w:val="1"/>
      <w:numFmt w:val="lowerLetter"/>
      <w:lvlText w:val="%8."/>
      <w:lvlJc w:val="left"/>
      <w:pPr>
        <w:ind w:left="6393" w:hanging="360"/>
      </w:pPr>
    </w:lvl>
    <w:lvl w:ilvl="8" w:tplc="041B001B">
      <w:start w:val="1"/>
      <w:numFmt w:val="lowerRoman"/>
      <w:lvlText w:val="%9."/>
      <w:lvlJc w:val="right"/>
      <w:pPr>
        <w:ind w:left="7113" w:hanging="180"/>
      </w:pPr>
    </w:lvl>
  </w:abstractNum>
  <w:abstractNum w:abstractNumId="3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8065E8"/>
    <w:multiLevelType w:val="hybridMultilevel"/>
    <w:tmpl w:val="C3E2346A"/>
    <w:lvl w:ilvl="0" w:tplc="1F38122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2805CF"/>
    <w:multiLevelType w:val="hybridMultilevel"/>
    <w:tmpl w:val="614E803C"/>
    <w:lvl w:ilvl="0" w:tplc="FB021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642E54"/>
    <w:multiLevelType w:val="hybridMultilevel"/>
    <w:tmpl w:val="5B5EA7F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7A0615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CD5819"/>
    <w:multiLevelType w:val="hybridMultilevel"/>
    <w:tmpl w:val="FD5AFEF2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1"/>
  </w:num>
  <w:num w:numId="9">
    <w:abstractNumId w:val="16"/>
  </w:num>
  <w:num w:numId="10">
    <w:abstractNumId w:val="1"/>
  </w:num>
  <w:num w:numId="11">
    <w:abstractNumId w:val="4"/>
  </w:num>
  <w:num w:numId="12">
    <w:abstractNumId w:val="3"/>
  </w:num>
  <w:num w:numId="13">
    <w:abstractNumId w:val="14"/>
  </w:num>
  <w:num w:numId="14">
    <w:abstractNumId w:val="0"/>
  </w:num>
  <w:num w:numId="15">
    <w:abstractNumId w:val="12"/>
  </w:num>
  <w:num w:numId="16">
    <w:abstractNumId w:val="15"/>
  </w:num>
  <w:num w:numId="17">
    <w:abstractNumId w:val="12"/>
  </w:num>
  <w:num w:numId="18">
    <w:abstractNumId w:val="18"/>
  </w:num>
  <w:num w:numId="19">
    <w:abstractNumId w:val="11"/>
  </w:num>
  <w:num w:numId="20">
    <w:abstractNumId w:val="17"/>
  </w:num>
  <w:num w:numId="21">
    <w:abstractNumId w:val="13"/>
  </w:num>
  <w:num w:numId="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708BF"/>
    <w:rsid w:val="000817A9"/>
    <w:rsid w:val="000B5973"/>
    <w:rsid w:val="000E110C"/>
    <w:rsid w:val="000F6968"/>
    <w:rsid w:val="001045B8"/>
    <w:rsid w:val="0013458D"/>
    <w:rsid w:val="00152C84"/>
    <w:rsid w:val="00162A6B"/>
    <w:rsid w:val="00187B78"/>
    <w:rsid w:val="001B39F2"/>
    <w:rsid w:val="001C6C69"/>
    <w:rsid w:val="00236C3D"/>
    <w:rsid w:val="0026574A"/>
    <w:rsid w:val="002846B0"/>
    <w:rsid w:val="002A236B"/>
    <w:rsid w:val="002B01A2"/>
    <w:rsid w:val="002C688E"/>
    <w:rsid w:val="002F2DA7"/>
    <w:rsid w:val="002F4151"/>
    <w:rsid w:val="002F6F71"/>
    <w:rsid w:val="003153C6"/>
    <w:rsid w:val="00322A7B"/>
    <w:rsid w:val="0034567E"/>
    <w:rsid w:val="003626C0"/>
    <w:rsid w:val="003828B5"/>
    <w:rsid w:val="00391CB5"/>
    <w:rsid w:val="003E1FD8"/>
    <w:rsid w:val="003F4AFD"/>
    <w:rsid w:val="00403A06"/>
    <w:rsid w:val="0045512E"/>
    <w:rsid w:val="004569E5"/>
    <w:rsid w:val="0047098F"/>
    <w:rsid w:val="00470D97"/>
    <w:rsid w:val="00475A83"/>
    <w:rsid w:val="00475D57"/>
    <w:rsid w:val="0048572F"/>
    <w:rsid w:val="004A7311"/>
    <w:rsid w:val="004E58EA"/>
    <w:rsid w:val="005068F8"/>
    <w:rsid w:val="00513A47"/>
    <w:rsid w:val="0054659E"/>
    <w:rsid w:val="00556258"/>
    <w:rsid w:val="00557760"/>
    <w:rsid w:val="0057668D"/>
    <w:rsid w:val="00582D97"/>
    <w:rsid w:val="005A14BE"/>
    <w:rsid w:val="005B3BB1"/>
    <w:rsid w:val="005D4273"/>
    <w:rsid w:val="005F178C"/>
    <w:rsid w:val="006116C3"/>
    <w:rsid w:val="00611C17"/>
    <w:rsid w:val="006254F7"/>
    <w:rsid w:val="00637164"/>
    <w:rsid w:val="0064241A"/>
    <w:rsid w:val="0068466D"/>
    <w:rsid w:val="006A33EA"/>
    <w:rsid w:val="006B653A"/>
    <w:rsid w:val="00704FBC"/>
    <w:rsid w:val="00732377"/>
    <w:rsid w:val="00741316"/>
    <w:rsid w:val="00766940"/>
    <w:rsid w:val="00766BC1"/>
    <w:rsid w:val="00791F92"/>
    <w:rsid w:val="007E151F"/>
    <w:rsid w:val="0081387C"/>
    <w:rsid w:val="008531C4"/>
    <w:rsid w:val="0087526D"/>
    <w:rsid w:val="0088119B"/>
    <w:rsid w:val="00882BDC"/>
    <w:rsid w:val="008D65C1"/>
    <w:rsid w:val="008D737C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40C26"/>
    <w:rsid w:val="00A54F26"/>
    <w:rsid w:val="00A914B5"/>
    <w:rsid w:val="00A9319E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53067"/>
    <w:rsid w:val="00B67AF7"/>
    <w:rsid w:val="00B772CD"/>
    <w:rsid w:val="00B91372"/>
    <w:rsid w:val="00BA4581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30A45"/>
    <w:rsid w:val="00D6118C"/>
    <w:rsid w:val="00D65CE3"/>
    <w:rsid w:val="00D747A1"/>
    <w:rsid w:val="00DA0F03"/>
    <w:rsid w:val="00DA7815"/>
    <w:rsid w:val="00DC69C0"/>
    <w:rsid w:val="00DD1828"/>
    <w:rsid w:val="00DE0D3B"/>
    <w:rsid w:val="00DE6FCF"/>
    <w:rsid w:val="00E03152"/>
    <w:rsid w:val="00E85D33"/>
    <w:rsid w:val="00E961D3"/>
    <w:rsid w:val="00EA25F4"/>
    <w:rsid w:val="00EA6D2E"/>
    <w:rsid w:val="00EB2AEE"/>
    <w:rsid w:val="00ED1E28"/>
    <w:rsid w:val="00EE28FD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EBDDA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1C6C6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1C6C69"/>
  </w:style>
  <w:style w:type="paragraph" w:styleId="Textkomentra">
    <w:name w:val="annotation text"/>
    <w:basedOn w:val="Normlny"/>
    <w:link w:val="TextkomentraChar"/>
    <w:uiPriority w:val="99"/>
    <w:unhideWhenUsed/>
    <w:qFormat/>
    <w:rsid w:val="001C6C6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komentraChar1">
    <w:name w:val="Text komentára Char1"/>
    <w:basedOn w:val="Predvolenpsmoodseku"/>
    <w:uiPriority w:val="99"/>
    <w:semiHidden/>
    <w:rsid w:val="001C6C69"/>
    <w:rPr>
      <w:sz w:val="20"/>
      <w:szCs w:val="20"/>
    </w:rPr>
  </w:style>
  <w:style w:type="character" w:styleId="Nevyrieenzmienka">
    <w:name w:val="Unresolved Mention"/>
    <w:basedOn w:val="Predvolenpsmoodseku"/>
    <w:uiPriority w:val="99"/>
    <w:semiHidden/>
    <w:unhideWhenUsed/>
    <w:rsid w:val="00A931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070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82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85838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27766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010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59-prv-2022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4_vyzvy_59_prv_2022" edit="true"/>
    <f:field ref="objsubject" par="" text="" edit="true"/>
    <f:field ref="objcreatedby" par="" text="Kužma, Emil, Ing."/>
    <f:field ref="objcreatedat" par="" date="2024-10-24T09:39:50" text="24.10.2024 9:39:50"/>
    <f:field ref="objchangedby" par="" text="Antoš, Jozef, Mgr., PhD."/>
    <f:field ref="objmodifiedat" par="" date="2024-10-24T11:17:19" text="24.10.2024 11:17:19"/>
    <f:field ref="doc_FSCFOLIO_1_1001_FieldDocumentNumber" par="" text=""/>
    <f:field ref="doc_FSCFOLIO_1_1001_FieldSubject" par="" text="" edit="true"/>
    <f:field ref="FSCFOLIO_1_1001_FieldCurrentUser" par="" text="Ing. Lenka Valentová"/>
    <f:field ref="CCAPRECONFIG_15_1001_Objektname" par="" text="oznamenie-o-aktualizacii_c_4_vyzvy_59_prv_2022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268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20</cp:revision>
  <cp:lastPrinted>2022-10-17T11:35:00Z</cp:lastPrinted>
  <dcterms:created xsi:type="dcterms:W3CDTF">2022-10-17T06:28:00Z</dcterms:created>
  <dcterms:modified xsi:type="dcterms:W3CDTF">2024-10-22T12:40:00Z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Emil Kužma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24. 10. 2024, 09:39</vt:lpwstr>
  </property>
  <property name="FSC#SKEDITIONREG@103.510:curruserrolegroup" pid="58" fmtid="{D5CDD505-2E9C-101B-9397-08002B2CF9AE}">
    <vt:lpwstr>Oddelenie metodiky</vt:lpwstr>
  </property>
  <property name="FSC#SKEDITIONREG@103.510:currusersubst" pid="59" fmtid="{D5CDD505-2E9C-101B-9397-08002B2CF9AE}">
    <vt:lpwstr>Ing. Lenka Valentová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/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>Výzvy PRV SR 2014 - 2020</vt:lpwstr>
  </property>
  <property name="FSC#COOELAK@1.1001:FileReference" pid="257" fmtid="{D5CDD505-2E9C-101B-9397-08002B2CF9AE}">
    <vt:lpwstr>2981-2024</vt:lpwstr>
  </property>
  <property name="FSC#COOELAK@1.1001:FileRefYear" pid="258" fmtid="{D5CDD505-2E9C-101B-9397-08002B2CF9AE}">
    <vt:lpwstr>2024</vt:lpwstr>
  </property>
  <property name="FSC#COOELAK@1.1001:FileRefOrdinal" pid="259" fmtid="{D5CDD505-2E9C-101B-9397-08002B2CF9AE}">
    <vt:lpwstr>2981</vt:lpwstr>
  </property>
  <property name="FSC#COOELAK@1.1001:FileRefOU" pid="260" fmtid="{D5CDD505-2E9C-101B-9397-08002B2CF9AE}">
    <vt:lpwstr>411</vt:lpwstr>
  </property>
  <property name="FSC#COOELAK@1.1001:Organization" pid="261" fmtid="{D5CDD505-2E9C-101B-9397-08002B2CF9AE}">
    <vt:lpwstr/>
  </property>
  <property name="FSC#COOELAK@1.1001:Owner" pid="262" fmtid="{D5CDD505-2E9C-101B-9397-08002B2CF9AE}">
    <vt:lpwstr>Kužma, Emil,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411 (Oddelenie metodiky)</vt:lpwstr>
  </property>
  <property name="FSC#COOELAK@1.1001:CreatedAt" pid="270" fmtid="{D5CDD505-2E9C-101B-9397-08002B2CF9AE}">
    <vt:lpwstr>24.10.2024</vt:lpwstr>
  </property>
  <property name="FSC#COOELAK@1.1001:OU" pid="271" fmtid="{D5CDD505-2E9C-101B-9397-08002B2CF9AE}">
    <vt:lpwstr>411 (Oddelenie metodiky)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*COO.2295.100.5.9850845*</vt:lpwstr>
  </property>
  <property name="FSC#COOELAK@1.1001:RefBarCode" pid="274" fmtid="{D5CDD505-2E9C-101B-9397-08002B2CF9AE}">
    <vt:lpwstr>*COO.2295.100.5.9846500*</vt:lpwstr>
  </property>
  <property name="FSC#COOELAK@1.1001:FileRefBarCode" pid="275" fmtid="{D5CDD505-2E9C-101B-9397-08002B2CF9AE}">
    <vt:lpwstr>*2981-2024*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>A1.02</vt:lpwstr>
  </property>
  <property name="FSC#COOELAK@1.1001:CurrentUserRolePos" pid="289" fmtid="{D5CDD505-2E9C-101B-9397-08002B2CF9AE}">
    <vt:lpwstr>vedúci</vt:lpwstr>
  </property>
  <property name="FSC#COOELAK@1.1001:CurrentUserEmail" pid="290" fmtid="{D5CDD505-2E9C-101B-9397-08002B2CF9AE}">
    <vt:lpwstr>lenka.valentova@apa.sk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>Ing. Emil Kužma</vt:lpwstr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>24.10.2024</vt:lpwstr>
  </property>
  <property name="FSC#ATSTATECFG@1.1001:SubfileSubject" pid="302" fmtid="{D5CDD505-2E9C-101B-9397-08002B2CF9AE}">
    <vt:lpwstr>Dodatok č. 4 k rozhodnutiu GR PPA 95/2022; Aktualizácia č. 4 výzvy 59/PRV/2022; podopatrenie 8.5</vt:lpwstr>
  </property>
  <property name="FSC#ATSTATECFG@1.1001:DepartmentZipCode" pid="303" fmtid="{D5CDD505-2E9C-101B-9397-08002B2CF9AE}">
    <vt:lpwstr>81526</vt:lpwstr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>Bratislava</vt:lpwstr>
  </property>
  <property name="FSC#ATSTATECFG@1.1001:DepartmentStreet" pid="306" fmtid="{D5CDD505-2E9C-101B-9397-08002B2CF9AE}">
    <vt:lpwstr>Hraničná ul. č. 12</vt:lpwstr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>2981-2024-123</vt:lpwstr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>Mgr. Jozef Antoš, PhD.</vt:lpwstr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COO.2295.100.5.9850845</vt:lpwstr>
  </property>
  <property name="FSC#FSCFOLIO@1.1001:docpropproject" pid="322" fmtid="{D5CDD505-2E9C-101B-9397-08002B2CF9AE}">
    <vt:lpwstr/>
  </property>
  <property name="MSIP_Label_71f49583-305d-4d31-a578-23419888fadf_Enabled" pid="323" fmtid="{D5CDD505-2E9C-101B-9397-08002B2CF9AE}">
    <vt:lpwstr>true</vt:lpwstr>
  </property>
  <property name="MSIP_Label_71f49583-305d-4d31-a578-23419888fadf_SetDate" pid="324" fmtid="{D5CDD505-2E9C-101B-9397-08002B2CF9AE}">
    <vt:lpwstr>2024-05-29T05:21:15Z</vt:lpwstr>
  </property>
  <property name="MSIP_Label_71f49583-305d-4d31-a578-23419888fadf_Method" pid="325" fmtid="{D5CDD505-2E9C-101B-9397-08002B2CF9AE}">
    <vt:lpwstr>Privileged</vt:lpwstr>
  </property>
  <property name="MSIP_Label_71f49583-305d-4d31-a578-23419888fadf_Name" pid="326" fmtid="{D5CDD505-2E9C-101B-9397-08002B2CF9AE}">
    <vt:lpwstr>VEREJNÉ</vt:lpwstr>
  </property>
  <property name="MSIP_Label_71f49583-305d-4d31-a578-23419888fadf_SiteId" pid="327" fmtid="{D5CDD505-2E9C-101B-9397-08002B2CF9AE}">
    <vt:lpwstr>e0d54165-a303-4a6a-9954-68dfeb2b693d</vt:lpwstr>
  </property>
  <property name="MSIP_Label_71f49583-305d-4d31-a578-23419888fadf_ActionId" pid="328" fmtid="{D5CDD505-2E9C-101B-9397-08002B2CF9AE}">
    <vt:lpwstr>6817b4f2-8d9a-4665-8d92-efc9e339d965</vt:lpwstr>
  </property>
  <property name="MSIP_Label_71f49583-305d-4d31-a578-23419888fadf_ContentBits" pid="329" fmtid="{D5CDD505-2E9C-101B-9397-08002B2CF9AE}">
    <vt:lpwstr>0</vt:lpwstr>
  </property>
  <property name="FSC#COOELAK@1.1001:replyreference" pid="330" fmtid="{D5CDD505-2E9C-101B-9397-08002B2CF9AE}">
    <vt:lpwstr/>
  </property>
</Properties>
</file>