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4423" w:rsidRPr="00E771E5" w:rsidRDefault="00ED4423" w:rsidP="007B21B0">
      <w:pPr>
        <w:tabs>
          <w:tab w:val="left" w:pos="7938"/>
        </w:tabs>
        <w:rPr>
          <w:color w:val="0070C0"/>
        </w:rPr>
      </w:pPr>
      <w:bookmarkStart w:id="0" w:name="_GoBack"/>
      <w:bookmarkEnd w:id="0"/>
      <w:r w:rsidRPr="00E771E5">
        <w:rPr>
          <w:color w:val="0070C0"/>
        </w:rPr>
        <w:t>Pôdohospodárskaplatobnáagentúra</w:t>
      </w:r>
      <w:r w:rsidRPr="00E771E5">
        <w:rPr>
          <w:color w:val="0070C0"/>
        </w:rPr>
        <w:tab/>
      </w:r>
      <w:r w:rsidRPr="00E771E5">
        <w:rPr>
          <w:i/>
          <w:iCs/>
          <w:color w:val="0070C0"/>
          <w:sz w:val="22"/>
          <w:szCs w:val="22"/>
        </w:rPr>
        <w:t>Príloha č. 8</w:t>
      </w:r>
    </w:p>
    <w:p w:rsidR="00ED4423" w:rsidRPr="00E771E5" w:rsidRDefault="00ED4423" w:rsidP="00402DA1">
      <w:pPr>
        <w:rPr>
          <w:color w:val="0070C0"/>
        </w:rPr>
      </w:pPr>
      <w:r w:rsidRPr="00E771E5">
        <w:rPr>
          <w:color w:val="0070C0"/>
        </w:rPr>
        <w:t>Bratislava</w:t>
      </w:r>
    </w:p>
    <w:p w:rsidR="00ED4423" w:rsidRPr="00E771E5" w:rsidRDefault="00ED4423" w:rsidP="00402DA1">
      <w:pPr>
        <w:rPr>
          <w:color w:val="0070C0"/>
        </w:rPr>
      </w:pPr>
    </w:p>
    <w:p w:rsidR="00ED4423" w:rsidRPr="00E771E5" w:rsidRDefault="00ED4423" w:rsidP="007F65D0">
      <w:pPr>
        <w:tabs>
          <w:tab w:val="left" w:pos="6663"/>
        </w:tabs>
        <w:rPr>
          <w:color w:val="0070C0"/>
        </w:rPr>
      </w:pPr>
    </w:p>
    <w:p w:rsidR="00ED4423" w:rsidRPr="00266C79" w:rsidRDefault="00ED4423" w:rsidP="00266C79">
      <w:pPr>
        <w:spacing w:after="120"/>
        <w:jc w:val="both"/>
        <w:rPr>
          <w:color w:val="0070C0"/>
        </w:rPr>
      </w:pPr>
    </w:p>
    <w:p w:rsidR="00ED4423" w:rsidRDefault="00ED4423" w:rsidP="00DC2AAF">
      <w:pPr>
        <w:spacing w:before="120"/>
        <w:jc w:val="center"/>
        <w:rPr>
          <w:b/>
          <w:bCs/>
          <w:caps/>
          <w:color w:val="0070C0"/>
          <w:sz w:val="28"/>
          <w:szCs w:val="28"/>
        </w:rPr>
      </w:pPr>
      <w:r w:rsidRPr="00E771E5">
        <w:rPr>
          <w:b/>
          <w:bCs/>
          <w:caps/>
          <w:color w:val="0070C0"/>
          <w:sz w:val="28"/>
          <w:szCs w:val="28"/>
        </w:rPr>
        <w:t>Usmernenie k verejnému obstarávaniu</w:t>
      </w:r>
      <w:r>
        <w:rPr>
          <w:b/>
          <w:bCs/>
          <w:caps/>
          <w:color w:val="0070C0"/>
          <w:sz w:val="28"/>
          <w:szCs w:val="28"/>
        </w:rPr>
        <w:t xml:space="preserve"> pre opatrenie „reštrukturalizácia a konverzia vinohradov“</w:t>
      </w:r>
    </w:p>
    <w:p w:rsidR="00ED4423" w:rsidRPr="00E771E5" w:rsidRDefault="00ED4423" w:rsidP="00DC2AAF">
      <w:pPr>
        <w:spacing w:before="120"/>
        <w:jc w:val="center"/>
        <w:rPr>
          <w:b/>
          <w:bCs/>
          <w:caps/>
          <w:color w:val="0070C0"/>
          <w:sz w:val="28"/>
          <w:szCs w:val="28"/>
        </w:rPr>
      </w:pPr>
    </w:p>
    <w:p w:rsidR="00ED4423" w:rsidRPr="00E771E5" w:rsidRDefault="00ED4423" w:rsidP="00DC2AAF">
      <w:pPr>
        <w:tabs>
          <w:tab w:val="left" w:pos="1418"/>
        </w:tabs>
        <w:spacing w:before="120"/>
        <w:jc w:val="both"/>
        <w:rPr>
          <w:color w:val="0070C0"/>
        </w:rPr>
      </w:pPr>
      <w:r w:rsidRPr="00E771E5">
        <w:rPr>
          <w:color w:val="0070C0"/>
        </w:rPr>
        <w:t>Pôdohospodárskej platobnej agentúry (ďalej len „PPA“) pre žiadateľov o podporu podľa nariadenia vlády SR č. 340/2008 Z. z. o podmienkach poskytovania podpory v rámci spoločnej organizácie trhu s vínom v znení neskorších predpisov (ďalej len NV</w:t>
      </w:r>
      <w:r w:rsidRPr="00E771E5">
        <w:rPr>
          <w:color w:val="0070C0"/>
        </w:rPr>
        <w:br/>
        <w:t xml:space="preserve">č. 340/2008 Z. z.) </w:t>
      </w:r>
      <w:r w:rsidRPr="00E771E5">
        <w:rPr>
          <w:b/>
          <w:bCs/>
          <w:color w:val="0070C0"/>
        </w:rPr>
        <w:t>k potrebe uplatnenia  zákona  č. 25/2006 Z. z. o verejnom obstarávaní a o zmene a doplnení niektorých zákonov v znení neskorších predpisov</w:t>
      </w:r>
      <w:r w:rsidRPr="00E771E5">
        <w:rPr>
          <w:color w:val="0070C0"/>
        </w:rPr>
        <w:t xml:space="preserve"> (ďalej len „zákon o VO“)   </w:t>
      </w:r>
    </w:p>
    <w:p w:rsidR="00ED4423" w:rsidRPr="00E771E5" w:rsidRDefault="00ED4423" w:rsidP="00DC2AAF">
      <w:pPr>
        <w:pStyle w:val="Odsekzoznamu"/>
        <w:numPr>
          <w:ilvl w:val="0"/>
          <w:numId w:val="12"/>
        </w:numPr>
        <w:spacing w:before="120"/>
        <w:ind w:left="426" w:hanging="426"/>
        <w:jc w:val="both"/>
        <w:rPr>
          <w:b/>
          <w:bCs/>
          <w:color w:val="0070C0"/>
          <w:sz w:val="28"/>
          <w:szCs w:val="28"/>
        </w:rPr>
      </w:pPr>
      <w:r w:rsidRPr="00E771E5">
        <w:rPr>
          <w:b/>
          <w:bCs/>
          <w:color w:val="0070C0"/>
          <w:sz w:val="28"/>
          <w:szCs w:val="28"/>
        </w:rPr>
        <w:t>Osoby povinné postupovať v zmysle zákona o VO</w:t>
      </w:r>
    </w:p>
    <w:p w:rsidR="00ED4423" w:rsidRPr="00E771E5" w:rsidRDefault="00ED4423" w:rsidP="00DC2AAF">
      <w:pPr>
        <w:spacing w:before="120"/>
        <w:jc w:val="both"/>
        <w:rPr>
          <w:color w:val="0070C0"/>
        </w:rPr>
      </w:pPr>
      <w:r w:rsidRPr="00E771E5">
        <w:rPr>
          <w:color w:val="0070C0"/>
        </w:rPr>
        <w:t>Postup v zmysle zákona o VO je povinný žiadateľ o poskytnutie podpory podľa NV SR</w:t>
      </w:r>
      <w:r w:rsidRPr="00E771E5">
        <w:rPr>
          <w:color w:val="0070C0"/>
        </w:rPr>
        <w:br/>
        <w:t>č. 340/2008 Z. z. (ďalej len „žiadateľ“) dodržiavať v prípade, ak ide o žiadateľa, ktorý je podľa uvedeného zákona:</w:t>
      </w:r>
    </w:p>
    <w:p w:rsidR="00ED4423" w:rsidRPr="00E771E5" w:rsidRDefault="00ED4423" w:rsidP="00DC2AAF">
      <w:pPr>
        <w:numPr>
          <w:ilvl w:val="1"/>
          <w:numId w:val="11"/>
        </w:numPr>
        <w:tabs>
          <w:tab w:val="clear" w:pos="720"/>
          <w:tab w:val="num" w:pos="540"/>
        </w:tabs>
        <w:spacing w:before="120"/>
        <w:ind w:left="567" w:hanging="141"/>
        <w:jc w:val="both"/>
        <w:rPr>
          <w:color w:val="0070C0"/>
        </w:rPr>
      </w:pPr>
      <w:r w:rsidRPr="00E771E5">
        <w:rPr>
          <w:color w:val="0070C0"/>
        </w:rPr>
        <w:t>verejný obstarávateľ (§ 6);</w:t>
      </w:r>
    </w:p>
    <w:p w:rsidR="00ED4423" w:rsidRPr="00E771E5" w:rsidRDefault="00ED4423" w:rsidP="00DC2AAF">
      <w:pPr>
        <w:numPr>
          <w:ilvl w:val="1"/>
          <w:numId w:val="11"/>
        </w:numPr>
        <w:tabs>
          <w:tab w:val="clear" w:pos="720"/>
          <w:tab w:val="num" w:pos="540"/>
        </w:tabs>
        <w:spacing w:before="120"/>
        <w:ind w:left="567" w:hanging="141"/>
        <w:jc w:val="both"/>
        <w:rPr>
          <w:color w:val="0070C0"/>
        </w:rPr>
      </w:pPr>
      <w:r w:rsidRPr="00E771E5">
        <w:rPr>
          <w:color w:val="0070C0"/>
        </w:rPr>
        <w:t>obstarávateľ (§ 8);</w:t>
      </w:r>
    </w:p>
    <w:p w:rsidR="00ED4423" w:rsidRPr="00E771E5" w:rsidRDefault="00ED4423" w:rsidP="00DC2AAF">
      <w:pPr>
        <w:numPr>
          <w:ilvl w:val="1"/>
          <w:numId w:val="11"/>
        </w:numPr>
        <w:spacing w:before="120"/>
        <w:ind w:left="709" w:hanging="283"/>
        <w:jc w:val="both"/>
        <w:rPr>
          <w:color w:val="0070C0"/>
        </w:rPr>
      </w:pPr>
      <w:r w:rsidRPr="00E771E5">
        <w:rPr>
          <w:color w:val="0070C0"/>
        </w:rPr>
        <w:t>osoba povinná obstarávať v zmysle § 7.</w:t>
      </w:r>
    </w:p>
    <w:p w:rsidR="00ED4423" w:rsidRPr="00E771E5" w:rsidRDefault="00ED4423" w:rsidP="00DC2AAF">
      <w:pPr>
        <w:spacing w:before="120"/>
        <w:jc w:val="both"/>
        <w:rPr>
          <w:color w:val="0070C0"/>
        </w:rPr>
      </w:pPr>
      <w:r w:rsidRPr="00E771E5">
        <w:rPr>
          <w:color w:val="0070C0"/>
        </w:rPr>
        <w:t xml:space="preserve">Vyššie uvedené kategórie žiadateľov sú povinné postupovať v zmysle zákona o VO, pričom verejné obstarávanie sa realizuje </w:t>
      </w:r>
      <w:r w:rsidRPr="00E771E5">
        <w:rPr>
          <w:b/>
          <w:bCs/>
          <w:color w:val="0070C0"/>
        </w:rPr>
        <w:t>prostredníctvom odborne spôsobilej osoby pre verejné obstarávanie</w:t>
      </w:r>
      <w:r w:rsidRPr="00E771E5">
        <w:rPr>
          <w:color w:val="0070C0"/>
        </w:rPr>
        <w:t xml:space="preserve"> (s výnimkou prípadov ustanovených v zákone o VO). Zoznam odborne spôsobilých osôb pre verejné obstarávanie sa nachádza na internetovej stránke Úradu pre verejné obstarávanie </w:t>
      </w:r>
      <w:r w:rsidRPr="00E771E5">
        <w:rPr>
          <w:color w:val="0070C0"/>
          <w:u w:val="single"/>
        </w:rPr>
        <w:t>http://</w:t>
      </w:r>
      <w:hyperlink r:id="rId7" w:history="1">
        <w:r w:rsidRPr="00E771E5">
          <w:rPr>
            <w:color w:val="0070C0"/>
            <w:u w:val="single"/>
          </w:rPr>
          <w:t>www.uvo.gov.sk</w:t>
        </w:r>
      </w:hyperlink>
      <w:r w:rsidRPr="00E771E5">
        <w:rPr>
          <w:color w:val="0070C0"/>
        </w:rPr>
        <w:t xml:space="preserve">. </w:t>
      </w:r>
    </w:p>
    <w:p w:rsidR="00ED4423" w:rsidRPr="00E771E5" w:rsidRDefault="00ED4423" w:rsidP="00DC2AAF">
      <w:pPr>
        <w:spacing w:before="120"/>
        <w:jc w:val="both"/>
        <w:rPr>
          <w:color w:val="0070C0"/>
        </w:rPr>
      </w:pPr>
    </w:p>
    <w:p w:rsidR="00ED4423" w:rsidRPr="00266C79" w:rsidRDefault="00ED4423" w:rsidP="00266C79">
      <w:pPr>
        <w:pStyle w:val="Odsekzoznamu"/>
        <w:numPr>
          <w:ilvl w:val="0"/>
          <w:numId w:val="12"/>
        </w:numPr>
        <w:spacing w:before="120"/>
        <w:ind w:left="425" w:hanging="425"/>
        <w:jc w:val="both"/>
        <w:rPr>
          <w:b/>
          <w:bCs/>
          <w:color w:val="0070C0"/>
          <w:sz w:val="28"/>
          <w:szCs w:val="28"/>
        </w:rPr>
      </w:pPr>
      <w:r w:rsidRPr="00E771E5">
        <w:rPr>
          <w:b/>
          <w:bCs/>
          <w:color w:val="0070C0"/>
          <w:sz w:val="28"/>
          <w:szCs w:val="28"/>
        </w:rPr>
        <w:t>Výška podpory podľa NV č. 340/2008 Z. z.</w:t>
      </w:r>
    </w:p>
    <w:p w:rsidR="00ED4423" w:rsidRDefault="00ED4423" w:rsidP="00527BBF">
      <w:pPr>
        <w:spacing w:before="120"/>
        <w:jc w:val="both"/>
        <w:rPr>
          <w:color w:val="0070C0"/>
        </w:rPr>
      </w:pPr>
      <w:r w:rsidRPr="00527BBF">
        <w:rPr>
          <w:color w:val="0070C0"/>
        </w:rPr>
        <w:t xml:space="preserve">Podpora na reštrukturalizáciu vinohradu je vo výške 50 % oprávnených výdavkov pre Bratislavský kraj, resp. 75 % oprávnených výdavkov pre ostatné kraje.Výška podpory je zároveň ohraničená maximálnou sumou podpory. </w:t>
      </w:r>
    </w:p>
    <w:p w:rsidR="00ED4423" w:rsidRPr="00527BBF" w:rsidRDefault="00ED4423" w:rsidP="00527BBF">
      <w:pPr>
        <w:spacing w:before="120"/>
        <w:jc w:val="both"/>
        <w:rPr>
          <w:color w:val="0070C0"/>
        </w:rPr>
      </w:pPr>
    </w:p>
    <w:p w:rsidR="00ED4423" w:rsidRPr="00E771E5" w:rsidRDefault="00ED4423" w:rsidP="00DC2AAF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before="120"/>
        <w:ind w:left="426" w:hanging="426"/>
        <w:jc w:val="both"/>
        <w:rPr>
          <w:b/>
          <w:bCs/>
          <w:color w:val="0070C0"/>
        </w:rPr>
      </w:pPr>
      <w:r w:rsidRPr="00E771E5">
        <w:rPr>
          <w:b/>
          <w:bCs/>
          <w:color w:val="0070C0"/>
          <w:sz w:val="28"/>
          <w:szCs w:val="28"/>
        </w:rPr>
        <w:t>Finančné limity a postupy podľa zákona o VO</w:t>
      </w:r>
    </w:p>
    <w:p w:rsidR="00ED4423" w:rsidRPr="00E771E5" w:rsidRDefault="00ED4423" w:rsidP="00DC2AAF">
      <w:pPr>
        <w:spacing w:before="120"/>
        <w:jc w:val="both"/>
        <w:rPr>
          <w:color w:val="0070C0"/>
        </w:rPr>
      </w:pPr>
      <w:r w:rsidRPr="00E771E5">
        <w:rPr>
          <w:color w:val="0070C0"/>
        </w:rPr>
        <w:t>Pri stanovovaní postupov podľa finančných limitov vo verejnom obstarávaní žiadateľ postupuje podľa § 4 zákona o VO. Určujúcim finančným limitom je predpokladaná hodnota zákazky, ktorá je predmetom obstarávania. Pravidlá jej výpočtu upravuje § 5 zákona o VO.</w:t>
      </w:r>
    </w:p>
    <w:p w:rsidR="00ED4423" w:rsidRPr="00E771E5" w:rsidRDefault="00ED4423" w:rsidP="00DC2AAF">
      <w:p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>Predpokladaná hodnota zákazky na účely zákona sa určuje ako cena bez dane z pridanej hodnoty, musí vychádzať z ceny, za ktorú sa obvykle predáva rovnaký alebo porovnateľný predmet zákazky v čase začatia postupu zadávania zákazky.</w:t>
      </w:r>
    </w:p>
    <w:p w:rsidR="00ED4423" w:rsidRPr="00E771E5" w:rsidRDefault="00ED4423" w:rsidP="00DC2AAF">
      <w:p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>Zákazku nemožno rozdeliť ani zvoliť spôsob určenia jej predpokladanej hodnoty s cieľom vyhnúť sa použitiu postupov zadávania zákazky podľa zákona o VO.</w:t>
      </w:r>
    </w:p>
    <w:p w:rsidR="00ED4423" w:rsidRPr="00E771E5" w:rsidRDefault="00ED4423" w:rsidP="00DC2AAF">
      <w:p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lastRenderedPageBreak/>
        <w:t>Podľa § 4 zákona o VO zákazka je nadlimitná, podlimitná, podp</w:t>
      </w:r>
      <w:r>
        <w:rPr>
          <w:color w:val="0070C0"/>
        </w:rPr>
        <w:t>rahová a</w:t>
      </w:r>
      <w:r w:rsidRPr="00E771E5">
        <w:rPr>
          <w:color w:val="0070C0"/>
        </w:rPr>
        <w:t>lebo s nízkou hodnotou v závislosti od predpokladanej hodnoty zákazky:</w:t>
      </w:r>
    </w:p>
    <w:p w:rsidR="00ED4423" w:rsidRPr="00E771E5" w:rsidRDefault="00ED4423" w:rsidP="00DC2AAF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before="120"/>
        <w:ind w:left="714" w:hanging="357"/>
        <w:jc w:val="both"/>
        <w:rPr>
          <w:color w:val="0070C0"/>
        </w:rPr>
      </w:pPr>
      <w:r w:rsidRPr="00E771E5">
        <w:rPr>
          <w:b/>
          <w:bCs/>
          <w:color w:val="0070C0"/>
        </w:rPr>
        <w:t>Nadlimitná zákazka</w:t>
      </w:r>
      <w:r w:rsidRPr="00E771E5">
        <w:rPr>
          <w:color w:val="0070C0"/>
        </w:rPr>
        <w:t xml:space="preserve"> je, ak predpokladaná hodnota zákazky sa rovná alebo je vyššia ako 200 000 eur, ak ide o zákazku na dodanie tovaru alebo o zákazku na poskytnutie služby a 5 000 000 eur, ak ide o zákazku na uskutočnenie stavebných prác § 4 odsek (2) písm. a) – g) zákona o VO.</w:t>
      </w:r>
    </w:p>
    <w:p w:rsidR="00ED4423" w:rsidRPr="00E771E5" w:rsidRDefault="00ED4423" w:rsidP="00DC2AAF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b/>
          <w:bCs/>
          <w:color w:val="0070C0"/>
        </w:rPr>
        <w:t>Podlimitná zákazka</w:t>
      </w:r>
      <w:r w:rsidRPr="00E771E5">
        <w:rPr>
          <w:color w:val="0070C0"/>
        </w:rPr>
        <w:t xml:space="preserve"> je, ak predpokladaná hodnota zákazky je nižšia ako finančný limit uvedený v predchádzajúcom odseku a súčasne rovnaká alebo vyššia ako 40 000 eur,  ak ide o zákazku na dodanie tovaru alebo na poskytnutie služby a 200 000 eur, ak ide zákazku na uskutočnenie stavebných prác § 4 odsek (3). písm. a) – b) zákona </w:t>
      </w:r>
      <w:r>
        <w:rPr>
          <w:color w:val="0070C0"/>
        </w:rPr>
        <w:br/>
      </w:r>
      <w:r w:rsidRPr="00E771E5">
        <w:rPr>
          <w:color w:val="0070C0"/>
        </w:rPr>
        <w:t>o VO.</w:t>
      </w:r>
    </w:p>
    <w:p w:rsidR="00ED4423" w:rsidRPr="00E771E5" w:rsidRDefault="00ED4423" w:rsidP="00DC2AAF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b/>
          <w:bCs/>
          <w:color w:val="0070C0"/>
        </w:rPr>
        <w:t>Podprahová zákazka</w:t>
      </w:r>
      <w:r w:rsidRPr="00E771E5">
        <w:rPr>
          <w:color w:val="0070C0"/>
        </w:rPr>
        <w:t xml:space="preserve"> je, ak predpokladaná hodnota zákazky je nižšia ako finančný limit uvedený v predchádzajúcom odseku a súčasne:</w:t>
      </w:r>
    </w:p>
    <w:p w:rsidR="00ED4423" w:rsidRPr="00E771E5" w:rsidRDefault="00ED4423" w:rsidP="00DC2AAF">
      <w:pPr>
        <w:autoSpaceDE w:val="0"/>
        <w:autoSpaceDN w:val="0"/>
        <w:adjustRightInd w:val="0"/>
        <w:spacing w:before="120"/>
        <w:ind w:left="1134" w:hanging="425"/>
        <w:jc w:val="both"/>
        <w:rPr>
          <w:color w:val="0070C0"/>
        </w:rPr>
      </w:pPr>
      <w:r w:rsidRPr="00E771E5">
        <w:rPr>
          <w:color w:val="0070C0"/>
        </w:rPr>
        <w:t>ca) rovnaká alebo vyššia ako 10 000 eur, ak ide o zákazku na dodanie tovaru alebo o zákazku na poskytnutie služby § 4 odsek (4). písm. a) zákona o VO,</w:t>
      </w:r>
    </w:p>
    <w:p w:rsidR="00ED4423" w:rsidRDefault="00ED4423" w:rsidP="00B54A99">
      <w:pPr>
        <w:autoSpaceDE w:val="0"/>
        <w:autoSpaceDN w:val="0"/>
        <w:adjustRightInd w:val="0"/>
        <w:spacing w:before="120"/>
        <w:ind w:left="1134" w:hanging="425"/>
        <w:jc w:val="both"/>
        <w:rPr>
          <w:color w:val="0070C0"/>
        </w:rPr>
      </w:pPr>
      <w:r w:rsidRPr="00E771E5">
        <w:rPr>
          <w:color w:val="0070C0"/>
        </w:rPr>
        <w:t>cb) rovnaká alebo vyššia ako 20 000 eur, ak ide o zákazku na uskutočnenie stavebných prác § 4 odsek (4). písm. b) zákona o VO.</w:t>
      </w:r>
    </w:p>
    <w:p w:rsidR="00ED4423" w:rsidRDefault="00ED4423" w:rsidP="009F7F6B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B54A99">
        <w:rPr>
          <w:b/>
          <w:bCs/>
          <w:color w:val="0070C0"/>
        </w:rPr>
        <w:t>Zákazka s nízkou hodnotou zadávaná verejným obstarávateľom</w:t>
      </w:r>
      <w:r w:rsidRPr="00B54A99">
        <w:rPr>
          <w:color w:val="0070C0"/>
        </w:rPr>
        <w:t xml:space="preserve"> je, ak predpokladaná hodnota zákazky je nižšia ako finančný limit uvedený v § 4 písm. a) a b) zákona o VO v priebehu kalendárneho roka alebo počas platnosti zmluvy, ak sa zmluva uzaviera na dlhšie obdobie ako jeden kalendárny rok. </w:t>
      </w:r>
    </w:p>
    <w:p w:rsidR="00ED4423" w:rsidRPr="00E771E5" w:rsidRDefault="00ED4423" w:rsidP="00DC2AAF">
      <w:pPr>
        <w:pStyle w:val="Odsekzoznamu"/>
        <w:autoSpaceDE w:val="0"/>
        <w:autoSpaceDN w:val="0"/>
        <w:adjustRightInd w:val="0"/>
        <w:spacing w:before="120"/>
        <w:jc w:val="both"/>
        <w:rPr>
          <w:color w:val="0070C0"/>
        </w:rPr>
      </w:pPr>
    </w:p>
    <w:p w:rsidR="00ED4423" w:rsidRPr="00E771E5" w:rsidRDefault="00ED4423" w:rsidP="00DC2AAF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before="120"/>
        <w:ind w:left="426" w:hanging="426"/>
        <w:jc w:val="both"/>
        <w:rPr>
          <w:b/>
          <w:bCs/>
          <w:color w:val="0070C0"/>
          <w:sz w:val="28"/>
          <w:szCs w:val="28"/>
        </w:rPr>
      </w:pPr>
      <w:r w:rsidRPr="00E771E5">
        <w:rPr>
          <w:b/>
          <w:bCs/>
          <w:color w:val="0070C0"/>
          <w:sz w:val="28"/>
          <w:szCs w:val="28"/>
        </w:rPr>
        <w:t>Osoba povinná obstarávať v zmysle § 7 zákona o VO</w:t>
      </w:r>
    </w:p>
    <w:p w:rsidR="00ED4423" w:rsidRPr="00E771E5" w:rsidRDefault="00ED4423" w:rsidP="00DC2AAF">
      <w:p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 xml:space="preserve">Ak verejný obstarávateľ (PPA) môže poskytnúť žiadateľovi, ktorý nie je verejný obstarávateľ ani obstarávateľ, časť finančných prostriedkov predstavujúcich percentuálny podiel </w:t>
      </w:r>
      <w:r w:rsidRPr="00E771E5">
        <w:rPr>
          <w:b/>
          <w:bCs/>
          <w:color w:val="0070C0"/>
        </w:rPr>
        <w:t xml:space="preserve">vyšší ako 50 % finančných prostriedkov </w:t>
      </w:r>
      <w:r w:rsidRPr="00E771E5">
        <w:rPr>
          <w:color w:val="0070C0"/>
        </w:rPr>
        <w:t>na dodanie tovaru, na uskutočnenie stavebných prác a na poskytnutie služieb, je tento povinný pri ich obstarávaní postupovať ako tento verejný obstarávateľ podľa tohto zákona.</w:t>
      </w:r>
    </w:p>
    <w:p w:rsidR="00ED4423" w:rsidRPr="00E771E5" w:rsidRDefault="00ED4423" w:rsidP="00DC2AAF">
      <w:p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 xml:space="preserve">Ak verejný obstarávateľ (PPA) môže poskytnúť žiadateľovi, ktorý nie je verejný obstarávateľ ani obstarávateľ, časť finančných prostriedkov predstavujúcich percentuálny podiel </w:t>
      </w:r>
      <w:r w:rsidRPr="00E771E5">
        <w:rPr>
          <w:b/>
          <w:bCs/>
          <w:color w:val="0070C0"/>
        </w:rPr>
        <w:t xml:space="preserve">rovnaký alebo nižší ako 50 % finančných prostriedkov </w:t>
      </w:r>
      <w:r w:rsidRPr="00E771E5">
        <w:rPr>
          <w:color w:val="0070C0"/>
        </w:rPr>
        <w:t xml:space="preserve">na dodanie tovaru, na uskutočnenie stavebných prác a na poskytnutie služieb, je tento povinný pri ich obstarávaní používať </w:t>
      </w:r>
    </w:p>
    <w:p w:rsidR="00ED4423" w:rsidRPr="00E771E5" w:rsidRDefault="00ED4423" w:rsidP="00DC2AAF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 xml:space="preserve">postup zadávania </w:t>
      </w:r>
      <w:r w:rsidRPr="00E771E5">
        <w:rPr>
          <w:b/>
          <w:bCs/>
          <w:color w:val="0070C0"/>
        </w:rPr>
        <w:t>podprahových zákaziek</w:t>
      </w:r>
      <w:r w:rsidRPr="00E771E5">
        <w:rPr>
          <w:color w:val="0070C0"/>
        </w:rPr>
        <w:t xml:space="preserve"> podľa § 99 až 101 zákona o VO, ak predpokladaná hodnota zákazky je rovnaká alebo vyššia ako 10 000 eur, ak ide </w:t>
      </w:r>
      <w:r w:rsidRPr="00E771E5">
        <w:rPr>
          <w:color w:val="0070C0"/>
        </w:rPr>
        <w:br/>
        <w:t>o zákazku na dodanie tovaru alebo o zákazku na poskytnutie služby a 20 000 eur, ak ide o zákazku na uskutočnenie stavebných prác. Pri zadávaní takej zákazky nie je žiadateľ povinný vykonávať činnosti vo verejnom obstarávaní prostredníctvom odborne spôsobilej osoby.</w:t>
      </w:r>
    </w:p>
    <w:p w:rsidR="00ED4423" w:rsidRPr="00E771E5" w:rsidRDefault="00ED4423" w:rsidP="00DC2AAF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 xml:space="preserve">postup zadávania zákaziek </w:t>
      </w:r>
      <w:r w:rsidRPr="00E771E5">
        <w:rPr>
          <w:b/>
          <w:bCs/>
          <w:color w:val="0070C0"/>
        </w:rPr>
        <w:t>s nízkymi hodnotami</w:t>
      </w:r>
      <w:r w:rsidRPr="00E771E5">
        <w:rPr>
          <w:color w:val="0070C0"/>
        </w:rPr>
        <w:t xml:space="preserve"> podľa § 102 zákona o VO, ak predpokladaná hodnota zákazky je nižšia ako finančný limit uvedený v predchádzajúcej odrážke. Pri zadávaní takej zákazky nie je žiadateľ povinný vykonávať činnosti vo verejnom obstarávaní prostredníctvom odborne spôsobilej osoby.</w:t>
      </w:r>
    </w:p>
    <w:p w:rsidR="00ED4423" w:rsidRPr="00E771E5" w:rsidRDefault="00ED4423" w:rsidP="00DC2AAF">
      <w:pPr>
        <w:autoSpaceDE w:val="0"/>
        <w:autoSpaceDN w:val="0"/>
        <w:adjustRightInd w:val="0"/>
        <w:spacing w:before="120"/>
        <w:jc w:val="both"/>
        <w:rPr>
          <w:color w:val="0070C0"/>
        </w:rPr>
      </w:pPr>
    </w:p>
    <w:p w:rsidR="00ED4423" w:rsidRPr="00E771E5" w:rsidRDefault="00ED4423" w:rsidP="00DC2AAF">
      <w:pPr>
        <w:pStyle w:val="Odsekzoznamu"/>
        <w:numPr>
          <w:ilvl w:val="0"/>
          <w:numId w:val="12"/>
        </w:numPr>
        <w:spacing w:before="120"/>
        <w:ind w:left="426" w:hanging="426"/>
        <w:jc w:val="both"/>
        <w:rPr>
          <w:b/>
          <w:bCs/>
          <w:color w:val="0070C0"/>
          <w:sz w:val="28"/>
          <w:szCs w:val="28"/>
        </w:rPr>
      </w:pPr>
      <w:r w:rsidRPr="00E771E5">
        <w:rPr>
          <w:b/>
          <w:bCs/>
          <w:color w:val="0070C0"/>
          <w:sz w:val="28"/>
          <w:szCs w:val="28"/>
        </w:rPr>
        <w:t>Povinnosti žiadateľa podľa zákona o VO</w:t>
      </w:r>
    </w:p>
    <w:p w:rsidR="00ED4423" w:rsidRPr="00E771E5" w:rsidRDefault="00ED4423" w:rsidP="00DC2AAF">
      <w:pPr>
        <w:spacing w:before="120"/>
        <w:jc w:val="both"/>
        <w:rPr>
          <w:color w:val="0070C0"/>
        </w:rPr>
      </w:pPr>
      <w:r w:rsidRPr="00E771E5">
        <w:rPr>
          <w:color w:val="0070C0"/>
        </w:rPr>
        <w:t>Žiadateľ je povinný:</w:t>
      </w:r>
    </w:p>
    <w:p w:rsidR="00ED4423" w:rsidRPr="00E771E5" w:rsidRDefault="00ED4423" w:rsidP="00DC2AAF">
      <w:pPr>
        <w:pStyle w:val="Odsekzoznamu"/>
        <w:numPr>
          <w:ilvl w:val="0"/>
          <w:numId w:val="13"/>
        </w:numPr>
        <w:spacing w:before="120"/>
        <w:jc w:val="both"/>
        <w:rPr>
          <w:color w:val="0070C0"/>
        </w:rPr>
      </w:pPr>
      <w:r w:rsidRPr="00E771E5">
        <w:rPr>
          <w:b/>
          <w:bCs/>
          <w:color w:val="0070C0"/>
        </w:rPr>
        <w:t>Postupovať podľa pravidiel a postupov zákona o VO</w:t>
      </w:r>
      <w:r w:rsidRPr="00E771E5">
        <w:rPr>
          <w:color w:val="0070C0"/>
        </w:rPr>
        <w:t xml:space="preserve"> v prípade, že na zrealizovanie opatrenia, ktoré je predmetom žiadosti o podporu obstaráva zákazky na dodanie tovarov,  zákazky na poskytnutie služieb a zákazky na uskutočnenie stavebných prác; </w:t>
      </w:r>
    </w:p>
    <w:p w:rsidR="00ED4423" w:rsidRPr="00E771E5" w:rsidRDefault="00ED4423" w:rsidP="00DC2AAF">
      <w:pPr>
        <w:pStyle w:val="Odsekzoznamu"/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 xml:space="preserve">zákazka na účely zákona o VO je zmluva s peňažným plnením uzavretá medzi žiadateľom (o poskytnutie podpory) na jednej strane a jedným alebo viacerými úspešnými uchádzačmi na strane druhej, ktorej predmetom je dodanie tovaru, uskutočnenie stavebných prác alebo poskytnutie služby (§ 3 odsek 1 až 5 zákona </w:t>
      </w:r>
      <w:r w:rsidRPr="00E771E5">
        <w:rPr>
          <w:color w:val="0070C0"/>
        </w:rPr>
        <w:br/>
        <w:t>o VO).</w:t>
      </w:r>
    </w:p>
    <w:p w:rsidR="00ED4423" w:rsidRPr="00E771E5" w:rsidRDefault="00ED4423" w:rsidP="00DC2AAF">
      <w:pPr>
        <w:pStyle w:val="Odsekzoznamu"/>
        <w:numPr>
          <w:ilvl w:val="0"/>
          <w:numId w:val="13"/>
        </w:numPr>
        <w:spacing w:before="120"/>
        <w:jc w:val="both"/>
        <w:rPr>
          <w:color w:val="0070C0"/>
        </w:rPr>
      </w:pPr>
      <w:r w:rsidRPr="00E771E5">
        <w:rPr>
          <w:b/>
          <w:bCs/>
          <w:color w:val="0070C0"/>
        </w:rPr>
        <w:t>Uplatniť pri zadávaní zákaziek</w:t>
      </w:r>
      <w:r w:rsidRPr="00E771E5">
        <w:rPr>
          <w:color w:val="0070C0"/>
        </w:rPr>
        <w:t xml:space="preserve"> princíp rovnakého zaobchádzania, princíp nediskriminácie uchádzačov alebo záujemcov, princíp transparentnosti a princíp hospodárnosti a efektívnosti.</w:t>
      </w:r>
    </w:p>
    <w:p w:rsidR="00ED4423" w:rsidRPr="00E771E5" w:rsidRDefault="00ED4423" w:rsidP="00DC2AAF">
      <w:pPr>
        <w:pStyle w:val="Odsekzoznamu"/>
        <w:numPr>
          <w:ilvl w:val="0"/>
          <w:numId w:val="13"/>
        </w:numPr>
        <w:autoSpaceDE w:val="0"/>
        <w:autoSpaceDN w:val="0"/>
        <w:adjustRightInd w:val="0"/>
        <w:spacing w:before="120"/>
        <w:jc w:val="both"/>
        <w:rPr>
          <w:color w:val="0070C0"/>
        </w:rPr>
      </w:pPr>
      <w:r>
        <w:rPr>
          <w:b/>
          <w:bCs/>
          <w:color w:val="0070C0"/>
        </w:rPr>
        <w:t>Určiť</w:t>
      </w:r>
      <w:r w:rsidRPr="00E771E5">
        <w:rPr>
          <w:b/>
          <w:bCs/>
          <w:color w:val="0070C0"/>
        </w:rPr>
        <w:t xml:space="preserve"> predpokladan</w:t>
      </w:r>
      <w:r>
        <w:rPr>
          <w:b/>
          <w:bCs/>
          <w:color w:val="0070C0"/>
        </w:rPr>
        <w:t xml:space="preserve">ú </w:t>
      </w:r>
      <w:r w:rsidRPr="00E771E5">
        <w:rPr>
          <w:b/>
          <w:bCs/>
          <w:color w:val="0070C0"/>
        </w:rPr>
        <w:t xml:space="preserve"> hodnot</w:t>
      </w:r>
      <w:r>
        <w:rPr>
          <w:b/>
          <w:bCs/>
          <w:color w:val="0070C0"/>
        </w:rPr>
        <w:t>u</w:t>
      </w:r>
      <w:r w:rsidRPr="00E771E5">
        <w:rPr>
          <w:b/>
          <w:bCs/>
          <w:color w:val="0070C0"/>
        </w:rPr>
        <w:t xml:space="preserve"> zákazky.</w:t>
      </w:r>
      <w:r w:rsidRPr="00E771E5">
        <w:rPr>
          <w:color w:val="0070C0"/>
        </w:rPr>
        <w:t xml:space="preserve"> Predpokladaná hodnota zákazky na účely tohto zákona sa určuje ako cena bez dane z pridanej hodnoty. Predpokladaná hodnota zákazky musí vychádzať z ceny, za ktorú sa obvykle predáva rovnaký alebo porovnateľný predmet zákazky v čase, keď sa oznámenie o vyhlásení verejného obstarávania alebo oznámenie použité ako výzva na súťaž posiela </w:t>
      </w:r>
      <w:r w:rsidRPr="00E771E5">
        <w:rPr>
          <w:color w:val="0070C0"/>
        </w:rPr>
        <w:br/>
        <w:t xml:space="preserve">na uverejnenie. Ak sa uverejnenie takého oznámenia nevyžaduje, predpokladaná hodnota zákazky musí vychádzať z ceny, za ktorú sa obvykle predáva rovnaký alebo porovnateľný predmet zákazky v čase začatia postupu zadávania zákazky (§ 5 odsek 1 až 4 zákona o VO - Pravidlá výpočtu predpokladanej hodnoty zákazky). </w:t>
      </w:r>
    </w:p>
    <w:p w:rsidR="00ED4423" w:rsidRPr="00E771E5" w:rsidRDefault="00ED4423" w:rsidP="00DC2AAF">
      <w:pPr>
        <w:pStyle w:val="Odsekzoznamu"/>
        <w:autoSpaceDE w:val="0"/>
        <w:autoSpaceDN w:val="0"/>
        <w:adjustRightInd w:val="0"/>
        <w:spacing w:before="120"/>
        <w:jc w:val="both"/>
        <w:rPr>
          <w:color w:val="0070C0"/>
        </w:rPr>
      </w:pPr>
    </w:p>
    <w:p w:rsidR="00ED4423" w:rsidRDefault="00ED4423" w:rsidP="00DC2AAF">
      <w:pPr>
        <w:pStyle w:val="Odsekzoznamu"/>
        <w:numPr>
          <w:ilvl w:val="0"/>
          <w:numId w:val="13"/>
        </w:numPr>
        <w:autoSpaceDE w:val="0"/>
        <w:autoSpaceDN w:val="0"/>
        <w:adjustRightInd w:val="0"/>
        <w:spacing w:before="120"/>
        <w:jc w:val="both"/>
        <w:rPr>
          <w:b/>
          <w:bCs/>
          <w:color w:val="0070C0"/>
        </w:rPr>
      </w:pPr>
      <w:r>
        <w:rPr>
          <w:b/>
          <w:bCs/>
          <w:color w:val="0070C0"/>
        </w:rPr>
        <w:t>K Oznámeniu o ukončení realizácie reštrukturalizácie vinohradov p</w:t>
      </w:r>
      <w:r w:rsidRPr="00E771E5">
        <w:rPr>
          <w:b/>
          <w:bCs/>
          <w:color w:val="0070C0"/>
        </w:rPr>
        <w:t>redložiť dokumenty súvisiace s vykonaním verejného obstarávania</w:t>
      </w:r>
      <w:r>
        <w:rPr>
          <w:b/>
          <w:bCs/>
          <w:color w:val="0070C0"/>
        </w:rPr>
        <w:t>:</w:t>
      </w:r>
    </w:p>
    <w:p w:rsidR="00ED4423" w:rsidRPr="00A60269" w:rsidRDefault="00ED4423" w:rsidP="00A60269">
      <w:pPr>
        <w:pStyle w:val="Odsekzoznamu"/>
        <w:rPr>
          <w:b/>
          <w:bCs/>
          <w:color w:val="0070C0"/>
        </w:rPr>
      </w:pPr>
    </w:p>
    <w:p w:rsidR="00ED4423" w:rsidRPr="00E771E5" w:rsidRDefault="00ED4423" w:rsidP="00DC2AAF">
      <w:pPr>
        <w:pStyle w:val="Odsekzoznamu"/>
        <w:numPr>
          <w:ilvl w:val="0"/>
          <w:numId w:val="25"/>
        </w:numPr>
        <w:spacing w:before="120"/>
        <w:jc w:val="both"/>
        <w:rPr>
          <w:color w:val="0070C0"/>
        </w:rPr>
      </w:pPr>
      <w:r w:rsidRPr="00E771E5">
        <w:rPr>
          <w:b/>
          <w:bCs/>
          <w:color w:val="0070C0"/>
        </w:rPr>
        <w:t xml:space="preserve">pri podlimitných  zákazkách – </w:t>
      </w:r>
      <w:r w:rsidRPr="00E771E5">
        <w:rPr>
          <w:color w:val="0070C0"/>
        </w:rPr>
        <w:t>v závislosti od postupu verejného obstarávania (verejná súťaž, užšia súťaž, rokovacie konanie so zverejnením/ bez zverejnenia, súťažný dialóg):</w:t>
      </w:r>
    </w:p>
    <w:p w:rsidR="00ED4423" w:rsidRDefault="00ED4423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preukaz o odbornej spôsobilosti odborne spôsobilej osoby pre verejné obstarávanie, resp. oznam o zápise do zoznamu odborne spôsobilých osôb pre verejné obstarávanie – fotokópia</w:t>
      </w:r>
    </w:p>
    <w:p w:rsidR="00ED4423" w:rsidRPr="00E771E5" w:rsidRDefault="00ED4423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CE2ABA">
        <w:rPr>
          <w:color w:val="0070C0"/>
        </w:rPr>
        <w:t xml:space="preserve">potvrdenie odborne spôsobilej osoby pre verejné obstarávanie, že:  verejné obstarávanie zákaziek </w:t>
      </w:r>
      <w:r w:rsidRPr="00527BBF">
        <w:rPr>
          <w:color w:val="0070C0"/>
        </w:rPr>
        <w:t>na dodanie tovaru, na uskutočnenie stavebných prác a na poskytnutie služieb</w:t>
      </w:r>
      <w:r w:rsidRPr="00CE2ABA">
        <w:rPr>
          <w:color w:val="0070C0"/>
        </w:rPr>
        <w:t>, ktoré boli predmetom žiadosti bolo vykonané v súlade so zákonom , bol zabezpečený a dodržaný výber postupov verejného obstarávania, s  uvedením postupu verejného obstarávania a citovaním príslušného paragrafu - originál</w:t>
      </w:r>
    </w:p>
    <w:p w:rsidR="00ED4423" w:rsidRPr="000746DD" w:rsidRDefault="00ED4423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CE2ABA">
        <w:rPr>
          <w:color w:val="0070C0"/>
        </w:rPr>
        <w:t xml:space="preserve">oznámenie  o vyhlásení verejného obstarávania, uverejneného vo vestníku VO  – fotokópia  </w:t>
      </w:r>
    </w:p>
    <w:p w:rsidR="00ED4423" w:rsidRPr="000746DD" w:rsidRDefault="00ED4423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>
        <w:rPr>
          <w:color w:val="0070C0"/>
        </w:rPr>
        <w:t xml:space="preserve">cenová </w:t>
      </w:r>
      <w:r w:rsidRPr="00CE2ABA">
        <w:rPr>
          <w:color w:val="0070C0"/>
        </w:rPr>
        <w:t>ponuky od</w:t>
      </w:r>
      <w:r>
        <w:rPr>
          <w:color w:val="0070C0"/>
        </w:rPr>
        <w:t xml:space="preserve"> vybraného dodávateľa na </w:t>
      </w:r>
      <w:r w:rsidRPr="00527BBF">
        <w:rPr>
          <w:color w:val="0070C0"/>
        </w:rPr>
        <w:t>dodanie tovaru, na uskutočnenie stavebných prác alebo na poskytnutie služieb</w:t>
      </w:r>
      <w:r w:rsidRPr="00CE2ABA">
        <w:rPr>
          <w:color w:val="0070C0"/>
        </w:rPr>
        <w:t xml:space="preserve">– fotokópia </w:t>
      </w:r>
    </w:p>
    <w:p w:rsidR="00ED4423" w:rsidRPr="00E771E5" w:rsidRDefault="00ED4423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zápisnica z vyhodnotenia ponúk so zdôvodnením výberu víťaznej ponuky  – fotokópia</w:t>
      </w:r>
    </w:p>
    <w:p w:rsidR="00ED4423" w:rsidRDefault="00ED4423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527BBF">
        <w:rPr>
          <w:color w:val="0070C0"/>
        </w:rPr>
        <w:t>oznámenie  o uzavretí zmluvy, ktoré zaslal úradu pre VO – fotokópia</w:t>
      </w:r>
    </w:p>
    <w:p w:rsidR="00ED4423" w:rsidRPr="007E2BD4" w:rsidRDefault="00ED4423" w:rsidP="007E2BD4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>
        <w:rPr>
          <w:color w:val="0070C0"/>
        </w:rPr>
        <w:t xml:space="preserve">zmluva uzatvorená s víťazným dodávateľom na </w:t>
      </w:r>
      <w:r w:rsidRPr="00527BBF">
        <w:rPr>
          <w:color w:val="0070C0"/>
        </w:rPr>
        <w:t>dodanie tovaru, na uskutočnenie stavebných prác alebo na poskytnutie služieb</w:t>
      </w:r>
      <w:r>
        <w:rPr>
          <w:color w:val="0070C0"/>
        </w:rPr>
        <w:t xml:space="preserve"> - fotokópia </w:t>
      </w:r>
    </w:p>
    <w:p w:rsidR="00ED4423" w:rsidRPr="009F7F6B" w:rsidRDefault="00ED4423" w:rsidP="00CB2651">
      <w:pPr>
        <w:pStyle w:val="Odsekzoznamu"/>
        <w:numPr>
          <w:ilvl w:val="0"/>
          <w:numId w:val="25"/>
        </w:numPr>
        <w:spacing w:before="120"/>
        <w:jc w:val="both"/>
        <w:rPr>
          <w:color w:val="0070C0"/>
        </w:rPr>
      </w:pPr>
      <w:r w:rsidRPr="00E771E5">
        <w:rPr>
          <w:b/>
          <w:bCs/>
          <w:color w:val="0070C0"/>
        </w:rPr>
        <w:t>pri podprahových zákazkách</w:t>
      </w:r>
      <w:r>
        <w:rPr>
          <w:b/>
          <w:bCs/>
          <w:color w:val="0070C0"/>
        </w:rPr>
        <w:t xml:space="preserve"> -</w:t>
      </w:r>
      <w:r w:rsidRPr="009F7F6B">
        <w:rPr>
          <w:color w:val="0070C0"/>
        </w:rPr>
        <w:t>v závislosti od postupu verejného obstarávania(verejná súťaž, užšia súťaž, rokovacie konanie so zverejnením/ bez zverejnenia,súťažný dialóg):</w:t>
      </w:r>
    </w:p>
    <w:p w:rsidR="00ED4423" w:rsidRPr="000746DD" w:rsidRDefault="00ED4423" w:rsidP="00CE2ABA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CE2ABA">
        <w:rPr>
          <w:color w:val="0070C0"/>
        </w:rPr>
        <w:t xml:space="preserve">oznámenie  o vyhlásení verejného obstarávania, uverejneného vo vestníku VO  – fotokópia  </w:t>
      </w:r>
    </w:p>
    <w:p w:rsidR="00ED4423" w:rsidRPr="000746DD" w:rsidRDefault="00ED4423" w:rsidP="001076BA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>
        <w:rPr>
          <w:color w:val="0070C0"/>
        </w:rPr>
        <w:t xml:space="preserve">cenová </w:t>
      </w:r>
      <w:r w:rsidRPr="00CE2ABA">
        <w:rPr>
          <w:color w:val="0070C0"/>
        </w:rPr>
        <w:t>ponuky od</w:t>
      </w:r>
      <w:r>
        <w:rPr>
          <w:color w:val="0070C0"/>
        </w:rPr>
        <w:t xml:space="preserve"> vybraného dodávateľa na </w:t>
      </w:r>
      <w:r w:rsidRPr="00527BBF">
        <w:rPr>
          <w:color w:val="0070C0"/>
        </w:rPr>
        <w:t>dodanie tovaru, na uskutočnenie stavebných prác alebo na poskytnutie služieb</w:t>
      </w:r>
      <w:r w:rsidRPr="00CE2ABA">
        <w:rPr>
          <w:color w:val="0070C0"/>
        </w:rPr>
        <w:t xml:space="preserve">– fotokópia </w:t>
      </w:r>
    </w:p>
    <w:p w:rsidR="00ED4423" w:rsidRPr="00E771E5" w:rsidRDefault="00ED4423" w:rsidP="00CE2ABA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zápisnica z vyhodnotenia ponúk so zdôvodnením výberu víťaznej ponuky  – fotokópia</w:t>
      </w:r>
    </w:p>
    <w:p w:rsidR="00ED4423" w:rsidRDefault="00ED4423" w:rsidP="000B68D8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1076BA">
        <w:rPr>
          <w:color w:val="0070C0"/>
        </w:rPr>
        <w:t>oznámenie  o uzavretí zmluvy, ktoré zaslal úradu pre VO – fotokópia</w:t>
      </w:r>
    </w:p>
    <w:p w:rsidR="00ED4423" w:rsidRPr="007E2BD4" w:rsidRDefault="00ED4423" w:rsidP="007E2BD4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>
        <w:rPr>
          <w:color w:val="0070C0"/>
        </w:rPr>
        <w:t xml:space="preserve">zmluva uzatvorená s víťazným dodávateľom na </w:t>
      </w:r>
      <w:r w:rsidRPr="00527BBF">
        <w:rPr>
          <w:color w:val="0070C0"/>
        </w:rPr>
        <w:t>dodanie tovaru, na uskutočnenie stavebných prác alebo na poskytnutie služieb</w:t>
      </w:r>
      <w:r>
        <w:rPr>
          <w:color w:val="0070C0"/>
        </w:rPr>
        <w:t xml:space="preserve"> - fotokópia </w:t>
      </w:r>
    </w:p>
    <w:p w:rsidR="00ED4423" w:rsidRDefault="00ED4423" w:rsidP="00DC2AAF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before="120"/>
        <w:jc w:val="both"/>
        <w:rPr>
          <w:b/>
          <w:bCs/>
          <w:color w:val="0070C0"/>
        </w:rPr>
      </w:pPr>
      <w:r w:rsidRPr="00E771E5">
        <w:rPr>
          <w:b/>
          <w:bCs/>
          <w:color w:val="0070C0"/>
        </w:rPr>
        <w:t>Pri zákazkách s nízkymi hodnotami</w:t>
      </w:r>
      <w:r>
        <w:rPr>
          <w:b/>
          <w:bCs/>
          <w:color w:val="0070C0"/>
        </w:rPr>
        <w:t xml:space="preserve">,kde hodnota </w:t>
      </w:r>
      <w:r w:rsidRPr="001076BA">
        <w:rPr>
          <w:b/>
          <w:bCs/>
          <w:color w:val="0070C0"/>
        </w:rPr>
        <w:t xml:space="preserve">dodaného tovaru, uskutočnených stavebných prác alebo na poskytnutých služieb </w:t>
      </w:r>
      <w:r>
        <w:rPr>
          <w:b/>
          <w:bCs/>
          <w:color w:val="0070C0"/>
        </w:rPr>
        <w:t xml:space="preserve">je rovná alebo vyššia ako 1000 EUR </w:t>
      </w:r>
    </w:p>
    <w:p w:rsidR="00ED4423" w:rsidRPr="00CB2651" w:rsidRDefault="00ED4423" w:rsidP="00CB2651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CB2651">
        <w:rPr>
          <w:color w:val="0070C0"/>
        </w:rPr>
        <w:t xml:space="preserve">minimálne tri cenové ponuky, vrátane víťaznej, získané prieskumom trhu </w:t>
      </w:r>
      <w:r w:rsidRPr="00CE2ABA">
        <w:rPr>
          <w:color w:val="0070C0"/>
        </w:rPr>
        <w:t>– fotokópia</w:t>
      </w:r>
    </w:p>
    <w:p w:rsidR="00ED4423" w:rsidRDefault="00ED4423" w:rsidP="00CB2651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CB2651">
        <w:rPr>
          <w:color w:val="0070C0"/>
        </w:rPr>
        <w:t xml:space="preserve">zdôvodnenie výberu víťaznej cenovej ponuky </w:t>
      </w:r>
      <w:r w:rsidRPr="00CE2ABA">
        <w:rPr>
          <w:color w:val="0070C0"/>
        </w:rPr>
        <w:t xml:space="preserve">– fotokópia </w:t>
      </w:r>
    </w:p>
    <w:p w:rsidR="00ED4423" w:rsidRDefault="00ED4423" w:rsidP="00CB2651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before="120"/>
        <w:jc w:val="both"/>
        <w:rPr>
          <w:b/>
          <w:bCs/>
          <w:color w:val="0070C0"/>
        </w:rPr>
      </w:pPr>
      <w:r w:rsidRPr="00E771E5">
        <w:rPr>
          <w:b/>
          <w:bCs/>
          <w:color w:val="0070C0"/>
        </w:rPr>
        <w:t>Pri zákazkách s nízkymi hodnotami</w:t>
      </w:r>
      <w:r>
        <w:rPr>
          <w:b/>
          <w:bCs/>
          <w:color w:val="0070C0"/>
        </w:rPr>
        <w:t xml:space="preserve">,kde hodnota </w:t>
      </w:r>
      <w:r w:rsidRPr="001076BA">
        <w:rPr>
          <w:b/>
          <w:bCs/>
          <w:color w:val="0070C0"/>
        </w:rPr>
        <w:t>dodaného tovaru, uskutočnených stavebných prác alebo na poskytnutých služieb</w:t>
      </w:r>
      <w:r>
        <w:rPr>
          <w:b/>
          <w:bCs/>
          <w:color w:val="0070C0"/>
        </w:rPr>
        <w:t>je nižšia ako 1000 EUR</w:t>
      </w:r>
    </w:p>
    <w:p w:rsidR="00ED4423" w:rsidRDefault="00ED4423" w:rsidP="00B54A99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>
        <w:rPr>
          <w:color w:val="0070C0"/>
        </w:rPr>
        <w:t>v</w:t>
      </w:r>
      <w:r w:rsidRPr="00E771E5">
        <w:rPr>
          <w:color w:val="0070C0"/>
        </w:rPr>
        <w:t>erejný obstarávateľ pri zadávaní zákazky s nízkou hodnotou</w:t>
      </w:r>
      <w:r>
        <w:rPr>
          <w:color w:val="0070C0"/>
        </w:rPr>
        <w:t>,</w:t>
      </w:r>
      <w:r w:rsidRPr="001076BA">
        <w:rPr>
          <w:color w:val="0070C0"/>
        </w:rPr>
        <w:t>kde hodnota dodaného tovaru, uskutočnených stavebných prác alebo na poskytnutých služieb</w:t>
      </w:r>
      <w:r w:rsidRPr="00CB2651">
        <w:rPr>
          <w:color w:val="0070C0"/>
        </w:rPr>
        <w:t>je nižšia ako 1000 EUR</w:t>
      </w:r>
      <w:r>
        <w:rPr>
          <w:color w:val="0070C0"/>
        </w:rPr>
        <w:t>,</w:t>
      </w:r>
      <w:r w:rsidRPr="00E771E5">
        <w:rPr>
          <w:color w:val="0070C0"/>
        </w:rPr>
        <w:t xml:space="preserve">postupuje tak, aby vynaložené náklady na </w:t>
      </w:r>
      <w:r>
        <w:rPr>
          <w:color w:val="0070C0"/>
        </w:rPr>
        <w:t>zákazku</w:t>
      </w:r>
      <w:r w:rsidRPr="00E771E5">
        <w:rPr>
          <w:color w:val="0070C0"/>
        </w:rPr>
        <w:t xml:space="preserve"> boli primerané jeho kvalite a</w:t>
      </w:r>
      <w:r>
        <w:rPr>
          <w:color w:val="0070C0"/>
        </w:rPr>
        <w:t> </w:t>
      </w:r>
      <w:r w:rsidRPr="00E771E5">
        <w:rPr>
          <w:color w:val="0070C0"/>
        </w:rPr>
        <w:t>cene</w:t>
      </w:r>
      <w:r>
        <w:rPr>
          <w:color w:val="0070C0"/>
        </w:rPr>
        <w:t>.</w:t>
      </w:r>
    </w:p>
    <w:p w:rsidR="00ED4423" w:rsidRPr="00B54A99" w:rsidRDefault="00ED4423" w:rsidP="00B54A99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before="120"/>
        <w:jc w:val="both"/>
        <w:rPr>
          <w:b/>
          <w:bCs/>
          <w:color w:val="0070C0"/>
        </w:rPr>
      </w:pPr>
      <w:r w:rsidRPr="00B54A99">
        <w:rPr>
          <w:b/>
          <w:bCs/>
          <w:color w:val="0070C0"/>
        </w:rPr>
        <w:t xml:space="preserve">V prípade vlastnej práce </w:t>
      </w:r>
    </w:p>
    <w:p w:rsidR="00ED4423" w:rsidRPr="00B54A99" w:rsidRDefault="00ED4423" w:rsidP="00B54A99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>
        <w:rPr>
          <w:color w:val="0070C0"/>
        </w:rPr>
        <w:t xml:space="preserve">žiadateľ predkladá minimálne dve </w:t>
      </w:r>
      <w:r w:rsidRPr="00B54A99">
        <w:rPr>
          <w:color w:val="0070C0"/>
        </w:rPr>
        <w:t xml:space="preserve">cenové ponuky </w:t>
      </w:r>
      <w:r>
        <w:rPr>
          <w:color w:val="0070C0"/>
        </w:rPr>
        <w:t xml:space="preserve">od </w:t>
      </w:r>
      <w:r w:rsidRPr="00B54A99">
        <w:rPr>
          <w:color w:val="0070C0"/>
        </w:rPr>
        <w:t>iných dodávateľov na</w:t>
      </w:r>
      <w:r>
        <w:rPr>
          <w:color w:val="0070C0"/>
        </w:rPr>
        <w:t> </w:t>
      </w:r>
      <w:r w:rsidRPr="00B54A99">
        <w:rPr>
          <w:color w:val="0070C0"/>
        </w:rPr>
        <w:t>porovnanie uplatňovaných výdavkov. Žiadateľom uplatňované výdavky na</w:t>
      </w:r>
      <w:r>
        <w:rPr>
          <w:color w:val="0070C0"/>
        </w:rPr>
        <w:t> </w:t>
      </w:r>
      <w:r w:rsidRPr="00B54A99">
        <w:rPr>
          <w:color w:val="0070C0"/>
        </w:rPr>
        <w:t>vlastnú prácu musia byť nižšie ako porovnávané cenové ponuky.</w:t>
      </w:r>
    </w:p>
    <w:p w:rsidR="00ED4423" w:rsidRDefault="00ED4423" w:rsidP="00CE2ABA">
      <w:pPr>
        <w:pStyle w:val="Odsekzoznamu"/>
        <w:autoSpaceDE w:val="0"/>
        <w:autoSpaceDN w:val="0"/>
        <w:adjustRightInd w:val="0"/>
        <w:spacing w:before="120"/>
        <w:ind w:left="709"/>
        <w:jc w:val="both"/>
        <w:rPr>
          <w:color w:val="0070C0"/>
        </w:rPr>
      </w:pPr>
    </w:p>
    <w:p w:rsidR="00ED4423" w:rsidRPr="00363347" w:rsidRDefault="00ED4423" w:rsidP="00363347">
      <w:pPr>
        <w:pStyle w:val="Odsekzoznamu"/>
        <w:numPr>
          <w:ilvl w:val="0"/>
          <w:numId w:val="13"/>
        </w:numPr>
        <w:autoSpaceDE w:val="0"/>
        <w:autoSpaceDN w:val="0"/>
        <w:adjustRightInd w:val="0"/>
        <w:spacing w:before="120"/>
        <w:jc w:val="both"/>
        <w:rPr>
          <w:b/>
          <w:bCs/>
          <w:color w:val="0070C0"/>
        </w:rPr>
      </w:pPr>
      <w:r>
        <w:rPr>
          <w:b/>
          <w:bCs/>
          <w:color w:val="0070C0"/>
        </w:rPr>
        <w:t>Na požiadanie predložiť pri kontrole na mieste originály kompletnej dokumentácie z verejného obstarávania.</w:t>
      </w:r>
    </w:p>
    <w:p w:rsidR="00ED4423" w:rsidRDefault="00ED4423" w:rsidP="00CE2ABA">
      <w:pPr>
        <w:pStyle w:val="Odsekzoznamu"/>
        <w:autoSpaceDE w:val="0"/>
        <w:autoSpaceDN w:val="0"/>
        <w:adjustRightInd w:val="0"/>
        <w:spacing w:before="120"/>
        <w:ind w:left="709"/>
        <w:jc w:val="both"/>
        <w:rPr>
          <w:color w:val="0070C0"/>
        </w:rPr>
      </w:pPr>
    </w:p>
    <w:p w:rsidR="00ED4423" w:rsidRDefault="00ED4423" w:rsidP="00CE2ABA">
      <w:pPr>
        <w:pStyle w:val="Odsekzoznamu"/>
        <w:autoSpaceDE w:val="0"/>
        <w:autoSpaceDN w:val="0"/>
        <w:adjustRightInd w:val="0"/>
        <w:spacing w:before="120"/>
        <w:ind w:left="709"/>
        <w:jc w:val="both"/>
        <w:rPr>
          <w:color w:val="0070C0"/>
        </w:rPr>
      </w:pPr>
    </w:p>
    <w:p w:rsidR="00ED4423" w:rsidRDefault="00ED4423" w:rsidP="00CE2ABA">
      <w:pPr>
        <w:pStyle w:val="Odsekzoznamu"/>
        <w:autoSpaceDE w:val="0"/>
        <w:autoSpaceDN w:val="0"/>
        <w:adjustRightInd w:val="0"/>
        <w:spacing w:before="120"/>
        <w:ind w:left="709"/>
        <w:jc w:val="both"/>
        <w:rPr>
          <w:color w:val="0070C0"/>
        </w:rPr>
      </w:pPr>
    </w:p>
    <w:p w:rsidR="00ED4423" w:rsidRPr="00363347" w:rsidRDefault="00ED4423" w:rsidP="00363347">
      <w:pPr>
        <w:pStyle w:val="Odsekzoznamu"/>
        <w:numPr>
          <w:ilvl w:val="0"/>
          <w:numId w:val="12"/>
        </w:numPr>
        <w:spacing w:before="120"/>
        <w:ind w:left="426" w:hanging="426"/>
        <w:jc w:val="both"/>
        <w:rPr>
          <w:b/>
          <w:bCs/>
          <w:color w:val="0070C0"/>
          <w:sz w:val="28"/>
          <w:szCs w:val="28"/>
        </w:rPr>
      </w:pPr>
      <w:r w:rsidRPr="00CB2651">
        <w:rPr>
          <w:b/>
          <w:bCs/>
          <w:color w:val="0070C0"/>
          <w:sz w:val="28"/>
          <w:szCs w:val="28"/>
        </w:rPr>
        <w:t>Konflikt záujmov</w:t>
      </w:r>
    </w:p>
    <w:p w:rsidR="00ED4423" w:rsidRPr="00363347" w:rsidRDefault="00ED4423" w:rsidP="00363347">
      <w:pPr>
        <w:autoSpaceDE w:val="0"/>
        <w:autoSpaceDN w:val="0"/>
        <w:adjustRightInd w:val="0"/>
        <w:spacing w:before="120"/>
        <w:jc w:val="both"/>
        <w:rPr>
          <w:color w:val="0070C0"/>
        </w:rPr>
      </w:pPr>
      <w:bookmarkStart w:id="1" w:name="_Toc305582531"/>
      <w:bookmarkStart w:id="2" w:name="_Toc305582532"/>
      <w:bookmarkStart w:id="3" w:name="_Toc305582538"/>
      <w:bookmarkStart w:id="4" w:name="_Toc305582545"/>
      <w:bookmarkStart w:id="5" w:name="_Toc305582547"/>
      <w:bookmarkStart w:id="6" w:name="_Toc305582549"/>
      <w:bookmarkStart w:id="7" w:name="_Toc305582550"/>
      <w:bookmarkStart w:id="8" w:name="_Toc305582555"/>
      <w:bookmarkStart w:id="9" w:name="_Toc305582556"/>
      <w:bookmarkStart w:id="10" w:name="_Toc305582557"/>
      <w:bookmarkStart w:id="11" w:name="_Toc305582560"/>
      <w:bookmarkStart w:id="12" w:name="_Toc305582562"/>
      <w:bookmarkStart w:id="13" w:name="_Toc305582564"/>
      <w:bookmarkStart w:id="14" w:name="_Toc305582568"/>
      <w:bookmarkStart w:id="15" w:name="_Toc305582569"/>
      <w:bookmarkStart w:id="16" w:name="_Toc305582570"/>
      <w:bookmarkStart w:id="17" w:name="_Toc305582571"/>
      <w:bookmarkStart w:id="18" w:name="_Toc305582573"/>
      <w:bookmarkStart w:id="19" w:name="_Toc305582580"/>
      <w:bookmarkStart w:id="20" w:name="_Toc305582581"/>
      <w:bookmarkStart w:id="21" w:name="_Toc170612175"/>
      <w:bookmarkStart w:id="22" w:name="_Toc170694484"/>
      <w:bookmarkStart w:id="23" w:name="_Toc171995891"/>
      <w:bookmarkStart w:id="24" w:name="_Toc171995945"/>
      <w:bookmarkStart w:id="25" w:name="_Toc171996001"/>
      <w:bookmarkStart w:id="26" w:name="_Toc171996056"/>
      <w:bookmarkStart w:id="27" w:name="_Toc171996110"/>
      <w:bookmarkStart w:id="28" w:name="_Toc171996287"/>
      <w:bookmarkStart w:id="29" w:name="_Toc171996808"/>
      <w:bookmarkStart w:id="30" w:name="_Toc171996865"/>
      <w:bookmarkStart w:id="31" w:name="_Toc171997225"/>
      <w:bookmarkStart w:id="32" w:name="_Toc171997281"/>
      <w:bookmarkStart w:id="33" w:name="_Toc170612176"/>
      <w:bookmarkStart w:id="34" w:name="_Toc170694485"/>
      <w:bookmarkStart w:id="35" w:name="_Toc171995892"/>
      <w:bookmarkStart w:id="36" w:name="_Toc171995946"/>
      <w:bookmarkStart w:id="37" w:name="_Toc171996002"/>
      <w:bookmarkStart w:id="38" w:name="_Toc171996057"/>
      <w:bookmarkStart w:id="39" w:name="_Toc171996111"/>
      <w:bookmarkStart w:id="40" w:name="_Toc171996288"/>
      <w:bookmarkStart w:id="41" w:name="_Toc171996809"/>
      <w:bookmarkStart w:id="42" w:name="_Toc171996866"/>
      <w:bookmarkStart w:id="43" w:name="_Toc171997226"/>
      <w:bookmarkStart w:id="44" w:name="_Toc171997282"/>
      <w:bookmarkStart w:id="45" w:name="_Toc170025001"/>
      <w:bookmarkStart w:id="46" w:name="_Toc170025083"/>
      <w:bookmarkStart w:id="47" w:name="_Toc170612179"/>
      <w:bookmarkStart w:id="48" w:name="_Toc170694488"/>
      <w:bookmarkStart w:id="49" w:name="_Toc171995895"/>
      <w:bookmarkStart w:id="50" w:name="_Toc171995949"/>
      <w:bookmarkStart w:id="51" w:name="_Toc171996005"/>
      <w:bookmarkStart w:id="52" w:name="_Toc171996060"/>
      <w:bookmarkStart w:id="53" w:name="_Toc171996114"/>
      <w:bookmarkStart w:id="54" w:name="_Toc171996291"/>
      <w:bookmarkStart w:id="55" w:name="_Toc171996812"/>
      <w:bookmarkStart w:id="56" w:name="_Toc171996869"/>
      <w:bookmarkStart w:id="57" w:name="_Toc171997229"/>
      <w:bookmarkStart w:id="58" w:name="_Toc171997285"/>
      <w:bookmarkStart w:id="59" w:name="_Toc170025002"/>
      <w:bookmarkStart w:id="60" w:name="_Toc170025084"/>
      <w:bookmarkStart w:id="61" w:name="_Toc170612180"/>
      <w:bookmarkStart w:id="62" w:name="_Toc170694489"/>
      <w:bookmarkStart w:id="63" w:name="_Toc171995896"/>
      <w:bookmarkStart w:id="64" w:name="_Toc171995950"/>
      <w:bookmarkStart w:id="65" w:name="_Toc171996006"/>
      <w:bookmarkStart w:id="66" w:name="_Toc171996061"/>
      <w:bookmarkStart w:id="67" w:name="_Toc171996115"/>
      <w:bookmarkStart w:id="68" w:name="_Toc171996292"/>
      <w:bookmarkStart w:id="69" w:name="_Toc171996813"/>
      <w:bookmarkStart w:id="70" w:name="_Toc171996870"/>
      <w:bookmarkStart w:id="71" w:name="_Toc171997230"/>
      <w:bookmarkStart w:id="72" w:name="_Toc171997286"/>
      <w:bookmarkStart w:id="73" w:name="_Toc69043713"/>
      <w:bookmarkStart w:id="74" w:name="_Toc69044040"/>
      <w:bookmarkStart w:id="75" w:name="_Toc69044167"/>
      <w:bookmarkStart w:id="76" w:name="_Toc69044411"/>
      <w:bookmarkStart w:id="77" w:name="_Toc305582586"/>
      <w:bookmarkStart w:id="78" w:name="_Toc305582587"/>
      <w:bookmarkStart w:id="79" w:name="_Toc305582590"/>
      <w:bookmarkStart w:id="80" w:name="_Toc305582591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r w:rsidRPr="00363347">
        <w:rPr>
          <w:color w:val="0070C0"/>
        </w:rPr>
        <w:t xml:space="preserve">PPA posudzuje ako konflikt záujmov stav, keď v súvislosti so zadávaním zákaziek  na </w:t>
      </w:r>
      <w:r w:rsidRPr="00527BBF">
        <w:rPr>
          <w:color w:val="0070C0"/>
        </w:rPr>
        <w:t>dodanie tovaru, na uskutočnenie stavebných prác a na poskytnutie služieb</w:t>
      </w:r>
      <w:r w:rsidRPr="00363347">
        <w:rPr>
          <w:color w:val="0070C0"/>
        </w:rPr>
        <w:t>a uzatvorením zmlúv súvisiacich s týmito zákazkami je  ohrozená nestrannosť a objektivita alebo rešpektovanie  princípov súťaže, nediskriminácie alebo rovnakého zaobchádzania s uchádzačmi o poskytnutie služieb a vykonávanie funkcií súvisiacich s týmto obstarávaním.</w:t>
      </w:r>
    </w:p>
    <w:p w:rsidR="00ED4423" w:rsidRPr="00CB2651" w:rsidRDefault="00ED4423" w:rsidP="00363347">
      <w:pPr>
        <w:tabs>
          <w:tab w:val="left" w:pos="0"/>
        </w:tabs>
        <w:ind w:right="57"/>
        <w:jc w:val="both"/>
        <w:rPr>
          <w:color w:val="0070C0"/>
        </w:rPr>
      </w:pPr>
    </w:p>
    <w:p w:rsidR="00ED4423" w:rsidRPr="00E771E5" w:rsidRDefault="00ED4423" w:rsidP="00DC2AAF">
      <w:pPr>
        <w:pStyle w:val="Odsekzoznamu"/>
        <w:numPr>
          <w:ilvl w:val="0"/>
          <w:numId w:val="12"/>
        </w:numPr>
        <w:spacing w:before="120"/>
        <w:ind w:left="426" w:hanging="426"/>
        <w:jc w:val="both"/>
        <w:rPr>
          <w:b/>
          <w:bCs/>
          <w:color w:val="0070C0"/>
          <w:sz w:val="28"/>
          <w:szCs w:val="28"/>
        </w:rPr>
      </w:pPr>
      <w:r w:rsidRPr="00E771E5">
        <w:rPr>
          <w:b/>
          <w:bCs/>
          <w:color w:val="0070C0"/>
          <w:sz w:val="28"/>
          <w:szCs w:val="28"/>
        </w:rPr>
        <w:t>Sankcie</w:t>
      </w:r>
    </w:p>
    <w:p w:rsidR="00ED4423" w:rsidRPr="00E771E5" w:rsidRDefault="00ED4423" w:rsidP="00363347">
      <w:p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 xml:space="preserve">Ak PPA zistí, že žiadateľ porušil postup vo verejnom obstarávaní </w:t>
      </w:r>
      <w:r w:rsidRPr="00527BBF">
        <w:rPr>
          <w:color w:val="0070C0"/>
        </w:rPr>
        <w:t>na dodanie tovaru, na uskutočnenie stavebných prác a na poskytnutie služieb</w:t>
      </w:r>
      <w:r w:rsidRPr="00E771E5">
        <w:rPr>
          <w:color w:val="0070C0"/>
        </w:rPr>
        <w:t>, ktoré súvisia so žiadosťou o podporu v štádiu:</w:t>
      </w:r>
    </w:p>
    <w:p w:rsidR="00ED4423" w:rsidRPr="00E771E5" w:rsidRDefault="00ED4423" w:rsidP="00363347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before="120"/>
        <w:ind w:left="993" w:hanging="284"/>
        <w:jc w:val="both"/>
        <w:rPr>
          <w:color w:val="0070C0"/>
        </w:rPr>
      </w:pPr>
      <w:r w:rsidRPr="00E771E5">
        <w:rPr>
          <w:color w:val="0070C0"/>
        </w:rPr>
        <w:t>výkonu predbežnej finančnej kontroly (pred vyplatením podpory) – výdavky súvisiace s porušením neuhradí;</w:t>
      </w:r>
    </w:p>
    <w:p w:rsidR="00ED4423" w:rsidRPr="00A63C6C" w:rsidRDefault="00ED4423" w:rsidP="00363347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before="120"/>
        <w:ind w:left="993" w:hanging="284"/>
        <w:jc w:val="both"/>
        <w:rPr>
          <w:color w:val="0070C0"/>
        </w:rPr>
      </w:pPr>
      <w:r w:rsidRPr="00E771E5">
        <w:rPr>
          <w:color w:val="0070C0"/>
        </w:rPr>
        <w:t>výkonu následnej kontroly – PPA bude vyžadovať vrátenie už vyplatených finančných prostriedkov.</w:t>
      </w:r>
    </w:p>
    <w:sectPr w:rsidR="00ED4423" w:rsidRPr="00A63C6C" w:rsidSect="00EA058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4423" w:rsidRDefault="00ED4423" w:rsidP="002677C5">
      <w:r>
        <w:separator/>
      </w:r>
    </w:p>
  </w:endnote>
  <w:endnote w:type="continuationSeparator" w:id="0">
    <w:p w:rsidR="00ED4423" w:rsidRDefault="00ED4423" w:rsidP="002677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4423" w:rsidRDefault="00ED442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978D9">
      <w:rPr>
        <w:noProof/>
      </w:rPr>
      <w:t>1</w:t>
    </w:r>
    <w:r>
      <w:fldChar w:fldCharType="end"/>
    </w:r>
  </w:p>
  <w:p w:rsidR="00ED4423" w:rsidRDefault="00ED442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4423" w:rsidRDefault="00ED4423" w:rsidP="002677C5">
      <w:r>
        <w:separator/>
      </w:r>
    </w:p>
  </w:footnote>
  <w:footnote w:type="continuationSeparator" w:id="0">
    <w:p w:rsidR="00ED4423" w:rsidRDefault="00ED4423" w:rsidP="002677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B1E0F"/>
    <w:multiLevelType w:val="hybridMultilevel"/>
    <w:tmpl w:val="8042DD9E"/>
    <w:lvl w:ilvl="0" w:tplc="B136F96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8F5073"/>
    <w:multiLevelType w:val="multilevel"/>
    <w:tmpl w:val="114E55B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b w:val="0"/>
        <w:bCs w:val="0"/>
        <w:i w:val="0"/>
        <w:iCs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30D2E17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0FCE79E6"/>
    <w:multiLevelType w:val="multilevel"/>
    <w:tmpl w:val="F19EC8E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128E0B14"/>
    <w:multiLevelType w:val="hybridMultilevel"/>
    <w:tmpl w:val="E43EB5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A7BA9"/>
    <w:multiLevelType w:val="hybridMultilevel"/>
    <w:tmpl w:val="B2AC0E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59502DD"/>
    <w:multiLevelType w:val="hybridMultilevel"/>
    <w:tmpl w:val="F0BAB69C"/>
    <w:lvl w:ilvl="0" w:tplc="1E723F4E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>
      <w:start w:val="1"/>
      <w:numFmt w:val="lowerRoman"/>
      <w:lvlText w:val="%3."/>
      <w:lvlJc w:val="right"/>
      <w:pPr>
        <w:ind w:left="2367" w:hanging="180"/>
      </w:pPr>
    </w:lvl>
    <w:lvl w:ilvl="3" w:tplc="041B000F">
      <w:start w:val="1"/>
      <w:numFmt w:val="decimal"/>
      <w:lvlText w:val="%4."/>
      <w:lvlJc w:val="left"/>
      <w:pPr>
        <w:ind w:left="3087" w:hanging="360"/>
      </w:pPr>
    </w:lvl>
    <w:lvl w:ilvl="4" w:tplc="041B0019">
      <w:start w:val="1"/>
      <w:numFmt w:val="lowerLetter"/>
      <w:lvlText w:val="%5."/>
      <w:lvlJc w:val="left"/>
      <w:pPr>
        <w:ind w:left="3807" w:hanging="360"/>
      </w:pPr>
    </w:lvl>
    <w:lvl w:ilvl="5" w:tplc="041B001B">
      <w:start w:val="1"/>
      <w:numFmt w:val="lowerRoman"/>
      <w:lvlText w:val="%6."/>
      <w:lvlJc w:val="right"/>
      <w:pPr>
        <w:ind w:left="4527" w:hanging="180"/>
      </w:pPr>
    </w:lvl>
    <w:lvl w:ilvl="6" w:tplc="041B000F">
      <w:start w:val="1"/>
      <w:numFmt w:val="decimal"/>
      <w:lvlText w:val="%7."/>
      <w:lvlJc w:val="left"/>
      <w:pPr>
        <w:ind w:left="5247" w:hanging="360"/>
      </w:pPr>
    </w:lvl>
    <w:lvl w:ilvl="7" w:tplc="041B0019">
      <w:start w:val="1"/>
      <w:numFmt w:val="lowerLetter"/>
      <w:lvlText w:val="%8."/>
      <w:lvlJc w:val="left"/>
      <w:pPr>
        <w:ind w:left="5967" w:hanging="360"/>
      </w:pPr>
    </w:lvl>
    <w:lvl w:ilvl="8" w:tplc="041B001B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294864CD"/>
    <w:multiLevelType w:val="hybridMultilevel"/>
    <w:tmpl w:val="59F6AB6E"/>
    <w:lvl w:ilvl="0" w:tplc="39642CD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2AEB404D"/>
    <w:multiLevelType w:val="hybridMultilevel"/>
    <w:tmpl w:val="3FA28C1A"/>
    <w:lvl w:ilvl="0" w:tplc="63A083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33053F"/>
    <w:multiLevelType w:val="multilevel"/>
    <w:tmpl w:val="D28AA58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 w15:restartNumberingAfterBreak="0">
    <w:nsid w:val="2BBA3974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2F7F5FB2"/>
    <w:multiLevelType w:val="hybridMultilevel"/>
    <w:tmpl w:val="6C5A165E"/>
    <w:lvl w:ilvl="0" w:tplc="6FE65E9A">
      <w:start w:val="5"/>
      <w:numFmt w:val="upperRoman"/>
      <w:lvlText w:val="%1."/>
      <w:lvlJc w:val="left"/>
      <w:pPr>
        <w:ind w:left="1800" w:hanging="72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1CF09D4"/>
    <w:multiLevelType w:val="hybridMultilevel"/>
    <w:tmpl w:val="86D4E6B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140" w:hanging="42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4E277DE"/>
    <w:multiLevelType w:val="hybridMultilevel"/>
    <w:tmpl w:val="C3A666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5441DDD"/>
    <w:multiLevelType w:val="hybridMultilevel"/>
    <w:tmpl w:val="277653F8"/>
    <w:lvl w:ilvl="0" w:tplc="D74068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AA1DE6"/>
    <w:multiLevelType w:val="hybridMultilevel"/>
    <w:tmpl w:val="7DEC2AD2"/>
    <w:lvl w:ilvl="0" w:tplc="C660CEBC">
      <w:start w:val="1"/>
      <w:numFmt w:val="bullet"/>
      <w:lvlText w:val=""/>
      <w:lvlJc w:val="left"/>
      <w:pPr>
        <w:tabs>
          <w:tab w:val="num" w:pos="1231"/>
        </w:tabs>
        <w:ind w:left="1231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0AA719C"/>
    <w:multiLevelType w:val="hybridMultilevel"/>
    <w:tmpl w:val="050A9BAC"/>
    <w:lvl w:ilvl="0" w:tplc="C316B988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7352EB"/>
    <w:multiLevelType w:val="hybridMultilevel"/>
    <w:tmpl w:val="5E88F1B2"/>
    <w:lvl w:ilvl="0" w:tplc="E5DEF344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770F2A"/>
    <w:multiLevelType w:val="hybridMultilevel"/>
    <w:tmpl w:val="F1E8FA00"/>
    <w:lvl w:ilvl="0" w:tplc="45B6AD5E">
      <w:start w:val="1"/>
      <w:numFmt w:val="bullet"/>
      <w:lvlText w:val=""/>
      <w:lvlJc w:val="left"/>
      <w:pPr>
        <w:ind w:left="454" w:firstLine="226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4A3A5B0B"/>
    <w:multiLevelType w:val="hybridMultilevel"/>
    <w:tmpl w:val="E4ECD0AC"/>
    <w:lvl w:ilvl="0" w:tplc="36EC6F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B4B3465"/>
    <w:multiLevelType w:val="hybridMultilevel"/>
    <w:tmpl w:val="785CBCAC"/>
    <w:lvl w:ilvl="0" w:tplc="2DB86094">
      <w:start w:val="2"/>
      <w:numFmt w:val="bullet"/>
      <w:lvlText w:val="-"/>
      <w:lvlJc w:val="left"/>
      <w:pPr>
        <w:tabs>
          <w:tab w:val="num" w:pos="1077"/>
        </w:tabs>
        <w:ind w:left="1077" w:hanging="368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4C6F724F"/>
    <w:multiLevelType w:val="hybridMultilevel"/>
    <w:tmpl w:val="20967E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4EC82799"/>
    <w:multiLevelType w:val="hybridMultilevel"/>
    <w:tmpl w:val="8C32D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548E0687"/>
    <w:multiLevelType w:val="hybridMultilevel"/>
    <w:tmpl w:val="9ADEE540"/>
    <w:lvl w:ilvl="0" w:tplc="658E6F02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5BE1436"/>
    <w:multiLevelType w:val="hybridMultilevel"/>
    <w:tmpl w:val="2E18C6F4"/>
    <w:lvl w:ilvl="0" w:tplc="AD680C4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59210D38"/>
    <w:multiLevelType w:val="hybridMultilevel"/>
    <w:tmpl w:val="FB5A67F2"/>
    <w:lvl w:ilvl="0" w:tplc="A12A5CF8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B8D0C00"/>
    <w:multiLevelType w:val="hybridMultilevel"/>
    <w:tmpl w:val="E960B912"/>
    <w:lvl w:ilvl="0" w:tplc="658E6F02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5A2022"/>
    <w:multiLevelType w:val="hybridMultilevel"/>
    <w:tmpl w:val="36DAA5CA"/>
    <w:lvl w:ilvl="0" w:tplc="71B6C8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61333288"/>
    <w:multiLevelType w:val="hybridMultilevel"/>
    <w:tmpl w:val="3B0A6AE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2286D27"/>
    <w:multiLevelType w:val="hybridMultilevel"/>
    <w:tmpl w:val="8E8E46C8"/>
    <w:lvl w:ilvl="0" w:tplc="6CB85F4E">
      <w:numFmt w:val="bullet"/>
      <w:lvlText w:val="-"/>
      <w:lvlJc w:val="left"/>
      <w:pPr>
        <w:ind w:left="1094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1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34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54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7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94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14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3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54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64FE1FD3"/>
    <w:multiLevelType w:val="hybridMultilevel"/>
    <w:tmpl w:val="6CC2E20C"/>
    <w:lvl w:ilvl="0" w:tplc="7EFAA9AC">
      <w:start w:val="1"/>
      <w:numFmt w:val="lowerLetter"/>
      <w:lvlText w:val="%1)"/>
      <w:lvlJc w:val="left"/>
      <w:pPr>
        <w:ind w:left="928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>
      <w:start w:val="1"/>
      <w:numFmt w:val="lowerRoman"/>
      <w:lvlText w:val="%3."/>
      <w:lvlJc w:val="right"/>
      <w:pPr>
        <w:ind w:left="2368" w:hanging="180"/>
      </w:pPr>
    </w:lvl>
    <w:lvl w:ilvl="3" w:tplc="041B000F">
      <w:start w:val="1"/>
      <w:numFmt w:val="decimal"/>
      <w:lvlText w:val="%4."/>
      <w:lvlJc w:val="left"/>
      <w:pPr>
        <w:ind w:left="3088" w:hanging="360"/>
      </w:pPr>
    </w:lvl>
    <w:lvl w:ilvl="4" w:tplc="041B0019">
      <w:start w:val="1"/>
      <w:numFmt w:val="lowerLetter"/>
      <w:lvlText w:val="%5."/>
      <w:lvlJc w:val="left"/>
      <w:pPr>
        <w:ind w:left="3808" w:hanging="360"/>
      </w:pPr>
    </w:lvl>
    <w:lvl w:ilvl="5" w:tplc="041B001B">
      <w:start w:val="1"/>
      <w:numFmt w:val="lowerRoman"/>
      <w:lvlText w:val="%6."/>
      <w:lvlJc w:val="right"/>
      <w:pPr>
        <w:ind w:left="4528" w:hanging="180"/>
      </w:pPr>
    </w:lvl>
    <w:lvl w:ilvl="6" w:tplc="041B000F">
      <w:start w:val="1"/>
      <w:numFmt w:val="decimal"/>
      <w:lvlText w:val="%7."/>
      <w:lvlJc w:val="left"/>
      <w:pPr>
        <w:ind w:left="5248" w:hanging="360"/>
      </w:pPr>
    </w:lvl>
    <w:lvl w:ilvl="7" w:tplc="041B0019">
      <w:start w:val="1"/>
      <w:numFmt w:val="lowerLetter"/>
      <w:lvlText w:val="%8."/>
      <w:lvlJc w:val="left"/>
      <w:pPr>
        <w:ind w:left="5968" w:hanging="360"/>
      </w:pPr>
    </w:lvl>
    <w:lvl w:ilvl="8" w:tplc="041B001B">
      <w:start w:val="1"/>
      <w:numFmt w:val="lowerRoman"/>
      <w:lvlText w:val="%9."/>
      <w:lvlJc w:val="right"/>
      <w:pPr>
        <w:ind w:left="6688" w:hanging="180"/>
      </w:pPr>
    </w:lvl>
  </w:abstractNum>
  <w:abstractNum w:abstractNumId="32" w15:restartNumberingAfterBreak="0">
    <w:nsid w:val="6A3D6194"/>
    <w:multiLevelType w:val="hybridMultilevel"/>
    <w:tmpl w:val="167877A0"/>
    <w:lvl w:ilvl="0" w:tplc="9F84268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E340DD9"/>
    <w:multiLevelType w:val="multilevel"/>
    <w:tmpl w:val="A64E972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4" w15:restartNumberingAfterBreak="0">
    <w:nsid w:val="76600411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5" w15:restartNumberingAfterBreak="0">
    <w:nsid w:val="7AA449FB"/>
    <w:multiLevelType w:val="hybridMultilevel"/>
    <w:tmpl w:val="82D0F22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D81009D"/>
    <w:multiLevelType w:val="hybridMultilevel"/>
    <w:tmpl w:val="5BCC1D86"/>
    <w:lvl w:ilvl="0" w:tplc="D794CD7E">
      <w:start w:val="1"/>
      <w:numFmt w:val="bullet"/>
      <w:lvlText w:val=""/>
      <w:lvlJc w:val="left"/>
      <w:pPr>
        <w:tabs>
          <w:tab w:val="num" w:pos="1231"/>
        </w:tabs>
        <w:ind w:left="1231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7FD440AB"/>
    <w:multiLevelType w:val="hybridMultilevel"/>
    <w:tmpl w:val="C94CDB2C"/>
    <w:lvl w:ilvl="0" w:tplc="AF3283B6">
      <w:start w:val="1"/>
      <w:numFmt w:val="upperRoman"/>
      <w:lvlText w:val="%1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1" w:tplc="4178F0D8">
      <w:start w:val="1"/>
      <w:numFmt w:val="lowerLetter"/>
      <w:lvlText w:val="%2)"/>
      <w:lvlJc w:val="left"/>
      <w:pPr>
        <w:tabs>
          <w:tab w:val="num" w:pos="1380"/>
        </w:tabs>
        <w:ind w:left="1360" w:hanging="34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5000F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38" w15:restartNumberingAfterBreak="0">
    <w:nsid w:val="7FFE1146"/>
    <w:multiLevelType w:val="multilevel"/>
    <w:tmpl w:val="D0328ED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29"/>
  </w:num>
  <w:num w:numId="2">
    <w:abstractNumId w:val="26"/>
  </w:num>
  <w:num w:numId="3">
    <w:abstractNumId w:val="35"/>
  </w:num>
  <w:num w:numId="4">
    <w:abstractNumId w:val="25"/>
  </w:num>
  <w:num w:numId="5">
    <w:abstractNumId w:val="36"/>
  </w:num>
  <w:num w:numId="6">
    <w:abstractNumId w:val="21"/>
  </w:num>
  <w:num w:numId="7">
    <w:abstractNumId w:val="23"/>
  </w:num>
  <w:num w:numId="8">
    <w:abstractNumId w:val="22"/>
  </w:num>
  <w:num w:numId="9">
    <w:abstractNumId w:val="16"/>
  </w:num>
  <w:num w:numId="10">
    <w:abstractNumId w:val="37"/>
  </w:num>
  <w:num w:numId="11">
    <w:abstractNumId w:val="2"/>
  </w:num>
  <w:num w:numId="12">
    <w:abstractNumId w:val="17"/>
  </w:num>
  <w:num w:numId="13">
    <w:abstractNumId w:val="27"/>
  </w:num>
  <w:num w:numId="14">
    <w:abstractNumId w:val="8"/>
  </w:num>
  <w:num w:numId="15">
    <w:abstractNumId w:val="5"/>
  </w:num>
  <w:num w:numId="16">
    <w:abstractNumId w:val="18"/>
  </w:num>
  <w:num w:numId="17">
    <w:abstractNumId w:val="19"/>
  </w:num>
  <w:num w:numId="18">
    <w:abstractNumId w:val="4"/>
  </w:num>
  <w:num w:numId="19">
    <w:abstractNumId w:val="0"/>
  </w:num>
  <w:num w:numId="20">
    <w:abstractNumId w:val="15"/>
  </w:num>
  <w:num w:numId="21">
    <w:abstractNumId w:val="28"/>
  </w:num>
  <w:num w:numId="22">
    <w:abstractNumId w:val="20"/>
  </w:num>
  <w:num w:numId="23">
    <w:abstractNumId w:val="6"/>
  </w:num>
  <w:num w:numId="24">
    <w:abstractNumId w:val="12"/>
  </w:num>
  <w:num w:numId="25">
    <w:abstractNumId w:val="7"/>
  </w:num>
  <w:num w:numId="26">
    <w:abstractNumId w:val="30"/>
  </w:num>
  <w:num w:numId="27">
    <w:abstractNumId w:val="31"/>
  </w:num>
  <w:num w:numId="28">
    <w:abstractNumId w:val="24"/>
  </w:num>
  <w:num w:numId="29">
    <w:abstractNumId w:val="34"/>
  </w:num>
  <w:num w:numId="30">
    <w:abstractNumId w:val="10"/>
  </w:num>
  <w:num w:numId="31">
    <w:abstractNumId w:val="33"/>
  </w:num>
  <w:num w:numId="32">
    <w:abstractNumId w:val="3"/>
  </w:num>
  <w:num w:numId="33">
    <w:abstractNumId w:val="32"/>
  </w:num>
  <w:num w:numId="34">
    <w:abstractNumId w:val="38"/>
  </w:num>
  <w:num w:numId="3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4"/>
  </w:num>
  <w:num w:numId="38">
    <w:abstractNumId w:val="9"/>
  </w:num>
  <w:num w:numId="3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9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DA1"/>
    <w:rsid w:val="00016A9C"/>
    <w:rsid w:val="00020644"/>
    <w:rsid w:val="0005736A"/>
    <w:rsid w:val="00067305"/>
    <w:rsid w:val="000746DD"/>
    <w:rsid w:val="00075897"/>
    <w:rsid w:val="000B68D8"/>
    <w:rsid w:val="000F1588"/>
    <w:rsid w:val="001076BA"/>
    <w:rsid w:val="00140C64"/>
    <w:rsid w:val="00140CFC"/>
    <w:rsid w:val="00147325"/>
    <w:rsid w:val="00147772"/>
    <w:rsid w:val="00175B75"/>
    <w:rsid w:val="001A1CFC"/>
    <w:rsid w:val="001A499C"/>
    <w:rsid w:val="001B5129"/>
    <w:rsid w:val="002070B4"/>
    <w:rsid w:val="0022005D"/>
    <w:rsid w:val="00266C79"/>
    <w:rsid w:val="002677C5"/>
    <w:rsid w:val="0027539C"/>
    <w:rsid w:val="002A3357"/>
    <w:rsid w:val="002E4F39"/>
    <w:rsid w:val="00322641"/>
    <w:rsid w:val="00326FAC"/>
    <w:rsid w:val="00363347"/>
    <w:rsid w:val="00373717"/>
    <w:rsid w:val="00386B0C"/>
    <w:rsid w:val="00387C1A"/>
    <w:rsid w:val="00392A8B"/>
    <w:rsid w:val="00395B20"/>
    <w:rsid w:val="003D07E3"/>
    <w:rsid w:val="00402DA1"/>
    <w:rsid w:val="004136FB"/>
    <w:rsid w:val="00430A50"/>
    <w:rsid w:val="0044131F"/>
    <w:rsid w:val="004555A2"/>
    <w:rsid w:val="00465E88"/>
    <w:rsid w:val="004C0822"/>
    <w:rsid w:val="004C77CA"/>
    <w:rsid w:val="00527BBF"/>
    <w:rsid w:val="00531E45"/>
    <w:rsid w:val="005343D2"/>
    <w:rsid w:val="005379F8"/>
    <w:rsid w:val="00550800"/>
    <w:rsid w:val="00555D53"/>
    <w:rsid w:val="00560258"/>
    <w:rsid w:val="005672B3"/>
    <w:rsid w:val="00600D6B"/>
    <w:rsid w:val="006135A4"/>
    <w:rsid w:val="00656C25"/>
    <w:rsid w:val="00682E43"/>
    <w:rsid w:val="006B65A0"/>
    <w:rsid w:val="006C3EA2"/>
    <w:rsid w:val="007334F8"/>
    <w:rsid w:val="00757184"/>
    <w:rsid w:val="00783237"/>
    <w:rsid w:val="00787D27"/>
    <w:rsid w:val="007B21B0"/>
    <w:rsid w:val="007C043C"/>
    <w:rsid w:val="007C2DF0"/>
    <w:rsid w:val="007E2BD4"/>
    <w:rsid w:val="007F65D0"/>
    <w:rsid w:val="00823E36"/>
    <w:rsid w:val="00845E3C"/>
    <w:rsid w:val="0085087B"/>
    <w:rsid w:val="00890E43"/>
    <w:rsid w:val="008B1FF8"/>
    <w:rsid w:val="008C4328"/>
    <w:rsid w:val="008D78C0"/>
    <w:rsid w:val="008D7CF8"/>
    <w:rsid w:val="008E5F1E"/>
    <w:rsid w:val="00900712"/>
    <w:rsid w:val="00923F74"/>
    <w:rsid w:val="0093566D"/>
    <w:rsid w:val="009820C2"/>
    <w:rsid w:val="00990681"/>
    <w:rsid w:val="009E1013"/>
    <w:rsid w:val="009F7F6B"/>
    <w:rsid w:val="00A005D2"/>
    <w:rsid w:val="00A25641"/>
    <w:rsid w:val="00A406AF"/>
    <w:rsid w:val="00A60269"/>
    <w:rsid w:val="00A63C6C"/>
    <w:rsid w:val="00A70CFE"/>
    <w:rsid w:val="00A9682C"/>
    <w:rsid w:val="00A978D9"/>
    <w:rsid w:val="00AF1486"/>
    <w:rsid w:val="00AF3B89"/>
    <w:rsid w:val="00AF3C38"/>
    <w:rsid w:val="00B0779E"/>
    <w:rsid w:val="00B50201"/>
    <w:rsid w:val="00B53865"/>
    <w:rsid w:val="00B54A99"/>
    <w:rsid w:val="00B632C7"/>
    <w:rsid w:val="00B81B56"/>
    <w:rsid w:val="00BC2026"/>
    <w:rsid w:val="00BD3F87"/>
    <w:rsid w:val="00BD4C26"/>
    <w:rsid w:val="00BE470B"/>
    <w:rsid w:val="00C7040E"/>
    <w:rsid w:val="00CB2651"/>
    <w:rsid w:val="00CE2ABA"/>
    <w:rsid w:val="00D117E1"/>
    <w:rsid w:val="00D44D18"/>
    <w:rsid w:val="00DC2AAF"/>
    <w:rsid w:val="00DE3ADC"/>
    <w:rsid w:val="00E32C58"/>
    <w:rsid w:val="00E51969"/>
    <w:rsid w:val="00E524BE"/>
    <w:rsid w:val="00E771E5"/>
    <w:rsid w:val="00E94513"/>
    <w:rsid w:val="00E94E01"/>
    <w:rsid w:val="00EA0583"/>
    <w:rsid w:val="00EB5FFE"/>
    <w:rsid w:val="00ED4423"/>
    <w:rsid w:val="00EE045F"/>
    <w:rsid w:val="00F17D79"/>
    <w:rsid w:val="00F61FFC"/>
    <w:rsid w:val="00F65218"/>
    <w:rsid w:val="00F746ED"/>
    <w:rsid w:val="00F84254"/>
    <w:rsid w:val="00FA1012"/>
    <w:rsid w:val="00FB5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EB1C69E-3C17-450A-B265-EF7F2BD85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2DA1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02DA1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02DA1"/>
    <w:pPr>
      <w:keepNext/>
      <w:spacing w:before="240" w:after="60"/>
      <w:outlineLvl w:val="3"/>
    </w:pPr>
    <w:rPr>
      <w:b/>
      <w:bCs/>
      <w:sz w:val="28"/>
      <w:szCs w:val="28"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402DA1"/>
    <w:pPr>
      <w:keepNext/>
      <w:tabs>
        <w:tab w:val="left" w:pos="-720"/>
      </w:tabs>
      <w:suppressAutoHyphens/>
      <w:jc w:val="center"/>
      <w:outlineLvl w:val="7"/>
    </w:pPr>
    <w:rPr>
      <w:b/>
      <w:bCs/>
      <w:spacing w:val="-3"/>
      <w:sz w:val="32"/>
      <w:szCs w:val="3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1">
    <w:name w:val="A1"/>
    <w:uiPriority w:val="99"/>
    <w:rsid w:val="00402DA1"/>
    <w:rPr>
      <w:color w:val="auto"/>
      <w:sz w:val="74"/>
      <w:szCs w:val="7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402DA1"/>
    <w:rPr>
      <w:rFonts w:ascii="Times New Roman" w:hAnsi="Times New Roman" w:cs="Times New Roman"/>
      <w:b/>
      <w:bCs/>
      <w:spacing w:val="-3"/>
      <w:sz w:val="20"/>
      <w:szCs w:val="20"/>
      <w:lang w:val="x-none" w:eastAsia="cs-CZ"/>
    </w:rPr>
  </w:style>
  <w:style w:type="paragraph" w:styleId="Nzov">
    <w:name w:val="Title"/>
    <w:basedOn w:val="Normlny"/>
    <w:link w:val="NzovChar"/>
    <w:uiPriority w:val="99"/>
    <w:qFormat/>
    <w:rsid w:val="00402DA1"/>
    <w:pPr>
      <w:jc w:val="center"/>
    </w:pPr>
    <w:rPr>
      <w:b/>
      <w:bCs/>
      <w:sz w:val="32"/>
      <w:szCs w:val="32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02DA1"/>
    <w:rPr>
      <w:rFonts w:ascii="Times New Roman" w:hAnsi="Times New Roman" w:cs="Times New Roman"/>
      <w:b/>
      <w:bCs/>
      <w:sz w:val="28"/>
      <w:szCs w:val="28"/>
      <w:lang w:val="x-none" w:eastAsia="cs-CZ"/>
    </w:rPr>
  </w:style>
  <w:style w:type="paragraph" w:styleId="Zkladntext">
    <w:name w:val="Body Text"/>
    <w:aliases w:val="b"/>
    <w:basedOn w:val="Normlny"/>
    <w:link w:val="ZkladntextChar"/>
    <w:uiPriority w:val="99"/>
    <w:rsid w:val="00402DA1"/>
    <w:pPr>
      <w:jc w:val="center"/>
    </w:pPr>
    <w:rPr>
      <w:b/>
      <w:bCs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402DA1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customStyle="1" w:styleId="xl22">
    <w:name w:val="xl22"/>
    <w:basedOn w:val="Normlny"/>
    <w:uiPriority w:val="99"/>
    <w:rsid w:val="00402DA1"/>
    <w:pPr>
      <w:spacing w:before="100" w:beforeAutospacing="1" w:after="100" w:afterAutospacing="1"/>
    </w:pPr>
    <w:rPr>
      <w:rFonts w:ascii="Arial" w:hAnsi="Arial" w:cs="Arial"/>
      <w:b/>
      <w:bCs/>
      <w:lang w:eastAsia="cs-CZ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locked/>
    <w:rsid w:val="00402DA1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customStyle="1" w:styleId="xl43">
    <w:name w:val="xl43"/>
    <w:basedOn w:val="Normlny"/>
    <w:uiPriority w:val="99"/>
    <w:rsid w:val="00402DA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cs-CZ"/>
    </w:rPr>
  </w:style>
  <w:style w:type="paragraph" w:customStyle="1" w:styleId="Psmo">
    <w:name w:val="Písmo"/>
    <w:basedOn w:val="Nadpis3"/>
    <w:uiPriority w:val="99"/>
    <w:rsid w:val="00402DA1"/>
    <w:pPr>
      <w:keepLines w:val="0"/>
      <w:spacing w:before="0" w:line="360" w:lineRule="auto"/>
      <w:jc w:val="both"/>
    </w:pPr>
    <w:rPr>
      <w:rFonts w:ascii="Arial" w:hAnsi="Arial" w:cs="Arial"/>
      <w:color w:val="auto"/>
      <w:sz w:val="22"/>
      <w:szCs w:val="22"/>
      <w:lang w:eastAsia="cs-CZ"/>
    </w:rPr>
  </w:style>
  <w:style w:type="paragraph" w:customStyle="1" w:styleId="odseka">
    <w:name w:val="odsek a)"/>
    <w:basedOn w:val="Normlny"/>
    <w:autoRedefine/>
    <w:uiPriority w:val="99"/>
    <w:rsid w:val="00402DA1"/>
    <w:pPr>
      <w:tabs>
        <w:tab w:val="num" w:pos="720"/>
      </w:tabs>
      <w:jc w:val="both"/>
    </w:pPr>
    <w:rPr>
      <w:lang w:val="af-ZA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02DA1"/>
    <w:rPr>
      <w:rFonts w:ascii="Cambria" w:hAnsi="Cambria" w:cs="Cambria"/>
      <w:b/>
      <w:bCs/>
      <w:color w:val="4F81BD"/>
      <w:sz w:val="24"/>
      <w:szCs w:val="24"/>
      <w:lang w:val="x-none" w:eastAsia="sk-SK"/>
    </w:rPr>
  </w:style>
  <w:style w:type="paragraph" w:styleId="Odsekzoznamu">
    <w:name w:val="List Paragraph"/>
    <w:basedOn w:val="Normlny"/>
    <w:uiPriority w:val="99"/>
    <w:qFormat/>
    <w:rsid w:val="006135A4"/>
    <w:pPr>
      <w:ind w:left="720"/>
    </w:pPr>
  </w:style>
  <w:style w:type="paragraph" w:customStyle="1" w:styleId="Normlnytext">
    <w:name w:val="Normálny text"/>
    <w:basedOn w:val="Normlny"/>
    <w:link w:val="NormlnytextChar"/>
    <w:uiPriority w:val="99"/>
    <w:rsid w:val="00430A50"/>
    <w:pPr>
      <w:spacing w:line="300" w:lineRule="exact"/>
      <w:ind w:firstLine="357"/>
      <w:jc w:val="both"/>
    </w:pPr>
    <w:rPr>
      <w:rFonts w:ascii="Arial" w:hAnsi="Arial" w:cs="Arial"/>
      <w:sz w:val="20"/>
      <w:szCs w:val="20"/>
      <w:lang w:val="en-US" w:eastAsia="cs-CZ"/>
    </w:rPr>
  </w:style>
  <w:style w:type="character" w:customStyle="1" w:styleId="NormlnytextChar">
    <w:name w:val="Normálny text Char"/>
    <w:link w:val="Normlnytext"/>
    <w:uiPriority w:val="99"/>
    <w:locked/>
    <w:rsid w:val="00430A50"/>
    <w:rPr>
      <w:rFonts w:ascii="Arial" w:hAnsi="Arial" w:cs="Arial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4777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2677C5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47772"/>
    <w:rPr>
      <w:rFonts w:ascii="Tahoma" w:hAnsi="Tahoma" w:cs="Tahoma"/>
      <w:sz w:val="16"/>
      <w:szCs w:val="16"/>
      <w:lang w:val="x-none" w:eastAsia="sk-SK"/>
    </w:rPr>
  </w:style>
  <w:style w:type="paragraph" w:styleId="Pta">
    <w:name w:val="footer"/>
    <w:basedOn w:val="Normlny"/>
    <w:link w:val="PtaChar"/>
    <w:uiPriority w:val="99"/>
    <w:rsid w:val="002677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2677C5"/>
    <w:rPr>
      <w:rFonts w:ascii="Times New Roman" w:hAnsi="Times New Roman" w:cs="Times New Roman"/>
      <w:sz w:val="24"/>
      <w:szCs w:val="24"/>
      <w:lang w:val="x-none" w:eastAsia="sk-SK"/>
    </w:rPr>
  </w:style>
  <w:style w:type="paragraph" w:styleId="Bezriadkovania">
    <w:name w:val="No Spacing"/>
    <w:uiPriority w:val="99"/>
    <w:qFormat/>
    <w:rsid w:val="00363347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2677C5"/>
    <w:rPr>
      <w:rFonts w:ascii="Times New Roman" w:hAnsi="Times New Roman" w:cs="Times New Roman"/>
      <w:sz w:val="24"/>
      <w:szCs w:val="24"/>
      <w:lang w:val="x-none" w:eastAsia="sk-SK"/>
    </w:rPr>
  </w:style>
  <w:style w:type="paragraph" w:customStyle="1" w:styleId="Char">
    <w:name w:val="Char"/>
    <w:basedOn w:val="Normlny"/>
    <w:uiPriority w:val="99"/>
    <w:rsid w:val="00B54A99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3228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uvo.gov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1590</Words>
  <Characters>9066</Characters>
  <Application>Microsoft Office Word</Application>
  <DocSecurity>0</DocSecurity>
  <Lines>75</Lines>
  <Paragraphs>21</Paragraphs>
  <ScaleCrop>false</ScaleCrop>
  <Company>Pôdohospodárska platobná agentúra</Company>
  <LinksUpToDate>false</LinksUpToDate>
  <CharactersWithSpaces>10635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Pôdohospodárskaplatobnáagentúra</dc:title>
  <dc:subject/>
  <dc:creator>Demcakova, Martina</dc:creator>
  <cp:keywords/>
  <dc:description/>
  <cp:lastModifiedBy>Juraj GOGORA</cp:lastModifiedBy>
  <cp:revision>2</cp:revision>
  <cp:lastPrinted>2012-12-13T14:02:00Z</cp:lastPrinted>
  <dcterms:created xsi:type="dcterms:W3CDTF">2018-04-16T08:27:00Z</dcterms:created>
  <dcterms:modified xsi:type="dcterms:W3CDTF">2018-04-16T08:27:00Z</dcterms:modified>
</cp:coreProperties>
</file>