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DA1" w:rsidRPr="00E771E5" w:rsidRDefault="00402DA1" w:rsidP="007B21B0">
      <w:pPr>
        <w:tabs>
          <w:tab w:val="left" w:pos="7938"/>
        </w:tabs>
        <w:rPr>
          <w:color w:val="0070C0"/>
        </w:rPr>
      </w:pPr>
      <w:r w:rsidRPr="00E771E5">
        <w:rPr>
          <w:color w:val="0070C0"/>
        </w:rPr>
        <w:t>Pôdohospodárska</w:t>
      </w:r>
      <w:r w:rsidR="00F746ED" w:rsidRPr="00E771E5">
        <w:rPr>
          <w:color w:val="0070C0"/>
        </w:rPr>
        <w:t xml:space="preserve"> </w:t>
      </w:r>
      <w:r w:rsidRPr="00E771E5">
        <w:rPr>
          <w:color w:val="0070C0"/>
        </w:rPr>
        <w:t>platobná</w:t>
      </w:r>
      <w:r w:rsidR="00F746ED" w:rsidRPr="00E771E5">
        <w:rPr>
          <w:color w:val="0070C0"/>
        </w:rPr>
        <w:t xml:space="preserve"> </w:t>
      </w:r>
      <w:r w:rsidRPr="00E771E5">
        <w:rPr>
          <w:color w:val="0070C0"/>
        </w:rPr>
        <w:t>agentúra</w:t>
      </w:r>
      <w:r w:rsidR="007F65D0" w:rsidRPr="00E771E5">
        <w:rPr>
          <w:color w:val="0070C0"/>
        </w:rPr>
        <w:tab/>
      </w:r>
      <w:r w:rsidR="00D117E1" w:rsidRPr="00E771E5">
        <w:rPr>
          <w:i/>
          <w:color w:val="0070C0"/>
          <w:sz w:val="22"/>
        </w:rPr>
        <w:t>Príloha č. 8</w:t>
      </w:r>
    </w:p>
    <w:p w:rsidR="00402DA1" w:rsidRPr="00E771E5" w:rsidRDefault="00402DA1" w:rsidP="00402DA1">
      <w:pPr>
        <w:rPr>
          <w:color w:val="0070C0"/>
        </w:rPr>
      </w:pPr>
      <w:r w:rsidRPr="00E771E5">
        <w:rPr>
          <w:color w:val="0070C0"/>
        </w:rPr>
        <w:t>Bratislava</w:t>
      </w:r>
    </w:p>
    <w:p w:rsidR="00402DA1" w:rsidRPr="00E771E5" w:rsidRDefault="00402DA1" w:rsidP="00402DA1">
      <w:pPr>
        <w:rPr>
          <w:color w:val="0070C0"/>
        </w:rPr>
      </w:pPr>
    </w:p>
    <w:p w:rsidR="00402DA1" w:rsidRPr="00E771E5" w:rsidRDefault="00A9682C" w:rsidP="007F65D0">
      <w:pPr>
        <w:tabs>
          <w:tab w:val="left" w:pos="6663"/>
        </w:tabs>
        <w:rPr>
          <w:color w:val="0070C0"/>
        </w:rPr>
      </w:pPr>
      <w:r w:rsidRPr="00E771E5">
        <w:rPr>
          <w:color w:val="0070C0"/>
        </w:rPr>
        <w:tab/>
      </w:r>
    </w:p>
    <w:p w:rsidR="00DC2AAF" w:rsidRPr="00E771E5" w:rsidRDefault="00DC2AAF" w:rsidP="00DC2AAF">
      <w:pPr>
        <w:pStyle w:val="Odsekzoznamu"/>
        <w:spacing w:after="120"/>
        <w:ind w:left="426"/>
        <w:jc w:val="both"/>
        <w:rPr>
          <w:color w:val="0070C0"/>
        </w:rPr>
      </w:pPr>
    </w:p>
    <w:p w:rsidR="00DC2AAF" w:rsidRPr="00E771E5" w:rsidRDefault="00DC2AAF" w:rsidP="00DC2AAF">
      <w:pPr>
        <w:spacing w:before="120"/>
        <w:jc w:val="center"/>
        <w:rPr>
          <w:b/>
          <w:bCs/>
          <w:caps/>
          <w:color w:val="0070C0"/>
          <w:sz w:val="28"/>
          <w:szCs w:val="28"/>
        </w:rPr>
      </w:pPr>
      <w:r w:rsidRPr="00E771E5">
        <w:rPr>
          <w:b/>
          <w:bCs/>
          <w:caps/>
          <w:color w:val="0070C0"/>
          <w:sz w:val="28"/>
          <w:szCs w:val="28"/>
        </w:rPr>
        <w:t>„Usmernenie k verejnému obstarávaniu“</w:t>
      </w:r>
    </w:p>
    <w:p w:rsidR="00DC2AAF" w:rsidRPr="00E771E5" w:rsidRDefault="00DC2AAF" w:rsidP="00DC2AAF">
      <w:pPr>
        <w:tabs>
          <w:tab w:val="left" w:pos="1418"/>
        </w:tabs>
        <w:spacing w:before="120"/>
        <w:jc w:val="both"/>
        <w:rPr>
          <w:color w:val="0070C0"/>
        </w:rPr>
      </w:pPr>
      <w:r w:rsidRPr="00E771E5">
        <w:rPr>
          <w:bCs/>
          <w:color w:val="0070C0"/>
        </w:rPr>
        <w:t xml:space="preserve">Pôdohospodárskej platobnej agentúry (ďalej len „PPA“) pre žiadateľov o podporu podľa </w:t>
      </w:r>
      <w:r w:rsidRPr="00E771E5">
        <w:rPr>
          <w:color w:val="0070C0"/>
        </w:rPr>
        <w:t>nariadenia vlády SR č. 340/2008 Z. z. o podmienkach poskytovania podpory v rámci spoločnej organizácie trhu s vínom v znení neskorších predpisov (ďalej len NV</w:t>
      </w:r>
      <w:r w:rsidRPr="00E771E5">
        <w:rPr>
          <w:color w:val="0070C0"/>
        </w:rPr>
        <w:br/>
        <w:t xml:space="preserve">č. 340/2008 Z. z.) </w:t>
      </w:r>
      <w:r w:rsidRPr="00E771E5">
        <w:rPr>
          <w:b/>
          <w:bCs/>
          <w:color w:val="0070C0"/>
        </w:rPr>
        <w:t xml:space="preserve">k potrebe uplatnenia  zákona  č. 25/2006 Z. z. </w:t>
      </w:r>
      <w:r w:rsidRPr="00E771E5">
        <w:rPr>
          <w:b/>
          <w:color w:val="0070C0"/>
        </w:rPr>
        <w:t>o verejnom obstarávaní a o zmene a doplnení niektorých zákonov v znení neskorších predpisov</w:t>
      </w:r>
      <w:r w:rsidRPr="00E771E5">
        <w:rPr>
          <w:color w:val="0070C0"/>
        </w:rPr>
        <w:t xml:space="preserve"> (ďalej len „zákon o VO“)   </w:t>
      </w:r>
    </w:p>
    <w:p w:rsidR="00DC2AAF" w:rsidRPr="00E771E5" w:rsidRDefault="00DC2AAF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color w:val="0070C0"/>
          <w:sz w:val="28"/>
          <w:szCs w:val="28"/>
        </w:rPr>
      </w:pPr>
      <w:r w:rsidRPr="00E771E5">
        <w:rPr>
          <w:b/>
          <w:color w:val="0070C0"/>
          <w:sz w:val="28"/>
          <w:szCs w:val="28"/>
        </w:rPr>
        <w:t>Osoby povinné postupovať v zmysle zákona o VO</w:t>
      </w:r>
    </w:p>
    <w:p w:rsidR="00DC2AAF" w:rsidRPr="00E771E5" w:rsidRDefault="00DC2AAF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>Postup v zmysle zákona o VO je povinný žiadateľ o poskytnutie podpory podľa NV SR</w:t>
      </w:r>
      <w:r w:rsidRPr="00E771E5">
        <w:rPr>
          <w:color w:val="0070C0"/>
        </w:rPr>
        <w:br/>
        <w:t>č. 340/2008 Z. z. (ďalej len „žiadateľ“) dodržiavať v prípade, ak ide o žiadateľa, ktorý je podľa uvedeného zákona:</w:t>
      </w:r>
    </w:p>
    <w:p w:rsidR="00DC2AAF" w:rsidRPr="00E771E5" w:rsidRDefault="00DC2AAF" w:rsidP="00DC2AAF">
      <w:pPr>
        <w:numPr>
          <w:ilvl w:val="1"/>
          <w:numId w:val="11"/>
        </w:numPr>
        <w:tabs>
          <w:tab w:val="clear" w:pos="720"/>
          <w:tab w:val="num" w:pos="540"/>
        </w:tabs>
        <w:spacing w:before="120"/>
        <w:ind w:left="567" w:hanging="141"/>
        <w:jc w:val="both"/>
        <w:rPr>
          <w:color w:val="0070C0"/>
        </w:rPr>
      </w:pPr>
      <w:r w:rsidRPr="00E771E5">
        <w:rPr>
          <w:color w:val="0070C0"/>
        </w:rPr>
        <w:t>verejný obstarávateľ (§ 6);</w:t>
      </w:r>
    </w:p>
    <w:p w:rsidR="00DC2AAF" w:rsidRPr="00E771E5" w:rsidRDefault="00DC2AAF" w:rsidP="00DC2AAF">
      <w:pPr>
        <w:numPr>
          <w:ilvl w:val="1"/>
          <w:numId w:val="11"/>
        </w:numPr>
        <w:tabs>
          <w:tab w:val="clear" w:pos="720"/>
          <w:tab w:val="num" w:pos="540"/>
        </w:tabs>
        <w:spacing w:before="120"/>
        <w:ind w:left="567" w:hanging="141"/>
        <w:jc w:val="both"/>
        <w:rPr>
          <w:color w:val="0070C0"/>
        </w:rPr>
      </w:pPr>
      <w:r w:rsidRPr="00E771E5">
        <w:rPr>
          <w:color w:val="0070C0"/>
        </w:rPr>
        <w:t>obstarávateľ (§ 8);</w:t>
      </w:r>
    </w:p>
    <w:p w:rsidR="00DC2AAF" w:rsidRPr="00E771E5" w:rsidRDefault="00DC2AAF" w:rsidP="00DC2AAF">
      <w:pPr>
        <w:numPr>
          <w:ilvl w:val="1"/>
          <w:numId w:val="11"/>
        </w:numPr>
        <w:spacing w:before="120"/>
        <w:ind w:left="709" w:hanging="283"/>
        <w:jc w:val="both"/>
        <w:rPr>
          <w:color w:val="0070C0"/>
        </w:rPr>
      </w:pPr>
      <w:r w:rsidRPr="00E771E5">
        <w:rPr>
          <w:color w:val="0070C0"/>
        </w:rPr>
        <w:t>osoba povinná obstarávať v zmysle § 7.</w:t>
      </w:r>
    </w:p>
    <w:p w:rsidR="00DC2AAF" w:rsidRPr="00E771E5" w:rsidRDefault="00DC2AAF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Vyššie uvedené kategórie žiadateľov sú povinné postupovať v zmysle zákona o VO, pričom verejné obstarávanie sa realizuje </w:t>
      </w:r>
      <w:r w:rsidRPr="00E771E5">
        <w:rPr>
          <w:b/>
          <w:color w:val="0070C0"/>
        </w:rPr>
        <w:t>prostredníctvom odborne spôsobilej osoby pre verejné obstarávanie</w:t>
      </w:r>
      <w:r w:rsidRPr="00E771E5">
        <w:rPr>
          <w:color w:val="0070C0"/>
        </w:rPr>
        <w:t xml:space="preserve"> (s výnimkou prípadov ustanovených v zákone o VO). Zoznam odborne spôsobilých osôb pre verejné obstarávanie sa nachádza na internetovej stránke Úradu pre verejné obstarávanie </w:t>
      </w:r>
      <w:r w:rsidRPr="00E771E5">
        <w:rPr>
          <w:color w:val="0070C0"/>
          <w:u w:val="single"/>
        </w:rPr>
        <w:t>http://</w:t>
      </w:r>
      <w:hyperlink r:id="rId8" w:history="1">
        <w:r w:rsidRPr="00E771E5">
          <w:rPr>
            <w:color w:val="0070C0"/>
            <w:u w:val="single"/>
          </w:rPr>
          <w:t>www.uvo.gov.sk</w:t>
        </w:r>
      </w:hyperlink>
      <w:r w:rsidRPr="00E771E5">
        <w:rPr>
          <w:color w:val="0070C0"/>
        </w:rPr>
        <w:t xml:space="preserve">. </w:t>
      </w:r>
    </w:p>
    <w:p w:rsidR="00DC2AAF" w:rsidRPr="00E771E5" w:rsidRDefault="00DC2AAF" w:rsidP="00DC2AAF">
      <w:pPr>
        <w:spacing w:before="120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12"/>
        </w:numPr>
        <w:spacing w:before="120"/>
        <w:ind w:left="425" w:hanging="425"/>
        <w:jc w:val="both"/>
        <w:rPr>
          <w:b/>
          <w:color w:val="0070C0"/>
          <w:sz w:val="28"/>
          <w:szCs w:val="28"/>
        </w:rPr>
      </w:pPr>
      <w:r w:rsidRPr="00E771E5">
        <w:rPr>
          <w:b/>
          <w:color w:val="0070C0"/>
          <w:sz w:val="28"/>
          <w:szCs w:val="28"/>
        </w:rPr>
        <w:t>Výška podpory podľa NV č. 340/2008 Z. z.</w:t>
      </w:r>
    </w:p>
    <w:p w:rsidR="00DC2AAF" w:rsidRPr="00E771E5" w:rsidRDefault="00DC2AAF" w:rsidP="00DC2AAF">
      <w:pPr>
        <w:pStyle w:val="Odsekzoznamu"/>
        <w:spacing w:before="120"/>
        <w:ind w:left="425"/>
        <w:jc w:val="both"/>
        <w:rPr>
          <w:b/>
          <w:color w:val="0070C0"/>
          <w:sz w:val="28"/>
          <w:szCs w:val="28"/>
        </w:rPr>
      </w:pP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 xml:space="preserve">Podpora na reštrukturalizáciu vinohradov </w:t>
      </w:r>
      <w:r w:rsidRPr="00E771E5">
        <w:rPr>
          <w:color w:val="0070C0"/>
        </w:rPr>
        <w:t>je vo výške</w:t>
      </w:r>
      <w:r w:rsidRPr="00E771E5">
        <w:rPr>
          <w:b/>
          <w:color w:val="0070C0"/>
        </w:rPr>
        <w:t xml:space="preserve"> </w:t>
      </w:r>
      <w:r w:rsidRPr="00E771E5">
        <w:rPr>
          <w:color w:val="0070C0"/>
        </w:rPr>
        <w:t>50 % oprávnených výdavkov pre Bratislavský kraj resp. 75 % oprávnených výdavkov pre ostatné kraje. Výška podpory je zároveň ohraničená maximálnou sumou podpory.</w:t>
      </w:r>
    </w:p>
    <w:p w:rsidR="00DC2AAF" w:rsidRPr="00E771E5" w:rsidRDefault="00DC2AAF" w:rsidP="00DC2AAF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before="120"/>
        <w:ind w:left="426" w:hanging="426"/>
        <w:jc w:val="both"/>
        <w:rPr>
          <w:b/>
          <w:color w:val="0070C0"/>
        </w:rPr>
      </w:pPr>
      <w:r w:rsidRPr="00E771E5">
        <w:rPr>
          <w:b/>
          <w:color w:val="0070C0"/>
          <w:sz w:val="28"/>
          <w:szCs w:val="28"/>
        </w:rPr>
        <w:t>Finančné limity a postupy podľa zákona o VO</w:t>
      </w:r>
    </w:p>
    <w:p w:rsidR="00DC2AAF" w:rsidRPr="00E771E5" w:rsidRDefault="00DC2AAF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>Pri stanovovaní postupov podľa finančných limitov vo verejnom obstarávaní žiadateľ postupuje podľa § 4 zákona o VO. Určujúcim finančným limitom je predpokladaná hodnota zákazky, ktorá je predmetom obstarávania. Pravidlá jej výpočtu upravuje § 5 zákona o VO.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Predpokladaná hodnota zákazky na účely zákona sa určuje ako cena bez dane z pridanej hodnoty, musí vychádzať z ceny, za ktorú sa obvykle predáva rovnaký alebo porovnateľný predmet zákazky v čase začatia postupu zadávania zákazky.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Zákazku nemožno rozdeliť ani zvoliť spôsob určenia jej predpokladanej hodnoty s cieľom vyhnúť sa použitiu postupov zadávania zákazky podľa zákona o VO.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Podľa § 4 zákona o VO zákazka je nadlimitná, podlimitná, podp</w:t>
      </w:r>
      <w:r w:rsidR="00682E43" w:rsidRPr="00E771E5">
        <w:rPr>
          <w:color w:val="0070C0"/>
        </w:rPr>
        <w:t xml:space="preserve">rahová a lebo s nízkou hodnotou v závislosti </w:t>
      </w:r>
      <w:r w:rsidRPr="00E771E5">
        <w:rPr>
          <w:color w:val="0070C0"/>
        </w:rPr>
        <w:t>od predpokladanej hodnoty zákazky:</w:t>
      </w:r>
    </w:p>
    <w:p w:rsidR="00DC2AAF" w:rsidRPr="00E771E5" w:rsidRDefault="00DC2AAF" w:rsidP="00DC2AAF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ind w:left="714" w:hanging="357"/>
        <w:jc w:val="both"/>
        <w:rPr>
          <w:color w:val="0070C0"/>
        </w:rPr>
      </w:pPr>
      <w:r w:rsidRPr="00E771E5">
        <w:rPr>
          <w:b/>
          <w:color w:val="0070C0"/>
        </w:rPr>
        <w:lastRenderedPageBreak/>
        <w:t>Nadlimitná zákazka</w:t>
      </w:r>
      <w:r w:rsidRPr="00E771E5">
        <w:rPr>
          <w:color w:val="0070C0"/>
        </w:rPr>
        <w:t xml:space="preserve"> je, ak predpokladaná hodnota zákazky sa rovná alebo je vyššia ako 200 000 eur, ak ide o zákazku na dodanie tovaru alebo o zákazku na poskytnutie služby a 5 000 </w:t>
      </w:r>
      <w:proofErr w:type="spellStart"/>
      <w:r w:rsidRPr="00E771E5">
        <w:rPr>
          <w:color w:val="0070C0"/>
        </w:rPr>
        <w:t>000</w:t>
      </w:r>
      <w:proofErr w:type="spellEnd"/>
      <w:r w:rsidRPr="00E771E5">
        <w:rPr>
          <w:color w:val="0070C0"/>
        </w:rPr>
        <w:t xml:space="preserve"> eur, ak ide o zákazku na uskutočnenie stavebných prác § 4 odsek (2) písm. a) – g) zákona o VO.</w:t>
      </w:r>
    </w:p>
    <w:p w:rsidR="00DC2AAF" w:rsidRPr="00E771E5" w:rsidRDefault="00DC2AAF" w:rsidP="00DC2AAF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>Podlimitná zákazka</w:t>
      </w:r>
      <w:r w:rsidRPr="00E771E5">
        <w:rPr>
          <w:color w:val="0070C0"/>
        </w:rPr>
        <w:t xml:space="preserve"> je, ak predpokladaná hodnota zákazky je nižšia ako finančný limit uvedený v predchádzajúcom odseku a súčasne rovnaká alebo vyššia ako 40 000 eur,  ak ide o zákazku na dodanie tovaru alebo na poskytnutie služby a 200 000 eur, ak ide zákazku na uskutočnenie stavebných prác § 4 odsek (3). písm. a) – b) zákona o VO.</w:t>
      </w:r>
    </w:p>
    <w:p w:rsidR="00DC2AAF" w:rsidRPr="00E771E5" w:rsidRDefault="00DC2AAF" w:rsidP="00DC2AAF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>Podprahová zákazka</w:t>
      </w:r>
      <w:r w:rsidRPr="00E771E5">
        <w:rPr>
          <w:color w:val="0070C0"/>
        </w:rPr>
        <w:t xml:space="preserve"> je, ak predpokladaná hodnota zákazky je nižšia ako finančný limit uvedený v predchádzajúcom odseku a súčasne: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ind w:left="1134" w:hanging="425"/>
        <w:jc w:val="both"/>
        <w:rPr>
          <w:color w:val="0070C0"/>
        </w:rPr>
      </w:pPr>
      <w:proofErr w:type="spellStart"/>
      <w:r w:rsidRPr="00E771E5">
        <w:rPr>
          <w:color w:val="0070C0"/>
        </w:rPr>
        <w:t>ca</w:t>
      </w:r>
      <w:proofErr w:type="spellEnd"/>
      <w:r w:rsidRPr="00E771E5">
        <w:rPr>
          <w:color w:val="0070C0"/>
        </w:rPr>
        <w:t>) rovnaká alebo vyššia ako 10 000 eur, ak ide o zákazku na dodanie tovaru alebo o zákazku na poskytnutie služby § 4 odsek (4). písm. a) zákona o VO,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ind w:left="1134" w:hanging="425"/>
        <w:jc w:val="both"/>
        <w:rPr>
          <w:color w:val="0070C0"/>
        </w:rPr>
      </w:pPr>
      <w:proofErr w:type="spellStart"/>
      <w:r w:rsidRPr="00E771E5">
        <w:rPr>
          <w:color w:val="0070C0"/>
        </w:rPr>
        <w:t>cb</w:t>
      </w:r>
      <w:proofErr w:type="spellEnd"/>
      <w:r w:rsidRPr="00E771E5">
        <w:rPr>
          <w:color w:val="0070C0"/>
        </w:rPr>
        <w:t>) rovnaká alebo vyššia ako 20 000 eur, ak ide o zákazku na uskutočnenie stavebných prác § 4 odsek (4). písm. b) zákona o VO.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>Zákazka s nízkou hodnotou zadávaná verejným obstarávateľom</w:t>
      </w:r>
      <w:r w:rsidRPr="00E771E5">
        <w:rPr>
          <w:color w:val="0070C0"/>
        </w:rPr>
        <w:t xml:space="preserve"> je, ak predpokladaná hodnota zákazky je nižšia ako finančný limit uvedený v § 4 písm. a) a b) zákona o VO v priebehu kalendárneho roka alebo počas platnosti zmluvy, ak sa zmluva uzaviera na dlhšie obdobie ako jeden kalendárny rok. </w:t>
      </w:r>
    </w:p>
    <w:p w:rsidR="00DC2AAF" w:rsidRPr="00E771E5" w:rsidRDefault="00DC2AAF" w:rsidP="00DC2AAF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before="120"/>
        <w:ind w:left="426" w:hanging="426"/>
        <w:jc w:val="both"/>
        <w:rPr>
          <w:b/>
          <w:color w:val="0070C0"/>
          <w:sz w:val="28"/>
          <w:szCs w:val="28"/>
        </w:rPr>
      </w:pPr>
      <w:r w:rsidRPr="00E771E5">
        <w:rPr>
          <w:b/>
          <w:color w:val="0070C0"/>
          <w:sz w:val="28"/>
          <w:szCs w:val="28"/>
        </w:rPr>
        <w:t>Osoba povinná obstarávať v zmysle § 7 zákona o VO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Ak verejný obstarávateľ (PPA) môže poskytnúť žiadateľovi, ktorý nie je verejný obstarávateľ ani obstarávateľ, časť finančných prostriedkov predstavujúcich percentuálny podiel </w:t>
      </w:r>
      <w:r w:rsidRPr="00E771E5">
        <w:rPr>
          <w:b/>
          <w:color w:val="0070C0"/>
        </w:rPr>
        <w:t xml:space="preserve">vyšší ako 50 % finančných prostriedkov </w:t>
      </w:r>
      <w:r w:rsidRPr="00E771E5">
        <w:rPr>
          <w:color w:val="0070C0"/>
        </w:rPr>
        <w:t>na dodanie tovaru, na uskutočnenie stavebných prác a na</w:t>
      </w:r>
      <w:r w:rsidR="00682E43" w:rsidRPr="00E771E5">
        <w:rPr>
          <w:color w:val="0070C0"/>
        </w:rPr>
        <w:t> </w:t>
      </w:r>
      <w:r w:rsidRPr="00E771E5">
        <w:rPr>
          <w:color w:val="0070C0"/>
        </w:rPr>
        <w:t>poskytnutie služieb, je tento povinný pri ich obstarávaní postupovať ako tento verejný obstarávateľ podľa tohto zákona.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Ak verejný obstarávateľ (PPA) môže poskytnúť žiadateľovi, ktorý nie je verejný obstarávateľ ani obstarávateľ, časť finančných prostriedkov predstavujúcich percentuálny podiel </w:t>
      </w:r>
      <w:r w:rsidRPr="00E771E5">
        <w:rPr>
          <w:b/>
          <w:color w:val="0070C0"/>
        </w:rPr>
        <w:t xml:space="preserve">rovnaký alebo nižší ako 50 % finančných prostriedkov </w:t>
      </w:r>
      <w:r w:rsidRPr="00E771E5">
        <w:rPr>
          <w:color w:val="0070C0"/>
        </w:rPr>
        <w:t xml:space="preserve">na dodanie tovaru, na uskutočnenie stavebných prác a na poskytnutie služieb, je tento povinný pri ich obstarávaní používať </w:t>
      </w:r>
    </w:p>
    <w:p w:rsidR="00DC2AAF" w:rsidRPr="00E771E5" w:rsidRDefault="00DC2AAF" w:rsidP="00DC2AAF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postup zadávania </w:t>
      </w:r>
      <w:r w:rsidRPr="00E771E5">
        <w:rPr>
          <w:b/>
          <w:color w:val="0070C0"/>
        </w:rPr>
        <w:t>podprahových zákaziek</w:t>
      </w:r>
      <w:r w:rsidRPr="00E771E5">
        <w:rPr>
          <w:color w:val="0070C0"/>
        </w:rPr>
        <w:t xml:space="preserve"> podľa § 99 až 101 zákona o VO, ak predpokladaná hodnota zákazky je rovnaká alebo vyššia ako 10 000 eur, ak ide </w:t>
      </w:r>
      <w:r w:rsidRPr="00E771E5">
        <w:rPr>
          <w:color w:val="0070C0"/>
        </w:rPr>
        <w:br/>
        <w:t>o zákazku na dodanie tovaru alebo o zákazku na poskytnutie služby a 20 000 eur, ak ide o zákazku na uskutočnenie stavebných prác. Pri zadávaní takej zákazky nie je žiadateľ povinný vykonávať činnosti vo verejnom obstarávaní prostredníctvom odborne spôsobilej osoby.</w:t>
      </w:r>
    </w:p>
    <w:p w:rsidR="00DC2AAF" w:rsidRPr="00E771E5" w:rsidRDefault="00DC2AAF" w:rsidP="00DC2AAF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postup zadávania zákaziek </w:t>
      </w:r>
      <w:r w:rsidRPr="00E771E5">
        <w:rPr>
          <w:b/>
          <w:color w:val="0070C0"/>
        </w:rPr>
        <w:t>s nízkymi hodnotami</w:t>
      </w:r>
      <w:r w:rsidRPr="00E771E5">
        <w:rPr>
          <w:color w:val="0070C0"/>
        </w:rPr>
        <w:t xml:space="preserve"> podľa § 102 zákona o VO, ak predpokladaná hodnota zákazky je nižšia ako finančný limit uvedený v predchádzajúcej odrážke. Pri zadávaní takej zákazky nie je žiadateľ povinný vykonávať činnosti vo verejnom obstarávaní prostredníctvom odborne spôsobilej osoby.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color w:val="0070C0"/>
          <w:sz w:val="28"/>
          <w:szCs w:val="28"/>
        </w:rPr>
      </w:pPr>
      <w:r w:rsidRPr="00E771E5">
        <w:rPr>
          <w:b/>
          <w:color w:val="0070C0"/>
          <w:sz w:val="28"/>
          <w:szCs w:val="28"/>
        </w:rPr>
        <w:t>Povinnosti žiadateľa podľa zákona o VO</w:t>
      </w:r>
    </w:p>
    <w:p w:rsidR="00DC2AAF" w:rsidRPr="00E771E5" w:rsidRDefault="00DC2AAF" w:rsidP="00DC2AAF">
      <w:pPr>
        <w:spacing w:before="120"/>
        <w:jc w:val="both"/>
        <w:rPr>
          <w:color w:val="0070C0"/>
        </w:rPr>
      </w:pPr>
      <w:r w:rsidRPr="00E771E5">
        <w:rPr>
          <w:color w:val="0070C0"/>
        </w:rPr>
        <w:t>Žiadateľ je povinný:</w:t>
      </w:r>
    </w:p>
    <w:p w:rsidR="00DC2AAF" w:rsidRPr="00E771E5" w:rsidRDefault="00DC2AAF" w:rsidP="00DC2AAF">
      <w:pPr>
        <w:pStyle w:val="Odsekzoznamu"/>
        <w:numPr>
          <w:ilvl w:val="0"/>
          <w:numId w:val="13"/>
        </w:numPr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>Postupovať podľa pravidiel a postupov zákona o VO</w:t>
      </w:r>
      <w:r w:rsidRPr="00E771E5">
        <w:rPr>
          <w:color w:val="0070C0"/>
        </w:rPr>
        <w:t xml:space="preserve"> v prípade, že na zrealizovanie opatrenia, ktoré je predmetom žiadosti o podporu obstaráva zákazky na dodanie tovarov,  zákazky na poskytnutie služieb a zákazky na uskutočnenie stavebných prác; 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lastRenderedPageBreak/>
        <w:t xml:space="preserve">zákazka na účely zákona o VO je zmluva s peňažným plnením uzavretá medzi žiadateľom (o poskytnutie podpory) na jednej strane a jedným alebo viacerými úspešnými uchádzačmi na strane druhej, ktorej predmetom je dodanie tovaru, uskutočnenie stavebných prác alebo poskytnutie služby (§ 3 odsek 1 až 5 zákona </w:t>
      </w:r>
      <w:r w:rsidRPr="00E771E5">
        <w:rPr>
          <w:color w:val="0070C0"/>
        </w:rPr>
        <w:br/>
        <w:t>o VO).</w:t>
      </w:r>
    </w:p>
    <w:p w:rsidR="00DC2AAF" w:rsidRPr="00E771E5" w:rsidRDefault="00DC2AAF" w:rsidP="00DC2AAF">
      <w:pPr>
        <w:pStyle w:val="Odsekzoznamu"/>
        <w:numPr>
          <w:ilvl w:val="0"/>
          <w:numId w:val="13"/>
        </w:numPr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>Uplatniť pri zadávaní zákaziek</w:t>
      </w:r>
      <w:r w:rsidRPr="00E771E5">
        <w:rPr>
          <w:color w:val="0070C0"/>
        </w:rPr>
        <w:t xml:space="preserve"> princíp rovnakého zaobchádzania, princíp nediskriminácie uchádzačov alebo záujemcov, princíp transparentnosti a princíp hospodárnosti a efektívnosti.</w:t>
      </w:r>
    </w:p>
    <w:p w:rsidR="00DC2AAF" w:rsidRPr="00E771E5" w:rsidRDefault="00DC2AAF" w:rsidP="00DC2AAF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>Preukázať stanovenie predpokladanej hodnoty zákazky.</w:t>
      </w:r>
      <w:r w:rsidRPr="00E771E5">
        <w:rPr>
          <w:color w:val="0070C0"/>
        </w:rPr>
        <w:t xml:space="preserve"> Predpokladaná hodnota zákazky na účely tohto zákona sa určuje ako cena bez dane z pridanej hodnoty. Predpokladaná hodnota zákazky musí vychádzať z ceny, za ktorú sa obvykle predáva rovnaký alebo porovnateľný predmet zákazky v čase, keď sa oznámenie o vyhlásení verejného obstarávania alebo oznámenie použité ako výzva na súťaž posiela </w:t>
      </w:r>
      <w:r w:rsidRPr="00E771E5">
        <w:rPr>
          <w:color w:val="0070C0"/>
        </w:rPr>
        <w:br/>
        <w:t xml:space="preserve">na uverejnenie. Ak sa uverejnenie takého oznámenia nevyžaduje, predpokladaná hodnota zákazky musí vychádzať z ceny, za ktorú sa obvykle predáva rovnaký alebo porovnateľný predmet zákazky v čase začatia postupu zadávania zákazky (§ 5 odsek 1 až 4 zákona o VO - Pravidlá výpočtu predpokladanej hodnoty zákazky). 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before="120"/>
        <w:jc w:val="both"/>
        <w:rPr>
          <w:b/>
          <w:color w:val="0070C0"/>
        </w:rPr>
      </w:pPr>
      <w:r w:rsidRPr="00E771E5">
        <w:rPr>
          <w:b/>
          <w:color w:val="0070C0"/>
        </w:rPr>
        <w:t>Predložiť dokumenty súvisiace s vykonaním verejného obstarávania</w:t>
      </w:r>
    </w:p>
    <w:p w:rsidR="00DC2AAF" w:rsidRPr="00E771E5" w:rsidRDefault="00DC2AAF" w:rsidP="00DC2AAF">
      <w:pPr>
        <w:pStyle w:val="Odsekzoznamu"/>
        <w:numPr>
          <w:ilvl w:val="0"/>
          <w:numId w:val="25"/>
        </w:numPr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 xml:space="preserve">pri podlimitných  zákazkách – </w:t>
      </w:r>
      <w:r w:rsidRPr="00E771E5">
        <w:rPr>
          <w:color w:val="0070C0"/>
        </w:rPr>
        <w:t>v závislosti od postupu verejného obstarávania (verejná súťaž, užšia súťaž, rokovacie konanie so zverejnením/ bez zverejnenia, súťažný dialóg):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preukaz o odbornej spôsobilosti odborne spôsobilej osoby pre verejné obstarávanie, resp. oznam o zápise do zoznamu odborne spôsobilých osôb pre verejné obstarávanie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oznámenie o vyhlásení verejného obstarávania (verejná súťaž, užšia súťaž, rokovacie konanie so zverejnením, súťažný dialóg)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výzva na rokovanie (rokovacie konanie bez zverejnenia)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písomné oznámenie o začatí rokovacieho konania bez zverejnenia zaslané na ÚVO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výzva na predkladanie ponúk (užšia súťaž, rokovacie konanie so zverejnením, súťažný dialóg)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víťazná cenová ponuka – originál alebo úradne osvedčená 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vyhodnotenia splnenia podmienok účasti (užšia súťaž, rokovacie konanie so zverejnením/ bez zverejnenia, súťažný dialóg)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otvárania ponúk (verejná súťaž, užšia súťaž, rokovacie konanie so zverejnením, súťažný dialóg)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vyhodnotenia ponúk so zdôvodnením výberu víťaznej ponuky (verejná súťaž, užšia súťaž, rokovacie konanie so zverejnením, súťažný dialóg)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každého rokovania (rokovacie konanie so zverejnením/ bez zverejnenia, súťažný dialóg) –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zmluva o dodávke tovarov a/alebo uskutočnení stavebných prác a/alebo poskytnutí služieb uzatvorená s dodávateľom, vrátane jej dodatkov – originál alebo úradne osvedčená fotokópia</w:t>
      </w:r>
    </w:p>
    <w:p w:rsidR="00DC2AAF" w:rsidRPr="00E771E5" w:rsidRDefault="00DC2AAF" w:rsidP="00DC2AAF">
      <w:pPr>
        <w:numPr>
          <w:ilvl w:val="0"/>
          <w:numId w:val="25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oznámenie o výsledku verejného obstarávania zaslané na ÚVO – fotokópia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b/>
          <w:color w:val="0070C0"/>
        </w:rPr>
      </w:pP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b/>
          <w:color w:val="0070C0"/>
        </w:rPr>
        <w:t xml:space="preserve">–  pri podprahových zákazkách </w:t>
      </w:r>
      <w:r w:rsidRPr="00E771E5">
        <w:rPr>
          <w:color w:val="0070C0"/>
        </w:rPr>
        <w:t>v závislosti od postupu verejného obstarávania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    (verejná súťaž, užšia súťaž, rokovacie konanie so zverejnením/ bez zverejnenia,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 xml:space="preserve">     súťažný dialóg):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 xml:space="preserve">oznámenie o vyhlásení verejného obstarávania (verejná súťaž, užšia súťaž, 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lastRenderedPageBreak/>
        <w:t>rokovacie konanie so zverejnením, súťažný dialóg)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výzva na rokovanie (rokovacie konanie bez zverejnenia)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písomné oznámenie o začatí rokovacieho konania bez zverejnenia zaslané na ÚVO -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výzva na predkladanie ponúk (užšia súťaž, rokovacie konanie so zverejnením, súťažný dialóg)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víťazná cenová ponuka – originál alebo úradne osvedčená 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vyhodnotenia splnenia podmienok účasti (užšia súťaž, rokovacie konanie so zverejnením/ bez zverejnenia, súťažný dialóg)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výzva na účasť na súťažnom dialógu zaslaná min. 3 záujemcom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otvárania ponúk (verejná súťaž, užšia súťaž, rokovacie konanie so zverejnením, súťažný dialóg)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vyhodnotenia ponúk so zdôvodnením výberu víťaznej ponuky (verejná súťaž, užšia súťaž, rokovacie konanie so zverejnením, súťažný dialóg) – fotokópia</w:t>
      </w:r>
    </w:p>
    <w:p w:rsidR="00DC2AAF" w:rsidRPr="00E771E5" w:rsidRDefault="00DC2AAF" w:rsidP="00DC2AAF">
      <w:pPr>
        <w:pStyle w:val="Odsekzoznamu"/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zápisnica z každého rokovania (rokovacie konanie so zverejnením/ bez zverejnenia, súťažný dialóg) – fotokópia</w:t>
      </w:r>
    </w:p>
    <w:p w:rsidR="00DC2AAF" w:rsidRPr="00E771E5" w:rsidRDefault="00DC2AAF" w:rsidP="00DC2AAF">
      <w:pPr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zmluva o dodávke tovarov a/alebo uskutočnení stavebných prác a/alebo poskytnutí služieb uzatvorená s dodávateľom, vrátane jej dodatkov – originál alebo úradne osvedčená fotokópia</w:t>
      </w:r>
    </w:p>
    <w:p w:rsidR="00DC2AAF" w:rsidRPr="00E771E5" w:rsidRDefault="00DC2AAF" w:rsidP="00DC2AAF">
      <w:pPr>
        <w:numPr>
          <w:ilvl w:val="0"/>
          <w:numId w:val="26"/>
        </w:numPr>
        <w:tabs>
          <w:tab w:val="left" w:pos="132"/>
        </w:tabs>
        <w:ind w:right="57"/>
        <w:jc w:val="both"/>
        <w:rPr>
          <w:color w:val="0070C0"/>
        </w:rPr>
      </w:pPr>
      <w:r w:rsidRPr="00E771E5">
        <w:rPr>
          <w:color w:val="0070C0"/>
        </w:rPr>
        <w:t>informácia o uzavretí zmluvy zaslaná na ÚVO – fotokópia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/>
          <w:color w:val="0070C0"/>
        </w:rPr>
      </w:pPr>
      <w:r w:rsidRPr="00E771E5">
        <w:rPr>
          <w:b/>
          <w:color w:val="0070C0"/>
        </w:rPr>
        <w:t xml:space="preserve">Pri zákazkách s nízkymi hodnotami </w:t>
      </w:r>
    </w:p>
    <w:p w:rsidR="00DC2AAF" w:rsidRPr="00E771E5" w:rsidRDefault="00DC2AAF" w:rsidP="00DC2AAF">
      <w:pPr>
        <w:ind w:left="720"/>
        <w:rPr>
          <w:color w:val="0070C0"/>
        </w:rPr>
      </w:pPr>
      <w:r w:rsidRPr="00E771E5">
        <w:rPr>
          <w:color w:val="0070C0"/>
        </w:rPr>
        <w:t>Verejný obstarávateľ pri zadávaní zákazky s nízkou hodnotou postupuje tak, aby vynaložené náklady na obstaranie predmetu zákazky boli primerané jeho kvalite a cene.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ind w:left="1080"/>
        <w:jc w:val="both"/>
        <w:rPr>
          <w:b/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 w:rsidDel="000A3696">
        <w:rPr>
          <w:b/>
          <w:color w:val="0070C0"/>
        </w:rPr>
        <w:t>Preuk</w:t>
      </w:r>
      <w:r w:rsidRPr="00E771E5" w:rsidDel="000A3696">
        <w:rPr>
          <w:rFonts w:hint="eastAsia"/>
          <w:b/>
          <w:color w:val="0070C0"/>
        </w:rPr>
        <w:t>á</w:t>
      </w:r>
      <w:r w:rsidRPr="00E771E5" w:rsidDel="000A3696">
        <w:rPr>
          <w:b/>
          <w:color w:val="0070C0"/>
        </w:rPr>
        <w:t>za</w:t>
      </w:r>
      <w:r w:rsidRPr="00E771E5" w:rsidDel="000A3696">
        <w:rPr>
          <w:rFonts w:hint="eastAsia"/>
          <w:b/>
          <w:color w:val="0070C0"/>
        </w:rPr>
        <w:t>ť</w:t>
      </w:r>
      <w:r w:rsidRPr="00E771E5" w:rsidDel="000A3696">
        <w:rPr>
          <w:b/>
          <w:color w:val="0070C0"/>
        </w:rPr>
        <w:t xml:space="preserve"> pri kontrole na mieste</w:t>
      </w:r>
      <w:r w:rsidRPr="00E771E5" w:rsidDel="000A3696">
        <w:rPr>
          <w:color w:val="0070C0"/>
        </w:rPr>
        <w:t xml:space="preserve"> pred vyplatením podpory alebo pri následnej kontrole, všetku relevantnú dokumentáciu z použitého postupu VO, vyplývajúcu z príslušných ustanovení zákona, ktorú je povinný evidovať a uchovávať päť rokov </w:t>
      </w:r>
      <w:r w:rsidRPr="00E771E5" w:rsidDel="000A3696">
        <w:rPr>
          <w:color w:val="0070C0"/>
        </w:rPr>
        <w:br/>
        <w:t>od uplynutia lehoty viazanosti ponúk (§ 21 ods. (1) zákona o VO). Právne úkony vzťahujúce sa na všetky zákazky je potrebné robiť v preukázateľnej forme. Najvyššiu preukaznú hodnotu má dokumentácia v písomnej forme</w:t>
      </w:r>
      <w:r w:rsidRPr="00E771E5">
        <w:rPr>
          <w:color w:val="0070C0"/>
        </w:rPr>
        <w:t xml:space="preserve">, napr.: </w:t>
      </w:r>
    </w:p>
    <w:p w:rsidR="00DC2AAF" w:rsidRPr="00E771E5" w:rsidRDefault="00DC2AAF" w:rsidP="00DC2A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/>
        <w:ind w:left="907" w:hanging="227"/>
        <w:jc w:val="both"/>
        <w:rPr>
          <w:color w:val="0070C0"/>
        </w:rPr>
      </w:pPr>
      <w:r w:rsidRPr="00E771E5">
        <w:rPr>
          <w:color w:val="0070C0"/>
        </w:rPr>
        <w:t xml:space="preserve">výzva na predloženie ponuky (výzva obsahuje najmä identifikáciu žiadateľa, názov predmetu obstarávania, popis obstarávania služby, tovarov alebo prác, výšku predpokladanej hodnoty zákazky, kritéria hodnotenia) vrátane potvrdenia o prevzatí výzvy, resp. odoslaní výzvy (napr. osobné prevzatie – podpis zodpovednej osoby </w:t>
      </w:r>
      <w:r w:rsidRPr="00E771E5">
        <w:rPr>
          <w:color w:val="0070C0"/>
        </w:rPr>
        <w:br/>
        <w:t xml:space="preserve">za uchádzača vrátane dátumu/potvrdenie o odoslaní/prevzatí z elektronickej pošty); </w:t>
      </w:r>
    </w:p>
    <w:p w:rsidR="00DC2AAF" w:rsidRPr="00E771E5" w:rsidRDefault="00DC2AAF" w:rsidP="00DC2A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/>
        <w:ind w:left="907" w:hanging="227"/>
        <w:jc w:val="both"/>
        <w:rPr>
          <w:color w:val="0070C0"/>
        </w:rPr>
      </w:pPr>
      <w:r w:rsidRPr="00E771E5">
        <w:rPr>
          <w:color w:val="0070C0"/>
        </w:rPr>
        <w:t xml:space="preserve">písomný zoznam oslovených dodávateľov; </w:t>
      </w:r>
    </w:p>
    <w:p w:rsidR="00DC2AAF" w:rsidRPr="00E771E5" w:rsidRDefault="00DC2AAF" w:rsidP="00DC2A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/>
        <w:ind w:left="907" w:hanging="227"/>
        <w:jc w:val="both"/>
        <w:rPr>
          <w:color w:val="0070C0"/>
        </w:rPr>
      </w:pPr>
      <w:r w:rsidRPr="00E771E5">
        <w:rPr>
          <w:color w:val="0070C0"/>
        </w:rPr>
        <w:t xml:space="preserve">písomný záznam z vyhodnotenia ponúk/ záznam z vyhodnotenia prieskumu trhu (záznam obsahuje zoznam uchádzačov, ktorí predložili ponuku; ak ponuky hodnotili poverené osoby resp. komisia, písomný zoznam poverených osôb/členov komisie – vrátane menovacích dekrétov); </w:t>
      </w:r>
    </w:p>
    <w:p w:rsidR="00DC2AAF" w:rsidRPr="00E771E5" w:rsidRDefault="00DC2AAF" w:rsidP="00DC2A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/>
        <w:ind w:left="907" w:hanging="227"/>
        <w:jc w:val="both"/>
        <w:rPr>
          <w:color w:val="0070C0"/>
        </w:rPr>
      </w:pPr>
      <w:r w:rsidRPr="00E771E5">
        <w:rPr>
          <w:color w:val="0070C0"/>
        </w:rPr>
        <w:t xml:space="preserve">zápisnica z rokovania (obsahuje zdôvodnenie použitia rokovania – ak je to relevantné); </w:t>
      </w:r>
    </w:p>
    <w:p w:rsidR="00DC2AAF" w:rsidRPr="00E771E5" w:rsidRDefault="00DC2AAF" w:rsidP="00DC2A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/>
        <w:ind w:left="907" w:hanging="227"/>
        <w:jc w:val="both"/>
        <w:rPr>
          <w:color w:val="0070C0"/>
        </w:rPr>
      </w:pPr>
      <w:r w:rsidRPr="00E771E5">
        <w:rPr>
          <w:color w:val="0070C0"/>
        </w:rPr>
        <w:t xml:space="preserve">ponuky od všetkých uchádzačov; </w:t>
      </w:r>
    </w:p>
    <w:p w:rsidR="00DC2AAF" w:rsidRPr="00E771E5" w:rsidRDefault="00DC2AAF" w:rsidP="00DC2A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/>
        <w:ind w:left="907" w:hanging="227"/>
        <w:jc w:val="both"/>
        <w:rPr>
          <w:color w:val="0070C0"/>
        </w:rPr>
      </w:pPr>
      <w:r w:rsidRPr="00E771E5">
        <w:rPr>
          <w:color w:val="0070C0"/>
        </w:rPr>
        <w:t>návrh zmluvy s úspešným uchádzačom; prípadne zmluvu s úspešným uchádzačom, ak je táto už uzavretá.</w:t>
      </w: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ind w:left="907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autoSpaceDE w:val="0"/>
        <w:autoSpaceDN w:val="0"/>
        <w:adjustRightInd w:val="0"/>
        <w:spacing w:before="120"/>
        <w:ind w:left="907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color w:val="0070C0"/>
          <w:sz w:val="28"/>
          <w:szCs w:val="28"/>
        </w:rPr>
      </w:pPr>
      <w:r w:rsidRPr="00E771E5">
        <w:rPr>
          <w:b/>
          <w:color w:val="0070C0"/>
          <w:sz w:val="28"/>
          <w:szCs w:val="28"/>
        </w:rPr>
        <w:t>Sankcie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ind w:left="426"/>
        <w:jc w:val="both"/>
        <w:rPr>
          <w:color w:val="0070C0"/>
        </w:rPr>
      </w:pPr>
      <w:r w:rsidRPr="00E771E5">
        <w:rPr>
          <w:color w:val="0070C0"/>
        </w:rPr>
        <w:t>Ak PPA zistí, že žiadateľ porušil postup vo verejnom obstarávaní pri obstarávaní tovarov, služieb a stavebných práce, ktoré súvisia so žiadosťou o podporu v štádiu:</w:t>
      </w:r>
    </w:p>
    <w:p w:rsidR="00DC2AAF" w:rsidRPr="00E771E5" w:rsidRDefault="00DC2AAF" w:rsidP="00DC2AAF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výkonu predbežnej finančnej kontroly (pred vyplatením podpory) – výdavky súvisiace s porušením neuhradí;</w:t>
      </w:r>
    </w:p>
    <w:p w:rsidR="00DC2AAF" w:rsidRPr="00E771E5" w:rsidRDefault="00DC2AAF" w:rsidP="00DC2AAF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before="120"/>
        <w:jc w:val="both"/>
        <w:rPr>
          <w:color w:val="0070C0"/>
        </w:rPr>
      </w:pPr>
      <w:r w:rsidRPr="00E771E5">
        <w:rPr>
          <w:color w:val="0070C0"/>
        </w:rPr>
        <w:t>výkonu následnej kontroly – PPA bude vyžadovať vrátenie už vyplatených finančných prostriedkov.</w:t>
      </w:r>
    </w:p>
    <w:p w:rsidR="00DC2AAF" w:rsidRPr="00E771E5" w:rsidRDefault="00DC2AAF" w:rsidP="00DC2AAF">
      <w:pPr>
        <w:autoSpaceDE w:val="0"/>
        <w:autoSpaceDN w:val="0"/>
        <w:adjustRightInd w:val="0"/>
        <w:spacing w:before="120"/>
        <w:jc w:val="both"/>
        <w:rPr>
          <w:color w:val="0070C0"/>
        </w:rPr>
      </w:pPr>
    </w:p>
    <w:p w:rsidR="00DC2AAF" w:rsidRPr="00E771E5" w:rsidRDefault="00DC2AAF" w:rsidP="00DC2AAF">
      <w:pPr>
        <w:pStyle w:val="Odsekzoznamu"/>
        <w:numPr>
          <w:ilvl w:val="0"/>
          <w:numId w:val="12"/>
        </w:numPr>
        <w:spacing w:before="120"/>
        <w:ind w:left="426" w:hanging="426"/>
        <w:jc w:val="both"/>
        <w:rPr>
          <w:b/>
          <w:color w:val="0070C0"/>
          <w:sz w:val="28"/>
          <w:szCs w:val="28"/>
        </w:rPr>
      </w:pPr>
      <w:r w:rsidRPr="00E771E5">
        <w:rPr>
          <w:b/>
          <w:color w:val="0070C0"/>
          <w:sz w:val="28"/>
          <w:szCs w:val="28"/>
        </w:rPr>
        <w:t xml:space="preserve">Vlastná práca </w:t>
      </w:r>
    </w:p>
    <w:p w:rsidR="00DC2AAF" w:rsidRPr="00E771E5" w:rsidRDefault="00DC2AAF" w:rsidP="00DC2AAF">
      <w:pPr>
        <w:spacing w:after="120"/>
        <w:jc w:val="both"/>
        <w:rPr>
          <w:color w:val="0070C0"/>
        </w:rPr>
      </w:pPr>
      <w:r w:rsidRPr="00E771E5">
        <w:rPr>
          <w:color w:val="0070C0"/>
        </w:rPr>
        <w:t xml:space="preserve">V prípade, že žiadateľ práce vo vinohrade zrealizuje svojpomocne – vo vlastnej réžií, na takto vykonané práce a  účtovné doklady preukazujúce peňažné vyjadrenie vynaloženia výdavkov sa verejné obstarávanie nevzťahuje. </w:t>
      </w:r>
    </w:p>
    <w:p w:rsidR="001A499C" w:rsidRPr="00E771E5" w:rsidRDefault="001A499C" w:rsidP="00DC2AAF">
      <w:pPr>
        <w:tabs>
          <w:tab w:val="left" w:pos="6663"/>
        </w:tabs>
        <w:rPr>
          <w:b/>
          <w:color w:val="0070C0"/>
        </w:rPr>
      </w:pPr>
      <w:bookmarkStart w:id="0" w:name="_GoBack"/>
      <w:bookmarkEnd w:id="0"/>
    </w:p>
    <w:sectPr w:rsidR="001A499C" w:rsidRPr="00E771E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0800" w:rsidRDefault="00550800" w:rsidP="002677C5">
      <w:r>
        <w:separator/>
      </w:r>
    </w:p>
  </w:endnote>
  <w:endnote w:type="continuationSeparator" w:id="0">
    <w:p w:rsidR="00550800" w:rsidRDefault="00550800" w:rsidP="00267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87615274"/>
      <w:docPartObj>
        <w:docPartGallery w:val="Page Numbers (Bottom of Page)"/>
        <w:docPartUnique/>
      </w:docPartObj>
    </w:sdtPr>
    <w:sdtEndPr/>
    <w:sdtContent>
      <w:p w:rsidR="002677C5" w:rsidRDefault="002677C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71E5">
          <w:rPr>
            <w:noProof/>
          </w:rPr>
          <w:t>1</w:t>
        </w:r>
        <w:r>
          <w:fldChar w:fldCharType="end"/>
        </w:r>
      </w:p>
    </w:sdtContent>
  </w:sdt>
  <w:p w:rsidR="002677C5" w:rsidRDefault="002677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0800" w:rsidRDefault="00550800" w:rsidP="002677C5">
      <w:r>
        <w:separator/>
      </w:r>
    </w:p>
  </w:footnote>
  <w:footnote w:type="continuationSeparator" w:id="0">
    <w:p w:rsidR="00550800" w:rsidRDefault="00550800" w:rsidP="002677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0FCE79E6"/>
    <w:multiLevelType w:val="multilevel"/>
    <w:tmpl w:val="F19EC8E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94864CD"/>
    <w:multiLevelType w:val="hybridMultilevel"/>
    <w:tmpl w:val="59F6AB6E"/>
    <w:lvl w:ilvl="0" w:tplc="39642CD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AEB404D"/>
    <w:multiLevelType w:val="hybridMultilevel"/>
    <w:tmpl w:val="3FA28C1A"/>
    <w:lvl w:ilvl="0" w:tplc="63A083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BA3974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7352EB"/>
    <w:multiLevelType w:val="hybridMultilevel"/>
    <w:tmpl w:val="5E88F1B2"/>
    <w:lvl w:ilvl="0" w:tplc="E5DEF3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8E0687"/>
    <w:multiLevelType w:val="hybridMultilevel"/>
    <w:tmpl w:val="9ADEE540"/>
    <w:lvl w:ilvl="0" w:tplc="658E6F0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B8D0C00"/>
    <w:multiLevelType w:val="hybridMultilevel"/>
    <w:tmpl w:val="E960B912"/>
    <w:lvl w:ilvl="0" w:tplc="658E6F0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286D27"/>
    <w:multiLevelType w:val="hybridMultilevel"/>
    <w:tmpl w:val="8E8E46C8"/>
    <w:lvl w:ilvl="0" w:tplc="6CB85F4E">
      <w:numFmt w:val="bullet"/>
      <w:lvlText w:val="-"/>
      <w:lvlJc w:val="left"/>
      <w:pPr>
        <w:ind w:left="109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26">
    <w:nsid w:val="64FE1FD3"/>
    <w:multiLevelType w:val="hybridMultilevel"/>
    <w:tmpl w:val="6CC2E20C"/>
    <w:lvl w:ilvl="0" w:tplc="7EFAA9AC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6A3D6194"/>
    <w:multiLevelType w:val="hybridMultilevel"/>
    <w:tmpl w:val="167877A0"/>
    <w:lvl w:ilvl="0" w:tplc="9F8426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340DD9"/>
    <w:multiLevelType w:val="multilevel"/>
    <w:tmpl w:val="A64E97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>
    <w:nsid w:val="76600411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3">
    <w:nsid w:val="7FFE1146"/>
    <w:multiLevelType w:val="multilevel"/>
    <w:tmpl w:val="D0328ED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4"/>
  </w:num>
  <w:num w:numId="2">
    <w:abstractNumId w:val="21"/>
  </w:num>
  <w:num w:numId="3">
    <w:abstractNumId w:val="30"/>
  </w:num>
  <w:num w:numId="4">
    <w:abstractNumId w:val="20"/>
  </w:num>
  <w:num w:numId="5">
    <w:abstractNumId w:val="31"/>
  </w:num>
  <w:num w:numId="6">
    <w:abstractNumId w:val="16"/>
  </w:num>
  <w:num w:numId="7">
    <w:abstractNumId w:val="18"/>
  </w:num>
  <w:num w:numId="8">
    <w:abstractNumId w:val="17"/>
  </w:num>
  <w:num w:numId="9">
    <w:abstractNumId w:val="11"/>
  </w:num>
  <w:num w:numId="10">
    <w:abstractNumId w:val="32"/>
  </w:num>
  <w:num w:numId="11">
    <w:abstractNumId w:val="1"/>
  </w:num>
  <w:num w:numId="12">
    <w:abstractNumId w:val="12"/>
  </w:num>
  <w:num w:numId="13">
    <w:abstractNumId w:val="22"/>
  </w:num>
  <w:num w:numId="14">
    <w:abstractNumId w:val="7"/>
  </w:num>
  <w:num w:numId="15">
    <w:abstractNumId w:val="4"/>
  </w:num>
  <w:num w:numId="16">
    <w:abstractNumId w:val="13"/>
  </w:num>
  <w:num w:numId="17">
    <w:abstractNumId w:val="14"/>
  </w:num>
  <w:num w:numId="18">
    <w:abstractNumId w:val="3"/>
  </w:num>
  <w:num w:numId="19">
    <w:abstractNumId w:val="0"/>
  </w:num>
  <w:num w:numId="20">
    <w:abstractNumId w:val="10"/>
  </w:num>
  <w:num w:numId="21">
    <w:abstractNumId w:val="23"/>
  </w:num>
  <w:num w:numId="22">
    <w:abstractNumId w:val="15"/>
  </w:num>
  <w:num w:numId="23">
    <w:abstractNumId w:val="5"/>
  </w:num>
  <w:num w:numId="24">
    <w:abstractNumId w:val="9"/>
  </w:num>
  <w:num w:numId="25">
    <w:abstractNumId w:val="6"/>
  </w:num>
  <w:num w:numId="26">
    <w:abstractNumId w:val="25"/>
  </w:num>
  <w:num w:numId="27">
    <w:abstractNumId w:val="26"/>
  </w:num>
  <w:num w:numId="28">
    <w:abstractNumId w:val="19"/>
  </w:num>
  <w:num w:numId="29">
    <w:abstractNumId w:val="29"/>
  </w:num>
  <w:num w:numId="30">
    <w:abstractNumId w:val="8"/>
  </w:num>
  <w:num w:numId="31">
    <w:abstractNumId w:val="28"/>
  </w:num>
  <w:num w:numId="32">
    <w:abstractNumId w:val="2"/>
  </w:num>
  <w:num w:numId="33">
    <w:abstractNumId w:val="27"/>
  </w:num>
  <w:num w:numId="3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DA1"/>
    <w:rsid w:val="00020644"/>
    <w:rsid w:val="0005736A"/>
    <w:rsid w:val="00067305"/>
    <w:rsid w:val="00075897"/>
    <w:rsid w:val="00140C64"/>
    <w:rsid w:val="00140CFC"/>
    <w:rsid w:val="00147772"/>
    <w:rsid w:val="00175B75"/>
    <w:rsid w:val="001A1CFC"/>
    <w:rsid w:val="001A499C"/>
    <w:rsid w:val="001B5129"/>
    <w:rsid w:val="002070B4"/>
    <w:rsid w:val="002677C5"/>
    <w:rsid w:val="0027539C"/>
    <w:rsid w:val="002A3357"/>
    <w:rsid w:val="00322641"/>
    <w:rsid w:val="00326FAC"/>
    <w:rsid w:val="00373717"/>
    <w:rsid w:val="00386B0C"/>
    <w:rsid w:val="00392A8B"/>
    <w:rsid w:val="00395B20"/>
    <w:rsid w:val="003D07E3"/>
    <w:rsid w:val="00402DA1"/>
    <w:rsid w:val="004136FB"/>
    <w:rsid w:val="00430A50"/>
    <w:rsid w:val="0044131F"/>
    <w:rsid w:val="004555A2"/>
    <w:rsid w:val="004C0822"/>
    <w:rsid w:val="00531E45"/>
    <w:rsid w:val="00550800"/>
    <w:rsid w:val="00555D53"/>
    <w:rsid w:val="00560258"/>
    <w:rsid w:val="00600D6B"/>
    <w:rsid w:val="006135A4"/>
    <w:rsid w:val="00656C25"/>
    <w:rsid w:val="00682E43"/>
    <w:rsid w:val="006B65A0"/>
    <w:rsid w:val="006C3EA2"/>
    <w:rsid w:val="007334F8"/>
    <w:rsid w:val="00783237"/>
    <w:rsid w:val="00787D27"/>
    <w:rsid w:val="007B21B0"/>
    <w:rsid w:val="007C043C"/>
    <w:rsid w:val="007C2DF0"/>
    <w:rsid w:val="007F65D0"/>
    <w:rsid w:val="00823E36"/>
    <w:rsid w:val="00845E3C"/>
    <w:rsid w:val="0085087B"/>
    <w:rsid w:val="00890E43"/>
    <w:rsid w:val="008C4328"/>
    <w:rsid w:val="008D78C0"/>
    <w:rsid w:val="008D7CF8"/>
    <w:rsid w:val="008E5F1E"/>
    <w:rsid w:val="00900712"/>
    <w:rsid w:val="00923F74"/>
    <w:rsid w:val="009820C2"/>
    <w:rsid w:val="009E1013"/>
    <w:rsid w:val="00A005D2"/>
    <w:rsid w:val="00A406AF"/>
    <w:rsid w:val="00A70CFE"/>
    <w:rsid w:val="00A9682C"/>
    <w:rsid w:val="00AF1486"/>
    <w:rsid w:val="00AF3C38"/>
    <w:rsid w:val="00B0779E"/>
    <w:rsid w:val="00B50201"/>
    <w:rsid w:val="00B53865"/>
    <w:rsid w:val="00B632C7"/>
    <w:rsid w:val="00B81B56"/>
    <w:rsid w:val="00BC2026"/>
    <w:rsid w:val="00BD3F87"/>
    <w:rsid w:val="00BD4C26"/>
    <w:rsid w:val="00BE470B"/>
    <w:rsid w:val="00C7040E"/>
    <w:rsid w:val="00D117E1"/>
    <w:rsid w:val="00D44D18"/>
    <w:rsid w:val="00DC2AAF"/>
    <w:rsid w:val="00DE3ADC"/>
    <w:rsid w:val="00E32C58"/>
    <w:rsid w:val="00E51969"/>
    <w:rsid w:val="00E524BE"/>
    <w:rsid w:val="00E771E5"/>
    <w:rsid w:val="00E94513"/>
    <w:rsid w:val="00E94E01"/>
    <w:rsid w:val="00EE045F"/>
    <w:rsid w:val="00F17D79"/>
    <w:rsid w:val="00F61FFC"/>
    <w:rsid w:val="00F65218"/>
    <w:rsid w:val="00F746ED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777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7772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777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7772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vo.gov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1795</Words>
  <Characters>10234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Birošová Miroslava</cp:lastModifiedBy>
  <cp:revision>34</cp:revision>
  <cp:lastPrinted>2012-12-13T13:02:00Z</cp:lastPrinted>
  <dcterms:created xsi:type="dcterms:W3CDTF">2012-12-12T10:08:00Z</dcterms:created>
  <dcterms:modified xsi:type="dcterms:W3CDTF">2013-01-03T13:53:00Z</dcterms:modified>
</cp:coreProperties>
</file>