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ED" w:rsidRPr="003333C0" w:rsidRDefault="00D865ED" w:rsidP="00005CAE">
      <w:pPr>
        <w:spacing w:after="0"/>
        <w:jc w:val="center"/>
        <w:rPr>
          <w:sz w:val="28"/>
          <w:szCs w:val="28"/>
          <w:lang w:eastAsia="en-US"/>
        </w:rPr>
      </w:pPr>
      <w:r w:rsidRPr="003333C0">
        <w:rPr>
          <w:sz w:val="28"/>
          <w:szCs w:val="28"/>
          <w:lang w:eastAsia="en-US"/>
        </w:rPr>
        <w:t>Program rozvoja vidieka Slovenskej republiky 2014-2020</w:t>
      </w: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sz w:val="40"/>
          <w:szCs w:val="40"/>
          <w:lang w:eastAsia="en-US"/>
        </w:rPr>
      </w:pPr>
    </w:p>
    <w:p w:rsidR="00D865ED" w:rsidRDefault="00D865ED" w:rsidP="00005CAE">
      <w:pPr>
        <w:spacing w:after="0"/>
        <w:jc w:val="center"/>
        <w:rPr>
          <w:sz w:val="40"/>
          <w:szCs w:val="40"/>
          <w:lang w:eastAsia="en-US"/>
        </w:rPr>
      </w:pPr>
    </w:p>
    <w:p w:rsidR="00D865ED" w:rsidRDefault="00D865ED" w:rsidP="00005CAE">
      <w:pPr>
        <w:spacing w:after="0"/>
        <w:jc w:val="center"/>
        <w:rPr>
          <w:sz w:val="40"/>
          <w:szCs w:val="40"/>
          <w:lang w:eastAsia="en-US"/>
        </w:rPr>
      </w:pPr>
    </w:p>
    <w:p w:rsidR="00D865ED" w:rsidRDefault="00D865ED" w:rsidP="00005CAE">
      <w:pPr>
        <w:spacing w:after="0"/>
        <w:jc w:val="center"/>
        <w:rPr>
          <w:rFonts w:eastAsia="SimSun"/>
          <w:b/>
          <w:bCs/>
          <w:sz w:val="40"/>
          <w:szCs w:val="40"/>
          <w:lang w:eastAsia="zh-CN"/>
        </w:rPr>
      </w:pP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Testovanie metodík a postupov </w:t>
      </w:r>
      <w:r>
        <w:rPr>
          <w:rFonts w:eastAsia="SimSun"/>
          <w:b/>
          <w:bCs/>
          <w:sz w:val="40"/>
          <w:szCs w:val="40"/>
          <w:lang w:eastAsia="zh-CN"/>
        </w:rPr>
        <w:t xml:space="preserve">SR pri aplikácii </w:t>
      </w:r>
      <w:r w:rsidRPr="00F746B3">
        <w:rPr>
          <w:rFonts w:eastAsia="SimSun"/>
          <w:b/>
          <w:bCs/>
          <w:sz w:val="40"/>
          <w:szCs w:val="40"/>
          <w:lang w:eastAsia="zh-CN"/>
        </w:rPr>
        <w:t>biofyzikáln</w:t>
      </w:r>
      <w:r>
        <w:rPr>
          <w:rFonts w:eastAsia="SimSun"/>
          <w:b/>
          <w:bCs/>
          <w:sz w:val="40"/>
          <w:szCs w:val="40"/>
          <w:lang w:eastAsia="zh-CN"/>
        </w:rPr>
        <w:t>y</w:t>
      </w: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 kritéri</w:t>
      </w:r>
      <w:r>
        <w:rPr>
          <w:rFonts w:eastAsia="SimSun"/>
          <w:b/>
          <w:bCs/>
          <w:sz w:val="40"/>
          <w:szCs w:val="40"/>
          <w:lang w:eastAsia="zh-CN"/>
        </w:rPr>
        <w:t>í</w:t>
      </w: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 uplatnen</w:t>
      </w:r>
      <w:r>
        <w:rPr>
          <w:rFonts w:eastAsia="SimSun"/>
          <w:b/>
          <w:bCs/>
          <w:sz w:val="40"/>
          <w:szCs w:val="40"/>
          <w:lang w:eastAsia="zh-CN"/>
        </w:rPr>
        <w:t>ých</w:t>
      </w: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 pr</w:t>
      </w:r>
      <w:r>
        <w:rPr>
          <w:rFonts w:eastAsia="SimSun"/>
          <w:b/>
          <w:bCs/>
          <w:sz w:val="40"/>
          <w:szCs w:val="40"/>
          <w:lang w:eastAsia="zh-CN"/>
        </w:rPr>
        <w:t>i</w:t>
      </w: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 </w:t>
      </w:r>
      <w:r>
        <w:rPr>
          <w:rFonts w:eastAsia="SimSun"/>
          <w:b/>
          <w:bCs/>
          <w:sz w:val="40"/>
          <w:szCs w:val="40"/>
          <w:lang w:eastAsia="zh-CN"/>
        </w:rPr>
        <w:t>určovaní</w:t>
      </w: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 </w:t>
      </w:r>
      <w:r w:rsidRPr="00F746B3">
        <w:rPr>
          <w:rFonts w:eastAsia="SimSun"/>
          <w:b/>
          <w:bCs/>
          <w:caps/>
          <w:sz w:val="40"/>
          <w:szCs w:val="40"/>
          <w:lang w:eastAsia="zh-CN"/>
        </w:rPr>
        <w:t xml:space="preserve"> </w:t>
      </w:r>
      <w:r w:rsidRPr="00F746B3">
        <w:rPr>
          <w:rFonts w:eastAsia="SimSun"/>
          <w:b/>
          <w:bCs/>
          <w:sz w:val="40"/>
          <w:szCs w:val="40"/>
          <w:lang w:eastAsia="zh-CN"/>
        </w:rPr>
        <w:t>oblast</w:t>
      </w:r>
      <w:r>
        <w:rPr>
          <w:rFonts w:eastAsia="SimSun"/>
          <w:b/>
          <w:bCs/>
          <w:sz w:val="40"/>
          <w:szCs w:val="40"/>
          <w:lang w:eastAsia="zh-CN"/>
        </w:rPr>
        <w:t>í</w:t>
      </w: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 s</w:t>
      </w:r>
      <w:r w:rsidRPr="00F746B3">
        <w:rPr>
          <w:rFonts w:eastAsia="SimSun"/>
          <w:b/>
          <w:bCs/>
          <w:caps/>
          <w:sz w:val="40"/>
          <w:szCs w:val="40"/>
          <w:lang w:eastAsia="zh-CN"/>
        </w:rPr>
        <w:t> </w:t>
      </w: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prírodnými obmedzeniami </w:t>
      </w:r>
    </w:p>
    <w:p w:rsidR="00D865ED" w:rsidRPr="00F746B3" w:rsidRDefault="00D865ED" w:rsidP="00005CAE">
      <w:pPr>
        <w:spacing w:after="0"/>
        <w:jc w:val="center"/>
        <w:rPr>
          <w:rFonts w:eastAsia="SimSun"/>
          <w:b/>
          <w:bCs/>
          <w:sz w:val="40"/>
          <w:szCs w:val="40"/>
          <w:lang w:eastAsia="zh-CN"/>
        </w:rPr>
      </w:pPr>
      <w:r w:rsidRPr="00F746B3">
        <w:rPr>
          <w:rFonts w:eastAsia="SimSun"/>
          <w:b/>
          <w:bCs/>
          <w:sz w:val="40"/>
          <w:szCs w:val="40"/>
          <w:lang w:eastAsia="zh-CN"/>
        </w:rPr>
        <w:t xml:space="preserve">(ANC) </w:t>
      </w:r>
    </w:p>
    <w:p w:rsidR="00D865ED" w:rsidRPr="00F8296B" w:rsidRDefault="00D865ED" w:rsidP="00005CAE">
      <w:pPr>
        <w:spacing w:after="0"/>
        <w:jc w:val="center"/>
        <w:rPr>
          <w:sz w:val="40"/>
          <w:szCs w:val="40"/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B261A8" w:rsidP="00005CAE">
      <w:pPr>
        <w:spacing w:after="0"/>
        <w:jc w:val="center"/>
        <w:rPr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3.2pt;margin-top:.9pt;width:217.8pt;height:208.8pt;z-index:1" wrapcoords="-74 -78 -74 21600 21674 21600 21674 -78 -74 -78" stroked="t" strokeweight=".5pt">
            <v:imagedata r:id="rId8" o:title=""/>
            <w10:wrap type="tight"/>
          </v:shape>
          <o:OLEObject Type="Embed" ProgID="PBrush" ShapeID="_x0000_s1026" DrawAspect="Content" ObjectID="_1482307421" r:id="rId9"/>
        </w:pict>
      </w: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Pr="00F8296B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lang w:eastAsia="en-US"/>
        </w:rPr>
      </w:pPr>
      <w:r>
        <w:rPr>
          <w:lang w:eastAsia="en-US"/>
        </w:rPr>
        <w:t>Október</w:t>
      </w:r>
      <w:r w:rsidRPr="00F8296B">
        <w:rPr>
          <w:lang w:eastAsia="en-US"/>
        </w:rPr>
        <w:t xml:space="preserve">  2014</w:t>
      </w:r>
    </w:p>
    <w:p w:rsidR="00D865ED" w:rsidRDefault="00D865ED" w:rsidP="00005CAE">
      <w:pPr>
        <w:spacing w:after="0"/>
        <w:jc w:val="center"/>
        <w:rPr>
          <w:lang w:eastAsia="en-US"/>
        </w:rPr>
      </w:pPr>
    </w:p>
    <w:p w:rsidR="00D865ED" w:rsidRDefault="00D865ED" w:rsidP="00005CAE">
      <w:pPr>
        <w:spacing w:after="0"/>
        <w:jc w:val="center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</w:p>
    <w:p w:rsidR="00D865ED" w:rsidRDefault="00D865ED" w:rsidP="00005CAE">
      <w:pPr>
        <w:spacing w:after="0"/>
        <w:jc w:val="center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</w:p>
    <w:p w:rsidR="00D865ED" w:rsidRDefault="00D865ED" w:rsidP="00005CAE">
      <w:pPr>
        <w:spacing w:after="0"/>
        <w:jc w:val="center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</w:p>
    <w:p w:rsidR="00D865ED" w:rsidRPr="00D66259" w:rsidRDefault="00D865ED" w:rsidP="009904A2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6625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Obsah</w:t>
      </w:r>
    </w:p>
    <w:p w:rsidR="00D865ED" w:rsidRPr="00C30C9E" w:rsidRDefault="00D865ED" w:rsidP="009904A2">
      <w:pPr>
        <w:pStyle w:val="Odsekzoznamu"/>
        <w:keepNext/>
        <w:numPr>
          <w:ilvl w:val="0"/>
          <w:numId w:val="1"/>
        </w:numPr>
        <w:tabs>
          <w:tab w:val="left" w:pos="567"/>
        </w:tabs>
        <w:spacing w:after="0" w:line="360" w:lineRule="auto"/>
        <w:outlineLvl w:val="0"/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val="cs-CZ" w:eastAsia="cs-CZ"/>
        </w:rPr>
      </w:pPr>
      <w:r w:rsidRPr="00C30C9E">
        <w:rPr>
          <w:rFonts w:ascii="Times New Roman" w:hAnsi="Times New Roman" w:cs="Times New Roman"/>
          <w:b/>
          <w:bCs/>
          <w:kern w:val="32"/>
          <w:sz w:val="24"/>
          <w:szCs w:val="24"/>
          <w:lang w:val="cs-CZ" w:eastAsia="cs-CZ"/>
        </w:rPr>
        <w:t xml:space="preserve"> Úvod</w:t>
      </w:r>
      <w:r>
        <w:rPr>
          <w:rFonts w:ascii="Times New Roman" w:hAnsi="Times New Roman" w:cs="Times New Roman"/>
          <w:kern w:val="32"/>
          <w:sz w:val="24"/>
          <w:szCs w:val="24"/>
          <w:lang w:val="cs-CZ" w:eastAsia="cs-CZ"/>
        </w:rPr>
        <w:t>…………………………………………………………………………………….3</w:t>
      </w:r>
    </w:p>
    <w:p w:rsidR="00D865ED" w:rsidRPr="00C30C9E" w:rsidRDefault="00D865ED" w:rsidP="009904A2">
      <w:pPr>
        <w:pStyle w:val="Odsekzoznamu"/>
        <w:numPr>
          <w:ilvl w:val="0"/>
          <w:numId w:val="4"/>
        </w:numPr>
        <w:tabs>
          <w:tab w:val="left" w:pos="567"/>
        </w:tabs>
        <w:spacing w:after="0" w:line="36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C30C9E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Kritérium: Slabá priepustnosť pôd (BK1)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...................................................................3</w:t>
      </w:r>
    </w:p>
    <w:p w:rsidR="00D865ED" w:rsidRPr="00C30C9E" w:rsidRDefault="00D865ED" w:rsidP="009904A2">
      <w:pPr>
        <w:pStyle w:val="Odsekzoznamu"/>
        <w:numPr>
          <w:ilvl w:val="0"/>
          <w:numId w:val="11"/>
        </w:numPr>
        <w:tabs>
          <w:tab w:val="left" w:pos="567"/>
        </w:tabs>
        <w:spacing w:after="0" w:line="360" w:lineRule="auto"/>
        <w:ind w:left="426" w:hanging="426"/>
        <w:rPr>
          <w:rFonts w:ascii="Times New Roman" w:eastAsia="SimSun" w:hAnsi="Times New Roman"/>
          <w:sz w:val="24"/>
          <w:szCs w:val="24"/>
          <w:lang w:eastAsia="zh-CN"/>
        </w:rPr>
      </w:pPr>
      <w:r w:rsidRPr="00C30C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Testovanie kritéria BK1 Spoločným výskumným centrom EU (JRC)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............................6</w:t>
      </w:r>
    </w:p>
    <w:p w:rsidR="00D865ED" w:rsidRPr="00C30C9E" w:rsidRDefault="00D865ED" w:rsidP="009904A2">
      <w:pPr>
        <w:pStyle w:val="Odsekzoznamu"/>
        <w:numPr>
          <w:ilvl w:val="0"/>
          <w:numId w:val="11"/>
        </w:numPr>
        <w:tabs>
          <w:tab w:val="left" w:pos="567"/>
        </w:tabs>
        <w:spacing w:after="0" w:line="360" w:lineRule="auto"/>
        <w:ind w:left="426" w:hanging="426"/>
        <w:rPr>
          <w:rFonts w:ascii="Times New Roman" w:eastAsia="SimSun" w:hAnsi="Times New Roman"/>
          <w:sz w:val="24"/>
          <w:szCs w:val="24"/>
          <w:lang w:eastAsia="zh-CN"/>
        </w:rPr>
      </w:pPr>
      <w:r w:rsidRPr="00C30C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Výsledok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..........................................................................................................................8</w:t>
      </w:r>
    </w:p>
    <w:p w:rsidR="00D865ED" w:rsidRPr="000E7D4F" w:rsidRDefault="00D865ED" w:rsidP="009904A2">
      <w:pPr>
        <w:pStyle w:val="Odsekzoznamu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357" w:hanging="357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Kritérium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: Nepriaznivá </w:t>
      </w:r>
      <w:r w:rsidR="009904A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skeletnatosť (BK2) </w:t>
      </w:r>
      <w:r w:rsidR="009904A2" w:rsidRPr="009904A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>........</w:t>
      </w:r>
      <w:r w:rsidRPr="009904A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.....................................................9</w:t>
      </w:r>
    </w:p>
    <w:p w:rsidR="00D865ED" w:rsidRPr="000E7D4F" w:rsidRDefault="00D865ED" w:rsidP="009904A2">
      <w:pPr>
        <w:pStyle w:val="Odsekzoznamu"/>
        <w:numPr>
          <w:ilvl w:val="0"/>
          <w:numId w:val="15"/>
        </w:numPr>
        <w:tabs>
          <w:tab w:val="left" w:pos="567"/>
        </w:tabs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Testovanie kritéria BK2 Spoločným výskumným centrom EU (JRC)..........................10</w:t>
      </w:r>
    </w:p>
    <w:p w:rsidR="00D865ED" w:rsidRPr="000E7D4F" w:rsidRDefault="00D865ED" w:rsidP="009904A2">
      <w:pPr>
        <w:pStyle w:val="Odsekzoznamu"/>
        <w:numPr>
          <w:ilvl w:val="0"/>
          <w:numId w:val="15"/>
        </w:numPr>
        <w:tabs>
          <w:tab w:val="left" w:pos="567"/>
        </w:tabs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Výsledok........................................................................................................................11</w:t>
      </w:r>
    </w:p>
    <w:p w:rsidR="00D865ED" w:rsidRPr="000E7D4F" w:rsidRDefault="00D865ED" w:rsidP="009904A2">
      <w:pPr>
        <w:pStyle w:val="Odsekzoznamu"/>
        <w:numPr>
          <w:ilvl w:val="0"/>
          <w:numId w:val="14"/>
        </w:numPr>
        <w:tabs>
          <w:tab w:val="left" w:pos="567"/>
        </w:tabs>
        <w:spacing w:after="0" w:line="360" w:lineRule="auto"/>
        <w:ind w:left="357" w:hanging="357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Kritérium: Nepriaznivá pôdna textúra – piesočnaté pôdy (BK3)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............................11</w:t>
      </w:r>
    </w:p>
    <w:p w:rsidR="00D865ED" w:rsidRPr="000E7D4F" w:rsidRDefault="00D865ED" w:rsidP="009904A2">
      <w:pPr>
        <w:pStyle w:val="Odsekzoznamu"/>
        <w:numPr>
          <w:ilvl w:val="0"/>
          <w:numId w:val="17"/>
        </w:numPr>
        <w:tabs>
          <w:tab w:val="left" w:pos="567"/>
        </w:tabs>
        <w:spacing w:after="0" w:line="360" w:lineRule="auto"/>
        <w:ind w:left="426" w:hanging="426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Testovanie kritéria BK3 Spoločným výskumným centrom EU (JRC)...........................13</w:t>
      </w:r>
    </w:p>
    <w:p w:rsidR="00D865ED" w:rsidRPr="000E7D4F" w:rsidRDefault="00D865ED" w:rsidP="009904A2">
      <w:pPr>
        <w:pStyle w:val="Odsekzoznamu"/>
        <w:numPr>
          <w:ilvl w:val="0"/>
          <w:numId w:val="17"/>
        </w:numPr>
        <w:tabs>
          <w:tab w:val="left" w:pos="567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E7D4F">
        <w:rPr>
          <w:rFonts w:ascii="Times New Roman" w:hAnsi="Times New Roman" w:cs="Times New Roman"/>
          <w:color w:val="000000"/>
          <w:sz w:val="24"/>
          <w:szCs w:val="24"/>
        </w:rPr>
        <w:t xml:space="preserve"> Výsledok.........................................................................................................................14</w:t>
      </w:r>
    </w:p>
    <w:p w:rsidR="00D865ED" w:rsidRPr="000E7D4F" w:rsidRDefault="00D865ED" w:rsidP="009904A2">
      <w:pPr>
        <w:pStyle w:val="Odsekzoznamu"/>
        <w:numPr>
          <w:ilvl w:val="0"/>
          <w:numId w:val="14"/>
        </w:numPr>
        <w:tabs>
          <w:tab w:val="left" w:pos="567"/>
        </w:tabs>
        <w:spacing w:after="0" w:line="360" w:lineRule="auto"/>
        <w:ind w:left="357" w:hanging="357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Kritérium: Plytká hĺbka zakorenenia (BK4)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.............................................................14</w:t>
      </w:r>
    </w:p>
    <w:p w:rsidR="00D865ED" w:rsidRPr="000E7D4F" w:rsidRDefault="00D865ED" w:rsidP="009904A2">
      <w:pPr>
        <w:pStyle w:val="Odsekzoznamu"/>
        <w:numPr>
          <w:ilvl w:val="0"/>
          <w:numId w:val="31"/>
        </w:numPr>
        <w:tabs>
          <w:tab w:val="left" w:pos="567"/>
        </w:tabs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Testovanie kritéria BK4 Spoločným výskumným centrom EU (JRC)...........................15</w:t>
      </w:r>
    </w:p>
    <w:p w:rsidR="00D865ED" w:rsidRPr="00C30C9E" w:rsidRDefault="00D865ED" w:rsidP="009904A2">
      <w:pPr>
        <w:pStyle w:val="Odsekzoznamu"/>
        <w:numPr>
          <w:ilvl w:val="0"/>
          <w:numId w:val="31"/>
        </w:num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7D4F">
        <w:rPr>
          <w:rFonts w:ascii="Times New Roman" w:hAnsi="Times New Roman" w:cs="Times New Roman"/>
          <w:color w:val="000000"/>
          <w:sz w:val="24"/>
          <w:szCs w:val="24"/>
        </w:rPr>
        <w:t xml:space="preserve"> Výsledok.........................................................................................................................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15</w:t>
      </w:r>
    </w:p>
    <w:p w:rsidR="00D865ED" w:rsidRPr="000E7D4F" w:rsidRDefault="00D865ED" w:rsidP="009904A2">
      <w:pPr>
        <w:pStyle w:val="Odsekzoznamu"/>
        <w:numPr>
          <w:ilvl w:val="0"/>
          <w:numId w:val="14"/>
        </w:numPr>
        <w:tabs>
          <w:tab w:val="left" w:pos="567"/>
        </w:tabs>
        <w:spacing w:after="0" w:line="360" w:lineRule="auto"/>
        <w:ind w:left="357" w:hanging="357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C30C9E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Kritérium: 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Extrémna svahovitosť (BK5)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...................................................................15</w:t>
      </w:r>
    </w:p>
    <w:p w:rsidR="00D865ED" w:rsidRPr="000E7D4F" w:rsidRDefault="00D865ED" w:rsidP="009904A2">
      <w:pPr>
        <w:pStyle w:val="Odsekzoznamu"/>
        <w:numPr>
          <w:ilvl w:val="0"/>
          <w:numId w:val="22"/>
        </w:numPr>
        <w:tabs>
          <w:tab w:val="left" w:pos="567"/>
        </w:tabs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Testovanie kritéria BK5 Spoločným výskumným centrom EU (JRC)..........................15</w:t>
      </w:r>
    </w:p>
    <w:p w:rsidR="00D865ED" w:rsidRPr="000E7D4F" w:rsidRDefault="00D865ED" w:rsidP="009904A2">
      <w:pPr>
        <w:pStyle w:val="Odsekzoznamu"/>
        <w:numPr>
          <w:ilvl w:val="0"/>
          <w:numId w:val="22"/>
        </w:numPr>
        <w:tabs>
          <w:tab w:val="left" w:pos="567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E7D4F">
        <w:rPr>
          <w:rFonts w:ascii="Times New Roman" w:hAnsi="Times New Roman" w:cs="Times New Roman"/>
          <w:color w:val="000000"/>
          <w:sz w:val="24"/>
          <w:szCs w:val="24"/>
        </w:rPr>
        <w:t xml:space="preserve">  Výsledok........................................................................................................................15</w:t>
      </w:r>
    </w:p>
    <w:p w:rsidR="00D865ED" w:rsidRPr="000E7D4F" w:rsidRDefault="00D865ED" w:rsidP="009904A2">
      <w:pPr>
        <w:pStyle w:val="Odsekzoznamu"/>
        <w:numPr>
          <w:ilvl w:val="0"/>
          <w:numId w:val="14"/>
        </w:numPr>
        <w:tabs>
          <w:tab w:val="left" w:pos="567"/>
        </w:tabs>
        <w:spacing w:after="0" w:line="360" w:lineRule="auto"/>
        <w:ind w:left="357" w:hanging="357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 Agregátne kritérium</w:t>
      </w:r>
      <w:r w:rsidR="009904A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(BKA)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.......................................................................................16</w:t>
      </w:r>
    </w:p>
    <w:p w:rsidR="00D865ED" w:rsidRPr="000E7D4F" w:rsidRDefault="00D865ED" w:rsidP="009904A2">
      <w:pPr>
        <w:pStyle w:val="Odsekzoznamu"/>
        <w:numPr>
          <w:ilvl w:val="1"/>
          <w:numId w:val="14"/>
        </w:numPr>
        <w:tabs>
          <w:tab w:val="left" w:pos="567"/>
        </w:tabs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Testovanie kritéria BKA Spoločným výskumným centrom EU (JRC).........................19</w:t>
      </w:r>
    </w:p>
    <w:p w:rsidR="00D865ED" w:rsidRPr="000E7D4F" w:rsidRDefault="00D865ED" w:rsidP="009904A2">
      <w:pPr>
        <w:pStyle w:val="Odsekzoznamu"/>
        <w:numPr>
          <w:ilvl w:val="1"/>
          <w:numId w:val="14"/>
        </w:numPr>
        <w:tabs>
          <w:tab w:val="left" w:pos="567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E7D4F">
        <w:rPr>
          <w:rFonts w:ascii="Times New Roman" w:hAnsi="Times New Roman" w:cs="Times New Roman"/>
          <w:color w:val="000000"/>
          <w:sz w:val="24"/>
          <w:szCs w:val="24"/>
        </w:rPr>
        <w:t xml:space="preserve">  Výsledok........................................................................................................................19 </w:t>
      </w:r>
    </w:p>
    <w:p w:rsidR="00D865ED" w:rsidRPr="000E7D4F" w:rsidRDefault="00D865ED" w:rsidP="009904A2">
      <w:pPr>
        <w:pStyle w:val="Odsekzoznamu"/>
        <w:numPr>
          <w:ilvl w:val="0"/>
          <w:numId w:val="14"/>
        </w:numPr>
        <w:tabs>
          <w:tab w:val="left" w:pos="567"/>
        </w:tabs>
        <w:spacing w:after="0" w:line="360" w:lineRule="auto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 Komponenty agregátneho</w:t>
      </w:r>
      <w:r w:rsidR="009904A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kr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itéria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...........</w:t>
      </w:r>
      <w:r w:rsidR="009904A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...............................................................19</w:t>
      </w:r>
    </w:p>
    <w:p w:rsidR="00D865ED" w:rsidRPr="000E7D4F" w:rsidRDefault="00D865ED" w:rsidP="009904A2">
      <w:pPr>
        <w:pStyle w:val="Odsekzoznamu"/>
        <w:numPr>
          <w:ilvl w:val="1"/>
          <w:numId w:val="14"/>
        </w:numPr>
        <w:tabs>
          <w:tab w:val="left" w:pos="567"/>
        </w:tabs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Kritérium: Nepriaznivé chemické vlastnosti </w:t>
      </w:r>
      <w:r w:rsidR="009904A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(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salinita,</w:t>
      </w:r>
      <w:r w:rsidR="009904A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sodicita)......</w:t>
      </w:r>
      <w:r w:rsidR="009904A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.............................19 </w:t>
      </w:r>
    </w:p>
    <w:p w:rsidR="00D865ED" w:rsidRPr="000E7D4F" w:rsidRDefault="00D865ED" w:rsidP="009904A2">
      <w:pPr>
        <w:pStyle w:val="Odsekzoznamu"/>
        <w:numPr>
          <w:ilvl w:val="1"/>
          <w:numId w:val="14"/>
        </w:numPr>
        <w:tabs>
          <w:tab w:val="left" w:pos="567"/>
        </w:tabs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Kritérium: Nepriaznivá textúra – ílovité </w:t>
      </w:r>
      <w:r w:rsidR="009904A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p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ôdy..</w:t>
      </w:r>
      <w:r w:rsidR="009904A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.........................................................20</w:t>
      </w:r>
    </w:p>
    <w:p w:rsidR="00D865ED" w:rsidRPr="00503E7E" w:rsidRDefault="00D865ED" w:rsidP="009904A2">
      <w:pPr>
        <w:pStyle w:val="Odsekzoznamu"/>
        <w:numPr>
          <w:ilvl w:val="1"/>
          <w:numId w:val="14"/>
        </w:numPr>
        <w:tabs>
          <w:tab w:val="left" w:pos="567"/>
        </w:tabs>
        <w:spacing w:after="0" w:line="36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Kritérium: Nepriaznivá </w:t>
      </w:r>
      <w:r w:rsidRPr="00503E7E">
        <w:rPr>
          <w:rFonts w:ascii="Times New Roman" w:eastAsia="SimSun" w:hAnsi="Times New Roman" w:cs="Times New Roman"/>
          <w:sz w:val="24"/>
          <w:szCs w:val="24"/>
          <w:lang w:eastAsia="zh-CN"/>
        </w:rPr>
        <w:t>textúra – organické pôdy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.........................................................21</w:t>
      </w:r>
    </w:p>
    <w:p w:rsidR="00D865ED" w:rsidRPr="00503E7E" w:rsidRDefault="00D865ED" w:rsidP="009904A2">
      <w:pPr>
        <w:pStyle w:val="Odsekzoznamu"/>
        <w:numPr>
          <w:ilvl w:val="1"/>
          <w:numId w:val="14"/>
        </w:numPr>
        <w:tabs>
          <w:tab w:val="left" w:pos="567"/>
        </w:tabs>
        <w:spacing w:after="0" w:line="360" w:lineRule="auto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503E7E">
        <w:rPr>
          <w:rFonts w:ascii="Times New Roman" w:eastAsia="SimSun" w:hAnsi="Times New Roman" w:cs="Times New Roman"/>
          <w:sz w:val="24"/>
          <w:szCs w:val="24"/>
          <w:lang w:eastAsia="zh-CN"/>
        </w:rPr>
        <w:t>Testovanie komponentov kritéria BKA Spoločným výskumným centrom EU (JRC)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...21</w:t>
      </w:r>
    </w:p>
    <w:p w:rsidR="00D865ED" w:rsidRPr="00503E7E" w:rsidRDefault="00D865ED" w:rsidP="009904A2">
      <w:pPr>
        <w:pStyle w:val="Odsekzoznamu"/>
        <w:numPr>
          <w:ilvl w:val="1"/>
          <w:numId w:val="14"/>
        </w:numPr>
        <w:tabs>
          <w:tab w:val="left" w:pos="567"/>
        </w:tabs>
        <w:spacing w:after="0" w:line="360" w:lineRule="auto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Pr="00503E7E">
        <w:rPr>
          <w:rFonts w:ascii="Times New Roman" w:eastAsia="SimSun" w:hAnsi="Times New Roman" w:cs="Times New Roman"/>
          <w:sz w:val="24"/>
          <w:szCs w:val="24"/>
          <w:lang w:eastAsia="zh-CN"/>
        </w:rPr>
        <w:t>Výsledok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........................................................................................................................21</w:t>
      </w:r>
    </w:p>
    <w:p w:rsidR="00D865ED" w:rsidRPr="00C30C9E" w:rsidRDefault="00D865ED" w:rsidP="00A05B83">
      <w:pPr>
        <w:pStyle w:val="Odsekzoznamu"/>
        <w:numPr>
          <w:ilvl w:val="0"/>
          <w:numId w:val="14"/>
        </w:numPr>
        <w:tabs>
          <w:tab w:val="left" w:pos="567"/>
        </w:tabs>
        <w:spacing w:after="0" w:line="360" w:lineRule="auto"/>
        <w:jc w:val="distribute"/>
        <w:rPr>
          <w:rFonts w:ascii="Times New Roman" w:hAnsi="Times New Roman" w:cs="Times New Roman"/>
          <w:b/>
          <w:bCs/>
          <w:sz w:val="24"/>
          <w:szCs w:val="24"/>
        </w:rPr>
      </w:pPr>
      <w:r w:rsidRPr="00C30C9E">
        <w:rPr>
          <w:rFonts w:ascii="Times New Roman" w:hAnsi="Times New Roman" w:cs="Times New Roman"/>
          <w:b/>
          <w:bCs/>
          <w:sz w:val="24"/>
          <w:szCs w:val="24"/>
        </w:rPr>
        <w:t>Záver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...............................................................................................................................22</w:t>
      </w:r>
    </w:p>
    <w:p w:rsidR="00D865ED" w:rsidRPr="00D66259" w:rsidRDefault="00D865ED" w:rsidP="00D66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65ED" w:rsidRDefault="00D865ED" w:rsidP="00D66259">
      <w:pPr>
        <w:spacing w:after="0"/>
        <w:jc w:val="both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</w:p>
    <w:p w:rsidR="00D865ED" w:rsidRDefault="00D865ED" w:rsidP="00005CAE">
      <w:pPr>
        <w:spacing w:after="0"/>
        <w:jc w:val="center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</w:p>
    <w:p w:rsidR="00D865ED" w:rsidRDefault="00D865ED" w:rsidP="00005CAE">
      <w:pPr>
        <w:spacing w:after="0"/>
        <w:jc w:val="center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</w:p>
    <w:p w:rsidR="00D865ED" w:rsidRDefault="00D865ED" w:rsidP="00005CAE">
      <w:pPr>
        <w:spacing w:after="0"/>
        <w:jc w:val="center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</w:p>
    <w:p w:rsidR="00D865ED" w:rsidRDefault="00D865ED" w:rsidP="00005CAE">
      <w:pPr>
        <w:spacing w:after="0"/>
        <w:jc w:val="center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</w:p>
    <w:p w:rsidR="00D865ED" w:rsidRPr="002C2B44" w:rsidRDefault="00D865ED" w:rsidP="00C30C9E">
      <w:pPr>
        <w:pStyle w:val="Odsekzoznamu"/>
        <w:keepNext/>
        <w:numPr>
          <w:ilvl w:val="0"/>
          <w:numId w:val="37"/>
        </w:numPr>
        <w:tabs>
          <w:tab w:val="left" w:pos="426"/>
        </w:tabs>
        <w:spacing w:after="0"/>
        <w:jc w:val="both"/>
        <w:outlineLvl w:val="0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val="cs-CZ" w:eastAsia="cs-CZ"/>
        </w:rPr>
      </w:pPr>
      <w:r>
        <w:rPr>
          <w:rFonts w:ascii="Times New Roman" w:hAnsi="Times New Roman" w:cs="Times New Roman"/>
          <w:b/>
          <w:bCs/>
          <w:kern w:val="32"/>
          <w:sz w:val="28"/>
          <w:szCs w:val="28"/>
          <w:lang w:val="cs-CZ" w:eastAsia="cs-CZ"/>
        </w:rPr>
        <w:lastRenderedPageBreak/>
        <w:t>Ú</w:t>
      </w:r>
      <w:r w:rsidRPr="002C2B44">
        <w:rPr>
          <w:rFonts w:ascii="Times New Roman" w:hAnsi="Times New Roman" w:cs="Times New Roman"/>
          <w:b/>
          <w:bCs/>
          <w:kern w:val="32"/>
          <w:sz w:val="28"/>
          <w:szCs w:val="28"/>
          <w:lang w:val="cs-CZ" w:eastAsia="cs-CZ"/>
        </w:rPr>
        <w:t>vod</w:t>
      </w:r>
    </w:p>
    <w:p w:rsidR="00D865ED" w:rsidRPr="008D365C" w:rsidRDefault="00D865ED" w:rsidP="00005C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AF0">
        <w:rPr>
          <w:rFonts w:ascii="Times New Roman" w:hAnsi="Times New Roman" w:cs="Times New Roman"/>
          <w:sz w:val="24"/>
          <w:szCs w:val="24"/>
        </w:rPr>
        <w:t>Pri určovaní oblastí s prírodnými obmedzeniami aplikovala SR biofyzikálne kritéria</w:t>
      </w:r>
      <w:r>
        <w:rPr>
          <w:rFonts w:ascii="Times New Roman" w:hAnsi="Times New Roman" w:cs="Times New Roman"/>
          <w:sz w:val="24"/>
          <w:szCs w:val="24"/>
        </w:rPr>
        <w:t xml:space="preserve"> uvedené v tabuľke 1. Pred ich vlastnou aplikáciou (databázov</w:t>
      </w:r>
      <w:r w:rsidRPr="00A9151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zdroje SR) spracoval Výskumný ústav pôdoznalectva a ochrany pôdy metodiky, ktoré  testovalo </w:t>
      </w:r>
      <w:r w:rsidRPr="008D365C">
        <w:rPr>
          <w:rFonts w:ascii="Times New Roman" w:hAnsi="Times New Roman" w:cs="Times New Roman"/>
          <w:sz w:val="24"/>
          <w:szCs w:val="24"/>
        </w:rPr>
        <w:t>Spoločn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D365C">
        <w:rPr>
          <w:rFonts w:ascii="Times New Roman" w:hAnsi="Times New Roman" w:cs="Times New Roman"/>
          <w:sz w:val="24"/>
          <w:szCs w:val="24"/>
        </w:rPr>
        <w:t xml:space="preserve"> výskumn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D365C">
        <w:rPr>
          <w:rFonts w:ascii="Times New Roman" w:hAnsi="Times New Roman" w:cs="Times New Roman"/>
          <w:sz w:val="24"/>
          <w:szCs w:val="24"/>
        </w:rPr>
        <w:t xml:space="preserve"> centr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D365C">
        <w:rPr>
          <w:rFonts w:ascii="Times New Roman" w:hAnsi="Times New Roman" w:cs="Times New Roman"/>
          <w:sz w:val="24"/>
          <w:szCs w:val="24"/>
        </w:rPr>
        <w:t xml:space="preserve"> EU (JRC). </w:t>
      </w:r>
    </w:p>
    <w:p w:rsidR="00D865ED" w:rsidRPr="00376827" w:rsidRDefault="00D865ED" w:rsidP="00005CAE">
      <w:pPr>
        <w:spacing w:after="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376827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Tab. 1</w:t>
      </w:r>
      <w:r w:rsidRPr="00376827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ab/>
        <w:t>Uplatnenie biofyzikálnych kritérií v podmienkach Slovenska</w:t>
      </w:r>
    </w:p>
    <w:tbl>
      <w:tblPr>
        <w:tblW w:w="91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644"/>
      </w:tblGrid>
      <w:tr w:rsidR="00D865ED" w:rsidRPr="00AA239E">
        <w:tc>
          <w:tcPr>
            <w:tcW w:w="4536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aps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b/>
                <w:bCs/>
                <w:caps/>
                <w:sz w:val="20"/>
                <w:szCs w:val="20"/>
                <w:lang w:eastAsia="zh-CN"/>
              </w:rPr>
              <w:t>Biofyzikálne kritérium</w:t>
            </w:r>
          </w:p>
        </w:tc>
        <w:tc>
          <w:tcPr>
            <w:tcW w:w="4644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aps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b/>
                <w:bCs/>
                <w:caps/>
                <w:sz w:val="20"/>
                <w:szCs w:val="20"/>
                <w:lang w:eastAsia="zh-CN"/>
              </w:rPr>
              <w:t xml:space="preserve">Uplatnenie kritérií </w:t>
            </w:r>
          </w:p>
        </w:tc>
      </w:tr>
      <w:tr w:rsidR="00D865ED" w:rsidRPr="00AA239E">
        <w:tc>
          <w:tcPr>
            <w:tcW w:w="4536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Slabá  priepustnosť pôd</w:t>
            </w:r>
          </w:p>
        </w:tc>
        <w:tc>
          <w:tcPr>
            <w:tcW w:w="4644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Uplatňuje individuálne</w:t>
            </w:r>
          </w:p>
        </w:tc>
      </w:tr>
      <w:tr w:rsidR="00D865ED" w:rsidRPr="00AA239E">
        <w:trPr>
          <w:cantSplit/>
        </w:trPr>
        <w:tc>
          <w:tcPr>
            <w:tcW w:w="4536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Skeletnatosť</w:t>
            </w:r>
          </w:p>
        </w:tc>
        <w:tc>
          <w:tcPr>
            <w:tcW w:w="4644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Uplatňuje individuálne</w:t>
            </w:r>
          </w:p>
        </w:tc>
      </w:tr>
      <w:tr w:rsidR="00D865ED" w:rsidRPr="00AA239E">
        <w:trPr>
          <w:cantSplit/>
        </w:trPr>
        <w:tc>
          <w:tcPr>
            <w:tcW w:w="4536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Nepriaznivá textúra – piesočnaté pôdy</w:t>
            </w:r>
          </w:p>
        </w:tc>
        <w:tc>
          <w:tcPr>
            <w:tcW w:w="4644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Uplatňuje individuálne</w:t>
            </w:r>
          </w:p>
        </w:tc>
      </w:tr>
      <w:tr w:rsidR="00D865ED" w:rsidRPr="00AA239E">
        <w:trPr>
          <w:cantSplit/>
        </w:trPr>
        <w:tc>
          <w:tcPr>
            <w:tcW w:w="4536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Plytká hĺbka zakorenenia</w:t>
            </w:r>
          </w:p>
        </w:tc>
        <w:tc>
          <w:tcPr>
            <w:tcW w:w="4644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Uplatňuje individuálne</w:t>
            </w:r>
          </w:p>
        </w:tc>
      </w:tr>
      <w:tr w:rsidR="00D865ED" w:rsidRPr="00AA239E">
        <w:tc>
          <w:tcPr>
            <w:tcW w:w="4536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Extrémna svahovitosť</w:t>
            </w:r>
          </w:p>
        </w:tc>
        <w:tc>
          <w:tcPr>
            <w:tcW w:w="4644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Uplatňuje individuálne</w:t>
            </w:r>
          </w:p>
        </w:tc>
      </w:tr>
      <w:tr w:rsidR="00D865ED" w:rsidRPr="00AA239E">
        <w:tc>
          <w:tcPr>
            <w:tcW w:w="4536" w:type="dxa"/>
            <w:vAlign w:val="center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Agregátne kritérium</w:t>
            </w:r>
          </w:p>
        </w:tc>
        <w:tc>
          <w:tcPr>
            <w:tcW w:w="4644" w:type="dxa"/>
            <w:vAlign w:val="center"/>
          </w:tcPr>
          <w:p w:rsidR="00D865ED" w:rsidRPr="000E7D4F" w:rsidRDefault="00D865ED" w:rsidP="00005CAE">
            <w:pPr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A239E">
              <w:rPr>
                <w:rFonts w:ascii="Times New Roman" w:hAnsi="Times New Roman" w:cs="Times New Roman"/>
                <w:sz w:val="20"/>
                <w:szCs w:val="20"/>
              </w:rPr>
              <w:t xml:space="preserve">Agregátne kritérium bolo vypracované na základe delimitácie týchto </w:t>
            </w:r>
            <w:r w:rsidRPr="00AA23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kritérií:</w:t>
            </w:r>
            <w:r w:rsidRPr="000E7D4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:rsidR="00D865ED" w:rsidRPr="000E7D4F" w:rsidRDefault="00D865ED" w:rsidP="00005CAE">
            <w:pPr>
              <w:pStyle w:val="Odsekzoznamu"/>
              <w:numPr>
                <w:ilvl w:val="0"/>
                <w:numId w:val="2"/>
              </w:numPr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7D4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slabá  priepustnosť pôd, </w:t>
            </w:r>
          </w:p>
          <w:p w:rsidR="00D865ED" w:rsidRPr="000E7D4F" w:rsidRDefault="00D865ED" w:rsidP="00005CAE">
            <w:pPr>
              <w:pStyle w:val="Odsekzoznamu"/>
              <w:numPr>
                <w:ilvl w:val="0"/>
                <w:numId w:val="2"/>
              </w:numPr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7D4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nepriaznivá skeletnatosť, </w:t>
            </w:r>
          </w:p>
          <w:p w:rsidR="00D865ED" w:rsidRPr="000E7D4F" w:rsidRDefault="00D865ED" w:rsidP="00005CAE">
            <w:pPr>
              <w:pStyle w:val="Odsekzoznamu"/>
              <w:numPr>
                <w:ilvl w:val="0"/>
                <w:numId w:val="2"/>
              </w:numPr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7D4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nepriaznivá pôdna textúra – piesočnaté pôdy, nepriaznivá pôdna textúra – ílovité pôdy,  nepriaznivá pôdna textúra – organické pôdy, </w:t>
            </w:r>
          </w:p>
          <w:p w:rsidR="00D865ED" w:rsidRPr="000E7D4F" w:rsidRDefault="00D865ED" w:rsidP="00005CAE">
            <w:pPr>
              <w:pStyle w:val="Odsekzoznamu"/>
              <w:numPr>
                <w:ilvl w:val="0"/>
                <w:numId w:val="2"/>
              </w:numPr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7D4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plytká hĺbka zakorenenia, </w:t>
            </w:r>
          </w:p>
          <w:p w:rsidR="00D865ED" w:rsidRPr="000E7D4F" w:rsidRDefault="00D865ED" w:rsidP="00005CAE">
            <w:pPr>
              <w:pStyle w:val="Odsekzoznamu"/>
              <w:numPr>
                <w:ilvl w:val="0"/>
                <w:numId w:val="2"/>
              </w:numPr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7D4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nepriaznivé chemické vlastnosti (salinita + sodicita), </w:t>
            </w:r>
          </w:p>
          <w:p w:rsidR="00D865ED" w:rsidRPr="00005CAE" w:rsidRDefault="00D865ED" w:rsidP="00005CAE">
            <w:pPr>
              <w:pStyle w:val="Odsekzoznamu"/>
              <w:numPr>
                <w:ilvl w:val="0"/>
                <w:numId w:val="2"/>
              </w:numPr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E7D4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extrémna svahov</w:t>
            </w:r>
            <w:r w:rsidRPr="00005CA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itosť</w:t>
            </w:r>
          </w:p>
        </w:tc>
      </w:tr>
    </w:tbl>
    <w:p w:rsidR="00D865ED" w:rsidRDefault="00D865ED" w:rsidP="00005CAE">
      <w:pPr>
        <w:spacing w:after="0"/>
      </w:pPr>
    </w:p>
    <w:p w:rsidR="00D865ED" w:rsidRDefault="00D865ED" w:rsidP="00005C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65C">
        <w:rPr>
          <w:rFonts w:ascii="Times New Roman" w:hAnsi="Times New Roman" w:cs="Times New Roman"/>
          <w:sz w:val="24"/>
          <w:szCs w:val="24"/>
        </w:rPr>
        <w:t xml:space="preserve">V nasledujúcom texte je popísaný priebeh postupu SR pri aplikácii </w:t>
      </w:r>
      <w:r>
        <w:rPr>
          <w:rFonts w:ascii="Times New Roman" w:hAnsi="Times New Roman" w:cs="Times New Roman"/>
          <w:sz w:val="24"/>
          <w:szCs w:val="24"/>
        </w:rPr>
        <w:t>jednotlivých</w:t>
      </w:r>
      <w:r w:rsidRPr="008D365C">
        <w:rPr>
          <w:rFonts w:ascii="Times New Roman" w:hAnsi="Times New Roman" w:cs="Times New Roman"/>
          <w:sz w:val="24"/>
          <w:szCs w:val="24"/>
        </w:rPr>
        <w:t xml:space="preserve"> biofyzikálnych kritérií, ich testovanie zo strany JRC a výsledné </w:t>
      </w:r>
      <w:r>
        <w:rPr>
          <w:rFonts w:ascii="Times New Roman" w:hAnsi="Times New Roman" w:cs="Times New Roman"/>
          <w:sz w:val="24"/>
          <w:szCs w:val="24"/>
        </w:rPr>
        <w:t xml:space="preserve">riešenie </w:t>
      </w:r>
      <w:r w:rsidRPr="000E7D4F">
        <w:rPr>
          <w:rFonts w:ascii="Times New Roman" w:hAnsi="Times New Roman" w:cs="Times New Roman"/>
          <w:color w:val="000000"/>
          <w:sz w:val="24"/>
          <w:szCs w:val="24"/>
        </w:rPr>
        <w:t xml:space="preserve">ich použitia pre </w:t>
      </w:r>
      <w:r>
        <w:rPr>
          <w:rFonts w:ascii="Times New Roman" w:hAnsi="Times New Roman" w:cs="Times New Roman"/>
          <w:sz w:val="24"/>
          <w:szCs w:val="24"/>
        </w:rPr>
        <w:t>určenie oblastí s prírodnými obmedzeniami SR.</w:t>
      </w:r>
    </w:p>
    <w:p w:rsidR="00D865ED" w:rsidRPr="008D365C" w:rsidRDefault="00D865ED" w:rsidP="00005C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65ED" w:rsidRPr="00CC400C" w:rsidRDefault="00D865ED" w:rsidP="00C30C9E">
      <w:pPr>
        <w:pStyle w:val="Odsekzoznamu"/>
        <w:numPr>
          <w:ilvl w:val="0"/>
          <w:numId w:val="38"/>
        </w:numPr>
        <w:spacing w:after="0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CC400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Kritérium: Slabá priepustnosť pôd (BK1)</w:t>
      </w:r>
    </w:p>
    <w:p w:rsidR="00D865ED" w:rsidRPr="00CA6AF0" w:rsidRDefault="00D865ED" w:rsidP="00005CAE">
      <w:pPr>
        <w:autoSpaceDE w:val="0"/>
        <w:autoSpaceDN w:val="0"/>
        <w:adjustRightInd w:val="0"/>
        <w:spacing w:after="0"/>
        <w:ind w:firstLine="54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A6AF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Limity:</w:t>
      </w: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územia prevlhčené vodou významnú časť roka s nasledovnými limitmi: </w:t>
      </w:r>
    </w:p>
    <w:p w:rsidR="00D865ED" w:rsidRPr="00CA6AF0" w:rsidRDefault="00D865ED" w:rsidP="00005CAE">
      <w:pPr>
        <w:numPr>
          <w:ilvl w:val="0"/>
          <w:numId w:val="3"/>
        </w:numPr>
        <w:tabs>
          <w:tab w:val="num" w:pos="900"/>
        </w:tabs>
        <w:autoSpaceDE w:val="0"/>
        <w:autoSpaceDN w:val="0"/>
        <w:adjustRightInd w:val="0"/>
        <w:spacing w:after="0"/>
        <w:ind w:left="0" w:firstLine="540"/>
        <w:rPr>
          <w:rFonts w:ascii="Times New Roman" w:eastAsia="SimSun" w:hAnsi="Times New Roman"/>
          <w:sz w:val="24"/>
          <w:szCs w:val="24"/>
          <w:lang w:eastAsia="zh-CN"/>
        </w:rPr>
      </w:pP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vlhká do 80 cm od povrchu viac ako 6 mesiacov, </w:t>
      </w:r>
      <w:r w:rsidRPr="00CA6AF0">
        <w:rPr>
          <w:rFonts w:ascii="Times New Roman" w:eastAsia="SimSun" w:hAnsi="Times New Roman" w:cs="Times New Roman"/>
          <w:caps/>
          <w:sz w:val="24"/>
          <w:szCs w:val="24"/>
          <w:lang w:eastAsia="zh-CN"/>
        </w:rPr>
        <w:t xml:space="preserve">alebo </w:t>
      </w:r>
    </w:p>
    <w:p w:rsidR="00D865ED" w:rsidRPr="00CA6AF0" w:rsidRDefault="00D865ED" w:rsidP="00005CAE">
      <w:pPr>
        <w:numPr>
          <w:ilvl w:val="0"/>
          <w:numId w:val="3"/>
        </w:numPr>
        <w:tabs>
          <w:tab w:val="num" w:pos="900"/>
        </w:tabs>
        <w:autoSpaceDE w:val="0"/>
        <w:autoSpaceDN w:val="0"/>
        <w:adjustRightInd w:val="0"/>
        <w:spacing w:after="0"/>
        <w:ind w:left="0" w:firstLine="54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>vlhká do 40 cm viac ako 11 mesiacov, ALEBO</w:t>
      </w:r>
    </w:p>
    <w:p w:rsidR="00D865ED" w:rsidRPr="00CA6AF0" w:rsidRDefault="00D865ED" w:rsidP="00005CAE">
      <w:pPr>
        <w:numPr>
          <w:ilvl w:val="0"/>
          <w:numId w:val="3"/>
        </w:numPr>
        <w:tabs>
          <w:tab w:val="num" w:pos="900"/>
        </w:tabs>
        <w:autoSpaceDE w:val="0"/>
        <w:autoSpaceDN w:val="0"/>
        <w:adjustRightInd w:val="0"/>
        <w:spacing w:after="0"/>
        <w:ind w:left="0" w:firstLine="54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slabo </w:t>
      </w:r>
      <w:r w:rsidRPr="00CA6AF0">
        <w:rPr>
          <w:rFonts w:ascii="Times New Roman" w:eastAsia="SimSun" w:hAnsi="Times New Roman" w:cs="Times New Roman"/>
          <w:caps/>
          <w:sz w:val="24"/>
          <w:szCs w:val="24"/>
          <w:lang w:eastAsia="zh-CN"/>
        </w:rPr>
        <w:t>alebo</w:t>
      </w: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D865ED" w:rsidRPr="00CA6AF0" w:rsidRDefault="00D865ED" w:rsidP="00005CAE">
      <w:pPr>
        <w:numPr>
          <w:ilvl w:val="0"/>
          <w:numId w:val="3"/>
        </w:numPr>
        <w:tabs>
          <w:tab w:val="num" w:pos="900"/>
        </w:tabs>
        <w:autoSpaceDE w:val="0"/>
        <w:autoSpaceDN w:val="0"/>
        <w:adjustRightInd w:val="0"/>
        <w:spacing w:after="0"/>
        <w:ind w:left="0" w:firstLine="54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veľmi slabo priepustné pôdy, ALEBO </w:t>
      </w:r>
    </w:p>
    <w:p w:rsidR="00D865ED" w:rsidRPr="00CA6AF0" w:rsidRDefault="00D865ED" w:rsidP="00005CAE">
      <w:pPr>
        <w:numPr>
          <w:ilvl w:val="0"/>
          <w:numId w:val="3"/>
        </w:numPr>
        <w:tabs>
          <w:tab w:val="num" w:pos="900"/>
        </w:tabs>
        <w:autoSpaceDE w:val="0"/>
        <w:autoSpaceDN w:val="0"/>
        <w:adjustRightInd w:val="0"/>
        <w:spacing w:after="0"/>
        <w:ind w:left="0" w:firstLine="54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>glejová farebná vzorka do 40 cm od povrchu.</w:t>
      </w:r>
    </w:p>
    <w:p w:rsidR="00D865ED" w:rsidRDefault="00D865ED" w:rsidP="00005CAE">
      <w:pPr>
        <w:spacing w:after="0"/>
        <w:ind w:firstLine="540"/>
        <w:jc w:val="both"/>
        <w:rPr>
          <w:rFonts w:ascii="Times New Roman" w:eastAsia="SimSun" w:hAnsi="Times New Roman"/>
          <w:kern w:val="16"/>
          <w:sz w:val="24"/>
          <w:szCs w:val="24"/>
          <w:lang w:eastAsia="zh-CN"/>
        </w:rPr>
      </w:pPr>
    </w:p>
    <w:p w:rsidR="00D865ED" w:rsidRPr="00CA6AF0" w:rsidRDefault="00D865ED" w:rsidP="00476077">
      <w:pPr>
        <w:spacing w:after="0"/>
        <w:ind w:firstLine="540"/>
        <w:jc w:val="both"/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</w:pPr>
      <w:r w:rsidRPr="00CA6AF0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>JRC neschválil</w:t>
      </w:r>
      <w:r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>o</w:t>
      </w:r>
      <w:r w:rsidRPr="00CA6AF0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 xml:space="preserve"> prvú verziu hodnotenia pôd so zníženou priepustnosťou pôd, požadovalo vypracovanie miery prejavov hydromorfizmu na podklade diagnostických znakov charakteristických z hľadiska národnej klasifikácie pôd (Morfogenetický klasifikačný systém pôd SR). Preto bola dodaná detailná charakteristika pôd, ktorá využila aj ďalšie dodatočné atribúty týchto pôd (napr. glejická farebná vzorka).</w:t>
      </w: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CA6AF0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 xml:space="preserve">Okrem toho bolo potrebné pôdne typy a subtypy korelovať so svetovou referenčnou bázou (WRB 2006, 2007) s odkazom na exaktné morfologické kritéria požadované Európskou komisiou. </w:t>
      </w:r>
    </w:p>
    <w:p w:rsidR="00D865ED" w:rsidRDefault="00D865ED" w:rsidP="00005CAE">
      <w:pPr>
        <w:tabs>
          <w:tab w:val="left" w:pos="540"/>
        </w:tabs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A6AF0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 xml:space="preserve">Pre priestorové vyčlenenie sa využila </w:t>
      </w: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databáza bonitovaných pôdno-ekologických jednotiek, ktorá je digitalizovaná vo forme *shape. Hlavná  pôdna jednotka (HPJ) v systéme bonitovaných pôdno-ekologických (BPEJ) má úzku nadväznosť na Morfogenetický </w:t>
      </w:r>
      <w:r w:rsidRPr="00CA6AF0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klasifikačný systém pôd SR (MKSP 2000) (Džatko, Sobocká 2009), preto bola vybraná pre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definovanie diagnostiky a klasifikácie. Pre vyčlenenie dotknutých pôd bol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aplikovaný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kód hlavnej pôdnej jednotky a jeho hydromorfná diagnostika MKSP 2000 v korelácii s WRB (2006, 2007) a metodikou UDSA (Soil Survey Manual 1993).</w:t>
      </w:r>
      <w:r w:rsidRPr="00CC400C">
        <w:rPr>
          <w:rFonts w:ascii="Times New Roman" w:eastAsia="SimSun" w:hAnsi="Times New Roman" w:cs="Times New Roman"/>
          <w:color w:val="000000"/>
          <w:sz w:val="24"/>
          <w:szCs w:val="24"/>
          <w:lang w:eastAsia="en-GB"/>
        </w:rPr>
        <w:t xml:space="preserve"> Na základe týchto kritérií boli vytvorené skupiny pôd s rôznym stupňom priepustnosti pôd. Niektoré kódy hlavnej pôdnej jednotky spĺňajú viaceré kritéria zaradenia do viacerých skupín podľa morfologických znakov hydromorfných pôd. 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Predovšetkým gleje a pseudogleje patria 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k najviac nepriaznivým územiam predovšetkým v kombinácii s veľmi ťažkými pôdami. Porovnanie klasifikačného systému hydromorfných pôd Slovenska (na príklade pôdneho typu glej) s WRB (2006, 2007) je uvedené v tab. 2.</w:t>
      </w:r>
    </w:p>
    <w:p w:rsidR="00D865ED" w:rsidRPr="00CC400C" w:rsidRDefault="00D865ED" w:rsidP="00005CAE">
      <w:pPr>
        <w:tabs>
          <w:tab w:val="left" w:pos="540"/>
        </w:tabs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0E7D4F" w:rsidRDefault="00D865ED" w:rsidP="00005CAE">
      <w:pPr>
        <w:spacing w:after="0"/>
        <w:jc w:val="both"/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Tab. 2 Porovnanie hydromorf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nej pôdy (MKSP 2000</w:t>
      </w:r>
      <w:r w:rsidRPr="000E7D4F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  <w:t>) s WRB (2006, 2007)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40"/>
        <w:gridCol w:w="2659"/>
        <w:gridCol w:w="2303"/>
      </w:tblGrid>
      <w:tr w:rsidR="00D865ED" w:rsidRPr="00AA239E">
        <w:tc>
          <w:tcPr>
            <w:tcW w:w="190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MKSP 2000</w:t>
            </w:r>
          </w:p>
        </w:tc>
        <w:tc>
          <w:tcPr>
            <w:tcW w:w="2340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59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WRB (2006, 2007) </w:t>
            </w:r>
          </w:p>
        </w:tc>
        <w:tc>
          <w:tcPr>
            <w:tcW w:w="2303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865ED" w:rsidRPr="00AA239E">
        <w:tc>
          <w:tcPr>
            <w:tcW w:w="190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Pôdny typ</w:t>
            </w:r>
          </w:p>
        </w:tc>
        <w:tc>
          <w:tcPr>
            <w:tcW w:w="2340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Glej</w:t>
            </w:r>
          </w:p>
        </w:tc>
        <w:tc>
          <w:tcPr>
            <w:tcW w:w="2659" w:type="dxa"/>
          </w:tcPr>
          <w:p w:rsidR="00D865ED" w:rsidRPr="00005CAE" w:rsidRDefault="00D865ED" w:rsidP="00005CA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Reference soil group</w:t>
            </w:r>
          </w:p>
        </w:tc>
        <w:tc>
          <w:tcPr>
            <w:tcW w:w="2303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Gleysol</w:t>
            </w:r>
          </w:p>
        </w:tc>
      </w:tr>
      <w:tr w:rsidR="00D865ED" w:rsidRPr="00AA239E">
        <w:tc>
          <w:tcPr>
            <w:tcW w:w="190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Pôdny subtyp</w:t>
            </w:r>
          </w:p>
        </w:tc>
        <w:tc>
          <w:tcPr>
            <w:tcW w:w="2340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modálny,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kultizemný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močiarový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organozemný</w:t>
            </w:r>
          </w:p>
        </w:tc>
        <w:tc>
          <w:tcPr>
            <w:tcW w:w="2659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Qualifiers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(prefixes or suffixes)</w:t>
            </w:r>
          </w:p>
        </w:tc>
        <w:tc>
          <w:tcPr>
            <w:tcW w:w="2303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Haplic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Anthrtic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Histic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Ombric</w:t>
            </w:r>
          </w:p>
        </w:tc>
      </w:tr>
      <w:tr w:rsidR="00D865ED" w:rsidRPr="00AA239E">
        <w:tc>
          <w:tcPr>
            <w:tcW w:w="190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Varieta</w:t>
            </w:r>
          </w:p>
        </w:tc>
        <w:tc>
          <w:tcPr>
            <w:tcW w:w="2340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nasýtený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kyslý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karbonátový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tiónový</w:t>
            </w:r>
          </w:p>
        </w:tc>
        <w:tc>
          <w:tcPr>
            <w:tcW w:w="2659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Qualifiers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(prefixes or suffixes)</w:t>
            </w:r>
          </w:p>
        </w:tc>
        <w:tc>
          <w:tcPr>
            <w:tcW w:w="2303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Eutric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Dystric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Calcaric </w:t>
            </w:r>
          </w:p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Thionic</w:t>
            </w:r>
          </w:p>
        </w:tc>
      </w:tr>
      <w:tr w:rsidR="00D865ED" w:rsidRPr="00AA239E">
        <w:tc>
          <w:tcPr>
            <w:tcW w:w="190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Forma</w:t>
            </w:r>
          </w:p>
        </w:tc>
        <w:tc>
          <w:tcPr>
            <w:tcW w:w="2340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59" w:type="dxa"/>
          </w:tcPr>
          <w:p w:rsidR="00D865ED" w:rsidRPr="00005CAE" w:rsidRDefault="00D865ED" w:rsidP="00005CA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Some qualifiers and suffixes</w:t>
            </w:r>
          </w:p>
        </w:tc>
        <w:tc>
          <w:tcPr>
            <w:tcW w:w="2303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D865ED" w:rsidRPr="00CC400C" w:rsidRDefault="00D865ED" w:rsidP="00005CAE">
      <w:pPr>
        <w:spacing w:after="0"/>
        <w:ind w:firstLine="360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:rsidR="00D865ED" w:rsidRDefault="00D865ED" w:rsidP="00005CAE">
      <w:pPr>
        <w:spacing w:after="0"/>
        <w:ind w:firstLine="53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 tab. 3 a 4 uvádzame porovnanie diagnostických znakov niektorých hydromorfných pôd národnej klasifikácie 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pôd Slovenska (MKSP 2000) a medzinárodnej klasifikácie pôd WRB (2006, 2007). Jedná sa o dva hlavné hydromorfné typy: gleje (vrátane glejových subtypov pôd) a pseudogleje  (vrátane pseudoglejových subtypov pôd).</w:t>
      </w:r>
    </w:p>
    <w:p w:rsidR="00D865ED" w:rsidRDefault="00D865ED" w:rsidP="00005CAE">
      <w:pPr>
        <w:spacing w:after="0"/>
        <w:ind w:firstLine="539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0E7D4F" w:rsidRDefault="00D865ED" w:rsidP="00005CAE">
      <w:pPr>
        <w:spacing w:after="0"/>
        <w:ind w:left="720" w:hanging="720"/>
        <w:jc w:val="both"/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Tab. 3 Stručné porovnanie niektorých diagnostických znakov pôdneho typu glej 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(MKSP 2000) </w:t>
      </w: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a</w:t>
      </w:r>
      <w:r>
        <w:rPr>
          <w:rFonts w:ascii="Times New Roman" w:eastAsia="SimSun" w:hAnsi="Times New Roman"/>
          <w:i/>
          <w:iCs/>
          <w:sz w:val="24"/>
          <w:szCs w:val="24"/>
          <w:lang w:eastAsia="zh-CN"/>
        </w:rPr>
        <w:t> 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pôdneho typu </w:t>
      </w: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gleysol (RSG)</w:t>
      </w:r>
      <w:r w:rsidRPr="00542440">
        <w:rPr>
          <w:rFonts w:ascii="Times New Roman" w:eastAsia="SimSun" w:hAnsi="Times New Roman"/>
          <w:i/>
          <w:iCs/>
          <w:color w:val="FF0000"/>
          <w:sz w:val="24"/>
          <w:szCs w:val="24"/>
          <w:lang w:eastAsia="zh-CN"/>
        </w:rPr>
        <w:t> </w:t>
      </w:r>
      <w:r w:rsidRPr="000E7D4F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  <w:t>WRB (2006, 2007)</w:t>
      </w:r>
    </w:p>
    <w:p w:rsidR="00D865ED" w:rsidRPr="000E7D4F" w:rsidRDefault="00D865ED" w:rsidP="00005CAE">
      <w:pPr>
        <w:spacing w:after="0"/>
        <w:ind w:left="720" w:hanging="720"/>
        <w:jc w:val="both"/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D865ED" w:rsidRPr="00AA239E">
        <w:tc>
          <w:tcPr>
            <w:tcW w:w="4605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Glej (MKSP 2000)</w:t>
            </w:r>
          </w:p>
        </w:tc>
        <w:tc>
          <w:tcPr>
            <w:tcW w:w="4605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Gleysol (WRB 2006,2007)</w:t>
            </w:r>
          </w:p>
        </w:tc>
      </w:tr>
      <w:tr w:rsidR="00D865ED" w:rsidRPr="00AA239E">
        <w:trPr>
          <w:trHeight w:val="2986"/>
        </w:trPr>
        <w:tc>
          <w:tcPr>
            <w:tcW w:w="4605" w:type="dxa"/>
          </w:tcPr>
          <w:p w:rsidR="00D865ED" w:rsidRPr="00005CAE" w:rsidRDefault="00D865ED" w:rsidP="00005CA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Pôdy s glejovým redukčným horizontom:</w:t>
            </w:r>
          </w:p>
          <w:p w:rsidR="00D865ED" w:rsidRPr="00005CAE" w:rsidRDefault="00D865ED" w:rsidP="00005CA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Glejový redukčný horizont: sivý až sivozelený (Munsell collour charts Hue GY, G, BG) s malou sýtosťou sfarbenia v rozsahu &gt;90 % </w:t>
            </w:r>
          </w:p>
          <w:p w:rsidR="00D865ED" w:rsidRPr="00005CAE" w:rsidRDefault="00D865ED" w:rsidP="00005CAE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Glejový redukčno-oxidačný horizont: škvrnitý so striedaním redukovaných a oxidovaných škvŕn v rozsahu 10-90 %, zhluky hydratovaných Fe,</w:t>
            </w:r>
          </w:p>
          <w:p w:rsidR="00D865ED" w:rsidRPr="00005CAE" w:rsidRDefault="00D865ED" w:rsidP="00005CAE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Glejový oxidačný horizont: prítomnosť hrdzavých oxidov a hydroxidov, zastúpenie sivej &lt;10 %</w:t>
            </w:r>
          </w:p>
        </w:tc>
        <w:tc>
          <w:tcPr>
            <w:tcW w:w="4605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Majúci do 100 cm od minerálneho povrchu pôdy vrstva 25 cm alebo viac, ktorá má </w:t>
            </w:r>
            <w:r w:rsidRPr="00005C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redukčné podmienky </w:t>
            </w: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a všade </w:t>
            </w:r>
            <w:r w:rsidRPr="00005C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gleyickú farebnú vzorku</w:t>
            </w:r>
          </w:p>
          <w:p w:rsidR="00D865ED" w:rsidRPr="00005CAE" w:rsidRDefault="00D865ED" w:rsidP="00005CAE">
            <w:pPr>
              <w:numPr>
                <w:ilvl w:val="1"/>
                <w:numId w:val="5"/>
              </w:numPr>
              <w:spacing w:after="0"/>
              <w:ind w:left="615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Na 90 % alebo viac reduktimorfické farby z neutrálnej bielej do čiernej (Munsellove N1 do N8, alebo modravej až zelenkavej (2,5Y, 5 Y, 5,5 B), alebo</w:t>
            </w:r>
          </w:p>
          <w:p w:rsidR="00D865ED" w:rsidRPr="00005CAE" w:rsidRDefault="00D865ED" w:rsidP="00005CAE">
            <w:pPr>
              <w:numPr>
                <w:ilvl w:val="0"/>
                <w:numId w:val="5"/>
              </w:numPr>
              <w:tabs>
                <w:tab w:val="num" w:pos="615"/>
              </w:tabs>
              <w:spacing w:after="0"/>
              <w:ind w:left="615" w:hanging="25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Na 5 % alebo viac profilu oximorfické farby, ktoré majú akúkoľvek farbu okrem reduktimorfických.</w:t>
            </w:r>
          </w:p>
        </w:tc>
      </w:tr>
    </w:tbl>
    <w:p w:rsidR="00D865ED" w:rsidRDefault="00D865ED" w:rsidP="00005CAE">
      <w:pPr>
        <w:spacing w:after="0"/>
        <w:ind w:left="540" w:hanging="540"/>
        <w:rPr>
          <w:rFonts w:ascii="Times New Roman" w:eastAsia="SimSun" w:hAnsi="Times New Roman"/>
          <w:i/>
          <w:iCs/>
          <w:sz w:val="21"/>
          <w:szCs w:val="21"/>
          <w:lang w:eastAsia="zh-CN"/>
        </w:rPr>
      </w:pPr>
    </w:p>
    <w:p w:rsidR="00D865ED" w:rsidRPr="00CC400C" w:rsidRDefault="00D865ED" w:rsidP="00005CAE">
      <w:pPr>
        <w:spacing w:after="0"/>
        <w:ind w:left="540" w:hanging="540"/>
        <w:rPr>
          <w:rFonts w:ascii="Times New Roman" w:eastAsia="SimSun" w:hAnsi="Times New Roman"/>
          <w:i/>
          <w:iCs/>
          <w:sz w:val="21"/>
          <w:szCs w:val="21"/>
          <w:lang w:eastAsia="zh-CN"/>
        </w:rPr>
      </w:pPr>
    </w:p>
    <w:p w:rsidR="00D865ED" w:rsidRDefault="00D865ED" w:rsidP="00005CAE">
      <w:pPr>
        <w:spacing w:after="0"/>
        <w:ind w:left="540" w:hanging="540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Pr="000E7D4F" w:rsidRDefault="00D865ED" w:rsidP="00005CAE">
      <w:pPr>
        <w:spacing w:after="0"/>
        <w:ind w:left="540" w:hanging="540"/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lastRenderedPageBreak/>
        <w:t>Tab. 4  Stručné porovnanie niektorých diagnostických znakov pôdneho typu pseudoglej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(MSCS 2000)</w:t>
      </w: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a</w:t>
      </w:r>
      <w:r>
        <w:rPr>
          <w:rFonts w:ascii="Times New Roman" w:eastAsia="SimSun" w:hAnsi="Times New Roman"/>
          <w:i/>
          <w:iCs/>
          <w:sz w:val="24"/>
          <w:szCs w:val="24"/>
          <w:lang w:eastAsia="zh-CN"/>
        </w:rPr>
        <w:t> 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pôdnych typov </w:t>
      </w: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planosol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, stagnosol (RSG</w:t>
      </w:r>
      <w:r w:rsidRPr="000E7D4F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  <w:t>) WRB (2006, 2007)</w:t>
      </w:r>
    </w:p>
    <w:p w:rsidR="00D865ED" w:rsidRDefault="00D865ED" w:rsidP="00005CAE">
      <w:pPr>
        <w:spacing w:after="0"/>
        <w:ind w:left="540" w:hanging="540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D865ED" w:rsidRPr="00AA239E">
        <w:tc>
          <w:tcPr>
            <w:tcW w:w="4605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Pseudoglej (MKSP 2000)</w:t>
            </w:r>
          </w:p>
        </w:tc>
        <w:tc>
          <w:tcPr>
            <w:tcW w:w="4605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Stagnosol or Planosol (WRB 2006,2007)</w:t>
            </w:r>
          </w:p>
        </w:tc>
      </w:tr>
      <w:tr w:rsidR="00D865ED" w:rsidRPr="00AA239E">
        <w:trPr>
          <w:trHeight w:val="2752"/>
        </w:trPr>
        <w:tc>
          <w:tcPr>
            <w:tcW w:w="4605" w:type="dxa"/>
          </w:tcPr>
          <w:p w:rsidR="00D865ED" w:rsidRPr="00005CAE" w:rsidRDefault="00D865ED" w:rsidP="00005CAE">
            <w:pPr>
              <w:numPr>
                <w:ilvl w:val="1"/>
                <w:numId w:val="5"/>
              </w:numPr>
              <w:tabs>
                <w:tab w:val="num" w:pos="720"/>
              </w:tabs>
              <w:spacing w:after="0"/>
              <w:ind w:left="7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Mozaikovitá farebnosť, striedanie hrdzavej, okrovej a sivej farby v matrici, s vysokou kontrastnosťou (oxidačné škvrny za vlhka chroma &gt; 5, redukčné škvrny s Hue Y alebo G. </w:t>
            </w:r>
          </w:p>
          <w:p w:rsidR="00D865ED" w:rsidRPr="00005CAE" w:rsidRDefault="00D865ED" w:rsidP="00005CAE">
            <w:pPr>
              <w:numPr>
                <w:ilvl w:val="1"/>
                <w:numId w:val="5"/>
              </w:numPr>
              <w:tabs>
                <w:tab w:val="num" w:pos="720"/>
              </w:tabs>
              <w:spacing w:after="0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Obsah v matrici &gt; 80 %.</w:t>
            </w:r>
          </w:p>
          <w:p w:rsidR="00D865ED" w:rsidRPr="00005CAE" w:rsidRDefault="00D865ED" w:rsidP="00005CAE">
            <w:pPr>
              <w:numPr>
                <w:ilvl w:val="1"/>
                <w:numId w:val="5"/>
              </w:numPr>
              <w:tabs>
                <w:tab w:val="num" w:pos="720"/>
              </w:tabs>
              <w:spacing w:after="0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Prítomnosť Fe a Mn bročkov</w:t>
            </w:r>
          </w:p>
          <w:p w:rsidR="00D865ED" w:rsidRPr="00005CAE" w:rsidRDefault="00D865ED" w:rsidP="00005CAE">
            <w:pPr>
              <w:numPr>
                <w:ilvl w:val="1"/>
                <w:numId w:val="5"/>
              </w:numPr>
              <w:tabs>
                <w:tab w:val="num" w:pos="720"/>
              </w:tabs>
              <w:spacing w:after="0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Prítomnosť eluviálneho horizontu</w:t>
            </w:r>
          </w:p>
        </w:tc>
        <w:tc>
          <w:tcPr>
            <w:tcW w:w="4605" w:type="dxa"/>
          </w:tcPr>
          <w:p w:rsidR="00D865ED" w:rsidRPr="00005CAE" w:rsidRDefault="00D865ED" w:rsidP="00005CAE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Majúci do 100 cm od minerálneho povrchu v niektorých častiach redukčné podmienky v určitom období roka  a v 25 % alebo viac objemu pôdy </w:t>
            </w:r>
            <w:r w:rsidRPr="00005C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stagnickú farebnú vzorku.</w:t>
            </w:r>
          </w:p>
          <w:p w:rsidR="00D865ED" w:rsidRPr="00005CAE" w:rsidRDefault="00D865ED" w:rsidP="00005CA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Má škvrny na povrchu pedov jasnejšie (o jednu jednotku Value) a bledšie (aspoň o jednu jednotku Chromy) a vnútrajšok pedov je červenší (o jednotku Hue) a sýtejší (aspoň o jednotku Chroma)</w:t>
            </w:r>
          </w:p>
          <w:p w:rsidR="00D865ED" w:rsidRPr="00005CAE" w:rsidRDefault="00D865ED" w:rsidP="00005CA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Obsahuje 50 % objemu pôdy</w:t>
            </w:r>
          </w:p>
          <w:p w:rsidR="00D865ED" w:rsidRPr="00005CAE" w:rsidRDefault="00D865ED" w:rsidP="00005CA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Má albický horizont</w:t>
            </w:r>
          </w:p>
        </w:tc>
      </w:tr>
    </w:tbl>
    <w:p w:rsidR="00D865ED" w:rsidRPr="00CC400C" w:rsidRDefault="00D865ED" w:rsidP="00005CAE">
      <w:pPr>
        <w:tabs>
          <w:tab w:val="left" w:pos="540"/>
        </w:tabs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Default="00D865ED" w:rsidP="00005CAE">
      <w:pPr>
        <w:tabs>
          <w:tab w:val="left" w:pos="540"/>
        </w:tabs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Kritérium zníženej drenážnej schopnosti pôd podľa príručky EK spĺňajú územia s nasýtením vodou počas významného trvania v roku. Tieto boli rozdelené do nasledovných skupín s limitmi: </w:t>
      </w:r>
    </w:p>
    <w:p w:rsidR="00D865ED" w:rsidRPr="00CC400C" w:rsidRDefault="00D865ED" w:rsidP="00005CAE">
      <w:pPr>
        <w:tabs>
          <w:tab w:val="left" w:pos="540"/>
        </w:tabs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CC400C" w:rsidRDefault="00D865ED" w:rsidP="00005CAE">
      <w:p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zh-CN"/>
        </w:rPr>
        <w:t>Skupina A1</w:t>
      </w:r>
      <w:r w:rsidRPr="00CC400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Vlhké pôdy do 80 cm od povrchu počas viac ako 6 mesiacov,</w:t>
      </w:r>
    </w:p>
    <w:p w:rsidR="00D865ED" w:rsidRPr="00CC400C" w:rsidRDefault="00D865ED" w:rsidP="00005CAE">
      <w:pPr>
        <w:spacing w:after="0"/>
        <w:ind w:firstLine="36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Charakteristika: zhodné údaje MKSP (2000) + WRB (2006, 2007)</w:t>
      </w:r>
    </w:p>
    <w:p w:rsidR="00D865ED" w:rsidRPr="00CC400C" w:rsidRDefault="00D865ED" w:rsidP="00005CAE">
      <w:pPr>
        <w:numPr>
          <w:ilvl w:val="0"/>
          <w:numId w:val="6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do 80 cm od povrchu profilu znaky periodického prevlhčenia 10-80 % mramorovania</w:t>
      </w:r>
    </w:p>
    <w:p w:rsidR="00D865ED" w:rsidRPr="00CC400C" w:rsidRDefault="00D865ED" w:rsidP="00005CAE">
      <w:pPr>
        <w:numPr>
          <w:ilvl w:val="0"/>
          <w:numId w:val="6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častá prítomnosť eluviálneho vybieleného horizontu</w:t>
      </w:r>
    </w:p>
    <w:p w:rsidR="00D865ED" w:rsidRPr="00CC400C" w:rsidRDefault="00D865ED" w:rsidP="00005CAE">
      <w:pPr>
        <w:numPr>
          <w:ilvl w:val="0"/>
          <w:numId w:val="6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prítomnosť Mn a Fe bročkov</w:t>
      </w:r>
    </w:p>
    <w:p w:rsidR="00D865ED" w:rsidRPr="00CC400C" w:rsidRDefault="00D865ED" w:rsidP="00005CAE">
      <w:pPr>
        <w:numPr>
          <w:ilvl w:val="0"/>
          <w:numId w:val="6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periodické nasýtenie pôdnej hmoty s nízkou hydraulická vodivosťou</w:t>
      </w:r>
    </w:p>
    <w:p w:rsidR="00D865ED" w:rsidRPr="00CC400C" w:rsidRDefault="00D865ED" w:rsidP="00005CAE">
      <w:p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zh-CN"/>
        </w:rPr>
        <w:t xml:space="preserve">Skupina A2 </w:t>
      </w:r>
      <w:r w:rsidRPr="00CC400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Vlhké do 40 cm počas viac ako 11 mesiacov</w:t>
      </w:r>
    </w:p>
    <w:p w:rsidR="00D865ED" w:rsidRPr="00CC400C" w:rsidRDefault="00D865ED" w:rsidP="00005CAE">
      <w:pPr>
        <w:spacing w:after="0"/>
        <w:ind w:firstLine="36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Charakteristika: zhodné údaje MKSP (2000) + WRB (2006, 2007)</w:t>
      </w:r>
    </w:p>
    <w:p w:rsidR="00D865ED" w:rsidRPr="00CC400C" w:rsidRDefault="00D865ED" w:rsidP="00CE3CFD">
      <w:pPr>
        <w:numPr>
          <w:ilvl w:val="0"/>
          <w:numId w:val="46"/>
        </w:num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Glejový redukčno-oxidačný horizont: škvrnitý so striedaním redukovaných a oxidovaných škvŕn v rozsahu 10-90 %, zhluky hydratovaných Fe,</w:t>
      </w:r>
    </w:p>
    <w:p w:rsidR="00D865ED" w:rsidRDefault="00D865ED" w:rsidP="00CE3CFD">
      <w:pPr>
        <w:numPr>
          <w:ilvl w:val="0"/>
          <w:numId w:val="46"/>
        </w:num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Glejový oxidačný horizont: prítomnosť hrdzavých oxidov a hydroxidov, zastúpenie sivej &lt; 10 %</w:t>
      </w:r>
    </w:p>
    <w:p w:rsidR="00D865ED" w:rsidRPr="000E7D4F" w:rsidRDefault="00D865ED" w:rsidP="00CE3CFD">
      <w:pPr>
        <w:numPr>
          <w:ilvl w:val="0"/>
          <w:numId w:val="46"/>
        </w:numPr>
        <w:spacing w:after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Výskyt oxidov železa a mangánu</w:t>
      </w:r>
    </w:p>
    <w:p w:rsidR="00D865ED" w:rsidRDefault="00D865ED" w:rsidP="00CE3CFD">
      <w:pPr>
        <w:numPr>
          <w:ilvl w:val="0"/>
          <w:numId w:val="46"/>
        </w:num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E3CFD">
        <w:rPr>
          <w:rFonts w:ascii="Times New Roman" w:eastAsia="SimSun" w:hAnsi="Times New Roman" w:cs="Times New Roman"/>
          <w:sz w:val="24"/>
          <w:szCs w:val="24"/>
          <w:lang w:eastAsia="zh-CN"/>
        </w:rPr>
        <w:t>Akumulácia slabo rozložených organických látok v povrchovom horizonte</w:t>
      </w:r>
    </w:p>
    <w:p w:rsidR="00D865ED" w:rsidRPr="00CE3CFD" w:rsidRDefault="00D865ED" w:rsidP="00CE3CFD">
      <w:pPr>
        <w:numPr>
          <w:ilvl w:val="0"/>
          <w:numId w:val="46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E3CF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Vysoká hladina podzemnej vody a výrazné ovplyvnenie pôdneho profilu </w:t>
      </w:r>
    </w:p>
    <w:p w:rsidR="00D865ED" w:rsidRPr="00CC400C" w:rsidRDefault="00D865ED" w:rsidP="00005CAE">
      <w:p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zh-CN"/>
        </w:rPr>
        <w:t>Skupina B1</w:t>
      </w:r>
      <w:r w:rsidRPr="00CC400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Slabo priepustné pôdy </w:t>
      </w:r>
    </w:p>
    <w:p w:rsidR="00D865ED" w:rsidRPr="00CC400C" w:rsidRDefault="00D865ED" w:rsidP="00005CAE">
      <w:pPr>
        <w:spacing w:after="0"/>
        <w:ind w:firstLine="36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Charakteristika Soil Survey Manual, p.99 – </w:t>
      </w: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poorly drained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D865ED" w:rsidRPr="00CC400C" w:rsidRDefault="00D865ED" w:rsidP="00005CAE">
      <w:pPr>
        <w:numPr>
          <w:ilvl w:val="0"/>
          <w:numId w:val="9"/>
        </w:numPr>
        <w:tabs>
          <w:tab w:val="num" w:pos="720"/>
        </w:tabs>
        <w:spacing w:after="0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Ťažšie zrnitostné zloženie </w:t>
      </w:r>
    </w:p>
    <w:p w:rsidR="00D865ED" w:rsidRPr="00CC400C" w:rsidRDefault="00D865ED" w:rsidP="00005CAE">
      <w:pPr>
        <w:numPr>
          <w:ilvl w:val="0"/>
          <w:numId w:val="9"/>
        </w:numPr>
        <w:tabs>
          <w:tab w:val="num" w:pos="720"/>
        </w:tabs>
        <w:spacing w:after="0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Nízka hydraulická vodivosť</w:t>
      </w:r>
    </w:p>
    <w:p w:rsidR="00D865ED" w:rsidRPr="00CC400C" w:rsidRDefault="00D865ED" w:rsidP="00005CAE">
      <w:pPr>
        <w:numPr>
          <w:ilvl w:val="0"/>
          <w:numId w:val="9"/>
        </w:numPr>
        <w:tabs>
          <w:tab w:val="num" w:pos="720"/>
        </w:tabs>
        <w:spacing w:after="0"/>
        <w:ind w:left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Periodicky, alebo dlhodobo zamokrené pôdy</w:t>
      </w:r>
    </w:p>
    <w:p w:rsidR="00D865ED" w:rsidRPr="00CC400C" w:rsidRDefault="00D865ED" w:rsidP="00005CAE">
      <w:p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zh-CN"/>
        </w:rPr>
        <w:t>Skupina B2</w:t>
      </w:r>
      <w:r w:rsidRPr="00CC400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Veľmi slabo priepustné pôdy</w:t>
      </w:r>
    </w:p>
    <w:p w:rsidR="00D865ED" w:rsidRPr="00CC400C" w:rsidRDefault="00D865ED" w:rsidP="00005CAE">
      <w:pPr>
        <w:spacing w:after="0"/>
        <w:ind w:firstLine="36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Charakteristika Soil Survey Manual, p.99 – very </w:t>
      </w: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poorly drained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D865ED" w:rsidRPr="00CC400C" w:rsidRDefault="00D865ED" w:rsidP="00005CAE">
      <w:pPr>
        <w:numPr>
          <w:ilvl w:val="0"/>
          <w:numId w:val="6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Ťažké zrnitostné zloženie </w:t>
      </w:r>
    </w:p>
    <w:p w:rsidR="00D865ED" w:rsidRPr="00CC400C" w:rsidRDefault="00D865ED" w:rsidP="00005CAE">
      <w:pPr>
        <w:numPr>
          <w:ilvl w:val="0"/>
          <w:numId w:val="6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Nízka až veľmi nízka hydraulická vodivosť</w:t>
      </w:r>
    </w:p>
    <w:p w:rsidR="00D865ED" w:rsidRPr="00CC400C" w:rsidRDefault="00D865ED" w:rsidP="00005CAE">
      <w:pPr>
        <w:numPr>
          <w:ilvl w:val="0"/>
          <w:numId w:val="6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Dlhodobo zamokrené pôdy</w:t>
      </w:r>
    </w:p>
    <w:p w:rsidR="00D865ED" w:rsidRPr="00CC400C" w:rsidRDefault="00D865ED" w:rsidP="00005CAE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zh-CN"/>
        </w:rPr>
        <w:t>Skupina C</w:t>
      </w:r>
      <w:r w:rsidRPr="00CC400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Glejová farebná vzorka do 40 cm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D865ED" w:rsidRPr="00CC400C" w:rsidRDefault="00D865ED" w:rsidP="00005CAE">
      <w:pPr>
        <w:spacing w:after="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Charakteristika: zhodné údaje MKSP (2000) + WRB (2006, 2007)</w:t>
      </w:r>
    </w:p>
    <w:p w:rsidR="00D865ED" w:rsidRPr="00CC400C" w:rsidRDefault="00D865ED" w:rsidP="00005CAE">
      <w:pPr>
        <w:numPr>
          <w:ilvl w:val="0"/>
          <w:numId w:val="5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Glejový redukčný horizont: sivý až sivozelený (Hue GY, G, BG) s malou sýtosťou sfarbenia v rozsahu &gt;90 % </w:t>
      </w:r>
    </w:p>
    <w:p w:rsidR="00D865ED" w:rsidRPr="00CC400C" w:rsidRDefault="00D865ED" w:rsidP="00005CAE">
      <w:pPr>
        <w:numPr>
          <w:ilvl w:val="0"/>
          <w:numId w:val="5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Akumulácia slabo rozložených organických látok v povrchovom horizonte</w:t>
      </w:r>
    </w:p>
    <w:p w:rsidR="00D865ED" w:rsidRPr="00CC400C" w:rsidRDefault="00D865ED" w:rsidP="00005CAE">
      <w:pPr>
        <w:numPr>
          <w:ilvl w:val="0"/>
          <w:numId w:val="5"/>
        </w:num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Vysoká hladina podzemnej vody a výrazné ovplyvnenie pôdneho profilu </w:t>
      </w:r>
    </w:p>
    <w:p w:rsidR="00D865ED" w:rsidRPr="00CC400C" w:rsidRDefault="00D865ED" w:rsidP="00005CAE">
      <w:pPr>
        <w:spacing w:after="0"/>
        <w:ind w:firstLine="54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:rsidR="00D865ED" w:rsidRPr="00005CAE" w:rsidRDefault="00D865ED" w:rsidP="00C30C9E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 </w:t>
      </w:r>
      <w:r w:rsidRPr="00005CAE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Testovanie kritéria BK1 Spoločným výskumným centrom EU (JRC)</w:t>
      </w:r>
    </w:p>
    <w:p w:rsidR="00D865ED" w:rsidRPr="00CC400C" w:rsidRDefault="00D865ED" w:rsidP="00005CAE">
      <w:pPr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Dňa 9. 4. 2013 JRC poslalo hodnotenie, ktorom sa vyjadrilo k  zmenám (tab. 5).</w:t>
      </w:r>
    </w:p>
    <w:p w:rsidR="00D865ED" w:rsidRPr="00CC400C" w:rsidRDefault="00D865ED" w:rsidP="00005CAE">
      <w:pPr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865ED" w:rsidRPr="00CC400C" w:rsidRDefault="00D865ED" w:rsidP="00005CAE">
      <w:pPr>
        <w:spacing w:after="0"/>
        <w:ind w:firstLine="54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Tab. 5 Hodnotenie kritéria znížená priepustnosť JRC </w:t>
      </w:r>
    </w:p>
    <w:tbl>
      <w:tblPr>
        <w:tblW w:w="8993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3"/>
        <w:gridCol w:w="2621"/>
        <w:gridCol w:w="2730"/>
        <w:gridCol w:w="991"/>
        <w:gridCol w:w="951"/>
        <w:gridCol w:w="567"/>
      </w:tblGrid>
      <w:tr w:rsidR="00D865ED" w:rsidRPr="00AA239E">
        <w:trPr>
          <w:jc w:val="center"/>
        </w:trPr>
        <w:tc>
          <w:tcPr>
            <w:tcW w:w="6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MSU code</w:t>
            </w:r>
          </w:p>
        </w:tc>
        <w:tc>
          <w:tcPr>
            <w:tcW w:w="14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Soil type (subtype) (MKSP 2000)</w:t>
            </w:r>
          </w:p>
        </w:tc>
        <w:tc>
          <w:tcPr>
            <w:tcW w:w="1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Reference soil group (WRB 2006, 2007)</w:t>
            </w:r>
          </w:p>
        </w:tc>
        <w:tc>
          <w:tcPr>
            <w:tcW w:w="139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Met criteria</w:t>
            </w: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65ED" w:rsidRPr="00CC400C" w:rsidRDefault="00D865ED" w:rsidP="00005CAE">
            <w:pPr>
              <w:spacing w:after="0"/>
              <w:ind w:left="1024" w:hanging="1024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29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acceptable,</w:t>
            </w: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FF0000"/>
                <w:lang w:eastAsia="zh-CN"/>
              </w:rPr>
              <w:t>not accepted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A1 A2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 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C</w:t>
            </w: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ind w:right="112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Fluvizems, loamy (on topsoil stagnic features)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Fluvisol or Endogleyic Stagnosol, loamy soils (stagnic colour pattern on the surface)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Fluvizems, loamy to clayey (on topsoil stagnic features)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Fluvisol or Endogleyic Stagnosol, loamy to clayey soils (stagnic colour pattern on the surface)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Fluvizems,  clayey texture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Endogleyic Fluvisol,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FF0000"/>
                <w:lang w:eastAsia="zh-CN"/>
              </w:rPr>
              <w:t>A2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FF0000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Fluvizems, clays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Endogleyic Fluvisol (Clayic), clays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Ciernica, calcareous or non-calcareous, clayey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Endogleyic Phaeozems (Calcaric) or Gleyic Phaeozems (Clayic),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Ciernica, calcareous or non-calcareous, clays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Endogleyic Phaeozems (Calcaric) or Gleyic Phaeozems (Clayic), clay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Pseudogleyic Hnedozem locally Pseudogleys from loess and polygenetic deposits, clayey texture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Luvisols, locally Stagnosol (Planosol) from loess and polygenetic deposits,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Luvizems and Luvizemic Pseudogleys  from loess and polygenetic deposits, loamy to clayey texture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Luvisols and Luvic Stagnosols (Planosol)  from loess and polygenetic deposits, loamy to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Pseudogleys from loess and polygenetic loamy deposits, on topsoil loamy to clayey texture, locally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Stagnosols (Planosol) from loess and polygenetic loamy deposits, on topsoil loamy to clayey texture, locally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Luvizems and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lastRenderedPageBreak/>
              <w:t xml:space="preserve">Pseudogleys,  eroded on steep slopes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lastRenderedPageBreak/>
              <w:t xml:space="preserve">Stagnic Luvisols and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lastRenderedPageBreak/>
              <w:t>Stagnosols (Planosol), eroded on steep slopes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lastRenderedPageBreak/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69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from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val="en-US" w:eastAsia="zh-CN"/>
              </w:rPr>
              <w:t>flysh weathered rock, loamy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 texture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Stagnic Cambisols (Siltic) from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val="en-US" w:eastAsia="zh-CN"/>
              </w:rPr>
              <w:t>flysh weathered rock, loamy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from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val="en-US" w:eastAsia="zh-CN"/>
              </w:rPr>
              <w:t xml:space="preserve">flysh weathered rock, clayey to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Stagnic Cambisols (Clayic)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71</w:t>
            </w:r>
          </w:p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from deluvial loamy deposits, loamy to clayey texture, locally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Cambisols from deluvial loamy deposits, loamy to clayey texture, locally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72</w:t>
            </w:r>
          </w:p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with presence of water ground level within 60-80 cm, from various parent materials, loamy to clayey texture, locally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Cambisols (Clayic) with presence of water ground level within 60-80 cm, from various parent materials, loamy to clayey texture, locally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84 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on steep slopes, loamy to clayey texture, locally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Cambisols on steep slopes, loamy to clayey texture, locally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Pseudogleyic Luvizems and Luvizemic Pseudogleys,  z from polygenetic deposits with admixture of skeleton, loamy texture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Luvisols  and Luvic Stagnosols from polygenetic deposits with admixture of skeleton, loamy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89</w:t>
            </w:r>
          </w:p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Pseudogleys from polygenetic loamy deposits with admixture of skeleton, loamy to clayey texture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Stagnosols (Planosol) from polygenetic loamy deposits with admixture of skeleton, loamy to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Gleys, loamy to clayey texture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Gleysols, loamy to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C</w:t>
            </w: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Organozems – peat soils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Fibric Histosols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FF0000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shd w:val="clear" w:color="auto" w:fill="FF0000"/>
                <w:lang w:eastAsia="zh-CN"/>
              </w:rPr>
              <w:t>C</w:t>
            </w: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Gleys, clayey to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Gleysols (Clayic), clayey to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C</w:t>
            </w:r>
          </w:p>
        </w:tc>
      </w:tr>
    </w:tbl>
    <w:p w:rsidR="00D865ED" w:rsidRPr="004875AD" w:rsidRDefault="00D865ED" w:rsidP="00005CAE">
      <w:pPr>
        <w:spacing w:after="0"/>
        <w:ind w:firstLine="540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:rsidR="00D865ED" w:rsidRDefault="00D865ED" w:rsidP="00005CAE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CC400C" w:rsidRDefault="00D865ED" w:rsidP="00005CAE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JRC malo dve otázky:</w:t>
      </w:r>
    </w:p>
    <w:p w:rsidR="00D865ED" w:rsidRPr="00CC400C" w:rsidRDefault="00D865ED" w:rsidP="00005CAE">
      <w:pPr>
        <w:numPr>
          <w:ilvl w:val="0"/>
          <w:numId w:val="10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Aký je rozdiel medzi HPJ 12 a 13, vzhľadom k tomu, že 12 bola z hľadiska drenážnej schopnosti hodnotená ako A2?</w:t>
      </w:r>
    </w:p>
    <w:p w:rsidR="00D865ED" w:rsidRPr="00CC400C" w:rsidRDefault="00D865ED" w:rsidP="00005CAE">
      <w:pPr>
        <w:tabs>
          <w:tab w:val="left" w:pos="0"/>
          <w:tab w:val="left" w:pos="426"/>
          <w:tab w:val="num" w:pos="567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Odpoveď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: rozdiel medzi nimi je len v charakteristike pôdnej textúry, omyl hodnotenia bol opravený a 12 bola vyhodnotená ako slabo priepustná (A1) a nie ako veľmi slabo priepustná.</w:t>
      </w:r>
    </w:p>
    <w:p w:rsidR="00D865ED" w:rsidRPr="00CC400C" w:rsidRDefault="00D865ED" w:rsidP="00005CAE">
      <w:pPr>
        <w:numPr>
          <w:ilvl w:val="0"/>
          <w:numId w:val="10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>Organozeme (HPJ 95) nemajú zníženú drenážnu schopnosť, preto sa navrhuje vylúčiť ich z kritéria.</w:t>
      </w:r>
    </w:p>
    <w:p w:rsidR="00D865ED" w:rsidRDefault="00D865ED" w:rsidP="00005CAE">
      <w:pPr>
        <w:tabs>
          <w:tab w:val="num" w:pos="426"/>
        </w:tabs>
        <w:spacing w:after="0"/>
        <w:ind w:left="426" w:hanging="426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Odpoveď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súhlasíme, </w:t>
      </w:r>
      <w:r w:rsidRPr="00CC400C">
        <w:rPr>
          <w:rFonts w:ascii="Times New Roman" w:eastAsia="SimSun" w:hAnsi="Times New Roman" w:cs="Times New Roman"/>
          <w:caps/>
          <w:sz w:val="24"/>
          <w:szCs w:val="24"/>
          <w:lang w:eastAsia="zh-CN"/>
        </w:rPr>
        <w:t>Hpj</w:t>
      </w:r>
      <w:r w:rsidRPr="00CC40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95 organozeme – rašelinové pôdy (Fibric Histosols) boli z databázy vylúčené. Táto pôdna jednotka však bude uplatnená ako súčasť kritéria textúra organickej pôdy.</w:t>
      </w:r>
    </w:p>
    <w:p w:rsidR="00D865ED" w:rsidRPr="00CC400C" w:rsidRDefault="00D865ED" w:rsidP="00005CAE">
      <w:pPr>
        <w:tabs>
          <w:tab w:val="num" w:pos="426"/>
        </w:tabs>
        <w:spacing w:after="0"/>
        <w:ind w:left="426" w:hanging="426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005CAE" w:rsidRDefault="00D865ED" w:rsidP="00C30C9E">
      <w:pPr>
        <w:pStyle w:val="Odsekzoznamu"/>
        <w:numPr>
          <w:ilvl w:val="0"/>
          <w:numId w:val="36"/>
        </w:numPr>
        <w:tabs>
          <w:tab w:val="num" w:pos="426"/>
        </w:tabs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 xml:space="preserve">  </w:t>
      </w:r>
      <w:r w:rsidRPr="00005CAE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Výsledok:</w:t>
      </w:r>
    </w:p>
    <w:p w:rsidR="00D865ED" w:rsidRDefault="00D865ED" w:rsidP="00005CAE">
      <w:pPr>
        <w:tabs>
          <w:tab w:val="num" w:pos="426"/>
        </w:tabs>
        <w:spacing w:after="0"/>
        <w:ind w:left="426" w:hanging="42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875AD">
        <w:rPr>
          <w:rFonts w:ascii="Times New Roman" w:eastAsia="SimSun" w:hAnsi="Times New Roman" w:cs="Times New Roman"/>
          <w:sz w:val="24"/>
          <w:szCs w:val="24"/>
          <w:lang w:eastAsia="zh-CN"/>
        </w:rPr>
        <w:t>Metodika hodnotenia zníženej drenážnej schopnosti bola opravená a JRC schválená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(Tab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 5a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).</w:t>
      </w:r>
    </w:p>
    <w:p w:rsidR="00D865ED" w:rsidRPr="004875AD" w:rsidRDefault="00D865ED" w:rsidP="00005CAE">
      <w:pPr>
        <w:tabs>
          <w:tab w:val="num" w:pos="426"/>
        </w:tabs>
        <w:spacing w:after="0"/>
        <w:ind w:left="426" w:hanging="426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CC400C" w:rsidRDefault="00D865ED" w:rsidP="00005CAE">
      <w:pPr>
        <w:spacing w:after="0"/>
        <w:ind w:firstLine="54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Tab</w:t>
      </w:r>
      <w:r w:rsidRPr="000E7D4F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/>
        </w:rPr>
        <w:t xml:space="preserve">. 5a Hodnotenie </w:t>
      </w:r>
      <w:r w:rsidRPr="00CC400C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kritéria znížená priepustnosť 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(po úprave)</w:t>
      </w:r>
    </w:p>
    <w:tbl>
      <w:tblPr>
        <w:tblW w:w="8993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3"/>
        <w:gridCol w:w="2621"/>
        <w:gridCol w:w="2730"/>
        <w:gridCol w:w="991"/>
        <w:gridCol w:w="951"/>
        <w:gridCol w:w="567"/>
      </w:tblGrid>
      <w:tr w:rsidR="00D865ED" w:rsidRPr="00AA239E">
        <w:trPr>
          <w:jc w:val="center"/>
        </w:trPr>
        <w:tc>
          <w:tcPr>
            <w:tcW w:w="6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FA502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MSU code</w:t>
            </w:r>
          </w:p>
        </w:tc>
        <w:tc>
          <w:tcPr>
            <w:tcW w:w="14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FA502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Soil type (subtype) </w:t>
            </w:r>
            <w:r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  <w:br/>
            </w: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(M</w:t>
            </w:r>
            <w:r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SCS</w:t>
            </w: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2000)</w:t>
            </w:r>
          </w:p>
        </w:tc>
        <w:tc>
          <w:tcPr>
            <w:tcW w:w="1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FA502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Reference soil group </w:t>
            </w:r>
            <w:r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  <w:br/>
            </w: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(WRB 2006, 2007)</w:t>
            </w:r>
          </w:p>
        </w:tc>
        <w:tc>
          <w:tcPr>
            <w:tcW w:w="139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FA502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Met criteria</w:t>
            </w: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65ED" w:rsidRPr="00CC400C" w:rsidRDefault="00D865ED" w:rsidP="00005CAE">
            <w:pPr>
              <w:spacing w:after="0"/>
              <w:ind w:left="1024" w:hanging="1024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29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A1 A2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 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C</w:t>
            </w: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ind w:right="112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Fluvizems, loamy (on topsoil stagnic features)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Fluvisol or Endogleyic Stagnosol, loamy soils (stagnic colour pattern on the surface)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Fluvizems, loamy to clayey (on topsoil stagnic features)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Fluvisol or Endogleyic Stagnosol, loamy to clayey soils (stagnic colour pattern on the surface)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Fluvizems,  clayey texture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Endogleyic Fluvisol,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Fluvizems, clays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Endogleyic Fluvisol (Clayic), clays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Ciernica, calcareous or non-calcareous, clayey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Endogleyic Phaeozems (Calcaric) or Gleyic Phaeozems (Clayic),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Gleyic Ciernica, calcareous or non-calcareous, clays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Endogleyic Phaeozems (Calcaric) or Gleyic Phaeozems (Clayic), clay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Pseudogleyic Hnedozem locally Pseudogleys from loess and polygenetic deposits, clayey texture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Luvisols, locally Stagnosol (Planosol) from loess and polygenetic deposits,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Luvizems and Luvizemic Pseudogleys  from loess and polygenetic deposits, loamy to clayey texture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Luvisols and Luvic Stagnosols (Planosol)  from loess and polygenetic deposits, loamy to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Pseudogleys from loess and polygenetic loamy deposits, on topsoil loamy to clayey texture, locally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Stagnosols (Planosol) from loess and polygenetic loamy deposits, on topsoil loamy to clayey texture, locally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Luvizems and Pseudogleys,  eroded on steep slopes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Luvisols and Stagnosols (Planosol), eroded on steep slopes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from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val="en-US" w:eastAsia="zh-CN"/>
              </w:rPr>
              <w:t>flysh weathered rock, loamy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 texture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Stagnic Cambisols (Siltic) from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val="en-US" w:eastAsia="zh-CN"/>
              </w:rPr>
              <w:t>flysh weathered rock, loamy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from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val="en-US" w:eastAsia="zh-CN"/>
              </w:rPr>
              <w:t xml:space="preserve">flysh weathered rock, </w:t>
            </w: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val="en-US" w:eastAsia="zh-CN"/>
              </w:rPr>
              <w:lastRenderedPageBreak/>
              <w:t xml:space="preserve">clayey to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lastRenderedPageBreak/>
              <w:t xml:space="preserve">Stagnic Cambisols (Clayic)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71</w:t>
            </w:r>
          </w:p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from deluvial loamy deposits, loamy to clayey texture, locally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Cambisols from deluvial loamy deposits, loamy to clayey texture, locally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72</w:t>
            </w:r>
          </w:p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with presence of water ground level within 60-80 cm, from various parent materials, loamy to clayey texture, locally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Cambisols (Clayic) with presence of water ground level within 60-80 cm, from various parent materials, loamy to clayey texture, locally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84 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Pseudogleyic Kambizems on steep slopes, loamy to clayey texture, locally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Cambisols on steep slopes, loamy to clayey texture, locally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Pseudogleyic Luvizems and Luvizemic Pseudogleys,  z from polygenetic deposits with admixture of skeleton, loamy texture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Stagnic Luvisols  and Luvic Stagnosols from polygenetic deposits with admixture of skeleton, loamy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89</w:t>
            </w:r>
          </w:p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Pseudogleys from polygenetic loamy deposits with admixture of skeleton, loamy to clayey texture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Stagnosols (Planosol) from polygenetic loamy deposits with admixture of skeleton, loamy to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A1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eastAsia="zh-CN"/>
              </w:rPr>
              <w:t>B1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Gleys, loamy to clayey texture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Gleysols, loamy to clayey texture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C</w:t>
            </w:r>
          </w:p>
        </w:tc>
      </w:tr>
      <w:tr w:rsidR="00D865ED" w:rsidRPr="00AA239E">
        <w:trPr>
          <w:jc w:val="center"/>
        </w:trPr>
        <w:tc>
          <w:tcPr>
            <w:tcW w:w="6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 xml:space="preserve">Gleys, clayey to clays 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5ED" w:rsidRPr="00CC400C" w:rsidRDefault="00D865ED" w:rsidP="00005CAE">
            <w:pPr>
              <w:spacing w:after="0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Gleysols (Clayic), clayey to clays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sz w:val="21"/>
                <w:szCs w:val="21"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shd w:val="clear" w:color="auto" w:fill="00FF00"/>
                <w:lang w:eastAsia="zh-CN"/>
              </w:rPr>
              <w:t>B2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5ED" w:rsidRPr="00CC400C" w:rsidRDefault="00D865ED" w:rsidP="00005CAE">
            <w:pPr>
              <w:spacing w:after="0"/>
              <w:jc w:val="center"/>
              <w:rPr>
                <w:rFonts w:ascii="Times New Roman" w:eastAsia="SimSun" w:hAnsi="Times New Roman"/>
                <w:b/>
                <w:bCs/>
                <w:lang w:eastAsia="zh-CN"/>
              </w:rPr>
            </w:pPr>
            <w:r w:rsidRPr="00CC400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C</w:t>
            </w:r>
          </w:p>
        </w:tc>
      </w:tr>
    </w:tbl>
    <w:p w:rsidR="00D865ED" w:rsidRDefault="00D865ED" w:rsidP="00005CAE">
      <w:pPr>
        <w:spacing w:after="0"/>
      </w:pPr>
    </w:p>
    <w:p w:rsidR="00D865ED" w:rsidRDefault="00D865ED" w:rsidP="00005CAE">
      <w:pPr>
        <w:spacing w:after="0"/>
      </w:pPr>
    </w:p>
    <w:p w:rsidR="00D865ED" w:rsidRPr="00005CAE" w:rsidRDefault="00D865ED" w:rsidP="004875AD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Kritérium: 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Nepriaznivá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s</w:t>
      </w:r>
      <w:r w:rsidRPr="00005CA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keletnatosť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005CA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BK2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)</w:t>
      </w:r>
    </w:p>
    <w:p w:rsidR="00D865ED" w:rsidRPr="00005CAE" w:rsidRDefault="00D865ED" w:rsidP="00005CAE">
      <w:pPr>
        <w:spacing w:after="0"/>
        <w:ind w:firstLine="54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Limity: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pomerne vysoký obsah hrubozrnného materiálu (obj. %). Limit skeletnatosti:</w:t>
      </w:r>
    </w:p>
    <w:p w:rsidR="00D865ED" w:rsidRPr="00005CAE" w:rsidRDefault="00D865ED" w:rsidP="00005CAE">
      <w:pPr>
        <w:numPr>
          <w:ilvl w:val="0"/>
          <w:numId w:val="12"/>
        </w:numPr>
        <w:spacing w:after="0"/>
        <w:ind w:hanging="18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>obsah ≥ 15 % objemových hrubozrnného materiálu vrátane výstupu horniny na povrch (skeletnatosť)</w:t>
      </w:r>
    </w:p>
    <w:p w:rsidR="00D865ED" w:rsidRDefault="00D865ED" w:rsidP="00005CAE">
      <w:pPr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005CAE" w:rsidRDefault="00D865ED" w:rsidP="00005CAE">
      <w:pPr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>Európska komisia požadovala obsah ≥ 15 % objemových hrubozrnných materiálov v povrchovom horizonte vrátane výstupov hornín a bal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softHyphen/>
        <w:t>va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softHyphen/>
        <w:t>nov na povrchu (FAO 2006). Treba poznamenať, že Slovenská republika nedisponuje databázami, ktoré by plošne reprezentovali územie s týmto limitom. SR disponuje dvom databázami, ktoré sú navzájom prepojené:</w:t>
      </w:r>
    </w:p>
    <w:p w:rsidR="00D865ED" w:rsidRPr="00005CAE" w:rsidRDefault="00D865ED" w:rsidP="00005CAE">
      <w:pPr>
        <w:numPr>
          <w:ilvl w:val="0"/>
          <w:numId w:val="13"/>
        </w:numPr>
        <w:tabs>
          <w:tab w:val="num" w:pos="900"/>
        </w:tabs>
        <w:spacing w:after="0"/>
        <w:ind w:hanging="18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>Databáza Komplexného prieskumu poľnohospodárskych pôd (mierka 1:10 000)</w:t>
      </w:r>
    </w:p>
    <w:p w:rsidR="00D865ED" w:rsidRPr="00005CAE" w:rsidRDefault="00D865ED" w:rsidP="00005CAE">
      <w:pPr>
        <w:numPr>
          <w:ilvl w:val="0"/>
          <w:numId w:val="13"/>
        </w:numPr>
        <w:tabs>
          <w:tab w:val="num" w:pos="900"/>
        </w:tabs>
        <w:spacing w:after="0"/>
        <w:ind w:hanging="18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Databáza bonitovaných pôdno-ekologických jednotiek (BPEJ) (mierka 1:5 000). </w:t>
      </w:r>
    </w:p>
    <w:p w:rsidR="00D865ED" w:rsidRDefault="00D865ED" w:rsidP="00005CAE">
      <w:pPr>
        <w:tabs>
          <w:tab w:val="left" w:pos="0"/>
          <w:tab w:val="left" w:pos="540"/>
        </w:tabs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005CAE" w:rsidRDefault="00D865ED" w:rsidP="00005CAE">
      <w:pPr>
        <w:tabs>
          <w:tab w:val="left" w:pos="0"/>
          <w:tab w:val="left" w:pos="540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>Databáza BPEJ bola vytvorená v 70. rokoch na základe mapových podkladov Komplexného prieskumu poľnohospodárskych pôd SR uskutočneného v 60. rokoch 20. storočia. Materiály Komplexného prieskumu poľnohospodárskych pôd Slovenska (KPP) pokrýva</w:t>
      </w:r>
      <w:r w:rsidRPr="00A9151E">
        <w:rPr>
          <w:rFonts w:ascii="Times New Roman" w:eastAsia="SimSun" w:hAnsi="Times New Roman" w:cs="Times New Roman"/>
          <w:sz w:val="24"/>
          <w:szCs w:val="24"/>
          <w:lang w:eastAsia="zh-CN"/>
        </w:rPr>
        <w:t>jú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celú výmeru poľnohospodársky využívanej pôdy Slovenska. Preto sme pristúpili k dokončeniu digitalizácie mapových podkladov KPP, ktorá zabezpečila nový podklad pre delimitáciu obsahu skeletnatosti v povrchovom horizonte. </w:t>
      </w:r>
    </w:p>
    <w:p w:rsidR="00D865ED" w:rsidRPr="00005CAE" w:rsidRDefault="00D865ED" w:rsidP="00005CAE">
      <w:pPr>
        <w:tabs>
          <w:tab w:val="left" w:pos="0"/>
          <w:tab w:val="left" w:pos="540"/>
        </w:tabs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Obidve databázy ani podporné profilové údaje (160 000 profilových záznamov) presne nespĺňajú kritérium Európskej komisie na skeletovité pôdy. V údajoch KPP sa totiž nenachádza údaj, na základe ktorého by sa dala interpretovať spodná hranica skeletnatosti stanovená metodikou Európskej komisie na 15 %. </w:t>
      </w:r>
    </w:p>
    <w:p w:rsidR="00D865ED" w:rsidRPr="00005CAE" w:rsidRDefault="00D865ED" w:rsidP="00005CAE">
      <w:pPr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Skeletnatosť je na mapách KPP hodnotená (klasifikovaná) na základe veľkosti skeletu (štrk, kameň) a na základe obsahu skeletu do 4 tried (tab.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>).</w:t>
      </w:r>
    </w:p>
    <w:p w:rsidR="00D865ED" w:rsidRPr="00005CAE" w:rsidRDefault="00D865ED" w:rsidP="00005CAE">
      <w:pPr>
        <w:spacing w:before="240" w:after="120"/>
        <w:ind w:firstLine="53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Tab. 6 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 </w:t>
      </w:r>
      <w:r w:rsidRPr="00005CAE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Skeletnatosť v databáze KPP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678"/>
        <w:gridCol w:w="3343"/>
      </w:tblGrid>
      <w:tr w:rsidR="00D865ED" w:rsidRPr="00AA239E">
        <w:tc>
          <w:tcPr>
            <w:tcW w:w="817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lang w:eastAsia="zh-CN"/>
              </w:rPr>
              <w:t>Kód</w:t>
            </w:r>
          </w:p>
        </w:tc>
        <w:tc>
          <w:tcPr>
            <w:tcW w:w="4678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lang w:eastAsia="zh-CN"/>
              </w:rPr>
              <w:t>Charakteristika</w:t>
            </w:r>
          </w:p>
        </w:tc>
        <w:tc>
          <w:tcPr>
            <w:tcW w:w="3343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Obsah skeletu </w:t>
            </w:r>
            <w:r w:rsidRPr="00005CAE">
              <w:rPr>
                <w:rFonts w:ascii="Times New Roman" w:hAnsi="Times New Roman" w:cs="Times New Roman"/>
                <w:b/>
                <w:bCs/>
                <w:lang w:eastAsia="zh-CN"/>
              </w:rPr>
              <w:sym w:font="Symbol" w:char="F05B"/>
            </w:r>
            <w:r w:rsidRPr="00005CAE">
              <w:rPr>
                <w:rFonts w:ascii="Times New Roman" w:hAnsi="Times New Roman" w:cs="Times New Roman"/>
                <w:b/>
                <w:bCs/>
                <w:lang w:eastAsia="zh-CN"/>
              </w:rPr>
              <w:t>obj.] v povrchovom horizonte (%)</w:t>
            </w:r>
          </w:p>
        </w:tc>
      </w:tr>
      <w:tr w:rsidR="00D865ED" w:rsidRPr="00AA239E">
        <w:tc>
          <w:tcPr>
            <w:tcW w:w="817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678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bez skeletu</w:t>
            </w:r>
          </w:p>
        </w:tc>
        <w:tc>
          <w:tcPr>
            <w:tcW w:w="3343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 – 10</w:t>
            </w:r>
          </w:p>
        </w:tc>
      </w:tr>
      <w:tr w:rsidR="00D865ED" w:rsidRPr="00AA239E">
        <w:tc>
          <w:tcPr>
            <w:tcW w:w="817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78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slabo skeletnaté,</w:t>
            </w:r>
          </w:p>
        </w:tc>
        <w:tc>
          <w:tcPr>
            <w:tcW w:w="3343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10 – 25</w:t>
            </w:r>
          </w:p>
        </w:tc>
      </w:tr>
      <w:tr w:rsidR="00D865ED" w:rsidRPr="00AA239E">
        <w:tc>
          <w:tcPr>
            <w:tcW w:w="817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78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stredne skeletnaté</w:t>
            </w:r>
          </w:p>
        </w:tc>
        <w:tc>
          <w:tcPr>
            <w:tcW w:w="3343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25 – 50</w:t>
            </w:r>
          </w:p>
        </w:tc>
      </w:tr>
      <w:tr w:rsidR="00D865ED" w:rsidRPr="00AA239E">
        <w:tc>
          <w:tcPr>
            <w:tcW w:w="817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78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silno skeletnaté</w:t>
            </w:r>
          </w:p>
        </w:tc>
        <w:tc>
          <w:tcPr>
            <w:tcW w:w="3343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50 – 100</w:t>
            </w:r>
          </w:p>
        </w:tc>
      </w:tr>
    </w:tbl>
    <w:p w:rsidR="00D865ED" w:rsidRPr="00005CAE" w:rsidRDefault="00D865ED" w:rsidP="00005CAE">
      <w:pPr>
        <w:spacing w:before="240" w:after="120"/>
        <w:ind w:firstLine="53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Tab. 7  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</w:t>
      </w:r>
      <w:r w:rsidRPr="00005CAE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Skeletnatosť v databáze BPEJ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7418"/>
      </w:tblGrid>
      <w:tr w:rsidR="00D865ED" w:rsidRPr="00AA239E">
        <w:tc>
          <w:tcPr>
            <w:tcW w:w="1496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lang w:eastAsia="zh-CN"/>
              </w:rPr>
              <w:t>Kód skeletnatosti</w:t>
            </w:r>
          </w:p>
        </w:tc>
        <w:tc>
          <w:tcPr>
            <w:tcW w:w="7418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005CAE">
              <w:rPr>
                <w:rFonts w:ascii="Times New Roman" w:hAnsi="Times New Roman" w:cs="Times New Roman"/>
                <w:b/>
                <w:bCs/>
                <w:lang w:eastAsia="zh-CN"/>
              </w:rPr>
              <w:t>Charakteristika skeletnatých pôd</w:t>
            </w:r>
          </w:p>
        </w:tc>
      </w:tr>
      <w:tr w:rsidR="00D865ED" w:rsidRPr="00AA239E">
        <w:tc>
          <w:tcPr>
            <w:tcW w:w="1496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41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Pôdy bez skeletu (obsah skeletu </w:t>
            </w:r>
            <w:r w:rsidRPr="00005CAE">
              <w:rPr>
                <w:rFonts w:ascii="Times New Roman" w:hAnsi="Times New Roman" w:cs="Times New Roman"/>
                <w:sz w:val="21"/>
                <w:szCs w:val="20"/>
                <w:lang w:eastAsia="zh-CN"/>
              </w:rPr>
              <w:sym w:font="Symbol" w:char="F05B"/>
            </w: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obj.] do hĺbky 0,6 m pod 10 %)</w:t>
            </w:r>
          </w:p>
        </w:tc>
      </w:tr>
      <w:tr w:rsidR="00D865ED" w:rsidRPr="00AA239E">
        <w:tc>
          <w:tcPr>
            <w:tcW w:w="1496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41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Slabo skeletovité pôdy (obsah skeletu </w:t>
            </w:r>
            <w:r w:rsidRPr="00005CAE">
              <w:rPr>
                <w:rFonts w:ascii="Times New Roman" w:hAnsi="Times New Roman" w:cs="Times New Roman"/>
                <w:sz w:val="21"/>
                <w:szCs w:val="20"/>
                <w:lang w:eastAsia="zh-CN"/>
              </w:rPr>
              <w:sym w:font="Symbol" w:char="F05B"/>
            </w: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obj.] v povrchovom ho</w:t>
            </w: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softHyphen/>
              <w:t>ri</w:t>
            </w: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softHyphen/>
              <w:t>zonte 5 – 25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%),  podpovrchovom horizonte 10</w:t>
            </w: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– 25 %</w:t>
            </w:r>
          </w:p>
        </w:tc>
      </w:tr>
      <w:tr w:rsidR="00D865ED" w:rsidRPr="00AA239E">
        <w:tc>
          <w:tcPr>
            <w:tcW w:w="1496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41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Stredne skeletovité pôdy (obsah skeletu </w:t>
            </w:r>
            <w:r w:rsidRPr="00005CAE">
              <w:rPr>
                <w:rFonts w:ascii="Times New Roman" w:hAnsi="Times New Roman" w:cs="Times New Roman"/>
                <w:sz w:val="21"/>
                <w:szCs w:val="20"/>
                <w:lang w:eastAsia="zh-CN"/>
              </w:rPr>
              <w:sym w:font="Symbol" w:char="F05B"/>
            </w: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obj.] v povrchovom a v podpovrchovom horizonte 25 – 50 %)</w:t>
            </w:r>
          </w:p>
        </w:tc>
      </w:tr>
      <w:tr w:rsidR="00D865ED" w:rsidRPr="00AA239E">
        <w:tc>
          <w:tcPr>
            <w:tcW w:w="1496" w:type="dxa"/>
          </w:tcPr>
          <w:p w:rsidR="00D865ED" w:rsidRPr="00005CAE" w:rsidRDefault="00D865ED" w:rsidP="00005C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418" w:type="dxa"/>
          </w:tcPr>
          <w:p w:rsidR="00D865ED" w:rsidRPr="00005CAE" w:rsidRDefault="00D865ED" w:rsidP="00005CAE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Silne skeletovité pôdy (obsah skeletu </w:t>
            </w:r>
            <w:r w:rsidRPr="00005CAE">
              <w:rPr>
                <w:rFonts w:ascii="Times New Roman" w:hAnsi="Times New Roman" w:cs="Times New Roman"/>
                <w:sz w:val="21"/>
                <w:szCs w:val="20"/>
                <w:lang w:eastAsia="zh-CN"/>
              </w:rPr>
              <w:sym w:font="Symbol" w:char="F05B"/>
            </w:r>
            <w:r w:rsidRPr="00005CA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obj.] v povrchovom horizonte 25 – 50 %, v podpovrchovom horizonte nad 50 %; v prípade so striedaním stredne až silne skeletnatých pôd aj 25 – 50 %)</w:t>
            </w:r>
          </w:p>
        </w:tc>
      </w:tr>
    </w:tbl>
    <w:p w:rsidR="00D865ED" w:rsidRPr="00005CAE" w:rsidRDefault="00D865ED" w:rsidP="00005CAE">
      <w:pPr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005CAE" w:rsidRDefault="00D865ED" w:rsidP="00005CAE">
      <w:pPr>
        <w:tabs>
          <w:tab w:val="left" w:pos="0"/>
          <w:tab w:val="left" w:pos="540"/>
        </w:tabs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Delimitácia individuálneho kritéria skeletnatosti bola realizovaná na podklade máp KPP, nakoľko je atribútovo presnejšia s detailnejším popisom skeletovitosti ornice aj podorničia. K delimitácii pôd boli použité vektorové údaje v rámci máp KPP v mierke 1:10 000, ktoré obsahujú hranice areálov skeletnatosti pre ornicu a podorničie. V databáze KPP sa aplikovali kategórie 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pôd (3): stredne skeletnaté (25 – 50 % </w:t>
      </w:r>
      <w:r w:rsidRPr="000E7D4F">
        <w:rPr>
          <w:rFonts w:ascii="Times New Roman" w:eastAsia="SimSun" w:hAnsi="Times New Roman"/>
          <w:color w:val="000000"/>
          <w:sz w:val="24"/>
          <w:szCs w:val="24"/>
          <w:lang w:eastAsia="zh-CN"/>
        </w:rPr>
        <w:sym w:font="Symbol" w:char="F05B"/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obj.]) a (4): 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silno skeletnaté (50 – 100 % </w:t>
      </w:r>
      <w:r w:rsidRPr="00005CAE">
        <w:rPr>
          <w:rFonts w:ascii="Times New Roman" w:eastAsia="SimSun" w:hAnsi="Times New Roman"/>
          <w:sz w:val="24"/>
          <w:szCs w:val="24"/>
          <w:lang w:eastAsia="zh-CN"/>
        </w:rPr>
        <w:sym w:font="Symbol" w:char="F05B"/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>obj.]).</w:t>
      </w:r>
    </w:p>
    <w:p w:rsidR="00D865ED" w:rsidRPr="00005CAE" w:rsidRDefault="00D865ED" w:rsidP="00005CAE">
      <w:pPr>
        <w:tabs>
          <w:tab w:val="left" w:pos="0"/>
          <w:tab w:val="left" w:pos="540"/>
        </w:tabs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BPEJ databáza je na rozdiel od predchádzajúcej databázy priebežne aktualizovaná, na základe čoho vznikli niektoré určité rozdielnosti, ktoré sme akceptovali a doplnili údaje KPP o údaje z databázy BPEJ 1:5.000, pričom sa zohľadnil kód 2 (25 – 50 % obsahu skeletu) a 3 (viac ako 50 % obsahu skeletu). Obe databázy boli prekryté a spresnené o aktualizované výmery plôch BPEJ. </w:t>
      </w:r>
    </w:p>
    <w:p w:rsidR="00D865ED" w:rsidRPr="00005CAE" w:rsidRDefault="00D865ED" w:rsidP="00005CAE">
      <w:pPr>
        <w:tabs>
          <w:tab w:val="left" w:pos="0"/>
          <w:tab w:val="left" w:pos="540"/>
        </w:tabs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865ED" w:rsidRDefault="00D865ED" w:rsidP="004875AD">
      <w:pPr>
        <w:pStyle w:val="Odsekzoznamu"/>
        <w:numPr>
          <w:ilvl w:val="0"/>
          <w:numId w:val="40"/>
        </w:numPr>
        <w:spacing w:after="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 </w:t>
      </w:r>
      <w:r w:rsidRPr="00005CAE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Testovanie kritéria BK2 Spoločným výskumným centrom EU (JRC)</w:t>
      </w:r>
    </w:p>
    <w:p w:rsidR="00D865ED" w:rsidRPr="00005CAE" w:rsidRDefault="00D865ED" w:rsidP="00445DF2">
      <w:pPr>
        <w:spacing w:before="60" w:after="6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Vzhľadom na to že databáza KPP obsahuje údaje skeletnatosti v intervale 10 – 25 % pre slabo skeletnaté pôdy, pokúšali sme sa nájsť metodiku, ktorá by mohla skeletnatosť – v požadovanom limite 15 % splniť. Chceli sme využiť aplikáciu doplnkových expertných kritérií na báze klasifikácie pôdy a lokálnych poznatkov o skeletnatosti. EK naše riešenie </w:t>
      </w:r>
      <w:r w:rsidRPr="00005CAE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neakceptovala vzhľadom na slabú korešpondencia medzi kritériom EK a kritériami použitými v interpretačnej metodike (e-mail z 9.4.2014). Z tohto dôvodu sme sa vzdali tejto aplikácie a uplatňujeme kritérium skeletnatosti pôd na poľnohospodárskej výmere Slovenska s limitom &gt; 25 %. </w:t>
      </w:r>
    </w:p>
    <w:p w:rsidR="00D865ED" w:rsidRDefault="00D865ED" w:rsidP="00005CAE">
      <w:pPr>
        <w:spacing w:after="0"/>
      </w:pPr>
    </w:p>
    <w:p w:rsidR="00D865ED" w:rsidRPr="00005CAE" w:rsidRDefault="00D865ED" w:rsidP="004875AD">
      <w:pPr>
        <w:pStyle w:val="Odsekzoznamu"/>
        <w:numPr>
          <w:ilvl w:val="0"/>
          <w:numId w:val="40"/>
        </w:numPr>
        <w:spacing w:after="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 Výsledok</w:t>
      </w:r>
    </w:p>
    <w:p w:rsidR="00D865ED" w:rsidRPr="00F31C87" w:rsidRDefault="00D865ED" w:rsidP="00005C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1C87">
        <w:rPr>
          <w:rFonts w:ascii="Times New Roman" w:hAnsi="Times New Roman" w:cs="Times New Roman"/>
          <w:sz w:val="24"/>
          <w:szCs w:val="24"/>
        </w:rPr>
        <w:t xml:space="preserve">Slovensko uplatňuje výmery skeletovitosti s limitom </w:t>
      </w:r>
      <w:r>
        <w:rPr>
          <w:rFonts w:ascii="Times New Roman" w:hAnsi="Times New Roman" w:cs="Times New Roman"/>
          <w:sz w:val="24"/>
          <w:szCs w:val="24"/>
        </w:rPr>
        <w:t xml:space="preserve">obsahu hrubozrnného materiálu </w:t>
      </w:r>
      <w:r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>≥</w:t>
      </w:r>
      <w:r w:rsidRPr="00F31C87">
        <w:rPr>
          <w:rFonts w:ascii="Times New Roman" w:hAnsi="Times New Roman" w:cs="Times New Roman"/>
          <w:sz w:val="24"/>
          <w:szCs w:val="24"/>
        </w:rPr>
        <w:t xml:space="preserve"> 25 %.</w:t>
      </w:r>
    </w:p>
    <w:p w:rsidR="00D865ED" w:rsidRDefault="00D865ED" w:rsidP="00005CA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865ED" w:rsidRPr="004875AD" w:rsidRDefault="00D865ED" w:rsidP="004875AD">
      <w:pPr>
        <w:pStyle w:val="Odsekzoznamu"/>
        <w:numPr>
          <w:ilvl w:val="0"/>
          <w:numId w:val="39"/>
        </w:numPr>
        <w:spacing w:after="0"/>
        <w:ind w:left="357" w:hanging="357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4875AD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Kritérium: 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Nepriaznivá pôdna </w:t>
      </w:r>
      <w:r w:rsidRPr="004875AD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textúra – piesočnaté pôdy (BK3)</w:t>
      </w:r>
    </w:p>
    <w:p w:rsidR="00D865ED" w:rsidRPr="00445DF2" w:rsidRDefault="00D865ED" w:rsidP="00445DF2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Piesočnaté pôdy sú definované na základe textúrnej triedy, kde v polovici profilu, alebo aj viac (kumulatívne) do 100 cm od povrchu, je piesok, prachový piesok definovaný ako prach (%) + (2 x íl %) ≤ 30 %. </w:t>
      </w:r>
    </w:p>
    <w:p w:rsidR="00D865ED" w:rsidRPr="00445DF2" w:rsidRDefault="00D865ED" w:rsidP="00445DF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>Dňa 21. 6. 2013 SR požiadala JRC o technické vyhodnotenie predstavenej metodiky pod názvom: „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Testing of methods and procedures used for the Redefinition Less Favourable Areas in Slovakia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“. JRC EK uskutočnila analýzu a dňa 11.10.2013 konštatovala, že aplikovaná metodológia je v zhode s danými špecifikáciami a súhlasí s návrhmi metodík. V rámci viacerých pripomienok sa vyskytla pripomienka, ktorá hovorí, že slovenskí experti vypočítali kritérium pre identifikáciu piesočnatých pôd iba pre povrchový horizont, pričom v aktualizovanej verzii metodiky EK pre identifikáciu území s ANC (van Orshoven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et al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>. 2013) je limit stanovený tak, že piesok alebo hlinitý piesok predstavuje polovicu alebo viac (kumulatívne) vrstvy 0 – 100 cm od povrchu. V zmysle pripomienky JRC EK bola NPPC-VÚPOP v roku 2014 spracovaná analýza, ktorá reflektuje na uvedenú pripomienku.</w:t>
      </w:r>
    </w:p>
    <w:p w:rsidR="00D865ED" w:rsidRPr="00445DF2" w:rsidRDefault="00D865ED" w:rsidP="00445DF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Tento predpoklad sme sa rozhodli testovať tak, že pre územie delimitované do piesočnatých pôd sme analyzovali dostupné údaje o zrnitosti pôdy v podorničnej vrstve. Cieľom bolo zistiť, do akej miery už delimitované územia zodpovedajú aktuálnemu kritériu. </w:t>
      </w:r>
    </w:p>
    <w:p w:rsidR="00D865ED" w:rsidRPr="00445DF2" w:rsidRDefault="00D865ED" w:rsidP="00445DF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Ako zdroj údajov o zrnitosti hlbších častí pôdneho profilu sme použili mapu pôdnych druhov KPP v mierke 1:10.000 (Němeček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et al.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1967), ktorá vyjadruje zrnitostné zloženie pôdy v orničnej a podorničnej vrstve (0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30 a 30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60 cm). Vzhľadom na to, že použitý model obsahu piesku v ornici (Balkovič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et al.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2010) predstavuje z veľkej miery nezávislý priestorový model, pre vzájomné porovnanie sme použili pravidelnú bodovú sieť s rozlíšením 100 x 100 m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do ktorej sme prebrali hodnoty z mapy pôdnych druhov a aj priestorového modelu obsahu piesku pre územia s platným kritériom obsahu piesku. Týmto spôsobom sme eliminovali možné nezhody, ktoré vyplývajú z rozdielneho priestorového detailu vedenia hraníc pôdnych jednotiek v mape a priestorovom modeli. Pre ďalšiu analýzu sme použili celkom 15 567 bodov s údajom o pôdnom druhu (podľa Nováka na základe fr. &lt; 0,01 mm) pre ornicu a podorničie.</w:t>
      </w:r>
    </w:p>
    <w:p w:rsidR="00D865ED" w:rsidRPr="00445DF2" w:rsidRDefault="00D865ED" w:rsidP="00445DF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Zároveň sme z databázy pôdnych profilov AISOP (Linkeš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et al.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1988) vybrali všetky pôdne profily, ktoré sa nachádzali v rámci územia obcí s výskytom platného kritéria piesočnatých pôd. Databáza AISOP obsahuje merané profilové údaje o viacerých zrnitostných frakciách vrátane frakcie ílu (fr. &lt;0,001 mm), prachu (0,001 - 0,05 mm), piesku (fr. 0,05 - 2,0 mm) a tiež aj frakcii celkového ílu (fr. &lt; 0,01 mm), ktorá je použitá v pôdnych mapách pre klasifikáciu pôdneho druhu. Pre ďalšiu analýzu sme použili celkom 640 pôdnych profilov.</w:t>
      </w:r>
    </w:p>
    <w:p w:rsidR="00D865ED" w:rsidRPr="00445DF2" w:rsidRDefault="00D865ED" w:rsidP="00445DF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>Pri samotnej analýze sme sa zamerali na:</w:t>
      </w:r>
    </w:p>
    <w:p w:rsidR="00D865ED" w:rsidRPr="00445DF2" w:rsidRDefault="00D865ED" w:rsidP="000141E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45DF2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hodnotenie početnosti zastúpenia jednotlivých pôdnych druhov v podornici pôd, ktoré boli identifikované ako piesočnaté na základe modelu obsahu piesku v ornici (Balkovič </w:t>
      </w:r>
      <w:r w:rsidRPr="00445DF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et al.</w:t>
      </w: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 2010),</w:t>
      </w:r>
    </w:p>
    <w:p w:rsidR="00D865ED" w:rsidRPr="00445DF2" w:rsidRDefault="00D865ED" w:rsidP="000141E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45DF2">
        <w:rPr>
          <w:rFonts w:ascii="Times New Roman" w:hAnsi="Times New Roman" w:cs="Times New Roman"/>
          <w:sz w:val="24"/>
          <w:szCs w:val="24"/>
          <w:lang w:eastAsia="en-US"/>
        </w:rPr>
        <w:t>analýzu štruktúry granulometrického zloženia pôdnych druhov ľahkých pôd (obsah fr. &lt; 0,01 mm 0 - 20%) a to tak vo vzťahu k obsahu piesku ako aj vo vzťahu k hodnote stanovenej EK pre identifikáciu piesku a hlinitého piesku (</w:t>
      </w:r>
      <w:r w:rsidRPr="00445DF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ISSAND</w:t>
      </w: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 = </w:t>
      </w:r>
      <w:r w:rsidRPr="00445DF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SILT</w:t>
      </w: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 + 2* </w:t>
      </w:r>
      <w:r w:rsidRPr="00445DF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CLAY</w:t>
      </w: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, kde </w:t>
      </w:r>
      <w:r w:rsidRPr="00445DF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ISSAND</w:t>
      </w: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 je indikátor textúrnej triedy (%), </w:t>
      </w:r>
      <w:r w:rsidRPr="00445DF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SILT</w:t>
      </w: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 je obsah (%) fr. 0,002 - 0,05 mm a </w:t>
      </w:r>
      <w:r w:rsidRPr="00445DF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CLAY</w:t>
      </w: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 je obsah (%) fr. &lt; 0,002 mm).</w:t>
      </w:r>
    </w:p>
    <w:p w:rsidR="00D865ED" w:rsidRPr="000F7192" w:rsidRDefault="00D865ED" w:rsidP="000141E7">
      <w:pPr>
        <w:spacing w:after="0"/>
        <w:jc w:val="both"/>
        <w:rPr>
          <w:lang w:eastAsia="en-US"/>
        </w:rPr>
      </w:pP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Percentuálne zastúpenie pôdnych druhov podornice (30 </w:t>
      </w:r>
      <w:r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Pr="00445DF2">
        <w:rPr>
          <w:rFonts w:ascii="Times New Roman" w:hAnsi="Times New Roman" w:cs="Times New Roman"/>
          <w:sz w:val="24"/>
          <w:szCs w:val="24"/>
          <w:lang w:eastAsia="en-US"/>
        </w:rPr>
        <w:t xml:space="preserve"> 60 cm) v rámci delimitovaného územia piesočnatých pôd je uvedené na obr. 14. Z grafu je zrejmé, že výrazná väčšina (94,8%) pôd má podorničie s obsahom fr. &lt; 0,01 mm pod 20 % (piesočnaté a hlinitopiesočnaté pôdy). Len 5,2% výmery tvoria pôdy s podorničím, ktoré je piesočnato-hlinité a ťažšie. </w:t>
      </w:r>
    </w:p>
    <w:p w:rsidR="00D865ED" w:rsidRDefault="00D865ED" w:rsidP="000F719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865ED" w:rsidRPr="00445DF2" w:rsidRDefault="00D865ED" w:rsidP="000F7192">
      <w:pPr>
        <w:spacing w:after="0"/>
        <w:ind w:left="360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Obr. 1 Percentuálne zastúpenie pôdnych druhov podornice (30 - 60 cm) v rámci delimitovaného územia piesočnatých pôd</w:t>
      </w:r>
    </w:p>
    <w:p w:rsidR="00D865ED" w:rsidRPr="00445DF2" w:rsidRDefault="00D865ED" w:rsidP="000F7192">
      <w:pPr>
        <w:spacing w:after="0" w:line="240" w:lineRule="auto"/>
        <w:ind w:left="360"/>
        <w:jc w:val="both"/>
        <w:rPr>
          <w:lang w:eastAsia="en-US"/>
        </w:rPr>
      </w:pPr>
    </w:p>
    <w:p w:rsidR="00D865ED" w:rsidRPr="00445DF2" w:rsidRDefault="009904A2" w:rsidP="00445DF2">
      <w:pPr>
        <w:spacing w:after="0"/>
        <w:ind w:left="360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noProof/>
          <w:sz w:val="24"/>
          <w:szCs w:val="24"/>
        </w:rPr>
        <w:pict>
          <v:shape id="Obrázok 1" o:spid="_x0000_i1025" type="#_x0000_t75" style="width:277.5pt;height:143.25pt;visibility:visible">
            <v:imagedata r:id="rId10" o:title="" croptop="22545f" cropbottom="11571f" cropleft="9966f" cropright="22731f"/>
          </v:shape>
        </w:pict>
      </w:r>
    </w:p>
    <w:p w:rsidR="00D865ED" w:rsidRPr="00445DF2" w:rsidRDefault="00D865ED" w:rsidP="00445DF2">
      <w:pPr>
        <w:spacing w:after="0"/>
        <w:ind w:left="360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Default="00D865ED" w:rsidP="000F7192">
      <w:pPr>
        <w:spacing w:after="0"/>
        <w:ind w:left="36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Pr="00445DF2" w:rsidRDefault="00D865ED" w:rsidP="000F7192">
      <w:pPr>
        <w:spacing w:after="0"/>
        <w:ind w:left="36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Obr. 2 Vzťah medzi obsahom (%) piesku (SAND, fr. 0,05 - 2,0 mm) a kritériom EK (ISSAND, %) vo vzorke 640 pôdnych profilov AISOP (modrá čiara vyjadruje prahovú hodnotu kritéria ISSAND = 30%)</w:t>
      </w:r>
    </w:p>
    <w:p w:rsidR="00D865ED" w:rsidRPr="00445DF2" w:rsidRDefault="00D865ED" w:rsidP="00445DF2">
      <w:pPr>
        <w:spacing w:after="0"/>
        <w:ind w:left="360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445DF2" w:rsidRDefault="009904A2" w:rsidP="00445DF2">
      <w:pPr>
        <w:spacing w:after="0"/>
        <w:ind w:left="360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noProof/>
          <w:sz w:val="24"/>
          <w:szCs w:val="24"/>
        </w:rPr>
        <w:pict>
          <v:shape id="Obrázok 2" o:spid="_x0000_i1026" type="#_x0000_t75" style="width:354pt;height:126.75pt;visibility:visible">
            <v:imagedata r:id="rId11" o:title="" croptop="16548f" cropbottom="22628f" cropleft="18433f" cropright="3292f"/>
          </v:shape>
        </w:pict>
      </w:r>
    </w:p>
    <w:p w:rsidR="00D865ED" w:rsidRPr="00445DF2" w:rsidRDefault="00D865ED" w:rsidP="00445DF2">
      <w:pPr>
        <w:spacing w:after="0"/>
        <w:ind w:left="360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445DF2" w:rsidRDefault="00D865ED" w:rsidP="00B4647D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Vzhľadom na to, že pri delimitácii území piesočnatých pôd sme použili iba kritérium obsahu piesku (obsah fr. 0,05 - 2,0 mm nad 80 %) rozhodli sme sa otestovať zhodu tohto kritéria s kritériom požadovaným EK pomocou údajov z databázy pôdnych profilov AISOP 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(obr. 2). Hodnotu charakteristiky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ISSAND 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sme vypočítali z údajov AISOP o obsahu fr. &lt; 0,001 mm a obsahu fr. 0,001 - 0,05 mm. Frakcia &lt; 0,001 mm bola pred výpočtom transformovaná na hodnotu obsahu fr. &lt; 0,002 mm pomocou pedotransférovej funkcie (Němeček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et al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>. 2001) a obsah ostatných frakcií (%) následne korigovaný tak aby ich celková suma spolu s upravenou hodnotou fr. &lt; 0,002 mm neprekročila 100 %.</w:t>
      </w:r>
    </w:p>
    <w:p w:rsidR="00D865ED" w:rsidRDefault="00D865ED" w:rsidP="00445DF2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 obr. 2 vyplýva, že v rámci delimitovaného územia piesočnatých pôd je použitie kritéria obsahu piesku nad 80 % v úplnej zhode s prahovou hodnotou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ISSAND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= 30 % stanovenou EK. Zrnitostné zloženie podorničnej vrstvy delimitovaného územia pre potreby hodnotenia percentuálneho zastúpenia pôdnych druhov v podorničí sme identifikovali pomocou mapy pôdnych druhov, ktorá priamo nekorešponduje s hodnotami zrnitostného trojuholníka. Preto sme sa s pomocou údajov z databázy AISOP rozhodli analyzovať vnútorný obsah Prevládajúceho pôdneho druhu v podorničí (obsah fr. &lt; 0,01 mm 0 - 20%). </w:t>
      </w:r>
    </w:p>
    <w:p w:rsidR="00D865ED" w:rsidRDefault="00D865ED" w:rsidP="00445DF2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Obr. 3</w:t>
      </w:r>
      <w:r w:rsidRPr="00445DF2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Rozdelenie hodnôt obsahu (%) piesku (SAND) a indikátora zrnitosti (%, ISSAND) pre pôdne druhy ľahkých pôd (fr.&lt; 0,01 mm pod 20 %) pôd (krabicové grafy zobrazujú medián, horný a dolný kvartil, 10 % a 9 % kvantily, prázdne symboly vyjadrujú maximálnu a minimálnu hodnotu, plný symbol hodnotu aritmetického priemeru danej charakteristiky).</w:t>
      </w:r>
    </w:p>
    <w:p w:rsidR="00D865ED" w:rsidRPr="00445DF2" w:rsidRDefault="00D865ED" w:rsidP="000F7192">
      <w:p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445DF2" w:rsidRDefault="009904A2" w:rsidP="00445DF2">
      <w:pPr>
        <w:spacing w:after="0"/>
        <w:ind w:left="360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noProof/>
          <w:sz w:val="24"/>
          <w:szCs w:val="24"/>
        </w:rPr>
        <w:pict>
          <v:shape id="Obrázok 3" o:spid="_x0000_i1027" type="#_x0000_t75" style="width:185.25pt;height:137.25pt;visibility:visible">
            <v:imagedata r:id="rId12" o:title="" croptop="18125f" cropbottom="12732f" cropleft="24628f" cropright="27583f"/>
          </v:shape>
        </w:pict>
      </w:r>
    </w:p>
    <w:p w:rsidR="00D865ED" w:rsidRPr="00445DF2" w:rsidRDefault="00D865ED" w:rsidP="00445DF2">
      <w:pPr>
        <w:spacing w:after="0"/>
        <w:ind w:left="360"/>
        <w:jc w:val="both"/>
        <w:rPr>
          <w:rFonts w:ascii="Times New Roman" w:eastAsia="SimSun" w:hAnsi="Times New Roman"/>
          <w:i/>
          <w:iCs/>
          <w:sz w:val="24"/>
          <w:szCs w:val="24"/>
          <w:highlight w:val="green"/>
          <w:lang w:eastAsia="zh-CN"/>
        </w:rPr>
      </w:pPr>
    </w:p>
    <w:p w:rsidR="00D865ED" w:rsidRPr="00445DF2" w:rsidRDefault="00D865ED" w:rsidP="00445DF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 obr. 3 je zrejmé, že rozdelenie hodnôt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SAND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ISSAND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je relatívne úzke a väčšina hodnôt sa nachádza v rozpätí zhruba 15 – 20 % sledovanej charakteristiky. Väčšina pozorovaní zo záujmového územia sa nachádza pod prahovou hodnotou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ISSAND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= 30 %, rovnako prevažná väčšina pozorovaní sa nachádza v intervale hodnoty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SAND 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nad 80 %. Menšia časť pozorovaní sa nachádza nad alebo pod hranicou prahovej hodnoty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ISSAND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resp. </w:t>
      </w:r>
      <w:r w:rsidRPr="00445DF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SAND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Toto je možné pripísať určitej nekonzistencii vo vyjadrovaní pôdneho druhu v zmysle národnej metodiky v porovnaní s medzinárodnou konvenciou pri vyjadrovaní textúry pôdy. </w:t>
      </w:r>
    </w:p>
    <w:p w:rsidR="00D865ED" w:rsidRPr="00445DF2" w:rsidRDefault="00D865ED" w:rsidP="00445DF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865ED" w:rsidRPr="00445DF2" w:rsidRDefault="00D865ED" w:rsidP="004875AD">
      <w:pPr>
        <w:pStyle w:val="Odsekzoznamu"/>
        <w:numPr>
          <w:ilvl w:val="0"/>
          <w:numId w:val="41"/>
        </w:num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445DF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Testovanie kritéria BK3 Spoločným výskumným centrom EU (JRC)</w:t>
      </w:r>
    </w:p>
    <w:p w:rsidR="00D865ED" w:rsidRPr="00445DF2" w:rsidRDefault="00D865ED" w:rsidP="00260A9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 základe pripomienok EK k použitej metodike vyčleňovania piesočnatých pôd bola spracovaná analýza zhody použitej metodiky s kritériami EK. Z analýzy vyplynulo, že použité kritérium pre identifikáciu piesočnatých pôd (obsah piesku nad 80%) plne zodpovedá prahovej hodnote stanovenej JRC EK, kde sa za piesočnaté pôdy považujú pôdy, v ktorých obsah prachu spolu s dvojnásobkom obsahu ílu je menej ako 30 %. Použitie mapových podkladov KPP o rozšírení pôdnych druhov v podorničí ukázalo, že takmer </w:t>
      </w:r>
      <w:r w:rsidRPr="00445DF2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95 % územia 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je delimitovaných v súlade s metodikou JRC EK, pretože v ich podorničnej vrstve sa uplatňujú </w:t>
      </w:r>
      <w:r w:rsidRPr="00445DF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ľahké pôdy (piesočnaté a hlinitopiesočnaté s obsahom fr.&lt; 0,01% v intervale 0 – 20 %). Analýza ukázala, že charakteristiky zrnitostného zloženia týchto pôd je v dobrej zhode so stanovenými kritériami EK. Približne 5% územia kritériá JRC EK nespĺňa, pretože v podorničí sa uplatňujú ťažšie pôdy. Môžeme konštatovať, že územie piesčitých pôd, ktoré bolo delimitované na základe kritéria zrnitosti ornice je v súlade s  kontextom nových kritérií, ktoré berú do úvahy aj zrnitostné zloženie hlbších častí pôdneho profilu. </w:t>
      </w:r>
    </w:p>
    <w:p w:rsidR="00D865ED" w:rsidRDefault="00D865ED" w:rsidP="00005CA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865ED" w:rsidRDefault="00D865ED" w:rsidP="004875AD">
      <w:pPr>
        <w:pStyle w:val="Odsekzoznamu"/>
        <w:numPr>
          <w:ilvl w:val="0"/>
          <w:numId w:val="4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Výsledok</w:t>
      </w:r>
    </w:p>
    <w:p w:rsidR="00D865ED" w:rsidRPr="00F31C87" w:rsidRDefault="00D865ED" w:rsidP="00445DF2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31C87">
        <w:rPr>
          <w:rFonts w:ascii="Times New Roman" w:eastAsia="SimSun" w:hAnsi="Times New Roman" w:cs="Times New Roman"/>
          <w:sz w:val="24"/>
          <w:szCs w:val="24"/>
          <w:lang w:eastAsia="zh-CN"/>
        </w:rPr>
        <w:t>Kritérium pre identifikáciu piesočnatých pôd (obsah piesku nad 80%) plne zodpovedá prahovej hodnote stanovenej JRC.</w:t>
      </w:r>
    </w:p>
    <w:p w:rsidR="00D865ED" w:rsidRDefault="00D865ED" w:rsidP="00445DF2">
      <w:pPr>
        <w:spacing w:after="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:rsidR="00D865ED" w:rsidRPr="00260A92" w:rsidRDefault="00D865ED" w:rsidP="004875AD">
      <w:pPr>
        <w:pStyle w:val="Odsekzoznamu"/>
        <w:numPr>
          <w:ilvl w:val="0"/>
          <w:numId w:val="39"/>
        </w:numPr>
        <w:spacing w:after="0"/>
        <w:ind w:left="357" w:hanging="357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Kritérium: P</w:t>
      </w:r>
      <w:r w:rsidRPr="00260A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lytká hĺbka zakorenenia</w:t>
      </w:r>
      <w:r w:rsidRPr="00260A9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</w:t>
      </w:r>
      <w:r w:rsidRPr="00260A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BK4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)</w:t>
      </w:r>
    </w:p>
    <w:p w:rsidR="00D865ED" w:rsidRPr="00260A92" w:rsidRDefault="00D865ED" w:rsidP="00260A9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60A9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Limity: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hĺbka (v cm) od povrchu pôdy po súvislú pevnú horninu alebo tvrdé podložie ≤ 30 cm.</w:t>
      </w:r>
    </w:p>
    <w:p w:rsidR="00D865ED" w:rsidRPr="00260A92" w:rsidRDefault="00D865ED" w:rsidP="00260A9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60A9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Riešenie: 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pre výpočet plochy plytkých pôd sa využil systém bonitovaných pôdno-ekologických jednotiek vzťahovaných len na územie LPIS. Zakladá sa na kódovaní pôd s hrúbkou menej ako 30 cm. Plytké pôdy sú v tomto systéme uvažované podľa hĺbky výskytu sola s obsahom skeletu </w:t>
      </w:r>
      <w:r w:rsidRPr="00260A92">
        <w:rPr>
          <w:rFonts w:ascii="Times New Roman" w:eastAsia="SimSun" w:hAnsi="Times New Roman"/>
          <w:spacing w:val="-15"/>
          <w:sz w:val="24"/>
          <w:szCs w:val="24"/>
          <w:lang w:eastAsia="zh-CN"/>
        </w:rPr>
        <w:sym w:font="Symbol" w:char="F05B"/>
      </w:r>
      <w:r w:rsidRPr="00260A92">
        <w:rPr>
          <w:rFonts w:ascii="Times New Roman" w:eastAsia="SimSun" w:hAnsi="Times New Roman" w:cs="Times New Roman"/>
          <w:spacing w:val="-15"/>
          <w:sz w:val="24"/>
          <w:szCs w:val="24"/>
          <w:lang w:eastAsia="zh-CN"/>
        </w:rPr>
        <w:t xml:space="preserve">obj.] 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nad 50 % alebo nástupom pevnej horniny. Kódovanie hrúbky pôdy sú uvedené v tab.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8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D865ED" w:rsidRPr="00260A92" w:rsidRDefault="00D865ED" w:rsidP="00260A92">
      <w:pPr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260A92" w:rsidRDefault="00D865ED" w:rsidP="004875AD">
      <w:pPr>
        <w:spacing w:after="0"/>
        <w:ind w:firstLine="53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260A9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Tab. 8  Kódovanie pôd v systéme BPEJ podľa hrúbky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005"/>
        <w:gridCol w:w="2957"/>
      </w:tblGrid>
      <w:tr w:rsidR="00D865ED" w:rsidRPr="00AA239E">
        <w:trPr>
          <w:jc w:val="center"/>
        </w:trPr>
        <w:tc>
          <w:tcPr>
            <w:tcW w:w="190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60A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Kód</w:t>
            </w:r>
          </w:p>
        </w:tc>
        <w:tc>
          <w:tcPr>
            <w:tcW w:w="4005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60A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Charakteristika</w:t>
            </w:r>
          </w:p>
        </w:tc>
        <w:tc>
          <w:tcPr>
            <w:tcW w:w="2957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60A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Limity</w:t>
            </w:r>
          </w:p>
        </w:tc>
      </w:tr>
      <w:tr w:rsidR="00D865ED" w:rsidRPr="00AA239E">
        <w:trPr>
          <w:jc w:val="center"/>
        </w:trPr>
        <w:tc>
          <w:tcPr>
            <w:tcW w:w="190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005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Hlboké pôdy</w:t>
            </w:r>
          </w:p>
        </w:tc>
        <w:tc>
          <w:tcPr>
            <w:tcW w:w="2957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&gt; 60 cm a viac</w:t>
            </w:r>
          </w:p>
        </w:tc>
      </w:tr>
      <w:tr w:rsidR="00D865ED" w:rsidRPr="00AA239E">
        <w:trPr>
          <w:jc w:val="center"/>
        </w:trPr>
        <w:tc>
          <w:tcPr>
            <w:tcW w:w="190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005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Stredne hlboké pôdy</w:t>
            </w:r>
          </w:p>
        </w:tc>
        <w:tc>
          <w:tcPr>
            <w:tcW w:w="2957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30  –  60 cm</w:t>
            </w:r>
          </w:p>
        </w:tc>
      </w:tr>
      <w:tr w:rsidR="00D865ED" w:rsidRPr="00AA239E">
        <w:trPr>
          <w:jc w:val="center"/>
        </w:trPr>
        <w:tc>
          <w:tcPr>
            <w:tcW w:w="190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05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Plytké pôdy</w:t>
            </w:r>
          </w:p>
        </w:tc>
        <w:tc>
          <w:tcPr>
            <w:tcW w:w="2957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 30 cm</w:t>
            </w:r>
          </w:p>
        </w:tc>
      </w:tr>
    </w:tbl>
    <w:p w:rsidR="00D865ED" w:rsidRPr="00260A92" w:rsidRDefault="00D865ED" w:rsidP="00260A92">
      <w:pPr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260A92" w:rsidRDefault="00D865ED" w:rsidP="00260A92">
      <w:pPr>
        <w:tabs>
          <w:tab w:val="left" w:pos="70"/>
          <w:tab w:val="left" w:pos="2700"/>
          <w:tab w:val="right" w:pos="288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>Kritérium (hĺbka profilu &lt; 30 cm) sa viaže na územia litozemí a rankrov (extrémne skeletovitých pôd), plytkých kambizemí, rankrov kambizemných a plytkých rendzín.</w:t>
      </w:r>
      <w:r w:rsidRPr="00260A92">
        <w:rPr>
          <w:rFonts w:ascii="Times New Roman" w:eastAsia="SimSun" w:hAnsi="Times New Roman" w:cs="Times New Roman"/>
          <w:spacing w:val="-15"/>
          <w:sz w:val="24"/>
          <w:szCs w:val="24"/>
          <w:lang w:eastAsia="zh-CN"/>
        </w:rPr>
        <w:t xml:space="preserve">  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Limity plytkej hĺbky zakorenenia v systéme BPEJ spĺňajú tieto pôdne jednotky (tab.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9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>).</w:t>
      </w:r>
    </w:p>
    <w:p w:rsidR="00D865ED" w:rsidRDefault="00D865ED" w:rsidP="00260A92">
      <w:pPr>
        <w:tabs>
          <w:tab w:val="left" w:pos="70"/>
          <w:tab w:val="left" w:pos="2700"/>
          <w:tab w:val="right" w:pos="2880"/>
        </w:tabs>
        <w:autoSpaceDE w:val="0"/>
        <w:autoSpaceDN w:val="0"/>
        <w:adjustRightInd w:val="0"/>
        <w:spacing w:after="0"/>
        <w:ind w:left="680" w:hanging="680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260A92" w:rsidRDefault="00D865ED" w:rsidP="004875AD">
      <w:pPr>
        <w:tabs>
          <w:tab w:val="left" w:pos="70"/>
          <w:tab w:val="left" w:pos="2700"/>
          <w:tab w:val="right" w:pos="2880"/>
        </w:tabs>
        <w:autoSpaceDE w:val="0"/>
        <w:autoSpaceDN w:val="0"/>
        <w:adjustRightInd w:val="0"/>
        <w:spacing w:after="0"/>
        <w:ind w:left="680" w:hanging="680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260A9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Tab. 9 Pôdne jednotky v systéme BPEJ spĺňajúce kritériá plytkých pôd</w:t>
      </w:r>
    </w:p>
    <w:tbl>
      <w:tblPr>
        <w:tblW w:w="892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4140"/>
      </w:tblGrid>
      <w:tr w:rsidR="00D865ED" w:rsidRPr="00AA239E">
        <w:tc>
          <w:tcPr>
            <w:tcW w:w="82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60A92">
              <w:rPr>
                <w:rFonts w:ascii="Times New Roman" w:hAnsi="Times New Roman" w:cs="Times New Roman"/>
                <w:b/>
                <w:bCs/>
                <w:lang w:eastAsia="zh-CN"/>
              </w:rPr>
              <w:t>Kód HPJ</w:t>
            </w:r>
          </w:p>
        </w:tc>
        <w:tc>
          <w:tcPr>
            <w:tcW w:w="3960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60A92">
              <w:rPr>
                <w:rFonts w:ascii="Times New Roman" w:hAnsi="Times New Roman" w:cs="Times New Roman"/>
                <w:b/>
                <w:bCs/>
                <w:lang w:eastAsia="zh-CN"/>
              </w:rPr>
              <w:t>Charakteristika</w:t>
            </w:r>
          </w:p>
        </w:tc>
        <w:tc>
          <w:tcPr>
            <w:tcW w:w="4140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60A92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Korelácia s jednotkami WRB 2006, 2007 </w:t>
            </w:r>
          </w:p>
        </w:tc>
      </w:tr>
      <w:tr w:rsidR="00D865ED" w:rsidRPr="00AA239E">
        <w:tc>
          <w:tcPr>
            <w:tcW w:w="82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76</w:t>
            </w:r>
          </w:p>
        </w:tc>
        <w:tc>
          <w:tcPr>
            <w:tcW w:w="396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kambizeme kultizemné (alebo modálne) a rankre kambizemné, plytké, zo zvetralín kryštalických hornín, stredne ťažké až ľahké</w:t>
            </w:r>
          </w:p>
        </w:tc>
        <w:tc>
          <w:tcPr>
            <w:tcW w:w="414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  <w:t>* Cambisols and Cambic Leptosols, shallow, developed from weathered crystalline rocks, loamy or sandy texture</w:t>
            </w:r>
          </w:p>
        </w:tc>
      </w:tr>
      <w:tr w:rsidR="00D865ED" w:rsidRPr="00AA239E">
        <w:tc>
          <w:tcPr>
            <w:tcW w:w="82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77</w:t>
            </w:r>
          </w:p>
        </w:tc>
        <w:tc>
          <w:tcPr>
            <w:tcW w:w="396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kambizeme kultizemné (alebo modálne) a rankre kambizemné, plytké, zo zvetralín vulkanických hornín a zo svahovín, stredne ťažké</w:t>
            </w:r>
          </w:p>
        </w:tc>
        <w:tc>
          <w:tcPr>
            <w:tcW w:w="414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  <w:t>*Cambisols and Cambic Leptosols, shallow, developed from weathered volcanic rocks, loamy texture</w:t>
            </w:r>
          </w:p>
        </w:tc>
      </w:tr>
      <w:tr w:rsidR="00D865ED" w:rsidRPr="00AA239E">
        <w:tc>
          <w:tcPr>
            <w:tcW w:w="82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78</w:t>
            </w:r>
          </w:p>
        </w:tc>
        <w:tc>
          <w:tcPr>
            <w:tcW w:w="396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kambizeme kultizemné (alebo modálne) a rankre kambizemné, plytké, zo zvetralín flyša, stredne ťažké až ťažké, lokálne veľmi ťažké</w:t>
            </w:r>
          </w:p>
        </w:tc>
        <w:tc>
          <w:tcPr>
            <w:tcW w:w="414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  <w:t>* Cambisols and Cambic Leptosols, shallow, developed from weathered flysh rocks, loamy or clayey texture, locally clays</w:t>
            </w:r>
          </w:p>
        </w:tc>
      </w:tr>
      <w:tr w:rsidR="00D865ED" w:rsidRPr="00AA239E">
        <w:tc>
          <w:tcPr>
            <w:tcW w:w="82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79</w:t>
            </w:r>
          </w:p>
        </w:tc>
        <w:tc>
          <w:tcPr>
            <w:tcW w:w="396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kambizeme kultizemné (alebo modálne) a </w:t>
            </w: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lastRenderedPageBreak/>
              <w:t>rankre kambizemné, plytké, z ostatných substrátov, stredne ťažké až ľahké</w:t>
            </w:r>
          </w:p>
        </w:tc>
        <w:tc>
          <w:tcPr>
            <w:tcW w:w="414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  <w:lastRenderedPageBreak/>
              <w:t xml:space="preserve">* Cambisols and Cambic Leptosols, shallow, </w:t>
            </w:r>
            <w:r w:rsidRPr="00260A92"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  <w:lastRenderedPageBreak/>
              <w:t>developed from other parent substrates loamy or sandy texture</w:t>
            </w:r>
          </w:p>
        </w:tc>
      </w:tr>
      <w:tr w:rsidR="00D865ED" w:rsidRPr="00AA239E">
        <w:tc>
          <w:tcPr>
            <w:tcW w:w="82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lastRenderedPageBreak/>
              <w:t>90</w:t>
            </w:r>
          </w:p>
        </w:tc>
        <w:tc>
          <w:tcPr>
            <w:tcW w:w="396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rendziny kultizemné (alebo modálne), plytké, stredne ťažké až ľahké</w:t>
            </w:r>
          </w:p>
        </w:tc>
        <w:tc>
          <w:tcPr>
            <w:tcW w:w="414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  <w:t>Rendzic Leptosols, shallow, loamy or sandy texture</w:t>
            </w:r>
          </w:p>
        </w:tc>
      </w:tr>
      <w:tr w:rsidR="00D865ED" w:rsidRPr="00AA239E">
        <w:tc>
          <w:tcPr>
            <w:tcW w:w="828" w:type="dxa"/>
          </w:tcPr>
          <w:p w:rsidR="00D865ED" w:rsidRPr="00260A92" w:rsidRDefault="00D865ED" w:rsidP="00260A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97</w:t>
            </w:r>
          </w:p>
        </w:tc>
        <w:tc>
          <w:tcPr>
            <w:tcW w:w="396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litozeme modálne a rankre modálne (extrémne skeletovité pôdy), obsah skeletu v celom profile nad 80 %, alebo s výskytom horniny do 0,1 m od povrchu</w:t>
            </w:r>
          </w:p>
        </w:tc>
        <w:tc>
          <w:tcPr>
            <w:tcW w:w="4140" w:type="dxa"/>
          </w:tcPr>
          <w:p w:rsidR="00D865ED" w:rsidRPr="00260A92" w:rsidRDefault="00D865ED" w:rsidP="00260A92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</w:pPr>
            <w:r w:rsidRPr="00260A92">
              <w:rPr>
                <w:rFonts w:ascii="Times New Roman" w:hAnsi="Times New Roman" w:cs="Times New Roman"/>
                <w:sz w:val="21"/>
                <w:szCs w:val="21"/>
                <w:lang w:val="en-GB" w:eastAsia="zh-CN"/>
              </w:rPr>
              <w:t xml:space="preserve">Lithic Leptosols and Leptosols (Skeletic), extreme skeletic soils, content of skeleton is more than 80 % or  rock outcrop  </w:t>
            </w:r>
          </w:p>
        </w:tc>
      </w:tr>
    </w:tbl>
    <w:p w:rsidR="00D865ED" w:rsidRPr="00260A92" w:rsidRDefault="00D865ED" w:rsidP="00260A92">
      <w:pPr>
        <w:spacing w:after="0"/>
        <w:jc w:val="both"/>
        <w:rPr>
          <w:rFonts w:ascii="Times New Roman" w:eastAsia="SimSun" w:hAnsi="Times New Roman" w:cs="Times New Roman"/>
          <w:sz w:val="21"/>
          <w:szCs w:val="21"/>
          <w:lang w:eastAsia="zh-CN"/>
        </w:rPr>
      </w:pPr>
      <w:r w:rsidRPr="00260A92">
        <w:rPr>
          <w:rFonts w:ascii="Times New Roman" w:eastAsia="SimSun" w:hAnsi="Times New Roman" w:cs="Times New Roman"/>
          <w:sz w:val="21"/>
          <w:szCs w:val="21"/>
          <w:lang w:eastAsia="zh-CN"/>
        </w:rPr>
        <w:t>* veľmi slabo vyvinutý kambický horizont vyskytujúci sa v horských územiach s hrúbkou do 30 cm</w:t>
      </w:r>
    </w:p>
    <w:p w:rsidR="00D865ED" w:rsidRPr="00260A92" w:rsidRDefault="00D865ED" w:rsidP="00260A92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260A92" w:rsidRDefault="00D865ED" w:rsidP="00260A92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260A9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 Testovanie kritéria BK4 Spoločným výskumným centrom EU (JRC)</w:t>
      </w:r>
    </w:p>
    <w:p w:rsidR="00D865ED" w:rsidRDefault="00D865ED" w:rsidP="00260A92">
      <w:pPr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Metodika bola prezentovaná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 rokovaniach so zástupcami EK a JRC 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 krát – v</w:t>
      </w:r>
      <w:r>
        <w:rPr>
          <w:rFonts w:ascii="Times New Roman" w:eastAsia="SimSun" w:hAnsi="Times New Roman"/>
          <w:sz w:val="24"/>
          <w:szCs w:val="24"/>
          <w:lang w:eastAsia="zh-CN"/>
        </w:rPr>
        <w:t> 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>Bruseli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(2010)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 na Štrbskom plese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(2011)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Zástupcovia JRC c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>hceli vysvetlenie predovšetkým k plytkým kambizemiam. Bolo vysvetlené, že tieto pôdy sa nachádzajú v bonitačnom systéme SR a predstavuje vývojové štádium kambizemí zo zvetranín hornín horských oblastí. Odpoveď bola prijatá s uspokojením a metodika, resp. postup bol pracovníkmi JRC jednoznačne odsúhlasený.</w:t>
      </w:r>
    </w:p>
    <w:p w:rsidR="00D865ED" w:rsidRPr="00260A92" w:rsidRDefault="00D865ED" w:rsidP="00260A92">
      <w:pPr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Default="00D865ED" w:rsidP="00260A92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Výsledok</w:t>
      </w:r>
    </w:p>
    <w:p w:rsidR="00D865ED" w:rsidRPr="004875AD" w:rsidRDefault="00D865ED" w:rsidP="00260A92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75AD">
        <w:rPr>
          <w:rFonts w:ascii="Times New Roman" w:hAnsi="Times New Roman" w:cs="Times New Roman"/>
          <w:sz w:val="24"/>
          <w:szCs w:val="24"/>
        </w:rPr>
        <w:t>Metodika pre identifikáciu plytkej hĺbke zakorenenia bola JRC akceptovaná.</w:t>
      </w:r>
    </w:p>
    <w:p w:rsidR="00D865ED" w:rsidRDefault="00D865ED" w:rsidP="00260A9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65ED" w:rsidRDefault="00D865ED" w:rsidP="00260A9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65ED" w:rsidRPr="000E7D4F" w:rsidRDefault="00D865ED" w:rsidP="004875AD">
      <w:pPr>
        <w:pStyle w:val="Odsekzoznamu"/>
        <w:numPr>
          <w:ilvl w:val="0"/>
          <w:numId w:val="39"/>
        </w:numPr>
        <w:spacing w:after="0"/>
        <w:ind w:left="357" w:hanging="357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4875AD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Kritérium: 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Extrémna svahovitosť (BK5)</w:t>
      </w:r>
    </w:p>
    <w:p w:rsidR="00D865ED" w:rsidRPr="000E7D4F" w:rsidRDefault="00D865ED" w:rsidP="00260A92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</w:pPr>
      <w:r w:rsidRPr="000E7D4F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cs-CZ"/>
        </w:rPr>
        <w:t>Limity:</w:t>
      </w:r>
      <w:r w:rsidRPr="000E7D4F"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t xml:space="preserve"> kritériom je zmena prevýšenia vzhľadom na planimetrickú vzdialenosť                   s limitom: ≥ 15 %. </w:t>
      </w:r>
    </w:p>
    <w:p w:rsidR="00D865ED" w:rsidRPr="000E7D4F" w:rsidRDefault="00D865ED" w:rsidP="00260A92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</w:pPr>
    </w:p>
    <w:p w:rsidR="00D865ED" w:rsidRPr="000E7D4F" w:rsidRDefault="00D865ED" w:rsidP="00260A92">
      <w:pPr>
        <w:spacing w:after="0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Pre stanovenie rozsahu poľnohospodárskej pôdy s výskytom extrémnej svahovitosti sa vypočítalo percentuálne rozšírenie jednotlivých svahovitých území na podklade veľmi presného modelu digitálneho modelu terénu (DTM) s rastrovým rozlíšením 20 m. Prepočet svahovitých území sa urobil vzhľadom na definovanie novej územnej jednotky a to je obec (na rozdiel od predchádzajúcej jednotky katastrálne územie). Vypočítalo sa percentuálne rozšírenie jednotlivých svahovitých území na podklade veľmi presného matematického modelu s vyhraničením definovaných plôch so svahmi  ≥ 15 %.</w:t>
      </w:r>
    </w:p>
    <w:p w:rsidR="00D865ED" w:rsidRPr="000E7D4F" w:rsidRDefault="00D865ED" w:rsidP="00260A92">
      <w:pPr>
        <w:spacing w:after="0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D865ED" w:rsidRPr="000E7D4F" w:rsidRDefault="00D865ED" w:rsidP="004875AD">
      <w:pPr>
        <w:pStyle w:val="Odsekzoznamu"/>
        <w:numPr>
          <w:ilvl w:val="0"/>
          <w:numId w:val="42"/>
        </w:numPr>
        <w:spacing w:after="0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 Testovanie kritéria BK5 Spoločným výskumným centrom EU (JRC)</w:t>
      </w:r>
    </w:p>
    <w:p w:rsidR="00D865ED" w:rsidRPr="003D31AF" w:rsidRDefault="00D865ED" w:rsidP="00260A92">
      <w:pPr>
        <w:spacing w:after="0"/>
        <w:ind w:firstLine="540"/>
        <w:jc w:val="both"/>
        <w:rPr>
          <w:rFonts w:ascii="Times New Roman" w:eastAsia="SimSun" w:hAnsi="Times New Roman"/>
          <w:strike/>
          <w:color w:val="FF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Metodika extrémne svahovitých pôd bola predstavená na rokovaniach so zástupcami EK a JRC 2 krát – v Bruseli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(2010)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 na Štrbskom plese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(2011)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>. Otázka sa vzťahovala na rozlíšiteľnosť DTM, ktorá je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však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v súlade s požiadavkami EK. </w:t>
      </w:r>
    </w:p>
    <w:p w:rsidR="00D865ED" w:rsidRPr="003D31AF" w:rsidRDefault="00D865ED" w:rsidP="00260A92">
      <w:pPr>
        <w:spacing w:after="0"/>
        <w:jc w:val="both"/>
        <w:rPr>
          <w:rFonts w:ascii="Times New Roman" w:hAnsi="Times New Roman" w:cs="Times New Roman"/>
          <w:b/>
          <w:bCs/>
          <w:strike/>
          <w:color w:val="FF0000"/>
          <w:sz w:val="24"/>
          <w:szCs w:val="24"/>
        </w:rPr>
      </w:pPr>
    </w:p>
    <w:p w:rsidR="00D865ED" w:rsidRDefault="00D865ED" w:rsidP="004875AD">
      <w:pPr>
        <w:pStyle w:val="Odsekzoznamu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Výsledok</w:t>
      </w:r>
    </w:p>
    <w:p w:rsidR="00D865ED" w:rsidRDefault="00D865ED" w:rsidP="00D51183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31C87">
        <w:rPr>
          <w:rFonts w:ascii="Times New Roman" w:hAnsi="Times New Roman" w:cs="Times New Roman"/>
          <w:sz w:val="24"/>
          <w:szCs w:val="24"/>
        </w:rPr>
        <w:t>Metodika vyčlenenia svahovitých území bola jednoznačne odsúhlasená.</w:t>
      </w:r>
    </w:p>
    <w:p w:rsidR="00D865ED" w:rsidRDefault="00D865ED" w:rsidP="00D51183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65ED" w:rsidRDefault="00D865ED" w:rsidP="00D51183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04A2" w:rsidRPr="00D51183" w:rsidRDefault="009904A2" w:rsidP="00D51183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65ED" w:rsidRPr="000F7192" w:rsidRDefault="00D865ED" w:rsidP="004875AD">
      <w:pPr>
        <w:pStyle w:val="Odsekzoznamu"/>
        <w:numPr>
          <w:ilvl w:val="0"/>
          <w:numId w:val="39"/>
        </w:numPr>
        <w:spacing w:after="0"/>
        <w:ind w:left="357" w:hanging="357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0F71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lastRenderedPageBreak/>
        <w:t>Agregátne kritérium (BKA)</w:t>
      </w:r>
    </w:p>
    <w:p w:rsidR="00D865ED" w:rsidRPr="000E7D4F" w:rsidRDefault="00D865ED" w:rsidP="000F7192">
      <w:pPr>
        <w:spacing w:after="0"/>
        <w:ind w:firstLine="54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Slovenská republika navrhla uplatnenie tzv. agregátneho kritéria, ktoré je uvažované z toho dôvodu, že na území obce sa môže vyskytovať viac druhov prírodných znevýhodnení, hoci individuálne nedosahujú požadovanú hodnotu zastúpenia kriteriálnej pôdy v obci (60 %). Metodika agregátneho kritéria sa zakladá na predpoklade, že v agregácii kritérií sa uplatňujú súčty jednotlivých kritérií bez toho, aby boli viacej krát. Agregátne kritérium bolo vypracované na základe delimitácie týchto 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parametrov: 1. Extrémna svahovitosť, 2. Znížená  drenážna schopnosť, 3. Nepriaznivá pôdna textúra – obsah piesku, 4. Nepriaznivá pôdna textúra – obsah ílu, 5. Nepriaznivá skeletnatosť, 6. Plytká hĺbka zakorenenia, 7. Nepriaznivá pôdna textúra – organické pôdy, 8. Nepriaznivé chemické vlastnosti (salinita + sodicita). </w:t>
      </w:r>
    </w:p>
    <w:p w:rsidR="00D865ED" w:rsidRPr="000E7D4F" w:rsidRDefault="00D865ED" w:rsidP="000F7192">
      <w:pPr>
        <w:spacing w:after="0"/>
        <w:ind w:firstLine="53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Výpočet agregátneho kritéria bol realizovaný ako prekryv vrstiev jednotlivých kritérií a vrstvy LPIS obcí. Pred výpočtom boli vektorové vrstvy transformovane do rastra s rozlíšením 20m a upravené tak, aby územne zodpovedali prieniku poľnohospodárskej pôdy podľa kritéria EK a LPIS. </w:t>
      </w:r>
    </w:p>
    <w:p w:rsidR="00D865ED" w:rsidRPr="000F7192" w:rsidRDefault="00D865ED" w:rsidP="000F719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>Pre každé kritérium bola vytvorený samostatný binárny raster, kde:</w:t>
      </w:r>
    </w:p>
    <w:p w:rsidR="00D865ED" w:rsidRPr="000F7192" w:rsidRDefault="00D865ED" w:rsidP="000F7192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>hodnota 0 znamená nesplnené kritérium</w:t>
      </w:r>
    </w:p>
    <w:p w:rsidR="00D865ED" w:rsidRPr="000F7192" w:rsidRDefault="00D865ED" w:rsidP="000F7192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hodnota 1 znamená splnen</w:t>
      </w:r>
      <w:r w:rsidRPr="00685182"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  <w:t xml:space="preserve">é 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>kritérium. </w:t>
      </w:r>
    </w:p>
    <w:p w:rsidR="00D865ED" w:rsidRDefault="00D865ED" w:rsidP="00685182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>Priestorovou kombináciou rastrov jednotlivých kritérií a rastra obcí bola pre každú obec získaná informácia o jedinečných územných kombináciách hodnôt zo vstupných rastrov.</w:t>
      </w:r>
    </w:p>
    <w:p w:rsidR="00D865ED" w:rsidRPr="000F7192" w:rsidRDefault="00D865ED" w:rsidP="000F719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>Všetky kombinácie (územia), ktoré aspoň pre jedno kritérium mali hodnotu 1 boli označené ako platné na úrovni agregátneho kritéria.</w:t>
      </w:r>
    </w:p>
    <w:p w:rsidR="00D865ED" w:rsidRDefault="00D865ED" w:rsidP="000F7192">
      <w:pPr>
        <w:spacing w:after="0"/>
        <w:ind w:firstLine="539"/>
        <w:jc w:val="both"/>
        <w:rPr>
          <w:rFonts w:ascii="Times New Roman" w:eastAsia="SimSun" w:hAnsi="Times New Roman"/>
          <w:b/>
          <w:bCs/>
          <w:i/>
          <w:iCs/>
          <w:sz w:val="24"/>
          <w:szCs w:val="24"/>
          <w:lang w:eastAsia="zh-CN"/>
        </w:rPr>
      </w:pPr>
    </w:p>
    <w:p w:rsidR="00D865ED" w:rsidRPr="000F7192" w:rsidRDefault="00D865ED" w:rsidP="000F7192">
      <w:pPr>
        <w:spacing w:after="0"/>
        <w:ind w:firstLine="539"/>
        <w:jc w:val="both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Príklad agregátneho kritéria</w:t>
      </w:r>
    </w:p>
    <w:p w:rsidR="00D865ED" w:rsidRPr="000F7192" w:rsidRDefault="00D865ED" w:rsidP="000F719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Na obr. 4 sú uvedené vstupné binárne údaje: číslo 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obce, názov obce a zoznam kritérií 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ANC. 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Relatívna výmera územia obce (%), v ktorom dane kritérium platí je označená názvom pola KUMUL, SVAH, DRENAZ, PIESOK, IL, SKELET, HLBKA a SALINITA. Relatívna výmera územia obce (%), v ktorom dane kritérium neplatí je označené názvom pola identifikujúcim príslušné kritérium a príponou "NIE" za podčiarnikom (KUMUL_NIE, SVAH_NIE atď.).  Výpočet finálnej tabuľky individuálnych kritérií a kumulovaného výstupu  zabezpečuje úplnú  obsahovú konzistenciu výstupov, kedy prítomnosť akéhokoľvek počtu kritérií v nejakom bode je počítaná len raz. </w:t>
      </w:r>
    </w:p>
    <w:p w:rsidR="00D865ED" w:rsidRDefault="00D865ED" w:rsidP="000F7192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Uskutočnili sme overovací test (skúšku) správnosti. Súčet výmery individuálnych kritérií musel byt rovný alebo väčší ako hodnota kumulatívneho kritéria. Pri niektorých obciach tento fakt pod vplyvom zaokrúhľovania pri výpočtoch neplatil. </w:t>
      </w: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Výmera agregátneho kritéria bola väčšia, avšak hodnota rozdielu medzi agregátnym kritériom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 súčtom individuálnych kritérií pri ani jednej obci neprekročila hodnotu 0,02%. Môžeme ju teda pripísať iba numerickej chybe zaokrúhľovania. Z tohto hľadiska je tak tabuľka agregátneho kritéria logicky konzistentná. Pre ilustráciu uvádzame príklad. Na obr. 4 je znázornený plošný výskyt jednotlivých uplatňovaných kritérií cez pixlové zobrazenie viacerých obcí.</w:t>
      </w:r>
    </w:p>
    <w:p w:rsidR="00D865ED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lastRenderedPageBreak/>
        <w:t>O</w:t>
      </w:r>
      <w:r w:rsidRPr="000F719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br. 4. Databáza vstupných binárnych údajov</w:t>
      </w:r>
    </w:p>
    <w:p w:rsidR="00D865ED" w:rsidRPr="000F7192" w:rsidRDefault="009904A2" w:rsidP="004964D6">
      <w:pPr>
        <w:spacing w:after="120"/>
        <w:jc w:val="center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  <w:r>
        <w:rPr>
          <w:rFonts w:ascii="Times New Roman" w:eastAsia="SimSun" w:hAnsi="Times New Roman"/>
          <w:noProof/>
        </w:rPr>
        <w:pict>
          <v:shape id="Obrázok 4" o:spid="_x0000_i1028" type="#_x0000_t75" style="width:403.5pt;height:259.5pt;visibility:visible">
            <v:imagedata r:id="rId13" o:title=""/>
          </v:shape>
        </w:pict>
      </w:r>
    </w:p>
    <w:p w:rsidR="00D865ED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Pr="000F7192" w:rsidRDefault="00D865ED" w:rsidP="003D31AF">
      <w:pPr>
        <w:spacing w:after="0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Obr. 5 Príklad úze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mia obcí so vstupnými binárnymi</w:t>
      </w:r>
      <w:r w:rsidRPr="000F7192">
        <w:rPr>
          <w:rFonts w:ascii="Times New Roman" w:eastAsia="SimSun" w:hAnsi="Times New Roman"/>
          <w:i/>
          <w:iCs/>
          <w:sz w:val="24"/>
          <w:szCs w:val="24"/>
          <w:lang w:eastAsia="zh-CN"/>
        </w:rPr>
        <w:t> </w:t>
      </w:r>
      <w:r w:rsidRPr="000F719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databázami kritérií uplatňovanými na Slovensku</w:t>
      </w:r>
    </w:p>
    <w:p w:rsidR="00D865ED" w:rsidRPr="000F7192" w:rsidRDefault="009904A2" w:rsidP="000F7192">
      <w:pPr>
        <w:spacing w:after="0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noProof/>
          <w:sz w:val="24"/>
          <w:szCs w:val="24"/>
        </w:rPr>
        <w:pict>
          <v:shape id="Obrázok 5" o:spid="_x0000_i1029" type="#_x0000_t75" style="width:428.25pt;height:324pt;visibility:visible">
            <v:imagedata r:id="rId14" o:title=""/>
          </v:shape>
        </w:pict>
      </w:r>
    </w:p>
    <w:p w:rsidR="00D865ED" w:rsidRDefault="00D865ED" w:rsidP="000F7192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0F7192" w:rsidRDefault="00D865ED" w:rsidP="000F7192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Jednoduchým pomerom početnosti pixlov označených ako 1 k celkovej početnosti pixlov reprezentujúcich PP v danej obci bolo vypočítané percentuálne zastúpenie území s aspoň jedným platným kritériom.. Výsledkom výpočtu je jedinečná kombinácia rastrov za každú obec (obr. 5). Finálny binárny raster (obr. 6) prestavuje agregátne kritérium so 60 % percentuálnym zastúpením binárnych rastrov na základe agregovaných kriteriálnych hodnôt prírodného znevýhodnenia.</w:t>
      </w:r>
    </w:p>
    <w:p w:rsidR="00D865ED" w:rsidRDefault="00D865ED" w:rsidP="000F7192">
      <w:pPr>
        <w:spacing w:after="0"/>
        <w:ind w:firstLine="567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Pr="000F7192" w:rsidRDefault="00D865ED" w:rsidP="000F7192">
      <w:pPr>
        <w:spacing w:after="0"/>
        <w:ind w:firstLine="567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Obr. 6 Finálny binárny raster pre jednotlivé obce </w:t>
      </w:r>
    </w:p>
    <w:p w:rsidR="00D865ED" w:rsidRPr="000F7192" w:rsidRDefault="00D865ED" w:rsidP="000F7192">
      <w:pPr>
        <w:spacing w:after="0"/>
        <w:jc w:val="both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</w:p>
    <w:p w:rsidR="00D865ED" w:rsidRDefault="009904A2" w:rsidP="000F7192">
      <w:pPr>
        <w:spacing w:after="0"/>
        <w:jc w:val="center"/>
        <w:rPr>
          <w:rFonts w:ascii="Times New Roman" w:eastAsia="SimSun" w:hAnsi="Times New Roman"/>
          <w:lang w:eastAsia="zh-CN"/>
        </w:rPr>
      </w:pPr>
      <w:r>
        <w:rPr>
          <w:rFonts w:ascii="Times New Roman" w:eastAsia="SimSun" w:hAnsi="Times New Roman"/>
          <w:noProof/>
        </w:rPr>
        <w:pict>
          <v:shape id="Obrázok 6" o:spid="_x0000_i1030" type="#_x0000_t75" style="width:342pt;height:256.5pt;visibility:visible">
            <v:imagedata r:id="rId15" o:title=""/>
          </v:shape>
        </w:pict>
      </w:r>
    </w:p>
    <w:p w:rsidR="00D865ED" w:rsidRPr="000F7192" w:rsidRDefault="00D865ED" w:rsidP="000F7192">
      <w:pPr>
        <w:spacing w:after="0"/>
        <w:jc w:val="center"/>
        <w:rPr>
          <w:rFonts w:ascii="Times New Roman" w:eastAsia="SimSun" w:hAnsi="Times New Roman"/>
          <w:lang w:eastAsia="zh-CN"/>
        </w:rPr>
      </w:pPr>
    </w:p>
    <w:p w:rsidR="00D865ED" w:rsidRPr="000F7192" w:rsidRDefault="00D865ED" w:rsidP="00FE6349">
      <w:pPr>
        <w:spacing w:before="120" w:after="0"/>
        <w:ind w:firstLine="53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Obr. 7 Zaradenie obci podľa agregátneho kritéria 0 – nezaradené, 1– zaradené</w:t>
      </w:r>
    </w:p>
    <w:p w:rsidR="00D865ED" w:rsidRPr="000F7192" w:rsidRDefault="00D865ED" w:rsidP="000F7192">
      <w:pPr>
        <w:spacing w:after="0"/>
        <w:jc w:val="both"/>
        <w:rPr>
          <w:rFonts w:ascii="Times New Roman" w:eastAsia="SimSun" w:hAnsi="Times New Roman"/>
          <w:lang w:eastAsia="zh-CN"/>
        </w:rPr>
      </w:pPr>
    </w:p>
    <w:p w:rsidR="00D865ED" w:rsidRPr="000F7192" w:rsidRDefault="009904A2" w:rsidP="003D31AF">
      <w:pPr>
        <w:spacing w:after="0"/>
        <w:jc w:val="center"/>
        <w:rPr>
          <w:rFonts w:ascii="Times New Roman" w:eastAsia="SimSun" w:hAnsi="Times New Roman"/>
          <w:lang w:eastAsia="zh-CN"/>
        </w:rPr>
      </w:pPr>
      <w:r>
        <w:rPr>
          <w:rFonts w:ascii="Times New Roman" w:eastAsia="SimSun" w:hAnsi="Times New Roman"/>
          <w:noProof/>
        </w:rPr>
        <w:pict>
          <v:shape id="Obrázok 7" o:spid="_x0000_i1031" type="#_x0000_t75" style="width:324pt;height:246pt;visibility:visible">
            <v:imagedata r:id="rId16" o:title=""/>
          </v:shape>
        </w:pict>
      </w:r>
    </w:p>
    <w:p w:rsidR="00D865ED" w:rsidRPr="00FE6349" w:rsidRDefault="00D865ED" w:rsidP="00FE6349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 xml:space="preserve">  Testovanie kritéria BKA Spoločným výskumným centrom EU (JRC)</w:t>
      </w:r>
    </w:p>
    <w:p w:rsidR="00D865ED" w:rsidRPr="000F7192" w:rsidRDefault="00D865ED" w:rsidP="000F719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Použitá metodika výpočtu agregátneho kritéria zabezpečuje, že každá plocha, v rámci ktorej je splnene nejaké kritérium je započítaná iba raz. Metodika bola prezentovaná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 rokovaniach so zástupcami EK a JRC 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 krát – v</w:t>
      </w:r>
      <w:r>
        <w:rPr>
          <w:rFonts w:ascii="Times New Roman" w:eastAsia="SimSun" w:hAnsi="Times New Roman"/>
          <w:sz w:val="24"/>
          <w:szCs w:val="24"/>
          <w:lang w:eastAsia="zh-CN"/>
        </w:rPr>
        <w:t> 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>Bruseli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(2010)</w:t>
      </w:r>
      <w:r w:rsidRPr="00260A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 na Štrbskom plese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(2011)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 bola jednoznačne odsúhlasená. </w:t>
      </w:r>
    </w:p>
    <w:p w:rsidR="00D865ED" w:rsidRPr="000F7192" w:rsidRDefault="00D865ED" w:rsidP="000F719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865ED" w:rsidRDefault="00D865ED" w:rsidP="00FE6349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Výsledok </w:t>
      </w:r>
    </w:p>
    <w:p w:rsidR="00D865ED" w:rsidRPr="00F31C87" w:rsidRDefault="00D865ED" w:rsidP="00FE63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C87">
        <w:rPr>
          <w:rFonts w:ascii="Times New Roman" w:hAnsi="Times New Roman" w:cs="Times New Roman"/>
          <w:sz w:val="24"/>
          <w:szCs w:val="24"/>
        </w:rPr>
        <w:t>Metodika pre agregátne kritérium bola jednoznačne odsúhlasená.</w:t>
      </w:r>
    </w:p>
    <w:p w:rsidR="00D865ED" w:rsidRDefault="00D865ED" w:rsidP="00FE63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65ED" w:rsidRDefault="00D865ED" w:rsidP="004875AD">
      <w:pPr>
        <w:pStyle w:val="Odsekzoznamu"/>
        <w:numPr>
          <w:ilvl w:val="0"/>
          <w:numId w:val="39"/>
        </w:numPr>
        <w:spacing w:after="0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Komponenty agregátneho kritéria</w:t>
      </w:r>
    </w:p>
    <w:p w:rsidR="00D865ED" w:rsidRDefault="00D865ED" w:rsidP="00FE6349">
      <w:p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Súčasťou kritéria BKA sú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aj 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>tieto komponenty: nepriaznivé chemické vlastnosti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(salinita, sodicita)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>,  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nepriaznivá 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textúra – ílovité pôdy a organické pôdy.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Tieto</w:t>
      </w:r>
      <w:r w:rsidRPr="000F719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kritéria majú nepatrný výskyt, preto nemôžu byť zohľadnené ako hlavné kritérium</w:t>
      </w:r>
    </w:p>
    <w:p w:rsidR="00D865ED" w:rsidRPr="00B63C57" w:rsidRDefault="00D865ED" w:rsidP="00FE6349">
      <w:pPr>
        <w:spacing w:after="0"/>
        <w:jc w:val="both"/>
        <w:rPr>
          <w:rFonts w:ascii="Times New Roman" w:eastAsia="SimSun" w:hAnsi="Times New Roman"/>
          <w:b/>
          <w:bCs/>
          <w:sz w:val="20"/>
          <w:szCs w:val="20"/>
          <w:lang w:eastAsia="zh-CN"/>
        </w:rPr>
      </w:pPr>
    </w:p>
    <w:p w:rsidR="00D865ED" w:rsidRPr="00B63C57" w:rsidRDefault="00D865ED" w:rsidP="004875AD">
      <w:pPr>
        <w:pStyle w:val="Odsekzoznamu"/>
        <w:numPr>
          <w:ilvl w:val="0"/>
          <w:numId w:val="43"/>
        </w:num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63C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 Kritérium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  <w:r w:rsidRPr="00B63C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nepriaznivé chemické vlastnosti (salinita, sodicita) </w:t>
      </w:r>
    </w:p>
    <w:p w:rsidR="00D865ED" w:rsidRPr="00FE6349" w:rsidRDefault="00D865ED" w:rsidP="00FE6349">
      <w:pPr>
        <w:spacing w:after="0"/>
        <w:ind w:firstLine="54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Limity:</w:t>
      </w: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Kritérium</w:t>
      </w:r>
      <w:r w:rsidRPr="00FE634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znamená mať</w:t>
      </w:r>
      <w:r w:rsidRPr="00FE634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vysoký obsah solí alebo vymeniteľného sodíka a nadmerná acidita v pôde:</w:t>
      </w:r>
    </w:p>
    <w:p w:rsidR="00D865ED" w:rsidRPr="00FE6349" w:rsidRDefault="00D865ED" w:rsidP="00FE6349">
      <w:pPr>
        <w:numPr>
          <w:ilvl w:val="0"/>
          <w:numId w:val="2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Salinita: ≥ 4 dS na 1 m</w:t>
      </w:r>
    </w:p>
    <w:p w:rsidR="00D865ED" w:rsidRPr="00FE6349" w:rsidRDefault="00D865ED" w:rsidP="00FE6349">
      <w:pPr>
        <w:numPr>
          <w:ilvl w:val="0"/>
          <w:numId w:val="2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Sodicita: ≥ 6 percenta vymeniteľného (ESP)</w:t>
      </w:r>
    </w:p>
    <w:p w:rsidR="00D865ED" w:rsidRPr="00FE6349" w:rsidRDefault="00D865ED" w:rsidP="00FE6349">
      <w:pPr>
        <w:numPr>
          <w:ilvl w:val="0"/>
          <w:numId w:val="1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Acidita pôdy: pH ≤ 5,5 (vo vode)</w:t>
      </w:r>
    </w:p>
    <w:p w:rsidR="00D865ED" w:rsidRPr="00FE6349" w:rsidRDefault="00D865ED" w:rsidP="00FE6349">
      <w:pPr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Pre výpočet plochy zasolených alebo sodigfikovaných pôd sa využil systém bonitovaných pôdno-ekologických jednotiek vzťahovaných len na územie LPIS. Podľa diagnostiky Morfogenetického klasifikačného systému pôd (MKSP 2000) sú pre slaniská stanovené tieto kritériá:</w:t>
      </w:r>
    </w:p>
    <w:p w:rsidR="00D865ED" w:rsidRPr="00FE6349" w:rsidRDefault="00D865ED" w:rsidP="00FE6349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hrúbka &gt;15 cm</w:t>
      </w:r>
    </w:p>
    <w:p w:rsidR="00D865ED" w:rsidRPr="00FE6349" w:rsidRDefault="00D865ED" w:rsidP="00FE6349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pH nasýtenej pôdnej pasty &lt; 8,4</w:t>
      </w:r>
    </w:p>
    <w:p w:rsidR="00D865ED" w:rsidRPr="00FE6349" w:rsidRDefault="00D865ED" w:rsidP="00FE6349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elektrická vodivosť aspoň v časti horizontu &gt;15 dS na 1m</w:t>
      </w:r>
    </w:p>
    <w:p w:rsidR="00D865ED" w:rsidRPr="00FE6349" w:rsidRDefault="00D865ED" w:rsidP="00FE6349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o</w:t>
      </w: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bsah vodorozpustných soli </w:t>
      </w:r>
      <w:r w:rsidRPr="000E7D4F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0E7D4F">
        <w:rPr>
          <w:rFonts w:ascii="Times New Roman" w:hAnsi="Times New Roman" w:cs="Times New Roman"/>
          <w:color w:val="000000"/>
          <w:sz w:val="24"/>
          <w:szCs w:val="24"/>
        </w:rPr>
        <w:instrText>symbol 62 \f "Symbol" \s 12</w:instrText>
      </w:r>
      <w:r w:rsidRPr="000E7D4F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0E7D4F">
        <w:rPr>
          <w:rFonts w:ascii="Times New Roman" w:hAnsi="Times New Roman" w:cs="Times New Roman"/>
          <w:color w:val="000000"/>
          <w:sz w:val="24"/>
          <w:szCs w:val="24"/>
        </w:rPr>
        <w:t>&gt;</w:t>
      </w:r>
      <w:r w:rsidRPr="000E7D4F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0E7D4F">
        <w:rPr>
          <w:rFonts w:ascii="Times New Roman" w:hAnsi="Times New Roman" w:cs="Times New Roman"/>
          <w:color w:val="000000"/>
          <w:sz w:val="24"/>
          <w:szCs w:val="24"/>
        </w:rPr>
        <w:t xml:space="preserve"> 1 % hm</w:t>
      </w:r>
    </w:p>
    <w:p w:rsidR="00D865ED" w:rsidRPr="00FE6349" w:rsidRDefault="00D865ED" w:rsidP="00FE6349">
      <w:pPr>
        <w:spacing w:after="0"/>
        <w:ind w:left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Pre slance platí táto diagnostika:</w:t>
      </w:r>
    </w:p>
    <w:p w:rsidR="00D865ED" w:rsidRPr="00FE6349" w:rsidRDefault="00D865ED" w:rsidP="00FE6349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hrúbka &gt;15 cm</w:t>
      </w:r>
    </w:p>
    <w:p w:rsidR="00D865ED" w:rsidRPr="00FE6349" w:rsidRDefault="00D865ED" w:rsidP="00FE6349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obsah nasýtenia sorpčného komplexu sodíkom  (ESP) &gt; 15 %</w:t>
      </w:r>
    </w:p>
    <w:p w:rsidR="00D865ED" w:rsidRPr="00FE6349" w:rsidRDefault="00D865ED" w:rsidP="00FE6349">
      <w:pPr>
        <w:numPr>
          <w:ilvl w:val="0"/>
          <w:numId w:val="24"/>
        </w:numPr>
        <w:tabs>
          <w:tab w:val="num" w:pos="900"/>
        </w:tabs>
        <w:spacing w:after="0" w:line="240" w:lineRule="auto"/>
        <w:ind w:hanging="23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pH v H</w:t>
      </w:r>
      <w:r w:rsidRPr="00FE6349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O aspoň v niektorej časti horizontu &gt; 8,4.</w:t>
      </w:r>
    </w:p>
    <w:p w:rsidR="00D865ED" w:rsidRPr="00B63C57" w:rsidRDefault="00D865ED" w:rsidP="00FE6349">
      <w:pPr>
        <w:spacing w:after="0"/>
        <w:ind w:firstLine="540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:rsidR="00D865ED" w:rsidRPr="00FE6349" w:rsidRDefault="00D865ED" w:rsidP="00FE6349">
      <w:pPr>
        <w:spacing w:after="0"/>
        <w:ind w:firstLine="540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:rsidR="00D865ED" w:rsidRPr="00FE6349" w:rsidRDefault="00D865ED" w:rsidP="00FE6349">
      <w:pPr>
        <w:spacing w:after="12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Tab. 10 Porovnanie klasifikácie zasolených pôd MKSP (2000) a WRB (2006, 2007)</w:t>
      </w:r>
    </w:p>
    <w:tbl>
      <w:tblPr>
        <w:tblW w:w="88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111"/>
        <w:gridCol w:w="4111"/>
      </w:tblGrid>
      <w:tr w:rsidR="00D865ED" w:rsidRPr="00AA239E">
        <w:tc>
          <w:tcPr>
            <w:tcW w:w="675" w:type="dxa"/>
          </w:tcPr>
          <w:p w:rsidR="00D865ED" w:rsidRPr="00FE6349" w:rsidRDefault="00D865ED" w:rsidP="00FE63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63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HPJ</w:t>
            </w:r>
          </w:p>
        </w:tc>
        <w:tc>
          <w:tcPr>
            <w:tcW w:w="4111" w:type="dxa"/>
          </w:tcPr>
          <w:p w:rsidR="00D865ED" w:rsidRPr="00FE6349" w:rsidRDefault="00D865ED" w:rsidP="00FE63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63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Charakteristika (MKSP 2000)</w:t>
            </w:r>
          </w:p>
        </w:tc>
        <w:tc>
          <w:tcPr>
            <w:tcW w:w="4111" w:type="dxa"/>
          </w:tcPr>
          <w:p w:rsidR="00D865ED" w:rsidRPr="00FE6349" w:rsidRDefault="00D865ED" w:rsidP="00FE63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63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Charakteristika (WRB 2006, 2007)</w:t>
            </w:r>
          </w:p>
        </w:tc>
      </w:tr>
      <w:tr w:rsidR="00D865ED" w:rsidRPr="00AA239E">
        <w:tc>
          <w:tcPr>
            <w:tcW w:w="675" w:type="dxa"/>
          </w:tcPr>
          <w:p w:rsidR="00D865ED" w:rsidRPr="00922249" w:rsidRDefault="00D865ED" w:rsidP="00FE63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2224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4111" w:type="dxa"/>
          </w:tcPr>
          <w:p w:rsidR="00D865ED" w:rsidRPr="00922249" w:rsidRDefault="00D865ED" w:rsidP="00FE63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Č</w:t>
            </w:r>
            <w:r w:rsidRPr="0092224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iernice kultizemné v komplexoch so slancami kultizemnými (zasolené pôdy tvoria len 20 – 30 % plochy v podobe malých roztrúsených areálov), stredne ťažké, ťažké až veľmi ťažké</w:t>
            </w:r>
          </w:p>
        </w:tc>
        <w:tc>
          <w:tcPr>
            <w:tcW w:w="4111" w:type="dxa"/>
          </w:tcPr>
          <w:p w:rsidR="00D865ED" w:rsidRPr="00922249" w:rsidRDefault="00D865ED" w:rsidP="00FE63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922249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Salic Phaeozems in complexes with Solonetz (arable) (typical saline soils cover only 20 - 30 % the form of small scattered areas), in loamy or clayey texture or clays</w:t>
            </w:r>
          </w:p>
        </w:tc>
      </w:tr>
      <w:tr w:rsidR="00D865ED" w:rsidRPr="00AA239E">
        <w:tc>
          <w:tcPr>
            <w:tcW w:w="675" w:type="dxa"/>
          </w:tcPr>
          <w:p w:rsidR="00D865ED" w:rsidRPr="00922249" w:rsidRDefault="00D865ED" w:rsidP="00FE63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2224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4111" w:type="dxa"/>
          </w:tcPr>
          <w:p w:rsidR="00D865ED" w:rsidRPr="00922249" w:rsidRDefault="00D865ED" w:rsidP="00FE63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Č</w:t>
            </w:r>
            <w:r w:rsidRPr="0092224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ernozeme kultizemné, čiernicové v komplexe so slancami kultizemnými, (zasolené pôdy tvoria len 20 – 30 % plochy v podobe malých roztrúsených areálov), stredne ťažké až ťažké</w:t>
            </w:r>
          </w:p>
        </w:tc>
        <w:tc>
          <w:tcPr>
            <w:tcW w:w="4111" w:type="dxa"/>
          </w:tcPr>
          <w:p w:rsidR="00D865ED" w:rsidRPr="00922249" w:rsidRDefault="00D865ED" w:rsidP="00FE63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2224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Gleyic Chernozems (Sodic) in complexes with Solonetz </w:t>
            </w:r>
            <w:r w:rsidRPr="00922249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(typical saline soils cover only 20 – 30 % the form of small scattered areas), in loamy or clayey texture or clays</w:t>
            </w:r>
          </w:p>
        </w:tc>
      </w:tr>
      <w:tr w:rsidR="00D865ED" w:rsidRPr="00AA239E">
        <w:tc>
          <w:tcPr>
            <w:tcW w:w="675" w:type="dxa"/>
          </w:tcPr>
          <w:p w:rsidR="00D865ED" w:rsidRPr="00922249" w:rsidRDefault="00D865ED" w:rsidP="00FE63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2224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111" w:type="dxa"/>
          </w:tcPr>
          <w:p w:rsidR="00D865ED" w:rsidRPr="00922249" w:rsidRDefault="00D865ED" w:rsidP="00FE63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Slaniská kultizemné a S</w:t>
            </w:r>
            <w:r w:rsidRPr="0092224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lance kultizemné</w:t>
            </w:r>
          </w:p>
        </w:tc>
        <w:tc>
          <w:tcPr>
            <w:tcW w:w="4111" w:type="dxa"/>
          </w:tcPr>
          <w:p w:rsidR="00D865ED" w:rsidRPr="00922249" w:rsidRDefault="00D865ED" w:rsidP="00FE63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2224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Solonchaks and Solonetzs (arable)</w:t>
            </w:r>
          </w:p>
        </w:tc>
      </w:tr>
    </w:tbl>
    <w:p w:rsidR="00D865ED" w:rsidRDefault="00D865ED" w:rsidP="00B4647D">
      <w:pPr>
        <w:spacing w:after="0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FE6349" w:rsidRDefault="00D865ED" w:rsidP="00B4647D">
      <w:pPr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Diagnostické kritériá EK spĺňajú slance a slaniská (HPJ 96) – zasolené pôdy, ako aj zasolené pôdy viažuce sa na komplexy čiernic so slancami (HPJ 31) a komplex černozemí čiernicových so slancami (HPJ 42). Porovnanie pôdnych typov zasolených pôd MKSP (2000) a WRB (2006, 2007) je uvedené v tab. 10. </w:t>
      </w:r>
    </w:p>
    <w:p w:rsidR="00D865ED" w:rsidRPr="00FE6349" w:rsidRDefault="00D865ED" w:rsidP="00FE6349">
      <w:pPr>
        <w:spacing w:after="0"/>
        <w:ind w:firstLine="540"/>
        <w:jc w:val="both"/>
        <w:rPr>
          <w:rFonts w:ascii="Times New Roman" w:eastAsia="SimSun" w:hAnsi="Times New Roman"/>
          <w:lang w:eastAsia="zh-CN"/>
        </w:rPr>
      </w:pPr>
    </w:p>
    <w:p w:rsidR="00D865ED" w:rsidRPr="00FE6349" w:rsidRDefault="00D865ED" w:rsidP="00FE6349">
      <w:pPr>
        <w:spacing w:after="0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       </w:t>
      </w:r>
      <w:r w:rsidRPr="00FE6349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Obr. 8 Mapa zasolených pôd na Slovensku</w:t>
      </w:r>
    </w:p>
    <w:p w:rsidR="00D865ED" w:rsidRPr="00FE6349" w:rsidRDefault="009904A2" w:rsidP="00FE6349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noProof/>
        </w:rPr>
        <w:pict>
          <v:shape id="Obrázok 8" o:spid="_x0000_i1032" type="#_x0000_t75" alt="SALINITA" style="width:340.5pt;height:175.5pt;visibility:visible" o:bordertopcolor="#4f81bd" o:borderleftcolor="#4f81bd" o:borderbottomcolor="#4f81bd" o:borderrightcolor="#4f81bd">
            <v:imagedata r:id="rId17" o:title="" croptop="7881f" cropbottom="6816f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D865ED" w:rsidRDefault="00D865ED" w:rsidP="00FE6349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865ED" w:rsidRPr="00B63C57" w:rsidRDefault="00D865ED" w:rsidP="00FE6349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865ED" w:rsidRDefault="00D865ED" w:rsidP="004875AD">
      <w:pPr>
        <w:pStyle w:val="Odsekzoznamu"/>
        <w:numPr>
          <w:ilvl w:val="0"/>
          <w:numId w:val="43"/>
        </w:numPr>
        <w:spacing w:after="0"/>
        <w:ind w:left="357" w:hanging="357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bookmarkStart w:id="0" w:name="_Toc400907493"/>
      <w:r w:rsidRPr="00B63C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 </w:t>
      </w:r>
      <w:r w:rsidRPr="009431C8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Kritérium:</w:t>
      </w:r>
      <w:r w:rsidRPr="00503E7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Nepriaznivá pôdna </w:t>
      </w:r>
      <w:r w:rsidRPr="00B63C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textúra – ílovité pôdy</w:t>
      </w:r>
    </w:p>
    <w:bookmarkEnd w:id="0"/>
    <w:p w:rsidR="00D865ED" w:rsidRPr="00FE6349" w:rsidRDefault="00D865ED" w:rsidP="00FE6349">
      <w:pPr>
        <w:spacing w:after="0"/>
        <w:ind w:firstLine="426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Limity:</w:t>
      </w: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pomerne vysoký obsah ílu, prachu, piesku. Limity textúry jemnozeme sú:</w:t>
      </w:r>
    </w:p>
    <w:p w:rsidR="00D865ED" w:rsidRPr="00FE6349" w:rsidRDefault="00D865ED" w:rsidP="00FE634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textúra jemnozeme povrchového horizontu (piesok, prach, íl) je definovaná ako </w:t>
      </w:r>
    </w:p>
    <w:p w:rsidR="00D865ED" w:rsidRPr="00FE6349" w:rsidRDefault="00D865ED" w:rsidP="00FE634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prach % + (2 x íl %) ≤ 30 %, </w:t>
      </w:r>
      <w:r w:rsidRPr="00FE6349">
        <w:rPr>
          <w:rFonts w:ascii="Times New Roman" w:eastAsia="SimSun" w:hAnsi="Times New Roman" w:cs="Times New Roman"/>
          <w:caps/>
          <w:sz w:val="24"/>
          <w:szCs w:val="24"/>
          <w:lang w:eastAsia="zh-CN"/>
        </w:rPr>
        <w:t>alebo</w:t>
      </w:r>
    </w:p>
    <w:p w:rsidR="00D865ED" w:rsidRPr="00FE6349" w:rsidRDefault="00D865ED" w:rsidP="00FE6349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textúrna trieda povrchového horizontu je veľmi ílovitá (≥ 60 % ílu), </w:t>
      </w:r>
    </w:p>
    <w:p w:rsidR="00D865ED" w:rsidRPr="00FE6349" w:rsidRDefault="00D865ED" w:rsidP="00FE634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>trieda textúry povrchového horizontu ílu, prachovitého ílu, piesčitého ílu a vertické vlastnosti do 100 cm od povrchu pôdy textúrna trieda ílu, prachovitého ílu, a vertické vlastnosti do 100 cm od povrchu pôdy.</w:t>
      </w:r>
    </w:p>
    <w:p w:rsidR="00D865ED" w:rsidRPr="00B63C57" w:rsidRDefault="00D865ED" w:rsidP="00B63C57">
      <w:pPr>
        <w:spacing w:after="0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:rsidR="00D865ED" w:rsidRDefault="00D865ED" w:rsidP="00B63C57">
      <w:p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Ílovité pôdy sú definované na základe textúrnej triedy, ktorá obsahuje ťažký íl (≥ 60 % ílu). Ich výskyt bol testovaný v zmysle požiadaviek EK a je tak nepatrný, že sa uvažuje len ako súčasť agregátneho kritéria </w:t>
      </w:r>
    </w:p>
    <w:p w:rsidR="00D865ED" w:rsidRPr="00FE6349" w:rsidRDefault="00D865ED" w:rsidP="00B63C57">
      <w:p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FE6349" w:rsidRDefault="00D865ED" w:rsidP="00B63C57">
      <w:pPr>
        <w:spacing w:after="0"/>
        <w:ind w:firstLine="567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Obr. 9 Výskyt ílovitých pôd podľa kritérií EK</w:t>
      </w:r>
    </w:p>
    <w:p w:rsidR="00D865ED" w:rsidRPr="00FE6349" w:rsidRDefault="009904A2" w:rsidP="00FE6349">
      <w:pPr>
        <w:spacing w:after="0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noProof/>
        </w:rPr>
        <w:pict>
          <v:shape id="Obrázok 9" o:spid="_x0000_i1033" type="#_x0000_t75" alt="NovyIL" style="width:328.5pt;height:156pt;visibility:visible" o:bordertopcolor="#4f81bd" o:borderleftcolor="#4f81bd" o:borderbottomcolor="#4f81bd" o:borderrightcolor="#4f81bd">
            <v:imagedata r:id="rId18" o:title="" croptop="10254f" cropbottom="11327f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D865ED" w:rsidRDefault="00D865ED" w:rsidP="00FE6349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FE6349" w:rsidRDefault="00D865ED" w:rsidP="00FE6349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Default="00D865ED" w:rsidP="004875AD">
      <w:pPr>
        <w:pStyle w:val="Odsekzoznamu"/>
        <w:numPr>
          <w:ilvl w:val="0"/>
          <w:numId w:val="43"/>
        </w:numPr>
        <w:spacing w:after="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 xml:space="preserve">  </w:t>
      </w:r>
      <w:r w:rsidRPr="009431C8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Kritérium:</w:t>
      </w:r>
      <w:r w:rsidRPr="00503E7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Nepriaznivá pôdna </w:t>
      </w:r>
      <w:r w:rsidRPr="00B63C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textúra –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organické</w:t>
      </w:r>
      <w:r w:rsidRPr="00B63C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pôdy</w:t>
      </w:r>
    </w:p>
    <w:p w:rsidR="00D865ED" w:rsidRPr="00FE6349" w:rsidRDefault="00D865ED" w:rsidP="00FE6349">
      <w:pPr>
        <w:spacing w:after="0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Limity:</w:t>
      </w: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Pomerne vysoký obsah organickej hmoty (hmot. %). Limit obsahu organickej hmoty:</w:t>
      </w:r>
    </w:p>
    <w:p w:rsidR="00D865ED" w:rsidRPr="00FE6349" w:rsidRDefault="00D865ED" w:rsidP="00FE634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podiel organickej hmoty ≥ 30 % aspoň v hrúbke 40 cm; </w:t>
      </w:r>
    </w:p>
    <w:p w:rsidR="00D865ED" w:rsidRDefault="00D865ED" w:rsidP="00B63C57">
      <w:pPr>
        <w:spacing w:after="0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:rsidR="00D865ED" w:rsidRPr="00FE6349" w:rsidRDefault="00D865ED" w:rsidP="00B4647D">
      <w:pPr>
        <w:spacing w:after="0"/>
        <w:jc w:val="both"/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</w:pPr>
      <w:r w:rsidRPr="006478B1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r w:rsidRPr="00FE63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 výpočet plochy organických pôd sa využil systém bonitovaných pôdno-ekologických jednotiek digitalizovaný vo forme *shape a vzťahovaný len na územie LPIS. </w:t>
      </w:r>
      <w:r w:rsidRPr="00FE6349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 xml:space="preserve">Pre vymedzenie organických pôd sa požadovalo vyhodnotenie prejavov na podklade diagnostických znakov charakteristických z hľadiska národnej klasifikácie pôd (Morfogenetický klasifikačný systém pôd SR-MKSP 2000). </w:t>
      </w:r>
    </w:p>
    <w:p w:rsidR="00D865ED" w:rsidRPr="00FE6349" w:rsidRDefault="00D865ED" w:rsidP="00B4647D">
      <w:pPr>
        <w:spacing w:after="0"/>
        <w:ind w:firstLine="540"/>
        <w:jc w:val="both"/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>Pre organozemné pôdy je diagnostickým znakom rašelinový Ot horizont charakterizovaný ako nadložný hydromorfný horizont vznikajúci rašelinením organických zvyškov rastlín bez ich výrazného premiešania minerálnym materiálom, ktorý má:</w:t>
      </w:r>
    </w:p>
    <w:p w:rsidR="00D865ED" w:rsidRPr="00FE6349" w:rsidRDefault="00D865ED" w:rsidP="00B4647D">
      <w:pPr>
        <w:numPr>
          <w:ilvl w:val="0"/>
          <w:numId w:val="29"/>
        </w:numPr>
        <w:tabs>
          <w:tab w:val="num" w:pos="900"/>
        </w:tabs>
        <w:spacing w:after="0"/>
        <w:ind w:left="900"/>
        <w:jc w:val="both"/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>hrúbku &gt; 50 cm, pri organozemi glejovej &gt; 30 cm</w:t>
      </w:r>
    </w:p>
    <w:p w:rsidR="00D865ED" w:rsidRPr="00FE6349" w:rsidRDefault="00D865ED" w:rsidP="00B4647D">
      <w:pPr>
        <w:numPr>
          <w:ilvl w:val="0"/>
          <w:numId w:val="29"/>
        </w:numPr>
        <w:tabs>
          <w:tab w:val="num" w:pos="900"/>
        </w:tabs>
        <w:spacing w:after="0"/>
        <w:ind w:left="900"/>
        <w:jc w:val="both"/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>&gt; 50 % hmoty organických spáliteľných látok.</w:t>
      </w:r>
    </w:p>
    <w:p w:rsidR="00D865ED" w:rsidRPr="00FE6349" w:rsidRDefault="00D865ED" w:rsidP="00B4647D">
      <w:pPr>
        <w:spacing w:after="0"/>
        <w:jc w:val="both"/>
        <w:rPr>
          <w:rFonts w:ascii="Times New Roman" w:eastAsia="SimSun" w:hAnsi="Times New Roman" w:cs="Times New Roman"/>
          <w:lang w:eastAsia="zh-CN"/>
        </w:rPr>
      </w:pPr>
      <w:r w:rsidRPr="00FE6349"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 xml:space="preserve">Tieto podmienky spĺňa hlavná pôdna jednotka BPEJ s kódom: 95 </w:t>
      </w:r>
      <w:r w:rsidRPr="00FE6349">
        <w:rPr>
          <w:rFonts w:ascii="Times New Roman" w:eastAsia="SimSun" w:hAnsi="Times New Roman" w:cs="Times New Roman"/>
          <w:lang w:eastAsia="zh-CN"/>
        </w:rPr>
        <w:t>Organozems – peat soils –  Fibric Histosols.</w:t>
      </w:r>
    </w:p>
    <w:p w:rsidR="00D865ED" w:rsidRPr="00FE6349" w:rsidRDefault="00D865ED" w:rsidP="00FE6349">
      <w:pPr>
        <w:spacing w:after="0"/>
        <w:ind w:left="539"/>
        <w:jc w:val="both"/>
        <w:rPr>
          <w:rFonts w:ascii="Times New Roman" w:eastAsia="SimSun" w:hAnsi="Times New Roman"/>
          <w:i/>
          <w:iCs/>
          <w:lang w:eastAsia="zh-CN"/>
        </w:rPr>
      </w:pPr>
    </w:p>
    <w:p w:rsidR="00D865ED" w:rsidRPr="00FE6349" w:rsidRDefault="00D865ED" w:rsidP="00B63C57">
      <w:pPr>
        <w:spacing w:after="0"/>
        <w:ind w:left="539"/>
        <w:jc w:val="both"/>
        <w:rPr>
          <w:rFonts w:ascii="Times New Roman" w:eastAsia="SimSun" w:hAnsi="Times New Roman"/>
          <w:i/>
          <w:iCs/>
          <w:kern w:val="16"/>
          <w:sz w:val="24"/>
          <w:szCs w:val="24"/>
          <w:lang w:eastAsia="zh-CN"/>
        </w:rPr>
      </w:pPr>
      <w:r w:rsidRPr="00FE6349">
        <w:rPr>
          <w:rFonts w:ascii="Times New Roman" w:eastAsia="SimSun" w:hAnsi="Times New Roman" w:cs="Times New Roman"/>
          <w:i/>
          <w:iCs/>
          <w:lang w:eastAsia="zh-CN"/>
        </w:rPr>
        <w:t>Obr. 10 Mapa organických pôd na Slovensku</w:t>
      </w:r>
    </w:p>
    <w:p w:rsidR="00D865ED" w:rsidRPr="00FE6349" w:rsidRDefault="009904A2" w:rsidP="00FE6349">
      <w:pPr>
        <w:spacing w:after="0"/>
        <w:ind w:left="539"/>
        <w:jc w:val="both"/>
        <w:rPr>
          <w:rFonts w:ascii="Times New Roman" w:eastAsia="SimSun" w:hAnsi="Times New Roman"/>
          <w:i/>
          <w:iCs/>
          <w:lang w:eastAsia="zh-CN"/>
        </w:rPr>
      </w:pPr>
      <w:r>
        <w:rPr>
          <w:rFonts w:ascii="Times New Roman" w:eastAsia="SimSun" w:hAnsi="Times New Roman"/>
          <w:b/>
          <w:bCs/>
          <w:noProof/>
          <w:sz w:val="24"/>
          <w:szCs w:val="24"/>
        </w:rPr>
        <w:pict>
          <v:shape id="Obrázok 10" o:spid="_x0000_i1034" type="#_x0000_t75" alt="ORGZEM" style="width:315.75pt;height:177pt;visibility:visible" o:bordertopcolor="#4f81bd" o:borderleftcolor="#4f81bd" o:borderbottomcolor="#4f81bd" o:borderrightcolor="#4f81bd">
            <v:imagedata r:id="rId19" o:title="" croptop="6342f" cropbottom="7248f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D865ED" w:rsidRPr="00FE6349" w:rsidRDefault="00D865ED" w:rsidP="00FE6349">
      <w:pPr>
        <w:spacing w:after="0"/>
        <w:ind w:firstLine="567"/>
        <w:rPr>
          <w:rFonts w:ascii="Times New Roman" w:eastAsia="SimSun" w:hAnsi="Times New Roman"/>
          <w:sz w:val="24"/>
          <w:szCs w:val="24"/>
          <w:lang w:eastAsia="zh-CN"/>
        </w:rPr>
      </w:pPr>
    </w:p>
    <w:p w:rsidR="00D865ED" w:rsidRPr="00B63C57" w:rsidRDefault="00D865ED" w:rsidP="004875AD">
      <w:pPr>
        <w:pStyle w:val="Odsekzoznamu"/>
        <w:numPr>
          <w:ilvl w:val="0"/>
          <w:numId w:val="43"/>
        </w:num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63C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 Testovanie komponentov kritéria BKA Spoločným výskumným centrom EU (JRC)</w:t>
      </w:r>
    </w:p>
    <w:p w:rsidR="00D865ED" w:rsidRPr="000E7D4F" w:rsidRDefault="00D865ED" w:rsidP="00FE6349">
      <w:pPr>
        <w:spacing w:after="0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Komponenty ako súčasť kritéria BKA: nepriaznivé chemické vlastnosti,  nepriaznivá pôdna textúra – ílovité pôdy a nepriaznivá pôdna textúra organické pôdy boli prezentované a testované v rámci prvotných prezentácií na rokovaniach so zástupcami EK JRC 2 krát – v Bruseli (2010) a na Štrbskom plese (2011). Metodiky a databázy boli schválené ako súčasť agregátneho kritéria.</w:t>
      </w:r>
    </w:p>
    <w:p w:rsidR="00D865ED" w:rsidRPr="000E7D4F" w:rsidRDefault="00D865ED" w:rsidP="00FE6349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65ED" w:rsidRPr="000E7D4F" w:rsidRDefault="00D865ED" w:rsidP="004875AD">
      <w:pPr>
        <w:pStyle w:val="Odsekzoznamu"/>
        <w:numPr>
          <w:ilvl w:val="0"/>
          <w:numId w:val="43"/>
        </w:numPr>
        <w:spacing w:after="0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0E7D4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Výsledok</w:t>
      </w:r>
    </w:p>
    <w:p w:rsidR="00D865ED" w:rsidRPr="00F31C87" w:rsidRDefault="00D865ED" w:rsidP="007A34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D4F">
        <w:rPr>
          <w:rFonts w:ascii="Times New Roman" w:hAnsi="Times New Roman" w:cs="Times New Roman"/>
          <w:color w:val="000000"/>
          <w:sz w:val="24"/>
          <w:szCs w:val="24"/>
        </w:rPr>
        <w:t>Metodiky pre komponenty agregátneho kritéria (nepriaznivé chemické vlastnosti – salinita a sodicita, nepriaznivá pôdna textúra – ílovité a nepriaznivá pôdna textúra </w:t>
      </w:r>
      <w:r>
        <w:rPr>
          <w:rFonts w:ascii="Times New Roman" w:hAnsi="Times New Roman" w:cs="Times New Roman"/>
          <w:sz w:val="24"/>
          <w:szCs w:val="24"/>
        </w:rPr>
        <w:t>organické pôdy) boli</w:t>
      </w:r>
      <w:r w:rsidRPr="00F31C87">
        <w:rPr>
          <w:rFonts w:ascii="Times New Roman" w:hAnsi="Times New Roman" w:cs="Times New Roman"/>
          <w:sz w:val="24"/>
          <w:szCs w:val="24"/>
        </w:rPr>
        <w:t xml:space="preserve"> jednoznačne odsúhlasená.</w:t>
      </w:r>
    </w:p>
    <w:p w:rsidR="00D865ED" w:rsidRDefault="00D865ED" w:rsidP="007A34C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04A2" w:rsidRDefault="009904A2" w:rsidP="007A34C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D865ED" w:rsidRDefault="00D865ED" w:rsidP="004875AD">
      <w:pPr>
        <w:pStyle w:val="Odsekzoznamu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7A34CA">
        <w:rPr>
          <w:rFonts w:ascii="Times New Roman" w:hAnsi="Times New Roman" w:cs="Times New Roman"/>
          <w:b/>
          <w:bCs/>
          <w:sz w:val="28"/>
          <w:szCs w:val="28"/>
        </w:rPr>
        <w:t>Záver</w:t>
      </w:r>
    </w:p>
    <w:p w:rsidR="00D865ED" w:rsidRPr="007A34CA" w:rsidRDefault="00D865ED" w:rsidP="007A34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4CA">
        <w:rPr>
          <w:rFonts w:ascii="Times New Roman" w:hAnsi="Times New Roman" w:cs="Times New Roman"/>
          <w:sz w:val="24"/>
          <w:szCs w:val="24"/>
        </w:rPr>
        <w:t xml:space="preserve">Pre všetky biofyzikálne kritériá, ktoré SR aplikuje individuálne alebo ako súčasť agregátneho kritéria boli JRC odsúhlasené metodické postupy pre vymedzovanie oblastí s prírodnými </w:t>
      </w:r>
      <w:r>
        <w:rPr>
          <w:rFonts w:ascii="Times New Roman" w:hAnsi="Times New Roman" w:cs="Times New Roman"/>
          <w:sz w:val="24"/>
          <w:szCs w:val="24"/>
        </w:rPr>
        <w:t>znevýhodneniami</w:t>
      </w:r>
      <w:r w:rsidRPr="007A34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Slovenská republika</w:t>
      </w:r>
      <w:r w:rsidRPr="007A34CA">
        <w:rPr>
          <w:rFonts w:ascii="Times New Roman" w:hAnsi="Times New Roman" w:cs="Times New Roman"/>
          <w:sz w:val="24"/>
          <w:szCs w:val="24"/>
        </w:rPr>
        <w:t xml:space="preserve"> spĺňa kriteriálne hodnoty stanovené v prílohe III nariadenia </w:t>
      </w:r>
      <w:r>
        <w:rPr>
          <w:rFonts w:ascii="Times New Roman" w:hAnsi="Times New Roman" w:cs="Times New Roman"/>
          <w:sz w:val="24"/>
          <w:szCs w:val="24"/>
        </w:rPr>
        <w:t xml:space="preserve">č.1305/2013 okrem jedného a tou je skeletnatosť, pri ktorej SR (vzhľadom na nedostatočnú databázu) vymedzuje plochy s limitom obsahu  </w:t>
      </w:r>
      <w:r>
        <w:rPr>
          <w:rFonts w:ascii="Times New Roman" w:eastAsia="SimSun" w:hAnsi="Times New Roman" w:cs="Times New Roman"/>
          <w:kern w:val="16"/>
          <w:sz w:val="24"/>
          <w:szCs w:val="24"/>
          <w:lang w:eastAsia="zh-CN"/>
        </w:rPr>
        <w:t xml:space="preserve">hrubozrnného materiálu ≥ 25% objemových. </w:t>
      </w:r>
    </w:p>
    <w:sectPr w:rsidR="00D865ED" w:rsidRPr="007A34CA" w:rsidSect="0095610E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1A8" w:rsidRDefault="00B261A8" w:rsidP="00F31C87">
      <w:pPr>
        <w:spacing w:after="0" w:line="240" w:lineRule="auto"/>
      </w:pPr>
      <w:r>
        <w:separator/>
      </w:r>
    </w:p>
  </w:endnote>
  <w:endnote w:type="continuationSeparator" w:id="0">
    <w:p w:rsidR="00B261A8" w:rsidRDefault="00B261A8" w:rsidP="00F31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5ED" w:rsidRDefault="00B261A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904A2">
      <w:rPr>
        <w:noProof/>
      </w:rPr>
      <w:t>22</w:t>
    </w:r>
    <w:r>
      <w:rPr>
        <w:noProof/>
      </w:rPr>
      <w:fldChar w:fldCharType="end"/>
    </w:r>
  </w:p>
  <w:p w:rsidR="00D865ED" w:rsidRDefault="00D865E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1A8" w:rsidRDefault="00B261A8" w:rsidP="00F31C87">
      <w:pPr>
        <w:spacing w:after="0" w:line="240" w:lineRule="auto"/>
      </w:pPr>
      <w:r>
        <w:separator/>
      </w:r>
    </w:p>
  </w:footnote>
  <w:footnote w:type="continuationSeparator" w:id="0">
    <w:p w:rsidR="00B261A8" w:rsidRDefault="00B261A8" w:rsidP="00F31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D52"/>
    <w:multiLevelType w:val="hybridMultilevel"/>
    <w:tmpl w:val="EDDCD916"/>
    <w:lvl w:ilvl="0" w:tplc="33BE824C">
      <w:start w:val="3"/>
      <w:numFmt w:val="decimal"/>
      <w:lvlText w:val="8.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74FD0"/>
    <w:multiLevelType w:val="hybridMultilevel"/>
    <w:tmpl w:val="3CE44184"/>
    <w:lvl w:ilvl="0" w:tplc="94B2031A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4A5F8F"/>
    <w:multiLevelType w:val="hybridMultilevel"/>
    <w:tmpl w:val="7EE6D73A"/>
    <w:lvl w:ilvl="0" w:tplc="FFFFFFFF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3">
    <w:nsid w:val="04833421"/>
    <w:multiLevelType w:val="hybridMultilevel"/>
    <w:tmpl w:val="0AF6BF62"/>
    <w:lvl w:ilvl="0" w:tplc="B8400FAE">
      <w:start w:val="3"/>
      <w:numFmt w:val="decimal"/>
      <w:lvlText w:val="7.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716A5"/>
    <w:multiLevelType w:val="hybridMultilevel"/>
    <w:tmpl w:val="FB0492D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06BE0"/>
    <w:multiLevelType w:val="hybridMultilevel"/>
    <w:tmpl w:val="87567624"/>
    <w:lvl w:ilvl="0" w:tplc="CAFA873A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A34F0"/>
    <w:multiLevelType w:val="hybridMultilevel"/>
    <w:tmpl w:val="0FBE607A"/>
    <w:lvl w:ilvl="0" w:tplc="62E0AD4E">
      <w:start w:val="3"/>
      <w:numFmt w:val="ordinal"/>
      <w:lvlText w:val="5.1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370D8"/>
    <w:multiLevelType w:val="hybridMultilevel"/>
    <w:tmpl w:val="A7F29D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AFE2BD2"/>
    <w:multiLevelType w:val="hybridMultilevel"/>
    <w:tmpl w:val="536E3746"/>
    <w:lvl w:ilvl="0" w:tplc="420048EE">
      <w:start w:val="1"/>
      <w:numFmt w:val="decimal"/>
      <w:lvlText w:val="7.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24A48"/>
    <w:multiLevelType w:val="hybridMultilevel"/>
    <w:tmpl w:val="EEAAB4A4"/>
    <w:lvl w:ilvl="0" w:tplc="B8400FAE">
      <w:start w:val="3"/>
      <w:numFmt w:val="decimal"/>
      <w:lvlText w:val="7.%1"/>
      <w:lvlJc w:val="left"/>
      <w:pPr>
        <w:ind w:left="72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B3054"/>
    <w:multiLevelType w:val="hybridMultilevel"/>
    <w:tmpl w:val="60784CA6"/>
    <w:lvl w:ilvl="0" w:tplc="36B6427C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1A7A24"/>
    <w:multiLevelType w:val="hybridMultilevel"/>
    <w:tmpl w:val="392E11DA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2">
    <w:nsid w:val="22647DEB"/>
    <w:multiLevelType w:val="hybridMultilevel"/>
    <w:tmpl w:val="EA6E2C5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23076C2B"/>
    <w:multiLevelType w:val="hybridMultilevel"/>
    <w:tmpl w:val="BDE21C9C"/>
    <w:lvl w:ilvl="0" w:tplc="041B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28"/>
        </w:tabs>
        <w:ind w:left="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748"/>
        </w:tabs>
        <w:ind w:left="74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cs="Wingdings" w:hint="default"/>
      </w:rPr>
    </w:lvl>
  </w:abstractNum>
  <w:abstractNum w:abstractNumId="14">
    <w:nsid w:val="27CD2BF1"/>
    <w:multiLevelType w:val="multilevel"/>
    <w:tmpl w:val="E29C0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9914D8C"/>
    <w:multiLevelType w:val="hybridMultilevel"/>
    <w:tmpl w:val="EF4CED38"/>
    <w:lvl w:ilvl="0" w:tplc="041B0017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B642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E45BFD"/>
    <w:multiLevelType w:val="multilevel"/>
    <w:tmpl w:val="A1E6A0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BAF2625"/>
    <w:multiLevelType w:val="hybridMultilevel"/>
    <w:tmpl w:val="44CA7C36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2F3378EA"/>
    <w:multiLevelType w:val="hybridMultilevel"/>
    <w:tmpl w:val="48903AD4"/>
    <w:lvl w:ilvl="0" w:tplc="CFF221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5C0734"/>
    <w:multiLevelType w:val="hybridMultilevel"/>
    <w:tmpl w:val="E7682676"/>
    <w:lvl w:ilvl="0" w:tplc="7076C850">
      <w:start w:val="1"/>
      <w:numFmt w:val="decimal"/>
      <w:lvlText w:val="5.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E764EE"/>
    <w:multiLevelType w:val="hybridMultilevel"/>
    <w:tmpl w:val="1A1607B4"/>
    <w:lvl w:ilvl="0" w:tplc="FA1CB988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3486A"/>
    <w:multiLevelType w:val="hybridMultilevel"/>
    <w:tmpl w:val="0B7254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11500"/>
    <w:multiLevelType w:val="multilevel"/>
    <w:tmpl w:val="EAF45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96E72F8"/>
    <w:multiLevelType w:val="hybridMultilevel"/>
    <w:tmpl w:val="BA7A58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39C20272"/>
    <w:multiLevelType w:val="hybridMultilevel"/>
    <w:tmpl w:val="02F2581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904636"/>
    <w:multiLevelType w:val="hybridMultilevel"/>
    <w:tmpl w:val="AECAFF54"/>
    <w:lvl w:ilvl="0" w:tplc="36A231DA">
      <w:start w:val="3"/>
      <w:numFmt w:val="decimal"/>
      <w:lvlText w:val="6. %1"/>
      <w:lvlJc w:val="left"/>
      <w:pPr>
        <w:ind w:left="72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C4715E"/>
    <w:multiLevelType w:val="hybridMultilevel"/>
    <w:tmpl w:val="60ACFA9A"/>
    <w:lvl w:ilvl="0" w:tplc="E32228D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2C4A38"/>
    <w:multiLevelType w:val="hybridMultilevel"/>
    <w:tmpl w:val="28AE21A8"/>
    <w:lvl w:ilvl="0" w:tplc="36B642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8">
    <w:nsid w:val="51C35E40"/>
    <w:multiLevelType w:val="hybridMultilevel"/>
    <w:tmpl w:val="018A8AFA"/>
    <w:lvl w:ilvl="0" w:tplc="50C05C3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D46145"/>
    <w:multiLevelType w:val="hybridMultilevel"/>
    <w:tmpl w:val="FD042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CF7392"/>
    <w:multiLevelType w:val="hybridMultilevel"/>
    <w:tmpl w:val="D30ABE76"/>
    <w:lvl w:ilvl="0" w:tplc="37F6616C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AE4DFC"/>
    <w:multiLevelType w:val="hybridMultilevel"/>
    <w:tmpl w:val="7E90BA98"/>
    <w:lvl w:ilvl="0" w:tplc="4D6CAAD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664CF9"/>
    <w:multiLevelType w:val="hybridMultilevel"/>
    <w:tmpl w:val="82C2B6A8"/>
    <w:lvl w:ilvl="0" w:tplc="EA8EE19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AB03C1"/>
    <w:multiLevelType w:val="hybridMultilevel"/>
    <w:tmpl w:val="EE6EB55E"/>
    <w:lvl w:ilvl="0" w:tplc="3BE42E06">
      <w:start w:val="1"/>
      <w:numFmt w:val="decimal"/>
      <w:lvlText w:val="6. %1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FA3CF4"/>
    <w:multiLevelType w:val="hybridMultilevel"/>
    <w:tmpl w:val="4FD86F6A"/>
    <w:lvl w:ilvl="0" w:tplc="9A2C28B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FD0343"/>
    <w:multiLevelType w:val="hybridMultilevel"/>
    <w:tmpl w:val="A8B6ECD8"/>
    <w:lvl w:ilvl="0" w:tplc="D22C6D70">
      <w:start w:val="3"/>
      <w:numFmt w:val="decimal"/>
      <w:lvlText w:val="5.1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4329EE"/>
    <w:multiLevelType w:val="hybridMultilevel"/>
    <w:tmpl w:val="B9AEFB68"/>
    <w:lvl w:ilvl="0" w:tplc="94B09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927509"/>
    <w:multiLevelType w:val="hybridMultilevel"/>
    <w:tmpl w:val="362EF376"/>
    <w:lvl w:ilvl="0" w:tplc="509E1E48">
      <w:start w:val="1"/>
      <w:numFmt w:val="decimal"/>
      <w:lvlText w:val="6. 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22352"/>
    <w:multiLevelType w:val="hybridMultilevel"/>
    <w:tmpl w:val="A2589C2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FFC68B2"/>
    <w:multiLevelType w:val="hybridMultilevel"/>
    <w:tmpl w:val="8D964FF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B642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3EB4BE9"/>
    <w:multiLevelType w:val="hybridMultilevel"/>
    <w:tmpl w:val="F8E294F6"/>
    <w:lvl w:ilvl="0" w:tplc="55B46FE4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4F578B"/>
    <w:multiLevelType w:val="hybridMultilevel"/>
    <w:tmpl w:val="80A24A0A"/>
    <w:lvl w:ilvl="0" w:tplc="54BC1ABC">
      <w:start w:val="1"/>
      <w:numFmt w:val="decimal"/>
      <w:lvlText w:val="8.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563D23"/>
    <w:multiLevelType w:val="hybridMultilevel"/>
    <w:tmpl w:val="62A241FC"/>
    <w:lvl w:ilvl="0" w:tplc="36A231DA">
      <w:start w:val="3"/>
      <w:numFmt w:val="decimal"/>
      <w:lvlText w:val="6. %1"/>
      <w:lvlJc w:val="left"/>
      <w:pPr>
        <w:ind w:left="360" w:hanging="360"/>
      </w:pPr>
      <w:rPr>
        <w:rFonts w:hint="default"/>
        <w:b/>
        <w:bCs/>
        <w:i w:val="0"/>
        <w:iCs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8A01BE"/>
    <w:multiLevelType w:val="hybridMultilevel"/>
    <w:tmpl w:val="8A9273E6"/>
    <w:lvl w:ilvl="0" w:tplc="31C6092E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962879"/>
    <w:multiLevelType w:val="hybridMultilevel"/>
    <w:tmpl w:val="F9CC8D3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E7052CE"/>
    <w:multiLevelType w:val="hybridMultilevel"/>
    <w:tmpl w:val="C576C27E"/>
    <w:lvl w:ilvl="0" w:tplc="E32228D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2"/>
  </w:num>
  <w:num w:numId="3">
    <w:abstractNumId w:val="10"/>
  </w:num>
  <w:num w:numId="4">
    <w:abstractNumId w:val="1"/>
  </w:num>
  <w:num w:numId="5">
    <w:abstractNumId w:val="18"/>
  </w:num>
  <w:num w:numId="6">
    <w:abstractNumId w:val="44"/>
  </w:num>
  <w:num w:numId="7">
    <w:abstractNumId w:val="4"/>
  </w:num>
  <w:num w:numId="8">
    <w:abstractNumId w:val="17"/>
  </w:num>
  <w:num w:numId="9">
    <w:abstractNumId w:val="2"/>
  </w:num>
  <w:num w:numId="10">
    <w:abstractNumId w:val="13"/>
  </w:num>
  <w:num w:numId="11">
    <w:abstractNumId w:val="30"/>
  </w:num>
  <w:num w:numId="12">
    <w:abstractNumId w:val="39"/>
  </w:num>
  <w:num w:numId="13">
    <w:abstractNumId w:val="29"/>
  </w:num>
  <w:num w:numId="14">
    <w:abstractNumId w:val="22"/>
  </w:num>
  <w:num w:numId="15">
    <w:abstractNumId w:val="34"/>
  </w:num>
  <w:num w:numId="16">
    <w:abstractNumId w:val="21"/>
  </w:num>
  <w:num w:numId="17">
    <w:abstractNumId w:val="26"/>
  </w:num>
  <w:num w:numId="18">
    <w:abstractNumId w:val="6"/>
  </w:num>
  <w:num w:numId="19">
    <w:abstractNumId w:val="35"/>
  </w:num>
  <w:num w:numId="20">
    <w:abstractNumId w:val="19"/>
  </w:num>
  <w:num w:numId="21">
    <w:abstractNumId w:val="42"/>
  </w:num>
  <w:num w:numId="22">
    <w:abstractNumId w:val="33"/>
  </w:num>
  <w:num w:numId="23">
    <w:abstractNumId w:val="25"/>
  </w:num>
  <w:num w:numId="24">
    <w:abstractNumId w:val="27"/>
  </w:num>
  <w:num w:numId="25">
    <w:abstractNumId w:val="3"/>
  </w:num>
  <w:num w:numId="26">
    <w:abstractNumId w:val="8"/>
  </w:num>
  <w:num w:numId="27">
    <w:abstractNumId w:val="9"/>
  </w:num>
  <w:num w:numId="28">
    <w:abstractNumId w:val="38"/>
  </w:num>
  <w:num w:numId="29">
    <w:abstractNumId w:val="15"/>
  </w:num>
  <w:num w:numId="30">
    <w:abstractNumId w:val="0"/>
  </w:num>
  <w:num w:numId="31">
    <w:abstractNumId w:val="20"/>
  </w:num>
  <w:num w:numId="32">
    <w:abstractNumId w:val="45"/>
  </w:num>
  <w:num w:numId="33">
    <w:abstractNumId w:val="14"/>
  </w:num>
  <w:num w:numId="34">
    <w:abstractNumId w:val="11"/>
  </w:num>
  <w:num w:numId="35">
    <w:abstractNumId w:val="16"/>
  </w:num>
  <w:num w:numId="36">
    <w:abstractNumId w:val="43"/>
  </w:num>
  <w:num w:numId="37">
    <w:abstractNumId w:val="36"/>
  </w:num>
  <w:num w:numId="38">
    <w:abstractNumId w:val="5"/>
  </w:num>
  <w:num w:numId="39">
    <w:abstractNumId w:val="40"/>
  </w:num>
  <w:num w:numId="40">
    <w:abstractNumId w:val="32"/>
  </w:num>
  <w:num w:numId="41">
    <w:abstractNumId w:val="28"/>
  </w:num>
  <w:num w:numId="42">
    <w:abstractNumId w:val="37"/>
  </w:num>
  <w:num w:numId="43">
    <w:abstractNumId w:val="41"/>
  </w:num>
  <w:num w:numId="44">
    <w:abstractNumId w:val="31"/>
  </w:num>
  <w:num w:numId="45">
    <w:abstractNumId w:val="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46B3"/>
    <w:rsid w:val="00005CAE"/>
    <w:rsid w:val="000141E7"/>
    <w:rsid w:val="00041138"/>
    <w:rsid w:val="000510CA"/>
    <w:rsid w:val="00072E1F"/>
    <w:rsid w:val="00080942"/>
    <w:rsid w:val="0009019E"/>
    <w:rsid w:val="00091876"/>
    <w:rsid w:val="000E7D4F"/>
    <w:rsid w:val="000F7192"/>
    <w:rsid w:val="001412EF"/>
    <w:rsid w:val="001439F9"/>
    <w:rsid w:val="001950E4"/>
    <w:rsid w:val="00200B84"/>
    <w:rsid w:val="00230363"/>
    <w:rsid w:val="00260A92"/>
    <w:rsid w:val="00263692"/>
    <w:rsid w:val="002A60C6"/>
    <w:rsid w:val="002A7562"/>
    <w:rsid w:val="002A7F0B"/>
    <w:rsid w:val="002C2B44"/>
    <w:rsid w:val="002F2CF3"/>
    <w:rsid w:val="003333C0"/>
    <w:rsid w:val="00361D04"/>
    <w:rsid w:val="00376827"/>
    <w:rsid w:val="003D04DB"/>
    <w:rsid w:val="003D1F0E"/>
    <w:rsid w:val="003D31AF"/>
    <w:rsid w:val="004066FB"/>
    <w:rsid w:val="00445DF2"/>
    <w:rsid w:val="00451E62"/>
    <w:rsid w:val="00476077"/>
    <w:rsid w:val="004809CF"/>
    <w:rsid w:val="004875AD"/>
    <w:rsid w:val="004964D6"/>
    <w:rsid w:val="004D2E73"/>
    <w:rsid w:val="004F7120"/>
    <w:rsid w:val="00503E7E"/>
    <w:rsid w:val="00504EC7"/>
    <w:rsid w:val="00514169"/>
    <w:rsid w:val="005155F4"/>
    <w:rsid w:val="005405DD"/>
    <w:rsid w:val="00542440"/>
    <w:rsid w:val="006478B1"/>
    <w:rsid w:val="00685182"/>
    <w:rsid w:val="00690B0B"/>
    <w:rsid w:val="006A62BA"/>
    <w:rsid w:val="006C773A"/>
    <w:rsid w:val="006F0136"/>
    <w:rsid w:val="00701CE1"/>
    <w:rsid w:val="00703E98"/>
    <w:rsid w:val="007A34CA"/>
    <w:rsid w:val="007F0E7B"/>
    <w:rsid w:val="008D365C"/>
    <w:rsid w:val="008F093F"/>
    <w:rsid w:val="00922249"/>
    <w:rsid w:val="009431C8"/>
    <w:rsid w:val="0095610E"/>
    <w:rsid w:val="00957EDD"/>
    <w:rsid w:val="009904A2"/>
    <w:rsid w:val="00A05B83"/>
    <w:rsid w:val="00A525AD"/>
    <w:rsid w:val="00A74F59"/>
    <w:rsid w:val="00A9151E"/>
    <w:rsid w:val="00AA239E"/>
    <w:rsid w:val="00AE263C"/>
    <w:rsid w:val="00B261A8"/>
    <w:rsid w:val="00B4647D"/>
    <w:rsid w:val="00B63C57"/>
    <w:rsid w:val="00B6417E"/>
    <w:rsid w:val="00C30C9E"/>
    <w:rsid w:val="00C9559A"/>
    <w:rsid w:val="00C97AAE"/>
    <w:rsid w:val="00CA6AF0"/>
    <w:rsid w:val="00CC400C"/>
    <w:rsid w:val="00CE3CFD"/>
    <w:rsid w:val="00CE458A"/>
    <w:rsid w:val="00CE4D49"/>
    <w:rsid w:val="00CF7947"/>
    <w:rsid w:val="00D51183"/>
    <w:rsid w:val="00D66259"/>
    <w:rsid w:val="00D865ED"/>
    <w:rsid w:val="00DD41E4"/>
    <w:rsid w:val="00DD4D61"/>
    <w:rsid w:val="00E0384A"/>
    <w:rsid w:val="00E07E87"/>
    <w:rsid w:val="00EA4B42"/>
    <w:rsid w:val="00EA5C15"/>
    <w:rsid w:val="00F26901"/>
    <w:rsid w:val="00F31C87"/>
    <w:rsid w:val="00F746B3"/>
    <w:rsid w:val="00F7618A"/>
    <w:rsid w:val="00F8296B"/>
    <w:rsid w:val="00FA502E"/>
    <w:rsid w:val="00FB4E3E"/>
    <w:rsid w:val="00FB75DB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46B3"/>
    <w:pPr>
      <w:spacing w:after="200" w:line="276" w:lineRule="auto"/>
    </w:pPr>
    <w:rPr>
      <w:rFonts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376827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44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5DF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F31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31C87"/>
  </w:style>
  <w:style w:type="paragraph" w:styleId="Pta">
    <w:name w:val="footer"/>
    <w:basedOn w:val="Normlny"/>
    <w:link w:val="PtaChar"/>
    <w:uiPriority w:val="99"/>
    <w:rsid w:val="00F31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F31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6456</Words>
  <Characters>36802</Characters>
  <Application>Microsoft Office Word</Application>
  <DocSecurity>0</DocSecurity>
  <Lines>306</Lines>
  <Paragraphs>86</Paragraphs>
  <ScaleCrop>false</ScaleCrop>
  <Company>MP SR</Company>
  <LinksUpToDate>false</LinksUpToDate>
  <CharactersWithSpaces>43172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rozvoja vidieka Slovenskej republiky 2014-2020</dc:title>
  <dc:subject/>
  <dc:creator>Trebatický Rudolf</dc:creator>
  <cp:keywords/>
  <dc:description/>
  <cp:lastModifiedBy>Trebatický Rudolf</cp:lastModifiedBy>
  <cp:revision>3</cp:revision>
  <cp:lastPrinted>2014-11-10T06:40:00Z</cp:lastPrinted>
  <dcterms:created xsi:type="dcterms:W3CDTF">2014-12-15T10:56:00Z</dcterms:created>
  <dcterms:modified xsi:type="dcterms:W3CDTF">2015-01-09T10:17:00Z</dcterms:modified>
</cp:coreProperties>
</file>