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5C42" w:rsidRPr="00F95C42" w:rsidRDefault="00F95C42" w:rsidP="00F95C42">
      <w:pPr>
        <w:jc w:val="both"/>
        <w:rPr>
          <w:rFonts w:ascii="Times New Roman" w:hAnsi="Times New Roman"/>
          <w:b/>
          <w:color w:val="1F497D"/>
          <w:lang w:val="sk-SK"/>
        </w:rPr>
      </w:pPr>
      <w:bookmarkStart w:id="0" w:name="_GoBack"/>
      <w:bookmarkEnd w:id="0"/>
      <w:r w:rsidRPr="00F95C42">
        <w:rPr>
          <w:rFonts w:ascii="Times New Roman" w:hAnsi="Times New Roman"/>
          <w:b/>
          <w:color w:val="1F497D"/>
          <w:lang w:val="sk-SK"/>
        </w:rPr>
        <w:t>Príloha č. 3.3 k Výzve na predkladanie žiadostí o NFP SR 2014-2020</w:t>
      </w:r>
    </w:p>
    <w:p w:rsidR="00F95C42" w:rsidRDefault="00F95C42" w:rsidP="00E61F39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center"/>
        <w:rPr>
          <w:rFonts w:ascii="Times New Roman" w:hAnsi="Times New Roman" w:cs="Times New Roman"/>
          <w:b/>
          <w:bCs/>
          <w:sz w:val="28"/>
          <w:szCs w:val="22"/>
          <w:lang w:val="sk-SK"/>
        </w:rPr>
      </w:pPr>
    </w:p>
    <w:p w:rsidR="009A4F0D" w:rsidRPr="00D55C2D" w:rsidRDefault="003353EE" w:rsidP="00E61F39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center"/>
        <w:rPr>
          <w:rFonts w:ascii="Times New Roman" w:hAnsi="Times New Roman" w:cs="Times New Roman"/>
          <w:b/>
          <w:bCs/>
          <w:sz w:val="28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Schéma štátnej pomoci na podporu 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prevencie škôd v lesoch spôsobených lesnými požiarmi a prírodnými katastrofami a katastrofickými udalosťami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(podopatrenie 8.3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P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rog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ramu rozvoja vidieka SR 2014 –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2020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) </w:t>
      </w: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u w:val="single"/>
          <w:lang w:val="sk-SK"/>
        </w:rPr>
        <w:t>Číslo schémy: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>...................</w:t>
      </w:r>
    </w:p>
    <w:p w:rsidR="009A4F0D" w:rsidRPr="009A4F0D" w:rsidRDefault="009A4F0D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7A1697" w:rsidRPr="009A4F0D" w:rsidRDefault="009A4F0D" w:rsidP="007A1697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0557D3"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štátnej </w:t>
      </w:r>
      <w:r w:rsidR="0071181A" w:rsidRPr="00DA69F2">
        <w:rPr>
          <w:rFonts w:ascii="Times New Roman" w:hAnsi="Times New Roman" w:cs="Times New Roman"/>
          <w:sz w:val="22"/>
          <w:szCs w:val="22"/>
          <w:lang w:val="sk-SK"/>
        </w:rPr>
        <w:t>pomoci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>u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E61F39" w:rsidRPr="00E61F39">
        <w:rPr>
          <w:rFonts w:ascii="Times New Roman" w:hAnsi="Times New Roman" w:cs="Times New Roman"/>
          <w:bCs/>
          <w:sz w:val="22"/>
          <w:szCs w:val="22"/>
          <w:lang w:val="sk-SK"/>
        </w:rPr>
        <w:t>prevencie škôd v lesoch spôsobených lesnými požiarmi a prírodnými katastrofami a katastrofickými udalosťami</w:t>
      </w:r>
      <w:r w:rsidR="00E61F39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(ďalej len „schéma“) 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je vypracovaná v súlade s nariadením Komisie (E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</w:t>
      </w:r>
      <w:r w:rsidR="007A1697" w:rsidRPr="00DB0A50">
        <w:rPr>
          <w:rFonts w:ascii="Times New Roman" w:hAnsi="Times New Roman" w:cs="Times New Roman"/>
          <w:sz w:val="22"/>
          <w:szCs w:val="22"/>
          <w:lang w:val="sk-SK"/>
        </w:rPr>
        <w:t>vo vidieckych oblastiach vyhlasujú za zlučiteľné s vnútorným trhom pri uplatňovaní článkov 107 a 108 Zmluvy o fungovaní EÚ (ďalej len „ZFEÚ“), zverejneným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</w:p>
    <w:p w:rsidR="007A1697" w:rsidRDefault="007A1697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7A1697" w:rsidP="007A1697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vychádza z kontextu Programu rozvoja vidieka Slovenskej repu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bliky na programové obdobie 2014 – 2020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(ďalej len „PRV“), </w:t>
      </w:r>
      <w:r w:rsidR="00E65DF8">
        <w:rPr>
          <w:rFonts w:ascii="Times New Roman" w:hAnsi="Times New Roman" w:cs="Times New Roman"/>
          <w:sz w:val="22"/>
          <w:szCs w:val="22"/>
          <w:lang w:val="sk-SK"/>
        </w:rPr>
        <w:t>podopatrenia 8.3, ktoré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je v súlade  s nariadením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o 17. decembra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F859CE">
        <w:rPr>
          <w:rFonts w:ascii="Times New Roman" w:hAnsi="Times New Roman" w:cs="Times New Roman"/>
          <w:sz w:val="22"/>
          <w:szCs w:val="22"/>
          <w:lang w:val="sk-SK"/>
        </w:rPr>
        <w:t xml:space="preserve"> pre rozvoj vidieka (Ú. v. L 347, 20. 12.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 a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 delegovaným nariadením </w:t>
      </w:r>
      <w:r w:rsidR="00E61F39">
        <w:rPr>
          <w:rFonts w:ascii="Times New Roman" w:hAnsi="Times New Roman" w:cs="Times New Roman"/>
          <w:sz w:val="22"/>
          <w:szCs w:val="22"/>
          <w:lang w:val="sk-SK"/>
        </w:rPr>
        <w:t>Komisie (EÚ) č. 807/2014 z 11. m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arca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ktorým sa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dopĺňa nariadenia EP a 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964382">
        <w:rPr>
          <w:rFonts w:ascii="Times New Roman" w:hAnsi="Times New Roman" w:cs="Times New Roman"/>
          <w:sz w:val="22"/>
          <w:szCs w:val="22"/>
          <w:lang w:val="sk-SK"/>
        </w:rPr>
        <w:t>u pre rozvoj vidieka (EPFRV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 a ktorým sa zavádzajú prechodné ustanovenia (Ú. v. L 227, 31. 07.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).</w:t>
      </w:r>
    </w:p>
    <w:p w:rsidR="000557D3" w:rsidRPr="009A4F0D" w:rsidRDefault="000557D3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B96DA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32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B96DAD">
        <w:rPr>
          <w:rFonts w:ascii="Times New Roman" w:hAnsi="Times New Roman" w:cs="Times New Roman"/>
          <w:b/>
          <w:bCs/>
          <w:sz w:val="22"/>
          <w:szCs w:val="22"/>
          <w:lang w:val="sk-SK"/>
        </w:rPr>
        <w:t>Preambula</w:t>
      </w:r>
    </w:p>
    <w:p w:rsidR="00FF1278" w:rsidRDefault="004A2F1D" w:rsidP="004A2F1D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A.1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Napriek relatívne vysokej lesnatosti má Slovensko v oblasti lesníc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tva veľký problém so zdravotným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stavom lesov. Viac ako 50 % lesov je v stredom a vyššom stupni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poškodenia. Svedčí o tom objem </w:t>
      </w:r>
      <w:r w:rsidR="000759FE">
        <w:rPr>
          <w:rFonts w:ascii="Times New Roman" w:hAnsi="Times New Roman" w:cs="Times New Roman"/>
          <w:sz w:val="22"/>
          <w:szCs w:val="22"/>
          <w:lang w:val="sk-SK"/>
        </w:rPr>
        <w:t>náhodných ťažieb, ktorého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výška pravidelne presahuje 50 % celkového objemu ťažieb dreva (napr. r.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2011 to bolo až 52 %). Negatívny trend v zdravotnom stave lesov sa prejavil najmä v poslednom decéniu, keď sa vplyvom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klimatických zmien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zmenilo aj rozloženie zrážok v priebehu vegetačného obdobia. V lesoch sa stále častejšie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vyskytujú periódy sucha, čo spolu s vysokými teplotami spôsobuje preschnutie pôd a vytvára optimálne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podmienky na zvyšovanie početnosti </w:t>
      </w:r>
      <w:proofErr w:type="spellStart"/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po</w:t>
      </w:r>
      <w:r w:rsidR="000759FE">
        <w:rPr>
          <w:rFonts w:ascii="Times New Roman" w:hAnsi="Times New Roman" w:cs="Times New Roman"/>
          <w:sz w:val="22"/>
          <w:szCs w:val="22"/>
          <w:lang w:val="sk-SK"/>
        </w:rPr>
        <w:t>dkôrneho</w:t>
      </w:r>
      <w:proofErr w:type="spellEnd"/>
      <w:r w:rsidR="000759FE">
        <w:rPr>
          <w:rFonts w:ascii="Times New Roman" w:hAnsi="Times New Roman" w:cs="Times New Roman"/>
          <w:sz w:val="22"/>
          <w:szCs w:val="22"/>
          <w:lang w:val="sk-SK"/>
        </w:rPr>
        <w:t xml:space="preserve"> hmyzu, ako aj zvýšené riziko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vzniku 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šírenia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požiarov. Od roku 2000 vypuklo na území SR 5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403 lesných požiarov, ktoré spoločne poškodili 8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085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lesa. Najvýraznejšie poškodenie priniesol rok 2003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kedy bolo zničených 1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567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ha lesa a rok 2012 kedy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bolo poškodených 1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683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ha lesa. Celková škoda, spôsobená požiarmi v tomto období, predstavuje viac ako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50166">
        <w:rPr>
          <w:rFonts w:ascii="Times New Roman" w:hAnsi="Times New Roman" w:cs="Times New Roman"/>
          <w:sz w:val="22"/>
          <w:szCs w:val="22"/>
          <w:lang w:val="sk-SK"/>
        </w:rPr>
        <w:t>23 mil. Eur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. Súčasný stav v oblasti prevencie a boja proti požiarom lesných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plôch je napriek existencii niektorých preventívnych opatrení stále nedostatočný. Zdravotný stav lesných ekosystémov je meraný prostredníctvom defoliácie (strata asimilačných orgánov).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Zdravotný stav lesných ekosystémov Slovenska - indikovaný defoliáciou a stupňom poškodenia sa v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období r. 2001 - 2010 zhoršil. Podiel stupňov defoliácie 2 až 4 do roku 2010 pri ihličnatých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drevinách mierne stúpal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najmä v dôsledku aktivity biotických škodcov. Pri list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natých drevinách sa okrem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klimatických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faktorov (sucho) prejavilo pravdepodobne aj vyčerpanie zo silných semenných rokov (najmä buka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a </w:t>
      </w:r>
      <w:proofErr w:type="spellStart"/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hraba</w:t>
      </w:r>
      <w:proofErr w:type="spellEnd"/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). V roku 2011 sa sit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uácia vo všeobecnosti zlepšila.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Ďalším dôsledkom klimatickej zmeny sú lokálne prívalové dažde, kde 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je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okrem podpory stability lesných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porastov s 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vysokou absorpčnou schopnosť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nutné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tiež podporovať protipovodňové opatrenia na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horských tokoch, najmä zachytávanie zrážok a pod. Dĺžka vodných tokov v SR je 61,1 tis. km, z toho v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správe štátnych organizácií LH je takmer 19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 tis. km drobných vodných tokov.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Investície zamerané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na ochranu pred povodňami sú realizovane len vo veľmi obmedzenom rozsahu v rámci finančných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možnosti organizácií.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9A4F0D" w:rsidRDefault="004A2F1D" w:rsidP="004A2F1D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A.2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Predmetom schémy je 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preto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poskytovanie štátnej pomoci (ďalej len „pomoc“), formou  nenávratného finančného príspevku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 (ďalej len „NFP“)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 EPFRV a</w:t>
      </w:r>
      <w:r w:rsidR="0035162E">
        <w:rPr>
          <w:rFonts w:ascii="Times New Roman" w:hAnsi="Times New Roman" w:cs="Times New Roman"/>
          <w:sz w:val="22"/>
          <w:szCs w:val="22"/>
          <w:lang w:val="sk-SK"/>
        </w:rPr>
        <w:t xml:space="preserve"> zo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štátneho rozpočtu, na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lastRenderedPageBreak/>
        <w:t>financovanie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41244" w:rsidRPr="001A79BD">
        <w:rPr>
          <w:rFonts w:ascii="Times New Roman" w:hAnsi="Times New Roman" w:cs="Times New Roman"/>
          <w:sz w:val="22"/>
          <w:szCs w:val="22"/>
          <w:lang w:val="sk-SK"/>
        </w:rPr>
        <w:t xml:space="preserve">projektov 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1A79BD" w:rsidRPr="001A79BD">
        <w:rPr>
          <w:rFonts w:ascii="Times New Roman" w:hAnsi="Times New Roman" w:cs="Times New Roman"/>
          <w:bCs/>
          <w:sz w:val="22"/>
          <w:szCs w:val="22"/>
          <w:lang w:val="sk-SK"/>
        </w:rPr>
        <w:t>podporu prevencie škôd v</w:t>
      </w:r>
      <w:r w:rsidR="00163DEF">
        <w:rPr>
          <w:rFonts w:ascii="Times New Roman" w:hAnsi="Times New Roman" w:cs="Times New Roman"/>
          <w:bCs/>
          <w:sz w:val="22"/>
          <w:szCs w:val="22"/>
          <w:lang w:val="sk-SK"/>
        </w:rPr>
        <w:t> </w:t>
      </w:r>
      <w:r w:rsidR="001A79BD" w:rsidRPr="001A79BD">
        <w:rPr>
          <w:rFonts w:ascii="Times New Roman" w:hAnsi="Times New Roman" w:cs="Times New Roman"/>
          <w:bCs/>
          <w:sz w:val="22"/>
          <w:szCs w:val="22"/>
          <w:lang w:val="sk-SK"/>
        </w:rPr>
        <w:t>lesoch</w:t>
      </w:r>
      <w:r w:rsidR="00163DEF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, prostredníctvom podpory činností na zlepšenie vodného hospodárstva v lesoch, činností na zlepšenie ochrannej protipožiarnej infraštruktúry a činností na zlepšenie zdravotného stavu lesov. </w:t>
      </w:r>
    </w:p>
    <w:p w:rsidR="000557D3" w:rsidRPr="009A4F0D" w:rsidRDefault="000557D3" w:rsidP="00737501">
      <w:pPr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</w:p>
    <w:p w:rsidR="001A79BD" w:rsidRPr="001A79B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1A79BD">
        <w:rPr>
          <w:rFonts w:ascii="Times New Roman" w:hAnsi="Times New Roman" w:cs="Times New Roman"/>
          <w:b/>
          <w:bCs/>
          <w:sz w:val="22"/>
          <w:szCs w:val="22"/>
          <w:lang w:val="sk-SK"/>
        </w:rPr>
        <w:t>Právny základ</w:t>
      </w:r>
    </w:p>
    <w:p w:rsidR="001A79BD" w:rsidRPr="009A4F0D" w:rsidRDefault="004A2F1D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B.1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Právnym základom pre poskytnutie pomoci sú:</w:t>
      </w:r>
    </w:p>
    <w:p w:rsidR="00E65DF8" w:rsidRPr="002C0666" w:rsidRDefault="00E65DF8" w:rsidP="00E65DF8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Zákon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č. 292/2014 Z. z. o príspevku poskytovanom z európskych štrukturálnych </w:t>
      </w:r>
      <w:r w:rsidRPr="002C0666">
        <w:rPr>
          <w:rFonts w:ascii="Times New Roman" w:hAnsi="Times New Roman" w:cs="Times New Roman"/>
          <w:lang w:val="sk-SK"/>
        </w:rPr>
        <w:t>a investičných fondov a o zmene a doplnení niektorých zákonov (ďalej len „zákon o EŠIF“).</w:t>
      </w:r>
    </w:p>
    <w:p w:rsidR="00E65DF8" w:rsidRPr="002C0666" w:rsidRDefault="00E65DF8" w:rsidP="00E65DF8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 w:rsidRPr="002C0666">
        <w:rPr>
          <w:rFonts w:ascii="Times New Roman" w:hAnsi="Times New Roman" w:cs="Times New Roman"/>
          <w:lang w:val="sk-SK"/>
        </w:rPr>
        <w:t>Zákon č. 326/2005 Z. z. o lesoch v znení neskorších predpis</w:t>
      </w:r>
      <w:r>
        <w:rPr>
          <w:rFonts w:ascii="Times New Roman" w:hAnsi="Times New Roman" w:cs="Times New Roman"/>
          <w:lang w:val="sk-SK"/>
        </w:rPr>
        <w:t>ov (ďalej len „zákon o lesoch“);</w:t>
      </w:r>
    </w:p>
    <w:p w:rsidR="00E65DF8" w:rsidRPr="002C0666" w:rsidRDefault="00E65DF8" w:rsidP="00E65DF8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Zákon č. 231/1999 Z. z. o štátnej pomoci v znení neskorších predpisov (ďalej len „zákon o štátnej pomoci“);</w:t>
      </w:r>
    </w:p>
    <w:p w:rsidR="001A79BD" w:rsidRPr="002C0666" w:rsidRDefault="009A39B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Vykonávacie rozhodnutie Komisie z 13.02.2015, ktorým sa schvaľuje program rozvoja vidieka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Slovenskej republiky na podporu z Európskeho poľnohospodárskeho fondu pre rozvoj vidieka (CCI 2014SK06RDNP001);</w:t>
      </w:r>
    </w:p>
    <w:p w:rsidR="009A4F0D" w:rsidRPr="002C0666" w:rsidRDefault="000557D3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Kapitola I, kapitola II a článok 34 kapitoly III n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ariadeni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a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Komisie (EÚ)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z 25. júna 2014, ktorým sa určité kategórie pomoci v odvetví poľnohospodárstva a lesného hospodárstva a vo vidieckych oblastiach vyhlasujú za zlučiteľné s vnútorným trhom pri uplatňovaní článkov 107 a 108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, zverejnen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014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(ďalej len „nariadenie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14“);</w:t>
      </w:r>
    </w:p>
    <w:p w:rsidR="00F859CE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>, (ďalej len “nariadenie EP a Rady (EÚ) č. 1303/2013”);</w:t>
      </w:r>
    </w:p>
    <w:p w:rsidR="009A4F0D" w:rsidRPr="002C0666" w:rsidRDefault="009A4F0D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Nariadenie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o 17. decembra 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fondu pre rozvoj vidieka (EPFRV)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a o zrušení nariadenia Rady (ES) č. 1698/2005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(Ú. v. L 34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7,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12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. 20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), (ďalej len „nari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/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2013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“);</w:t>
      </w:r>
    </w:p>
    <w:p w:rsidR="00964382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(ďalej len „delegované nariad</w:t>
      </w:r>
      <w:r w:rsidR="00E65DF8">
        <w:rPr>
          <w:rFonts w:ascii="Times New Roman" w:hAnsi="Times New Roman" w:cs="Times New Roman"/>
          <w:sz w:val="22"/>
          <w:szCs w:val="22"/>
          <w:lang w:val="sk-SK"/>
        </w:rPr>
        <w:t>enie Komisie (EÚ) č. 807/2014“).</w:t>
      </w:r>
    </w:p>
    <w:p w:rsidR="009A4F0D" w:rsidRPr="009A4F0D" w:rsidRDefault="009A4F0D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C. </w:t>
      </w:r>
      <w:r w:rsidR="009A4F0D" w:rsidRPr="009A4F0D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Účel pomoci </w:t>
      </w:r>
    </w:p>
    <w:p w:rsidR="00C5010F" w:rsidRPr="002C0666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C.1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súlade s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kapitolou I, 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článkom 1, ods. 1, písm. e)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pomoc </w:t>
      </w:r>
      <w:r w:rsidR="004277A1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poskytnutá prostredníctvom tejto schémy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charakterizuje ako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 prospech odvetvia lesného hospodárstva, poskytovaná </w:t>
      </w:r>
      <w:r w:rsidR="00747D7D">
        <w:rPr>
          <w:rFonts w:ascii="Times New Roman" w:hAnsi="Times New Roman" w:cs="Times New Roman"/>
          <w:sz w:val="22"/>
          <w:szCs w:val="22"/>
          <w:lang w:val="sk-SK"/>
        </w:rPr>
        <w:t>podľa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> čl. 34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 702/2014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A56674">
        <w:rPr>
          <w:rFonts w:ascii="Times New Roman" w:hAnsi="Times New Roman" w:cs="Times New Roman"/>
          <w:sz w:val="22"/>
          <w:szCs w:val="22"/>
          <w:lang w:val="sk-SK"/>
        </w:rPr>
        <w:t xml:space="preserve">podporu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>prevenci</w:t>
      </w:r>
      <w:r w:rsidR="00A56674">
        <w:rPr>
          <w:rFonts w:ascii="Times New Roman" w:hAnsi="Times New Roman" w:cs="Times New Roman"/>
          <w:sz w:val="22"/>
          <w:szCs w:val="22"/>
          <w:lang w:val="sk-SK"/>
        </w:rPr>
        <w:t>e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škôd spôsobených lesnými požiarmi, prírodnými katastrofami</w:t>
      </w:r>
      <w:r w:rsidR="00A56674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 katastrofickými udalosťami</w:t>
      </w:r>
      <w:r w:rsidR="00D63D7A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322200">
        <w:rPr>
          <w:rFonts w:ascii="Times New Roman" w:hAnsi="Times New Roman" w:cs="Times New Roman"/>
          <w:sz w:val="22"/>
          <w:szCs w:val="22"/>
          <w:lang w:val="sk-SK"/>
        </w:rPr>
        <w:t>Táto pomoc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je zlučiteľná s vnútorným trhom v zmysle čl. 107 ods. 3 ZFEÚ a oslobodená od notifikačnej povinnosti podľa čl. 108 ods. 3 ZFEÚ a spĺňa všetky podmienky kapitoly I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 kapitoly II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nariadenia Komisie (EÚ) č.702/2014, ako aj osobitné podmienky čl. 34 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nariadenia Komisie (EÚ) č. 702/2014</w:t>
      </w:r>
      <w:r w:rsidR="002C0666" w:rsidRPr="002C0666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1A79BD" w:rsidRPr="002C0666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C.2 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47D7D">
        <w:rPr>
          <w:rFonts w:ascii="Times New Roman" w:hAnsi="Times New Roman" w:cs="Times New Roman"/>
          <w:sz w:val="22"/>
          <w:szCs w:val="22"/>
          <w:lang w:val="sk-SK"/>
        </w:rPr>
        <w:t>je poskytovaná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v rámci </w:t>
      </w:r>
      <w:r w:rsidR="006F4FD1">
        <w:rPr>
          <w:rFonts w:ascii="Times New Roman" w:hAnsi="Times New Roman" w:cs="Times New Roman"/>
          <w:sz w:val="22"/>
          <w:szCs w:val="22"/>
          <w:lang w:val="sk-SK"/>
        </w:rPr>
        <w:t>PRV</w:t>
      </w:r>
      <w:r w:rsidR="00495923">
        <w:rPr>
          <w:rFonts w:ascii="Times New Roman" w:hAnsi="Times New Roman" w:cs="Times New Roman"/>
          <w:sz w:val="22"/>
          <w:szCs w:val="22"/>
          <w:lang w:val="sk-SK"/>
        </w:rPr>
        <w:t xml:space="preserve"> na podopatrenie 8.3 </w:t>
      </w:r>
      <w:r w:rsidR="00747D7D" w:rsidRPr="002C0666">
        <w:rPr>
          <w:rFonts w:ascii="Times New Roman" w:hAnsi="Times New Roman" w:cs="Times New Roman"/>
          <w:sz w:val="22"/>
          <w:szCs w:val="22"/>
          <w:lang w:val="sk-SK"/>
        </w:rPr>
        <w:t>podľa čl. 24</w:t>
      </w:r>
      <w:r w:rsidR="00747D7D">
        <w:rPr>
          <w:rFonts w:ascii="Times New Roman" w:hAnsi="Times New Roman" w:cs="Times New Roman"/>
          <w:sz w:val="22"/>
          <w:szCs w:val="22"/>
          <w:lang w:val="sk-SK"/>
        </w:rPr>
        <w:t>, ods. 1, písm. a), b), c)</w:t>
      </w:r>
      <w:r w:rsidR="00747D7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</w:t>
      </w:r>
      <w:r w:rsidR="00747D7D">
        <w:rPr>
          <w:rFonts w:ascii="Times New Roman" w:hAnsi="Times New Roman" w:cs="Times New Roman"/>
          <w:sz w:val="22"/>
          <w:szCs w:val="22"/>
          <w:lang w:val="sk-SK"/>
        </w:rPr>
        <w:t>nia EP a Rady (EÚ) č.1305/2013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v súlade s delegovanými a vykonávacími aktmi, prijatými Komisiou podľa daného </w:t>
      </w:r>
      <w:r w:rsidR="00D675CD">
        <w:rPr>
          <w:rFonts w:ascii="Times New Roman" w:hAnsi="Times New Roman" w:cs="Times New Roman"/>
          <w:sz w:val="22"/>
          <w:szCs w:val="22"/>
          <w:lang w:val="sk-SK"/>
        </w:rPr>
        <w:t>nariadeni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a, ako pomoc spolufinancovaná z fondu EPFRV. </w:t>
      </w:r>
    </w:p>
    <w:p w:rsidR="00820619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C.3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Vymedzenie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relevantných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pojmov, </w:t>
      </w:r>
      <w:r w:rsidR="00A33CB5" w:rsidRPr="002C0666">
        <w:rPr>
          <w:rFonts w:ascii="Times New Roman" w:hAnsi="Times New Roman" w:cs="Times New Roman"/>
          <w:sz w:val="22"/>
          <w:szCs w:val="22"/>
          <w:lang w:val="sk-SK"/>
        </w:rPr>
        <w:t>vzťahujúcich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na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túto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pomoc, je stanovené v článku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2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č.702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/2014.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lastRenderedPageBreak/>
        <w:t xml:space="preserve">C.4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Účelom poskytnutia pomoci je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podpora prevencie škôd </w:t>
      </w:r>
      <w:r w:rsidR="00B86C11">
        <w:rPr>
          <w:rFonts w:ascii="Times New Roman" w:hAnsi="Times New Roman" w:cs="Times New Roman"/>
          <w:sz w:val="22"/>
          <w:szCs w:val="22"/>
          <w:lang w:val="sk-SK"/>
        </w:rPr>
        <w:t xml:space="preserve">v lesoch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spôsobených lesnými požiarmi</w:t>
      </w:r>
      <w:r w:rsidR="00BE063A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prírodnými katastrofami a katastrofickými udalosťami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B128C3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Tento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účel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sa bude napĺňať predovšetkým</w:t>
      </w:r>
      <w:r w:rsidR="002A4D3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prostredníctvom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7D2F52" w:rsidRPr="00820619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0400E3" w:rsidRPr="00820619">
        <w:rPr>
          <w:rFonts w:ascii="Times New Roman" w:hAnsi="Times New Roman" w:cs="Times New Roman"/>
          <w:sz w:val="22"/>
          <w:szCs w:val="22"/>
          <w:lang w:val="sk-SK"/>
        </w:rPr>
        <w:t>y</w:t>
      </w:r>
      <w:r w:rsidR="009A4F0D" w:rsidRPr="00820619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C5010F" w:rsidRDefault="00C5010F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činností na zlepšenie vodného hospodárstva v lesoch;</w:t>
      </w:r>
    </w:p>
    <w:p w:rsidR="007D2F52" w:rsidRDefault="00C5010F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činností na zlepšenie ochrannej protipožiarnej infraštruktúry;</w:t>
      </w:r>
    </w:p>
    <w:p w:rsidR="009A4F0D" w:rsidRDefault="007D2F52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činností na zlepšenie zdravotného stavu lesov.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A11491" w:rsidRDefault="00A1149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D. </w:t>
      </w:r>
      <w:r w:rsidR="009A4F0D"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>Poskytovateľ pomoci a vykonávateľ schémy</w:t>
      </w:r>
    </w:p>
    <w:p w:rsidR="009A4F0D" w:rsidRPr="003F3DBB" w:rsidRDefault="004A2F1D" w:rsidP="0033509A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D.1 </w:t>
      </w:r>
      <w:r w:rsidR="009A4F0D" w:rsidRPr="003F3DBB">
        <w:rPr>
          <w:rFonts w:ascii="Times New Roman" w:hAnsi="Times New Roman" w:cs="Times New Roman"/>
          <w:sz w:val="22"/>
          <w:szCs w:val="22"/>
          <w:u w:val="single"/>
          <w:lang w:val="sk-SK"/>
        </w:rPr>
        <w:t>Poskytovateľ pomoci</w:t>
      </w:r>
      <w:r w:rsidR="009A4F0D" w:rsidRPr="00DB5A16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Pôdohospodárska pla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tobná agentúra </w:t>
      </w:r>
      <w:r w:rsidR="00D0357A">
        <w:rPr>
          <w:rFonts w:ascii="Times New Roman" w:hAnsi="Times New Roman" w:cs="Times New Roman"/>
          <w:kern w:val="1"/>
          <w:sz w:val="22"/>
          <w:szCs w:val="22"/>
          <w:lang w:val="sk-SK"/>
        </w:rPr>
        <w:t>(ďalej len „PPA“)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Dobrovičova 12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Bratislava 815 26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Slovenská republika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Tel : + 421 2 592 66 111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Webové sídlo</w:t>
      </w:r>
      <w:r w:rsidRP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: </w:t>
      </w:r>
      <w:hyperlink r:id="rId9" w:history="1">
        <w:r w:rsidRPr="003F3DBB">
          <w:rPr>
            <w:rFonts w:ascii="Times New Roman" w:hAnsi="Times New Roman" w:cs="Times New Roman"/>
            <w:color w:val="0000FF"/>
            <w:kern w:val="1"/>
            <w:sz w:val="22"/>
            <w:szCs w:val="22"/>
            <w:u w:val="single" w:color="0000FF"/>
            <w:lang w:val="sk-SK"/>
          </w:rPr>
          <w:t>www.apa.sk</w:t>
        </w:r>
      </w:hyperlink>
    </w:p>
    <w:p w:rsidR="009A4F0D" w:rsidRPr="003F3DBB" w:rsidRDefault="009A4F0D" w:rsidP="0033509A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</w:p>
    <w:p w:rsidR="00D0357A" w:rsidRPr="00D0357A" w:rsidRDefault="004A2F1D" w:rsidP="00D0357A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pacing w:val="-4"/>
          <w:kern w:val="1"/>
          <w:sz w:val="22"/>
          <w:szCs w:val="22"/>
          <w:lang w:val="sk-SK"/>
        </w:rPr>
        <w:t xml:space="preserve">D.2 </w:t>
      </w:r>
      <w:r w:rsidR="00D0357A"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  <w:t xml:space="preserve">Vykonávateľom schémy je poskytovateľ pomoci. </w:t>
      </w:r>
    </w:p>
    <w:p w:rsidR="009A4F0D" w:rsidRPr="00DB5A16" w:rsidRDefault="00D0357A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D.3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PPA</w:t>
      </w:r>
      <w:r w:rsidR="00DB5A16"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  <w:t xml:space="preserve"> je poskytovateľom pomoci </w:t>
      </w:r>
      <w:r w:rsidR="00DB5A16">
        <w:rPr>
          <w:rFonts w:ascii="Times New Roman" w:hAnsi="Times New Roman" w:cs="Times New Roman"/>
          <w:sz w:val="22"/>
          <w:szCs w:val="22"/>
          <w:lang w:val="sk-SK"/>
        </w:rPr>
        <w:t>pre poskytovanie príspevku z EPFRV v zmysle §3, ods. 2, písm. f) zákona o EŠIF</w:t>
      </w:r>
      <w:r w:rsidR="009A4F0D" w:rsidRPr="003F3DBB">
        <w:rPr>
          <w:rFonts w:ascii="Times New Roman" w:hAnsi="Times New Roman" w:cs="Times New Roman"/>
          <w:i/>
          <w:iCs/>
          <w:spacing w:val="-4"/>
          <w:kern w:val="1"/>
          <w:sz w:val="22"/>
          <w:szCs w:val="22"/>
          <w:lang w:val="sk-SK"/>
        </w:rPr>
        <w:t>.</w:t>
      </w:r>
    </w:p>
    <w:p w:rsidR="009A4F0D" w:rsidRPr="003F3DBB" w:rsidRDefault="009A4F0D" w:rsidP="0033509A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F3DBB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D.4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je rozpočtovou organizáciou </w:t>
      </w:r>
      <w:r w:rsidR="00DB5A16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Ministerstva pôdohospodárstva a rozvoja vidieka SR (ďalej len „ministerstvo“)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, ktorá vznikla 1. dec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embra 2003 na základe zákona č.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473/2003 Z. z. o Pôdohospodárskej platobnej agentúre, o podpore podnikania v pôdohospodárstve a o zmene a doplnení niektorých zákonov. Zabezpečuje administráciu podporných mechanizmov v sektore pôdohospodárstva.</w:t>
      </w:r>
    </w:p>
    <w:p w:rsidR="009A4F0D" w:rsidRPr="003F3DBB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D.5 </w:t>
      </w:r>
      <w:r w:rsidR="00D0357A">
        <w:rPr>
          <w:rFonts w:ascii="Times New Roman" w:hAnsi="Times New Roman" w:cs="Times New Roman"/>
          <w:kern w:val="1"/>
          <w:sz w:val="22"/>
          <w:szCs w:val="22"/>
          <w:lang w:val="sk-SK"/>
        </w:rPr>
        <w:t>PPA</w:t>
      </w:r>
      <w:r w:rsidR="00251DB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zriadená podľa doterajších zákonov je platobnou agentúrou v zmysle zákona č. 543/2007 Z. z. o pôsobnosti orgánov štátnej správy pri poskytovaní podpory v pôdohospodárstve a rozvoji vidieka v znení neskorších predpisov.</w:t>
      </w:r>
    </w:p>
    <w:p w:rsidR="00F91FA1" w:rsidRDefault="00F91FA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E. </w:t>
      </w:r>
      <w:r w:rsidR="00C92FD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Príjemca pomoci </w:t>
      </w:r>
    </w:p>
    <w:p w:rsidR="00C92FD9" w:rsidRPr="00DA1A05" w:rsidRDefault="00C92FD9" w:rsidP="0033509A">
      <w:pPr>
        <w:pStyle w:val="Odsekzoznamu"/>
        <w:tabs>
          <w:tab w:val="left" w:pos="8222"/>
        </w:tabs>
        <w:spacing w:after="120"/>
        <w:ind w:left="0" w:right="-489"/>
        <w:contextualSpacing w:val="0"/>
        <w:jc w:val="both"/>
        <w:rPr>
          <w:rFonts w:ascii="Times New Roman" w:hAnsi="Times New Roman" w:cs="Times New Roman"/>
          <w:sz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 xml:space="preserve">E.1 </w:t>
      </w:r>
      <w:r w:rsidR="00464470">
        <w:rPr>
          <w:rFonts w:ascii="Times New Roman" w:hAnsi="Times New Roman" w:cs="Times New Roman"/>
          <w:b/>
          <w:sz w:val="22"/>
          <w:szCs w:val="22"/>
          <w:lang w:val="sk-SK"/>
        </w:rPr>
        <w:t xml:space="preserve">Príjemcom pomoci </w:t>
      </w:r>
      <w:r w:rsidR="00464470">
        <w:rPr>
          <w:rFonts w:ascii="Times New Roman" w:hAnsi="Times New Roman" w:cs="Times New Roman"/>
          <w:sz w:val="22"/>
          <w:szCs w:val="22"/>
          <w:lang w:val="sk-SK"/>
        </w:rPr>
        <w:t>(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>oprávneným žiadateľom, konečným prijímateľom</w:t>
      </w:r>
      <w:r w:rsidR="00DA1A05" w:rsidRPr="00DA1A05">
        <w:rPr>
          <w:rFonts w:ascii="Times New Roman" w:hAnsi="Times New Roman" w:cs="Times New Roman"/>
          <w:sz w:val="22"/>
          <w:szCs w:val="22"/>
          <w:lang w:val="sk-SK"/>
        </w:rPr>
        <w:t xml:space="preserve">) (ďalej len „príjemca pomoci“) 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je podnik v zmysle čl. 107 </w:t>
      </w:r>
      <w:r w:rsidR="00DA1A05" w:rsidRPr="00DA1A05">
        <w:rPr>
          <w:rFonts w:ascii="Times New Roman" w:hAnsi="Times New Roman" w:cs="Times New Roman"/>
          <w:sz w:val="22"/>
          <w:lang w:val="sk-SK"/>
        </w:rPr>
        <w:t>ZFEÚ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 t.j. subjekt, ktorý vykonáva hospodársku činnosť bez ohľadu na jeho právny status a spôsob financovania.</w:t>
      </w:r>
    </w:p>
    <w:p w:rsidR="007D2F52" w:rsidRDefault="00DA1A05" w:rsidP="0033509A">
      <w:pPr>
        <w:widowControl w:val="0"/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>E.2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Príjemcami pomoci</w:t>
      </w:r>
      <w:r w:rsidR="007C33F9" w:rsidRPr="003F3DBB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CE25A1" w:rsidRPr="003F3DBB">
        <w:rPr>
          <w:rFonts w:ascii="Times New Roman" w:hAnsi="Times New Roman" w:cs="Times New Roman"/>
          <w:sz w:val="22"/>
          <w:szCs w:val="22"/>
          <w:lang w:val="sk-SK"/>
        </w:rPr>
        <w:t>sú p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rávnické osoby a fyzické osoby 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>obhospodarujúce lesy vo vlastníctve:</w:t>
      </w:r>
    </w:p>
    <w:p w:rsidR="007D2F52" w:rsidRPr="007D2F52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súkromných vlastníkov a ich združení;</w:t>
      </w:r>
    </w:p>
    <w:p w:rsidR="007D2F52" w:rsidRPr="00DB0A50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>obcí a ich združení</w:t>
      </w:r>
      <w:r w:rsidR="002C0666"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(obec je považovaná za právnickú osobu v prípade, že podniká na základe oprávnenia a zároveň je obhospodarovateľom lesa)</w:t>
      </w:r>
      <w:r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7D2F52" w:rsidRPr="007D2F52" w:rsidRDefault="007331A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c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>irkvi, ktorej majetok možno podľa vnútroštátneho právneho poriadku považovať za súkromným pokiaľ ide o jeho správu a nakladanie s ním;</w:t>
      </w:r>
    </w:p>
    <w:p w:rsidR="004C1380" w:rsidRPr="004C1380" w:rsidRDefault="004C1380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štátu (LESY SR, š.p.; Štátne lesy TANAP-u; </w:t>
      </w:r>
      <w:proofErr w:type="spellStart"/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Leso</w:t>
      </w:r>
      <w:r w:rsid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>poľno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hospodársky</w:t>
      </w:r>
      <w:proofErr w:type="spellEnd"/>
      <w:r w:rsid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majetok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Ulič, š.p.);</w:t>
      </w:r>
    </w:p>
    <w:p w:rsidR="00436140" w:rsidRPr="0091155A" w:rsidRDefault="004C1380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pri stavebných investíciách (hmotné investície) na drobných vodných tokoch iba správcovia drobných vodných tokov resp. právnických osôb, majúcich k správe vodných tokov právny vzťah (prenájom a pod), ktorí sú zároveň obhospodarovateľmi lesa</w:t>
      </w:r>
      <w:r w:rsidR="009A4F0D" w:rsidRP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21478B" w:rsidRPr="00932DAB" w:rsidRDefault="00A11491" w:rsidP="00932DAB">
      <w:pPr>
        <w:widowControl w:val="0"/>
        <w:autoSpaceDE w:val="0"/>
        <w:autoSpaceDN w:val="0"/>
        <w:adjustRightInd w:val="0"/>
        <w:spacing w:after="120" w:line="300" w:lineRule="exact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A1149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E.3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Táto schéma sa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neuplatňuje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91155A" w:rsidRDefault="007C6C12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prospech odvetvia lesného hospodárstva, ktorá nie je spolufinancovaná z EPFRV;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 prípade, ak priemerný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ročný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rozpočet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túto schému </w:t>
      </w:r>
      <w:r>
        <w:rPr>
          <w:rFonts w:ascii="Times New Roman" w:hAnsi="Times New Roman" w:cs="Times New Roman"/>
          <w:sz w:val="22"/>
          <w:szCs w:val="22"/>
          <w:lang w:val="sk-SK"/>
        </w:rPr>
        <w:t>pre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>vyšuje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150 mil. EUR,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počínajúc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7331A2">
        <w:rPr>
          <w:rFonts w:ascii="Times New Roman" w:hAnsi="Times New Roman" w:cs="Times New Roman"/>
          <w:sz w:val="22"/>
          <w:szCs w:val="22"/>
          <w:lang w:val="sk-SK"/>
        </w:rPr>
        <w:t>šesť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mesiacov po nadobudnutí jej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. Komisia môže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rozhodnúť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 tom, že táto schéma sa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naďalej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uplatňuje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dlhšie obdobie po tom, ako posúdi príslušný plán hodnotenia notifikovaný Komisii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štátom, a to do 20 pracovných dní od </w:t>
      </w:r>
      <w:r>
        <w:rPr>
          <w:rFonts w:ascii="Times New Roman" w:hAnsi="Times New Roman" w:cs="Times New Roman"/>
          <w:sz w:val="22"/>
          <w:szCs w:val="22"/>
          <w:lang w:val="sk-SK"/>
        </w:rPr>
        <w:lastRenderedPageBreak/>
        <w:t xml:space="preserve">nadobudnutia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schémy;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akékoľvek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zmeny schémy uvedené v bode 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iné než zmeny, ktoré nemôžu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zlučiteľnosť schémy pomoci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s nariadením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/2014 alebo nemôžu výrazným spôsobom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obsah schváleného plánu hodnotenia;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 pomoc 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súvisiace s vývozom do tretích krajín alebo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štátov, konkrétne pomoc priamo súvisiacu s vyvážanými množstvami, so zriadením a prevádzkovaním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distribučnej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siete alebo inými bežnými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nákladmi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sú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visiacimi s vývoznou činnosťou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" w:hAnsi="Times" w:cs="Times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ktorá je podmienená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uprednostňovaním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používania domáceho tovaru pred tovarom dovážaným;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na pomoc</w:t>
      </w:r>
      <w:r w:rsidR="00E326B2">
        <w:rPr>
          <w:rFonts w:ascii="Times New Roman" w:hAnsi="Times New Roman" w:cs="Times New Roman"/>
          <w:sz w:val="22"/>
          <w:szCs w:val="22"/>
          <w:lang w:val="sk-SK"/>
        </w:rPr>
        <w:t>, ktorá výslovne nevylučuje vyplatenie individuálnej pomoci podniku, voči ktorému sa nárokuje vrátenie pomoci na základe predchádzajúceho rozhodnutia Komisie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, ktorým sa táto pomoc vyhlasuje za neoprávnenú a nezlučiteľnú s vnútorným trhom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>
        <w:rPr>
          <w:rFonts w:ascii="Times New Roman" w:hAnsi="Times New Roman" w:cs="Times New Roman"/>
          <w:i/>
          <w:iCs/>
          <w:sz w:val="22"/>
          <w:szCs w:val="22"/>
          <w:lang w:val="sk-SK"/>
        </w:rPr>
        <w:t>ad hoc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podnikom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ažkostiach; podnikom v ťažkostiach sa rozumie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CB4B59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>/2014;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ktorej samotný obsah alebo podmienky s ňou spojené alebo jej metódy financovania predstavujú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neoddeliteľné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porušenie právnych predpisov Únie, a to najmä:</w:t>
      </w:r>
    </w:p>
    <w:p w:rsidR="0021478B" w:rsidRDefault="0021478B" w:rsidP="007331A2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mal hlavné sídlo v SR alebo aby bol usadený predovšetkým v SR; požiadavka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prevádzkareň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alebo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pobočku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 SR v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čase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vyplatenia pomoci je však dovolená; </w:t>
      </w:r>
    </w:p>
    <w:p w:rsidR="0021478B" w:rsidRDefault="0021478B" w:rsidP="007331A2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pomoc,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používal domáce výrobky alebo služby; </w:t>
      </w:r>
    </w:p>
    <w:p w:rsidR="00F91FA1" w:rsidRPr="005A5061" w:rsidRDefault="0021478B" w:rsidP="007331A2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obmedzujúca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možnosť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príjemcov pomoci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využívať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výsledky 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výskumu, vývoja a inovácií v iných </w:t>
      </w:r>
      <w:r w:rsidR="00932DAB" w:rsidRPr="005A506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štátoch. </w:t>
      </w:r>
    </w:p>
    <w:p w:rsidR="009A4F0D" w:rsidRPr="005A5061" w:rsidRDefault="009A4F0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</w:t>
      </w: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ab/>
        <w:t xml:space="preserve">Oprávnené </w:t>
      </w:r>
      <w:r w:rsidR="00340AA3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projekty</w:t>
      </w:r>
    </w:p>
    <w:p w:rsidR="007331A2" w:rsidRDefault="00B9229D" w:rsidP="007331A2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7331A2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F.1 </w:t>
      </w:r>
      <w:r w:rsidR="009A4F0D" w:rsidRPr="007331A2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Oprávnené projekty</w:t>
      </w:r>
      <w:r w:rsidR="009A4F0D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 zamerané na investície </w:t>
      </w:r>
      <w:r w:rsidR="00436140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>príjemcu pomoci</w:t>
      </w:r>
      <w:r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4F0D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definovaného v</w:t>
      </w:r>
      <w:r w:rsidR="00340AA3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> článku E</w:t>
      </w:r>
      <w:r w:rsidR="00D0194F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tejto schémy</w:t>
      </w:r>
      <w:r w:rsidR="00CA250B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>, zamerané na </w:t>
      </w:r>
      <w:r w:rsidR="005A5061" w:rsidRPr="007331A2">
        <w:rPr>
          <w:rFonts w:ascii="Times New Roman" w:hAnsi="Times New Roman" w:cs="Times New Roman"/>
          <w:sz w:val="22"/>
          <w:szCs w:val="22"/>
          <w:lang w:val="sk-SK"/>
        </w:rPr>
        <w:t xml:space="preserve">podporu prevencie škôd </w:t>
      </w:r>
      <w:r w:rsidR="00B86C11" w:rsidRPr="007331A2">
        <w:rPr>
          <w:rFonts w:ascii="Times New Roman" w:hAnsi="Times New Roman" w:cs="Times New Roman"/>
          <w:sz w:val="22"/>
          <w:szCs w:val="22"/>
          <w:lang w:val="sk-SK"/>
        </w:rPr>
        <w:t xml:space="preserve">v lesoch </w:t>
      </w:r>
      <w:r w:rsidR="00BE063A" w:rsidRPr="007331A2">
        <w:rPr>
          <w:rFonts w:ascii="Times New Roman" w:hAnsi="Times New Roman" w:cs="Times New Roman"/>
          <w:sz w:val="22"/>
          <w:szCs w:val="22"/>
          <w:lang w:val="sk-SK"/>
        </w:rPr>
        <w:t>spôsobených lesnými požiarmi, prírodnými katastrofami a katastrofickými udalosťami</w:t>
      </w:r>
      <w:r w:rsidR="005A5061" w:rsidRPr="007331A2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163DEF" w:rsidRPr="007331A2">
        <w:rPr>
          <w:rFonts w:ascii="Times New Roman" w:hAnsi="Times New Roman" w:cs="Times New Roman"/>
          <w:sz w:val="22"/>
          <w:szCs w:val="22"/>
          <w:lang w:val="sk-SK"/>
        </w:rPr>
        <w:t>projekty zamerané na:</w:t>
      </w:r>
      <w:r w:rsidR="00A56674" w:rsidRPr="007331A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BE063A" w:rsidRPr="007331A2" w:rsidRDefault="00BE063A" w:rsidP="007331A2">
      <w:pPr>
        <w:pStyle w:val="Odsekzoznamu"/>
        <w:widowControl w:val="0"/>
        <w:numPr>
          <w:ilvl w:val="0"/>
          <w:numId w:val="32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7331A2">
        <w:rPr>
          <w:rFonts w:ascii="Times New Roman" w:hAnsi="Times New Roman" w:cs="Times New Roman"/>
          <w:sz w:val="22"/>
          <w:szCs w:val="22"/>
          <w:lang w:val="sk-SK"/>
        </w:rPr>
        <w:t>zlepšenie vodného hospodárstva v lesoch:</w:t>
      </w:r>
    </w:p>
    <w:p w:rsidR="00163DEF" w:rsidRPr="008853EB" w:rsidRDefault="00163DEF" w:rsidP="00163DEF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zahrádzanie bystrín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v lesoch podľa § 27 zákona č. 326/2005 o lesoch (budovanie a rekonštrukcia prehrádzok, malé vodné stupne alebo ich zoskupenia a úpravy korýt na bystrinách) na úč</w:t>
      </w:r>
      <w:r>
        <w:rPr>
          <w:rFonts w:ascii="Times New Roman" w:hAnsi="Times New Roman" w:cs="Times New Roman"/>
          <w:sz w:val="22"/>
          <w:szCs w:val="22"/>
          <w:lang w:val="sk-SK"/>
        </w:rPr>
        <w:t>ely ochrany pred povodňami, zmi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ernenie eróznych procesov a pre akumuláciu vody na účely ochrany pred požiarmi;</w:t>
      </w:r>
    </w:p>
    <w:p w:rsidR="00163DEF" w:rsidRDefault="00163DEF" w:rsidP="00163DEF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budovanie a rekonštrukcia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technických diel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v lesoch na ochranu pred povodňami, zmiernenie eróznych procesov a pre akumuláciu vody na účely ochrany pred požiarmi podľa § 27 zákona č. 326/2005 o lesoch;</w:t>
      </w:r>
    </w:p>
    <w:p w:rsidR="00BE063A" w:rsidRPr="00BE063A" w:rsidRDefault="00BE063A" w:rsidP="00BE063A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budovanie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jednoduchých objektov protipovodňovej ochrany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v lesoch</w:t>
      </w:r>
      <w:r w:rsidRPr="003C31C8">
        <w:rPr>
          <w:rFonts w:ascii="Times New Roman" w:hAnsi="Times New Roman" w:cs="Times New Roman"/>
          <w:sz w:val="22"/>
          <w:szCs w:val="22"/>
          <w:lang w:val="sk-SK"/>
        </w:rPr>
        <w:t xml:space="preserve"> – drobných prekladaných drevených hrádzok (zrubov) alebo sypaných kamenných hrádzok na lesných pozemkoch, ktorých budovanie si nevyžaduje stavebné povolenie</w:t>
      </w:r>
      <w:r w:rsidR="00A61C78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BE063A" w:rsidRPr="008853EB" w:rsidRDefault="00A61C78" w:rsidP="00BE063A">
      <w:pPr>
        <w:pStyle w:val="Odsekzoznamu"/>
        <w:widowControl w:val="0"/>
        <w:numPr>
          <w:ilvl w:val="0"/>
          <w:numId w:val="25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zlepšenie</w:t>
      </w:r>
      <w:r w:rsidR="00BE063A"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 ochrannej </w:t>
      </w:r>
      <w:r w:rsidR="00BE063A">
        <w:rPr>
          <w:rFonts w:ascii="Times New Roman" w:hAnsi="Times New Roman" w:cs="Times New Roman"/>
          <w:sz w:val="22"/>
          <w:szCs w:val="22"/>
          <w:lang w:val="sk-SK"/>
        </w:rPr>
        <w:t xml:space="preserve">protipožiarnej </w:t>
      </w:r>
      <w:r w:rsidR="00BE063A" w:rsidRPr="008853EB">
        <w:rPr>
          <w:rFonts w:ascii="Times New Roman" w:hAnsi="Times New Roman" w:cs="Times New Roman"/>
          <w:sz w:val="22"/>
          <w:szCs w:val="22"/>
          <w:lang w:val="sk-SK"/>
        </w:rPr>
        <w:t>infraštruktúry:</w:t>
      </w:r>
    </w:p>
    <w:p w:rsidR="00BE063A" w:rsidRDefault="00BE063A" w:rsidP="00BE063A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výstavba, rekonštrukcia protipožiarnych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lesných ciest,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ak slúžia ako prístup</w:t>
      </w:r>
      <w:r w:rsidR="00A61C78">
        <w:rPr>
          <w:rStyle w:val="Odkaznapoznmkupodiarou"/>
          <w:rFonts w:ascii="Times New Roman" w:hAnsi="Times New Roman" w:cs="Times New Roman"/>
          <w:sz w:val="22"/>
          <w:szCs w:val="22"/>
          <w:lang w:val="sk-SK"/>
        </w:rPr>
        <w:footnoteReference w:id="1"/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 k vybudovaným objektom v rámci podopatrenia 8.3</w:t>
      </w:r>
      <w:r w:rsidR="00A61C78">
        <w:rPr>
          <w:rFonts w:ascii="Times New Roman" w:hAnsi="Times New Roman" w:cs="Times New Roman"/>
          <w:sz w:val="22"/>
          <w:szCs w:val="22"/>
          <w:lang w:val="sk-SK"/>
        </w:rPr>
        <w:t xml:space="preserve"> PRV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, ktoré sú v súlade s požiadavkami životnéh</w:t>
      </w:r>
      <w:r w:rsidR="00A61C78">
        <w:rPr>
          <w:rFonts w:ascii="Times New Roman" w:hAnsi="Times New Roman" w:cs="Times New Roman"/>
          <w:sz w:val="22"/>
          <w:szCs w:val="22"/>
          <w:lang w:val="sk-SK"/>
        </w:rPr>
        <w:t>o prostredia a ochrany prírody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A61C78" w:rsidRPr="003C31C8" w:rsidRDefault="00A61C78" w:rsidP="00A61C78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t>realizácia projektov komplexného protipožiarneho monitorovacieho systému v lesnej krajine s vysokým a stredným stupňom požiarovosti;</w:t>
      </w:r>
    </w:p>
    <w:p w:rsidR="00A61C78" w:rsidRPr="00A61C78" w:rsidRDefault="00A61C78" w:rsidP="00A61C78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t>výstavbu, rekonštrukciu a dodávku protipožiarnych monitorovacích veží a súvis</w:t>
      </w:r>
      <w:r>
        <w:rPr>
          <w:rFonts w:ascii="Times New Roman" w:hAnsi="Times New Roman" w:cs="Times New Roman"/>
          <w:sz w:val="22"/>
          <w:szCs w:val="22"/>
          <w:lang w:val="sk-SK"/>
        </w:rPr>
        <w:t>iacich prostriedkov komunikácie.</w:t>
      </w:r>
    </w:p>
    <w:p w:rsidR="00163DEF" w:rsidRPr="008853EB" w:rsidRDefault="00A61C78" w:rsidP="00163DEF">
      <w:pPr>
        <w:pStyle w:val="Odsekzoznamu"/>
        <w:widowControl w:val="0"/>
        <w:numPr>
          <w:ilvl w:val="0"/>
          <w:numId w:val="25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zlepšenie zdravotného stavu lesov: </w:t>
      </w:r>
    </w:p>
    <w:p w:rsidR="00163DEF" w:rsidRPr="003C31C8" w:rsidRDefault="00163DEF" w:rsidP="00163DEF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lastRenderedPageBreak/>
        <w:t>realizácia preventívnych opatrení malého rozsahu proti kalamitným biotickým škodcom</w:t>
      </w:r>
      <w:r w:rsidRPr="00163DE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A61C78">
        <w:rPr>
          <w:rFonts w:ascii="Times New Roman" w:hAnsi="Times New Roman" w:cs="Times New Roman"/>
          <w:kern w:val="1"/>
          <w:sz w:val="22"/>
          <w:szCs w:val="22"/>
          <w:lang w:val="sk-SK"/>
        </w:rPr>
        <w:t>(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ktoré mô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žu spôsobiť zamorenie v lesoch a ktorých zoznam 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je uvedený v 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PRV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opatrenie 8.3, v časti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„</w:t>
      </w:r>
      <w:r w:rsidRPr="005A5061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A61C78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“)</w:t>
      </w:r>
      <w:r w:rsidRPr="003C31C8">
        <w:rPr>
          <w:rFonts w:ascii="Times New Roman" w:hAnsi="Times New Roman" w:cs="Times New Roman"/>
          <w:sz w:val="22"/>
          <w:szCs w:val="22"/>
          <w:lang w:val="sk-SK"/>
        </w:rPr>
        <w:t xml:space="preserve"> formou kladenia a asanácie lapákov, inštalácie a prevádzky </w:t>
      </w:r>
      <w:proofErr w:type="spellStart"/>
      <w:r w:rsidRPr="003C31C8">
        <w:rPr>
          <w:rFonts w:ascii="Times New Roman" w:hAnsi="Times New Roman" w:cs="Times New Roman"/>
          <w:sz w:val="22"/>
          <w:szCs w:val="22"/>
          <w:lang w:val="sk-SK"/>
        </w:rPr>
        <w:t>feromónových</w:t>
      </w:r>
      <w:proofErr w:type="spellEnd"/>
      <w:r w:rsidRPr="003C31C8">
        <w:rPr>
          <w:rFonts w:ascii="Times New Roman" w:hAnsi="Times New Roman" w:cs="Times New Roman"/>
          <w:sz w:val="22"/>
          <w:szCs w:val="22"/>
          <w:lang w:val="sk-SK"/>
        </w:rPr>
        <w:t xml:space="preserve"> lapačov a aplikácie chemických</w:t>
      </w:r>
      <w:r w:rsidR="00A61C78">
        <w:rPr>
          <w:rFonts w:ascii="Times New Roman" w:hAnsi="Times New Roman" w:cs="Times New Roman"/>
          <w:sz w:val="22"/>
          <w:szCs w:val="22"/>
          <w:lang w:val="sk-SK"/>
        </w:rPr>
        <w:t xml:space="preserve"> prípravkov v lesných porastoch (aplikácia chemických prípravkov je oprávnená len v prípade, že na realizáciu daného opatrenia nie sú dostupné biologické prípravky alebo ich aplikácia nie je účinná).</w:t>
      </w:r>
    </w:p>
    <w:p w:rsidR="009043A0" w:rsidRPr="005A5061" w:rsidRDefault="006F4FD1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</w:t>
      </w:r>
      <w:r w:rsidR="00163DEF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2</w:t>
      </w:r>
      <w:r w:rsidR="00B9229D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043A0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projekty</w:t>
      </w:r>
      <w:r w:rsidR="00B9229D" w:rsidRPr="005A5061"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  <w:t xml:space="preserve"> sú: </w:t>
      </w:r>
    </w:p>
    <w:p w:rsidR="009043A0" w:rsidRPr="005A5061" w:rsidRDefault="009043A0" w:rsidP="005A5061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projekty zamerané na </w:t>
      </w:r>
      <w:r w:rsidR="003F6837" w:rsidRPr="005A5061">
        <w:rPr>
          <w:rFonts w:ascii="Times New Roman" w:hAnsi="Times New Roman"/>
          <w:sz w:val="22"/>
          <w:szCs w:val="22"/>
          <w:lang w:val="sk-SK" w:eastAsia="sk-SK"/>
        </w:rPr>
        <w:t>činnosti súvisiace s poľnohospodárstvom v oblastiach, na ktoré sa vzťahujú agro- environmentálne záväzky</w:t>
      </w: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; </w:t>
      </w:r>
    </w:p>
    <w:p w:rsidR="003F6837" w:rsidRPr="005A5061" w:rsidRDefault="003F6837" w:rsidP="005A5061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>projekty zamerané na kompenzáciu straty príjmu v dôsledku požiaru, nepriaznivých poveternostných udalostí, ktoré možno prirovnať k prírodnej katastrofe, iných nepriaznivých poveternostných udalostí, výskytu škodcov rastlín a katastrofických udalostí.</w:t>
      </w:r>
    </w:p>
    <w:p w:rsidR="003F6837" w:rsidRPr="007C33F9" w:rsidRDefault="003F6837" w:rsidP="005A5061">
      <w:pPr>
        <w:ind w:left="357" w:right="-489"/>
        <w:jc w:val="both"/>
        <w:rPr>
          <w:rFonts w:ascii="Times New Roman" w:hAnsi="Times New Roman"/>
          <w:sz w:val="22"/>
          <w:szCs w:val="22"/>
          <w:lang w:val="sk-SK" w:eastAsia="sk-SK"/>
        </w:rPr>
      </w:pPr>
    </w:p>
    <w:p w:rsidR="00340AA3" w:rsidRDefault="00346A40" w:rsidP="005A5061">
      <w:pPr>
        <w:tabs>
          <w:tab w:val="left" w:pos="360"/>
        </w:tabs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 Oprávnené náklady</w:t>
      </w:r>
    </w:p>
    <w:p w:rsidR="009A4F0D" w:rsidRPr="008853EB" w:rsidRDefault="00340AA3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G.1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46A4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(s výnimkou obmedzení c</w:t>
      </w:r>
      <w:r w:rsidR="00B9229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itovaných v rámci neoprávnených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sú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všetky činn</w:t>
      </w:r>
      <w:r w:rsidR="00FA2CCC">
        <w:rPr>
          <w:rFonts w:ascii="Times New Roman" w:hAnsi="Times New Roman" w:cs="Times New Roman"/>
          <w:kern w:val="1"/>
          <w:sz w:val="22"/>
          <w:szCs w:val="22"/>
          <w:lang w:val="sk-SK"/>
        </w:rPr>
        <w:t>osti, ktoré sú v súlade s podporovanými činnosťami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opatrenia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8.3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tiež sú v súlade s nariadením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 delegovaným nariadením Komisie (EÚ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č.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807/2014 a 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nariadením Komisie (EÚ) č. 702/2014</w:t>
      </w:r>
      <w:r w:rsidR="00346A40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, náklady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</w:t>
      </w:r>
      <w:r w:rsidR="009A4F0D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:</w:t>
      </w:r>
    </w:p>
    <w:p w:rsidR="00346A40" w:rsidRPr="00030B17" w:rsidRDefault="00FC1B3D" w:rsidP="00030B17">
      <w:pPr>
        <w:pStyle w:val="Odsekzoznamu"/>
        <w:widowControl w:val="0"/>
        <w:numPr>
          <w:ilvl w:val="0"/>
          <w:numId w:val="31"/>
        </w:numPr>
        <w:tabs>
          <w:tab w:val="left" w:pos="0"/>
        </w:tabs>
        <w:autoSpaceDE w:val="0"/>
        <w:autoSpaceDN w:val="0"/>
        <w:adjustRightInd w:val="0"/>
        <w:spacing w:after="120"/>
        <w:ind w:left="567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zlepšenie vodného hospodárstva v lesoch:</w:t>
      </w:r>
    </w:p>
    <w:p w:rsidR="003C31C8" w:rsidRPr="008853EB" w:rsidRDefault="003C31C8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zahrádzanie bystrín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v lesoch podľa § 27 zákona č. 326/2005 </w:t>
      </w:r>
      <w:r w:rsidR="000400E3" w:rsidRPr="008853EB">
        <w:rPr>
          <w:rFonts w:ascii="Times New Roman" w:hAnsi="Times New Roman" w:cs="Times New Roman"/>
          <w:sz w:val="22"/>
          <w:szCs w:val="22"/>
          <w:lang w:val="sk-SK"/>
        </w:rPr>
        <w:t>o lesoch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 (budovanie a rekonštrukcia prehrádzok, malé vodné stupne alebo ich zoskupenia a úpravy korýt na bystrinách) na účely ochrany pred povodňami, zmiernenie eróznych procesov a pre akumuláciu vody na účely ochrany pred požiarmi;</w:t>
      </w:r>
    </w:p>
    <w:p w:rsidR="003C31C8" w:rsidRDefault="003C31C8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budovanie a rekonštrukcia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technických diel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v lesoch na ochranu pred povodňami, zmiernenie eróznych procesov a pre akumuláciu vody na účely ochrany pred požiarmi podľa § 27 zákona č. 326/2005 </w:t>
      </w:r>
      <w:r w:rsidR="002C0666" w:rsidRPr="008853EB">
        <w:rPr>
          <w:rFonts w:ascii="Times New Roman" w:hAnsi="Times New Roman" w:cs="Times New Roman"/>
          <w:sz w:val="22"/>
          <w:szCs w:val="22"/>
          <w:lang w:val="sk-SK"/>
        </w:rPr>
        <w:t>o le</w:t>
      </w:r>
      <w:r w:rsidR="000400E3" w:rsidRPr="008853EB">
        <w:rPr>
          <w:rFonts w:ascii="Times New Roman" w:hAnsi="Times New Roman" w:cs="Times New Roman"/>
          <w:sz w:val="22"/>
          <w:szCs w:val="22"/>
          <w:lang w:val="sk-SK"/>
        </w:rPr>
        <w:t>soch;</w:t>
      </w:r>
    </w:p>
    <w:p w:rsidR="00FC1B3D" w:rsidRPr="00FC1B3D" w:rsidRDefault="00FC1B3D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budovanie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jednoduchých objektov protipovodňovej ochrany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v lesoch</w:t>
      </w:r>
      <w:r w:rsidRPr="003C31C8">
        <w:rPr>
          <w:rFonts w:ascii="Times New Roman" w:hAnsi="Times New Roman" w:cs="Times New Roman"/>
          <w:sz w:val="22"/>
          <w:szCs w:val="22"/>
          <w:lang w:val="sk-SK"/>
        </w:rPr>
        <w:t xml:space="preserve"> – drobných prekladaných drevených hrádzok (zrubov) alebo sypaných kamenných hrádzok na lesných pozemkoch, ktorých budovanie si nevyžaduje stavebné povolenie</w:t>
      </w:r>
      <w:r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346A40" w:rsidRPr="008853EB" w:rsidRDefault="00FC1B3D" w:rsidP="00FC1B3D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FC1B3D">
        <w:rPr>
          <w:rFonts w:ascii="Times New Roman" w:hAnsi="Times New Roman" w:cs="Times New Roman"/>
          <w:sz w:val="22"/>
          <w:szCs w:val="22"/>
          <w:lang w:val="sk-SK"/>
        </w:rPr>
        <w:t>vytvorenie ochrannej protipožiarnej infraštruktúry</w:t>
      </w:r>
      <w:r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FC1B3D" w:rsidRDefault="00FC1B3D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výstavba, rekonštrukcia protipožiarnych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lesných ciest,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ak slúžia ako prístup k vybudovaným objektom v rámci podopatrenia 8.3, ktoré sú v súlade s požiadavkami životného prostredia a ochrany prírody;</w:t>
      </w:r>
    </w:p>
    <w:p w:rsidR="00FC1B3D" w:rsidRPr="003C31C8" w:rsidRDefault="00FC1B3D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t>realizácia projektov komplexného protipožiarneho monitorovacieho systému v lesnej krajine s vysokým a stredným stupňom požiarovosti;</w:t>
      </w:r>
    </w:p>
    <w:p w:rsidR="00FC1B3D" w:rsidRPr="008853EB" w:rsidRDefault="00FC1B3D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t>výstavbu, rekonštrukciu a dodávku protipožiarnych monitorovacích veží a súvisiacich prostriedkov komunikácie</w:t>
      </w:r>
      <w:r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FC1B3D" w:rsidRDefault="00FC1B3D" w:rsidP="00FC1B3D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zlepšenie zdravotného stavu lesov:</w:t>
      </w:r>
    </w:p>
    <w:p w:rsidR="00FC1B3D" w:rsidRPr="00FC1B3D" w:rsidRDefault="00FC1B3D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t>realizácia preventívnych opatrení malého rozsahu proti kalamitným biotickým škodcom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ktoré mô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žu spôsobiť zamorenie v lesoch a ktorých zoznam 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je uvedený v 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PRV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opatrenie 8.3, v časti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„</w:t>
      </w:r>
      <w:r w:rsidRPr="005A5061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“,</w:t>
      </w:r>
      <w:r w:rsidRPr="003C31C8">
        <w:rPr>
          <w:rFonts w:ascii="Times New Roman" w:hAnsi="Times New Roman" w:cs="Times New Roman"/>
          <w:sz w:val="22"/>
          <w:szCs w:val="22"/>
          <w:lang w:val="sk-SK"/>
        </w:rPr>
        <w:t xml:space="preserve"> formou kladenia a asanácie lapákov, inštalácie a prevádzky </w:t>
      </w:r>
      <w:proofErr w:type="spellStart"/>
      <w:r w:rsidRPr="003C31C8">
        <w:rPr>
          <w:rFonts w:ascii="Times New Roman" w:hAnsi="Times New Roman" w:cs="Times New Roman"/>
          <w:sz w:val="22"/>
          <w:szCs w:val="22"/>
          <w:lang w:val="sk-SK"/>
        </w:rPr>
        <w:t>feromónových</w:t>
      </w:r>
      <w:proofErr w:type="spellEnd"/>
      <w:r w:rsidRPr="003C31C8">
        <w:rPr>
          <w:rFonts w:ascii="Times New Roman" w:hAnsi="Times New Roman" w:cs="Times New Roman"/>
          <w:sz w:val="22"/>
          <w:szCs w:val="22"/>
          <w:lang w:val="sk-SK"/>
        </w:rPr>
        <w:t xml:space="preserve"> lapačov a aplikácie chemických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prípravkov v lesných porastoch.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G.2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C31C8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:</w:t>
      </w:r>
    </w:p>
    <w:p w:rsidR="009A4F0D" w:rsidRPr="009A4F0D" w:rsidRDefault="003C31C8" w:rsidP="005A5061">
      <w:pPr>
        <w:widowControl w:val="0"/>
        <w:numPr>
          <w:ilvl w:val="3"/>
          <w:numId w:val="6"/>
        </w:numPr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vynalože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né pred podaním ŽoNFP na PPA (v tomto prípade sa celý projekt </w:t>
      </w:r>
      <w:r w:rsidR="00A74413">
        <w:rPr>
          <w:rFonts w:ascii="Times New Roman" w:hAnsi="Times New Roman" w:cs="Times New Roman"/>
          <w:kern w:val="1"/>
          <w:sz w:val="22"/>
          <w:szCs w:val="22"/>
          <w:lang w:val="sk-SK"/>
        </w:rPr>
        <w:t>považuje za neoprávnený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>)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 výnimkou začatia procesu obstarávania tovarov, služieb a prác, ktoré je pre Výzvy vyhlásené v roku 2015 a 2016 oprávnené od 01.12.2014. Tento bod sa nevzťahuje na všeobecné náklady, uvedené v časti G.1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, bod 4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F408A" w:rsidRPr="007331A2" w:rsidRDefault="006F408A" w:rsidP="007331A2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sz w:val="22"/>
          <w:szCs w:val="22"/>
          <w:lang w:val="sk-SK"/>
        </w:rPr>
        <w:t>úroky z dlžných súm;</w:t>
      </w:r>
    </w:p>
    <w:p w:rsidR="00EB1471" w:rsidRDefault="009A4F0D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kern w:val="1"/>
          <w:sz w:val="22"/>
          <w:szCs w:val="22"/>
          <w:lang w:val="sk-SK"/>
        </w:rPr>
        <w:t>daň z pridanej hod</w:t>
      </w:r>
      <w:r w:rsidR="00232074" w:rsidRPr="006F408A">
        <w:rPr>
          <w:rFonts w:ascii="Times New Roman" w:hAnsi="Times New Roman" w:cs="Times New Roman"/>
          <w:kern w:val="1"/>
          <w:sz w:val="22"/>
          <w:szCs w:val="22"/>
          <w:lang w:val="sk-SK"/>
        </w:rPr>
        <w:t>noty okrem prípadov, ak nie je vymáhateľná podľa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vnútroštátnych predpisov o DPH;</w:t>
      </w:r>
    </w:p>
    <w:p w:rsidR="00954ADC" w:rsidRDefault="003C31C8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lastRenderedPageBreak/>
        <w:t>náklady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kompenzáciu straty príjmu. </w:t>
      </w:r>
    </w:p>
    <w:p w:rsidR="00525CDD" w:rsidRDefault="00525CDD" w:rsidP="005A5061">
      <w:pPr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525CDD" w:rsidRPr="00D92909" w:rsidRDefault="004A2F1D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G.3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Bližšia špecifikácia oprávnených a neoprávnených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bude uvedená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Výzve na predkladanie Žiadostí o poskytnutie NFP pre podopatrenie 8.3.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H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33509A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Forma pomoci</w:t>
      </w:r>
      <w:r w:rsidR="00EB147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Default="004A2F1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H.1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podľa tejto schémy sa poskytuje formou </w:t>
      </w:r>
      <w:r w:rsidR="007E1273">
        <w:rPr>
          <w:rFonts w:ascii="Times New Roman" w:hAnsi="Times New Roman" w:cs="Times New Roman"/>
          <w:kern w:val="1"/>
          <w:sz w:val="22"/>
          <w:szCs w:val="22"/>
          <w:lang w:val="sk-SK"/>
        </w:rPr>
        <w:t>NFP</w:t>
      </w:r>
      <w:r w:rsidR="00A87C7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- grantu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 PRV, ktorý bude poskytnutý formou refundácie na základe predloženia účtovných dokladov preukazujúcich skut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očnú výšku oprávnených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>, s možnosťou poskytnutia zálohovej platby do výš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ky max. 50% oprávnených nákladov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I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EB147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7C33F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Výška a intenzita pomoci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I.1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156880">
        <w:rPr>
          <w:rFonts w:ascii="Times New Roman" w:hAnsi="Times New Roman" w:cs="Times New Roman"/>
          <w:kern w:val="1"/>
          <w:sz w:val="22"/>
          <w:szCs w:val="22"/>
          <w:lang w:val="sk-SK"/>
        </w:rPr>
        <w:t>ntenzita</w:t>
      </w:r>
      <w:r w:rsidR="00156880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pomoci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z celkových oprávnených 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100%.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I.2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Výška oprávnených nákladov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1 projekt je uvedená vo Výzve na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predkladanie Žiadostí o poskytnutie 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ktorú zverejní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PPA na svojom webovom sídle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I.3 </w:t>
      </w:r>
      <w:r w:rsidR="00E3519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 účely výpočtu intenzity pomoci a oprávnených nákladov sa použijú číselné údaje pred odpočítaním daní alebo iných poplatkov. Oprávnené náklady sú doložené príslušnou dokumentáciou, ktorá je prehľadná, konkrétna a aktuálna.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V prípade, že </w:t>
      </w:r>
      <w:r w:rsid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oprávnené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poskytovanie pomoci uplatňujú v priebehu viacerých rokov, je potrebné na výpočet in</w:t>
      </w:r>
      <w:r w:rsidR="008A4FC0">
        <w:rPr>
          <w:rFonts w:ascii="Times New Roman" w:hAnsi="Times New Roman" w:cs="Times New Roman"/>
          <w:kern w:val="1"/>
          <w:sz w:val="22"/>
          <w:szCs w:val="22"/>
          <w:lang w:val="sk-SK"/>
        </w:rPr>
        <w:t>tenzity pomoci použiť diskont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né sadzby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uplatniteľné v čase poskytnutia pomoci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 Základom pre výpočet diskontnej sadzby je základná sadzba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výpočet referenčnej sadzby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ktorej aktuálna hodnota je uverejnená na webovom sídle </w:t>
      </w:r>
      <w:hyperlink r:id="rId10" w:history="1">
        <w:r w:rsidR="007331A2" w:rsidRPr="001669F4">
          <w:rPr>
            <w:rStyle w:val="Hypertextovprepojenie"/>
            <w:rFonts w:ascii="Times New Roman" w:hAnsi="Times New Roman" w:cs="Times New Roman"/>
            <w:kern w:val="1"/>
            <w:sz w:val="22"/>
            <w:szCs w:val="22"/>
            <w:lang w:val="sk-SK"/>
          </w:rPr>
          <w:t>www.statnapomoc.sk</w:t>
        </w:r>
      </w:hyperlink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  <w:r w:rsid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Intenzita pomoci sa vypočíta podľa vzorca (diskont</w:t>
      </w:r>
      <w:r w:rsidR="000E2F21">
        <w:rPr>
          <w:rFonts w:ascii="Times New Roman" w:hAnsi="Times New Roman" w:cs="Times New Roman"/>
          <w:kern w:val="1"/>
          <w:sz w:val="22"/>
          <w:szCs w:val="22"/>
          <w:lang w:val="sk-SK"/>
        </w:rPr>
        <w:t>ova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ná výška pomoc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i/diskontované oprávnené 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) x 100 a vyjadruje sa v percentách.</w:t>
      </w:r>
    </w:p>
    <w:p w:rsid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972EA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J</w:t>
      </w:r>
      <w:r w:rsidR="006972EA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Stimulačný účinok</w:t>
      </w:r>
    </w:p>
    <w:p w:rsidR="006972EA" w:rsidRDefault="004A2F1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J.1 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>Táto schéma sa uplatňuje len na pomoc, ktorá má stimulačný účinok. Pomoc sa pokladá za pomoc, ktorá má stimulačný účinok, ak príjemca pom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oci podá písomnú ŽoNFP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pred začatím práce na projekte alebo činnosti. </w:t>
      </w:r>
      <w:r w:rsidR="001A780D">
        <w:rPr>
          <w:rFonts w:ascii="Times New Roman" w:hAnsi="Times New Roman" w:cs="Times New Roman"/>
          <w:kern w:val="1"/>
          <w:sz w:val="22"/>
          <w:szCs w:val="22"/>
          <w:lang w:val="sk-SK"/>
        </w:rPr>
        <w:t>ŽoNFP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obsahuje minimálne nasledovné informácie: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názov a veľkosť podniku;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opis projektu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alebo činnosti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vrátane dátumu jeho začatia a ukončenia;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miesto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realizácie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projektu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alebo činnosti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zoznam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oprávnených nákladov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972EA" w:rsidRDefault="00B821D3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forma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pomoci (grant) a výška verejných financií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potrebných na projekt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/činnosť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6972EA" w:rsidRPr="006972EA" w:rsidRDefault="006972EA" w:rsidP="005A5061">
      <w:pPr>
        <w:pStyle w:val="Odsekzoznamu"/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4A2F1D" w:rsidRDefault="00340AA3" w:rsidP="004A2F1D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BA6E24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Podmienky poskytnutia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767EE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pomoci</w:t>
      </w:r>
    </w:p>
    <w:p w:rsidR="00A05F5B" w:rsidRPr="004A2F1D" w:rsidRDefault="004A2F1D" w:rsidP="004A2F1D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K.1 </w:t>
      </w:r>
      <w:r w:rsidR="00A05F5B" w:rsidRPr="004A2F1D">
        <w:rPr>
          <w:rFonts w:ascii="Times New Roman" w:hAnsi="Times New Roman" w:cs="Times New Roman"/>
          <w:sz w:val="22"/>
          <w:lang w:val="sk-SK"/>
        </w:rPr>
        <w:t xml:space="preserve">Príjemca </w:t>
      </w:r>
      <w:r w:rsidR="008F04F1" w:rsidRPr="004A2F1D">
        <w:rPr>
          <w:rFonts w:ascii="Times New Roman" w:hAnsi="Times New Roman" w:cs="Times New Roman"/>
          <w:sz w:val="22"/>
          <w:lang w:val="sk-SK"/>
        </w:rPr>
        <w:t xml:space="preserve">pomoci predloží </w:t>
      </w:r>
      <w:r w:rsidR="00A05F5B" w:rsidRPr="004A2F1D">
        <w:rPr>
          <w:rFonts w:ascii="Times New Roman" w:hAnsi="Times New Roman" w:cs="Times New Roman"/>
          <w:sz w:val="22"/>
          <w:lang w:val="sk-SK"/>
        </w:rPr>
        <w:t xml:space="preserve">vyhlásenie o tom, že voči nemu nie je nárokované vrátenie pomoci na základe predchádzajúceho rozhodnutia Európskej komisie, ktorým bola poskytnutá pomoc označená za neoprávnenú a nezlučiteľnú s vnútorným trhom. </w:t>
      </w:r>
    </w:p>
    <w:p w:rsidR="0024537D" w:rsidRPr="004A2F1D" w:rsidRDefault="004A2F1D" w:rsidP="004A2F1D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K.2 </w:t>
      </w:r>
      <w:r w:rsidR="008F04F1" w:rsidRPr="004A2F1D">
        <w:rPr>
          <w:rFonts w:ascii="Times New Roman" w:hAnsi="Times New Roman" w:cs="Times New Roman"/>
          <w:sz w:val="22"/>
          <w:lang w:val="sk-SK"/>
        </w:rPr>
        <w:t xml:space="preserve">Príjemca pomoci predloží </w:t>
      </w:r>
      <w:r w:rsidR="0024537D" w:rsidRPr="004A2F1D">
        <w:rPr>
          <w:rFonts w:ascii="Times New Roman" w:hAnsi="Times New Roman" w:cs="Times New Roman"/>
          <w:sz w:val="22"/>
          <w:lang w:val="sk-SK"/>
        </w:rPr>
        <w:t xml:space="preserve">vyhlásenie o tom, že nie je podnikom v ťažkostiach, </w:t>
      </w:r>
      <w:r w:rsidR="0024537D" w:rsidRPr="004A2F1D">
        <w:rPr>
          <w:rFonts w:ascii="Times New Roman" w:hAnsi="Times New Roman" w:cs="Times New Roman"/>
          <w:sz w:val="22"/>
          <w:szCs w:val="22"/>
          <w:lang w:val="sk-SK"/>
        </w:rPr>
        <w:t xml:space="preserve">podnikom v ťažkostiach sa rozumie </w:t>
      </w:r>
      <w:r w:rsidR="009A39B2" w:rsidRPr="004A2F1D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974069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9A39B2" w:rsidRPr="004A2F1D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 w:rsidR="0024537D" w:rsidRPr="004A2F1D">
        <w:rPr>
          <w:rFonts w:ascii="Times New Roman" w:hAnsi="Times New Roman" w:cs="Times New Roman"/>
          <w:sz w:val="22"/>
          <w:szCs w:val="22"/>
          <w:lang w:val="sk-SK"/>
        </w:rPr>
        <w:t>/2014.</w:t>
      </w:r>
    </w:p>
    <w:p w:rsidR="004A2F1D" w:rsidRPr="004A2F1D" w:rsidRDefault="004A2F1D" w:rsidP="004A2F1D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eastAsia="Times New Roman" w:hAnsi="Times New Roman" w:cs="Times New Roman"/>
          <w:b/>
          <w:sz w:val="22"/>
          <w:lang w:val="sk-SK" w:eastAsia="sk-SK"/>
        </w:rPr>
        <w:t xml:space="preserve">K.3 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 xml:space="preserve">Oprávnenosť projektov na financovanie z PRV je podmienená splnením všetkých kritérií spôsobilosti stanovených pre </w:t>
      </w:r>
      <w:r>
        <w:rPr>
          <w:rFonts w:ascii="Times New Roman" w:eastAsia="Times New Roman" w:hAnsi="Times New Roman" w:cs="Times New Roman"/>
          <w:sz w:val="22"/>
          <w:lang w:val="sk-SK" w:eastAsia="sk-SK"/>
        </w:rPr>
        <w:t>podopatrenie 8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>.3: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Investície sa musia realizovať na území Slovenska.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evidované nedoplatky po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istného na zdravotné poistenie, sociálne poistenie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 príspevkov na starobné dôchodkové poistenie.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nie je v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likvidácii</w:t>
      </w:r>
      <w:r w:rsidR="00D92909"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 (netýka sa  fyzických osôb uvedených  v § 2 odseku 2. písmena b), d) zákona č.513/1991 Zb. Obchodný zákonník)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;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nie je voči nemu v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edené konkurzné konanie; nie je v konkurze,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 reštrukturalizácii a nebol voči nemu zamietnutý návrh na vyh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lásenie konkurzu pre nedostatok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majetku; neporušil v predchádzajúcich 3 rokoch zákaz nelegálneho zamestnávania.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lastRenderedPageBreak/>
        <w:t>Žiadateľ nemá záväzky voči štátu po lehote splatnosti, voči žiadateľ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ovi a na majetok, ktorý je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predmetom projektu, n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ie je vedený výkon rozhodnutia.</w:t>
      </w:r>
    </w:p>
    <w:p w:rsidR="001C7AF5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Na operáciu možno poskytnúť podporu z jedného alebo viacerých EŠIF alebo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jedného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viacerých programov a z i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ných nástrojov EÚ za podmienky,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že sa na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nákladovú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polož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ku,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zahrnutú do žia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dosti o platbu na úhradu jedným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 EŠIF, neposky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tla podpora z iného fondu alebo nástroja EÚ a SR, ani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podpora z rovnakého fondu v rámci iné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ho programu, ani podpora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rovnakého fondu v rámci toho istého programu - čl. 65(11) nariadenia 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EP a Rady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(EÚ) č. 1303/2013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, ani v rámci predchádzajúceho programového obdobia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zabezpečiť hospodárnosť, efektívnosť a účinnosť použitia verejných prostriedkov. 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dodržiavať princíp zákazu konfliktu záujmov v súlade so zákonom č. 292/2014 Z. z. o príspevku poskytovanom z európskych štrukturálnych a investičných fondov a o zmene a doplnení niektorých zákonov.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mať administratívnu, finančnú a prevádzkovú kapacitu na splnenie podmienok poskytnutia podpory.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 </w:t>
      </w:r>
    </w:p>
    <w:p w:rsid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 </w:t>
      </w:r>
    </w:p>
    <w:p w:rsidR="001C7AF5" w:rsidRPr="00D92909" w:rsidRDefault="001C7AF5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Investícia musí byť v súlade s normami </w:t>
      </w:r>
      <w:r w:rsidR="003C31C8">
        <w:rPr>
          <w:rFonts w:ascii="Times New Roman" w:hAnsi="Times New Roman" w:cs="Times New Roman"/>
          <w:sz w:val="22"/>
          <w:szCs w:val="22"/>
          <w:lang w:val="sk-SK"/>
        </w:rPr>
        <w:t xml:space="preserve">SR a 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EÚ týkajúcimi sa danej investície.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Nenávratný finančný príspevok na operáciu, zahŕňajúcu investí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cie do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infraš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truktúry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produktívne investície, sa musí vrátiť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, ak je operácia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počas 5 rokov od závereč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nej platby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poskytnutej prijímateľovi alebo poč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as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obdobia stanovenom v pravidlách o 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tátnej pomoci predmetom niektorej z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nasledujúcich skutočností (čl. 71 nariadenia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 EP a Rady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(EÚ) č. 1303/2013):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skončenia alebo premiestnenia produktívnej činnosti mimo Slovenska;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zmeny vlastníctva položky infraštruktúry, kto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rá poskytuje firme alebo orgánu verejnej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moci neoprávnené zvýhodnenie;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podstatnej zmeny, ktorá ovplyvňuje jej povahu, ciele alebo podmienky realizácie, č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o by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spôsobilo narušenie jej pôvodných cieľov.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Každá investičná operácia, ak sa na ňu vzťahuje zákon č. 24/200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6 Z.z. o posudzovaní vplyvov na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životné prostredie, musí byť vopred posúdená na základe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tohto zákona.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je povinný pri obstarávaní tovarov, stavebných prác a služieb postupovať v súlade so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zákonom č. 25/2006 o verejnom obstarávaní.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V prípade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>budovania a rekonštrukcie protipovodňových technických diel zahrádzania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bystrín 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>sú oprávnení len tí príjemcovia pomoci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, ktorí sú s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právcami drobných vodných tokov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resp. majú k správe drobných vodných tokov právny vzťah (prenájom a pod.).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b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V prípade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>budovania jednoduchých objektov protipovodňovej ochrany, zabezpečujú</w:t>
      </w:r>
      <w:r w:rsidR="00033B2D"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cich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udržanie vody v krajine resp. spomalenie jej odtoku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sú oprávnené iba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náklady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na tie projekty,</w:t>
      </w:r>
      <w:r w:rsidR="00033B2D"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ktorých naliehavosť je doložená relevantnými dokumentmi. Takýmto dokumentom je odborné</w:t>
      </w:r>
      <w:r w:rsidR="00033B2D"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stanovisko odbornej inštitúcie vodného hospodárstva.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V prípade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investícií na účely ochrany pred požiarmi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sú oprávnené iba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projekty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realizované v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lesných oblastiach klasifikovaných ako oblasti so stredným až vysokým stupň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om rizika lesných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požiarov (oblasti so stredným až vysokým stupňom rizika lesných pož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iarov sú v SR taxatívne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určené všeobecne záväzným právnym predpisom - vyhláška č.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453/2006 Z. z. o hospodárskej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úprave lesov a ohrane lesa v prílohe č. 11 v znení jej dodatkov a úprav).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Oprávnené činnosti sú v súlade s Program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om starostlivosti o les (Lesným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hospodárskym plánom).</w:t>
      </w:r>
    </w:p>
    <w:p w:rsidR="003F6837" w:rsidRPr="003F6837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lastRenderedPageBreak/>
        <w:t xml:space="preserve">V prípade preventívnych opatrení týkajúcich sa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škodcov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 chorôb musí byť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riziko výskytu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príslušnej katastrofy podpo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rené vedeckými dôkazmi a uznané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Národným lesníckym centrom.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Oprávnené činnosti sú v súlade s Národným plánom ochrany lesov.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V prípade preventívnych opatrení, týkajúcich sa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škodcov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je apl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ikácia chemických prípravkov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oprávnená len v prípade, že na realizáciu daného opatrenia nie s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ú dostupné biologické prípravky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alebo ich aplikácia nie je účinná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Predloženie relevantných informácií z Programu starostlivosti o les (§47 zákona č.326/2005 Z.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z.)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 prípadne inej dokumentácie ochrany prírody podľa §54 zákona č.543/2002 Z. z..</w:t>
      </w:r>
      <w:r w:rsidRPr="00033B2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 </w:t>
      </w:r>
    </w:p>
    <w:p w:rsidR="009A4F0D" w:rsidRPr="00D92909" w:rsidRDefault="004A2F1D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K.4 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Okrem stanovených podmienok poskytnutia 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príjemca p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povinný spĺňať aj všetky kritéria spôsobilosti, stanovené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</w:t>
      </w:r>
      <w:r w:rsidR="001C7AF5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opatrenie 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8.3 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v</w:t>
      </w:r>
      <w:r w:rsidR="00D92909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 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>Všeobe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cných podmienkach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poskytnutia príspevku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, výberových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pre výber projektov a hodnotiacich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pre výber projektov pre projektové opatrenia PRV SR 2014-2020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, 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Výzve na predkladanie Žiadostí o poskytnutie NFP. </w:t>
      </w:r>
    </w:p>
    <w:p w:rsidR="00130FE7" w:rsidRDefault="00130FE7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Kumulácia pomoci</w:t>
      </w:r>
    </w:p>
    <w:p w:rsidR="009A4F0D" w:rsidRPr="009A4F0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L.1 </w:t>
      </w:r>
      <w:r w:rsidR="00645B6E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Kumulácia štátnej pomoci je vždy viazaná na konkrétny oprávnený projekt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L.2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 sa financovanie zo strany Únie, ktoré centrálne spravujú inštitúcie, agentúry, spoločné podniky alebo iné orgány Únie a ktoré nie je priamo ani nepriamo pod kontrolou SR, kombinuje so štátnou pomocou, tak sa pri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určovaní dodržiavania stropov, vymedzujúcich notifikačnú povinnosť a maximálne intenzity a stropy pomoci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, zohľadňuje len táto štátna pomoc,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za predpokladu, že celková výška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verejného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poskytnutá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v súvislosti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s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 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istým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oprávneným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 náklad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i, nepresahuje najvýhodnejšie miery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 stanovené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uplatniteľných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právnych predpisov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Únie.</w:t>
      </w:r>
    </w:p>
    <w:p w:rsidR="00F805FA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L.3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s identifikovateľnými oprávnenými 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>nákladmi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805FA">
        <w:rPr>
          <w:rFonts w:ascii="Times New Roman" w:hAnsi="Times New Roman" w:cs="Times New Roman"/>
          <w:kern w:val="1"/>
          <w:sz w:val="22"/>
          <w:szCs w:val="22"/>
          <w:lang w:val="sk-SK"/>
        </w:rPr>
        <w:t>poskytnutá prostredníctvom tejto schémy sa môže kumulovať s:</w:t>
      </w:r>
    </w:p>
    <w:p w:rsidR="00F805FA" w:rsidRDefault="00F805FA" w:rsidP="005A5061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akoukoľvek inou štátnou pomocou, pokiaľ sa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dané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opatrenia týkajú iných identifikovateľných oprávnených nákladov;</w:t>
      </w:r>
    </w:p>
    <w:p w:rsidR="00F805FA" w:rsidRDefault="00F805FA" w:rsidP="005A5061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akoukoľvek inou štátnou pomocou v súvislosti s tými istými – čiastočne alebo úplne sa prekrývajúcimi – oprávnenými nákladmi, ak sa v dôsledku takejto kumulácie neprekročí maximálna intenzita pomoci alebo výška pomoci uplatniteľná na túto pomoc v súlade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 </w:t>
      </w:r>
      <w:r w:rsidR="0092797C">
        <w:rPr>
          <w:rFonts w:ascii="Times New Roman" w:hAnsi="Times New Roman" w:cs="Times New Roman"/>
          <w:kern w:val="1"/>
          <w:sz w:val="22"/>
          <w:szCs w:val="22"/>
          <w:lang w:val="sk-SK"/>
        </w:rPr>
        <w:t>článkom I. tejto schémy</w:t>
      </w:r>
      <w:r w:rsidR="00B1001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B10018" w:rsidRPr="004A2F1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L.4 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Pomoc, ktorá je na základe oddielov 1, 2 a 3 kapitoly III nariadenia Komisie (EÚ) č. 702/2014 oslobodená od notifikačnej povinnosti, sa nesmie kumulovať s platbami uvedenými v článku 81 ods.2 a článku 82 nariadenia EP a Rady (EÚ) č. 1305/2013 v súvislosti s rovnakými oprávnenými nákladmi, ak by v dôsledku takejto kumulácie intenzita alebo výška pomoci, presiahla úroveň intenzity alebo výšky pomoci, stanovenej v </w:t>
      </w:r>
      <w:r w:rsidR="0092797C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4A2F1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L.5 </w:t>
      </w:r>
      <w:r w:rsidR="00F805F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Pomoc poskytnutá prostredníctvom tejto schémy sa nekumuluje so žiadnou pomocou de minimis v súvislosti s tými istými oprávnenými nákladmi, ak by takáto kumulácia mala za následok intenzitu pomoci presahujúcu</w:t>
      </w:r>
      <w:r w:rsidR="0066463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intenzitu p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omoci stanovenú v </w:t>
      </w:r>
      <w:r w:rsidR="0092797C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</w:t>
      </w:r>
      <w:r w:rsidR="0066463F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Mechanizmus poskytovania pomoci</w:t>
      </w:r>
    </w:p>
    <w:p w:rsidR="001A7BF9" w:rsidRPr="0065138B" w:rsidRDefault="004A2F1D" w:rsidP="0065138B">
      <w:pPr>
        <w:pStyle w:val="Zkladntext3"/>
        <w:tabs>
          <w:tab w:val="clear" w:pos="360"/>
        </w:tabs>
        <w:spacing w:after="120"/>
        <w:ind w:right="-489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M.1 </w:t>
      </w:r>
      <w:r w:rsidR="001A7BF9" w:rsidRPr="0065138B">
        <w:rPr>
          <w:sz w:val="22"/>
          <w:szCs w:val="22"/>
        </w:rPr>
        <w:t>P</w:t>
      </w:r>
      <w:r w:rsidR="001A7BF9" w:rsidRPr="0065138B">
        <w:rPr>
          <w:sz w:val="22"/>
          <w:szCs w:val="22"/>
          <w:lang w:val="sk-SK"/>
        </w:rPr>
        <w:t xml:space="preserve">PA na svojej </w:t>
      </w:r>
      <w:r w:rsidR="006B47A5">
        <w:rPr>
          <w:sz w:val="22"/>
          <w:szCs w:val="22"/>
          <w:lang w:val="sk-SK"/>
        </w:rPr>
        <w:t>webovom sídle</w:t>
      </w:r>
      <w:r w:rsidR="001A7BF9" w:rsidRPr="0065138B">
        <w:rPr>
          <w:sz w:val="22"/>
          <w:szCs w:val="22"/>
          <w:lang w:val="sk-SK"/>
        </w:rPr>
        <w:t xml:space="preserve"> </w:t>
      </w:r>
      <w:r w:rsidR="001A7BF9" w:rsidRPr="0065138B">
        <w:rPr>
          <w:sz w:val="22"/>
          <w:szCs w:val="22"/>
        </w:rPr>
        <w:t xml:space="preserve">zverejní Výzvu na predkladanie ŽoNFP </w:t>
      </w:r>
      <w:r w:rsidR="001A7BF9" w:rsidRPr="0065138B">
        <w:rPr>
          <w:sz w:val="22"/>
          <w:szCs w:val="22"/>
          <w:lang w:val="sk-SK"/>
        </w:rPr>
        <w:t>pre</w:t>
      </w:r>
      <w:r w:rsidR="001A7BF9" w:rsidRPr="0065138B">
        <w:rPr>
          <w:sz w:val="22"/>
          <w:szCs w:val="22"/>
        </w:rPr>
        <w:t xml:space="preserve"> dané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opatrenie</w:t>
      </w:r>
      <w:r w:rsidR="001A7BF9" w:rsidRPr="0065138B">
        <w:rPr>
          <w:sz w:val="22"/>
          <w:szCs w:val="22"/>
          <w:shd w:val="clear" w:color="auto" w:fill="FFFFFF" w:themeFill="background1"/>
          <w:lang w:val="sk-SK"/>
        </w:rPr>
        <w:t>.</w:t>
      </w:r>
      <w:r w:rsidR="00C231AE" w:rsidRPr="0065138B">
        <w:rPr>
          <w:sz w:val="22"/>
          <w:szCs w:val="22"/>
          <w:shd w:val="clear" w:color="auto" w:fill="FFFFFF" w:themeFill="background1"/>
          <w:lang w:val="sk-SK"/>
        </w:rPr>
        <w:t xml:space="preserve"> Výzva bude časovo ohraničená.</w:t>
      </w:r>
      <w:r w:rsidR="001A7BF9" w:rsidRPr="0065138B">
        <w:rPr>
          <w:sz w:val="22"/>
          <w:szCs w:val="22"/>
          <w:shd w:val="clear" w:color="auto" w:fill="FFFFFF" w:themeFill="background1"/>
          <w:lang w:val="sk-SK"/>
        </w:rPr>
        <w:t xml:space="preserve"> </w:t>
      </w:r>
      <w:r w:rsidR="00C231AE" w:rsidRPr="0065138B">
        <w:rPr>
          <w:sz w:val="22"/>
          <w:szCs w:val="22"/>
          <w:lang w:val="sk-SK"/>
        </w:rPr>
        <w:t>V</w:t>
      </w:r>
      <w:proofErr w:type="spellStart"/>
      <w:r w:rsidR="00C231AE" w:rsidRPr="0065138B">
        <w:rPr>
          <w:sz w:val="22"/>
          <w:szCs w:val="22"/>
        </w:rPr>
        <w:t>ýberové</w:t>
      </w:r>
      <w:proofErr w:type="spellEnd"/>
      <w:r w:rsidR="00C231AE" w:rsidRPr="0065138B">
        <w:rPr>
          <w:sz w:val="22"/>
          <w:szCs w:val="22"/>
        </w:rPr>
        <w:t xml:space="preserve"> kolo pre príjem ŽoNFP </w:t>
      </w:r>
      <w:r w:rsidR="001A7BF9" w:rsidRPr="0065138B">
        <w:rPr>
          <w:sz w:val="22"/>
          <w:szCs w:val="22"/>
        </w:rPr>
        <w:t xml:space="preserve">sa v rámci uvedeného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opatrenia začína termínom uvedeným vo Výzve a končí posledným dňom prijímania ŽoNFP uvedeným v rámci danej Výzvy pre príslušné 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 xml:space="preserve">opatrenie. Na vypracovanie ŽoNFP a na ich administráciu platia ustanovenia uvedené v  Príručke pre žiadateľa </w:t>
      </w:r>
      <w:r w:rsidR="00C231AE" w:rsidRPr="0065138B">
        <w:rPr>
          <w:sz w:val="22"/>
          <w:szCs w:val="22"/>
          <w:lang w:val="sk-SK"/>
        </w:rPr>
        <w:t xml:space="preserve">platnej </w:t>
      </w:r>
      <w:r w:rsidR="001A7BF9" w:rsidRPr="0065138B">
        <w:rPr>
          <w:sz w:val="22"/>
          <w:szCs w:val="22"/>
        </w:rPr>
        <w:t>ku dňu zverejnenia časovo ohraničenej Výzvy</w:t>
      </w:r>
      <w:r w:rsidR="00C231AE" w:rsidRPr="0065138B">
        <w:rPr>
          <w:sz w:val="22"/>
          <w:szCs w:val="22"/>
          <w:lang w:val="sk-SK"/>
        </w:rPr>
        <w:t xml:space="preserve"> a vo Výzve na predkladanie Žiadostí o NFP</w:t>
      </w:r>
      <w:r w:rsidR="001A7BF9" w:rsidRPr="0065138B">
        <w:rPr>
          <w:sz w:val="22"/>
          <w:szCs w:val="22"/>
        </w:rPr>
        <w:t xml:space="preserve">. </w:t>
      </w:r>
    </w:p>
    <w:p w:rsidR="00C231AE" w:rsidRPr="0065138B" w:rsidRDefault="004A2F1D" w:rsidP="0065138B">
      <w:pPr>
        <w:pStyle w:val="Zkladntext3"/>
        <w:spacing w:after="120"/>
        <w:ind w:right="-489"/>
        <w:rPr>
          <w:sz w:val="22"/>
          <w:szCs w:val="22"/>
          <w:lang w:val="sk-SK" w:eastAsia="en-US"/>
        </w:rPr>
      </w:pPr>
      <w:r>
        <w:rPr>
          <w:b/>
          <w:sz w:val="22"/>
          <w:szCs w:val="22"/>
          <w:lang w:val="sk-SK"/>
        </w:rPr>
        <w:lastRenderedPageBreak/>
        <w:t xml:space="preserve">M.2 </w:t>
      </w:r>
      <w:r w:rsidR="001A7BF9" w:rsidRPr="0065138B">
        <w:rPr>
          <w:sz w:val="22"/>
          <w:szCs w:val="22"/>
        </w:rPr>
        <w:t xml:space="preserve">Obsah Výzvy a jej náležitosti sú v súlade s § </w:t>
      </w:r>
      <w:r w:rsidR="00C231AE" w:rsidRPr="0065138B">
        <w:rPr>
          <w:sz w:val="22"/>
          <w:szCs w:val="22"/>
          <w:lang w:val="sk-SK"/>
        </w:rPr>
        <w:t>17</w:t>
      </w:r>
      <w:r w:rsidR="001A7BF9" w:rsidRPr="0065138B">
        <w:rPr>
          <w:sz w:val="22"/>
          <w:szCs w:val="22"/>
        </w:rPr>
        <w:t xml:space="preserve"> </w:t>
      </w:r>
      <w:r w:rsidR="001A7BF9" w:rsidRPr="0065138B">
        <w:rPr>
          <w:sz w:val="22"/>
          <w:szCs w:val="22"/>
          <w:lang w:eastAsia="en-US"/>
        </w:rPr>
        <w:t xml:space="preserve">zákona </w:t>
      </w:r>
      <w:r w:rsidR="00C231AE" w:rsidRPr="0065138B">
        <w:rPr>
          <w:sz w:val="22"/>
          <w:szCs w:val="22"/>
          <w:lang w:eastAsia="en-US"/>
        </w:rPr>
        <w:t xml:space="preserve">č. </w:t>
      </w:r>
      <w:r w:rsidR="00C231AE" w:rsidRPr="0065138B">
        <w:rPr>
          <w:sz w:val="22"/>
          <w:szCs w:val="22"/>
          <w:lang w:val="sk-SK" w:eastAsia="en-US"/>
        </w:rPr>
        <w:t>292</w:t>
      </w:r>
      <w:r w:rsidR="00C231AE" w:rsidRPr="0065138B">
        <w:rPr>
          <w:sz w:val="22"/>
          <w:szCs w:val="22"/>
          <w:lang w:eastAsia="en-US"/>
        </w:rPr>
        <w:t>/20</w:t>
      </w:r>
      <w:r w:rsidR="00C231AE" w:rsidRPr="0065138B">
        <w:rPr>
          <w:sz w:val="22"/>
          <w:szCs w:val="22"/>
          <w:lang w:val="sk-SK" w:eastAsia="en-US"/>
        </w:rPr>
        <w:t>14</w:t>
      </w:r>
      <w:r w:rsidR="001A7BF9" w:rsidRPr="0065138B">
        <w:rPr>
          <w:sz w:val="22"/>
          <w:szCs w:val="22"/>
          <w:lang w:eastAsia="en-US"/>
        </w:rPr>
        <w:t xml:space="preserve"> Z. z.. </w:t>
      </w:r>
    </w:p>
    <w:p w:rsidR="0065138B" w:rsidRPr="0065138B" w:rsidRDefault="004A2F1D" w:rsidP="0065138B">
      <w:pPr>
        <w:pStyle w:val="Odsekzoznamu"/>
        <w:spacing w:after="120"/>
        <w:ind w:left="0"/>
        <w:contextualSpacing w:val="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M.3 </w:t>
      </w:r>
      <w:r w:rsidR="0065138B" w:rsidRPr="0065138B">
        <w:rPr>
          <w:rFonts w:ascii="Times New Roman" w:hAnsi="Times New Roman" w:cs="Times New Roman"/>
          <w:sz w:val="22"/>
          <w:szCs w:val="22"/>
          <w:lang w:val="sk-SK"/>
        </w:rPr>
        <w:t>PPA posúdi súlad ŽoNFP s príslušnými podmienkami schémy.</w:t>
      </w:r>
    </w:p>
    <w:p w:rsidR="00C231AE" w:rsidRPr="0065138B" w:rsidRDefault="004A2F1D" w:rsidP="0065138B">
      <w:pPr>
        <w:pStyle w:val="Zkladntext3"/>
        <w:spacing w:after="120"/>
        <w:ind w:right="-489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 w:eastAsia="en-US"/>
        </w:rPr>
        <w:t xml:space="preserve">M.4 </w:t>
      </w:r>
      <w:r w:rsidR="00C231AE" w:rsidRPr="0065138B">
        <w:rPr>
          <w:sz w:val="22"/>
          <w:szCs w:val="22"/>
          <w:lang w:val="sk-SK" w:eastAsia="en-US"/>
        </w:rPr>
        <w:t>Celý mechanizmus poskytovania pomoci je popísaný v Systéme riadenia Programu rozvoja vidieka SR 2014-2020</w:t>
      </w:r>
      <w:r w:rsidR="0079323C">
        <w:rPr>
          <w:sz w:val="22"/>
          <w:szCs w:val="22"/>
          <w:lang w:val="sk-SK" w:eastAsia="en-US"/>
        </w:rPr>
        <w:t>, v kapitole 5 „Procesné úkony“ a Príručke pre žiadateľa o poskytnutie NFP</w:t>
      </w:r>
      <w:r w:rsidR="00C231AE" w:rsidRPr="0065138B">
        <w:rPr>
          <w:sz w:val="22"/>
          <w:szCs w:val="22"/>
          <w:lang w:val="sk-SK" w:eastAsia="en-US"/>
        </w:rPr>
        <w:t xml:space="preserve">. </w:t>
      </w:r>
    </w:p>
    <w:p w:rsidR="007A7A93" w:rsidRPr="00C231AE" w:rsidRDefault="007A7A93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9A4F0D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Rozpočet</w:t>
      </w:r>
    </w:p>
    <w:p w:rsidR="005A5061" w:rsidRPr="004A2F1D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N.1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Objem finančných prostriedkov určených na realizáciu schémy na roky 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15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 xml:space="preserve"> – 2020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A5061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je </w:t>
      </w:r>
      <w:r w:rsidR="003353EE" w:rsidRPr="003353EE">
        <w:rPr>
          <w:rFonts w:ascii="Times New Roman" w:hAnsi="Times New Roman" w:cs="Times New Roman"/>
          <w:sz w:val="22"/>
          <w:szCs w:val="22"/>
          <w:lang w:val="sk-SK"/>
        </w:rPr>
        <w:t>65 mil. Eur.</w:t>
      </w:r>
    </w:p>
    <w:p w:rsidR="005A5061" w:rsidRPr="005A5061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  <w:lang w:val="sk-SK"/>
        </w:rPr>
        <w:t xml:space="preserve">N.2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Rozpočet, resp. objem finančných prostriedkov pre </w:t>
      </w:r>
      <w:r w:rsidR="001A7BF9"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8.3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Podpora prevencie škôd v lesoch, spôsobených lesnými požiarmi a prírodnými katastrofami a katastrofickými udalosťami</w:t>
      </w:r>
      <w:r w:rsidR="001A7BF9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>je v súlade s </w:t>
      </w:r>
      <w:r w:rsidR="003C0247">
        <w:rPr>
          <w:rFonts w:ascii="Times New Roman" w:hAnsi="Times New Roman" w:cs="Times New Roman"/>
          <w:color w:val="000000"/>
          <w:sz w:val="22"/>
          <w:szCs w:val="22"/>
          <w:lang w:val="sk-SK"/>
        </w:rPr>
        <w:t>PRV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. </w:t>
      </w:r>
    </w:p>
    <w:p w:rsidR="005A5061" w:rsidRPr="005A5061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N.3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Priemerný indikatívny objem finančných prostriedkov v rámci schémy na jeden rok je </w:t>
      </w:r>
      <w:r w:rsidR="003353EE">
        <w:rPr>
          <w:rFonts w:ascii="Times New Roman" w:hAnsi="Times New Roman" w:cs="Times New Roman"/>
          <w:sz w:val="22"/>
          <w:szCs w:val="22"/>
          <w:lang w:val="sk-SK"/>
        </w:rPr>
        <w:t xml:space="preserve">približne 10,8 mil. Eur. </w:t>
      </w:r>
    </w:p>
    <w:p w:rsidR="0033509A" w:rsidRDefault="0033509A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Transparentnosť, monitorovanie, uverejňovanie a</w:t>
      </w:r>
      <w:r w:rsidR="00D43106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informácie </w:t>
      </w:r>
    </w:p>
    <w:p w:rsidR="0033509A" w:rsidRPr="004A2F1D" w:rsidRDefault="004A2F1D" w:rsidP="004A2F1D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left="66"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O.1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 (projektov) sa vykonáva podľa pravidiel uvedených v pracovných postupoch stanovených vnútornými predpismi PPA a v </w:t>
      </w:r>
      <w:r w:rsidR="0033509A" w:rsidRPr="004A2F1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 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súlade s</w:t>
      </w:r>
      <w:r w:rsidR="006010B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o Systémom riadenia Programu rozvoja vidieka SR 2014-2020.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O.2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Sťažnosti sa podávajú  na ústredie PPA podľa zákona č. 9/2010 Z. z. o sťažnostiach v znení neskorších predpisov.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O.3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Podľa ustanovenia § 17 ods. 2 písm. a) zákona č. 543/2007 Z. z. o pôsobnosti orgánov štátnej správy pri poskytovaní podpory v pôdohospodárstve a rozvoji vidieka sa na poskytovanie projektových podpôr spolufinancovaných z fondov EÚ nevzťahujú všeobecné predpisy o správnom konaní. 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O.4 </w:t>
      </w:r>
      <w:r w:rsidR="002640A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 nadobudnutí účinnosti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schémy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uvere</w:t>
      </w:r>
      <w:r w:rsidR="000749D1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jní na svojom webovom sídle jej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úplné znenie</w:t>
      </w:r>
      <w:r w:rsidR="007A7A9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schémy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jej prípadných zmien, spolu so súhrnnými informáciami, stanovenými v prílohe II nariadenia Komisie (EÚ) č. 702/2014, kde zostanú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dostupné do konca platnosti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schémy.</w:t>
      </w:r>
    </w:p>
    <w:p w:rsidR="004F22BF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O.5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uverejní na svojom webovom sídle informácie stanovené v prílohe III nariadenia Komisie (EÚ) č. 702/2014 o každej poskytnutej pomoci, ktorá presahuje 500 000 </w:t>
      </w:r>
      <w:r w:rsidR="001260D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Eur pre príjemcu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resp. odkaz na </w:t>
      </w:r>
      <w:r w:rsidR="00E852AD">
        <w:rPr>
          <w:rFonts w:ascii="Times New Roman" w:hAnsi="Times New Roman" w:cs="Times New Roman"/>
          <w:kern w:val="1"/>
          <w:sz w:val="22"/>
          <w:szCs w:val="22"/>
          <w:lang w:val="sk-SK"/>
        </w:rPr>
        <w:t>webové sídlo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kde sú uverejnené</w:t>
      </w:r>
      <w:r w:rsidR="000C7629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tieto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informácie</w:t>
      </w:r>
      <w:r w:rsidR="000C7629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ktoré sú uverejnené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 čl.</w:t>
      </w:r>
      <w:r w:rsidR="00D51017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111, 112 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113 nariadenia EP a Rady (EÚ) č. 1306/2013 o financovaní, riadení a monitorovaní spoločnej poľnohospodárskej politiky. </w:t>
      </w:r>
      <w:r w:rsidR="001260D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Tieto informácie sa uvádzajú a sprístupňujú štandardizovaným spôsobom, uvedeným v tejto prílohe tak, aby sa dali efektívne vyhľadávať a sťahovať. Tieto informácie sa uverejňujú do 6 mesiacov odo dňa poskytnutia pomoci a sú k dispozícii minimálne 10 rokov odo dňa poskytnutia pomoci. </w:t>
      </w:r>
    </w:p>
    <w:p w:rsidR="001B12D1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O.6 </w:t>
      </w:r>
      <w:r w:rsidR="00D51017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a PPA zabezpečia uchovávanie podrobných záznamov o schéme a podpornú dokumentáciu potrebnú na zistenie toho, či boli splnené všetky podmienky, stanovené v tejto schéme, po dobu 10 rokov odo dňa kedy bola v rámci tejto schémy poskytnutá posledná pomoc. </w:t>
      </w:r>
    </w:p>
    <w:p w:rsidR="001B12D1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O.7 </w:t>
      </w:r>
      <w:r w:rsidR="001B12D1" w:rsidRPr="004A2F1D">
        <w:rPr>
          <w:rFonts w:ascii="Times New Roman" w:hAnsi="Times New Roman" w:cs="Times New Roman"/>
          <w:sz w:val="22"/>
          <w:szCs w:val="22"/>
          <w:lang w:val="sk-SK"/>
        </w:rPr>
        <w:t>PPA predloží ministerstvu do 10. februára nasledujúceho roku po roku poskytnutia pomoci podľa tejto schémy prehľad o poskytnutej pomoci podľa tejto schémy za príslušný rok.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K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ontrola a </w:t>
      </w:r>
      <w:r w:rsidR="00E5464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vládny</w:t>
      </w:r>
      <w:r w:rsidR="00E54641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audit</w:t>
      </w:r>
    </w:p>
    <w:p w:rsidR="009A4F0D" w:rsidRPr="009A4F0D" w:rsidRDefault="004A2F1D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P.1 </w:t>
      </w:r>
      <w:r w:rsidR="006010B8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uzatváranie Zmluvy, monitoring a poskytovanie platieb sa vykonáva podľa pravidiel uvedených v pracovných postupoch stanovených vnútornými predpismi PPA.  </w:t>
      </w:r>
    </w:p>
    <w:p w:rsidR="009A4F0D" w:rsidRPr="009A4F0D" w:rsidRDefault="004A2F1D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P.2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Vykonáv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anie kontroly </w:t>
      </w:r>
      <w:r w:rsidR="0092797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vládneho auditu 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>pomoci vychádza zo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zákona č. 502/2001 Z. z. o finančnej kontrole a vnútornom audite a o zmene a doplnení niektorých zákonov v znení zákona č. 618/2004 Z. z. ako aj z interných predpisov ministerstva a PPA na výkon kontroly.</w:t>
      </w:r>
    </w:p>
    <w:p w:rsidR="009A4F0D" w:rsidRPr="009A4F0D" w:rsidRDefault="00AB3E93" w:rsidP="00AB3E93">
      <w:pPr>
        <w:widowControl w:val="0"/>
        <w:shd w:val="clear" w:color="auto" w:fill="FFFFFF" w:themeFill="background1"/>
        <w:tabs>
          <w:tab w:val="left" w:pos="3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lastRenderedPageBreak/>
        <w:t xml:space="preserve">P.3 </w:t>
      </w:r>
      <w:r w:rsidR="00A724B6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Subjektmi zapojenými do finančnej kontroly</w:t>
      </w:r>
      <w:r w:rsidR="0092797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vládneho auditu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sú:</w:t>
      </w:r>
    </w:p>
    <w:p w:rsidR="009A4F0D" w:rsidRPr="009A4F0D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Útv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ary kontroly ministerstva a PPA;</w:t>
      </w:r>
    </w:p>
    <w:p w:rsidR="009A4F0D" w:rsidRPr="009A4F0D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o financií Slovenskej republiky;</w:t>
      </w:r>
    </w:p>
    <w:p w:rsidR="009A4F0D" w:rsidRPr="002C0666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Správa finančnej kontroly</w:t>
      </w:r>
      <w:r w:rsidR="00534928"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9A4F0D" w:rsidRPr="002C0666" w:rsidRDefault="00534928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Najvyšší kontrolný úrad SR;</w:t>
      </w:r>
    </w:p>
    <w:p w:rsidR="009A4F0D" w:rsidRPr="002C0666" w:rsidRDefault="000400E3" w:rsidP="00AB3E93">
      <w:pPr>
        <w:autoSpaceDE w:val="0"/>
        <w:autoSpaceDN w:val="0"/>
        <w:adjustRightInd w:val="0"/>
        <w:spacing w:after="120"/>
        <w:ind w:firstLine="363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noProof/>
          <w:sz w:val="22"/>
          <w:szCs w:val="22"/>
        </w:rPr>
        <w:t>Kontrolné orgány EÚ.</w:t>
      </w:r>
      <w:r w:rsidR="002C0666" w:rsidRPr="002C0666">
        <w:rPr>
          <w:rFonts w:ascii="Times New Roman" w:hAnsi="Times New Roman" w:cs="Times New Roman"/>
          <w:noProof/>
          <w:sz w:val="22"/>
          <w:szCs w:val="22"/>
        </w:rPr>
        <w:t xml:space="preserve">  </w:t>
      </w:r>
    </w:p>
    <w:p w:rsidR="00A724B6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P.4 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PPA v súlade s § 19 zákona o štátnej pomoci kontroluje použitie dotácie, op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rávnenosť vynaložených </w:t>
      </w:r>
      <w:r w:rsidR="00B91474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dodržiavanie podmienok poskytnutia pomoci. Ministerstvo kontroluje podľa zákona č. 502/2001 Z. z. dodržiavanie podmienok, za ktorých sa pomoc poskytla, ako aj ostatné skutočnosti, ktoré by mohli mať vplyv na správnosť a účelovosť poskytnutej 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A724B6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P.5 </w:t>
      </w:r>
      <w:r w:rsidR="007C33F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 § 19 zákona o štátnej pomoci umožní  PPA vykonanie kontroly použitia 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 oprávnenosti vynaložených </w:t>
      </w:r>
      <w:r w:rsidR="00B91474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P.6 </w:t>
      </w:r>
      <w:r w:rsidR="007C33F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vytvorí zamestnancom kontrolného orgánu vykonávajúcim kontrolu primerané podmienky na riadne a včasné vykonanie kontroly a poskytne im potrebnú súčinnosť a všetky vyžiadané informácie a listin</w:t>
      </w:r>
      <w:r w:rsidR="000F79F5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y týkajúce sa najmä realizácie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460E1B" w:rsidRPr="009A4F0D" w:rsidRDefault="00460E1B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P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latnosť a účinnosť schémy</w:t>
      </w:r>
    </w:p>
    <w:p w:rsidR="00482AC0" w:rsidRDefault="00482AC0" w:rsidP="00482AC0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2"/>
          <w:sz w:val="22"/>
          <w:szCs w:val="22"/>
          <w:lang w:val="sk-SK"/>
        </w:rPr>
        <w:t xml:space="preserve">Q.1 </w:t>
      </w:r>
      <w:r>
        <w:rPr>
          <w:rFonts w:ascii="Times New Roman" w:hAnsi="Times New Roman" w:cs="Times New Roman"/>
          <w:noProof/>
          <w:sz w:val="22"/>
          <w:szCs w:val="22"/>
          <w:lang w:val="sk-SK"/>
        </w:rPr>
        <w:t>Schéma nadobúda platnosť a účinnosť dátumom pridelenia identifikačného čísla žiadosti o výnimku Európskou komisiou.</w:t>
      </w:r>
    </w:p>
    <w:p w:rsidR="00482AC0" w:rsidRDefault="00482AC0" w:rsidP="00482AC0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noProof/>
          <w:sz w:val="22"/>
          <w:szCs w:val="22"/>
          <w:lang w:val="sk-SK"/>
        </w:rPr>
        <w:t>Q.2</w:t>
      </w:r>
      <w:r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Zmeny v schéme je možné vykonať formou písomných dodatkov. Zmeny okrem zmien formálneho a administratívneho charakteru, budú oznámené Európskej komisii formou súhrnných informácií a nadobudnú platnosť a účinnosť od dátumu pridelenia identifikačného čísla Európskou komisiou.</w:t>
      </w:r>
    </w:p>
    <w:p w:rsidR="00482AC0" w:rsidRDefault="00482AC0" w:rsidP="00482AC0">
      <w:pPr>
        <w:widowControl w:val="0"/>
        <w:autoSpaceDE w:val="0"/>
        <w:autoSpaceDN w:val="0"/>
        <w:adjustRightInd w:val="0"/>
        <w:spacing w:after="120"/>
        <w:ind w:left="68" w:right="-489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noProof/>
          <w:sz w:val="22"/>
          <w:szCs w:val="22"/>
          <w:lang w:val="sk-SK"/>
        </w:rPr>
        <w:t xml:space="preserve">Q.3 </w:t>
      </w:r>
      <w:r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Dodatky k schéme, ktoré sa neoznamujú Európskej komisii nadobúdajú platnosť a účinnosť ich zverejnením na webovom sídle ministerstva </w:t>
      </w:r>
      <w:hyperlink r:id="rId11" w:history="1">
        <w:r>
          <w:rPr>
            <w:rStyle w:val="Hypertextovprepojenie"/>
            <w:rFonts w:ascii="Times New Roman" w:hAnsi="Times New Roman" w:cs="Times New Roman"/>
            <w:noProof/>
            <w:sz w:val="22"/>
            <w:szCs w:val="22"/>
            <w:lang w:val="sk-SK"/>
          </w:rPr>
          <w:t>www.land.gov.sk</w:t>
        </w:r>
      </w:hyperlink>
      <w:r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, v časti Podpory – výzvy – Štátna pomoc. </w:t>
      </w:r>
    </w:p>
    <w:p w:rsidR="00482AC0" w:rsidRDefault="00482AC0" w:rsidP="00482AC0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left="68" w:right="-431"/>
        <w:jc w:val="both"/>
        <w:rPr>
          <w:rFonts w:ascii="Times New Roman" w:hAnsi="Times New Roman" w:cs="Times New Roman"/>
          <w:bCs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2"/>
          <w:sz w:val="22"/>
          <w:szCs w:val="22"/>
          <w:lang w:val="sk-SK"/>
        </w:rPr>
        <w:t xml:space="preserve">Q.4 </w:t>
      </w: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Zmeny v európskej legislatíve podľa článku B. tejto schémy alebo v akejkoľvek, s ňou súvisiacej legislatíve musia byť premietnuté do schémy v priebehu šiestich mesiacov od nadobudnutia ich platnosti a účinnosti.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6552AD" w:rsidRDefault="008F04F1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Trvanie   schémy</w:t>
      </w:r>
    </w:p>
    <w:p w:rsidR="007C33F9" w:rsidRPr="006552AD" w:rsidRDefault="00AB3E93" w:rsidP="00C231AE">
      <w:pPr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bCs/>
          <w:sz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lang w:val="sk-SK" w:eastAsia="sk-SK"/>
        </w:rPr>
        <w:t xml:space="preserve">R.1 </w:t>
      </w:r>
      <w:r w:rsidR="007C33F9" w:rsidRPr="007C33F9">
        <w:rPr>
          <w:rFonts w:ascii="Times New Roman" w:hAnsi="Times New Roman" w:cs="Times New Roman"/>
          <w:color w:val="000000"/>
          <w:sz w:val="22"/>
          <w:lang w:val="sk-SK" w:eastAsia="sk-SK"/>
        </w:rPr>
        <w:t xml:space="preserve">Platnosť a účinnosť schémy skončí 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 xml:space="preserve">31. </w:t>
      </w:r>
      <w:r w:rsidR="000F79F5">
        <w:rPr>
          <w:rFonts w:ascii="Times New Roman" w:hAnsi="Times New Roman" w:cs="Times New Roman"/>
          <w:bCs/>
          <w:sz w:val="22"/>
          <w:lang w:val="sk-SK"/>
        </w:rPr>
        <w:t>decembra 2020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>.</w:t>
      </w:r>
    </w:p>
    <w:p w:rsidR="000F79F5" w:rsidRDefault="00AB3E93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R.2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Zmluva o poskytnutí NFP </w:t>
      </w:r>
      <w:r w:rsidR="00B91D91">
        <w:rPr>
          <w:rFonts w:ascii="Times New Roman" w:hAnsi="Times New Roman" w:cs="Times New Roman"/>
          <w:sz w:val="22"/>
          <w:lang w:val="sk-SK"/>
        </w:rPr>
        <w:t xml:space="preserve"> bude uzatvorená </w:t>
      </w:r>
      <w:r w:rsidR="000F79F5">
        <w:rPr>
          <w:rFonts w:ascii="Times New Roman" w:hAnsi="Times New Roman" w:cs="Times New Roman"/>
          <w:sz w:val="22"/>
          <w:lang w:val="sk-SK"/>
        </w:rPr>
        <w:t xml:space="preserve"> </w:t>
      </w:r>
      <w:r w:rsidR="00B91D91">
        <w:rPr>
          <w:rFonts w:ascii="Times New Roman" w:hAnsi="Times New Roman" w:cs="Times New Roman"/>
          <w:sz w:val="22"/>
          <w:lang w:val="sk-SK"/>
        </w:rPr>
        <w:t xml:space="preserve"> a nadobudne účinnosť </w:t>
      </w:r>
      <w:r w:rsidR="000F79F5">
        <w:rPr>
          <w:rFonts w:ascii="Times New Roman" w:hAnsi="Times New Roman" w:cs="Times New Roman"/>
          <w:sz w:val="22"/>
          <w:lang w:val="sk-SK"/>
        </w:rPr>
        <w:t>do 30. júna 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. </w:t>
      </w:r>
    </w:p>
    <w:p w:rsidR="007C33F9" w:rsidRPr="006552AD" w:rsidRDefault="00AB3E93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R.3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Dňom poskytnutia pomoci sa rozumie deň nadobudnutia účinnosti Zmluvy o poskytnutí NFP.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</w:t>
      </w:r>
    </w:p>
    <w:p w:rsidR="009A4F0D" w:rsidRDefault="00AB3E9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R.4 </w:t>
      </w:r>
      <w:r w:rsidR="007C33F9" w:rsidRPr="007C33F9">
        <w:rPr>
          <w:rFonts w:ascii="Times New Roman" w:hAnsi="Times New Roman" w:cs="Times New Roman"/>
          <w:sz w:val="22"/>
          <w:lang w:val="sk-SK"/>
        </w:rPr>
        <w:t>Vyplatenie NFP j</w:t>
      </w:r>
      <w:r w:rsidR="000F79F5">
        <w:rPr>
          <w:rFonts w:ascii="Times New Roman" w:hAnsi="Times New Roman" w:cs="Times New Roman"/>
          <w:sz w:val="22"/>
          <w:lang w:val="sk-SK"/>
        </w:rPr>
        <w:t>e možné uskutočniť do 31.</w:t>
      </w:r>
      <w:r w:rsidR="003F6837">
        <w:rPr>
          <w:rFonts w:ascii="Times New Roman" w:hAnsi="Times New Roman" w:cs="Times New Roman"/>
          <w:sz w:val="22"/>
          <w:lang w:val="sk-SK"/>
        </w:rPr>
        <w:t xml:space="preserve">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decembra </w:t>
      </w:r>
      <w:r w:rsidR="001B12D1">
        <w:rPr>
          <w:rFonts w:ascii="Times New Roman" w:hAnsi="Times New Roman" w:cs="Times New Roman"/>
          <w:sz w:val="22"/>
          <w:lang w:val="sk-SK"/>
        </w:rPr>
        <w:t>2023</w:t>
      </w:r>
      <w:r w:rsidR="000F79F5">
        <w:rPr>
          <w:rFonts w:ascii="Times New Roman" w:hAnsi="Times New Roman" w:cs="Times New Roman"/>
          <w:sz w:val="22"/>
          <w:lang w:val="sk-SK"/>
        </w:rPr>
        <w:t>,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po predložení dokladov preukazujúcich výšku oprávnených </w:t>
      </w:r>
      <w:r w:rsidR="00B91474">
        <w:rPr>
          <w:rFonts w:ascii="Times New Roman" w:hAnsi="Times New Roman" w:cs="Times New Roman"/>
          <w:sz w:val="22"/>
          <w:lang w:val="sk-SK"/>
        </w:rPr>
        <w:t>náklado</w:t>
      </w:r>
      <w:r w:rsidR="007C33F9" w:rsidRPr="007C33F9">
        <w:rPr>
          <w:rFonts w:ascii="Times New Roman" w:hAnsi="Times New Roman" w:cs="Times New Roman"/>
          <w:sz w:val="22"/>
          <w:lang w:val="sk-SK"/>
        </w:rPr>
        <w:t>v (ŽoP) a to na základe po</w:t>
      </w:r>
      <w:r w:rsidR="000F79F5">
        <w:rPr>
          <w:rFonts w:ascii="Times New Roman" w:hAnsi="Times New Roman" w:cs="Times New Roman"/>
          <w:sz w:val="22"/>
          <w:lang w:val="sk-SK"/>
        </w:rPr>
        <w:t>skytnutej pomoci do 30. júna 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>.</w:t>
      </w:r>
    </w:p>
    <w:p w:rsidR="007331A2" w:rsidRDefault="007331A2" w:rsidP="00284AE5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</w:p>
    <w:p w:rsidR="006552AD" w:rsidRPr="006552AD" w:rsidRDefault="008F04F1" w:rsidP="00284AE5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S</w:t>
      </w:r>
      <w:r w:rsidR="006552AD"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Prílohy</w:t>
      </w:r>
      <w:r w:rsidR="006552AD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</w:p>
    <w:p w:rsidR="003F3DBB" w:rsidRDefault="00AB3E93" w:rsidP="006552AD">
      <w:pPr>
        <w:widowControl w:val="0"/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S.1 </w:t>
      </w:r>
      <w:r w:rsidR="00C231A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Prílohy k schéme 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pre </w:t>
      </w:r>
      <w:r w:rsidR="00C231AE"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8.3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C231AE">
        <w:rPr>
          <w:rFonts w:ascii="Times New Roman" w:hAnsi="Times New Roman" w:cs="Times New Roman"/>
          <w:sz w:val="22"/>
          <w:szCs w:val="22"/>
          <w:lang w:val="sk-SK"/>
        </w:rPr>
        <w:t>Podpora prevencie škôd v lesoch, spôsobených lesnými požiarmi a prírodnými katastrofami a katastrofickými udalosťami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nachádzajú na </w:t>
      </w:r>
      <w:r w:rsidR="00C46C9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nasledovných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webových sídlach: 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>Nariadenie Komisie (E</w:t>
      </w:r>
      <w:r>
        <w:rPr>
          <w:rFonts w:ascii="Times New Roman" w:hAnsi="Times New Roman" w:cs="Times New Roman"/>
          <w:sz w:val="22"/>
          <w:szCs w:val="22"/>
          <w:lang w:val="sk-SK"/>
        </w:rPr>
        <w:t>Ú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vo vidieckych oblastiach vyhlasujú za zlučiteľné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 </w:t>
      </w:r>
      <w:r>
        <w:rPr>
          <w:rFonts w:ascii="Times New Roman" w:hAnsi="Times New Roman" w:cs="Times New Roman"/>
          <w:sz w:val="22"/>
          <w:szCs w:val="22"/>
          <w:lang w:val="sk-SK"/>
        </w:rPr>
        <w:t>vnútorným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trhom 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pri uplatňovaní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článkov 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7 a 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8</w:t>
      </w:r>
      <w:r>
        <w:rPr>
          <w:rFonts w:ascii="Times New Roman" w:hAnsi="Times New Roman" w:cs="Times New Roman"/>
          <w:sz w:val="22"/>
          <w:szCs w:val="22"/>
          <w:lang w:val="sk-SK"/>
        </w:rPr>
        <w:t>,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zverejnen</w:t>
      </w:r>
      <w:r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v Úradnom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vestníku EÚ pod č. Ú. v. L </w:t>
      </w:r>
      <w:r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>
        <w:rPr>
          <w:rFonts w:ascii="Times New Roman" w:hAnsi="Times New Roman" w:cs="Times New Roman"/>
          <w:sz w:val="22"/>
          <w:szCs w:val="22"/>
          <w:lang w:val="sk-SK"/>
        </w:rPr>
        <w:t>01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>
        <w:rPr>
          <w:rFonts w:ascii="Times New Roman" w:hAnsi="Times New Roman" w:cs="Times New Roman"/>
          <w:sz w:val="22"/>
          <w:szCs w:val="22"/>
          <w:lang w:val="sk-SK"/>
        </w:rPr>
        <w:t>14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</w:t>
      </w:r>
      <w:hyperlink r:id="rId12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http://eur-lex.europa.eu/legal-content/EN/TXT/?uri=uriserv:OJ.L_.2014.193.01.0001.01.ENG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(EÚ) č. 1303/2013 zo 17. decembra 2013, ktorým sa stanovujú spoločné 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lastRenderedPageBreak/>
        <w:t xml:space="preserve">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</w:t>
      </w:r>
      <w:r w:rsidRPr="00C231AE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, 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(</w:t>
      </w:r>
      <w:hyperlink r:id="rId13" w:history="1">
        <w:r w:rsidR="00284AE5" w:rsidRPr="003E083E">
          <w:rPr>
            <w:rStyle w:val="Hypertextovprepojenie"/>
            <w:rFonts w:ascii="Times New Roman" w:hAnsi="Times New Roman" w:cs="Times New Roman"/>
            <w:bCs/>
            <w:sz w:val="22"/>
            <w:szCs w:val="22"/>
            <w:lang w:val="sk-SK"/>
          </w:rPr>
          <w:t>http://eur-lex.europa.eu/LexUriServ/LexUriServ.do?uri=OJ:L:2013 :347:0320:0469:SK:PDF</w:t>
        </w:r>
      </w:hyperlink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 (EÚ) č. 1305/2013 zo 17. decembra 2013 o podpore rozvoja vidieka prostredníctvom Európskeho poľnohospodárskeho fondu pre rozvoj vidieka (EPFRV) a o zrušení nariadenia Rady (ES) č. 1698/2005 (Ú. v. L 347, 20. 12. 2013</w:t>
      </w:r>
      <w:r>
        <w:rPr>
          <w:rFonts w:ascii="Times New Roman" w:hAnsi="Times New Roman" w:cs="Times New Roman"/>
          <w:sz w:val="22"/>
          <w:szCs w:val="22"/>
          <w:lang w:val="sk-SK"/>
        </w:rPr>
        <w:t>), (</w:t>
      </w:r>
      <w:hyperlink r:id="rId14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http://eur-lex.europa.eu/LexUriServ/LexUriServ.do?uri=OJ:L:2013:347:0487:0548:sk:PDF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1C2CF8" w:rsidRDefault="00C231AE" w:rsidP="001C2CF8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42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</w:t>
      </w:r>
      <w:hyperlink r:id="rId15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http://eur-lex.europa.eu/legal-content/sk/TXT/?uri=CELEX:32014R0807</w:t>
        </w:r>
      </w:hyperlink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). </w:t>
      </w:r>
    </w:p>
    <w:p w:rsidR="001C2CF8" w:rsidRPr="001C2CF8" w:rsidRDefault="00AB3E93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6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S.2 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Dokumenty v súvislosti s predkladaním ŽoNFP sú uverejnené na webovom sídle </w:t>
      </w:r>
      <w:r w:rsidR="001C2CF8">
        <w:rPr>
          <w:rFonts w:ascii="Times New Roman" w:hAnsi="Times New Roman" w:cs="Times New Roman"/>
          <w:sz w:val="22"/>
          <w:lang w:val="sk-SK"/>
        </w:rPr>
        <w:t>ministerstva a </w:t>
      </w:r>
      <w:r w:rsidR="001C2CF8" w:rsidRPr="001C2CF8">
        <w:rPr>
          <w:rFonts w:ascii="Times New Roman" w:hAnsi="Times New Roman" w:cs="Times New Roman"/>
          <w:sz w:val="22"/>
          <w:lang w:val="sk-SK"/>
        </w:rPr>
        <w:t>PPA</w:t>
      </w:r>
      <w:r w:rsidR="001C2CF8">
        <w:rPr>
          <w:rFonts w:ascii="Times New Roman" w:hAnsi="Times New Roman" w:cs="Times New Roman"/>
          <w:sz w:val="22"/>
          <w:lang w:val="sk-SK"/>
        </w:rPr>
        <w:t>,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 najneskôr v deň vyhlásenia výzvy.</w:t>
      </w:r>
    </w:p>
    <w:p w:rsidR="001C2CF8" w:rsidRDefault="001C2CF8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ind w:left="6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B9229D" w:rsidRPr="007C33F9" w:rsidRDefault="00B9229D" w:rsidP="006552AD">
      <w:pPr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sectPr w:rsidR="00B9229D" w:rsidRPr="007C33F9" w:rsidSect="00CB279C">
      <w:footerReference w:type="default" r:id="rId16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4ED8" w:rsidRDefault="001F4ED8" w:rsidP="00C92FD9">
      <w:r>
        <w:separator/>
      </w:r>
    </w:p>
  </w:endnote>
  <w:endnote w:type="continuationSeparator" w:id="0">
    <w:p w:rsidR="001F4ED8" w:rsidRDefault="001F4ED8" w:rsidP="00C92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ucida Grande CE">
    <w:altName w:val="Times New Roman"/>
    <w:panose1 w:val="00000000000000000000"/>
    <w:charset w:val="58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19350776"/>
      <w:docPartObj>
        <w:docPartGallery w:val="Page Numbers (Bottom of Page)"/>
        <w:docPartUnique/>
      </w:docPartObj>
    </w:sdtPr>
    <w:sdtEndPr/>
    <w:sdtContent>
      <w:p w:rsidR="001C18D5" w:rsidRDefault="001C18D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074C2" w:rsidRPr="00E074C2">
          <w:rPr>
            <w:noProof/>
            <w:lang w:val="sk-SK"/>
          </w:rPr>
          <w:t>1</w:t>
        </w:r>
        <w:r>
          <w:fldChar w:fldCharType="end"/>
        </w:r>
      </w:p>
    </w:sdtContent>
  </w:sdt>
  <w:p w:rsidR="001A79BD" w:rsidRDefault="001A79B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4ED8" w:rsidRDefault="001F4ED8" w:rsidP="00C92FD9">
      <w:r>
        <w:separator/>
      </w:r>
    </w:p>
  </w:footnote>
  <w:footnote w:type="continuationSeparator" w:id="0">
    <w:p w:rsidR="001F4ED8" w:rsidRDefault="001F4ED8" w:rsidP="00C92FD9">
      <w:r>
        <w:continuationSeparator/>
      </w:r>
    </w:p>
  </w:footnote>
  <w:footnote w:id="1">
    <w:p w:rsidR="00A61C78" w:rsidRPr="00A61C78" w:rsidRDefault="00A61C78" w:rsidP="00A61C78">
      <w:pPr>
        <w:pStyle w:val="Textpoznmkypodiarou"/>
        <w:ind w:right="-489"/>
        <w:jc w:val="both"/>
        <w:rPr>
          <w:rFonts w:ascii="Times New Roman" w:hAnsi="Times New Roman" w:cs="Times New Roman"/>
          <w:sz w:val="16"/>
          <w:szCs w:val="16"/>
          <w:lang w:val="sk-SK"/>
        </w:rPr>
      </w:pPr>
      <w:r w:rsidRPr="00A61C78">
        <w:rPr>
          <w:rStyle w:val="Odkaznapoznmkupodiarou"/>
          <w:rFonts w:ascii="Times New Roman" w:hAnsi="Times New Roman" w:cs="Times New Roman"/>
          <w:sz w:val="16"/>
          <w:szCs w:val="16"/>
        </w:rPr>
        <w:footnoteRef/>
      </w:r>
      <w:r w:rsidRPr="00A61C78">
        <w:rPr>
          <w:rFonts w:ascii="Times New Roman" w:hAnsi="Times New Roman" w:cs="Times New Roman"/>
          <w:sz w:val="16"/>
          <w:szCs w:val="16"/>
        </w:rPr>
        <w:t xml:space="preserve"> </w:t>
      </w:r>
      <w:r w:rsidRPr="00A61C78">
        <w:rPr>
          <w:rFonts w:ascii="Times New Roman" w:hAnsi="Times New Roman" w:cs="Times New Roman"/>
          <w:i/>
          <w:iCs/>
          <w:sz w:val="16"/>
          <w:szCs w:val="16"/>
          <w:lang w:val="sk-SK"/>
        </w:rPr>
        <w:t>prístupom k vybudovaným objektom sa rozumie výstavba alebo rekonštrukcia úsekov protipožiarnych lesných ciest, ktoré sú potrebné na napojenie sa na existujú sieť lesných ciest.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6"/>
    <w:multiLevelType w:val="hybridMultilevel"/>
    <w:tmpl w:val="00000006"/>
    <w:lvl w:ilvl="0" w:tplc="000001F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10"/>
    <w:multiLevelType w:val="hybridMultilevel"/>
    <w:tmpl w:val="53CC0976"/>
    <w:lvl w:ilvl="0" w:tplc="000005DD">
      <w:start w:val="1"/>
      <w:numFmt w:val="decimal"/>
      <w:lvlText w:val="%1."/>
      <w:lvlJc w:val="left"/>
      <w:pPr>
        <w:ind w:left="720" w:hanging="360"/>
      </w:pPr>
    </w:lvl>
    <w:lvl w:ilvl="1" w:tplc="000005DE">
      <w:start w:val="1"/>
      <w:numFmt w:val="lowerLetter"/>
      <w:lvlText w:val="%2."/>
      <w:lvlJc w:val="left"/>
      <w:pPr>
        <w:ind w:left="1440" w:hanging="360"/>
      </w:pPr>
    </w:lvl>
    <w:lvl w:ilvl="2" w:tplc="000005DF">
      <w:start w:val="1"/>
      <w:numFmt w:val="lowerRoman"/>
      <w:lvlText w:val="%3."/>
      <w:lvlJc w:val="left"/>
      <w:pPr>
        <w:ind w:left="2160" w:hanging="360"/>
      </w:pPr>
    </w:lvl>
    <w:lvl w:ilvl="3" w:tplc="E182D1AC">
      <w:start w:val="1"/>
      <w:numFmt w:val="decimal"/>
      <w:lvlText w:val="%4."/>
      <w:lvlJc w:val="left"/>
      <w:pPr>
        <w:ind w:left="2880" w:hanging="360"/>
      </w:pPr>
      <w:rPr>
        <w:rFonts w:hint="default"/>
        <w:b w:val="0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11"/>
    <w:multiLevelType w:val="hybridMultilevel"/>
    <w:tmpl w:val="00000011"/>
    <w:lvl w:ilvl="0" w:tplc="00000641">
      <w:start w:val="1"/>
      <w:numFmt w:val="bullet"/>
      <w:lvlText w:val="•"/>
      <w:lvlJc w:val="left"/>
      <w:pPr>
        <w:ind w:left="720" w:hanging="360"/>
      </w:pPr>
    </w:lvl>
    <w:lvl w:ilvl="1" w:tplc="00000642">
      <w:start w:val="1"/>
      <w:numFmt w:val="bullet"/>
      <w:lvlText w:val="•"/>
      <w:lvlJc w:val="left"/>
      <w:pPr>
        <w:ind w:left="1440" w:hanging="360"/>
      </w:pPr>
    </w:lvl>
    <w:lvl w:ilvl="2" w:tplc="00000643">
      <w:start w:val="1"/>
      <w:numFmt w:val="bullet"/>
      <w:lvlText w:val="•"/>
      <w:lvlJc w:val="left"/>
      <w:pPr>
        <w:ind w:left="2160" w:hanging="360"/>
      </w:pPr>
    </w:lvl>
    <w:lvl w:ilvl="3" w:tplc="00000644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13"/>
    <w:multiLevelType w:val="hybridMultilevel"/>
    <w:tmpl w:val="00000013"/>
    <w:lvl w:ilvl="0" w:tplc="00000709">
      <w:start w:val="1"/>
      <w:numFmt w:val="bullet"/>
      <w:lvlText w:val="•"/>
      <w:lvlJc w:val="left"/>
      <w:pPr>
        <w:ind w:left="720" w:hanging="360"/>
      </w:pPr>
    </w:lvl>
    <w:lvl w:ilvl="1" w:tplc="0000070A">
      <w:start w:val="1"/>
      <w:numFmt w:val="bullet"/>
      <w:lvlText w:val="•"/>
      <w:lvlJc w:val="left"/>
      <w:pPr>
        <w:ind w:left="1440" w:hanging="360"/>
      </w:pPr>
    </w:lvl>
    <w:lvl w:ilvl="2" w:tplc="0000070B">
      <w:start w:val="1"/>
      <w:numFmt w:val="bullet"/>
      <w:lvlText w:val="•"/>
      <w:lvlJc w:val="left"/>
      <w:pPr>
        <w:ind w:left="2160" w:hanging="360"/>
      </w:pPr>
    </w:lvl>
    <w:lvl w:ilvl="3" w:tplc="0000070C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0015"/>
    <w:multiLevelType w:val="hybridMultilevel"/>
    <w:tmpl w:val="59324228"/>
    <w:lvl w:ilvl="0" w:tplc="000007D1">
      <w:start w:val="1"/>
      <w:numFmt w:val="decimal"/>
      <w:lvlText w:val="%1."/>
      <w:lvlJc w:val="left"/>
      <w:pPr>
        <w:ind w:left="720" w:hanging="360"/>
      </w:pPr>
    </w:lvl>
    <w:lvl w:ilvl="1" w:tplc="000007D2">
      <w:start w:val="1"/>
      <w:numFmt w:val="lowerLetter"/>
      <w:lvlText w:val="%2."/>
      <w:lvlJc w:val="left"/>
      <w:pPr>
        <w:ind w:left="1440" w:hanging="360"/>
      </w:pPr>
    </w:lvl>
    <w:lvl w:ilvl="2" w:tplc="000007D3">
      <w:start w:val="1"/>
      <w:numFmt w:val="lowerRoman"/>
      <w:lvlText w:val="%3."/>
      <w:lvlJc w:val="left"/>
      <w:pPr>
        <w:ind w:left="2160" w:hanging="360"/>
      </w:pPr>
    </w:lvl>
    <w:lvl w:ilvl="3" w:tplc="734CAD10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0025"/>
    <w:multiLevelType w:val="hybridMultilevel"/>
    <w:tmpl w:val="00000025"/>
    <w:lvl w:ilvl="0" w:tplc="00000E11">
      <w:start w:val="1"/>
      <w:numFmt w:val="decimal"/>
      <w:lvlText w:val="%1."/>
      <w:lvlJc w:val="left"/>
      <w:pPr>
        <w:ind w:left="720" w:hanging="360"/>
      </w:pPr>
    </w:lvl>
    <w:lvl w:ilvl="1" w:tplc="00000E12">
      <w:start w:val="1"/>
      <w:numFmt w:val="decimal"/>
      <w:lvlText w:val="%2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E03679"/>
    <w:multiLevelType w:val="hybridMultilevel"/>
    <w:tmpl w:val="0A885290"/>
    <w:lvl w:ilvl="0" w:tplc="76AE5CA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9633943"/>
    <w:multiLevelType w:val="hybridMultilevel"/>
    <w:tmpl w:val="DBD86B10"/>
    <w:lvl w:ilvl="0" w:tplc="358ED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9">
    <w:nsid w:val="0B207444"/>
    <w:multiLevelType w:val="hybridMultilevel"/>
    <w:tmpl w:val="3ADEB06E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245935"/>
    <w:multiLevelType w:val="hybridMultilevel"/>
    <w:tmpl w:val="412A46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12">
    <w:nsid w:val="19173E9F"/>
    <w:multiLevelType w:val="hybridMultilevel"/>
    <w:tmpl w:val="1B20E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DA62EE"/>
    <w:multiLevelType w:val="hybridMultilevel"/>
    <w:tmpl w:val="3B6053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F33FEC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287578"/>
    <w:multiLevelType w:val="hybridMultilevel"/>
    <w:tmpl w:val="76B44A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C922C0"/>
    <w:multiLevelType w:val="hybridMultilevel"/>
    <w:tmpl w:val="B226F9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7A6E60"/>
    <w:multiLevelType w:val="hybridMultilevel"/>
    <w:tmpl w:val="FA88BF1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1E201C">
      <w:start w:val="1"/>
      <w:numFmt w:val="lowerLetter"/>
      <w:lvlText w:val="%2."/>
      <w:lvlJc w:val="left"/>
      <w:pPr>
        <w:ind w:left="1440" w:hanging="360"/>
      </w:pPr>
      <w:rPr>
        <w:rFonts w:hint="default"/>
        <w:i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9D4FE0"/>
    <w:multiLevelType w:val="hybridMultilevel"/>
    <w:tmpl w:val="35FA1A38"/>
    <w:lvl w:ilvl="0" w:tplc="041B0017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B0867B0"/>
    <w:multiLevelType w:val="hybridMultilevel"/>
    <w:tmpl w:val="16064346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A35CC"/>
    <w:multiLevelType w:val="hybridMultilevel"/>
    <w:tmpl w:val="0666F6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392125"/>
    <w:multiLevelType w:val="hybridMultilevel"/>
    <w:tmpl w:val="6DA820B0"/>
    <w:lvl w:ilvl="0" w:tplc="62C48E8A">
      <w:start w:val="4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2B3E8D"/>
    <w:multiLevelType w:val="hybridMultilevel"/>
    <w:tmpl w:val="2EA492C2"/>
    <w:lvl w:ilvl="0" w:tplc="041B0015">
      <w:start w:val="1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717A4F"/>
    <w:multiLevelType w:val="hybridMultilevel"/>
    <w:tmpl w:val="BFA0E1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B66AA"/>
    <w:multiLevelType w:val="hybridMultilevel"/>
    <w:tmpl w:val="A44801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CB14B5D"/>
    <w:multiLevelType w:val="hybridMultilevel"/>
    <w:tmpl w:val="83D024AC"/>
    <w:lvl w:ilvl="0" w:tplc="7A7C86B6">
      <w:start w:val="2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1169AC"/>
    <w:multiLevelType w:val="hybridMultilevel"/>
    <w:tmpl w:val="C1A20F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C3E9C38">
      <w:start w:val="1"/>
      <w:numFmt w:val="bullet"/>
      <w:lvlText w:val="–"/>
      <w:lvlJc w:val="left"/>
      <w:pPr>
        <w:tabs>
          <w:tab w:val="num" w:pos="1477"/>
        </w:tabs>
        <w:ind w:left="1477" w:hanging="397"/>
      </w:pPr>
      <w:rPr>
        <w:rFonts w:ascii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0735C9C"/>
    <w:multiLevelType w:val="hybridMultilevel"/>
    <w:tmpl w:val="11E4D43A"/>
    <w:lvl w:ilvl="0" w:tplc="AD6E07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2494E96"/>
    <w:multiLevelType w:val="hybridMultilevel"/>
    <w:tmpl w:val="157ECCAC"/>
    <w:lvl w:ilvl="0" w:tplc="7EA61D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A5408D"/>
    <w:multiLevelType w:val="hybridMultilevel"/>
    <w:tmpl w:val="51BC22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E1D2892"/>
    <w:multiLevelType w:val="hybridMultilevel"/>
    <w:tmpl w:val="42A42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F7816AC"/>
    <w:multiLevelType w:val="hybridMultilevel"/>
    <w:tmpl w:val="CE820800"/>
    <w:lvl w:ilvl="0" w:tplc="53D20E2A">
      <w:start w:val="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17"/>
  </w:num>
  <w:num w:numId="9">
    <w:abstractNumId w:val="9"/>
  </w:num>
  <w:num w:numId="10">
    <w:abstractNumId w:val="11"/>
  </w:num>
  <w:num w:numId="11">
    <w:abstractNumId w:val="29"/>
  </w:num>
  <w:num w:numId="12">
    <w:abstractNumId w:val="31"/>
  </w:num>
  <w:num w:numId="13">
    <w:abstractNumId w:val="15"/>
  </w:num>
  <w:num w:numId="14">
    <w:abstractNumId w:val="21"/>
  </w:num>
  <w:num w:numId="15">
    <w:abstractNumId w:val="7"/>
  </w:num>
  <w:num w:numId="16">
    <w:abstractNumId w:val="20"/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2"/>
  </w:num>
  <w:num w:numId="19">
    <w:abstractNumId w:val="25"/>
  </w:num>
  <w:num w:numId="20">
    <w:abstractNumId w:val="13"/>
  </w:num>
  <w:num w:numId="21">
    <w:abstractNumId w:val="12"/>
  </w:num>
  <w:num w:numId="22">
    <w:abstractNumId w:val="30"/>
  </w:num>
  <w:num w:numId="23">
    <w:abstractNumId w:val="14"/>
  </w:num>
  <w:num w:numId="24">
    <w:abstractNumId w:val="24"/>
  </w:num>
  <w:num w:numId="25">
    <w:abstractNumId w:val="10"/>
  </w:num>
  <w:num w:numId="26">
    <w:abstractNumId w:val="26"/>
  </w:num>
  <w:num w:numId="27">
    <w:abstractNumId w:val="28"/>
  </w:num>
  <w:num w:numId="28">
    <w:abstractNumId w:val="8"/>
  </w:num>
  <w:num w:numId="29">
    <w:abstractNumId w:val="18"/>
  </w:num>
  <w:num w:numId="30">
    <w:abstractNumId w:val="19"/>
  </w:num>
  <w:num w:numId="31">
    <w:abstractNumId w:val="27"/>
  </w:num>
  <w:num w:numId="32">
    <w:abstractNumId w:val="1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F0D"/>
    <w:rsid w:val="0000318E"/>
    <w:rsid w:val="00012957"/>
    <w:rsid w:val="00027E53"/>
    <w:rsid w:val="00030B17"/>
    <w:rsid w:val="000315C7"/>
    <w:rsid w:val="00033B2D"/>
    <w:rsid w:val="0003730D"/>
    <w:rsid w:val="000400E3"/>
    <w:rsid w:val="00045EDB"/>
    <w:rsid w:val="000557D3"/>
    <w:rsid w:val="00060428"/>
    <w:rsid w:val="000749D1"/>
    <w:rsid w:val="000759FE"/>
    <w:rsid w:val="00077604"/>
    <w:rsid w:val="00080DB5"/>
    <w:rsid w:val="00083F7C"/>
    <w:rsid w:val="00085770"/>
    <w:rsid w:val="000A12DE"/>
    <w:rsid w:val="000B57C2"/>
    <w:rsid w:val="000C7629"/>
    <w:rsid w:val="000E2F21"/>
    <w:rsid w:val="000E33A0"/>
    <w:rsid w:val="000E4D18"/>
    <w:rsid w:val="000F3149"/>
    <w:rsid w:val="000F79F5"/>
    <w:rsid w:val="0011082C"/>
    <w:rsid w:val="001120AF"/>
    <w:rsid w:val="001260D3"/>
    <w:rsid w:val="00130FE7"/>
    <w:rsid w:val="00156880"/>
    <w:rsid w:val="00163DEF"/>
    <w:rsid w:val="0017534A"/>
    <w:rsid w:val="001760DF"/>
    <w:rsid w:val="001A4574"/>
    <w:rsid w:val="001A780D"/>
    <w:rsid w:val="001A79BD"/>
    <w:rsid w:val="001A7BF9"/>
    <w:rsid w:val="001B12D1"/>
    <w:rsid w:val="001C18D5"/>
    <w:rsid w:val="001C285C"/>
    <w:rsid w:val="001C2CF8"/>
    <w:rsid w:val="001C7AF5"/>
    <w:rsid w:val="001D60EA"/>
    <w:rsid w:val="001F4ED8"/>
    <w:rsid w:val="0021478B"/>
    <w:rsid w:val="00215295"/>
    <w:rsid w:val="002166BC"/>
    <w:rsid w:val="002305A2"/>
    <w:rsid w:val="00232074"/>
    <w:rsid w:val="0024537D"/>
    <w:rsid w:val="00251DB0"/>
    <w:rsid w:val="002640A3"/>
    <w:rsid w:val="002801B8"/>
    <w:rsid w:val="00284AE5"/>
    <w:rsid w:val="00290352"/>
    <w:rsid w:val="002A4D35"/>
    <w:rsid w:val="002B4895"/>
    <w:rsid w:val="002B7F19"/>
    <w:rsid w:val="002C0666"/>
    <w:rsid w:val="002D3DAA"/>
    <w:rsid w:val="002F3D63"/>
    <w:rsid w:val="00307B13"/>
    <w:rsid w:val="00322200"/>
    <w:rsid w:val="0033509A"/>
    <w:rsid w:val="003353EE"/>
    <w:rsid w:val="00340AA3"/>
    <w:rsid w:val="00346A40"/>
    <w:rsid w:val="0035162E"/>
    <w:rsid w:val="0035474F"/>
    <w:rsid w:val="0037258C"/>
    <w:rsid w:val="003A23E5"/>
    <w:rsid w:val="003A3407"/>
    <w:rsid w:val="003C0247"/>
    <w:rsid w:val="003C31C8"/>
    <w:rsid w:val="003E4579"/>
    <w:rsid w:val="003E609F"/>
    <w:rsid w:val="003F3DBB"/>
    <w:rsid w:val="003F6837"/>
    <w:rsid w:val="00411F89"/>
    <w:rsid w:val="00423063"/>
    <w:rsid w:val="0042493B"/>
    <w:rsid w:val="004277A1"/>
    <w:rsid w:val="00431AAE"/>
    <w:rsid w:val="00436140"/>
    <w:rsid w:val="0044673E"/>
    <w:rsid w:val="00460E1B"/>
    <w:rsid w:val="00464470"/>
    <w:rsid w:val="00475511"/>
    <w:rsid w:val="00482AC0"/>
    <w:rsid w:val="00495923"/>
    <w:rsid w:val="004A2F1D"/>
    <w:rsid w:val="004B2676"/>
    <w:rsid w:val="004C1380"/>
    <w:rsid w:val="004F22BF"/>
    <w:rsid w:val="004F334B"/>
    <w:rsid w:val="00525CDD"/>
    <w:rsid w:val="005300EB"/>
    <w:rsid w:val="00534928"/>
    <w:rsid w:val="00536BE6"/>
    <w:rsid w:val="005664B3"/>
    <w:rsid w:val="005764D4"/>
    <w:rsid w:val="00582B3E"/>
    <w:rsid w:val="005A5061"/>
    <w:rsid w:val="005B1316"/>
    <w:rsid w:val="005D788E"/>
    <w:rsid w:val="005D790C"/>
    <w:rsid w:val="005E1FFD"/>
    <w:rsid w:val="005F6997"/>
    <w:rsid w:val="005F7DDD"/>
    <w:rsid w:val="006010B8"/>
    <w:rsid w:val="00630121"/>
    <w:rsid w:val="0063508F"/>
    <w:rsid w:val="00645B6E"/>
    <w:rsid w:val="00645EEF"/>
    <w:rsid w:val="0065138B"/>
    <w:rsid w:val="0065226C"/>
    <w:rsid w:val="006552AD"/>
    <w:rsid w:val="00655BC1"/>
    <w:rsid w:val="00656AD1"/>
    <w:rsid w:val="00662120"/>
    <w:rsid w:val="0066463F"/>
    <w:rsid w:val="00672BB6"/>
    <w:rsid w:val="006972EA"/>
    <w:rsid w:val="006A20B1"/>
    <w:rsid w:val="006B16EA"/>
    <w:rsid w:val="006B47A5"/>
    <w:rsid w:val="006D3C80"/>
    <w:rsid w:val="006D3D5A"/>
    <w:rsid w:val="006E65A9"/>
    <w:rsid w:val="006F408A"/>
    <w:rsid w:val="006F4FD1"/>
    <w:rsid w:val="0071181A"/>
    <w:rsid w:val="00714A63"/>
    <w:rsid w:val="007331A2"/>
    <w:rsid w:val="00737501"/>
    <w:rsid w:val="00744522"/>
    <w:rsid w:val="00747C60"/>
    <w:rsid w:val="00747D7D"/>
    <w:rsid w:val="00757FA4"/>
    <w:rsid w:val="00760300"/>
    <w:rsid w:val="00767EE0"/>
    <w:rsid w:val="0078631B"/>
    <w:rsid w:val="0079053A"/>
    <w:rsid w:val="0079323C"/>
    <w:rsid w:val="007A1697"/>
    <w:rsid w:val="007A4B37"/>
    <w:rsid w:val="007A7A93"/>
    <w:rsid w:val="007C33F9"/>
    <w:rsid w:val="007C361C"/>
    <w:rsid w:val="007C6C12"/>
    <w:rsid w:val="007D2F52"/>
    <w:rsid w:val="007E1273"/>
    <w:rsid w:val="007E7D82"/>
    <w:rsid w:val="008117FD"/>
    <w:rsid w:val="00820619"/>
    <w:rsid w:val="00841C18"/>
    <w:rsid w:val="008853EB"/>
    <w:rsid w:val="008854B9"/>
    <w:rsid w:val="008914CF"/>
    <w:rsid w:val="008A20BC"/>
    <w:rsid w:val="008A4FC0"/>
    <w:rsid w:val="008D4169"/>
    <w:rsid w:val="008D60BE"/>
    <w:rsid w:val="008F04F1"/>
    <w:rsid w:val="009034F7"/>
    <w:rsid w:val="009043A0"/>
    <w:rsid w:val="0091155A"/>
    <w:rsid w:val="0092797C"/>
    <w:rsid w:val="00932DAB"/>
    <w:rsid w:val="00940169"/>
    <w:rsid w:val="00954ADC"/>
    <w:rsid w:val="00955DB5"/>
    <w:rsid w:val="00964382"/>
    <w:rsid w:val="00974069"/>
    <w:rsid w:val="00975AC9"/>
    <w:rsid w:val="0098716B"/>
    <w:rsid w:val="009A39B2"/>
    <w:rsid w:val="009A4F0D"/>
    <w:rsid w:val="009A6DE0"/>
    <w:rsid w:val="009A7A06"/>
    <w:rsid w:val="009B4A92"/>
    <w:rsid w:val="009C2B18"/>
    <w:rsid w:val="009E02D2"/>
    <w:rsid w:val="009F40B5"/>
    <w:rsid w:val="009F7E11"/>
    <w:rsid w:val="00A05F5B"/>
    <w:rsid w:val="00A07C19"/>
    <w:rsid w:val="00A11491"/>
    <w:rsid w:val="00A248E1"/>
    <w:rsid w:val="00A33CB5"/>
    <w:rsid w:val="00A46CF6"/>
    <w:rsid w:val="00A53A6A"/>
    <w:rsid w:val="00A56674"/>
    <w:rsid w:val="00A61C78"/>
    <w:rsid w:val="00A724B6"/>
    <w:rsid w:val="00A74413"/>
    <w:rsid w:val="00A7635E"/>
    <w:rsid w:val="00A81182"/>
    <w:rsid w:val="00A87C73"/>
    <w:rsid w:val="00A95116"/>
    <w:rsid w:val="00A95224"/>
    <w:rsid w:val="00AA0ABB"/>
    <w:rsid w:val="00AB3E93"/>
    <w:rsid w:val="00AB3F08"/>
    <w:rsid w:val="00AB7793"/>
    <w:rsid w:val="00AC454A"/>
    <w:rsid w:val="00AC4577"/>
    <w:rsid w:val="00AC73A0"/>
    <w:rsid w:val="00AE7DB7"/>
    <w:rsid w:val="00B002E8"/>
    <w:rsid w:val="00B10018"/>
    <w:rsid w:val="00B128C3"/>
    <w:rsid w:val="00B16B35"/>
    <w:rsid w:val="00B21D44"/>
    <w:rsid w:val="00B22056"/>
    <w:rsid w:val="00B3333B"/>
    <w:rsid w:val="00B5110D"/>
    <w:rsid w:val="00B54628"/>
    <w:rsid w:val="00B821D3"/>
    <w:rsid w:val="00B82412"/>
    <w:rsid w:val="00B86C11"/>
    <w:rsid w:val="00B86F6E"/>
    <w:rsid w:val="00B91474"/>
    <w:rsid w:val="00B91D91"/>
    <w:rsid w:val="00B9229D"/>
    <w:rsid w:val="00B95B6F"/>
    <w:rsid w:val="00B96DAD"/>
    <w:rsid w:val="00BA6E24"/>
    <w:rsid w:val="00BB4F68"/>
    <w:rsid w:val="00BE063A"/>
    <w:rsid w:val="00BF3FFE"/>
    <w:rsid w:val="00C13974"/>
    <w:rsid w:val="00C15F2E"/>
    <w:rsid w:val="00C231AE"/>
    <w:rsid w:val="00C446DE"/>
    <w:rsid w:val="00C46C9C"/>
    <w:rsid w:val="00C5010F"/>
    <w:rsid w:val="00C641CE"/>
    <w:rsid w:val="00C70F14"/>
    <w:rsid w:val="00C7365F"/>
    <w:rsid w:val="00C92FD9"/>
    <w:rsid w:val="00C94B3F"/>
    <w:rsid w:val="00C96AFC"/>
    <w:rsid w:val="00CA250B"/>
    <w:rsid w:val="00CB279C"/>
    <w:rsid w:val="00CB4B59"/>
    <w:rsid w:val="00CC5362"/>
    <w:rsid w:val="00CD3806"/>
    <w:rsid w:val="00CE25A1"/>
    <w:rsid w:val="00CE68B9"/>
    <w:rsid w:val="00CF3A5B"/>
    <w:rsid w:val="00D0194F"/>
    <w:rsid w:val="00D0357A"/>
    <w:rsid w:val="00D41244"/>
    <w:rsid w:val="00D43106"/>
    <w:rsid w:val="00D50166"/>
    <w:rsid w:val="00D51017"/>
    <w:rsid w:val="00D55C2D"/>
    <w:rsid w:val="00D63D7A"/>
    <w:rsid w:val="00D675CD"/>
    <w:rsid w:val="00D87A60"/>
    <w:rsid w:val="00D92909"/>
    <w:rsid w:val="00DA1A05"/>
    <w:rsid w:val="00DA69F2"/>
    <w:rsid w:val="00DB0A50"/>
    <w:rsid w:val="00DB5A16"/>
    <w:rsid w:val="00DB6AFE"/>
    <w:rsid w:val="00DB7ABF"/>
    <w:rsid w:val="00E06FCC"/>
    <w:rsid w:val="00E074C2"/>
    <w:rsid w:val="00E326B2"/>
    <w:rsid w:val="00E34D7B"/>
    <w:rsid w:val="00E35194"/>
    <w:rsid w:val="00E409A4"/>
    <w:rsid w:val="00E54641"/>
    <w:rsid w:val="00E5654C"/>
    <w:rsid w:val="00E61F39"/>
    <w:rsid w:val="00E65DF8"/>
    <w:rsid w:val="00E852AD"/>
    <w:rsid w:val="00EB1471"/>
    <w:rsid w:val="00EC1FF1"/>
    <w:rsid w:val="00ED285D"/>
    <w:rsid w:val="00EF542F"/>
    <w:rsid w:val="00F27BA4"/>
    <w:rsid w:val="00F37F7C"/>
    <w:rsid w:val="00F46BA9"/>
    <w:rsid w:val="00F805FA"/>
    <w:rsid w:val="00F859CE"/>
    <w:rsid w:val="00F91FA1"/>
    <w:rsid w:val="00F95C42"/>
    <w:rsid w:val="00FA03B7"/>
    <w:rsid w:val="00FA2CCC"/>
    <w:rsid w:val="00FA4B03"/>
    <w:rsid w:val="00FC0B84"/>
    <w:rsid w:val="00FC1B3D"/>
    <w:rsid w:val="00FD12AA"/>
    <w:rsid w:val="00FD5505"/>
    <w:rsid w:val="00FF0D05"/>
    <w:rsid w:val="00FF1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61C7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61C78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61C78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61C7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61C78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61C7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175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8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ur-lex.europa.eu/LexUriServ/LexUriServ.do?uri=OJ:L:2013%20:347:0320:0469:SK:PD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ur-lex.europa.eu/legal-content/EN/TXT/?uri=uriserv:OJ.L_.2014.193.01.0001.01.ENG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land.gov.sk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eur-lex.europa.eu/legal-content/sk/TXT/?uri=CELEX:32014R0807" TargetMode="External"/><Relationship Id="rId10" Type="http://schemas.openxmlformats.org/officeDocument/2006/relationships/hyperlink" Target="http://www.statnapomoc.sk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apa.sk/" TargetMode="External"/><Relationship Id="rId14" Type="http://schemas.openxmlformats.org/officeDocument/2006/relationships/hyperlink" Target="http://eur-lex.europa.eu/LexUriServ/LexUriServ.do?uri=OJ:L:2013:347:0487:0548:sk: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8DBCE7-59CC-4899-8C0A-5238B928D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5353</Words>
  <Characters>30517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35799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Ruppova</dc:creator>
  <cp:lastModifiedBy>Zacek, Alexander</cp:lastModifiedBy>
  <cp:revision>2</cp:revision>
  <cp:lastPrinted>2015-04-27T06:24:00Z</cp:lastPrinted>
  <dcterms:created xsi:type="dcterms:W3CDTF">2015-05-18T09:45:00Z</dcterms:created>
  <dcterms:modified xsi:type="dcterms:W3CDTF">2015-05-18T09:45:00Z</dcterms:modified>
</cp:coreProperties>
</file>