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D757E6" w:rsidRPr="00C83058" w:rsidTr="00566E9B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757E6" w:rsidRPr="00C83058" w:rsidRDefault="00566E9B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Príloha 4e)</w:t>
            </w:r>
          </w:p>
        </w:tc>
      </w:tr>
      <w:tr w:rsidR="00566E9B" w:rsidRPr="00C83058" w:rsidTr="00566E9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66E9B" w:rsidRPr="00C83058" w:rsidRDefault="00566E9B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PODLIMITNÁ ZÁKAZKA bez využitia elektronického trhoviska – dvojobálkový systém</w:t>
            </w:r>
          </w:p>
        </w:tc>
      </w:tr>
      <w:tr w:rsidR="00881B00" w:rsidRPr="00C83058" w:rsidTr="00881B00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881B00" w:rsidRPr="00C83058" w:rsidRDefault="00881B00" w:rsidP="00991C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bookmarkStart w:id="0" w:name="_GoBack" w:colFirst="1" w:colLast="1"/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Podľa ZVO v prípade podlimitnej zákazky bez využitia elektronického trhoviska – ak ide o zákazku, </w:t>
            </w:r>
            <w:r w:rsidRPr="00C83058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pri ktorej môže podať námietky aj iná osoba než orgán štátnej správy podľa § 137 ods. 2 písm. b),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81B00" w:rsidRPr="00C83058" w:rsidRDefault="00881B00" w:rsidP="00881B0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bookmarkEnd w:id="0"/>
      <w:tr w:rsidR="00D757E6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B62695" w:rsidRDefault="00D757E6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C83058" w:rsidRDefault="00BC3008" w:rsidP="00023D26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spôsobe určenia predpokladanej hodnoty zákazky podľa podmienok platných v čase odoslania výzvy na predkladanie ponúk (§ 5 ods. 14 a § 100 ods. 1 písm. a)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757E6" w:rsidRPr="00C83058" w:rsidRDefault="00D757E6" w:rsidP="00AE72B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757E6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C83058" w:rsidRDefault="00D757E6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C83058" w:rsidRDefault="00BC3008" w:rsidP="00023D26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23 ods. 1, § 100 ods. 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757E6" w:rsidRPr="00C83058" w:rsidRDefault="00D757E6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20D02" w:rsidRPr="00C83058" w:rsidRDefault="00B20D02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20D02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100 ods. 5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C83058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C83058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C83058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C83058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34 ods. 13)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C83058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C83058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C83058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100 ods. 1 písm. e)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C83058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100 ods. 1 písm. e)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C83058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C83058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C83058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39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 (§ 39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18a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41 ods. 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33 ods. 6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alebo doplnenie predložených dokladov, ak boli uplatnené takéto žiadosti, spolu s potvrdením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preukazujúcim dátum doručenia verejnému obstarávateľovi (§ 33 ods. 6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 (ak je to relevantné) (§ 33 ods. 5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(§ 33 ods. 10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33 ods. 7 a ods. 11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42 ods. 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42 ods. 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a náležitostí ponuky (§ 42 ods. 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5, ods. 7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41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41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 označených ako „Kritériá" všetkým uchádzačom, ktorí predložili ponuky v lehote na predkladanie ponúk a ktorých ponuka nebola vylúčená, ak sa nepoužila elektronická aukcia (§ 41 ods. 5 a § 43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do systému (napr. prihlasovacie meno a heslo), v ktorom prebiehala elektronická aukcia, pre kontrolné orgány (§ 43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42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o vyhodnotení ponúk (§ 42 ods. 9 ZVO) 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32 ods. 11 a § 44 ods. 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32 ods. 11 a § 44 ods. 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 nadväznosti na § 33 ods. 10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45 ods. 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45 ods. 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45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zmluve/rámcovej dohode, ak boli uzatvorené (§ 10a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a s informáciou o postupe, ktorý použije verejný obstarávateľ pri zadávaní zákazky na pôvodný predmet zákazky spolu s dokladmi o ich doručení uchádzačom alebo záujemcom, ak došlo k zrušeniu použitého postupu zadávania zákazky (§ 46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46 ods. 4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136 ods. 1 a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 ich doručení, v prípade ak boli doručené žiadosti o nápravu (§ 136 ods. 5 až 7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 spolu s potvrdením preukazujúcim dátum doručenia verejnému obstarávateľovi, ak boli námietky doručené (§ 138 ods. 2 a ods. 5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a potvrdením preukazujúcim dátum doručenia úradu vrátane dátumu doručenia kompletnej dokumentácie úradu (§ 138 ods. 10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náprave vo veci námietok podľa § 138 ods. 2 písm. d) až g) ZVO, ak bola verejným obstarávateľom z vlastnej iniciatívy vykonaná náprava po doručení námietok (§ 136 ods. 10 ZVO), rozhodnutia úradu v konaní o námietkach týkajúce sa predmetného verejného obstarávania, doručené verejnému obstarávateľovi spolu s potvrdením preukazujúcim dátum doručenia verejnému obstarávateľovi, ak boli vydané takéto rozhodnutia (§ 139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rozhodnutiam o námietkam, ak boli uplatnené (§ 142 ods. 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 spolu s potvrdením preukazujúcim dátum doručenia verejnému obstarávateľovi, ak boli vydané takéto rozhodnutia (§ 142 ods. 7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 doručené verejnému obstarávateľovi spolu s potvrdením preukazujúcim dátum doručenia verejnému obstarávateľovi, ak bola v predmetnom postupe zadávania zákazky úradom alebo iným kontrolným orgánom vykonaná kontrola (§ 146c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uzavretí zmluvy/rámcovej dohody zverejnená vo Vestníku verejného obstarávania (§ 102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21 ods. 4 ZVO povinný zdokumentovať tento postup verejného obstarávania, ktorý bol vykonaný elektronickými prostriedkami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C3008" w:rsidRPr="00C83058" w:rsidRDefault="00BC3008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</w:tbl>
    <w:p w:rsidR="00A94E6F" w:rsidRPr="00C83058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A94E6F" w:rsidRPr="00C83058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A54AC" w:rsidRPr="00C83058" w:rsidRDefault="009A54AC" w:rsidP="009A54AC">
      <w:pPr>
        <w:spacing w:after="0" w:line="240" w:lineRule="auto"/>
        <w:ind w:left="284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A54AC" w:rsidRPr="00C83058" w:rsidRDefault="009A54AC" w:rsidP="009A54AC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A94E6F" w:rsidRPr="00C83058" w:rsidRDefault="00A94E6F" w:rsidP="00A94E6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94E6F" w:rsidRPr="00C83058" w:rsidRDefault="00A94E6F">
      <w:pPr>
        <w:rPr>
          <w:rFonts w:ascii="Arial" w:hAnsi="Arial" w:cs="Arial"/>
          <w:sz w:val="20"/>
          <w:szCs w:val="20"/>
        </w:rPr>
      </w:pPr>
    </w:p>
    <w:sectPr w:rsidR="00A94E6F" w:rsidRPr="00C830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BA3647C"/>
    <w:multiLevelType w:val="hybridMultilevel"/>
    <w:tmpl w:val="85F80E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7E6"/>
    <w:rsid w:val="00023D26"/>
    <w:rsid w:val="000A77D5"/>
    <w:rsid w:val="002C58C4"/>
    <w:rsid w:val="00566E9B"/>
    <w:rsid w:val="005C1C6C"/>
    <w:rsid w:val="00881B00"/>
    <w:rsid w:val="00991CE4"/>
    <w:rsid w:val="009A4CA7"/>
    <w:rsid w:val="009A54AC"/>
    <w:rsid w:val="009C574C"/>
    <w:rsid w:val="00A94E6F"/>
    <w:rsid w:val="00B20D02"/>
    <w:rsid w:val="00B62695"/>
    <w:rsid w:val="00BC3008"/>
    <w:rsid w:val="00C83058"/>
    <w:rsid w:val="00D75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0979F9-E99F-4C95-8962-2181B0EEF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B626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1571</Words>
  <Characters>8960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9</cp:revision>
  <dcterms:created xsi:type="dcterms:W3CDTF">2015-04-29T10:52:00Z</dcterms:created>
  <dcterms:modified xsi:type="dcterms:W3CDTF">2015-05-18T13:00:00Z</dcterms:modified>
</cp:coreProperties>
</file>