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C7B27" w:rsidRDefault="00103C87" w:rsidP="00A13786">
      <w:pPr>
        <w:tabs>
          <w:tab w:val="left" w:pos="3345"/>
        </w:tabs>
        <w:spacing w:before="0" w:after="200"/>
        <w:jc w:val="left"/>
        <w:rPr>
          <w:szCs w:val="22"/>
          <w:lang w:eastAsia="en-US"/>
        </w:rPr>
      </w:pPr>
      <w:bookmarkStart w:id="0" w:name="_GoBack"/>
      <w:bookmarkEnd w:id="0"/>
      <w:r>
        <w:rPr>
          <w:noProof/>
        </w:rPr>
        <w:drawing>
          <wp:anchor distT="0" distB="0" distL="114300" distR="114300" simplePos="0" relativeHeight="251663360" behindDoc="0" locked="0" layoutInCell="1" allowOverlap="1">
            <wp:simplePos x="0" y="0"/>
            <wp:positionH relativeFrom="column">
              <wp:posOffset>2249805</wp:posOffset>
            </wp:positionH>
            <wp:positionV relativeFrom="paragraph">
              <wp:posOffset>-304800</wp:posOffset>
            </wp:positionV>
            <wp:extent cx="1085850" cy="723900"/>
            <wp:effectExtent l="0" t="0" r="0" b="0"/>
            <wp:wrapSquare wrapText="bothSides"/>
            <wp:docPr id="14"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pic:cNvPicPr>
                      <a:picLocks noChangeAspect="1" noChangeArrowheads="1"/>
                    </pic:cNvPicPr>
                  </pic:nvPicPr>
                  <pic:blipFill>
                    <a:blip r:embed="rId8">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547136" behindDoc="0" locked="0" layoutInCell="1" allowOverlap="1">
                <wp:simplePos x="0" y="0"/>
                <wp:positionH relativeFrom="column">
                  <wp:posOffset>2077720</wp:posOffset>
                </wp:positionH>
                <wp:positionV relativeFrom="paragraph">
                  <wp:posOffset>-304800</wp:posOffset>
                </wp:positionV>
                <wp:extent cx="3482975" cy="822325"/>
                <wp:effectExtent l="0" t="0" r="0" b="0"/>
                <wp:wrapNone/>
                <wp:docPr id="247"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2975" cy="822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Default="00C56EA4" w:rsidP="001C7B27">
                            <w:pPr>
                              <w:pStyle w:val="Hlavika"/>
                              <w:jc w:val="center"/>
                              <w:rPr>
                                <w:color w:val="000000"/>
                                <w:sz w:val="15"/>
                                <w:szCs w:val="15"/>
                              </w:rPr>
                            </w:pPr>
                          </w:p>
                          <w:p w:rsidR="00C56EA4" w:rsidRDefault="00C56EA4" w:rsidP="001C7B27">
                            <w:pPr>
                              <w:pStyle w:val="Hlavika"/>
                              <w:jc w:val="center"/>
                              <w:rPr>
                                <w:color w:val="000000"/>
                                <w:sz w:val="15"/>
                                <w:szCs w:val="15"/>
                              </w:rPr>
                            </w:pPr>
                          </w:p>
                          <w:p w:rsidR="00C56EA4" w:rsidRPr="002B7591" w:rsidRDefault="00C56EA4" w:rsidP="00033E67">
                            <w:pPr>
                              <w:pStyle w:val="Hlavika"/>
                              <w:jc w:val="cente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margin-left:163.6pt;margin-top:-24pt;width:274.25pt;height:64.75pt;z-index:25154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" stroked="f">
                <v:textbox>
                  <w:txbxContent>
                    <w:p w:rsidR="00C56EA4" w:rsidRDefault="00C56EA4" w:rsidP="001C7B27">
                      <w:pPr>
                        <w:pStyle w:val="Hlavika"/>
                        <w:jc w:val="center"/>
                        <w:rPr>
                          <w:color w:val="000000"/>
                          <w:sz w:val="15"/>
                          <w:szCs w:val="15"/>
                        </w:rPr>
                      </w:pPr>
                    </w:p>
                    <w:p w:rsidR="00C56EA4" w:rsidRDefault="00C56EA4" w:rsidP="001C7B27">
                      <w:pPr>
                        <w:pStyle w:val="Hlavika"/>
                        <w:jc w:val="center"/>
                        <w:rPr>
                          <w:color w:val="000000"/>
                          <w:sz w:val="15"/>
                          <w:szCs w:val="15"/>
                        </w:rPr>
                      </w:pPr>
                    </w:p>
                    <w:p w:rsidR="00C56EA4" w:rsidRPr="002B7591" w:rsidRDefault="00C56EA4" w:rsidP="00033E67">
                      <w:pPr>
                        <w:pStyle w:val="Hlavika"/>
                        <w:jc w:val="center"/>
                        <w:rPr>
                          <w:sz w:val="20"/>
                        </w:rPr>
                      </w:pPr>
                    </w:p>
                  </w:txbxContent>
                </v:textbox>
              </v:rect>
            </w:pict>
          </mc:Fallback>
        </mc:AlternateContent>
      </w:r>
    </w:p>
    <w:p w:rsidR="001C7B27" w:rsidRDefault="001C7B27" w:rsidP="00A13786">
      <w:pPr>
        <w:tabs>
          <w:tab w:val="left" w:pos="3345"/>
        </w:tabs>
        <w:spacing w:before="0" w:after="200"/>
        <w:jc w:val="left"/>
        <w:rPr>
          <w:szCs w:val="22"/>
          <w:lang w:eastAsia="en-US"/>
        </w:rPr>
      </w:pPr>
      <w:r>
        <w:rPr>
          <w:szCs w:val="22"/>
          <w:lang w:eastAsia="en-US"/>
        </w:rPr>
        <w:t xml:space="preserve">                </w:t>
      </w:r>
      <w:r>
        <w:rPr>
          <w:szCs w:val="22"/>
          <w:lang w:eastAsia="en-US"/>
        </w:rPr>
        <w:tab/>
      </w:r>
    </w:p>
    <w:p w:rsidR="00192399" w:rsidRDefault="00192399" w:rsidP="00192399">
      <w:pPr>
        <w:pStyle w:val="Hlavika"/>
        <w:jc w:val="center"/>
        <w:rPr>
          <w:b/>
          <w:color w:val="000000"/>
          <w:sz w:val="15"/>
          <w:szCs w:val="15"/>
        </w:rPr>
      </w:pPr>
      <w:r>
        <w:rPr>
          <w:b/>
          <w:color w:val="000000"/>
          <w:sz w:val="15"/>
          <w:szCs w:val="15"/>
        </w:rPr>
        <w:t>Európsky poľnohospodársky fond pre rozvoj vidieka : Európa investuje do vidieckych oblastí</w:t>
      </w:r>
    </w:p>
    <w:p w:rsidR="001C7B27" w:rsidRDefault="001C7B27" w:rsidP="00A13786">
      <w:pPr>
        <w:tabs>
          <w:tab w:val="left" w:pos="3345"/>
        </w:tabs>
        <w:spacing w:before="0" w:after="200"/>
        <w:jc w:val="left"/>
        <w:rPr>
          <w:szCs w:val="22"/>
          <w:lang w:eastAsia="en-US"/>
        </w:rPr>
      </w:pPr>
    </w:p>
    <w:p w:rsidR="00A13786" w:rsidRPr="005D60EA" w:rsidRDefault="006F65D8" w:rsidP="00A13786">
      <w:pPr>
        <w:tabs>
          <w:tab w:val="left" w:pos="3345"/>
        </w:tabs>
        <w:spacing w:before="0" w:after="200"/>
        <w:jc w:val="left"/>
        <w:rPr>
          <w:szCs w:val="22"/>
          <w:highlight w:val="yellow"/>
          <w:lang w:eastAsia="en-US"/>
        </w:rPr>
      </w:pPr>
      <w:r w:rsidRPr="006F65D8">
        <w:rPr>
          <w:noProof/>
          <w:color w:val="000000"/>
          <w:sz w:val="15"/>
          <w:szCs w:val="15"/>
        </w:rPr>
        <w:drawing>
          <wp:inline distT="0" distB="0" distL="0" distR="0">
            <wp:extent cx="2390775" cy="857250"/>
            <wp:effectExtent l="0" t="0" r="0" b="0"/>
            <wp:docPr id="1" name="Obrázok 18" descr="MPRV S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8" descr="MPRV S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390775" cy="857250"/>
                    </a:xfrm>
                    <a:prstGeom prst="rect">
                      <a:avLst/>
                    </a:prstGeom>
                    <a:noFill/>
                    <a:ln>
                      <a:noFill/>
                    </a:ln>
                  </pic:spPr>
                </pic:pic>
              </a:graphicData>
            </a:graphic>
          </wp:inline>
        </w:drawing>
      </w:r>
      <w:r w:rsidR="00874E78" w:rsidRPr="00C16B78">
        <w:rPr>
          <w:szCs w:val="22"/>
          <w:lang w:eastAsia="en-US"/>
        </w:rPr>
        <w:t xml:space="preserve">                </w:t>
      </w:r>
      <w:r w:rsidRPr="006F65D8">
        <w:rPr>
          <w:noProof/>
          <w:color w:val="000000"/>
          <w:w w:val="66"/>
        </w:rPr>
        <w:drawing>
          <wp:inline distT="0" distB="0" distL="0" distR="0">
            <wp:extent cx="2647950" cy="1057275"/>
            <wp:effectExtent l="0" t="0" r="0" b="0"/>
            <wp:docPr id="2" name="Obrázok 19"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9" descr="logo PP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47950" cy="1057275"/>
                    </a:xfrm>
                    <a:prstGeom prst="rect">
                      <a:avLst/>
                    </a:prstGeom>
                    <a:noFill/>
                    <a:ln>
                      <a:noFill/>
                    </a:ln>
                  </pic:spPr>
                </pic:pic>
              </a:graphicData>
            </a:graphic>
          </wp:inline>
        </w:drawing>
      </w:r>
    </w:p>
    <w:p w:rsidR="00A13786" w:rsidRDefault="0072524D" w:rsidP="00A13786">
      <w:pPr>
        <w:tabs>
          <w:tab w:val="left" w:pos="3345"/>
        </w:tabs>
        <w:spacing w:before="0" w:after="200"/>
        <w:jc w:val="left"/>
        <w:rPr>
          <w:szCs w:val="22"/>
          <w:highlight w:val="yellow"/>
          <w:lang w:eastAsia="en-US"/>
        </w:rPr>
      </w:pPr>
      <w:r w:rsidRPr="00C16B78">
        <w:rPr>
          <w:szCs w:val="22"/>
          <w:lang w:eastAsia="en-US"/>
        </w:rPr>
        <w:t xml:space="preserve">     </w:t>
      </w:r>
    </w:p>
    <w:p w:rsidR="00A13786" w:rsidRDefault="00A13786" w:rsidP="00A13786">
      <w:pPr>
        <w:tabs>
          <w:tab w:val="left" w:pos="3345"/>
        </w:tabs>
        <w:spacing w:before="0" w:after="200"/>
        <w:jc w:val="left"/>
        <w:rPr>
          <w:szCs w:val="22"/>
          <w:highlight w:val="yellow"/>
          <w:lang w:eastAsia="en-US"/>
        </w:rPr>
      </w:pPr>
    </w:p>
    <w:p w:rsidR="00A13786" w:rsidRDefault="00103C87" w:rsidP="00A13786">
      <w:pPr>
        <w:tabs>
          <w:tab w:val="left" w:pos="3345"/>
        </w:tabs>
        <w:spacing w:before="0" w:after="200"/>
        <w:jc w:val="left"/>
        <w:rPr>
          <w:szCs w:val="22"/>
          <w:highlight w:val="yellow"/>
          <w:lang w:eastAsia="en-US"/>
        </w:rPr>
      </w:pPr>
      <w:r>
        <w:rPr>
          <w:noProof/>
        </w:rPr>
        <mc:AlternateContent>
          <mc:Choice Requires="wps">
            <w:drawing>
              <wp:anchor distT="0" distB="0" distL="114300" distR="114300" simplePos="0" relativeHeight="251542016" behindDoc="0" locked="0" layoutInCell="1" allowOverlap="1">
                <wp:simplePos x="0" y="0"/>
                <wp:positionH relativeFrom="column">
                  <wp:posOffset>10160</wp:posOffset>
                </wp:positionH>
                <wp:positionV relativeFrom="paragraph">
                  <wp:posOffset>280670</wp:posOffset>
                </wp:positionV>
                <wp:extent cx="5550535" cy="753110"/>
                <wp:effectExtent l="0" t="0" r="0" b="0"/>
                <wp:wrapNone/>
                <wp:docPr id="246"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Pr="00494F0B" w:rsidRDefault="00C56EA4" w:rsidP="000B5924">
                            <w:pPr>
                              <w:spacing w:before="0"/>
                              <w:jc w:val="center"/>
                              <w:rPr>
                                <w:b/>
                                <w:sz w:val="32"/>
                                <w:szCs w:val="32"/>
                                <w:lang w:eastAsia="en-US"/>
                              </w:rPr>
                            </w:pPr>
                            <w:r w:rsidRPr="00494F0B">
                              <w:rPr>
                                <w:b/>
                                <w:sz w:val="32"/>
                                <w:szCs w:val="32"/>
                                <w:lang w:eastAsia="en-US"/>
                              </w:rPr>
                              <w:t>Príručka pre žiadateľa</w:t>
                            </w:r>
                          </w:p>
                          <w:p w:rsidR="00C56EA4" w:rsidRPr="00494F0B" w:rsidRDefault="00C56EA4" w:rsidP="000B5924">
                            <w:pPr>
                              <w:spacing w:before="0"/>
                              <w:jc w:val="center"/>
                              <w:rPr>
                                <w:b/>
                                <w:sz w:val="32"/>
                                <w:szCs w:val="32"/>
                                <w:lang w:eastAsia="en-US"/>
                              </w:rPr>
                            </w:pPr>
                            <w:r w:rsidRPr="00494F0B">
                              <w:rPr>
                                <w:b/>
                                <w:sz w:val="32"/>
                                <w:szCs w:val="32"/>
                                <w:lang w:eastAsia="en-US"/>
                              </w:rPr>
                              <w:t>o poskytnutie nenávratného finančného príspevku</w:t>
                            </w:r>
                          </w:p>
                          <w:p w:rsidR="00C56EA4" w:rsidRPr="00494F0B" w:rsidRDefault="00C56EA4" w:rsidP="000B5924">
                            <w:pPr>
                              <w:spacing w:before="0"/>
                              <w:jc w:val="center"/>
                              <w:rPr>
                                <w:b/>
                                <w:sz w:val="32"/>
                                <w:szCs w:val="32"/>
                                <w:lang w:eastAsia="en-US"/>
                              </w:rPr>
                            </w:pPr>
                            <w:r w:rsidRPr="00494F0B">
                              <w:rPr>
                                <w:b/>
                                <w:sz w:val="32"/>
                                <w:szCs w:val="32"/>
                                <w:lang w:eastAsia="en-US"/>
                              </w:rPr>
                              <w:t>z </w:t>
                            </w:r>
                            <w:r>
                              <w:rPr>
                                <w:b/>
                                <w:sz w:val="32"/>
                                <w:szCs w:val="32"/>
                                <w:lang w:eastAsia="en-US"/>
                              </w:rPr>
                              <w:t>Programu rozvoja vidieka SR 2014 – 2020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7" style="position:absolute;margin-left:.8pt;margin-top:22.1pt;width:437.05pt;height:59.3pt;z-index:25154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" stroked="f">
                <v:textbox>
                  <w:txbxContent>
                    <w:p w:rsidR="00C56EA4" w:rsidRPr="00494F0B" w:rsidRDefault="00C56EA4" w:rsidP="000B5924">
                      <w:pPr>
                        <w:spacing w:before="0"/>
                        <w:jc w:val="center"/>
                        <w:rPr>
                          <w:b/>
                          <w:sz w:val="32"/>
                          <w:szCs w:val="32"/>
                          <w:lang w:eastAsia="en-US"/>
                        </w:rPr>
                      </w:pPr>
                      <w:r w:rsidRPr="00494F0B">
                        <w:rPr>
                          <w:b/>
                          <w:sz w:val="32"/>
                          <w:szCs w:val="32"/>
                          <w:lang w:eastAsia="en-US"/>
                        </w:rPr>
                        <w:t>Príručka pre žiadateľa</w:t>
                      </w:r>
                    </w:p>
                    <w:p w:rsidR="00C56EA4" w:rsidRPr="00494F0B" w:rsidRDefault="00C56EA4" w:rsidP="000B5924">
                      <w:pPr>
                        <w:spacing w:before="0"/>
                        <w:jc w:val="center"/>
                        <w:rPr>
                          <w:b/>
                          <w:sz w:val="32"/>
                          <w:szCs w:val="32"/>
                          <w:lang w:eastAsia="en-US"/>
                        </w:rPr>
                      </w:pPr>
                      <w:r w:rsidRPr="00494F0B">
                        <w:rPr>
                          <w:b/>
                          <w:sz w:val="32"/>
                          <w:szCs w:val="32"/>
                          <w:lang w:eastAsia="en-US"/>
                        </w:rPr>
                        <w:t>o poskytnutie nenávratného finančného príspevku</w:t>
                      </w:r>
                    </w:p>
                    <w:p w:rsidR="00C56EA4" w:rsidRPr="00494F0B" w:rsidRDefault="00C56EA4" w:rsidP="000B5924">
                      <w:pPr>
                        <w:spacing w:before="0"/>
                        <w:jc w:val="center"/>
                        <w:rPr>
                          <w:b/>
                          <w:sz w:val="32"/>
                          <w:szCs w:val="32"/>
                          <w:lang w:eastAsia="en-US"/>
                        </w:rPr>
                      </w:pPr>
                      <w:r w:rsidRPr="00494F0B">
                        <w:rPr>
                          <w:b/>
                          <w:sz w:val="32"/>
                          <w:szCs w:val="32"/>
                          <w:lang w:eastAsia="en-US"/>
                        </w:rPr>
                        <w:t>z </w:t>
                      </w:r>
                      <w:r>
                        <w:rPr>
                          <w:b/>
                          <w:sz w:val="32"/>
                          <w:szCs w:val="32"/>
                          <w:lang w:eastAsia="en-US"/>
                        </w:rPr>
                        <w:t>Programu rozvoja vidieka SR 2014 – 2020</w:t>
                      </w:r>
                    </w:p>
                  </w:txbxContent>
                </v:textbox>
              </v:rect>
            </w:pict>
          </mc:Fallback>
        </mc:AlternateContent>
      </w:r>
    </w:p>
    <w:p w:rsidR="00A13786" w:rsidRPr="00494F0B" w:rsidRDefault="00A13786" w:rsidP="00A13786">
      <w:pPr>
        <w:tabs>
          <w:tab w:val="left" w:pos="3345"/>
        </w:tabs>
        <w:spacing w:before="0" w:after="200"/>
        <w:jc w:val="left"/>
        <w:rPr>
          <w:szCs w:val="22"/>
          <w:highlight w:val="yellow"/>
          <w:lang w:eastAsia="en-US"/>
        </w:rPr>
      </w:pPr>
    </w:p>
    <w:p w:rsidR="004419B4" w:rsidRPr="00494F0B" w:rsidRDefault="00103C87" w:rsidP="001C4543">
      <w:pPr>
        <w:spacing w:before="0" w:after="200"/>
        <w:jc w:val="left"/>
        <w:rPr>
          <w:szCs w:val="22"/>
          <w:highlight w:val="yellow"/>
          <w:lang w:eastAsia="en-US"/>
        </w:rPr>
      </w:pPr>
      <w:r>
        <w:rPr>
          <w:noProof/>
        </w:rPr>
        <mc:AlternateContent>
          <mc:Choice Requires="wps">
            <w:drawing>
              <wp:anchor distT="0" distB="0" distL="114300" distR="114300" simplePos="0" relativeHeight="251540992" behindDoc="0" locked="0" layoutInCell="1" allowOverlap="1">
                <wp:simplePos x="0" y="0"/>
                <wp:positionH relativeFrom="column">
                  <wp:posOffset>-114300</wp:posOffset>
                </wp:positionH>
                <wp:positionV relativeFrom="paragraph">
                  <wp:posOffset>-3175</wp:posOffset>
                </wp:positionV>
                <wp:extent cx="5550535" cy="753110"/>
                <wp:effectExtent l="0" t="0" r="0" b="0"/>
                <wp:wrapNone/>
                <wp:docPr id="24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Pr="004A0563" w:rsidRDefault="00C56EA4" w:rsidP="00C16B78">
                            <w:pPr>
                              <w:spacing w:before="0"/>
                              <w:rPr>
                                <w:b/>
                                <w:sz w:val="28"/>
                                <w:szCs w:val="28"/>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8" style="position:absolute;margin-left:-9pt;margin-top:-.25pt;width:437.05pt;height:59.3pt;z-index:25154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" stroked="f">
                <v:textbox>
                  <w:txbxContent>
                    <w:p w:rsidR="00C56EA4" w:rsidRPr="004A0563" w:rsidRDefault="00C56EA4" w:rsidP="00C16B78">
                      <w:pPr>
                        <w:spacing w:before="0"/>
                        <w:rPr>
                          <w:b/>
                          <w:sz w:val="28"/>
                          <w:szCs w:val="28"/>
                          <w:lang w:eastAsia="en-US"/>
                        </w:rPr>
                      </w:pPr>
                    </w:p>
                  </w:txbxContent>
                </v:textbox>
              </v:rect>
            </w:pict>
          </mc:Fallback>
        </mc:AlternateContent>
      </w:r>
    </w:p>
    <w:p w:rsidR="00010F5B" w:rsidRPr="00494F0B" w:rsidRDefault="00103C87" w:rsidP="001C4543">
      <w:pPr>
        <w:spacing w:before="0" w:after="200"/>
        <w:jc w:val="left"/>
        <w:rPr>
          <w:szCs w:val="22"/>
          <w:highlight w:val="yellow"/>
          <w:lang w:eastAsia="en-US"/>
        </w:rPr>
      </w:pPr>
      <w:r>
        <w:rPr>
          <w:noProof/>
        </w:rPr>
        <mc:AlternateContent>
          <mc:Choice Requires="wps">
            <w:drawing>
              <wp:anchor distT="0" distB="0" distL="114300" distR="114300" simplePos="0" relativeHeight="251543040" behindDoc="0" locked="0" layoutInCell="1" allowOverlap="1">
                <wp:simplePos x="0" y="0"/>
                <wp:positionH relativeFrom="column">
                  <wp:posOffset>194945</wp:posOffset>
                </wp:positionH>
                <wp:positionV relativeFrom="paragraph">
                  <wp:posOffset>273050</wp:posOffset>
                </wp:positionV>
                <wp:extent cx="5561330" cy="291465"/>
                <wp:effectExtent l="0" t="0" r="0" b="0"/>
                <wp:wrapNone/>
                <wp:docPr id="244"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1330" cy="291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Default="00C56EA4" w:rsidP="000B5924">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9" style="position:absolute;margin-left:15.35pt;margin-top:21.5pt;width:437.9pt;height:22.95pt;z-index:25154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" stroked="f">
                <v:textbox>
                  <w:txbxContent>
                    <w:p w:rsidR="00C56EA4" w:rsidRDefault="00C56EA4" w:rsidP="000B5924">
                      <w:pPr>
                        <w:spacing w:before="0" w:after="200"/>
                        <w:jc w:val="left"/>
                        <w:rPr>
                          <w:szCs w:val="22"/>
                          <w:lang w:eastAsia="en-US"/>
                        </w:rPr>
                      </w:pPr>
                    </w:p>
                  </w:txbxContent>
                </v:textbox>
              </v:rect>
            </w:pict>
          </mc:Fallback>
        </mc:AlternateContent>
      </w:r>
    </w:p>
    <w:p w:rsidR="00010F5B" w:rsidRPr="00494F0B" w:rsidRDefault="00103C87" w:rsidP="00C16B78">
      <w:pPr>
        <w:spacing w:before="0" w:after="200"/>
        <w:rPr>
          <w:szCs w:val="22"/>
          <w:highlight w:val="yellow"/>
          <w:lang w:eastAsia="en-US"/>
        </w:rPr>
      </w:pPr>
      <w:r>
        <w:rPr>
          <w:noProof/>
        </w:rPr>
        <mc:AlternateContent>
          <mc:Choice Requires="wps">
            <w:drawing>
              <wp:anchor distT="0" distB="0" distL="114300" distR="114300" simplePos="0" relativeHeight="251544064" behindDoc="0" locked="0" layoutInCell="1" allowOverlap="1">
                <wp:simplePos x="0" y="0"/>
                <wp:positionH relativeFrom="column">
                  <wp:posOffset>83185</wp:posOffset>
                </wp:positionH>
                <wp:positionV relativeFrom="paragraph">
                  <wp:posOffset>62230</wp:posOffset>
                </wp:positionV>
                <wp:extent cx="5639435" cy="651510"/>
                <wp:effectExtent l="0" t="0" r="0" b="0"/>
                <wp:wrapNone/>
                <wp:docPr id="243"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9435" cy="651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Pr="00C16B78" w:rsidRDefault="00C56EA4" w:rsidP="00C16B78">
                            <w:pPr>
                              <w:spacing w:before="0" w:after="200"/>
                              <w:jc w:val="left"/>
                              <w:rPr>
                                <w:b/>
                                <w:szCs w:val="22"/>
                                <w:lang w:eastAsia="en-US"/>
                              </w:rPr>
                            </w:pPr>
                            <w:r w:rsidRPr="00C16B78">
                              <w:rPr>
                                <w:b/>
                                <w:szCs w:val="22"/>
                                <w:lang w:eastAsia="en-US"/>
                              </w:rPr>
                              <w:t>Verzia 01</w:t>
                            </w:r>
                          </w:p>
                          <w:p w:rsidR="00C56EA4" w:rsidRPr="00C16B78" w:rsidRDefault="00C56EA4" w:rsidP="00C16B78">
                            <w:pPr>
                              <w:spacing w:before="0" w:after="200"/>
                              <w:jc w:val="left"/>
                              <w:rPr>
                                <w:b/>
                                <w:szCs w:val="22"/>
                                <w:lang w:eastAsia="en-US"/>
                              </w:rPr>
                            </w:pPr>
                            <w:r w:rsidRPr="00C16B78">
                              <w:rPr>
                                <w:b/>
                                <w:szCs w:val="22"/>
                                <w:lang w:eastAsia="en-US"/>
                              </w:rPr>
                              <w:t xml:space="preserve">Účinnosť od: </w:t>
                            </w:r>
                            <w:r>
                              <w:rPr>
                                <w:b/>
                                <w:szCs w:val="22"/>
                                <w:lang w:eastAsia="en-US"/>
                              </w:rPr>
                              <w:t>01.05.2015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30" style="position:absolute;left:0;text-align:left;margin-left:6.55pt;margin-top:4.9pt;width:444.05pt;height:51.3pt;z-index:25154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" stroked="f">
                <v:textbox>
                  <w:txbxContent>
                    <w:p w:rsidR="00C56EA4" w:rsidRPr="00C16B78" w:rsidRDefault="00C56EA4" w:rsidP="00C16B78">
                      <w:pPr>
                        <w:spacing w:before="0" w:after="200"/>
                        <w:jc w:val="left"/>
                        <w:rPr>
                          <w:b/>
                          <w:szCs w:val="22"/>
                          <w:lang w:eastAsia="en-US"/>
                        </w:rPr>
                      </w:pPr>
                      <w:r w:rsidRPr="00C16B78">
                        <w:rPr>
                          <w:b/>
                          <w:szCs w:val="22"/>
                          <w:lang w:eastAsia="en-US"/>
                        </w:rPr>
                        <w:t>Verzia 01</w:t>
                      </w:r>
                    </w:p>
                    <w:p w:rsidR="00C56EA4" w:rsidRPr="00C16B78" w:rsidRDefault="00C56EA4" w:rsidP="00C16B78">
                      <w:pPr>
                        <w:spacing w:before="0" w:after="200"/>
                        <w:jc w:val="left"/>
                        <w:rPr>
                          <w:b/>
                          <w:szCs w:val="22"/>
                          <w:lang w:eastAsia="en-US"/>
                        </w:rPr>
                      </w:pPr>
                      <w:r w:rsidRPr="00C16B78">
                        <w:rPr>
                          <w:b/>
                          <w:szCs w:val="22"/>
                          <w:lang w:eastAsia="en-US"/>
                        </w:rPr>
                        <w:t xml:space="preserve">Účinnosť od: </w:t>
                      </w:r>
                      <w:r>
                        <w:rPr>
                          <w:b/>
                          <w:szCs w:val="22"/>
                          <w:lang w:eastAsia="en-US"/>
                        </w:rPr>
                        <w:t>01.05.2015</w:t>
                      </w:r>
                    </w:p>
                  </w:txbxContent>
                </v:textbox>
              </v:rect>
            </w:pict>
          </mc:Fallback>
        </mc:AlternateContent>
      </w:r>
    </w:p>
    <w:p w:rsidR="00010F5B" w:rsidRPr="00494F0B" w:rsidRDefault="00010F5B" w:rsidP="001C4543">
      <w:pPr>
        <w:spacing w:before="0" w:after="200"/>
        <w:jc w:val="center"/>
        <w:rPr>
          <w:szCs w:val="22"/>
          <w:highlight w:val="yellow"/>
          <w:lang w:eastAsia="en-US"/>
        </w:rPr>
      </w:pPr>
    </w:p>
    <w:p w:rsidR="00C56EA4" w:rsidRDefault="00C56EA4" w:rsidP="000B5924">
      <w:pPr>
        <w:spacing w:before="0" w:after="200"/>
        <w:jc w:val="left"/>
        <w:rPr>
          <w:b/>
          <w:sz w:val="28"/>
          <w:szCs w:val="28"/>
        </w:rPr>
      </w:pPr>
    </w:p>
    <w:p w:rsidR="00874E78" w:rsidRDefault="00874E78" w:rsidP="000B5924">
      <w:pPr>
        <w:spacing w:before="0" w:after="200"/>
        <w:jc w:val="left"/>
        <w:rPr>
          <w:b/>
          <w:sz w:val="28"/>
          <w:szCs w:val="28"/>
        </w:rPr>
      </w:pPr>
    </w:p>
    <w:p w:rsidR="00874E78" w:rsidRDefault="00874E78" w:rsidP="000B5924">
      <w:pPr>
        <w:spacing w:before="0" w:after="200"/>
        <w:jc w:val="left"/>
        <w:rPr>
          <w:b/>
          <w:sz w:val="28"/>
          <w:szCs w:val="28"/>
        </w:rPr>
      </w:pPr>
      <w:r>
        <w:rPr>
          <w:b/>
          <w:sz w:val="28"/>
          <w:szCs w:val="28"/>
        </w:rPr>
        <w:t xml:space="preserve">Vypracoval:  </w:t>
      </w:r>
      <w:r>
        <w:rPr>
          <w:b/>
          <w:sz w:val="28"/>
          <w:szCs w:val="28"/>
        </w:rPr>
        <w:tab/>
        <w:t>Pôdohospodárska platobná agentúra, zastúpená</w:t>
      </w:r>
    </w:p>
    <w:p w:rsidR="000B5924" w:rsidRPr="00494F0B" w:rsidRDefault="00291DD9" w:rsidP="000B5924">
      <w:pPr>
        <w:spacing w:before="0" w:after="200"/>
        <w:jc w:val="left"/>
        <w:rPr>
          <w:sz w:val="22"/>
          <w:szCs w:val="22"/>
          <w:highlight w:val="yellow"/>
          <w:lang w:eastAsia="en-US"/>
        </w:rPr>
      </w:pPr>
      <w:r>
        <w:rPr>
          <w:szCs w:val="22"/>
          <w:lang w:eastAsia="en-US"/>
        </w:rPr>
        <w:t xml:space="preserve">                                    </w:t>
      </w:r>
      <w:r w:rsidR="00874E78" w:rsidRPr="00980B3B">
        <w:rPr>
          <w:szCs w:val="22"/>
          <w:lang w:eastAsia="en-US"/>
        </w:rPr>
        <w:t>MVDr. Stanislav</w:t>
      </w:r>
      <w:r w:rsidR="00874E78">
        <w:rPr>
          <w:szCs w:val="22"/>
          <w:lang w:eastAsia="en-US"/>
        </w:rPr>
        <w:t>om</w:t>
      </w:r>
      <w:r w:rsidR="00874E78" w:rsidRPr="00980B3B">
        <w:rPr>
          <w:szCs w:val="22"/>
          <w:lang w:eastAsia="en-US"/>
        </w:rPr>
        <w:t xml:space="preserve"> Grobár</w:t>
      </w:r>
      <w:r w:rsidR="00874E78">
        <w:rPr>
          <w:szCs w:val="22"/>
          <w:lang w:eastAsia="en-US"/>
        </w:rPr>
        <w:t xml:space="preserve">om, </w:t>
      </w:r>
      <w:r w:rsidR="00874E78" w:rsidRPr="00980B3B" w:rsidDel="00874E78">
        <w:rPr>
          <w:szCs w:val="22"/>
          <w:lang w:eastAsia="en-US"/>
        </w:rPr>
        <w:t xml:space="preserve"> </w:t>
      </w:r>
      <w:r w:rsidR="00874E78" w:rsidRPr="00980B3B">
        <w:rPr>
          <w:szCs w:val="22"/>
          <w:lang w:eastAsia="en-US"/>
        </w:rPr>
        <w:t>generálny</w:t>
      </w:r>
      <w:r w:rsidR="00874E78">
        <w:rPr>
          <w:szCs w:val="22"/>
          <w:lang w:eastAsia="en-US"/>
        </w:rPr>
        <w:t>m</w:t>
      </w:r>
      <w:r w:rsidR="00874E78" w:rsidRPr="00980B3B">
        <w:rPr>
          <w:szCs w:val="22"/>
          <w:lang w:eastAsia="en-US"/>
        </w:rPr>
        <w:t xml:space="preserve"> riaditeľ</w:t>
      </w:r>
      <w:r w:rsidR="00874E78">
        <w:rPr>
          <w:szCs w:val="22"/>
          <w:lang w:eastAsia="en-US"/>
        </w:rPr>
        <w:t>om</w:t>
      </w:r>
      <w:r w:rsidR="00874E78" w:rsidRPr="00980B3B">
        <w:rPr>
          <w:szCs w:val="22"/>
          <w:lang w:eastAsia="en-US"/>
        </w:rPr>
        <w:t xml:space="preserve"> </w:t>
      </w:r>
      <w:r w:rsidR="00103C87">
        <w:rPr>
          <w:noProof/>
        </w:rPr>
        <w:drawing>
          <wp:anchor distT="0" distB="0" distL="114300" distR="114300" simplePos="0" relativeHeight="251538944" behindDoc="1" locked="0" layoutInCell="1" allowOverlap="1">
            <wp:simplePos x="0" y="0"/>
            <wp:positionH relativeFrom="margin">
              <wp:posOffset>10431780</wp:posOffset>
            </wp:positionH>
            <wp:positionV relativeFrom="margin">
              <wp:posOffset>4286885</wp:posOffset>
            </wp:positionV>
            <wp:extent cx="2999105" cy="1704975"/>
            <wp:effectExtent l="0" t="0" r="0" b="0"/>
            <wp:wrapTight wrapText="bothSides">
              <wp:wrapPolygon edited="0">
                <wp:start x="0" y="0"/>
                <wp:lineTo x="0" y="21479"/>
                <wp:lineTo x="21403" y="21479"/>
                <wp:lineTo x="21403" y="0"/>
                <wp:lineTo x="0" y="0"/>
              </wp:wrapPolygon>
            </wp:wrapTight>
            <wp:docPr id="13"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1" w:name="_Toc305583031"/>
    </w:p>
    <w:p w:rsidR="000B5924" w:rsidRPr="00494F0B" w:rsidRDefault="00103C87" w:rsidP="000B5924">
      <w:pPr>
        <w:spacing w:before="0" w:after="200"/>
        <w:jc w:val="right"/>
        <w:rPr>
          <w:sz w:val="22"/>
          <w:szCs w:val="22"/>
          <w:highlight w:val="yellow"/>
          <w:lang w:eastAsia="en-US"/>
        </w:rPr>
      </w:pPr>
      <w:r>
        <w:rPr>
          <w:noProof/>
        </w:rPr>
        <mc:AlternateContent>
          <mc:Choice Requires="wps">
            <w:drawing>
              <wp:anchor distT="0" distB="0" distL="114300" distR="114300" simplePos="0" relativeHeight="251546112" behindDoc="0" locked="0" layoutInCell="1" allowOverlap="1">
                <wp:simplePos x="0" y="0"/>
                <wp:positionH relativeFrom="column">
                  <wp:posOffset>505460</wp:posOffset>
                </wp:positionH>
                <wp:positionV relativeFrom="paragraph">
                  <wp:posOffset>58420</wp:posOffset>
                </wp:positionV>
                <wp:extent cx="4597400" cy="66675"/>
                <wp:effectExtent l="0" t="0" r="0" b="0"/>
                <wp:wrapNone/>
                <wp:docPr id="242"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97400" cy="666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Default="00C56EA4" w:rsidP="000B5924">
                            <w:pPr>
                              <w:spacing w:before="0" w:after="200"/>
                              <w:jc w:val="center"/>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31" style="position:absolute;left:0;text-align:left;margin-left:39.8pt;margin-top:4.6pt;width:362pt;height:5.25pt;z-index:25154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" stroked="f">
                <v:textbox>
                  <w:txbxContent>
                    <w:p w:rsidR="00C56EA4" w:rsidRDefault="00C56EA4" w:rsidP="000B5924">
                      <w:pPr>
                        <w:spacing w:before="0" w:after="200"/>
                        <w:jc w:val="center"/>
                        <w:rPr>
                          <w:szCs w:val="22"/>
                          <w:lang w:eastAsia="en-US"/>
                        </w:rPr>
                      </w:pPr>
                    </w:p>
                  </w:txbxContent>
                </v:textbox>
              </v:rect>
            </w:pict>
          </mc:Fallback>
        </mc:AlternateContent>
      </w:r>
      <w:r>
        <w:rPr>
          <w:noProof/>
        </w:rPr>
        <mc:AlternateContent>
          <mc:Choice Requires="wps">
            <w:drawing>
              <wp:anchor distT="0" distB="0" distL="114300" distR="114300" simplePos="0" relativeHeight="251545088" behindDoc="0" locked="0" layoutInCell="1" allowOverlap="1">
                <wp:simplePos x="0" y="0"/>
                <wp:positionH relativeFrom="column">
                  <wp:posOffset>83185</wp:posOffset>
                </wp:positionH>
                <wp:positionV relativeFrom="paragraph">
                  <wp:posOffset>125095</wp:posOffset>
                </wp:positionV>
                <wp:extent cx="5620385" cy="159385"/>
                <wp:effectExtent l="2540" t="0" r="0" b="0"/>
                <wp:wrapNone/>
                <wp:docPr id="241"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620385" cy="1593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Pr="00595378" w:rsidRDefault="00C56EA4" w:rsidP="00C16B78">
                            <w:pPr>
                              <w:spacing w:before="0" w:after="200"/>
                              <w:rPr>
                                <w:szCs w:val="22"/>
                                <w:lang w:eastAsia="en-US"/>
                              </w:rPr>
                            </w:pPr>
                          </w:p>
                          <w:p w:rsidR="00C56EA4" w:rsidRDefault="00C56EA4" w:rsidP="000B5924">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32" style="position:absolute;left:0;text-align:left;margin-left:6.55pt;margin-top:9.85pt;width:442.55pt;height:12.55pt;flip:y;z-index:25154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" stroked="f">
                <v:textbox>
                  <w:txbxContent>
                    <w:p w:rsidR="00C56EA4" w:rsidRPr="00595378" w:rsidRDefault="00C56EA4" w:rsidP="00C16B78">
                      <w:pPr>
                        <w:spacing w:before="0" w:after="200"/>
                        <w:rPr>
                          <w:szCs w:val="22"/>
                          <w:lang w:eastAsia="en-US"/>
                        </w:rPr>
                      </w:pPr>
                    </w:p>
                    <w:p w:rsidR="00C56EA4" w:rsidRDefault="00C56EA4" w:rsidP="000B5924">
                      <w:pPr>
                        <w:spacing w:before="0" w:after="200"/>
                        <w:jc w:val="left"/>
                        <w:rPr>
                          <w:szCs w:val="22"/>
                          <w:lang w:eastAsia="en-US"/>
                        </w:rPr>
                      </w:pPr>
                    </w:p>
                  </w:txbxContent>
                </v:textbox>
              </v:rect>
            </w:pict>
          </mc:Fallback>
        </mc:AlternateContent>
      </w:r>
    </w:p>
    <w:p w:rsidR="000B5924" w:rsidRPr="00494F0B" w:rsidRDefault="000B5924" w:rsidP="00C16B78">
      <w:pPr>
        <w:spacing w:before="0"/>
        <w:jc w:val="center"/>
        <w:rPr>
          <w:sz w:val="22"/>
          <w:szCs w:val="22"/>
          <w:highlight w:val="yellow"/>
          <w:lang w:eastAsia="en-US"/>
        </w:rPr>
      </w:pPr>
    </w:p>
    <w:p w:rsidR="000B5924" w:rsidRPr="00C16B78" w:rsidRDefault="00291DD9" w:rsidP="00C16B78">
      <w:pPr>
        <w:spacing w:before="0" w:after="200"/>
        <w:ind w:left="2124" w:hanging="2124"/>
        <w:jc w:val="left"/>
        <w:rPr>
          <w:b/>
          <w:sz w:val="28"/>
          <w:szCs w:val="28"/>
        </w:rPr>
      </w:pPr>
      <w:r w:rsidRPr="00C16B78">
        <w:rPr>
          <w:b/>
          <w:sz w:val="28"/>
          <w:szCs w:val="28"/>
        </w:rPr>
        <w:t>Schválil</w:t>
      </w:r>
      <w:r>
        <w:rPr>
          <w:b/>
          <w:sz w:val="28"/>
          <w:szCs w:val="28"/>
        </w:rPr>
        <w:t>:</w:t>
      </w:r>
      <w:r>
        <w:rPr>
          <w:b/>
          <w:sz w:val="28"/>
          <w:szCs w:val="28"/>
        </w:rPr>
        <w:tab/>
        <w:t>Ministerstvo pôdohospodárstva a rozvoja vidieka SR</w:t>
      </w:r>
      <w:r w:rsidR="00EC171C">
        <w:rPr>
          <w:b/>
          <w:sz w:val="28"/>
          <w:szCs w:val="28"/>
        </w:rPr>
        <w:t xml:space="preserve"> </w:t>
      </w:r>
      <w:r>
        <w:rPr>
          <w:b/>
          <w:sz w:val="28"/>
          <w:szCs w:val="28"/>
        </w:rPr>
        <w:t xml:space="preserve">ako riadiaci orgán, zastúpené </w:t>
      </w:r>
    </w:p>
    <w:p w:rsidR="000B5924" w:rsidRPr="00C16B78" w:rsidRDefault="00291DD9" w:rsidP="00C16B78">
      <w:pPr>
        <w:spacing w:before="0" w:after="200"/>
        <w:ind w:left="2124" w:firstLine="21"/>
        <w:jc w:val="left"/>
        <w:rPr>
          <w:sz w:val="22"/>
          <w:szCs w:val="22"/>
          <w:lang w:eastAsia="en-US"/>
        </w:rPr>
      </w:pPr>
      <w:r w:rsidRPr="00C16B78">
        <w:rPr>
          <w:sz w:val="22"/>
          <w:szCs w:val="22"/>
          <w:lang w:eastAsia="en-US"/>
        </w:rPr>
        <w:t>Ing. Martinom Barbaričom, generálnym riaditeľom sekcie rozvoja vidieka a</w:t>
      </w:r>
      <w:r w:rsidRPr="005D60EA">
        <w:rPr>
          <w:sz w:val="22"/>
          <w:szCs w:val="22"/>
          <w:lang w:eastAsia="en-US"/>
        </w:rPr>
        <w:t> </w:t>
      </w:r>
      <w:r w:rsidRPr="00C16B78">
        <w:rPr>
          <w:sz w:val="22"/>
          <w:szCs w:val="22"/>
          <w:lang w:eastAsia="en-US"/>
        </w:rPr>
        <w:t>priamych platieb</w:t>
      </w:r>
    </w:p>
    <w:p w:rsidR="000B5924" w:rsidRPr="00494F0B" w:rsidRDefault="000B5924" w:rsidP="000B5924">
      <w:pPr>
        <w:spacing w:before="0" w:after="200"/>
        <w:jc w:val="left"/>
        <w:rPr>
          <w:sz w:val="22"/>
          <w:szCs w:val="22"/>
          <w:highlight w:val="yellow"/>
          <w:lang w:eastAsia="en-US"/>
        </w:rPr>
      </w:pPr>
    </w:p>
    <w:p w:rsidR="000B5924" w:rsidRPr="00494F0B" w:rsidRDefault="00103C87" w:rsidP="000B5924">
      <w:pPr>
        <w:spacing w:before="0" w:after="200"/>
        <w:jc w:val="left"/>
        <w:rPr>
          <w:sz w:val="22"/>
          <w:szCs w:val="22"/>
          <w:highlight w:val="yellow"/>
          <w:lang w:eastAsia="en-US"/>
        </w:rPr>
      </w:pPr>
      <w:r>
        <w:rPr>
          <w:noProof/>
        </w:rPr>
        <mc:AlternateContent>
          <mc:Choice Requires="wps">
            <w:drawing>
              <wp:anchor distT="0" distB="0" distL="114300" distR="114300" simplePos="0" relativeHeight="251548160" behindDoc="0" locked="0" layoutInCell="1" allowOverlap="1">
                <wp:simplePos x="0" y="0"/>
                <wp:positionH relativeFrom="column">
                  <wp:posOffset>1369060</wp:posOffset>
                </wp:positionH>
                <wp:positionV relativeFrom="paragraph">
                  <wp:posOffset>217805</wp:posOffset>
                </wp:positionV>
                <wp:extent cx="2794000" cy="368300"/>
                <wp:effectExtent l="0" t="0" r="0" b="0"/>
                <wp:wrapNone/>
                <wp:docPr id="240"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00" cy="368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Default="00C56EA4" w:rsidP="000B5924">
                            <w:pPr>
                              <w:spacing w:before="0" w:after="200"/>
                              <w:jc w:val="center"/>
                              <w:rPr>
                                <w:szCs w:val="22"/>
                                <w:lang w:eastAsia="en-US"/>
                              </w:rPr>
                            </w:pPr>
                            <w:r>
                              <w:rPr>
                                <w:szCs w:val="22"/>
                                <w:lang w:eastAsia="en-US"/>
                              </w:rPr>
                              <w:t>Bratislava  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33" style="position:absolute;margin-left:107.8pt;margin-top:17.15pt;width:220pt;height:29pt;z-index:25154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" stroked="f">
                <v:textbox>
                  <w:txbxContent>
                    <w:p w:rsidR="00C56EA4" w:rsidRDefault="00C56EA4" w:rsidP="000B5924">
                      <w:pPr>
                        <w:spacing w:before="0" w:after="200"/>
                        <w:jc w:val="center"/>
                        <w:rPr>
                          <w:szCs w:val="22"/>
                          <w:lang w:eastAsia="en-US"/>
                        </w:rPr>
                      </w:pPr>
                      <w:r>
                        <w:rPr>
                          <w:szCs w:val="22"/>
                          <w:lang w:eastAsia="en-US"/>
                        </w:rPr>
                        <w:t>Bratislava  2015</w:t>
                      </w:r>
                    </w:p>
                  </w:txbxContent>
                </v:textbox>
              </v:rect>
            </w:pict>
          </mc:Fallback>
        </mc:AlternateContent>
      </w:r>
    </w:p>
    <w:p w:rsidR="000B5924" w:rsidRPr="00494F0B" w:rsidRDefault="000B5924" w:rsidP="000B5924">
      <w:pPr>
        <w:spacing w:before="0" w:after="200"/>
        <w:jc w:val="left"/>
        <w:rPr>
          <w:sz w:val="22"/>
          <w:szCs w:val="22"/>
          <w:highlight w:val="yellow"/>
          <w:lang w:eastAsia="en-US"/>
        </w:rPr>
      </w:pPr>
    </w:p>
    <w:p w:rsidR="00C56EA4" w:rsidRDefault="00C56EA4" w:rsidP="000B5924">
      <w:pPr>
        <w:spacing w:before="0" w:after="200"/>
        <w:jc w:val="left"/>
        <w:rPr>
          <w:sz w:val="22"/>
          <w:szCs w:val="22"/>
          <w:highlight w:val="yellow"/>
          <w:lang w:eastAsia="en-US"/>
        </w:rPr>
      </w:pPr>
    </w:p>
    <w:p w:rsidR="00ED72CD" w:rsidRDefault="00ED72CD" w:rsidP="000B5924">
      <w:pPr>
        <w:spacing w:before="0" w:after="200"/>
        <w:jc w:val="left"/>
        <w:rPr>
          <w:sz w:val="22"/>
          <w:szCs w:val="22"/>
          <w:highlight w:val="yellow"/>
          <w:lang w:eastAsia="en-US"/>
        </w:rPr>
      </w:pPr>
    </w:p>
    <w:p w:rsidR="00ED72CD" w:rsidRPr="00C16B78" w:rsidRDefault="00ED72CD" w:rsidP="000B5924">
      <w:pPr>
        <w:spacing w:before="0" w:after="200"/>
        <w:jc w:val="left"/>
        <w:rPr>
          <w:lang w:eastAsia="en-US"/>
        </w:rPr>
      </w:pPr>
      <w:r w:rsidRPr="00C16B78">
        <w:rPr>
          <w:lang w:eastAsia="en-US"/>
        </w:rPr>
        <w:lastRenderedPageBreak/>
        <w:t>OBSAH</w:t>
      </w:r>
    </w:p>
    <w:p w:rsidR="00567FC2" w:rsidRDefault="002A1B5A" w:rsidP="00C16B78">
      <w:pPr>
        <w:rPr>
          <w:rFonts w:eastAsiaTheme="minorEastAsia"/>
        </w:rPr>
      </w:pPr>
      <w:r>
        <w:rPr>
          <w:rFonts w:eastAsiaTheme="minorEastAsia"/>
          <w:lang w:eastAsia="en-US"/>
        </w:rPr>
        <w:t>ÚVOD.........................................................................................................................................3</w:t>
      </w:r>
    </w:p>
    <w:p w:rsidR="002A1B5A" w:rsidRPr="00C16B78" w:rsidRDefault="002A1B5A" w:rsidP="00567FC2">
      <w:pPr>
        <w:pStyle w:val="Obsah1"/>
        <w:numPr>
          <w:ilvl w:val="0"/>
          <w:numId w:val="110"/>
        </w:numPr>
        <w:ind w:left="284" w:hanging="284"/>
        <w:rPr>
          <w:rStyle w:val="Hypertextovprepojenie"/>
          <w:noProof/>
          <w:color w:val="auto"/>
          <w:u w:val="none"/>
        </w:rPr>
      </w:pPr>
      <w:r w:rsidRPr="00C16B78">
        <w:rPr>
          <w:rStyle w:val="Hypertextovprepojenie"/>
          <w:noProof/>
          <w:color w:val="auto"/>
          <w:u w:val="none"/>
        </w:rPr>
        <w:t>ZÁKLADNÉ INFORMÁCIE.........................................................</w:t>
      </w:r>
      <w:r w:rsidR="00567FC2" w:rsidRPr="00C16B78">
        <w:rPr>
          <w:rStyle w:val="Hypertextovprepojenie"/>
          <w:noProof/>
          <w:color w:val="auto"/>
          <w:u w:val="none"/>
        </w:rPr>
        <w:t xml:space="preserve">...................................... </w:t>
      </w:r>
      <w:r w:rsidR="0041229C">
        <w:rPr>
          <w:rStyle w:val="Hypertextovprepojenie"/>
          <w:noProof/>
          <w:color w:val="auto"/>
          <w:u w:val="none"/>
        </w:rPr>
        <w:t>5</w:t>
      </w:r>
    </w:p>
    <w:p w:rsidR="002A1B5A" w:rsidRPr="00C16B78" w:rsidRDefault="00567FC2" w:rsidP="00C16B78">
      <w:pPr>
        <w:pStyle w:val="Obsah1"/>
        <w:ind w:firstLine="0"/>
        <w:rPr>
          <w:rStyle w:val="Hypertextovprepojenie"/>
          <w:noProof/>
          <w:color w:val="auto"/>
          <w:u w:val="none"/>
        </w:rPr>
      </w:pPr>
      <w:r w:rsidRPr="00C16B78">
        <w:rPr>
          <w:rStyle w:val="Hypertextovprepojenie"/>
          <w:noProof/>
          <w:color w:val="auto"/>
          <w:u w:val="none"/>
        </w:rPr>
        <w:t xml:space="preserve">1.1 </w:t>
      </w:r>
      <w:r w:rsidR="002A1B5A" w:rsidRPr="00C16B78">
        <w:rPr>
          <w:rStyle w:val="Hypertextovprepojenie"/>
          <w:noProof/>
          <w:color w:val="auto"/>
          <w:u w:val="none"/>
        </w:rPr>
        <w:t>Účel príručky..................................................................................................................</w:t>
      </w:r>
      <w:r w:rsidRPr="00C16B78">
        <w:rPr>
          <w:rStyle w:val="Hypertextovprepojenie"/>
          <w:noProof/>
          <w:color w:val="auto"/>
          <w:u w:val="none"/>
        </w:rPr>
        <w:t>..</w:t>
      </w:r>
      <w:r w:rsidR="0041229C">
        <w:rPr>
          <w:rStyle w:val="Hypertextovprepojenie"/>
          <w:noProof/>
          <w:color w:val="auto"/>
          <w:u w:val="none"/>
        </w:rPr>
        <w:t>5</w:t>
      </w:r>
    </w:p>
    <w:p w:rsidR="002A1B5A" w:rsidRPr="00C16B78" w:rsidRDefault="00567FC2" w:rsidP="00567FC2">
      <w:pPr>
        <w:pStyle w:val="Obsah1"/>
        <w:rPr>
          <w:rStyle w:val="Hypertextovprepojenie"/>
          <w:noProof/>
          <w:color w:val="auto"/>
          <w:u w:val="none"/>
        </w:rPr>
      </w:pPr>
      <w:r w:rsidRPr="00C16B78">
        <w:rPr>
          <w:rStyle w:val="Hypertextovprepojenie"/>
          <w:noProof/>
          <w:color w:val="auto"/>
          <w:u w:val="none"/>
        </w:rPr>
        <w:t xml:space="preserve">     1.2 </w:t>
      </w:r>
      <w:r w:rsidR="002A1B5A" w:rsidRPr="00C16B78">
        <w:rPr>
          <w:rStyle w:val="Hypertextovprepojenie"/>
          <w:noProof/>
          <w:color w:val="auto"/>
          <w:u w:val="none"/>
        </w:rPr>
        <w:t>Právny základ.................................................................................................................</w:t>
      </w:r>
      <w:r w:rsidRPr="00C16B78">
        <w:rPr>
          <w:rStyle w:val="Hypertextovprepojenie"/>
          <w:noProof/>
          <w:color w:val="auto"/>
          <w:u w:val="none"/>
        </w:rPr>
        <w:t>..</w:t>
      </w:r>
      <w:r w:rsidR="0041229C">
        <w:rPr>
          <w:rStyle w:val="Hypertextovprepojenie"/>
          <w:noProof/>
          <w:color w:val="auto"/>
          <w:u w:val="none"/>
        </w:rPr>
        <w:t>6</w:t>
      </w:r>
    </w:p>
    <w:p w:rsidR="002A1B5A" w:rsidRPr="00C16B78" w:rsidRDefault="00567FC2" w:rsidP="00567FC2">
      <w:pPr>
        <w:pStyle w:val="Obsah1"/>
        <w:rPr>
          <w:rStyle w:val="Hypertextovprepojenie"/>
          <w:noProof/>
          <w:color w:val="auto"/>
          <w:u w:val="none"/>
        </w:rPr>
      </w:pPr>
      <w:r w:rsidRPr="00C16B78">
        <w:rPr>
          <w:rStyle w:val="Hypertextovprepojenie"/>
          <w:noProof/>
          <w:color w:val="auto"/>
          <w:u w:val="none"/>
        </w:rPr>
        <w:t xml:space="preserve">2. </w:t>
      </w:r>
      <w:r w:rsidR="002A1B5A" w:rsidRPr="00C16B78">
        <w:rPr>
          <w:rStyle w:val="Hypertextovprepojenie"/>
          <w:noProof/>
          <w:color w:val="auto"/>
          <w:u w:val="none"/>
        </w:rPr>
        <w:t>OPATRENIA FINANCOVANÉ Z EPFRV V RÁMCI PRV..............................................</w:t>
      </w:r>
      <w:r w:rsidR="0041229C" w:rsidRPr="00C16B78">
        <w:rPr>
          <w:rStyle w:val="Hypertextovprepojenie"/>
          <w:noProof/>
          <w:color w:val="auto"/>
          <w:u w:val="none"/>
        </w:rPr>
        <w:t>1</w:t>
      </w:r>
      <w:r w:rsidR="0041229C">
        <w:rPr>
          <w:rStyle w:val="Hypertextovprepojenie"/>
          <w:noProof/>
          <w:color w:val="auto"/>
          <w:u w:val="none"/>
        </w:rPr>
        <w:t>2</w:t>
      </w:r>
    </w:p>
    <w:p w:rsidR="002A1B5A"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3. </w:t>
      </w:r>
      <w:r w:rsidR="002A1B5A" w:rsidRPr="00C16B78">
        <w:rPr>
          <w:rStyle w:val="Hypertextovprepojenie"/>
          <w:noProof/>
          <w:color w:val="auto"/>
          <w:u w:val="none"/>
        </w:rPr>
        <w:t>USMERNENIE POSTUPU ŽIADATEĽOV PRI OBSTARÁVANÍ TOVAROV, STAVEBNÝCH PRÁC A SLUŽIEB....................................................</w:t>
      </w:r>
      <w:r w:rsidR="0041229C" w:rsidRPr="00C16B78">
        <w:rPr>
          <w:rStyle w:val="Hypertextovprepojenie"/>
          <w:noProof/>
          <w:color w:val="auto"/>
          <w:u w:val="none"/>
        </w:rPr>
        <w:t>..............................1</w:t>
      </w:r>
      <w:r w:rsidR="0041229C">
        <w:rPr>
          <w:rStyle w:val="Hypertextovprepojenie"/>
          <w:noProof/>
          <w:color w:val="auto"/>
          <w:u w:val="none"/>
        </w:rPr>
        <w:t>6</w:t>
      </w:r>
    </w:p>
    <w:p w:rsidR="002A1B5A" w:rsidRPr="00C16B78" w:rsidRDefault="00567FC2" w:rsidP="00C16B78">
      <w:pPr>
        <w:pStyle w:val="Obsah1"/>
        <w:ind w:left="0" w:firstLine="0"/>
        <w:rPr>
          <w:rStyle w:val="Hypertextovprepojenie"/>
          <w:noProof/>
          <w:color w:val="auto"/>
          <w:u w:val="none"/>
        </w:rPr>
      </w:pPr>
      <w:r w:rsidRPr="00C16B78">
        <w:rPr>
          <w:rStyle w:val="Hypertextovprepojenie"/>
          <w:noProof/>
          <w:color w:val="auto"/>
          <w:u w:val="none"/>
        </w:rPr>
        <w:t xml:space="preserve">     3.1 </w:t>
      </w:r>
      <w:r w:rsidR="00D356BB" w:rsidRPr="00C16B78">
        <w:rPr>
          <w:rStyle w:val="Hypertextovprepojenie"/>
          <w:noProof/>
          <w:color w:val="auto"/>
          <w:u w:val="none"/>
        </w:rPr>
        <w:t>Všeobecná časť.............................................................................................................</w:t>
      </w:r>
      <w:r w:rsidRPr="00C16B78">
        <w:rPr>
          <w:rStyle w:val="Hypertextovprepojenie"/>
          <w:noProof/>
          <w:color w:val="auto"/>
          <w:u w:val="none"/>
        </w:rPr>
        <w:t>.</w:t>
      </w:r>
      <w:r w:rsidR="0041229C" w:rsidRPr="00C16B78">
        <w:rPr>
          <w:rStyle w:val="Hypertextovprepojenie"/>
          <w:noProof/>
          <w:color w:val="auto"/>
          <w:u w:val="none"/>
        </w:rPr>
        <w:t>1</w:t>
      </w:r>
      <w:r w:rsidR="0041229C">
        <w:rPr>
          <w:rStyle w:val="Hypertextovprepojenie"/>
          <w:noProof/>
          <w:color w:val="auto"/>
          <w:u w:val="none"/>
        </w:rPr>
        <w:t>6</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3.2 </w:t>
      </w:r>
      <w:r w:rsidR="00D356BB" w:rsidRPr="00C16B78">
        <w:rPr>
          <w:rStyle w:val="Hypertextovprepojenie"/>
          <w:noProof/>
          <w:color w:val="auto"/>
          <w:u w:val="none"/>
        </w:rPr>
        <w:t>Kontrola nadlimitných a podlimitných zákaziek pred podpisom zmluvy o NFP........</w:t>
      </w:r>
      <w:r w:rsidRPr="00C16B78">
        <w:rPr>
          <w:rStyle w:val="Hypertextovprepojenie"/>
          <w:noProof/>
          <w:color w:val="auto"/>
          <w:u w:val="none"/>
        </w:rPr>
        <w:t>..</w:t>
      </w:r>
      <w:r w:rsidR="0041229C" w:rsidRPr="00C16B78">
        <w:rPr>
          <w:rStyle w:val="Hypertextovprepojenie"/>
          <w:noProof/>
          <w:color w:val="auto"/>
          <w:u w:val="none"/>
        </w:rPr>
        <w:t>1</w:t>
      </w:r>
      <w:r w:rsidR="0041229C">
        <w:rPr>
          <w:rStyle w:val="Hypertextovprepojenie"/>
          <w:noProof/>
          <w:color w:val="auto"/>
          <w:u w:val="none"/>
        </w:rPr>
        <w:t>8</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3.3 </w:t>
      </w:r>
      <w:r w:rsidR="00D356BB" w:rsidRPr="00C16B78">
        <w:rPr>
          <w:rStyle w:val="Hypertextovprepojenie"/>
          <w:noProof/>
          <w:color w:val="auto"/>
          <w:u w:val="none"/>
        </w:rPr>
        <w:t>Kontrola nadlimitných a podlimitných zákaziek po podpise zmluvy o NFP..............</w:t>
      </w:r>
      <w:r w:rsidRPr="00C16B78">
        <w:rPr>
          <w:rStyle w:val="Hypertextovprepojenie"/>
          <w:noProof/>
          <w:color w:val="auto"/>
          <w:u w:val="none"/>
        </w:rPr>
        <w:t>..</w:t>
      </w:r>
      <w:r w:rsidR="0041229C" w:rsidRPr="00C16B78">
        <w:rPr>
          <w:rStyle w:val="Hypertextovprepojenie"/>
          <w:noProof/>
          <w:color w:val="auto"/>
          <w:u w:val="none"/>
        </w:rPr>
        <w:t>1</w:t>
      </w:r>
      <w:r w:rsidR="00496F20">
        <w:rPr>
          <w:rStyle w:val="Hypertextovprepojenie"/>
          <w:noProof/>
          <w:color w:val="auto"/>
          <w:u w:val="none"/>
        </w:rPr>
        <w:t>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3.4 </w:t>
      </w:r>
      <w:r w:rsidR="00D356BB" w:rsidRPr="00C16B78">
        <w:rPr>
          <w:rStyle w:val="Hypertextovprepojenie"/>
          <w:noProof/>
          <w:color w:val="auto"/>
          <w:u w:val="none"/>
        </w:rPr>
        <w:t>Kontrola zákaziek VO podľa § 9 ods. 9 zákona .........................................................</w:t>
      </w:r>
      <w:r w:rsidRPr="00C16B78">
        <w:rPr>
          <w:rStyle w:val="Hypertextovprepojenie"/>
          <w:noProof/>
          <w:color w:val="auto"/>
          <w:u w:val="none"/>
        </w:rPr>
        <w:t>..</w:t>
      </w:r>
      <w:r w:rsidR="0041229C">
        <w:rPr>
          <w:rStyle w:val="Hypertextovprepojenie"/>
          <w:noProof/>
          <w:color w:val="auto"/>
          <w:u w:val="none"/>
        </w:rPr>
        <w:t>20</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4. </w:t>
      </w:r>
      <w:r w:rsidR="00D356BB" w:rsidRPr="00C16B78">
        <w:rPr>
          <w:rStyle w:val="Hypertextovprepojenie"/>
          <w:noProof/>
          <w:color w:val="auto"/>
          <w:u w:val="none"/>
        </w:rPr>
        <w:t>VŠEOBECNÉ ZÁSADY OPRÁVNENOSTI VÝDAVKOV.............................................</w:t>
      </w:r>
      <w:r w:rsidR="0041229C" w:rsidRPr="00C16B78">
        <w:rPr>
          <w:rStyle w:val="Hypertextovprepojenie"/>
          <w:noProof/>
          <w:color w:val="auto"/>
          <w:u w:val="none"/>
        </w:rPr>
        <w:t>2</w:t>
      </w:r>
      <w:r w:rsidR="0041229C">
        <w:rPr>
          <w:rStyle w:val="Hypertextovprepojenie"/>
          <w:noProof/>
          <w:color w:val="auto"/>
          <w:u w:val="none"/>
        </w:rPr>
        <w:t>3</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5. </w:t>
      </w:r>
      <w:r w:rsidR="00D356BB" w:rsidRPr="00C16B78">
        <w:rPr>
          <w:rStyle w:val="Hypertextovprepojenie"/>
          <w:noProof/>
          <w:color w:val="auto"/>
          <w:u w:val="none"/>
        </w:rPr>
        <w:t>SYSTÉMY FINANCOVANIA.............................................................</w:t>
      </w:r>
      <w:r w:rsidR="0041229C" w:rsidRPr="00C16B78">
        <w:rPr>
          <w:rStyle w:val="Hypertextovprepojenie"/>
          <w:noProof/>
          <w:color w:val="auto"/>
          <w:u w:val="none"/>
        </w:rPr>
        <w:t>..............................2</w:t>
      </w:r>
      <w:r w:rsidR="00033E67">
        <w:rPr>
          <w:rStyle w:val="Hypertextovprepojenie"/>
          <w:noProof/>
          <w:color w:val="auto"/>
          <w:u w:val="none"/>
        </w:rPr>
        <w:t>7</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6. </w:t>
      </w:r>
      <w:r w:rsidR="00D356BB" w:rsidRPr="00C16B78">
        <w:rPr>
          <w:rStyle w:val="Hypertextovprepojenie"/>
          <w:noProof/>
          <w:color w:val="auto"/>
          <w:u w:val="none"/>
        </w:rPr>
        <w:t>KONANIE O ŽIADOSTI......................................................................</w:t>
      </w:r>
      <w:r w:rsidR="0041229C" w:rsidRPr="00C16B78">
        <w:rPr>
          <w:rStyle w:val="Hypertextovprepojenie"/>
          <w:noProof/>
          <w:color w:val="auto"/>
          <w:u w:val="none"/>
        </w:rPr>
        <w:t>..............................</w:t>
      </w:r>
      <w:r w:rsidR="00033E67">
        <w:rPr>
          <w:rStyle w:val="Hypertextovprepojenie"/>
          <w:noProof/>
          <w:color w:val="auto"/>
          <w:u w:val="none"/>
        </w:rPr>
        <w:t>29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6.1. </w:t>
      </w:r>
      <w:r w:rsidR="00D356BB" w:rsidRPr="00C16B78">
        <w:rPr>
          <w:rStyle w:val="Hypertextovprepojenie"/>
          <w:noProof/>
          <w:color w:val="auto"/>
          <w:u w:val="none"/>
        </w:rPr>
        <w:t>Projektový zámer.........................................................................................................</w:t>
      </w:r>
      <w:r w:rsidRPr="00C16B78">
        <w:rPr>
          <w:rStyle w:val="Hypertextovprepojenie"/>
          <w:noProof/>
          <w:color w:val="auto"/>
          <w:u w:val="none"/>
        </w:rPr>
        <w:t>..</w:t>
      </w:r>
      <w:r w:rsidR="00033E67">
        <w:rPr>
          <w:rStyle w:val="Hypertextovprepojenie"/>
          <w:noProof/>
          <w:color w:val="auto"/>
          <w:u w:val="none"/>
        </w:rPr>
        <w:t>29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6.2. </w:t>
      </w:r>
      <w:r w:rsidR="00D356BB" w:rsidRPr="00C16B78">
        <w:rPr>
          <w:rStyle w:val="Hypertextovprepojenie"/>
          <w:noProof/>
          <w:color w:val="auto"/>
          <w:u w:val="none"/>
        </w:rPr>
        <w:t>ŽoNFP..........................................................................................................................</w:t>
      </w:r>
      <w:r w:rsidRPr="00C16B78">
        <w:rPr>
          <w:rStyle w:val="Hypertextovprepojenie"/>
          <w:noProof/>
          <w:color w:val="auto"/>
          <w:u w:val="none"/>
        </w:rPr>
        <w:t>.</w:t>
      </w:r>
      <w:r w:rsidR="0041229C" w:rsidRPr="00C16B78">
        <w:rPr>
          <w:rStyle w:val="Hypertextovprepojenie"/>
          <w:noProof/>
          <w:color w:val="auto"/>
          <w:u w:val="none"/>
        </w:rPr>
        <w:t>3</w:t>
      </w:r>
      <w:r w:rsidR="00033E67">
        <w:rPr>
          <w:rStyle w:val="Hypertextovprepojenie"/>
          <w:noProof/>
          <w:color w:val="auto"/>
          <w:u w:val="none"/>
        </w:rPr>
        <w:t>1</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7. </w:t>
      </w:r>
      <w:r w:rsidR="00D356BB" w:rsidRPr="00C16B78">
        <w:rPr>
          <w:rStyle w:val="Hypertextovprepojenie"/>
          <w:noProof/>
          <w:color w:val="auto"/>
          <w:u w:val="none"/>
        </w:rPr>
        <w:t>OPRAVNÉ PROSTRIEDKY................................................................</w:t>
      </w:r>
      <w:r w:rsidR="0041229C" w:rsidRPr="00C16B78">
        <w:rPr>
          <w:rStyle w:val="Hypertextovprepojenie"/>
          <w:noProof/>
          <w:color w:val="auto"/>
          <w:u w:val="none"/>
        </w:rPr>
        <w:t>..............................</w:t>
      </w:r>
      <w:r w:rsidR="00033E67">
        <w:rPr>
          <w:rStyle w:val="Hypertextovprepojenie"/>
          <w:noProof/>
          <w:color w:val="auto"/>
          <w:u w:val="none"/>
        </w:rPr>
        <w:t>39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8. </w:t>
      </w:r>
      <w:r w:rsidR="00D356BB" w:rsidRPr="00C16B78">
        <w:rPr>
          <w:rStyle w:val="Hypertextovprepojenie"/>
          <w:noProof/>
          <w:color w:val="auto"/>
          <w:u w:val="none"/>
        </w:rPr>
        <w:t>UZATVORENIE ZMLUVY O POSKYTNUTÍ NFP...........................</w:t>
      </w:r>
      <w:r w:rsidR="0041229C" w:rsidRPr="00C16B78">
        <w:rPr>
          <w:rStyle w:val="Hypertextovprepojenie"/>
          <w:noProof/>
          <w:color w:val="auto"/>
          <w:u w:val="none"/>
        </w:rPr>
        <w:t>..............................4</w:t>
      </w:r>
      <w:r w:rsidR="00033E67">
        <w:rPr>
          <w:rStyle w:val="Hypertextovprepojenie"/>
          <w:noProof/>
          <w:color w:val="auto"/>
          <w:u w:val="none"/>
        </w:rPr>
        <w:t>4</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9. </w:t>
      </w:r>
      <w:r w:rsidR="00D356BB" w:rsidRPr="00C16B78">
        <w:rPr>
          <w:rStyle w:val="Hypertextovprepojenie"/>
          <w:noProof/>
          <w:color w:val="auto"/>
          <w:u w:val="none"/>
        </w:rPr>
        <w:t>INTEGROVANÉ PROJEKTY..................................................................................</w:t>
      </w:r>
      <w:r w:rsidR="0041229C" w:rsidRPr="00C16B78">
        <w:rPr>
          <w:rStyle w:val="Hypertextovprepojenie"/>
          <w:noProof/>
          <w:color w:val="auto"/>
          <w:u w:val="none"/>
        </w:rPr>
        <w:t>..........4</w:t>
      </w:r>
      <w:r w:rsidR="00033E67">
        <w:rPr>
          <w:rStyle w:val="Hypertextovprepojenie"/>
          <w:noProof/>
          <w:color w:val="auto"/>
          <w:u w:val="none"/>
        </w:rPr>
        <w:t>6</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10. KOLEKTÍVNE INVESTÍCIE...........................................................................................</w:t>
      </w:r>
      <w:r w:rsidR="0041229C" w:rsidRPr="00C16B78">
        <w:rPr>
          <w:rStyle w:val="Hypertextovprepojenie"/>
          <w:noProof/>
          <w:color w:val="auto"/>
          <w:u w:val="none"/>
        </w:rPr>
        <w:t>4</w:t>
      </w:r>
      <w:r w:rsidR="00033E67">
        <w:rPr>
          <w:rStyle w:val="Hypertextovprepojenie"/>
          <w:noProof/>
          <w:color w:val="auto"/>
          <w:u w:val="none"/>
        </w:rPr>
        <w:t>8</w:t>
      </w:r>
    </w:p>
    <w:p w:rsidR="00567FC2" w:rsidRPr="00C16B78" w:rsidRDefault="00567FC2" w:rsidP="00C16B78">
      <w:pPr>
        <w:pStyle w:val="Obsah1"/>
        <w:rPr>
          <w:rStyle w:val="Hypertextovprepojenie"/>
          <w:noProof/>
          <w:color w:val="auto"/>
          <w:u w:val="none"/>
        </w:rPr>
      </w:pPr>
      <w:r w:rsidRPr="00C16B78">
        <w:rPr>
          <w:rStyle w:val="Hypertextovprepojenie"/>
          <w:noProof/>
          <w:color w:val="auto"/>
          <w:u w:val="none"/>
        </w:rPr>
        <w:t>11. KONFLIKT ZÁUJMOV....................................................................................................</w:t>
      </w:r>
      <w:r w:rsidR="0041229C" w:rsidRPr="00C16B78">
        <w:rPr>
          <w:rStyle w:val="Hypertextovprepojenie"/>
          <w:noProof/>
          <w:color w:val="auto"/>
          <w:u w:val="none"/>
        </w:rPr>
        <w:t>5</w:t>
      </w:r>
      <w:r w:rsidR="00033E67">
        <w:rPr>
          <w:rStyle w:val="Hypertextovprepojenie"/>
          <w:noProof/>
          <w:color w:val="auto"/>
          <w:u w:val="none"/>
        </w:rPr>
        <w:t>2</w:t>
      </w:r>
    </w:p>
    <w:p w:rsidR="00CF49C2" w:rsidRPr="00C16B78" w:rsidRDefault="00CF49C2" w:rsidP="00166C47">
      <w:pPr>
        <w:pStyle w:val="Obsah1"/>
        <w:rPr>
          <w:rStyle w:val="Hypertextovprepojenie"/>
          <w:noProof/>
          <w:color w:val="auto"/>
          <w:u w:val="none"/>
        </w:rPr>
      </w:pPr>
      <w:r w:rsidRPr="00C16B78">
        <w:rPr>
          <w:rStyle w:val="Hypertextovprepojenie"/>
          <w:noProof/>
          <w:color w:val="auto"/>
          <w:u w:val="none"/>
        </w:rPr>
        <w:t>12. ŠTÁTNA POMOC A POMOC DE MINIMIS....................................</w:t>
      </w:r>
      <w:r w:rsidR="0041229C" w:rsidRPr="00C16B78">
        <w:rPr>
          <w:rStyle w:val="Hypertextovprepojenie"/>
          <w:noProof/>
          <w:color w:val="auto"/>
          <w:u w:val="none"/>
        </w:rPr>
        <w:t>..............................5</w:t>
      </w:r>
      <w:r w:rsidR="00033E67">
        <w:rPr>
          <w:rStyle w:val="Hypertextovprepojenie"/>
          <w:noProof/>
          <w:color w:val="auto"/>
          <w:u w:val="none"/>
        </w:rPr>
        <w:t>4</w:t>
      </w:r>
    </w:p>
    <w:p w:rsidR="00CF49C2" w:rsidRPr="00C16B78" w:rsidRDefault="00166C47" w:rsidP="00166C47">
      <w:pPr>
        <w:pStyle w:val="Obsah1"/>
        <w:rPr>
          <w:rStyle w:val="Hypertextovprepojenie"/>
          <w:noProof/>
          <w:color w:val="auto"/>
          <w:u w:val="none"/>
        </w:rPr>
      </w:pPr>
      <w:r w:rsidRPr="00C16B78">
        <w:rPr>
          <w:rStyle w:val="Hypertextovprepojenie"/>
          <w:noProof/>
          <w:color w:val="auto"/>
          <w:u w:val="none"/>
        </w:rPr>
        <w:t>13. HORIZONTÁLNE PRINCÍPY</w:t>
      </w:r>
      <w:r w:rsidR="0066458E" w:rsidRPr="00C16B78">
        <w:rPr>
          <w:rStyle w:val="Hypertextovprepojenie"/>
          <w:noProof/>
          <w:color w:val="auto"/>
          <w:u w:val="none"/>
        </w:rPr>
        <w:t xml:space="preserve"> A TRVALO UDRŽATEĽNÝ ROZVOJ</w:t>
      </w:r>
      <w:r w:rsidRPr="00C16B78">
        <w:rPr>
          <w:rStyle w:val="Hypertextovprepojenie"/>
          <w:noProof/>
          <w:color w:val="auto"/>
          <w:u w:val="none"/>
        </w:rPr>
        <w:t>.</w:t>
      </w:r>
      <w:r w:rsidR="0066458E" w:rsidRPr="00C16B78">
        <w:rPr>
          <w:rStyle w:val="Hypertextovprepojenie"/>
          <w:noProof/>
          <w:color w:val="auto"/>
          <w:u w:val="none"/>
        </w:rPr>
        <w:t xml:space="preserve">............... </w:t>
      </w:r>
      <w:r w:rsidR="0041229C">
        <w:rPr>
          <w:rStyle w:val="Hypertextovprepojenie"/>
          <w:noProof/>
          <w:color w:val="auto"/>
          <w:u w:val="none"/>
        </w:rPr>
        <w:t>.......</w:t>
      </w:r>
      <w:r w:rsidR="0041229C" w:rsidRPr="00493A91">
        <w:rPr>
          <w:rStyle w:val="Hypertextovprepojenie"/>
          <w:noProof/>
          <w:color w:val="auto"/>
          <w:u w:val="none"/>
        </w:rPr>
        <w:t>5</w:t>
      </w:r>
      <w:r w:rsidR="00033E67">
        <w:rPr>
          <w:rStyle w:val="Hypertextovprepojenie"/>
          <w:noProof/>
          <w:color w:val="auto"/>
          <w:u w:val="none"/>
        </w:rPr>
        <w:t>6</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14. KOMUNIKÁCIA SO ŽIADATEĽOM...............................................</w:t>
      </w:r>
      <w:r w:rsidR="0041229C" w:rsidRPr="00C16B78">
        <w:rPr>
          <w:rStyle w:val="Hypertextovprepojenie"/>
          <w:noProof/>
          <w:color w:val="auto"/>
          <w:u w:val="none"/>
        </w:rPr>
        <w:t>..............................5</w:t>
      </w:r>
      <w:r w:rsidR="00033E67">
        <w:rPr>
          <w:rStyle w:val="Hypertextovprepojenie"/>
          <w:noProof/>
          <w:color w:val="auto"/>
          <w:u w:val="none"/>
        </w:rPr>
        <w:t>7</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 xml:space="preserve">15. SPRACOVÁVANIE A OCHRANA OSOBNÝCH ÚDAJOV, ZVEREJŇOVANIE </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 xml:space="preserve">      PRIJÍMATEĽOV.................................................................................</w:t>
      </w:r>
      <w:r w:rsidR="0041229C" w:rsidRPr="00C16B78">
        <w:rPr>
          <w:rStyle w:val="Hypertextovprepojenie"/>
          <w:noProof/>
          <w:color w:val="auto"/>
          <w:u w:val="none"/>
        </w:rPr>
        <w:t>..............................5</w:t>
      </w:r>
      <w:r w:rsidR="00033E67">
        <w:rPr>
          <w:rStyle w:val="Hypertextovprepojenie"/>
          <w:noProof/>
          <w:color w:val="auto"/>
          <w:u w:val="none"/>
        </w:rPr>
        <w:t>8</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16. DEFINÍCIA POJMOV......................................................................................................</w:t>
      </w:r>
      <w:r w:rsidR="00D106D4">
        <w:rPr>
          <w:rStyle w:val="Hypertextovprepojenie"/>
          <w:noProof/>
          <w:color w:val="auto"/>
          <w:u w:val="none"/>
        </w:rPr>
        <w:t>.</w:t>
      </w:r>
      <w:r w:rsidR="00033E67">
        <w:rPr>
          <w:rStyle w:val="Hypertextovprepojenie"/>
          <w:noProof/>
          <w:color w:val="auto"/>
          <w:u w:val="none"/>
        </w:rPr>
        <w:t>59</w:t>
      </w:r>
    </w:p>
    <w:p w:rsidR="00166C47" w:rsidRDefault="00166C47" w:rsidP="00166C47">
      <w:pPr>
        <w:pStyle w:val="Obsah1"/>
        <w:rPr>
          <w:rStyle w:val="Hypertextovprepojenie"/>
          <w:noProof/>
          <w:color w:val="auto"/>
          <w:u w:val="none"/>
        </w:rPr>
      </w:pPr>
      <w:r w:rsidRPr="00C16B78">
        <w:rPr>
          <w:rStyle w:val="Hypertextovprepojenie"/>
          <w:noProof/>
          <w:color w:val="auto"/>
          <w:u w:val="none"/>
        </w:rPr>
        <w:t>17. ZOZNAM POUŽITÝCH SKRATIEK.............................................................................</w:t>
      </w:r>
      <w:r w:rsidR="00D106D4">
        <w:rPr>
          <w:rStyle w:val="Hypertextovprepojenie"/>
          <w:noProof/>
          <w:color w:val="auto"/>
          <w:u w:val="none"/>
        </w:rPr>
        <w:t>..</w:t>
      </w:r>
      <w:r w:rsidR="0041229C" w:rsidRPr="00493A91">
        <w:rPr>
          <w:rStyle w:val="Hypertextovprepojenie"/>
          <w:noProof/>
          <w:color w:val="auto"/>
          <w:u w:val="none"/>
        </w:rPr>
        <w:t>6</w:t>
      </w:r>
      <w:r w:rsidR="009B2F18">
        <w:rPr>
          <w:rStyle w:val="Hypertextovprepojenie"/>
          <w:noProof/>
          <w:color w:val="auto"/>
          <w:u w:val="none"/>
        </w:rPr>
        <w:t>2</w:t>
      </w:r>
    </w:p>
    <w:p w:rsidR="0041229C" w:rsidRPr="00C16B78" w:rsidRDefault="0041229C" w:rsidP="00C16B78">
      <w:r>
        <w:rPr>
          <w:lang w:eastAsia="en-US"/>
        </w:rPr>
        <w:t>18. ZOZNAM PRÍLOH............................................................................................................6</w:t>
      </w:r>
      <w:r w:rsidR="009B2F18">
        <w:rPr>
          <w:lang w:eastAsia="en-US"/>
        </w:rPr>
        <w:t>3</w:t>
      </w:r>
    </w:p>
    <w:p w:rsidR="00CF49C2" w:rsidRPr="00C16B78" w:rsidRDefault="00CF49C2" w:rsidP="00166C47">
      <w:pPr>
        <w:pStyle w:val="Obsah1"/>
        <w:rPr>
          <w:rStyle w:val="Hypertextovprepojenie"/>
          <w:noProof/>
          <w:u w:val="none"/>
        </w:rPr>
      </w:pPr>
    </w:p>
    <w:p w:rsidR="00594D3E" w:rsidRPr="00B73306" w:rsidRDefault="001E7323" w:rsidP="00C16B78">
      <w:pPr>
        <w:spacing w:before="0" w:after="200"/>
        <w:jc w:val="left"/>
        <w:rPr>
          <w:rStyle w:val="Nadpis2Char"/>
          <w:szCs w:val="24"/>
          <w:lang w:eastAsia="en-US"/>
        </w:rPr>
      </w:pPr>
      <w:bookmarkStart w:id="2" w:name="_Toc300565003"/>
      <w:bookmarkEnd w:id="1"/>
      <w:r w:rsidRPr="00494F0B">
        <w:rPr>
          <w:sz w:val="22"/>
          <w:szCs w:val="22"/>
          <w:highlight w:val="yellow"/>
          <w:lang w:eastAsia="en-US"/>
        </w:rPr>
        <w:br w:type="page"/>
      </w:r>
      <w:bookmarkStart w:id="3" w:name="_Toc247421699"/>
      <w:bookmarkStart w:id="4" w:name="_Toc263415128"/>
      <w:bookmarkStart w:id="5" w:name="_Toc263415504"/>
      <w:bookmarkStart w:id="6" w:name="_Toc263416915"/>
      <w:bookmarkStart w:id="7" w:name="_Toc263416987"/>
      <w:bookmarkStart w:id="8" w:name="_Toc264528314"/>
      <w:r w:rsidR="00EB2DFD" w:rsidRPr="00B73306" w:rsidDel="00EB2DFD">
        <w:rPr>
          <w:rStyle w:val="Nadpis2Char"/>
          <w:szCs w:val="24"/>
          <w:lang w:eastAsia="en-US"/>
        </w:rPr>
        <w:t xml:space="preserve"> </w:t>
      </w:r>
      <w:bookmarkStart w:id="9" w:name="_Toc305581927"/>
      <w:bookmarkStart w:id="10" w:name="_Toc305582511"/>
      <w:bookmarkStart w:id="11" w:name="_Toc263415127"/>
      <w:bookmarkStart w:id="12" w:name="_Toc263415503"/>
      <w:bookmarkStart w:id="13" w:name="_Toc263416914"/>
      <w:bookmarkStart w:id="14" w:name="_Toc263416986"/>
      <w:bookmarkStart w:id="15" w:name="_Toc264528313"/>
      <w:bookmarkStart w:id="16" w:name="_Toc389828765"/>
      <w:bookmarkEnd w:id="3"/>
      <w:bookmarkEnd w:id="9"/>
      <w:bookmarkEnd w:id="10"/>
      <w:r w:rsidR="00DF3206" w:rsidRPr="00B73306">
        <w:rPr>
          <w:rStyle w:val="Nadpis2Char"/>
          <w:szCs w:val="24"/>
          <w:lang w:eastAsia="en-US"/>
        </w:rPr>
        <w:t>ÚVOD</w:t>
      </w:r>
      <w:bookmarkEnd w:id="11"/>
      <w:bookmarkEnd w:id="12"/>
      <w:bookmarkEnd w:id="13"/>
      <w:bookmarkEnd w:id="14"/>
      <w:bookmarkEnd w:id="15"/>
      <w:bookmarkEnd w:id="16"/>
    </w:p>
    <w:p w:rsidR="00461777" w:rsidRDefault="00461777" w:rsidP="006A678D">
      <w:pPr>
        <w:spacing w:after="200"/>
        <w:rPr>
          <w:lang w:eastAsia="en-US"/>
        </w:rPr>
      </w:pPr>
      <w:bookmarkStart w:id="17" w:name="_Toc305581929"/>
      <w:bookmarkStart w:id="18" w:name="_Toc305582513"/>
      <w:bookmarkStart w:id="19" w:name="_Toc305583035"/>
      <w:bookmarkStart w:id="20" w:name="_Toc305661300"/>
      <w:bookmarkStart w:id="21" w:name="_Toc308168171"/>
    </w:p>
    <w:p w:rsidR="006A678D" w:rsidRPr="00966761" w:rsidRDefault="006A678D" w:rsidP="006A678D">
      <w:pPr>
        <w:spacing w:after="200"/>
        <w:rPr>
          <w:lang w:eastAsia="en-US"/>
        </w:rPr>
      </w:pPr>
      <w:r w:rsidRPr="00966761">
        <w:rPr>
          <w:lang w:eastAsia="en-US"/>
        </w:rPr>
        <w:t>Príručka pre žiadateľa o poskytnutie nenávratného fi</w:t>
      </w:r>
      <w:r w:rsidR="006C7C8B" w:rsidRPr="00966761">
        <w:rPr>
          <w:lang w:eastAsia="en-US"/>
        </w:rPr>
        <w:t>nančného príspevku (ďalej len „</w:t>
      </w:r>
      <w:r w:rsidR="00756DCD" w:rsidRPr="00966761">
        <w:rPr>
          <w:lang w:eastAsia="en-US"/>
        </w:rPr>
        <w:t>p</w:t>
      </w:r>
      <w:r w:rsidRPr="00966761">
        <w:rPr>
          <w:lang w:eastAsia="en-US"/>
        </w:rPr>
        <w:t>ríručka“) z </w:t>
      </w:r>
      <w:r w:rsidR="006C7C8B" w:rsidRPr="00966761">
        <w:rPr>
          <w:lang w:eastAsia="en-US"/>
        </w:rPr>
        <w:t>Programu rozvoja vidieka SR 2014 – 2020</w:t>
      </w:r>
      <w:r w:rsidRPr="00966761">
        <w:rPr>
          <w:lang w:eastAsia="en-US"/>
        </w:rPr>
        <w:t xml:space="preserve"> (ďalej len „PRV“) je vypracovaná v súlade s PRV na</w:t>
      </w:r>
      <w:r w:rsidR="006C7C8B" w:rsidRPr="00966761">
        <w:rPr>
          <w:lang w:eastAsia="en-US"/>
        </w:rPr>
        <w:t xml:space="preserve"> programové obdobie 2014 – 2020</w:t>
      </w:r>
      <w:r w:rsidRPr="00966761">
        <w:rPr>
          <w:lang w:eastAsia="en-US"/>
        </w:rPr>
        <w:t xml:space="preserve"> spolufinancovaným z Európskeho </w:t>
      </w:r>
      <w:r w:rsidRPr="005D60EA">
        <w:rPr>
          <w:lang w:eastAsia="en-US"/>
        </w:rPr>
        <w:t xml:space="preserve">poľnohospodárskeho fondu pre rozvoj vidieka (ďalej len „EPFRV“), ktorý bol schválený </w:t>
      </w:r>
      <w:r w:rsidR="00EC171C" w:rsidRPr="0094496C">
        <w:rPr>
          <w:lang w:eastAsia="en-US"/>
        </w:rPr>
        <w:t>Eur</w:t>
      </w:r>
      <w:r w:rsidR="00EC171C" w:rsidRPr="00C10A9D">
        <w:rPr>
          <w:lang w:eastAsia="en-US"/>
        </w:rPr>
        <w:t>ópsk</w:t>
      </w:r>
      <w:r w:rsidR="00EC171C" w:rsidRPr="00C16B78">
        <w:rPr>
          <w:lang w:eastAsia="en-US"/>
        </w:rPr>
        <w:t>ou komisiou</w:t>
      </w:r>
      <w:r w:rsidRPr="00C16B78">
        <w:rPr>
          <w:lang w:eastAsia="en-US"/>
        </w:rPr>
        <w:t xml:space="preserve"> </w:t>
      </w:r>
      <w:r w:rsidR="00B73306" w:rsidRPr="00C16B78">
        <w:rPr>
          <w:lang w:eastAsia="en-US"/>
        </w:rPr>
        <w:t>dňa 1</w:t>
      </w:r>
      <w:r w:rsidR="00DE6F86">
        <w:rPr>
          <w:lang w:eastAsia="en-US"/>
        </w:rPr>
        <w:t>3</w:t>
      </w:r>
      <w:r w:rsidR="00B73306" w:rsidRPr="00C16B78">
        <w:rPr>
          <w:lang w:eastAsia="en-US"/>
        </w:rPr>
        <w:t>.02.2015.</w:t>
      </w:r>
    </w:p>
    <w:p w:rsidR="00407EAC" w:rsidRPr="00966761" w:rsidRDefault="00DF3206" w:rsidP="006A678D">
      <w:pPr>
        <w:spacing w:after="200"/>
        <w:rPr>
          <w:lang w:eastAsia="en-US"/>
        </w:rPr>
      </w:pPr>
      <w:r w:rsidRPr="00966761">
        <w:rPr>
          <w:b/>
          <w:lang w:eastAsia="en-US"/>
        </w:rPr>
        <w:t>Ministerstvo pôdohospodárstva a rozvoja vidieka Slovenskej republiky</w:t>
      </w:r>
      <w:r w:rsidRPr="00966761">
        <w:rPr>
          <w:lang w:eastAsia="en-US"/>
        </w:rPr>
        <w:t xml:space="preserve"> (ďalej len „MPRV SR“) plní funkciu riadiaceho orgánu (ďalej len „RO“)</w:t>
      </w:r>
      <w:r w:rsidR="00407EAC" w:rsidRPr="00966761">
        <w:rPr>
          <w:lang w:eastAsia="en-US"/>
        </w:rPr>
        <w:t>.</w:t>
      </w:r>
      <w:r w:rsidRPr="00966761">
        <w:rPr>
          <w:lang w:eastAsia="en-US"/>
        </w:rPr>
        <w:t xml:space="preserve"> </w:t>
      </w:r>
      <w:r w:rsidR="00412964" w:rsidRPr="00966761">
        <w:rPr>
          <w:lang w:eastAsia="en-US"/>
        </w:rPr>
        <w:t xml:space="preserve">Nevyhnutnou podmienkou vyplatenia finančných čiastok členským štátom na financovanie výdavkov </w:t>
      </w:r>
      <w:r w:rsidR="00407EAC" w:rsidRPr="00966761">
        <w:rPr>
          <w:lang w:eastAsia="en-US"/>
        </w:rPr>
        <w:t>PRV</w:t>
      </w:r>
      <w:r w:rsidR="00412964" w:rsidRPr="00966761">
        <w:rPr>
          <w:lang w:eastAsia="en-US"/>
        </w:rPr>
        <w:t xml:space="preserve"> je existencia akreditovanej platobnej agentúry. V podmienkach SR plní úlohy akreditovanej platobnej agentúry </w:t>
      </w:r>
      <w:r w:rsidR="00412964" w:rsidRPr="00966761">
        <w:rPr>
          <w:b/>
          <w:lang w:eastAsia="en-US"/>
        </w:rPr>
        <w:t>Pôdohospodárska platobná agentúra</w:t>
      </w:r>
      <w:r w:rsidR="00644B5E">
        <w:rPr>
          <w:b/>
          <w:lang w:eastAsia="en-US"/>
        </w:rPr>
        <w:t xml:space="preserve"> (ďalej len „PPA“)</w:t>
      </w:r>
      <w:r w:rsidR="00412964" w:rsidRPr="00966761">
        <w:rPr>
          <w:b/>
          <w:lang w:eastAsia="en-US"/>
        </w:rPr>
        <w:t>.</w:t>
      </w:r>
      <w:r w:rsidR="00412964" w:rsidRPr="00966761">
        <w:rPr>
          <w:lang w:eastAsia="en-US"/>
        </w:rPr>
        <w:t xml:space="preserve"> </w:t>
      </w:r>
      <w:r w:rsidR="00644B5E">
        <w:rPr>
          <w:lang w:eastAsia="en-US"/>
        </w:rPr>
        <w:t>PPA</w:t>
      </w:r>
      <w:r w:rsidR="00407EAC" w:rsidRPr="00966761">
        <w:rPr>
          <w:lang w:eastAsia="en-US"/>
        </w:rPr>
        <w:t xml:space="preserve"> zabezpečuje </w:t>
      </w:r>
      <w:r w:rsidR="00644B5E">
        <w:rPr>
          <w:lang w:eastAsia="en-US"/>
        </w:rPr>
        <w:t xml:space="preserve">v oblasti projektovo orientovaných opatrení výkon kompetencií, ktoré </w:t>
      </w:r>
      <w:r w:rsidR="00644B5E" w:rsidRPr="00966761">
        <w:rPr>
          <w:lang w:eastAsia="en-US"/>
        </w:rPr>
        <w:t>pre ňu vyplývajú zo zákona č. 543/2007 Z.</w:t>
      </w:r>
      <w:r w:rsidR="00644B5E">
        <w:rPr>
          <w:lang w:eastAsia="en-US"/>
        </w:rPr>
        <w:t xml:space="preserve"> </w:t>
      </w:r>
      <w:r w:rsidR="00644B5E" w:rsidRPr="00966761">
        <w:rPr>
          <w:lang w:eastAsia="en-US"/>
        </w:rPr>
        <w:t>z. o pôsobnosti orgánov štátnej správy pri poskytovaní podpory v pôdohospodárstve a rozvoji vidie</w:t>
      </w:r>
      <w:r w:rsidR="00644B5E">
        <w:rPr>
          <w:lang w:eastAsia="en-US"/>
        </w:rPr>
        <w:t>ka v znení neskorších predpisov</w:t>
      </w:r>
      <w:r w:rsidR="00644B5E" w:rsidRPr="00966761">
        <w:rPr>
          <w:lang w:eastAsia="en-US"/>
        </w:rPr>
        <w:t>, zo zákona č. 292/2014 Z.</w:t>
      </w:r>
      <w:r w:rsidR="00644B5E">
        <w:rPr>
          <w:lang w:eastAsia="en-US"/>
        </w:rPr>
        <w:t xml:space="preserve"> </w:t>
      </w:r>
      <w:r w:rsidR="00644B5E" w:rsidRPr="00966761">
        <w:rPr>
          <w:lang w:eastAsia="en-US"/>
        </w:rPr>
        <w:t xml:space="preserve">z. o príspevku poskytovanom z európskych štrukturálnych a investičných fondov a o zmene a doplnení niektorých zákonov </w:t>
      </w:r>
      <w:r w:rsidR="00644B5E">
        <w:rPr>
          <w:lang w:eastAsia="en-US"/>
        </w:rPr>
        <w:t xml:space="preserve">( ďalej len Zákon o EŠIF“) </w:t>
      </w:r>
      <w:r w:rsidR="00644B5E" w:rsidRPr="00966761">
        <w:rPr>
          <w:lang w:eastAsia="en-US"/>
        </w:rPr>
        <w:t>a zo Systému riadenia PRV 2014 - 2020.</w:t>
      </w:r>
      <w:r w:rsidR="00644B5E">
        <w:rPr>
          <w:lang w:eastAsia="en-US"/>
        </w:rPr>
        <w:t xml:space="preserve"> PPA môže v mene RO plniť aj úlohy RO na základe delegovania právomocí z RO na PPA.</w:t>
      </w:r>
      <w:bookmarkEnd w:id="17"/>
      <w:bookmarkEnd w:id="18"/>
      <w:bookmarkEnd w:id="19"/>
      <w:bookmarkEnd w:id="20"/>
      <w:bookmarkEnd w:id="21"/>
    </w:p>
    <w:p w:rsidR="00DE13EA" w:rsidRPr="00C16B78" w:rsidRDefault="00DE13EA" w:rsidP="00644B5E">
      <w:pPr>
        <w:spacing w:after="200"/>
        <w:rPr>
          <w:lang w:eastAsia="en-US"/>
        </w:rPr>
      </w:pPr>
      <w:r w:rsidRPr="00C16B78">
        <w:rPr>
          <w:lang w:eastAsia="en-US"/>
        </w:rPr>
        <w:t xml:space="preserve">PRV sa vzťahuje na celé územie Slovenska (NUTS I). Podľa územno </w:t>
      </w:r>
      <w:r w:rsidRPr="00496F20">
        <w:rPr>
          <w:lang w:eastAsia="en-US"/>
        </w:rPr>
        <w:t>–</w:t>
      </w:r>
      <w:r w:rsidRPr="00C16B78">
        <w:rPr>
          <w:lang w:eastAsia="en-US"/>
        </w:rPr>
        <w:t xml:space="preserve"> právneho členenia sa Slovensko delí na 4 oblasti (NUTS 2), 8 krajov (NUTS 3), 79 okresov (LAU 1), 2890 obcí (LAU 2) z</w:t>
      </w:r>
      <w:r w:rsidRPr="00496F20">
        <w:rPr>
          <w:lang w:eastAsia="en-US"/>
        </w:rPr>
        <w:t> </w:t>
      </w:r>
      <w:r w:rsidRPr="00C16B78">
        <w:rPr>
          <w:lang w:eastAsia="en-US"/>
        </w:rPr>
        <w:t xml:space="preserve">toho 138 so štatútom mesta. </w:t>
      </w:r>
    </w:p>
    <w:p w:rsidR="00DE13EA" w:rsidRPr="00C16B78" w:rsidRDefault="00DE13EA" w:rsidP="00644B5E">
      <w:pPr>
        <w:spacing w:after="200"/>
        <w:rPr>
          <w:lang w:eastAsia="en-US"/>
        </w:rPr>
      </w:pPr>
      <w:r w:rsidRPr="00C16B78">
        <w:rPr>
          <w:lang w:eastAsia="en-US"/>
        </w:rPr>
        <w:t>Región je územná jednotka zodpovedajúca úrovni NUTS 1 alebo 2 v</w:t>
      </w:r>
      <w:r w:rsidRPr="00496F20">
        <w:rPr>
          <w:lang w:eastAsia="en-US"/>
        </w:rPr>
        <w:t> </w:t>
      </w:r>
      <w:r w:rsidRPr="00C16B78">
        <w:rPr>
          <w:lang w:eastAsia="en-US"/>
        </w:rPr>
        <w:t>zmysle nariadenia  (ES) č. 1059/2003.</w:t>
      </w:r>
    </w:p>
    <w:p w:rsidR="004105B6" w:rsidRPr="00C16B78" w:rsidRDefault="004105B6" w:rsidP="00644B5E">
      <w:pPr>
        <w:spacing w:after="200"/>
        <w:rPr>
          <w:lang w:eastAsia="en-US"/>
        </w:rPr>
      </w:pPr>
      <w:r w:rsidRPr="00C16B78">
        <w:rPr>
          <w:lang w:eastAsia="en-US"/>
        </w:rPr>
        <w:t xml:space="preserve">Menej rozvinutý región je región, ktorého hrubý domáci produkt (HDP) na obyvateľa je nižší ako 75% priemeru HDP EÚ 27. </w:t>
      </w:r>
    </w:p>
    <w:p w:rsidR="004105B6" w:rsidRDefault="006F65D8" w:rsidP="001C4543">
      <w:pPr>
        <w:spacing w:before="0" w:after="200"/>
        <w:rPr>
          <w:sz w:val="22"/>
          <w:szCs w:val="22"/>
          <w:lang w:eastAsia="en-US"/>
        </w:rPr>
      </w:pPr>
      <w:r w:rsidRPr="006F65D8">
        <w:rPr>
          <w:noProof/>
          <w:szCs w:val="22"/>
        </w:rPr>
        <w:drawing>
          <wp:inline distT="0" distB="0" distL="0" distR="0">
            <wp:extent cx="4524375" cy="1371600"/>
            <wp:effectExtent l="0" t="0" r="0" b="0"/>
            <wp:docPr id="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24375" cy="1371600"/>
                    </a:xfrm>
                    <a:prstGeom prst="rect">
                      <a:avLst/>
                    </a:prstGeom>
                    <a:noFill/>
                    <a:ln>
                      <a:noFill/>
                    </a:ln>
                  </pic:spPr>
                </pic:pic>
              </a:graphicData>
            </a:graphic>
          </wp:inline>
        </w:drawing>
      </w:r>
    </w:p>
    <w:p w:rsidR="00EE53EF" w:rsidRPr="00C16B78" w:rsidRDefault="00EE53EF" w:rsidP="00C16B78">
      <w:pPr>
        <w:spacing w:after="200"/>
        <w:rPr>
          <w:b/>
          <w:bCs/>
        </w:rPr>
      </w:pPr>
      <w:r w:rsidRPr="00C16B78">
        <w:rPr>
          <w:b/>
          <w:lang w:eastAsia="en-US"/>
        </w:rPr>
        <w:t>Vidieckosť SR</w:t>
      </w:r>
    </w:p>
    <w:p w:rsidR="00EE53EF" w:rsidRPr="00C16B78" w:rsidRDefault="00EE53EF" w:rsidP="00C16B78">
      <w:pPr>
        <w:spacing w:after="200"/>
        <w:rPr>
          <w:lang w:eastAsia="en-US"/>
        </w:rPr>
      </w:pPr>
      <w:r>
        <w:rPr>
          <w:lang w:eastAsia="en-US"/>
        </w:rPr>
        <w:t>Podľa definície vidieckych oblastí Eurostatu z 8 krajov SR je prevažne mestským regiónom len Bratislavský kraj, ostatné kraje patria medzi prechodné a prevažne vidiecke. Spolu vidiecke regióny (prechodné + prevažne vidiecke) zaberajú 95,8 % rozlohy SR a žije v nich 88,6 % obyvateľov SR. Pri pohľade na úroveň okresov je zrejmé, že aj okresy Bratislavského kraja s výnimkou okresov Bratislava 1 - 5 patria medzi vidiecke okresy.</w:t>
      </w:r>
    </w:p>
    <w:p w:rsidR="00EE53EF" w:rsidRDefault="00EE53EF" w:rsidP="00C16B78">
      <w:pPr>
        <w:spacing w:after="200"/>
        <w:rPr>
          <w:lang w:eastAsia="en-US"/>
        </w:rPr>
      </w:pPr>
      <w:r>
        <w:rPr>
          <w:lang w:eastAsia="en-US"/>
        </w:rPr>
        <w:t xml:space="preserve">V nadväznosti na vyššie uvedené sa </w:t>
      </w:r>
      <w:r w:rsidRPr="00C16B78">
        <w:rPr>
          <w:b/>
          <w:lang w:eastAsia="en-US"/>
        </w:rPr>
        <w:t>na účely PRV bude považovať za vidiecke oblasti</w:t>
      </w:r>
      <w:r w:rsidRPr="00597ED5">
        <w:rPr>
          <w:b/>
          <w:lang w:eastAsia="en-US"/>
        </w:rPr>
        <w:t> </w:t>
      </w:r>
      <w:r w:rsidRPr="00C16B78">
        <w:rPr>
          <w:b/>
          <w:lang w:eastAsia="en-US"/>
        </w:rPr>
        <w:t xml:space="preserve"> celé územie SR okrem všetkých krajských miest</w:t>
      </w:r>
      <w:r w:rsidRPr="00597ED5">
        <w:rPr>
          <w:b/>
          <w:lang w:eastAsia="en-US"/>
        </w:rPr>
        <w:t> </w:t>
      </w:r>
      <w:r w:rsidRPr="00C16B78">
        <w:rPr>
          <w:b/>
          <w:lang w:eastAsia="en-US"/>
        </w:rPr>
        <w:t>s</w:t>
      </w:r>
      <w:r w:rsidRPr="00597ED5">
        <w:rPr>
          <w:b/>
          <w:lang w:eastAsia="en-US"/>
        </w:rPr>
        <w:t> </w:t>
      </w:r>
      <w:r w:rsidRPr="00C16B78">
        <w:rPr>
          <w:b/>
          <w:lang w:eastAsia="en-US"/>
        </w:rPr>
        <w:t>výnimkou ich prímestských častí do 5</w:t>
      </w:r>
      <w:r w:rsidRPr="00597ED5">
        <w:rPr>
          <w:b/>
          <w:lang w:eastAsia="en-US"/>
        </w:rPr>
        <w:t> </w:t>
      </w:r>
      <w:r w:rsidRPr="00C16B78">
        <w:rPr>
          <w:b/>
          <w:lang w:eastAsia="en-US"/>
        </w:rPr>
        <w:t>000 obyvateľov (vrátane),</w:t>
      </w:r>
      <w:r w:rsidRPr="00C16B78">
        <w:rPr>
          <w:lang w:eastAsia="en-US"/>
        </w:rPr>
        <w:t xml:space="preserve"> pričom táto definícia vidieckych oblastí</w:t>
      </w:r>
      <w:r w:rsidRPr="00597ED5">
        <w:rPr>
          <w:lang w:eastAsia="en-US"/>
        </w:rPr>
        <w:t> </w:t>
      </w:r>
      <w:r w:rsidRPr="00C16B78">
        <w:rPr>
          <w:lang w:eastAsia="en-US"/>
        </w:rPr>
        <w:t xml:space="preserve"> </w:t>
      </w:r>
      <w:r>
        <w:rPr>
          <w:lang w:eastAsia="en-US"/>
        </w:rPr>
        <w:t>sa bude uplatňovať ako jedna z podmienok oprávnenosti len v prípade nasledovných opatrení/podopatrení programu:</w:t>
      </w:r>
    </w:p>
    <w:p w:rsidR="00EE53EF" w:rsidRDefault="00EE53EF" w:rsidP="00C16B78">
      <w:pPr>
        <w:pStyle w:val="Odsekzoznamu"/>
        <w:numPr>
          <w:ilvl w:val="0"/>
          <w:numId w:val="106"/>
        </w:numPr>
        <w:jc w:val="both"/>
      </w:pPr>
      <w:r w:rsidRPr="00C16B78">
        <w:t>1 Prenos znalostí a</w:t>
      </w:r>
      <w:r w:rsidRPr="00597ED5">
        <w:t> </w:t>
      </w:r>
      <w:r w:rsidRPr="00C16B78">
        <w:t xml:space="preserve">informačné akcie </w:t>
      </w:r>
      <w:r w:rsidRPr="00597ED5">
        <w:t>–</w:t>
      </w:r>
      <w:r w:rsidRPr="00C16B78">
        <w:t xml:space="preserve"> definícia vidieckosti sa vzťahuje len na aktivity žiadateľa, pri ktorých je konečným beneficientom pomoci nepoľnohospodársky, nepotravinársky a</w:t>
      </w:r>
      <w:r w:rsidRPr="00597ED5">
        <w:t> </w:t>
      </w:r>
      <w:r w:rsidRPr="00C16B78">
        <w:t>nelesný MSP;</w:t>
      </w:r>
    </w:p>
    <w:p w:rsidR="00EE53EF" w:rsidRDefault="00EE53EF" w:rsidP="00C16B78">
      <w:pPr>
        <w:pStyle w:val="Odsekzoznamu"/>
        <w:numPr>
          <w:ilvl w:val="0"/>
          <w:numId w:val="106"/>
        </w:numPr>
        <w:jc w:val="both"/>
      </w:pPr>
      <w:r w:rsidRPr="00C16B78">
        <w:t xml:space="preserve">2 Poradenské služby </w:t>
      </w:r>
      <w:r w:rsidRPr="00597ED5">
        <w:t>–</w:t>
      </w:r>
      <w:r w:rsidRPr="00C16B78">
        <w:t xml:space="preserve"> definícia vidieckosti sa vzťahuje len na adresáta poradenskej služby, ktorým je nepoľnohospodársky a</w:t>
      </w:r>
      <w:r w:rsidRPr="00597ED5">
        <w:t> </w:t>
      </w:r>
      <w:r w:rsidRPr="00C16B78">
        <w:t xml:space="preserve">nelesný MSP; </w:t>
      </w:r>
    </w:p>
    <w:p w:rsidR="00EE53EF" w:rsidRDefault="00EE53EF" w:rsidP="00C16B78">
      <w:pPr>
        <w:pStyle w:val="Odsekzoznamu"/>
        <w:numPr>
          <w:ilvl w:val="0"/>
          <w:numId w:val="106"/>
        </w:numPr>
        <w:jc w:val="both"/>
      </w:pPr>
      <w:r w:rsidRPr="00C16B78">
        <w:t xml:space="preserve">6.4 Podpora investícií do vytvárania a rozvoja nepoľnohospodárskych činností </w:t>
      </w:r>
      <w:r w:rsidRPr="00597ED5">
        <w:t>–</w:t>
      </w:r>
      <w:r w:rsidRPr="00C16B78">
        <w:t xml:space="preserve"> definícia vidieckosti sa vzťahuje</w:t>
      </w:r>
      <w:r w:rsidRPr="00597ED5">
        <w:t> </w:t>
      </w:r>
      <w:r w:rsidRPr="00C16B78">
        <w:t xml:space="preserve"> na všetkých oprávnených žiadateľov s výnimkou poľnohospodárskych podnikov;</w:t>
      </w:r>
    </w:p>
    <w:p w:rsidR="00EE53EF" w:rsidRDefault="00EE53EF" w:rsidP="00C16B78">
      <w:pPr>
        <w:pStyle w:val="Odsekzoznamu"/>
        <w:numPr>
          <w:ilvl w:val="0"/>
          <w:numId w:val="106"/>
        </w:numPr>
        <w:jc w:val="both"/>
      </w:pPr>
      <w:r w:rsidRPr="00C16B78">
        <w:t xml:space="preserve">7 Základné služby pre vidiecke obyvateľstvo </w:t>
      </w:r>
      <w:r w:rsidRPr="00597ED5">
        <w:t>–</w:t>
      </w:r>
      <w:r w:rsidRPr="00C16B78">
        <w:t xml:space="preserve"> definícia vidieckosti sa ďalej limituje na obce/prímestské časti do 1000 obyvateľov, resp. do 500 v</w:t>
      </w:r>
      <w:r w:rsidRPr="00597ED5">
        <w:t> </w:t>
      </w:r>
      <w:r w:rsidRPr="00C16B78">
        <w:t>prípade širokopásmového internetu;</w:t>
      </w:r>
    </w:p>
    <w:p w:rsidR="00EE53EF" w:rsidRDefault="00EE53EF" w:rsidP="00C16B78">
      <w:pPr>
        <w:pStyle w:val="Odsekzoznamu"/>
        <w:numPr>
          <w:ilvl w:val="0"/>
          <w:numId w:val="106"/>
        </w:numPr>
        <w:jc w:val="both"/>
      </w:pPr>
      <w:r w:rsidRPr="00C16B78">
        <w:t xml:space="preserve">19 LEADER </w:t>
      </w:r>
      <w:r w:rsidRPr="00597ED5">
        <w:t>–</w:t>
      </w:r>
      <w:r w:rsidRPr="00C16B78">
        <w:t xml:space="preserve"> definícia vidieckosti sa ďalej limituje v</w:t>
      </w:r>
      <w:r w:rsidRPr="00597ED5">
        <w:t> </w:t>
      </w:r>
      <w:r w:rsidRPr="00C16B78">
        <w:t>prípade obcí ako žiadateľov na obce do 20</w:t>
      </w:r>
      <w:r w:rsidRPr="00597ED5">
        <w:t> </w:t>
      </w:r>
      <w:r w:rsidRPr="00C16B78">
        <w:t>000 obyvateľov, v</w:t>
      </w:r>
      <w:r w:rsidRPr="00597ED5">
        <w:t> </w:t>
      </w:r>
      <w:r w:rsidRPr="00C16B78">
        <w:t>prípade prímestských častí platí limit oprávnenosti z</w:t>
      </w:r>
      <w:r w:rsidRPr="00597ED5">
        <w:t> </w:t>
      </w:r>
      <w:r w:rsidRPr="00C16B78">
        <w:t>hore uvedenej definície, t.j. do 5</w:t>
      </w:r>
      <w:r w:rsidRPr="00597ED5">
        <w:t> </w:t>
      </w:r>
      <w:r w:rsidRPr="00C16B78">
        <w:t>000 obyvateľov.</w:t>
      </w:r>
    </w:p>
    <w:p w:rsidR="00EE53EF" w:rsidRPr="00C16B78" w:rsidRDefault="00EE53EF" w:rsidP="00EE53EF">
      <w:pPr>
        <w:spacing w:after="200"/>
        <w:rPr>
          <w:lang w:eastAsia="en-US"/>
        </w:rPr>
      </w:pPr>
      <w:r>
        <w:rPr>
          <w:lang w:eastAsia="en-US"/>
        </w:rPr>
        <w:t>Vzhľadom na obmedzené zdroje PRV a potrebu koncentrácie podpory môže byť podpora vidieckych oblastí určená užším vymedzením konečného prijímateľa na úrovni jednotlivých opatrení</w:t>
      </w:r>
      <w:r w:rsidR="00644B5E">
        <w:rPr>
          <w:lang w:eastAsia="en-US"/>
        </w:rPr>
        <w:t>.</w:t>
      </w:r>
    </w:p>
    <w:p w:rsidR="00A37400" w:rsidRPr="00597ED5" w:rsidRDefault="00E37D52" w:rsidP="00C16B78">
      <w:pPr>
        <w:pStyle w:val="Odsekzoznamu"/>
        <w:numPr>
          <w:ilvl w:val="0"/>
          <w:numId w:val="107"/>
        </w:numPr>
        <w:shd w:val="clear" w:color="auto" w:fill="BFBFBF" w:themeFill="background1" w:themeFillShade="BF"/>
        <w:ind w:hanging="720"/>
        <w:rPr>
          <w:rStyle w:val="Nadpis2Char"/>
          <w:bCs w:val="0"/>
          <w:iCs w:val="0"/>
          <w:szCs w:val="24"/>
        </w:rPr>
      </w:pPr>
      <w:r w:rsidRPr="00597ED5">
        <w:br w:type="page"/>
      </w:r>
      <w:bookmarkStart w:id="22" w:name="_Toc389828766"/>
      <w:r w:rsidR="00724D52" w:rsidRPr="00C16B78">
        <w:rPr>
          <w:rStyle w:val="Nadpis2Char"/>
          <w:szCs w:val="24"/>
          <w:shd w:val="clear" w:color="auto" w:fill="BFBFBF" w:themeFill="background1" w:themeFillShade="BF"/>
        </w:rPr>
        <w:t xml:space="preserve"> </w:t>
      </w:r>
      <w:r w:rsidR="00A37400" w:rsidRPr="00C16B78">
        <w:rPr>
          <w:rStyle w:val="Nadpis2Char"/>
          <w:szCs w:val="24"/>
          <w:shd w:val="clear" w:color="auto" w:fill="BFBFBF" w:themeFill="background1" w:themeFillShade="BF"/>
        </w:rPr>
        <w:t>ZÁKLADNÉ INFORMÁCIE</w:t>
      </w:r>
      <w:bookmarkEnd w:id="4"/>
      <w:bookmarkEnd w:id="5"/>
      <w:bookmarkEnd w:id="6"/>
      <w:bookmarkEnd w:id="7"/>
      <w:bookmarkEnd w:id="8"/>
      <w:bookmarkEnd w:id="22"/>
    </w:p>
    <w:p w:rsidR="00461777" w:rsidRDefault="00461777" w:rsidP="00461777">
      <w:pPr>
        <w:pStyle w:val="Nadpis2"/>
        <w:numPr>
          <w:ilvl w:val="0"/>
          <w:numId w:val="0"/>
        </w:numPr>
        <w:tabs>
          <w:tab w:val="clear" w:pos="1772"/>
        </w:tabs>
        <w:ind w:left="576"/>
        <w:rPr>
          <w:szCs w:val="24"/>
        </w:rPr>
      </w:pPr>
      <w:bookmarkStart w:id="23" w:name="_Toc263415129"/>
      <w:bookmarkStart w:id="24" w:name="_Toc263415505"/>
      <w:bookmarkStart w:id="25" w:name="_Toc263416916"/>
      <w:bookmarkStart w:id="26" w:name="_Toc263416988"/>
      <w:bookmarkStart w:id="27" w:name="_Toc264528315"/>
    </w:p>
    <w:p w:rsidR="00A37400" w:rsidRPr="00966761" w:rsidRDefault="00A37400" w:rsidP="001A27CC">
      <w:pPr>
        <w:pStyle w:val="Nadpis2"/>
        <w:numPr>
          <w:ilvl w:val="1"/>
          <w:numId w:val="41"/>
        </w:numPr>
        <w:tabs>
          <w:tab w:val="clear" w:pos="1772"/>
          <w:tab w:val="num" w:pos="1440"/>
        </w:tabs>
        <w:rPr>
          <w:szCs w:val="24"/>
        </w:rPr>
      </w:pPr>
      <w:r w:rsidRPr="00966761">
        <w:rPr>
          <w:szCs w:val="24"/>
        </w:rPr>
        <w:t xml:space="preserve"> </w:t>
      </w:r>
      <w:bookmarkStart w:id="28" w:name="_Toc389828767"/>
      <w:r w:rsidR="00756DCD" w:rsidRPr="00966761">
        <w:rPr>
          <w:szCs w:val="24"/>
        </w:rPr>
        <w:t>Účel p</w:t>
      </w:r>
      <w:r w:rsidRPr="00966761">
        <w:rPr>
          <w:szCs w:val="24"/>
        </w:rPr>
        <w:t>ríručky</w:t>
      </w:r>
      <w:bookmarkEnd w:id="23"/>
      <w:bookmarkEnd w:id="24"/>
      <w:bookmarkEnd w:id="25"/>
      <w:bookmarkEnd w:id="26"/>
      <w:bookmarkEnd w:id="27"/>
      <w:bookmarkEnd w:id="28"/>
    </w:p>
    <w:p w:rsidR="00594D3E" w:rsidRPr="00966761" w:rsidRDefault="00594D3E" w:rsidP="006A678D">
      <w:pPr>
        <w:spacing w:before="0" w:after="120"/>
        <w:rPr>
          <w:lang w:eastAsia="en-US"/>
        </w:rPr>
      </w:pPr>
    </w:p>
    <w:p w:rsidR="00804D9A" w:rsidRDefault="005927D3" w:rsidP="006A678D">
      <w:pPr>
        <w:spacing w:before="0" w:after="120"/>
        <w:rPr>
          <w:lang w:eastAsia="en-US"/>
        </w:rPr>
      </w:pPr>
      <w:r w:rsidRPr="00966761">
        <w:rPr>
          <w:lang w:eastAsia="en-US"/>
        </w:rPr>
        <w:t>P</w:t>
      </w:r>
      <w:r w:rsidR="00594D3E" w:rsidRPr="00966761">
        <w:rPr>
          <w:lang w:eastAsia="en-US"/>
        </w:rPr>
        <w:t>ríručka je záväzným riadiacim dokumentom, ktorý predstavuje komplexný metodický návod pre žiadateľa pri vypracovávaní projektového zámeru a/alebo žiadosti o nenávratný finančný príspevok z PRV (ďalej len „ŽoNFP“) a slúži  na orientáciu žiadateľa pri práci s výzvou, vrátane jej príloh a relevantnými programovými dokumentmi.</w:t>
      </w:r>
      <w:r w:rsidR="00DC1873">
        <w:rPr>
          <w:lang w:eastAsia="en-US"/>
        </w:rPr>
        <w:t xml:space="preserve"> </w:t>
      </w:r>
    </w:p>
    <w:p w:rsidR="00026809" w:rsidRDefault="00026809" w:rsidP="006A678D">
      <w:pPr>
        <w:spacing w:before="0" w:after="120"/>
        <w:rPr>
          <w:lang w:eastAsia="en-US"/>
        </w:rPr>
      </w:pPr>
    </w:p>
    <w:p w:rsidR="00804D9A" w:rsidRDefault="00804D9A" w:rsidP="00C16B78">
      <w:pPr>
        <w:shd w:val="clear" w:color="auto" w:fill="C6D9F1" w:themeFill="text2" w:themeFillTint="33"/>
        <w:spacing w:before="0" w:after="120"/>
        <w:rPr>
          <w:lang w:eastAsia="en-US"/>
        </w:rPr>
      </w:pPr>
      <w:r w:rsidRPr="00966761">
        <w:rPr>
          <w:lang w:eastAsia="en-US"/>
        </w:rPr>
        <w:t>Príručka stanovuje mechanizmus poskytovania finančného príspevku a </w:t>
      </w:r>
      <w:r w:rsidRPr="00C16B78">
        <w:rPr>
          <w:b/>
          <w:u w:val="single"/>
          <w:lang w:eastAsia="en-US"/>
        </w:rPr>
        <w:t>je záväzná pre všetkých žiadateľov o</w:t>
      </w:r>
      <w:r w:rsidRPr="00496F20">
        <w:rPr>
          <w:b/>
          <w:u w:val="single"/>
          <w:lang w:eastAsia="en-US"/>
        </w:rPr>
        <w:t> </w:t>
      </w:r>
      <w:r w:rsidRPr="00C16B78">
        <w:rPr>
          <w:b/>
          <w:u w:val="single"/>
          <w:lang w:eastAsia="en-US"/>
        </w:rPr>
        <w:t>nenávratný finančný príspevok z</w:t>
      </w:r>
      <w:r w:rsidRPr="00496F20">
        <w:rPr>
          <w:b/>
          <w:u w:val="single"/>
          <w:lang w:eastAsia="en-US"/>
        </w:rPr>
        <w:t> </w:t>
      </w:r>
      <w:r w:rsidRPr="00C16B78">
        <w:rPr>
          <w:b/>
          <w:u w:val="single"/>
          <w:lang w:eastAsia="en-US"/>
        </w:rPr>
        <w:t>PRV.</w:t>
      </w:r>
      <w:r w:rsidRPr="00966761">
        <w:rPr>
          <w:lang w:eastAsia="en-US"/>
        </w:rPr>
        <w:t xml:space="preserve"> Upravuje predovšetkým spôsob prijímania projektového zámeru a/alebo ŽoNFP, konanie o projektovom zámere a/alebo ŽoNFP</w:t>
      </w:r>
      <w:r>
        <w:rPr>
          <w:lang w:eastAsia="en-US"/>
        </w:rPr>
        <w:t xml:space="preserve"> vrátane možnosti použitia opravných prostriedkov</w:t>
      </w:r>
      <w:r w:rsidRPr="00966761">
        <w:rPr>
          <w:lang w:eastAsia="en-US"/>
        </w:rPr>
        <w:t>, popis opatrení/podopatrení</w:t>
      </w:r>
      <w:r>
        <w:rPr>
          <w:lang w:eastAsia="en-US"/>
        </w:rPr>
        <w:t>/operácií/činností</w:t>
      </w:r>
      <w:r w:rsidRPr="00966761">
        <w:rPr>
          <w:lang w:eastAsia="en-US"/>
        </w:rPr>
        <w:t xml:space="preserve">  implementovaných v rámci PRV a všeobecné podmienky oprávnenosti, hodnotiace a výberové kritériá platné pre jednotlivé opatrenia/podopatrenia. </w:t>
      </w:r>
    </w:p>
    <w:p w:rsidR="00594D3E" w:rsidRPr="00966761" w:rsidRDefault="00DC1873" w:rsidP="00C16B78">
      <w:pPr>
        <w:shd w:val="clear" w:color="auto" w:fill="C6D9F1" w:themeFill="text2" w:themeFillTint="33"/>
        <w:spacing w:before="0" w:after="120"/>
        <w:rPr>
          <w:lang w:eastAsia="en-US"/>
        </w:rPr>
      </w:pPr>
      <w:r>
        <w:rPr>
          <w:lang w:eastAsia="en-US"/>
        </w:rPr>
        <w:t xml:space="preserve">Metodický návod pre prijímateľa (tzn. obdobie </w:t>
      </w:r>
      <w:r w:rsidR="00804D9A">
        <w:rPr>
          <w:lang w:eastAsia="en-US"/>
        </w:rPr>
        <w:t>od nadobudnutia</w:t>
      </w:r>
      <w:r>
        <w:rPr>
          <w:lang w:eastAsia="en-US"/>
        </w:rPr>
        <w:t xml:space="preserve"> účinnosti zmluvy o poskytnutí NFP</w:t>
      </w:r>
      <w:r w:rsidR="00804D9A">
        <w:rPr>
          <w:lang w:eastAsia="en-US"/>
        </w:rPr>
        <w:t xml:space="preserve"> do ukončenia jej platnosti</w:t>
      </w:r>
      <w:r>
        <w:rPr>
          <w:lang w:eastAsia="en-US"/>
        </w:rPr>
        <w:t xml:space="preserve">)  upraví </w:t>
      </w:r>
      <w:r w:rsidR="00EC171C">
        <w:rPr>
          <w:b/>
          <w:lang w:eastAsia="en-US"/>
        </w:rPr>
        <w:t>P</w:t>
      </w:r>
      <w:r w:rsidRPr="00C16B78">
        <w:rPr>
          <w:b/>
          <w:lang w:eastAsia="en-US"/>
        </w:rPr>
        <w:t>ríručka pre prijímateľa</w:t>
      </w:r>
      <w:r w:rsidR="00EC171C">
        <w:rPr>
          <w:b/>
          <w:lang w:eastAsia="en-US"/>
        </w:rPr>
        <w:t xml:space="preserve"> nenávratného finančného príspevku z </w:t>
      </w:r>
      <w:r w:rsidR="00FF2E87">
        <w:rPr>
          <w:b/>
          <w:lang w:eastAsia="en-US"/>
        </w:rPr>
        <w:t>PRV</w:t>
      </w:r>
      <w:r w:rsidRPr="00C16B78">
        <w:rPr>
          <w:b/>
          <w:lang w:eastAsia="en-US"/>
        </w:rPr>
        <w:t>.</w:t>
      </w:r>
      <w:r w:rsidR="0032135C">
        <w:rPr>
          <w:b/>
          <w:lang w:eastAsia="en-US"/>
        </w:rPr>
        <w:t xml:space="preserve"> </w:t>
      </w:r>
    </w:p>
    <w:p w:rsidR="00DC1873" w:rsidRDefault="00594D3E" w:rsidP="00C16B78">
      <w:pPr>
        <w:shd w:val="clear" w:color="auto" w:fill="C6D9F1" w:themeFill="text2" w:themeFillTint="33"/>
        <w:spacing w:before="0" w:after="120"/>
        <w:rPr>
          <w:b/>
          <w:u w:val="single"/>
          <w:lang w:eastAsia="en-US"/>
        </w:rPr>
      </w:pPr>
      <w:r w:rsidRPr="00624235">
        <w:rPr>
          <w:b/>
          <w:u w:val="single"/>
          <w:lang w:eastAsia="en-US"/>
        </w:rPr>
        <w:t xml:space="preserve">Príručka má všeobecný charakter, pričom podrobné podmienky poskytnutia príspevku </w:t>
      </w:r>
      <w:r w:rsidR="009070EE">
        <w:rPr>
          <w:b/>
          <w:u w:val="single"/>
          <w:lang w:eastAsia="en-US"/>
        </w:rPr>
        <w:t xml:space="preserve"> a konkrétne technicko – organizačné náležitosti vypracovania a predkladania </w:t>
      </w:r>
      <w:r w:rsidR="00804D9A">
        <w:rPr>
          <w:b/>
          <w:u w:val="single"/>
          <w:lang w:eastAsia="en-US"/>
        </w:rPr>
        <w:t>projektového zámeru/</w:t>
      </w:r>
      <w:r w:rsidR="009070EE">
        <w:rPr>
          <w:b/>
          <w:u w:val="single"/>
          <w:lang w:eastAsia="en-US"/>
        </w:rPr>
        <w:t xml:space="preserve">ŽoNFP </w:t>
      </w:r>
      <w:r w:rsidRPr="00624235">
        <w:rPr>
          <w:b/>
          <w:u w:val="single"/>
          <w:lang w:eastAsia="en-US"/>
        </w:rPr>
        <w:t>budú stanovené vždy</w:t>
      </w:r>
      <w:r w:rsidR="005927D3" w:rsidRPr="00624235">
        <w:rPr>
          <w:b/>
          <w:u w:val="single"/>
          <w:lang w:eastAsia="en-US"/>
        </w:rPr>
        <w:t xml:space="preserve"> v rámci konkrétnej výzvy na predkladanie projektov</w:t>
      </w:r>
      <w:r w:rsidR="00804D9A">
        <w:rPr>
          <w:b/>
          <w:u w:val="single"/>
          <w:lang w:eastAsia="en-US"/>
        </w:rPr>
        <w:t>ého</w:t>
      </w:r>
      <w:r w:rsidR="005927D3" w:rsidRPr="00624235">
        <w:rPr>
          <w:b/>
          <w:u w:val="single"/>
          <w:lang w:eastAsia="en-US"/>
        </w:rPr>
        <w:t xml:space="preserve"> zámer</w:t>
      </w:r>
      <w:r w:rsidR="00804D9A">
        <w:rPr>
          <w:b/>
          <w:u w:val="single"/>
          <w:lang w:eastAsia="en-US"/>
        </w:rPr>
        <w:t>u</w:t>
      </w:r>
      <w:r w:rsidR="005927D3" w:rsidRPr="00624235">
        <w:rPr>
          <w:b/>
          <w:u w:val="single"/>
          <w:lang w:eastAsia="en-US"/>
        </w:rPr>
        <w:t>/ŽoNFP</w:t>
      </w:r>
      <w:r w:rsidR="00624235" w:rsidRPr="00624235">
        <w:rPr>
          <w:b/>
          <w:u w:val="single"/>
          <w:lang w:eastAsia="en-US"/>
        </w:rPr>
        <w:t xml:space="preserve"> (ďalej len „výzva“)</w:t>
      </w:r>
      <w:r w:rsidR="005927D3" w:rsidRPr="00624235">
        <w:rPr>
          <w:b/>
          <w:u w:val="single"/>
          <w:lang w:eastAsia="en-US"/>
        </w:rPr>
        <w:t>.</w:t>
      </w:r>
    </w:p>
    <w:p w:rsidR="003D3F15" w:rsidRPr="00624235" w:rsidRDefault="003D3F15" w:rsidP="00C16B78">
      <w:pPr>
        <w:shd w:val="clear" w:color="auto" w:fill="C6D9F1" w:themeFill="text2" w:themeFillTint="33"/>
        <w:spacing w:before="0" w:after="120"/>
        <w:rPr>
          <w:b/>
          <w:u w:val="single"/>
          <w:lang w:eastAsia="en-US"/>
        </w:rPr>
      </w:pPr>
      <w:r>
        <w:rPr>
          <w:b/>
          <w:u w:val="single"/>
          <w:lang w:eastAsia="en-US"/>
        </w:rPr>
        <w:t xml:space="preserve">Príručka sa nevzťahuje na predkladanie projektových zámerov/ŽoNFP týkajúcich sa </w:t>
      </w:r>
      <w:r w:rsidR="0032135C">
        <w:rPr>
          <w:b/>
          <w:u w:val="single"/>
          <w:lang w:eastAsia="en-US"/>
        </w:rPr>
        <w:t xml:space="preserve">technickej pomoci a </w:t>
      </w:r>
      <w:r>
        <w:rPr>
          <w:b/>
          <w:u w:val="single"/>
          <w:lang w:eastAsia="en-US"/>
        </w:rPr>
        <w:t>miestneho rozvoja vedeného komunitou (CLLD)</w:t>
      </w:r>
      <w:r w:rsidR="0032135C">
        <w:rPr>
          <w:b/>
          <w:u w:val="single"/>
          <w:lang w:eastAsia="en-US"/>
        </w:rPr>
        <w:t xml:space="preserve"> okrem </w:t>
      </w:r>
      <w:r w:rsidR="002A41A3">
        <w:rPr>
          <w:b/>
          <w:u w:val="single"/>
          <w:lang w:eastAsia="en-US"/>
        </w:rPr>
        <w:t>pod</w:t>
      </w:r>
      <w:r w:rsidR="0032135C">
        <w:rPr>
          <w:b/>
          <w:u w:val="single"/>
          <w:lang w:eastAsia="en-US"/>
        </w:rPr>
        <w:t>opatrenia 19.1. – Prípravná podpora</w:t>
      </w:r>
      <w:r w:rsidR="00D02E70">
        <w:rPr>
          <w:b/>
          <w:u w:val="single"/>
          <w:lang w:eastAsia="en-US"/>
        </w:rPr>
        <w:t xml:space="preserve"> </w:t>
      </w:r>
      <w:r>
        <w:rPr>
          <w:b/>
          <w:u w:val="single"/>
          <w:lang w:eastAsia="en-US"/>
        </w:rPr>
        <w:t>.</w:t>
      </w:r>
      <w:r w:rsidR="002A41A3">
        <w:rPr>
          <w:b/>
          <w:u w:val="single"/>
          <w:lang w:eastAsia="en-US"/>
        </w:rPr>
        <w:t xml:space="preserve"> Ostatné podopatrenia týkajúce sa CLLD (tzn. podopatrenie 19.2. Podpora uskutočňovania operácií v rámci  stratégie miestneho rozvoja vedeného komunitou, podopatrenie 19.3. Príprava a vykonávanie činnosti spolupráce miestnej akčnej skupiny a podopatrenie 19.4. Podpora na prevádzkové náklady a oživenie) budú upravené v samostatných metodických príručkách</w:t>
      </w:r>
      <w:r w:rsidR="00804D9A">
        <w:rPr>
          <w:b/>
          <w:u w:val="single"/>
          <w:lang w:eastAsia="en-US"/>
        </w:rPr>
        <w:t xml:space="preserve"> pre žiadateľa</w:t>
      </w:r>
      <w:r w:rsidR="002A41A3">
        <w:rPr>
          <w:b/>
          <w:u w:val="single"/>
          <w:lang w:eastAsia="en-US"/>
        </w:rPr>
        <w:t>.</w:t>
      </w:r>
    </w:p>
    <w:p w:rsidR="00026809" w:rsidRDefault="00026809" w:rsidP="006A678D">
      <w:pPr>
        <w:spacing w:before="0" w:after="120"/>
        <w:rPr>
          <w:lang w:eastAsia="en-US"/>
        </w:rPr>
      </w:pPr>
    </w:p>
    <w:p w:rsidR="00EC171C" w:rsidRPr="00C16B78" w:rsidRDefault="00EC171C" w:rsidP="006A678D">
      <w:pPr>
        <w:spacing w:before="0" w:after="120"/>
        <w:rPr>
          <w:b/>
          <w:lang w:eastAsia="en-US"/>
        </w:rPr>
      </w:pPr>
      <w:r w:rsidRPr="00C16B78">
        <w:rPr>
          <w:b/>
          <w:lang w:eastAsia="en-US"/>
        </w:rPr>
        <w:t>V</w:t>
      </w:r>
      <w:r w:rsidRPr="005D60EA">
        <w:rPr>
          <w:b/>
          <w:lang w:eastAsia="en-US"/>
        </w:rPr>
        <w:t> </w:t>
      </w:r>
      <w:r w:rsidRPr="00C16B78">
        <w:rPr>
          <w:b/>
          <w:lang w:eastAsia="en-US"/>
        </w:rPr>
        <w:t>prípade rozporu medzi PRV a</w:t>
      </w:r>
      <w:r w:rsidRPr="005D60EA">
        <w:rPr>
          <w:b/>
          <w:lang w:eastAsia="en-US"/>
        </w:rPr>
        <w:t> </w:t>
      </w:r>
      <w:r w:rsidRPr="00C16B78">
        <w:rPr>
          <w:b/>
          <w:lang w:eastAsia="en-US"/>
        </w:rPr>
        <w:t>legislatívou EÚ platí legislatíva EÚ.</w:t>
      </w:r>
    </w:p>
    <w:p w:rsidR="006A678D" w:rsidRDefault="006A678D" w:rsidP="006A678D">
      <w:pPr>
        <w:spacing w:before="0" w:after="120"/>
        <w:rPr>
          <w:b/>
          <w:lang w:eastAsia="en-US"/>
        </w:rPr>
      </w:pPr>
      <w:r w:rsidRPr="00966761">
        <w:rPr>
          <w:b/>
          <w:lang w:eastAsia="en-US"/>
        </w:rPr>
        <w:t>V prípade rozporu, resp. nejasností medzi PRV a príručkou, spôsobených edičnou alebo tlačovou chybou, resp. chybou podobného charakteru, platia ustanovenia PRV.</w:t>
      </w:r>
    </w:p>
    <w:p w:rsidR="00804D9A" w:rsidRPr="00966761" w:rsidRDefault="00804D9A" w:rsidP="00804D9A">
      <w:pPr>
        <w:spacing w:before="0" w:after="120"/>
        <w:rPr>
          <w:b/>
          <w:lang w:eastAsia="en-US"/>
        </w:rPr>
      </w:pPr>
      <w:r>
        <w:rPr>
          <w:b/>
          <w:lang w:eastAsia="en-US"/>
        </w:rPr>
        <w:t>V prípade rozporu medzi PRV a Systémom finančného riadenia EPFRV na programové obdobie 2014 -2020 platia ustanovenia PRV.</w:t>
      </w:r>
    </w:p>
    <w:p w:rsidR="00804D9A" w:rsidRPr="00966761" w:rsidRDefault="00026809" w:rsidP="006A678D">
      <w:pPr>
        <w:spacing w:before="0" w:after="120"/>
        <w:rPr>
          <w:b/>
          <w:lang w:eastAsia="en-US"/>
        </w:rPr>
      </w:pPr>
      <w:r>
        <w:rPr>
          <w:b/>
          <w:lang w:eastAsia="en-US"/>
        </w:rPr>
        <w:t>V prípade rozporu medzi PRV a Systémom riadenia PRV platia ustanovenia PRV.</w:t>
      </w:r>
    </w:p>
    <w:p w:rsidR="006A678D" w:rsidRDefault="006A678D" w:rsidP="006A678D">
      <w:pPr>
        <w:spacing w:before="0" w:after="120"/>
        <w:rPr>
          <w:b/>
          <w:lang w:eastAsia="en-US"/>
        </w:rPr>
      </w:pPr>
      <w:r w:rsidRPr="00966761">
        <w:rPr>
          <w:b/>
          <w:lang w:eastAsia="en-US"/>
        </w:rPr>
        <w:t xml:space="preserve">V prípade rozporu medzi príručkou a Systémom finančného </w:t>
      </w:r>
      <w:r w:rsidR="00E36F13" w:rsidRPr="00966761">
        <w:rPr>
          <w:b/>
          <w:lang w:eastAsia="en-US"/>
        </w:rPr>
        <w:t>riadenia EPFRV na programové obdobie 2014 – 2020</w:t>
      </w:r>
      <w:r w:rsidRPr="00966761">
        <w:rPr>
          <w:b/>
          <w:lang w:eastAsia="en-US"/>
        </w:rPr>
        <w:t xml:space="preserve"> platia ustanovenia Systému finančného</w:t>
      </w:r>
      <w:r w:rsidR="00E36F13" w:rsidRPr="00966761">
        <w:rPr>
          <w:b/>
          <w:lang w:eastAsia="en-US"/>
        </w:rPr>
        <w:t xml:space="preserve"> riadenia EPFRV na programové obdobie 2014 – 2020</w:t>
      </w:r>
      <w:r w:rsidRPr="00966761">
        <w:rPr>
          <w:b/>
          <w:lang w:eastAsia="en-US"/>
        </w:rPr>
        <w:t xml:space="preserve">. </w:t>
      </w:r>
    </w:p>
    <w:p w:rsidR="00E36F13" w:rsidRPr="00966761" w:rsidRDefault="00E36F13" w:rsidP="006A678D">
      <w:pPr>
        <w:spacing w:before="0" w:after="120"/>
        <w:rPr>
          <w:b/>
          <w:lang w:eastAsia="en-US"/>
        </w:rPr>
      </w:pPr>
      <w:r w:rsidRPr="00966761">
        <w:rPr>
          <w:b/>
          <w:lang w:eastAsia="en-US"/>
        </w:rPr>
        <w:t>V prípade rozporu medzi príručkou a Systémom riadenia PRV platia us</w:t>
      </w:r>
      <w:r w:rsidR="00624235">
        <w:rPr>
          <w:b/>
          <w:lang w:eastAsia="en-US"/>
        </w:rPr>
        <w:t>tanovenia Systému  riadenia PRV</w:t>
      </w:r>
      <w:r w:rsidR="00AE257C" w:rsidRPr="00966761">
        <w:rPr>
          <w:b/>
          <w:lang w:eastAsia="en-US"/>
        </w:rPr>
        <w:t xml:space="preserve">. </w:t>
      </w:r>
    </w:p>
    <w:p w:rsidR="006A678D" w:rsidRDefault="006A678D" w:rsidP="006A678D">
      <w:pPr>
        <w:spacing w:before="0" w:after="120"/>
        <w:rPr>
          <w:b/>
          <w:lang w:eastAsia="en-US"/>
        </w:rPr>
      </w:pPr>
      <w:r w:rsidRPr="00966761">
        <w:rPr>
          <w:b/>
          <w:lang w:eastAsia="en-US"/>
        </w:rPr>
        <w:t xml:space="preserve">V prípade rozporu, resp. nejasností medzi príručkou a ŽoNFP platia ustanovenia príručky. </w:t>
      </w:r>
    </w:p>
    <w:p w:rsidR="00624235" w:rsidRPr="00966761" w:rsidRDefault="00624235" w:rsidP="006A678D">
      <w:pPr>
        <w:spacing w:before="0" w:after="120"/>
        <w:rPr>
          <w:b/>
          <w:lang w:eastAsia="en-US"/>
        </w:rPr>
      </w:pPr>
      <w:r>
        <w:rPr>
          <w:b/>
          <w:lang w:eastAsia="en-US"/>
        </w:rPr>
        <w:t xml:space="preserve">V prípade rozporu medzi príručkou a výzvou platia ustanovenia </w:t>
      </w:r>
      <w:r w:rsidRPr="005D60EA">
        <w:rPr>
          <w:b/>
          <w:lang w:eastAsia="en-US"/>
        </w:rPr>
        <w:t>výzvy.</w:t>
      </w:r>
    </w:p>
    <w:p w:rsidR="006A678D" w:rsidRDefault="006A678D" w:rsidP="006A678D">
      <w:pPr>
        <w:spacing w:before="0"/>
        <w:rPr>
          <w:b/>
          <w:lang w:eastAsia="en-US"/>
        </w:rPr>
      </w:pPr>
      <w:r w:rsidRPr="00966761">
        <w:rPr>
          <w:b/>
          <w:lang w:eastAsia="en-US"/>
        </w:rPr>
        <w:t>V prípade rozporu, resp. nejasností medzi príručkou a zmluvou o poskytnutí nenávratného finančného príspevku (ďalej len „zmluva“) platia ustanovenia zmluvy.</w:t>
      </w:r>
    </w:p>
    <w:p w:rsidR="00026809" w:rsidRPr="00966761" w:rsidRDefault="00026809" w:rsidP="006A678D">
      <w:pPr>
        <w:spacing w:before="0"/>
        <w:rPr>
          <w:b/>
          <w:lang w:eastAsia="en-US"/>
        </w:rPr>
      </w:pPr>
    </w:p>
    <w:p w:rsidR="00026809" w:rsidRPr="00C16B78" w:rsidRDefault="009070EE" w:rsidP="001C4543">
      <w:pPr>
        <w:spacing w:before="0"/>
        <w:rPr>
          <w:b/>
          <w:lang w:eastAsia="en-US"/>
        </w:rPr>
      </w:pPr>
      <w:r>
        <w:rPr>
          <w:b/>
          <w:lang w:eastAsia="en-US"/>
        </w:rPr>
        <w:t xml:space="preserve">Príručka  je platná počas celej doby implementácie PRV. V prípade </w:t>
      </w:r>
      <w:r w:rsidR="00026809">
        <w:rPr>
          <w:b/>
          <w:lang w:eastAsia="en-US"/>
        </w:rPr>
        <w:t xml:space="preserve">vzniku okolností, </w:t>
      </w:r>
      <w:r>
        <w:rPr>
          <w:b/>
          <w:lang w:eastAsia="en-US"/>
        </w:rPr>
        <w:t xml:space="preserve">majúcich vplyv na obsah príručky, PPA príručku aktualizuje a aktualizované znenie príručky </w:t>
      </w:r>
      <w:r w:rsidR="00026809">
        <w:rPr>
          <w:b/>
          <w:lang w:eastAsia="en-US"/>
        </w:rPr>
        <w:t>(</w:t>
      </w:r>
      <w:r w:rsidR="00EC171C">
        <w:rPr>
          <w:b/>
          <w:lang w:eastAsia="en-US"/>
        </w:rPr>
        <w:t xml:space="preserve">aj </w:t>
      </w:r>
      <w:r w:rsidR="00026809">
        <w:rPr>
          <w:b/>
          <w:lang w:eastAsia="en-US"/>
        </w:rPr>
        <w:t xml:space="preserve">formou sledovania zmien) </w:t>
      </w:r>
      <w:r>
        <w:rPr>
          <w:b/>
          <w:lang w:eastAsia="en-US"/>
        </w:rPr>
        <w:t xml:space="preserve">zverejní na webovom </w:t>
      </w:r>
      <w:r w:rsidRPr="00496F20">
        <w:rPr>
          <w:b/>
          <w:lang w:eastAsia="en-US"/>
        </w:rPr>
        <w:t xml:space="preserve">sídle </w:t>
      </w:r>
      <w:hyperlink r:id="rId13" w:history="1">
        <w:r w:rsidR="00026809" w:rsidRPr="00C16B78">
          <w:rPr>
            <w:rStyle w:val="Hypertextovprepojenie"/>
            <w:b/>
            <w:color w:val="auto"/>
            <w:lang w:eastAsia="en-US"/>
          </w:rPr>
          <w:t>www.apa.sk</w:t>
        </w:r>
      </w:hyperlink>
      <w:r w:rsidRPr="00C16B78">
        <w:rPr>
          <w:b/>
          <w:lang w:eastAsia="en-US"/>
        </w:rPr>
        <w:t>.</w:t>
      </w:r>
    </w:p>
    <w:p w:rsidR="00026809" w:rsidRPr="00C16B78" w:rsidRDefault="00026809" w:rsidP="001C4543">
      <w:pPr>
        <w:spacing w:before="0"/>
        <w:rPr>
          <w:lang w:eastAsia="en-US"/>
        </w:rPr>
      </w:pPr>
    </w:p>
    <w:p w:rsidR="00FC385B" w:rsidRDefault="00FC385B" w:rsidP="001C4543">
      <w:pPr>
        <w:spacing w:before="0"/>
        <w:rPr>
          <w:b/>
          <w:lang w:eastAsia="en-US"/>
        </w:rPr>
      </w:pPr>
    </w:p>
    <w:p w:rsidR="00026809" w:rsidRPr="00966761" w:rsidRDefault="00026809" w:rsidP="001C4543">
      <w:pPr>
        <w:spacing w:before="0"/>
        <w:rPr>
          <w:b/>
          <w:lang w:eastAsia="en-US"/>
        </w:rPr>
      </w:pPr>
    </w:p>
    <w:p w:rsidR="009C492A" w:rsidRPr="00966761" w:rsidRDefault="008F703D" w:rsidP="001C4543">
      <w:pPr>
        <w:pStyle w:val="Nadpis2"/>
        <w:numPr>
          <w:ilvl w:val="0"/>
          <w:numId w:val="0"/>
        </w:numPr>
        <w:spacing w:before="0" w:after="0"/>
        <w:ind w:left="576" w:hanging="576"/>
        <w:rPr>
          <w:szCs w:val="24"/>
        </w:rPr>
      </w:pPr>
      <w:bookmarkStart w:id="29" w:name="_Toc179875186"/>
      <w:bookmarkStart w:id="30" w:name="_Toc179875230"/>
      <w:bookmarkStart w:id="31" w:name="_Toc179879430"/>
      <w:bookmarkStart w:id="32" w:name="_Toc179875187"/>
      <w:bookmarkStart w:id="33" w:name="_Toc179875231"/>
      <w:bookmarkStart w:id="34" w:name="_Toc179879431"/>
      <w:bookmarkStart w:id="35" w:name="_Toc179875188"/>
      <w:bookmarkStart w:id="36" w:name="_Toc179875232"/>
      <w:bookmarkStart w:id="37" w:name="_Toc179879432"/>
      <w:bookmarkStart w:id="38" w:name="_Toc179875189"/>
      <w:bookmarkStart w:id="39" w:name="_Toc179875233"/>
      <w:bookmarkStart w:id="40" w:name="_Toc179879433"/>
      <w:bookmarkStart w:id="41" w:name="_Toc179875190"/>
      <w:bookmarkStart w:id="42" w:name="_Toc179875234"/>
      <w:bookmarkStart w:id="43" w:name="_Toc179879434"/>
      <w:bookmarkStart w:id="44" w:name="_Toc230400338"/>
      <w:bookmarkStart w:id="45" w:name="_Toc169938247"/>
      <w:bookmarkStart w:id="46" w:name="_Toc247421701"/>
      <w:bookmarkStart w:id="47" w:name="_Toc38982876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sidRPr="00966761">
        <w:rPr>
          <w:szCs w:val="24"/>
        </w:rPr>
        <w:t xml:space="preserve">1.2 </w:t>
      </w:r>
      <w:r w:rsidR="00461777">
        <w:rPr>
          <w:szCs w:val="24"/>
        </w:rPr>
        <w:tab/>
      </w:r>
      <w:r w:rsidR="009C492A" w:rsidRPr="00966761">
        <w:rPr>
          <w:szCs w:val="24"/>
        </w:rPr>
        <w:t>P</w:t>
      </w:r>
      <w:r w:rsidRPr="00966761">
        <w:rPr>
          <w:szCs w:val="24"/>
        </w:rPr>
        <w:t>rávny základ</w:t>
      </w:r>
      <w:bookmarkEnd w:id="45"/>
      <w:bookmarkEnd w:id="46"/>
      <w:bookmarkEnd w:id="47"/>
    </w:p>
    <w:p w:rsidR="00AE257C" w:rsidRPr="00966761" w:rsidRDefault="00AE257C" w:rsidP="001C4543">
      <w:pPr>
        <w:spacing w:before="0"/>
        <w:jc w:val="left"/>
        <w:outlineLvl w:val="0"/>
        <w:rPr>
          <w:b/>
          <w:lang w:eastAsia="en-US"/>
        </w:rPr>
      </w:pPr>
      <w:bookmarkStart w:id="48" w:name="_Toc308168174"/>
    </w:p>
    <w:p w:rsidR="005927D3" w:rsidRPr="00966761" w:rsidRDefault="00D4565C" w:rsidP="001C4543">
      <w:pPr>
        <w:spacing w:before="0"/>
        <w:jc w:val="left"/>
        <w:outlineLvl w:val="0"/>
        <w:rPr>
          <w:lang w:eastAsia="en-US"/>
        </w:rPr>
      </w:pPr>
      <w:r w:rsidRPr="00966761">
        <w:rPr>
          <w:lang w:eastAsia="en-US"/>
        </w:rPr>
        <w:t>1.2.1.</w:t>
      </w:r>
      <w:r w:rsidRPr="00966761">
        <w:rPr>
          <w:lang w:eastAsia="en-US"/>
        </w:rPr>
        <w:tab/>
      </w:r>
      <w:r w:rsidR="005927D3" w:rsidRPr="00C16B78">
        <w:rPr>
          <w:b/>
          <w:lang w:eastAsia="en-US"/>
        </w:rPr>
        <w:t>Ustanovenia príručky vychádzajú predovšetkým z :</w:t>
      </w:r>
    </w:p>
    <w:p w:rsidR="005927D3" w:rsidRPr="00966761" w:rsidRDefault="005927D3" w:rsidP="001A27CC">
      <w:pPr>
        <w:pStyle w:val="Odsekzoznamu"/>
        <w:numPr>
          <w:ilvl w:val="0"/>
          <w:numId w:val="45"/>
        </w:numPr>
        <w:spacing w:after="0"/>
        <w:outlineLvl w:val="0"/>
        <w:rPr>
          <w:szCs w:val="24"/>
        </w:rPr>
      </w:pPr>
      <w:r w:rsidRPr="00966761">
        <w:rPr>
          <w:szCs w:val="24"/>
        </w:rPr>
        <w:t>P</w:t>
      </w:r>
      <w:r w:rsidR="00026809">
        <w:rPr>
          <w:szCs w:val="24"/>
        </w:rPr>
        <w:t>RV</w:t>
      </w:r>
      <w:r w:rsidR="00D4565C" w:rsidRPr="00966761">
        <w:rPr>
          <w:szCs w:val="24"/>
        </w:rPr>
        <w:t xml:space="preserve"> (zverejnený na webovom sídle PPA)</w:t>
      </w:r>
      <w:r w:rsidRPr="00966761">
        <w:rPr>
          <w:szCs w:val="24"/>
        </w:rPr>
        <w:t>,</w:t>
      </w:r>
    </w:p>
    <w:p w:rsidR="005927D3" w:rsidRPr="00C16B78" w:rsidRDefault="005927D3" w:rsidP="001A27CC">
      <w:pPr>
        <w:pStyle w:val="Odsekzoznamu"/>
        <w:numPr>
          <w:ilvl w:val="0"/>
          <w:numId w:val="45"/>
        </w:numPr>
        <w:spacing w:after="0"/>
        <w:outlineLvl w:val="0"/>
        <w:rPr>
          <w:bCs/>
          <w:kern w:val="32"/>
          <w:szCs w:val="24"/>
        </w:rPr>
      </w:pPr>
      <w:r w:rsidRPr="00966761">
        <w:rPr>
          <w:szCs w:val="24"/>
        </w:rPr>
        <w:t>Systému riadenia PRV 2014 – 2020</w:t>
      </w:r>
      <w:r w:rsidR="00D4565C" w:rsidRPr="00966761">
        <w:rPr>
          <w:szCs w:val="24"/>
        </w:rPr>
        <w:t xml:space="preserve"> (zverejnený na webovom sídle PPA)</w:t>
      </w:r>
      <w:r w:rsidRPr="00966761">
        <w:rPr>
          <w:szCs w:val="24"/>
        </w:rPr>
        <w:t>,</w:t>
      </w:r>
    </w:p>
    <w:p w:rsidR="00026809" w:rsidRPr="00966761" w:rsidRDefault="00026809" w:rsidP="001A27CC">
      <w:pPr>
        <w:pStyle w:val="Odsekzoznamu"/>
        <w:numPr>
          <w:ilvl w:val="0"/>
          <w:numId w:val="45"/>
        </w:numPr>
        <w:spacing w:after="0"/>
        <w:outlineLvl w:val="0"/>
        <w:rPr>
          <w:bCs/>
          <w:kern w:val="32"/>
          <w:szCs w:val="24"/>
        </w:rPr>
      </w:pPr>
      <w:r>
        <w:rPr>
          <w:szCs w:val="24"/>
        </w:rPr>
        <w:t>Systému finančného riadenia EPFRV na programové obdobie 2014 -2020 (zverejnený na webovom sídle PPA),</w:t>
      </w:r>
    </w:p>
    <w:p w:rsidR="005927D3" w:rsidRPr="00966761" w:rsidRDefault="005927D3" w:rsidP="001A27CC">
      <w:pPr>
        <w:pStyle w:val="Odsekzoznamu"/>
        <w:numPr>
          <w:ilvl w:val="0"/>
          <w:numId w:val="45"/>
        </w:numPr>
        <w:spacing w:after="0"/>
        <w:jc w:val="both"/>
        <w:outlineLvl w:val="0"/>
        <w:rPr>
          <w:bCs/>
          <w:kern w:val="32"/>
          <w:szCs w:val="24"/>
        </w:rPr>
      </w:pPr>
      <w:r w:rsidRPr="00966761">
        <w:rPr>
          <w:szCs w:val="24"/>
        </w:rPr>
        <w:t xml:space="preserve">legislatívy </w:t>
      </w:r>
      <w:r w:rsidR="00D4565C" w:rsidRPr="00966761">
        <w:rPr>
          <w:szCs w:val="24"/>
        </w:rPr>
        <w:t xml:space="preserve">Európskej únie (zverejnená na internetovej adrese: </w:t>
      </w:r>
      <w:hyperlink r:id="rId14" w:history="1">
        <w:r w:rsidR="0063107D" w:rsidRPr="00966761">
          <w:rPr>
            <w:szCs w:val="24"/>
          </w:rPr>
          <w:t>http://eur-lex.europa.eu/oj/direct-access.html?locale=sk</w:t>
        </w:r>
      </w:hyperlink>
      <w:r w:rsidR="0063107D" w:rsidRPr="00966761">
        <w:rPr>
          <w:szCs w:val="24"/>
        </w:rPr>
        <w:t>.)</w:t>
      </w:r>
      <w:r w:rsidRPr="00966761">
        <w:rPr>
          <w:szCs w:val="24"/>
        </w:rPr>
        <w:t>,</w:t>
      </w:r>
    </w:p>
    <w:p w:rsidR="00D4565C" w:rsidRPr="00966761" w:rsidRDefault="005927D3" w:rsidP="001A27CC">
      <w:pPr>
        <w:pStyle w:val="Odsekzoznamu"/>
        <w:numPr>
          <w:ilvl w:val="0"/>
          <w:numId w:val="45"/>
        </w:numPr>
        <w:spacing w:after="0"/>
        <w:outlineLvl w:val="0"/>
        <w:rPr>
          <w:b/>
          <w:bCs/>
          <w:kern w:val="32"/>
          <w:szCs w:val="24"/>
        </w:rPr>
      </w:pPr>
      <w:r w:rsidRPr="00966761">
        <w:rPr>
          <w:szCs w:val="24"/>
        </w:rPr>
        <w:t>l</w:t>
      </w:r>
      <w:r w:rsidR="00D4565C" w:rsidRPr="00966761">
        <w:rPr>
          <w:szCs w:val="24"/>
        </w:rPr>
        <w:t>egislatívy Slovenskej republiky</w:t>
      </w:r>
      <w:r w:rsidR="0063107D" w:rsidRPr="00966761">
        <w:rPr>
          <w:szCs w:val="24"/>
        </w:rPr>
        <w:t xml:space="preserve"> (zverejnené v Zbierke zákonov SR)</w:t>
      </w:r>
      <w:r w:rsidRPr="00966761">
        <w:rPr>
          <w:szCs w:val="24"/>
        </w:rPr>
        <w:t>.</w:t>
      </w:r>
    </w:p>
    <w:p w:rsidR="00D4565C" w:rsidRDefault="00D4565C" w:rsidP="00D4565C">
      <w:pPr>
        <w:spacing w:before="0"/>
        <w:jc w:val="left"/>
        <w:outlineLvl w:val="0"/>
        <w:rPr>
          <w:b/>
          <w:lang w:eastAsia="en-US"/>
        </w:rPr>
      </w:pPr>
    </w:p>
    <w:p w:rsidR="00461777" w:rsidRPr="00966761" w:rsidRDefault="00461777" w:rsidP="00D4565C">
      <w:pPr>
        <w:spacing w:before="0"/>
        <w:jc w:val="left"/>
        <w:outlineLvl w:val="0"/>
        <w:rPr>
          <w:b/>
          <w:lang w:eastAsia="en-US"/>
        </w:rPr>
      </w:pPr>
    </w:p>
    <w:p w:rsidR="00D4565C" w:rsidRPr="00966761" w:rsidRDefault="00D4565C" w:rsidP="00D4565C">
      <w:pPr>
        <w:spacing w:before="0"/>
        <w:jc w:val="left"/>
        <w:outlineLvl w:val="0"/>
        <w:rPr>
          <w:lang w:eastAsia="en-US"/>
        </w:rPr>
      </w:pPr>
      <w:r w:rsidRPr="00966761">
        <w:rPr>
          <w:lang w:eastAsia="en-US"/>
        </w:rPr>
        <w:t>1.2.2.</w:t>
      </w:r>
      <w:r w:rsidRPr="00966761">
        <w:rPr>
          <w:b/>
          <w:lang w:eastAsia="en-US"/>
        </w:rPr>
        <w:tab/>
      </w:r>
      <w:r w:rsidRPr="00C16B78">
        <w:rPr>
          <w:b/>
          <w:lang w:eastAsia="en-US"/>
        </w:rPr>
        <w:t>Základné právne predpisy EÚ pre účely PRV:</w:t>
      </w:r>
    </w:p>
    <w:p w:rsidR="00D4565C" w:rsidRPr="00966761" w:rsidRDefault="00D4565C" w:rsidP="001A27CC">
      <w:pPr>
        <w:numPr>
          <w:ilvl w:val="0"/>
          <w:numId w:val="46"/>
        </w:numPr>
        <w:ind w:left="993"/>
        <w:rPr>
          <w:lang w:eastAsia="en-US"/>
        </w:rPr>
      </w:pPr>
      <w:r w:rsidRPr="00966761">
        <w:rPr>
          <w:lang w:eastAsia="en-US"/>
        </w:rPr>
        <w:t>Zmluva o Európskej únii a Zmluva o fungovaní Európskej únie (ďalej len ,,Zmluva o fungovaní EÚ“),  Zmluva o pristúpení k Európskej únii;</w:t>
      </w:r>
    </w:p>
    <w:p w:rsidR="00D4565C" w:rsidRPr="00966761" w:rsidRDefault="00D4565C" w:rsidP="001A27CC">
      <w:pPr>
        <w:numPr>
          <w:ilvl w:val="0"/>
          <w:numId w:val="46"/>
        </w:numPr>
        <w:ind w:left="993"/>
        <w:rPr>
          <w:lang w:eastAsia="en-US"/>
        </w:rPr>
      </w:pPr>
      <w:r w:rsidRPr="00966761">
        <w:rPr>
          <w:lang w:eastAsia="en-US"/>
        </w:rPr>
        <w:t>Nariadenie Rady (EÚ, EURATOM) č. 1311/2013 z 2. decembra 2013, ktorým sa ustanovuje viacročný finančný rámec na roky 2014 – 2020;</w:t>
      </w:r>
    </w:p>
    <w:p w:rsidR="00D4565C" w:rsidRPr="00966761" w:rsidRDefault="00D4565C" w:rsidP="001A27CC">
      <w:pPr>
        <w:numPr>
          <w:ilvl w:val="0"/>
          <w:numId w:val="46"/>
        </w:numPr>
        <w:ind w:left="993"/>
        <w:rPr>
          <w:lang w:eastAsia="en-US"/>
        </w:rPr>
      </w:pPr>
      <w:r w:rsidRPr="00966761">
        <w:rPr>
          <w:lang w:eastAsia="en-US"/>
        </w:rPr>
        <w:t>Nariadenie Európskeho parlamentu a Rady (EÚ) č. 966/2012 o rozpočtových pravidlách, ktoré sa vzťahujú na všeobecný rozpočet Únie, a zrušení nariadenia Rady (ES,Euratom) č. 1605/2002,</w:t>
      </w:r>
    </w:p>
    <w:p w:rsidR="00D4565C" w:rsidRPr="003D51EB" w:rsidRDefault="00D4565C" w:rsidP="001A27CC">
      <w:pPr>
        <w:numPr>
          <w:ilvl w:val="0"/>
          <w:numId w:val="46"/>
        </w:numPr>
        <w:ind w:left="993"/>
        <w:rPr>
          <w:lang w:eastAsia="en-US"/>
        </w:rPr>
      </w:pPr>
      <w:r w:rsidRPr="003D51EB">
        <w:rPr>
          <w:lang w:eastAsia="en-US"/>
        </w:rPr>
        <w:t>Delegované nariadenie Komisie (EÚ) č. 1268/2012 o pravidlách uplatňovania nariadenia Európskeho parlamentu a Rady (EÚ, Euratom) č. 966/2012 o rozpočtových pravidlách, ktoré sa vzťahujú na všeobecný rozpočet Únie,</w:t>
      </w:r>
    </w:p>
    <w:p w:rsidR="00D4565C" w:rsidRPr="003D51EB" w:rsidRDefault="00D4565C" w:rsidP="001A27CC">
      <w:pPr>
        <w:numPr>
          <w:ilvl w:val="0"/>
          <w:numId w:val="46"/>
        </w:numPr>
        <w:ind w:left="993"/>
        <w:rPr>
          <w:lang w:eastAsia="en-US"/>
        </w:rPr>
      </w:pPr>
      <w:r w:rsidRPr="003D51EB">
        <w:rPr>
          <w:lang w:eastAsia="en-US"/>
        </w:rPr>
        <w:t>Nariadenie Rady (ES, Euratom) č. 2988/95 o ochrane finančných záujmov Európskych spoločenstiev,</w:t>
      </w:r>
    </w:p>
    <w:p w:rsidR="00D4565C" w:rsidRPr="003D51EB" w:rsidRDefault="00D4565C" w:rsidP="001A27CC">
      <w:pPr>
        <w:numPr>
          <w:ilvl w:val="0"/>
          <w:numId w:val="46"/>
        </w:numPr>
        <w:ind w:left="993"/>
        <w:rPr>
          <w:lang w:eastAsia="en-US"/>
        </w:rPr>
      </w:pPr>
      <w:r w:rsidRPr="003D51EB">
        <w:rPr>
          <w:lang w:eastAsia="en-US"/>
        </w:rPr>
        <w:t>Nariadenie Komisie (ES) č. 1848/2006 o nezrovnalostiach a vymáhaní súm neoprávnene vyplatených v súvislosti s financovaním Spoločnej poľnohospodárskej politiky, o organizácii informačného systému v tejto oblasti a o zrušení nariadenia (EHS) č. 595/91,</w:t>
      </w:r>
    </w:p>
    <w:p w:rsidR="00D4565C" w:rsidRPr="003D51EB" w:rsidRDefault="00D4565C" w:rsidP="001A27CC">
      <w:pPr>
        <w:numPr>
          <w:ilvl w:val="0"/>
          <w:numId w:val="46"/>
        </w:numPr>
        <w:ind w:left="993"/>
        <w:rPr>
          <w:lang w:eastAsia="en-US"/>
        </w:rPr>
      </w:pPr>
      <w:r w:rsidRPr="003D51EB">
        <w:rPr>
          <w:lang w:eastAsia="en-US"/>
        </w:rPr>
        <w:t>Nariadenie rady (ES) č. 2185/1996 o kontrolách a inšpekciách na mieste vykonávaných Európskou komisiou a cieľom ochrany finančných záujmov Európskych spoločenstiev pred spreneverou a inými podvodmi;</w:t>
      </w:r>
    </w:p>
    <w:p w:rsidR="00D4565C" w:rsidRPr="003D51EB" w:rsidRDefault="00D4565C" w:rsidP="001A27CC">
      <w:pPr>
        <w:numPr>
          <w:ilvl w:val="0"/>
          <w:numId w:val="46"/>
        </w:numPr>
        <w:ind w:left="993"/>
        <w:rPr>
          <w:lang w:eastAsia="en-US"/>
        </w:rPr>
      </w:pPr>
      <w:r w:rsidRPr="003D51EB">
        <w:rPr>
          <w:lang w:eastAsia="en-US"/>
        </w:rPr>
        <w:t>Nariadenie Komisie (ES, Euroatom) č. 1302/2008 zo 17. decembra 2008 o centrálnej databáze vylúčených subjektov (ďalej len ,,nariadenie č. 1302/2008“);</w:t>
      </w:r>
    </w:p>
    <w:p w:rsidR="00D4565C" w:rsidRPr="003D51EB" w:rsidRDefault="00D4565C" w:rsidP="001A27CC">
      <w:pPr>
        <w:numPr>
          <w:ilvl w:val="0"/>
          <w:numId w:val="46"/>
        </w:numPr>
        <w:ind w:left="993"/>
        <w:rPr>
          <w:lang w:eastAsia="en-US"/>
        </w:rPr>
      </w:pPr>
      <w:r w:rsidRPr="003D51EB">
        <w:rPr>
          <w:lang w:eastAsia="en-US"/>
        </w:rPr>
        <w:t>Nariadenie Európskeho parlamentu a Rady (EÚ, Euratom) č. 883/2013 z 11. septembra 2013 o vyšetrovaniach vykonávaných Európskym úradom pre boj proti podvodom (OLAF), ktorým sa zrušuje nariadenie Európskeho parlamentu a Rady (ES) č. 1073/1999 a nariadenie Rady (Euratom) č. 1074/1999 (ďalej len ,,nariadenie č. 883/2013“)</w:t>
      </w:r>
      <w:r w:rsidR="005E74C3">
        <w:rPr>
          <w:lang w:eastAsia="en-US"/>
        </w:rPr>
        <w:t>;</w:t>
      </w:r>
    </w:p>
    <w:p w:rsidR="00D4565C" w:rsidRDefault="00D4565C" w:rsidP="001A27CC">
      <w:pPr>
        <w:numPr>
          <w:ilvl w:val="0"/>
          <w:numId w:val="46"/>
        </w:numPr>
        <w:ind w:left="993"/>
        <w:rPr>
          <w:lang w:eastAsia="en-US"/>
        </w:rPr>
      </w:pPr>
      <w:r w:rsidRPr="003D51EB">
        <w:rPr>
          <w:lang w:eastAsia="en-US"/>
        </w:rPr>
        <w:t>Smernica Európskeho parlamentu a Rady 2011/92/ES o posudzovaní vplyvov určitých verejných a súkromných projektov na životné prostre</w:t>
      </w:r>
      <w:r w:rsidR="005E74C3">
        <w:rPr>
          <w:lang w:eastAsia="en-US"/>
        </w:rPr>
        <w:t>die (ďalej len ,,smernica EIA“);</w:t>
      </w:r>
    </w:p>
    <w:p w:rsidR="005E74C3" w:rsidRPr="003D51EB" w:rsidRDefault="005E74C3" w:rsidP="001A27CC">
      <w:pPr>
        <w:numPr>
          <w:ilvl w:val="0"/>
          <w:numId w:val="46"/>
        </w:numPr>
        <w:ind w:left="993"/>
        <w:rPr>
          <w:lang w:eastAsia="en-US"/>
        </w:rPr>
      </w:pPr>
      <w:r>
        <w:t>Delegované Nariadenie Komisie (EÚ) č. 240/2014 zo 7. januára 2014 o európskom kódexe správania pre partnerstvo v rámci európskych štrukturálnych a investičných fondov;</w:t>
      </w:r>
    </w:p>
    <w:p w:rsidR="00D4565C" w:rsidRPr="003D51EB" w:rsidRDefault="00D4565C" w:rsidP="001A27CC">
      <w:pPr>
        <w:numPr>
          <w:ilvl w:val="0"/>
          <w:numId w:val="46"/>
        </w:numPr>
        <w:ind w:left="993"/>
        <w:rPr>
          <w:lang w:eastAsia="en-US"/>
        </w:rPr>
      </w:pPr>
      <w:r w:rsidRPr="003D51EB">
        <w:rPr>
          <w:lang w:eastAsia="en-US"/>
        </w:rPr>
        <w:t xml:space="preserve">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D4565C" w:rsidRPr="003D51EB" w:rsidRDefault="00D4565C" w:rsidP="001A27CC">
      <w:pPr>
        <w:numPr>
          <w:ilvl w:val="0"/>
          <w:numId w:val="46"/>
        </w:numPr>
        <w:ind w:left="993"/>
        <w:rPr>
          <w:lang w:eastAsia="en-US"/>
        </w:rPr>
      </w:pPr>
      <w:r w:rsidRPr="003D51EB">
        <w:rPr>
          <w:lang w:eastAsia="en-US"/>
        </w:rPr>
        <w:t>Nariadenie Európskeho parlamentu a Rady (EÚ) č. 1305/2013 o podpore rozvoja vidieka prostredníctvom Európskeho poľnohospodárskeho fondu pre rozvoj vidieka (EPFRV) a o zrušení nariadenia Rady (ES) č. 1698/2005,</w:t>
      </w:r>
    </w:p>
    <w:p w:rsidR="00D4565C" w:rsidRPr="003D51EB" w:rsidRDefault="00D4565C" w:rsidP="001A27CC">
      <w:pPr>
        <w:numPr>
          <w:ilvl w:val="0"/>
          <w:numId w:val="46"/>
        </w:numPr>
        <w:ind w:left="993"/>
        <w:rPr>
          <w:lang w:eastAsia="en-US"/>
        </w:rPr>
      </w:pPr>
      <w:r w:rsidRPr="003D51EB">
        <w:rPr>
          <w:lang w:eastAsia="en-US"/>
        </w:rPr>
        <w:t>Nariadenie Európskeho parlamentu a Rady (EÚ) č. 1306/2013 o financovaní, riadení a monitorovaní spoločnej poľnohospodárskej politiky a ktorým sa zrušujú nariadenia Rady (EHS) č. 352/78, (ES) č. 165/94, (ES) č. 2799/98, (ES) č. 814/2000, (ES) č. 1290/2005 a (ES) č. 485/2008,</w:t>
      </w:r>
    </w:p>
    <w:p w:rsidR="00D4565C" w:rsidRPr="003D51EB" w:rsidRDefault="00D4565C" w:rsidP="001A27CC">
      <w:pPr>
        <w:numPr>
          <w:ilvl w:val="0"/>
          <w:numId w:val="46"/>
        </w:numPr>
        <w:ind w:left="993"/>
        <w:rPr>
          <w:lang w:eastAsia="en-US"/>
        </w:rPr>
      </w:pPr>
      <w:r w:rsidRPr="003D51EB">
        <w:rPr>
          <w:lang w:eastAsia="en-US"/>
        </w:rPr>
        <w:t>Nariadenie Európskeho parlamentu a Rady (EÚ) č. 1307/2013, ktorým sa ustanovujú pravidlá priamych platieb pre poľnohospodárov na základe  režimov podpory v rámci spoločnej poľnohospodárskej politiky a ktorým sa zrušuje nariadenie Rady (ES) č. 637/2008 a nariadenie Rady (ES) č. 73/2009,</w:t>
      </w:r>
    </w:p>
    <w:p w:rsidR="00D4565C" w:rsidRPr="003D51EB" w:rsidRDefault="00D4565C" w:rsidP="001A27CC">
      <w:pPr>
        <w:numPr>
          <w:ilvl w:val="0"/>
          <w:numId w:val="46"/>
        </w:numPr>
        <w:ind w:left="993"/>
        <w:rPr>
          <w:lang w:eastAsia="en-US"/>
        </w:rPr>
      </w:pPr>
      <w:r w:rsidRPr="003D51EB">
        <w:rPr>
          <w:lang w:eastAsia="en-US"/>
        </w:rPr>
        <w:t>Nariadenie Európskeho parlamentu a Rady (EÚ) č. 1310/2013 ktorým sa stanovujú niektoré prechodné ustanovenia o podpore rozvoja vidieka z Európskeho poľnohospodárskeho fondu pre rozvoj vidieka (EPFRV) a ktorým sa mení nariadenie Európskeho parlamentu a Rady (EÚ) č. 1305/2013, pokiaľ ide o zdroje a ich rozdeľovanie na rok 2014, a ktorým sa mení nariadenie Rady (ES) č. 73/2009 a nariadenia Európskeho parlamentu a Rady (EÚ) č. 1307/2013, (EÚ) č. 1306/2013 a (EÚ) č. 1308/2013, pokiaľ ide o ich uplatňovanie v roku 2014,</w:t>
      </w:r>
    </w:p>
    <w:p w:rsidR="00D4565C" w:rsidRDefault="00D4565C" w:rsidP="001A27CC">
      <w:pPr>
        <w:numPr>
          <w:ilvl w:val="0"/>
          <w:numId w:val="46"/>
        </w:numPr>
        <w:ind w:left="993"/>
        <w:rPr>
          <w:lang w:eastAsia="en-US"/>
        </w:rPr>
      </w:pPr>
      <w:r w:rsidRPr="003D51EB">
        <w:rPr>
          <w:lang w:eastAsia="en-US"/>
        </w:rPr>
        <w:t>Nariadenie Komisie (EÚ) č. 1407/2013 o uplatňovaní článkov 107 a 108 Zmluvy o fungovaní Európskej únie na pomoc de minimis,</w:t>
      </w:r>
    </w:p>
    <w:p w:rsidR="00D4565C" w:rsidRPr="003D51EB" w:rsidRDefault="00D4565C" w:rsidP="001A27CC">
      <w:pPr>
        <w:numPr>
          <w:ilvl w:val="0"/>
          <w:numId w:val="46"/>
        </w:numPr>
        <w:ind w:left="993"/>
        <w:rPr>
          <w:lang w:eastAsia="en-US"/>
        </w:rPr>
      </w:pPr>
      <w:r w:rsidRPr="003D51EB">
        <w:rPr>
          <w:lang w:eastAsia="en-US"/>
        </w:rPr>
        <w:t>Vykonávacie nariadenie Komisie (EÚ) č. 215/2014, ktorým sa stanovujú pravidlá vykonávania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v súvislosti s metodikami poskytovania podpory na riešenie zmeny klímy, určovaním čiastkových cieľov a zámerov vo výkonnostnom rámci a nomenklatúrou kategórií intervencií pre európske štrukturálne a investičné fondy,</w:t>
      </w:r>
    </w:p>
    <w:p w:rsidR="00D4565C" w:rsidRPr="003D51EB" w:rsidRDefault="00D4565C" w:rsidP="001A27CC">
      <w:pPr>
        <w:numPr>
          <w:ilvl w:val="0"/>
          <w:numId w:val="46"/>
        </w:numPr>
        <w:ind w:left="993"/>
        <w:rPr>
          <w:lang w:eastAsia="en-US"/>
        </w:rPr>
      </w:pPr>
      <w:r w:rsidRPr="003D51EB">
        <w:rPr>
          <w:lang w:eastAsia="en-US"/>
        </w:rPr>
        <w:t xml:space="preserve">Delegované nariadenie Komisie (EÚ) č. 480/2014, ktorým sa dopĺňa 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D4565C" w:rsidRPr="003D51EB" w:rsidRDefault="00D4565C" w:rsidP="001A27CC">
      <w:pPr>
        <w:numPr>
          <w:ilvl w:val="0"/>
          <w:numId w:val="46"/>
        </w:numPr>
        <w:ind w:left="993"/>
        <w:rPr>
          <w:lang w:eastAsia="en-US"/>
        </w:rPr>
      </w:pPr>
      <w:r w:rsidRPr="003D51EB">
        <w:rPr>
          <w:lang w:eastAsia="en-US"/>
        </w:rPr>
        <w:t>Delegované nariadenie Komisie (EÚ) č. 640/2014, ktorým sa dopĺňa nariadenie Európskeho parlamentu a Rady (EÚ) č. 1306/2013 vzhľadom  na integrovaný administratívny a kontrolný systém, podmienky zamietnutia alebo odňatia platieb a administratívne sankcie uplatniteľné  na priame platby, podporné nariadenia na rozvoj vidieka a krížové plnenie,</w:t>
      </w:r>
    </w:p>
    <w:p w:rsidR="00D4565C" w:rsidRPr="003D51EB" w:rsidRDefault="00D4565C" w:rsidP="001A27CC">
      <w:pPr>
        <w:numPr>
          <w:ilvl w:val="0"/>
          <w:numId w:val="46"/>
        </w:numPr>
        <w:ind w:left="993"/>
        <w:rPr>
          <w:lang w:eastAsia="en-US"/>
        </w:rPr>
      </w:pPr>
      <w:r w:rsidRPr="003D51EB">
        <w:rPr>
          <w:lang w:eastAsia="en-US"/>
        </w:rPr>
        <w:t>Nariadenie Komisie (EÚ) č. 651/2014 o vyhlásení určitých kategórií pomoci za zlučiteľné s vnútorným trhom podľa článkov 107 a 108 zmluvy,</w:t>
      </w:r>
    </w:p>
    <w:p w:rsidR="00D4565C" w:rsidRPr="003D51EB" w:rsidRDefault="00D4565C" w:rsidP="001A27CC">
      <w:pPr>
        <w:numPr>
          <w:ilvl w:val="0"/>
          <w:numId w:val="46"/>
        </w:numPr>
        <w:ind w:left="993"/>
        <w:rPr>
          <w:lang w:eastAsia="en-US"/>
        </w:rPr>
      </w:pPr>
      <w:r w:rsidRPr="003D51EB">
        <w:rPr>
          <w:lang w:eastAsia="en-US"/>
        </w:rPr>
        <w:t>Nariadenie Komisie (EÚ) č. 702/2014, ktorým sa určité kategórie pomoci v odvetví poľnohospodárstva a lesného hospodárstva a vo vidieckych oblastiach vyhlasujú za zlučiteľné s vnútorným trhom pri uplatňovaní článkov 107</w:t>
      </w:r>
      <w:r>
        <w:rPr>
          <w:lang w:eastAsia="en-US"/>
        </w:rPr>
        <w:t xml:space="preserve"> </w:t>
      </w:r>
      <w:r w:rsidRPr="003D51EB">
        <w:rPr>
          <w:lang w:eastAsia="en-US"/>
        </w:rPr>
        <w:t>a 108 Zmluvy o fungovaní Európskej únie,</w:t>
      </w:r>
    </w:p>
    <w:p w:rsidR="00D4565C" w:rsidRPr="003D51EB" w:rsidRDefault="00D4565C" w:rsidP="001A27CC">
      <w:pPr>
        <w:numPr>
          <w:ilvl w:val="0"/>
          <w:numId w:val="46"/>
        </w:numPr>
        <w:ind w:left="993"/>
        <w:rPr>
          <w:lang w:eastAsia="en-US"/>
        </w:rPr>
      </w:pPr>
      <w:r w:rsidRPr="003D51EB">
        <w:rPr>
          <w:lang w:eastAsia="en-US"/>
        </w:rPr>
        <w:t>Delegované nariadenie Komisie (EÚ) č. 807/2014, ktorým sa dopĺňa nariadenie Európskeho parlamentu a Rady (EÚ) č. 1305/2013 o podpore rozvoja vidieka prostredníctvom Európskeho poľnohospodárskeho fondu pre rozvoj vidieka (EPFRV) a ktorým sa zavádzajú prechodné ustanovenia,</w:t>
      </w:r>
    </w:p>
    <w:p w:rsidR="00D4565C" w:rsidRPr="003D51EB" w:rsidRDefault="00D4565C" w:rsidP="001A27CC">
      <w:pPr>
        <w:numPr>
          <w:ilvl w:val="0"/>
          <w:numId w:val="46"/>
        </w:numPr>
        <w:ind w:left="993"/>
        <w:rPr>
          <w:lang w:eastAsia="en-US"/>
        </w:rPr>
      </w:pPr>
      <w:r w:rsidRPr="003D51EB">
        <w:rPr>
          <w:lang w:eastAsia="en-US"/>
        </w:rPr>
        <w:t>Vykonávacie nariadenie Komisie (EÚ) č. 808/2014, ktorým sa stanovujú pravidlá uplatňovania nariadenia Európskeho parlamentu a Rady (EÚ) č. 1305/2013 o podpore rozvoja vidieka prostredníctvom Európskeho poľnohospodárskeho fondu pre rozvoj vidieka (EPFRV),</w:t>
      </w:r>
    </w:p>
    <w:p w:rsidR="00D4565C" w:rsidRPr="003D51EB" w:rsidRDefault="00D4565C" w:rsidP="001A27CC">
      <w:pPr>
        <w:numPr>
          <w:ilvl w:val="0"/>
          <w:numId w:val="46"/>
        </w:numPr>
        <w:ind w:left="993"/>
        <w:rPr>
          <w:lang w:eastAsia="en-US"/>
        </w:rPr>
      </w:pPr>
      <w:r w:rsidRPr="003D51EB">
        <w:rPr>
          <w:lang w:eastAsia="en-US"/>
        </w:rPr>
        <w:t>Vykonávacie nariadenie Komisie (EÚ) č. 809/2014, ktorým sa stanovujú pravidlá uplatňovania nariadenia Európskeho parlamentu a Rady (EÚ) č. 1306/2013 v súvislosti s integrovaným administratívnym a kontrolným systémom, opatreniami na rozvoj vidieka a krížovým plnením,</w:t>
      </w:r>
    </w:p>
    <w:p w:rsidR="00D4565C" w:rsidRPr="003D51EB" w:rsidRDefault="00D4565C" w:rsidP="001A27CC">
      <w:pPr>
        <w:numPr>
          <w:ilvl w:val="0"/>
          <w:numId w:val="46"/>
        </w:numPr>
        <w:ind w:left="993"/>
        <w:rPr>
          <w:lang w:eastAsia="en-US"/>
        </w:rPr>
      </w:pPr>
      <w:r w:rsidRPr="003D51EB">
        <w:rPr>
          <w:lang w:eastAsia="en-US"/>
        </w:rPr>
        <w:t>Vykonávacie nariadenie Komisie (EÚ) č. 821/2014, ktorým sa stanovujú pravidlá uplatňovania nariadenia Európskeho parlamentu a Rady (EÚ) č. 1303/2013, pokiaľ ide o podrobné pravidlá pre prevod a správu programových príspevkov, podávanie správ o finančných nástrojoch, technické vlastnosti informačných a komunikačných opatrení týkajúcich sa operácií a systém na zaznamenávanie a uchovávanie údajov,</w:t>
      </w:r>
    </w:p>
    <w:p w:rsidR="00D4565C" w:rsidRPr="003D51EB" w:rsidRDefault="00D4565C" w:rsidP="001A27CC">
      <w:pPr>
        <w:numPr>
          <w:ilvl w:val="0"/>
          <w:numId w:val="46"/>
        </w:numPr>
        <w:ind w:left="993"/>
        <w:rPr>
          <w:lang w:eastAsia="en-US"/>
        </w:rPr>
      </w:pPr>
      <w:r w:rsidRPr="003D51EB">
        <w:rPr>
          <w:lang w:eastAsia="en-US"/>
        </w:rPr>
        <w:t>Vykonávacie nariadenie Komisie (EÚ) č. 834/2014, ktorým sa stanovujú pravidlá pre uplatňovanie spoločného rámca pre monitorovanie a hodnotenie spoločnej poľnohospodárskej politiky,</w:t>
      </w:r>
    </w:p>
    <w:p w:rsidR="00D4565C" w:rsidRPr="003D51EB" w:rsidRDefault="00D4565C" w:rsidP="001A27CC">
      <w:pPr>
        <w:numPr>
          <w:ilvl w:val="0"/>
          <w:numId w:val="46"/>
        </w:numPr>
        <w:ind w:left="993"/>
        <w:rPr>
          <w:lang w:eastAsia="en-US"/>
        </w:rPr>
      </w:pPr>
      <w:r w:rsidRPr="003D51EB">
        <w:rPr>
          <w:lang w:eastAsia="en-US"/>
        </w:rPr>
        <w:t>Vykonávacie nariadenie Komisie (EÚ) č. 964/2014, ktorým sa stanovujú pravidlá uplatňovania nariadenia Európskeho parlamentu a Rady (EÚ) č. 1303/2013, pokiaľ ide o štandardné podmienky pre finančné nástroje,</w:t>
      </w:r>
    </w:p>
    <w:p w:rsidR="00D4565C" w:rsidRPr="003D51EB" w:rsidRDefault="00D4565C" w:rsidP="001A27CC">
      <w:pPr>
        <w:numPr>
          <w:ilvl w:val="0"/>
          <w:numId w:val="46"/>
        </w:numPr>
        <w:ind w:left="993"/>
        <w:rPr>
          <w:lang w:eastAsia="en-US"/>
        </w:rPr>
      </w:pPr>
      <w:r w:rsidRPr="003D51EB">
        <w:rPr>
          <w:lang w:eastAsia="en-US"/>
        </w:rPr>
        <w:t>Delegované nariadenie Komisie (EÚ) č. 994/2014, ktorým sa menia prílohy VIII a VIII c k nariadeniu Rady (ES) č. 73/2009, príloha I k nariadeniu Európskeho parlamentu a Rady (EÚ) č. 1305/2013 a prílohy II,III a VI k nariadeniu Európskeho parlamentu a Rady (EÚ) č. 1307/2013,</w:t>
      </w:r>
    </w:p>
    <w:p w:rsidR="00D4565C" w:rsidRPr="003D51EB" w:rsidRDefault="00D4565C" w:rsidP="001A27CC">
      <w:pPr>
        <w:numPr>
          <w:ilvl w:val="0"/>
          <w:numId w:val="46"/>
        </w:numPr>
        <w:ind w:left="993"/>
        <w:rPr>
          <w:lang w:eastAsia="en-US"/>
        </w:rPr>
      </w:pPr>
      <w:r w:rsidRPr="003D51EB">
        <w:rPr>
          <w:lang w:eastAsia="en-US"/>
        </w:rPr>
        <w:t>Vykonávacie nariadenie Komisie (EÚ) č. 1011/2014, ktorým sa stanovujú podrobné pravidlá vykonávania nariadenia Európskeho parlamentu a Rady (EÚ) č. 1303/2013, pokiaľ ide o vzory predkladania určitých informácií Komisii a podrobné pravidlá týkajúce sa výmeny informácií medzi prijímateľmi a riadiacimi orgánmi, certifikačnými  orgánmi , orgánmi auditu a sprostredkovateľskými orgánmi,</w:t>
      </w:r>
    </w:p>
    <w:p w:rsidR="00D4565C" w:rsidRDefault="00D4565C" w:rsidP="001A27CC">
      <w:pPr>
        <w:numPr>
          <w:ilvl w:val="0"/>
          <w:numId w:val="46"/>
        </w:numPr>
        <w:ind w:left="993"/>
        <w:rPr>
          <w:lang w:eastAsia="en-US"/>
        </w:rPr>
      </w:pPr>
      <w:r w:rsidRPr="003D51EB">
        <w:rPr>
          <w:lang w:eastAsia="en-US"/>
        </w:rPr>
        <w:t>Vykonávacie nariadenie Komisie (EÚ) č. 1232/2014, ktorým sa mení vykonávacie nariadenie Komisie (EÚ) č. 2015/2014 s cieľom prispôsobiť v ňom uvedené odkazy nariadeniu Európskeho parlamentu a Rady (EÚ) č. 508/2014 a ktorým  sa opravuje vykonávacie nariadenie (EÚ) č. 2015/2014,</w:t>
      </w:r>
    </w:p>
    <w:p w:rsidR="00D4565C" w:rsidRPr="003D51EB" w:rsidRDefault="00D4565C" w:rsidP="001A27CC">
      <w:pPr>
        <w:numPr>
          <w:ilvl w:val="0"/>
          <w:numId w:val="46"/>
        </w:numPr>
        <w:ind w:left="993"/>
        <w:rPr>
          <w:lang w:eastAsia="en-US"/>
        </w:rPr>
      </w:pPr>
      <w:r w:rsidRPr="00657A07">
        <w:rPr>
          <w:lang w:eastAsia="en-US"/>
        </w:rPr>
        <w:t>Delegované nariadenie Komisie (EÚ) č. 1378/2014, ktorým sa mení príloha I k nariadeniu Európskeho parlamentu a Rady (EÚ) č. 1305/2013 a prílohy II a III k nariadeniu Európskeho parlamentu a Rady (EÚ) č. 1307/2013</w:t>
      </w:r>
      <w:r>
        <w:rPr>
          <w:lang w:eastAsia="en-US"/>
        </w:rPr>
        <w:t>,</w:t>
      </w:r>
    </w:p>
    <w:p w:rsidR="00D4565C" w:rsidRPr="003D51EB" w:rsidRDefault="00D4565C" w:rsidP="001A27CC">
      <w:pPr>
        <w:numPr>
          <w:ilvl w:val="0"/>
          <w:numId w:val="46"/>
        </w:numPr>
        <w:ind w:left="993"/>
        <w:rPr>
          <w:lang w:eastAsia="en-US"/>
        </w:rPr>
      </w:pPr>
      <w:r w:rsidRPr="003D51EB">
        <w:rPr>
          <w:lang w:eastAsia="en-US"/>
        </w:rPr>
        <w:t>Usmernenia Európskej únie o štátnej pomoci v odvetviach poľnohospodárstva a lesného hospodárstva a vo vidieckych oblastiach na roky 2014 až 2020 (2014/C 204/01),</w:t>
      </w:r>
    </w:p>
    <w:p w:rsidR="00D4565C" w:rsidRPr="003D51EB" w:rsidRDefault="00D4565C" w:rsidP="001A27CC">
      <w:pPr>
        <w:numPr>
          <w:ilvl w:val="0"/>
          <w:numId w:val="46"/>
        </w:numPr>
        <w:ind w:left="993"/>
        <w:rPr>
          <w:lang w:eastAsia="en-US"/>
        </w:rPr>
      </w:pPr>
      <w:r w:rsidRPr="003D51EB">
        <w:rPr>
          <w:lang w:eastAsia="en-US"/>
        </w:rPr>
        <w:t>Vykonávacie rozhodnutie Komisie o vzore dohody o financovaní príspevku z Európskeho fondu regionálneho rozvoja a Európskeho poľnohospodárskeho fondu pre rozvoj vidieka na spoločné finančné nástroje pre neobmedzené záruky a sekuritizáciu v prospech malých a s</w:t>
      </w:r>
      <w:r>
        <w:rPr>
          <w:lang w:eastAsia="en-US"/>
        </w:rPr>
        <w:t>tredných podnikov (2014/660/EÚ).</w:t>
      </w:r>
    </w:p>
    <w:p w:rsidR="00461777" w:rsidRDefault="00461777" w:rsidP="00D4565C">
      <w:pPr>
        <w:spacing w:before="0"/>
        <w:jc w:val="left"/>
        <w:outlineLvl w:val="0"/>
        <w:rPr>
          <w:b/>
          <w:sz w:val="22"/>
          <w:szCs w:val="22"/>
          <w:lang w:eastAsia="en-US"/>
        </w:rPr>
      </w:pPr>
    </w:p>
    <w:p w:rsidR="00D913CC" w:rsidRPr="00C16B78" w:rsidRDefault="00D4565C" w:rsidP="00C16B78">
      <w:pPr>
        <w:pStyle w:val="Odsekzoznamu"/>
        <w:numPr>
          <w:ilvl w:val="2"/>
          <w:numId w:val="110"/>
        </w:numPr>
        <w:outlineLvl w:val="0"/>
        <w:rPr>
          <w:b/>
          <w:sz w:val="22"/>
        </w:rPr>
      </w:pPr>
      <w:r w:rsidRPr="00C16B78">
        <w:rPr>
          <w:b/>
          <w:sz w:val="22"/>
        </w:rPr>
        <w:t xml:space="preserve">Základné </w:t>
      </w:r>
      <w:r w:rsidR="006C36BB" w:rsidRPr="00C16B78">
        <w:rPr>
          <w:b/>
          <w:sz w:val="22"/>
        </w:rPr>
        <w:t xml:space="preserve">všeobecne záväzné </w:t>
      </w:r>
      <w:r w:rsidRPr="00C16B78">
        <w:rPr>
          <w:b/>
          <w:sz w:val="22"/>
        </w:rPr>
        <w:t>právne predpisy SR pre účely PRV:</w:t>
      </w:r>
    </w:p>
    <w:p w:rsidR="00D4565C" w:rsidRPr="003D51EB" w:rsidRDefault="00D4565C" w:rsidP="001A27CC">
      <w:pPr>
        <w:numPr>
          <w:ilvl w:val="0"/>
          <w:numId w:val="47"/>
        </w:numPr>
        <w:ind w:left="993"/>
        <w:rPr>
          <w:lang w:eastAsia="en-US"/>
        </w:rPr>
      </w:pPr>
      <w:r w:rsidRPr="003D51EB">
        <w:rPr>
          <w:lang w:eastAsia="en-US"/>
        </w:rPr>
        <w:t xml:space="preserve">Zákon č. 292/2014 </w:t>
      </w:r>
      <w:r w:rsidR="00D913CC">
        <w:rPr>
          <w:lang w:eastAsia="en-US"/>
        </w:rPr>
        <w:t xml:space="preserve">Z. z. </w:t>
      </w:r>
      <w:r w:rsidRPr="003D51EB">
        <w:rPr>
          <w:lang w:eastAsia="en-US"/>
        </w:rPr>
        <w:t>o príspevku poskytovanom z európskych štrukturálnych a investičných fondov a o zmene a doplnení niektorých zákonov (ďalej len „zákon o EŠIF“);</w:t>
      </w:r>
    </w:p>
    <w:p w:rsidR="00D4565C" w:rsidRDefault="00D4565C" w:rsidP="001A27CC">
      <w:pPr>
        <w:numPr>
          <w:ilvl w:val="0"/>
          <w:numId w:val="47"/>
        </w:numPr>
        <w:ind w:left="993"/>
        <w:rPr>
          <w:lang w:eastAsia="en-US"/>
        </w:rPr>
      </w:pPr>
      <w:r w:rsidRPr="003D51EB">
        <w:rPr>
          <w:lang w:eastAsia="en-US"/>
        </w:rPr>
        <w:t>Zákon č. 543/2007 Z. z. o pôsobnosti orgánov štátnej správy pri poskytovaní podpory v pôdohospodárstve a rozvoji vidieka v znení neskorších predpisov;</w:t>
      </w:r>
    </w:p>
    <w:p w:rsidR="00D4565C" w:rsidRDefault="00D4565C" w:rsidP="001A27CC">
      <w:pPr>
        <w:numPr>
          <w:ilvl w:val="0"/>
          <w:numId w:val="47"/>
        </w:numPr>
        <w:ind w:left="993"/>
        <w:rPr>
          <w:lang w:eastAsia="en-US"/>
        </w:rPr>
      </w:pPr>
      <w:r w:rsidRPr="003D51EB">
        <w:rPr>
          <w:lang w:eastAsia="en-US"/>
        </w:rPr>
        <w:t>Zákon č. 502/2001 Z. z. o finančnej kontrole a vnútornom audite a o zmene a doplnení niektorých zákonov v znení neskorších predpisov (ďalej len „zákon o finančnej kontrole“);</w:t>
      </w:r>
    </w:p>
    <w:p w:rsidR="00D4565C" w:rsidRPr="003D51EB" w:rsidRDefault="00D4565C" w:rsidP="001A27CC">
      <w:pPr>
        <w:numPr>
          <w:ilvl w:val="0"/>
          <w:numId w:val="47"/>
        </w:numPr>
        <w:ind w:left="993"/>
        <w:rPr>
          <w:lang w:eastAsia="en-US"/>
        </w:rPr>
      </w:pPr>
      <w:r w:rsidRPr="003D51EB">
        <w:rPr>
          <w:lang w:eastAsia="en-US"/>
        </w:rPr>
        <w:t>Zákon č. 25/2006 Z. z. o verejnom obstarávaní a o zmene a doplnení niektorých zákonov v znení neskorších predpisov (ďalej aj „ZVO“);</w:t>
      </w:r>
    </w:p>
    <w:p w:rsidR="00D4565C" w:rsidRPr="003D51EB" w:rsidRDefault="00D4565C" w:rsidP="001A27CC">
      <w:pPr>
        <w:numPr>
          <w:ilvl w:val="0"/>
          <w:numId w:val="47"/>
        </w:numPr>
        <w:ind w:left="993"/>
        <w:rPr>
          <w:lang w:eastAsia="en-US"/>
        </w:rPr>
      </w:pPr>
      <w:r w:rsidRPr="003D51EB">
        <w:rPr>
          <w:lang w:eastAsia="en-US"/>
        </w:rPr>
        <w:t>Zákon č. 575/2001 Z. z. o organizácii činnosti vlády a organizácii ústrednej štátnej správy v znení neskorších predpisov (ďalej len „kompetenčný zákon“);</w:t>
      </w:r>
    </w:p>
    <w:p w:rsidR="00D4565C" w:rsidRPr="003D51EB" w:rsidRDefault="00D4565C" w:rsidP="001A27CC">
      <w:pPr>
        <w:numPr>
          <w:ilvl w:val="0"/>
          <w:numId w:val="47"/>
        </w:numPr>
        <w:ind w:left="993"/>
        <w:rPr>
          <w:lang w:eastAsia="en-US"/>
        </w:rPr>
      </w:pPr>
      <w:r w:rsidRPr="003D51EB">
        <w:rPr>
          <w:lang w:eastAsia="en-US"/>
        </w:rPr>
        <w:t>Zákon č. 40/1964 Zb. Občiansky zákonník v platnom znení;</w:t>
      </w:r>
    </w:p>
    <w:p w:rsidR="00D4565C" w:rsidRPr="003D51EB" w:rsidRDefault="00D4565C" w:rsidP="001A27CC">
      <w:pPr>
        <w:numPr>
          <w:ilvl w:val="0"/>
          <w:numId w:val="47"/>
        </w:numPr>
        <w:ind w:left="993"/>
        <w:rPr>
          <w:lang w:eastAsia="en-US"/>
        </w:rPr>
      </w:pPr>
      <w:r w:rsidRPr="003D51EB">
        <w:rPr>
          <w:lang w:eastAsia="en-US"/>
        </w:rPr>
        <w:t>Zákon č. 513/1991 Zb. Obchodný zákonník v platnom znení (ďalej len ,,Obchodný zákonník“);</w:t>
      </w:r>
    </w:p>
    <w:p w:rsidR="00D4565C" w:rsidRPr="003D51EB" w:rsidRDefault="00D4565C" w:rsidP="001A27CC">
      <w:pPr>
        <w:numPr>
          <w:ilvl w:val="0"/>
          <w:numId w:val="47"/>
        </w:numPr>
        <w:ind w:left="993"/>
        <w:rPr>
          <w:lang w:eastAsia="en-US"/>
        </w:rPr>
      </w:pPr>
      <w:r w:rsidRPr="003D51EB">
        <w:rPr>
          <w:lang w:eastAsia="en-US"/>
        </w:rPr>
        <w:t>Zákon č. 99/1963 Zb. Občiansky súdny poriadok v znení neskorších predpisov;</w:t>
      </w:r>
    </w:p>
    <w:p w:rsidR="00D4565C" w:rsidRPr="003D51EB" w:rsidRDefault="00D4565C" w:rsidP="001A27CC">
      <w:pPr>
        <w:numPr>
          <w:ilvl w:val="0"/>
          <w:numId w:val="47"/>
        </w:numPr>
        <w:ind w:left="993"/>
        <w:rPr>
          <w:lang w:eastAsia="en-US"/>
        </w:rPr>
      </w:pPr>
      <w:r w:rsidRPr="003D51EB">
        <w:rPr>
          <w:lang w:eastAsia="en-US"/>
        </w:rPr>
        <w:t>Zákon č. 311/2001 Z. z. Zákonník práce v platnom znení (ďalej len ,,Zákonník práce“);</w:t>
      </w:r>
    </w:p>
    <w:p w:rsidR="00D4565C" w:rsidRPr="003D51EB" w:rsidRDefault="00D4565C" w:rsidP="001A27CC">
      <w:pPr>
        <w:numPr>
          <w:ilvl w:val="0"/>
          <w:numId w:val="47"/>
        </w:numPr>
        <w:ind w:left="993"/>
        <w:rPr>
          <w:lang w:eastAsia="en-US"/>
        </w:rPr>
      </w:pPr>
      <w:r w:rsidRPr="003D51EB">
        <w:rPr>
          <w:lang w:eastAsia="en-US"/>
        </w:rPr>
        <w:t>Zákon č. 300/2005 Z. z. Trestný zákon v znení neskorších predpisov (ďalej len ,,Trestný zákon“);</w:t>
      </w:r>
    </w:p>
    <w:p w:rsidR="00D4565C" w:rsidRPr="003D51EB" w:rsidRDefault="00D4565C" w:rsidP="001A27CC">
      <w:pPr>
        <w:numPr>
          <w:ilvl w:val="0"/>
          <w:numId w:val="47"/>
        </w:numPr>
        <w:ind w:left="993"/>
        <w:rPr>
          <w:lang w:eastAsia="en-US"/>
        </w:rPr>
      </w:pPr>
      <w:r w:rsidRPr="003D51EB">
        <w:rPr>
          <w:lang w:eastAsia="en-US"/>
        </w:rPr>
        <w:t>Zákon č. 301/2005 Z. z. Trestný poriadok v znení neskorších predpisov (ďalej len ,,Trestný poriadok“);</w:t>
      </w:r>
    </w:p>
    <w:p w:rsidR="00D4565C" w:rsidRPr="003D51EB" w:rsidRDefault="00D4565C" w:rsidP="001A27CC">
      <w:pPr>
        <w:numPr>
          <w:ilvl w:val="0"/>
          <w:numId w:val="47"/>
        </w:numPr>
        <w:ind w:left="993"/>
        <w:rPr>
          <w:lang w:eastAsia="en-US"/>
        </w:rPr>
      </w:pPr>
      <w:r w:rsidRPr="003D51EB">
        <w:rPr>
          <w:lang w:eastAsia="en-US"/>
        </w:rPr>
        <w:t>Zákon č. 523/2004 Z. z. o rozpočtových pravidlách verejnej správy a o zmene a doplnení niektorých zákonov v znení neskorších predpisov (ďalej len ,,zákon o rozpočtových pravidlách“);</w:t>
      </w:r>
    </w:p>
    <w:p w:rsidR="00D4565C" w:rsidRPr="003D51EB" w:rsidRDefault="00D4565C" w:rsidP="001A27CC">
      <w:pPr>
        <w:numPr>
          <w:ilvl w:val="0"/>
          <w:numId w:val="47"/>
        </w:numPr>
        <w:ind w:left="993"/>
        <w:rPr>
          <w:lang w:eastAsia="en-US"/>
        </w:rPr>
      </w:pPr>
      <w:r w:rsidRPr="003D51EB">
        <w:rPr>
          <w:lang w:eastAsia="en-US"/>
        </w:rPr>
        <w:t>Zákon č. 431/2002 Z. z. o účtovníctve v znení neskorších predpisov (ďalej len ,,zákon o účtovníctve“);</w:t>
      </w:r>
    </w:p>
    <w:p w:rsidR="00D4565C" w:rsidRPr="003D51EB" w:rsidRDefault="00D4565C" w:rsidP="001A27CC">
      <w:pPr>
        <w:numPr>
          <w:ilvl w:val="0"/>
          <w:numId w:val="47"/>
        </w:numPr>
        <w:ind w:left="993"/>
        <w:rPr>
          <w:lang w:eastAsia="en-US"/>
        </w:rPr>
      </w:pPr>
      <w:r w:rsidRPr="003D51EB">
        <w:rPr>
          <w:lang w:eastAsia="en-US"/>
        </w:rPr>
        <w:t>Zákon č. 231/1999 Z. z. o štátnej pomoci v znení neskorších predpisov (ďalej len ,,zákon o štátnej pomoci“);</w:t>
      </w:r>
    </w:p>
    <w:p w:rsidR="00D4565C" w:rsidRPr="003D51EB" w:rsidRDefault="00D4565C" w:rsidP="001A27CC">
      <w:pPr>
        <w:numPr>
          <w:ilvl w:val="0"/>
          <w:numId w:val="47"/>
        </w:numPr>
        <w:ind w:left="993"/>
        <w:rPr>
          <w:lang w:eastAsia="en-US"/>
        </w:rPr>
      </w:pPr>
      <w:r w:rsidRPr="003D51EB">
        <w:rPr>
          <w:lang w:eastAsia="en-US"/>
        </w:rPr>
        <w:t>Zákon č. 136/2001 Z. z. o ochrane hospodárskej súťaže a o zmene a doplnení zákona Slovenskej národnej rady č. 347/1990 Zb. o organizácii ministerstiev a ostatných ústredných orgánov štátnej správy Slovenskej republiky v znení neskorších predpisov (ďalej len „zákon o ochrane hospodárskej súťaže“);</w:t>
      </w:r>
    </w:p>
    <w:p w:rsidR="00D4565C" w:rsidRPr="003D51EB" w:rsidRDefault="00D4565C" w:rsidP="001A27CC">
      <w:pPr>
        <w:numPr>
          <w:ilvl w:val="0"/>
          <w:numId w:val="47"/>
        </w:numPr>
        <w:ind w:left="993"/>
        <w:rPr>
          <w:lang w:eastAsia="en-US"/>
        </w:rPr>
      </w:pPr>
      <w:r w:rsidRPr="003D51EB">
        <w:rPr>
          <w:lang w:eastAsia="en-US"/>
        </w:rPr>
        <w:t>Zákon č. 7/2005 Z.z. o konkurze a reštrukturalizácii a o zmene a doplnení niektorých zákonov v znení neskorších predpisov (ďalej len ,,zákon o konkurze a reštrukturalizácii“);</w:t>
      </w:r>
    </w:p>
    <w:p w:rsidR="00D4565C" w:rsidRPr="003D51EB" w:rsidRDefault="00D4565C" w:rsidP="001A27CC">
      <w:pPr>
        <w:numPr>
          <w:ilvl w:val="0"/>
          <w:numId w:val="47"/>
        </w:numPr>
        <w:ind w:left="993"/>
        <w:rPr>
          <w:lang w:eastAsia="en-US"/>
        </w:rPr>
      </w:pPr>
      <w:r w:rsidRPr="003D51EB">
        <w:rPr>
          <w:lang w:eastAsia="en-US"/>
        </w:rPr>
        <w:t>Zákon č. 211/2000 Z. z. o slobodnom prístupe k informáciám a o zmene a doplnení niektorých zákonov v znení neskorších predpisov (ďalej len „zákon o slobode informácií“);</w:t>
      </w:r>
    </w:p>
    <w:p w:rsidR="00D4565C" w:rsidRPr="003D51EB" w:rsidRDefault="00D4565C" w:rsidP="001A27CC">
      <w:pPr>
        <w:numPr>
          <w:ilvl w:val="0"/>
          <w:numId w:val="47"/>
        </w:numPr>
        <w:ind w:left="993"/>
        <w:rPr>
          <w:lang w:eastAsia="en-US"/>
        </w:rPr>
      </w:pPr>
      <w:r w:rsidRPr="003D51EB">
        <w:rPr>
          <w:lang w:eastAsia="en-US"/>
        </w:rPr>
        <w:t>Zákon č.71/1967 Zb. o správnom konaní (správny poriadok) v znení neskorších predpisov (ďalej len ,,správny poriadok“);</w:t>
      </w:r>
    </w:p>
    <w:p w:rsidR="00D4565C" w:rsidRPr="003D51EB" w:rsidRDefault="00D4565C" w:rsidP="001A27CC">
      <w:pPr>
        <w:numPr>
          <w:ilvl w:val="0"/>
          <w:numId w:val="47"/>
        </w:numPr>
        <w:ind w:left="993"/>
        <w:rPr>
          <w:lang w:eastAsia="en-US"/>
        </w:rPr>
      </w:pPr>
      <w:r w:rsidRPr="003D51EB">
        <w:rPr>
          <w:lang w:eastAsia="en-US"/>
        </w:rPr>
        <w:t>Zákon č. 374/2014 o pohľadávkach štátu;</w:t>
      </w:r>
    </w:p>
    <w:p w:rsidR="00D4565C" w:rsidRPr="003D51EB" w:rsidRDefault="00D4565C" w:rsidP="001A27CC">
      <w:pPr>
        <w:numPr>
          <w:ilvl w:val="0"/>
          <w:numId w:val="47"/>
        </w:numPr>
        <w:ind w:left="993"/>
        <w:rPr>
          <w:lang w:eastAsia="en-US"/>
        </w:rPr>
      </w:pPr>
      <w:r w:rsidRPr="003D51EB">
        <w:rPr>
          <w:lang w:eastAsia="en-US"/>
        </w:rPr>
        <w:t>Zákon č. 50/1976 Zb. o územnom plánovaní a stavebnom poriadku (stavebný zákon) v platnom znení (ďalej len ,,stavebný zákon“)</w:t>
      </w:r>
      <w:r w:rsidR="00D913CC">
        <w:rPr>
          <w:lang w:eastAsia="en-US"/>
        </w:rPr>
        <w:t xml:space="preserve"> </w:t>
      </w:r>
      <w:r w:rsidRPr="003D51EB">
        <w:rPr>
          <w:lang w:eastAsia="en-US"/>
        </w:rPr>
        <w:t>a súvisiaca legislatíva platná pre investičnú výstavbu v SR;</w:t>
      </w:r>
    </w:p>
    <w:p w:rsidR="00D4565C" w:rsidRPr="003D51EB" w:rsidRDefault="00D4565C" w:rsidP="001A27CC">
      <w:pPr>
        <w:numPr>
          <w:ilvl w:val="0"/>
          <w:numId w:val="47"/>
        </w:numPr>
        <w:ind w:left="993"/>
        <w:rPr>
          <w:lang w:eastAsia="en-US"/>
        </w:rPr>
      </w:pPr>
      <w:r w:rsidRPr="003D51EB">
        <w:rPr>
          <w:lang w:eastAsia="en-US"/>
        </w:rPr>
        <w:t>Zákon č. 24/2006 Z. z. o posudzovaní vplyvov na životné prostredie a o zmene a doplnení niektorých zákonov v znení neskorších predpisov (ďalej len ,,zákon o posudzovaní vplyvov“);</w:t>
      </w:r>
    </w:p>
    <w:p w:rsidR="00D4565C" w:rsidRPr="003D51EB" w:rsidRDefault="00D4565C" w:rsidP="001A27CC">
      <w:pPr>
        <w:numPr>
          <w:ilvl w:val="0"/>
          <w:numId w:val="47"/>
        </w:numPr>
        <w:ind w:left="993"/>
        <w:rPr>
          <w:lang w:eastAsia="en-US"/>
        </w:rPr>
      </w:pPr>
      <w:r w:rsidRPr="003D51EB">
        <w:rPr>
          <w:lang w:eastAsia="en-US"/>
        </w:rPr>
        <w:t>Zákon č. 10/1996 Z. z. o kontrole v štátnej správe v znení neskorších predpisov;</w:t>
      </w:r>
    </w:p>
    <w:p w:rsidR="00D4565C" w:rsidRPr="003D51EB" w:rsidRDefault="00D4565C" w:rsidP="001A27CC">
      <w:pPr>
        <w:numPr>
          <w:ilvl w:val="0"/>
          <w:numId w:val="47"/>
        </w:numPr>
        <w:ind w:left="993"/>
        <w:rPr>
          <w:lang w:eastAsia="en-US"/>
        </w:rPr>
      </w:pPr>
      <w:r w:rsidRPr="003D51EB">
        <w:rPr>
          <w:lang w:eastAsia="en-US"/>
        </w:rPr>
        <w:t>Zákon č. 39/1993 Z. z. o Najvyššom kontrolnom úrade Slovenskej republiky v znení neskorších predpisov;</w:t>
      </w:r>
    </w:p>
    <w:p w:rsidR="00D4565C" w:rsidRPr="003D51EB" w:rsidRDefault="00D4565C" w:rsidP="001A27CC">
      <w:pPr>
        <w:numPr>
          <w:ilvl w:val="0"/>
          <w:numId w:val="47"/>
        </w:numPr>
        <w:ind w:left="993"/>
        <w:rPr>
          <w:lang w:eastAsia="en-US"/>
        </w:rPr>
      </w:pPr>
      <w:r w:rsidRPr="003D51EB">
        <w:rPr>
          <w:lang w:eastAsia="en-US"/>
        </w:rPr>
        <w:t>Zákon č. 369/1990 Zb. o obecnom zriadení v znení neskorších predpisov;</w:t>
      </w:r>
    </w:p>
    <w:p w:rsidR="00D4565C" w:rsidRPr="003D51EB" w:rsidRDefault="00D4565C" w:rsidP="001A27CC">
      <w:pPr>
        <w:numPr>
          <w:ilvl w:val="0"/>
          <w:numId w:val="47"/>
        </w:numPr>
        <w:ind w:left="993"/>
        <w:rPr>
          <w:lang w:eastAsia="en-US"/>
        </w:rPr>
      </w:pPr>
      <w:r w:rsidRPr="003D51EB">
        <w:rPr>
          <w:lang w:eastAsia="en-US"/>
        </w:rPr>
        <w:t>Zákon č. 291/2002 Z. Z. o Štátnej pokladnici a o zmene a doplnení niektorých zákonov v znení neskorších predpisov;</w:t>
      </w:r>
    </w:p>
    <w:p w:rsidR="00D4565C" w:rsidRPr="003D51EB" w:rsidRDefault="00D4565C" w:rsidP="001A27CC">
      <w:pPr>
        <w:numPr>
          <w:ilvl w:val="0"/>
          <w:numId w:val="47"/>
        </w:numPr>
        <w:ind w:left="993"/>
        <w:rPr>
          <w:lang w:eastAsia="en-US"/>
        </w:rPr>
      </w:pPr>
      <w:r w:rsidRPr="003D51EB">
        <w:rPr>
          <w:lang w:eastAsia="en-US"/>
        </w:rPr>
        <w:t>Zákon č. 563/2009 Z. z o správe daní (daňový poriadok) a o zmene a doplnení niektorých zákonov;</w:t>
      </w:r>
    </w:p>
    <w:p w:rsidR="00D4565C" w:rsidRPr="003D51EB" w:rsidRDefault="00D4565C" w:rsidP="001A27CC">
      <w:pPr>
        <w:numPr>
          <w:ilvl w:val="0"/>
          <w:numId w:val="47"/>
        </w:numPr>
        <w:ind w:left="993"/>
        <w:rPr>
          <w:lang w:eastAsia="en-US"/>
        </w:rPr>
      </w:pPr>
      <w:r w:rsidRPr="003D51EB">
        <w:rPr>
          <w:lang w:eastAsia="en-US"/>
        </w:rPr>
        <w:t>Zákon č. 595/2003 Z. z. o dani z príjmov v znení neskorších predpisov;</w:t>
      </w:r>
    </w:p>
    <w:p w:rsidR="00D4565C" w:rsidRPr="003D51EB" w:rsidRDefault="00D4565C" w:rsidP="001A27CC">
      <w:pPr>
        <w:numPr>
          <w:ilvl w:val="0"/>
          <w:numId w:val="47"/>
        </w:numPr>
        <w:ind w:left="993"/>
        <w:rPr>
          <w:lang w:eastAsia="en-US"/>
        </w:rPr>
      </w:pPr>
      <w:r w:rsidRPr="003D51EB">
        <w:rPr>
          <w:lang w:eastAsia="en-US"/>
        </w:rPr>
        <w:t>Zákon č. 9/2010 Z. z. o sťažnostiach v znení zákona č. 289/2012 Z. z.;</w:t>
      </w:r>
    </w:p>
    <w:p w:rsidR="00D4565C" w:rsidRPr="003D51EB" w:rsidRDefault="00D4565C" w:rsidP="001A27CC">
      <w:pPr>
        <w:numPr>
          <w:ilvl w:val="0"/>
          <w:numId w:val="47"/>
        </w:numPr>
        <w:ind w:left="993"/>
        <w:rPr>
          <w:lang w:eastAsia="en-US"/>
        </w:rPr>
      </w:pPr>
      <w:r w:rsidRPr="003D51EB">
        <w:rPr>
          <w:lang w:eastAsia="en-US"/>
        </w:rPr>
        <w:t>Zákon č. 138/1991 Zb. o majetku obcí v znení neskorších predpisov;</w:t>
      </w:r>
    </w:p>
    <w:p w:rsidR="00D4565C" w:rsidRPr="003D51EB" w:rsidRDefault="00D4565C" w:rsidP="001A27CC">
      <w:pPr>
        <w:numPr>
          <w:ilvl w:val="0"/>
          <w:numId w:val="47"/>
        </w:numPr>
        <w:ind w:left="993"/>
        <w:rPr>
          <w:lang w:eastAsia="en-US"/>
        </w:rPr>
      </w:pPr>
      <w:r w:rsidRPr="003D51EB">
        <w:rPr>
          <w:lang w:eastAsia="en-US"/>
        </w:rPr>
        <w:t>Zákon č. 122/2013 Z. z. o ochrane osobných údajov a o zmene a doplnení niektorých zákonov v znení zákona č. 84/2014 Z. z. (ďalej len ,,zákon o ochrane osobných údajov“);</w:t>
      </w:r>
    </w:p>
    <w:p w:rsidR="00D4565C" w:rsidRPr="003D51EB" w:rsidRDefault="00D4565C" w:rsidP="001A27CC">
      <w:pPr>
        <w:numPr>
          <w:ilvl w:val="0"/>
          <w:numId w:val="47"/>
        </w:numPr>
        <w:ind w:left="993"/>
        <w:rPr>
          <w:lang w:eastAsia="en-US"/>
        </w:rPr>
      </w:pPr>
      <w:r w:rsidRPr="003D51EB">
        <w:rPr>
          <w:lang w:eastAsia="en-US"/>
        </w:rPr>
        <w:t>Zákon č. 305/2013 Z. z. o elektronickej podobe výkonu pôsobnosti orgánov verejnej moci a o zmene a doplnení niektorých zákonov (zákon o e-Governmente);</w:t>
      </w:r>
    </w:p>
    <w:p w:rsidR="00D4565C" w:rsidRPr="003D51EB" w:rsidRDefault="00D4565C" w:rsidP="001A27CC">
      <w:pPr>
        <w:numPr>
          <w:ilvl w:val="0"/>
          <w:numId w:val="47"/>
        </w:numPr>
        <w:ind w:left="993"/>
        <w:rPr>
          <w:lang w:eastAsia="en-US"/>
        </w:rPr>
      </w:pPr>
      <w:r w:rsidRPr="003D51EB">
        <w:rPr>
          <w:lang w:eastAsia="en-US"/>
        </w:rPr>
        <w:t>Zákon č. 275/2006 Z. z. o informačných systémoch verejnej správy a o zmene a doplnení niektorých zákonov v znení neskorších predpisov;</w:t>
      </w:r>
    </w:p>
    <w:p w:rsidR="00D4565C" w:rsidRPr="003D51EB" w:rsidRDefault="00D4565C" w:rsidP="001A27CC">
      <w:pPr>
        <w:numPr>
          <w:ilvl w:val="0"/>
          <w:numId w:val="47"/>
        </w:numPr>
        <w:ind w:left="993"/>
        <w:rPr>
          <w:lang w:eastAsia="en-US"/>
        </w:rPr>
      </w:pPr>
      <w:r w:rsidRPr="003D51EB">
        <w:rPr>
          <w:lang w:eastAsia="en-US"/>
        </w:rPr>
        <w:t>Zákon č. 365/2004 Z. z. o rovnakom zaobchádzaní v niektorých oblastiach a o ochrane pred diskrimináciou a o zmene a doplnení niektorých zákonov v znení neskorších predpisov (ďalej aj „antidiskriminačný zákon“);</w:t>
      </w:r>
    </w:p>
    <w:p w:rsidR="00D4565C" w:rsidRPr="003D51EB" w:rsidRDefault="00D4565C" w:rsidP="001A27CC">
      <w:pPr>
        <w:numPr>
          <w:ilvl w:val="0"/>
          <w:numId w:val="47"/>
        </w:numPr>
        <w:ind w:left="993"/>
        <w:rPr>
          <w:lang w:eastAsia="en-US"/>
        </w:rPr>
      </w:pPr>
      <w:r w:rsidRPr="003D51EB">
        <w:rPr>
          <w:lang w:eastAsia="en-US"/>
        </w:rPr>
        <w:t>Zákon č. 283/2002 Z. z. o cestovných náhradách v znení neskorších predpisov;</w:t>
      </w:r>
    </w:p>
    <w:p w:rsidR="00D4565C" w:rsidRDefault="00D4565C" w:rsidP="001A27CC">
      <w:pPr>
        <w:numPr>
          <w:ilvl w:val="0"/>
          <w:numId w:val="47"/>
        </w:numPr>
        <w:ind w:left="993"/>
        <w:rPr>
          <w:lang w:eastAsia="en-US"/>
        </w:rPr>
      </w:pPr>
      <w:r w:rsidRPr="003D51EB">
        <w:rPr>
          <w:lang w:eastAsia="en-US"/>
        </w:rPr>
        <w:t>Zákon č. 394/2012 Z. z. o obmedzení platieb v hotovosti (ďalej len ,,zákon o obmedzení platieb v hotovosti“);</w:t>
      </w:r>
    </w:p>
    <w:p w:rsidR="00D4565C" w:rsidRPr="003D51EB" w:rsidRDefault="00D4565C" w:rsidP="001A27CC">
      <w:pPr>
        <w:numPr>
          <w:ilvl w:val="0"/>
          <w:numId w:val="47"/>
        </w:numPr>
        <w:ind w:left="993"/>
        <w:rPr>
          <w:lang w:eastAsia="en-US"/>
        </w:rPr>
      </w:pPr>
      <w:r w:rsidRPr="003D51EB">
        <w:rPr>
          <w:lang w:eastAsia="en-US"/>
        </w:rPr>
        <w:t>Nariadenie vlády SR č. 498/2011 Z. z., ktorým sa ustanovujú podrobnosti o zverejňovaní zmlúv v Centrálnom registri zmlúv a náležitosti informácie o uzatvorení zmluvy.</w:t>
      </w:r>
    </w:p>
    <w:p w:rsidR="00D4565C" w:rsidRPr="003D51EB" w:rsidRDefault="00D4565C" w:rsidP="00D4565C">
      <w:pPr>
        <w:rPr>
          <w:lang w:eastAsia="en-US"/>
        </w:rPr>
      </w:pPr>
      <w:r>
        <w:rPr>
          <w:lang w:eastAsia="en-US"/>
        </w:rPr>
        <w:br w:type="page"/>
      </w:r>
    </w:p>
    <w:p w:rsidR="00BC2414" w:rsidRPr="00423115" w:rsidRDefault="0095670C" w:rsidP="00423115">
      <w:pPr>
        <w:shd w:val="clear" w:color="auto" w:fill="BFBFBF" w:themeFill="background1" w:themeFillShade="BF"/>
        <w:spacing w:before="0"/>
        <w:jc w:val="left"/>
        <w:outlineLvl w:val="0"/>
        <w:rPr>
          <w:rStyle w:val="Nadpis1Char"/>
          <w:bCs/>
          <w:lang w:eastAsia="en-US"/>
        </w:rPr>
      </w:pPr>
      <w:bookmarkStart w:id="49" w:name="_Toc389828769"/>
      <w:r w:rsidRPr="00423115">
        <w:rPr>
          <w:rStyle w:val="Nadpis1Char"/>
          <w:bCs/>
          <w:lang w:eastAsia="en-US"/>
        </w:rPr>
        <w:t xml:space="preserve">2. </w:t>
      </w:r>
      <w:r w:rsidR="00125788" w:rsidRPr="00423115">
        <w:rPr>
          <w:rStyle w:val="Nadpis1Char"/>
          <w:bCs/>
          <w:lang w:eastAsia="en-US"/>
        </w:rPr>
        <w:tab/>
      </w:r>
      <w:r w:rsidR="00A805D6" w:rsidRPr="00423115">
        <w:rPr>
          <w:rStyle w:val="Nadpis1Char"/>
          <w:bCs/>
          <w:lang w:eastAsia="en-US"/>
        </w:rPr>
        <w:t>OPATRENIA</w:t>
      </w:r>
      <w:bookmarkEnd w:id="2"/>
      <w:bookmarkEnd w:id="48"/>
      <w:bookmarkEnd w:id="49"/>
      <w:r w:rsidR="00004693" w:rsidRPr="00423115">
        <w:rPr>
          <w:rStyle w:val="Nadpis1Char"/>
          <w:bCs/>
          <w:lang w:eastAsia="en-US"/>
        </w:rPr>
        <w:t xml:space="preserve"> FINANCOVANÉ Z</w:t>
      </w:r>
      <w:r w:rsidR="00DC3038" w:rsidRPr="00423115">
        <w:rPr>
          <w:rStyle w:val="Nadpis1Char"/>
          <w:bCs/>
          <w:lang w:eastAsia="en-US"/>
        </w:rPr>
        <w:t xml:space="preserve"> EPFRV V RÁMCI </w:t>
      </w:r>
      <w:r w:rsidR="00BD2F4A">
        <w:rPr>
          <w:rStyle w:val="Nadpis1Char"/>
          <w:bCs/>
          <w:lang w:eastAsia="en-US"/>
        </w:rPr>
        <w:t xml:space="preserve"> </w:t>
      </w:r>
      <w:r w:rsidR="00004693" w:rsidRPr="00423115">
        <w:rPr>
          <w:rStyle w:val="Nadpis1Char"/>
          <w:bCs/>
          <w:lang w:eastAsia="en-US"/>
        </w:rPr>
        <w:t xml:space="preserve">PRV </w:t>
      </w:r>
    </w:p>
    <w:p w:rsidR="0063107D" w:rsidRPr="00423115" w:rsidRDefault="00FF34C0" w:rsidP="00FF34C0">
      <w:pPr>
        <w:tabs>
          <w:tab w:val="left" w:pos="1110"/>
        </w:tabs>
        <w:spacing w:before="0"/>
        <w:jc w:val="left"/>
        <w:outlineLvl w:val="0"/>
        <w:rPr>
          <w:rStyle w:val="Nadpis1Char"/>
          <w:bCs/>
          <w:lang w:eastAsia="en-US"/>
        </w:rPr>
      </w:pPr>
      <w:r w:rsidRPr="00423115">
        <w:rPr>
          <w:rStyle w:val="Nadpis1Char"/>
          <w:bCs/>
          <w:lang w:eastAsia="en-US"/>
        </w:rPr>
        <w:tab/>
      </w:r>
    </w:p>
    <w:p w:rsidR="00A658CD" w:rsidRDefault="00A658CD" w:rsidP="001C4543">
      <w:pPr>
        <w:pStyle w:val="Nzov"/>
        <w:jc w:val="left"/>
        <w:rPr>
          <w:highlight w:val="yellow"/>
        </w:rPr>
      </w:pPr>
    </w:p>
    <w:p w:rsidR="00461777" w:rsidRDefault="00461777" w:rsidP="001C4543">
      <w:pPr>
        <w:pStyle w:val="Nzov"/>
        <w:jc w:val="left"/>
        <w:rPr>
          <w:highlight w:val="yellow"/>
        </w:rPr>
      </w:pPr>
    </w:p>
    <w:p w:rsidR="00DC3038" w:rsidRPr="00524C58" w:rsidRDefault="007C108F" w:rsidP="007C108F">
      <w:pPr>
        <w:pStyle w:val="Nzov"/>
        <w:jc w:val="both"/>
      </w:pPr>
      <w:r w:rsidRPr="00524C58">
        <w:t>Zoznam projektovo orientovaných opatrení/podopatrení, ktoré budú implementované z EPFRV v rámci PRV:</w:t>
      </w:r>
    </w:p>
    <w:p w:rsidR="00DC3038" w:rsidRPr="00524C58" w:rsidRDefault="00DC3038" w:rsidP="007C108F">
      <w:pPr>
        <w:pStyle w:val="Nzov"/>
        <w:jc w:val="both"/>
      </w:pPr>
    </w:p>
    <w:p w:rsidR="007C108F" w:rsidRPr="00524C58" w:rsidRDefault="007C0AA3" w:rsidP="001A27CC">
      <w:pPr>
        <w:pStyle w:val="Nzov"/>
        <w:numPr>
          <w:ilvl w:val="0"/>
          <w:numId w:val="76"/>
        </w:numPr>
        <w:shd w:val="clear" w:color="auto" w:fill="92D050"/>
        <w:ind w:left="567" w:hanging="567"/>
        <w:jc w:val="both"/>
      </w:pPr>
      <w:r w:rsidRPr="00524C58">
        <w:t xml:space="preserve">Opatrenie </w:t>
      </w:r>
      <w:r w:rsidR="007C108F" w:rsidRPr="00524C58">
        <w:t xml:space="preserve">1 </w:t>
      </w:r>
      <w:r w:rsidRPr="00524C58">
        <w:tab/>
      </w:r>
      <w:r w:rsidR="007C108F" w:rsidRPr="00524C58">
        <w:t>Prenos znalostí a informačné akcie</w:t>
      </w:r>
    </w:p>
    <w:p w:rsidR="00586489" w:rsidRPr="00524C58" w:rsidRDefault="00586489" w:rsidP="00586489">
      <w:pPr>
        <w:pStyle w:val="Nzov"/>
        <w:ind w:left="567"/>
        <w:jc w:val="both"/>
      </w:pPr>
    </w:p>
    <w:p w:rsidR="00524C58" w:rsidRDefault="00524C58" w:rsidP="00580105">
      <w:pPr>
        <w:pStyle w:val="Nzov"/>
        <w:jc w:val="both"/>
        <w:rPr>
          <w:b w:val="0"/>
        </w:rPr>
      </w:pPr>
      <w:r w:rsidRPr="00524C58">
        <w:rPr>
          <w:b w:val="0"/>
        </w:rPr>
        <w:t xml:space="preserve">Podopatrenie:  </w:t>
      </w:r>
      <w:r w:rsidR="007C0AA3" w:rsidRPr="00524C58">
        <w:rPr>
          <w:b w:val="0"/>
        </w:rPr>
        <w:t>1.1</w:t>
      </w:r>
    </w:p>
    <w:p w:rsidR="007C0AA3" w:rsidRDefault="007C0AA3" w:rsidP="00580105">
      <w:pPr>
        <w:pStyle w:val="Nzov"/>
        <w:jc w:val="both"/>
        <w:rPr>
          <w:b w:val="0"/>
        </w:rPr>
      </w:pPr>
      <w:r w:rsidRPr="00524C58">
        <w:rPr>
          <w:b w:val="0"/>
        </w:rPr>
        <w:t>Podpora na akcie odborného vzdelávania a získavania   zručnost</w:t>
      </w:r>
      <w:r w:rsidR="00144E69">
        <w:rPr>
          <w:b w:val="0"/>
        </w:rPr>
        <w:t>í</w:t>
      </w:r>
    </w:p>
    <w:p w:rsidR="00524C58" w:rsidRPr="00524C58" w:rsidRDefault="00524C58" w:rsidP="007C0AA3">
      <w:pPr>
        <w:pStyle w:val="Nzov"/>
        <w:ind w:left="3686" w:hanging="3119"/>
        <w:jc w:val="both"/>
        <w:rPr>
          <w:b w:val="0"/>
        </w:rPr>
      </w:pPr>
    </w:p>
    <w:p w:rsidR="00524C58" w:rsidRDefault="007C0AA3" w:rsidP="00580105">
      <w:pPr>
        <w:pStyle w:val="Nzov"/>
        <w:jc w:val="both"/>
        <w:rPr>
          <w:b w:val="0"/>
        </w:rPr>
      </w:pPr>
      <w:r w:rsidRPr="00524C58">
        <w:rPr>
          <w:b w:val="0"/>
        </w:rPr>
        <w:t>Po</w:t>
      </w:r>
      <w:r w:rsidR="00524C58" w:rsidRPr="00524C58">
        <w:rPr>
          <w:b w:val="0"/>
        </w:rPr>
        <w:t xml:space="preserve">dopatrenie: </w:t>
      </w:r>
      <w:r w:rsidRPr="00524C58">
        <w:rPr>
          <w:b w:val="0"/>
        </w:rPr>
        <w:t xml:space="preserve"> 1.2</w:t>
      </w:r>
    </w:p>
    <w:p w:rsidR="007C0AA3" w:rsidRPr="00524C58" w:rsidRDefault="007C0AA3" w:rsidP="00580105">
      <w:pPr>
        <w:pStyle w:val="Nzov"/>
        <w:jc w:val="both"/>
        <w:rPr>
          <w:b w:val="0"/>
        </w:rPr>
      </w:pPr>
      <w:r w:rsidRPr="00524C58">
        <w:rPr>
          <w:b w:val="0"/>
        </w:rPr>
        <w:t xml:space="preserve">Podpora na demonštračné </w:t>
      </w:r>
      <w:r w:rsidR="00144E69">
        <w:rPr>
          <w:b w:val="0"/>
        </w:rPr>
        <w:t xml:space="preserve">činnosti </w:t>
      </w:r>
      <w:r w:rsidRPr="00524C58">
        <w:rPr>
          <w:b w:val="0"/>
        </w:rPr>
        <w:t>a informačné akcie</w:t>
      </w:r>
    </w:p>
    <w:p w:rsidR="00586489" w:rsidRDefault="00586489" w:rsidP="007C0AA3">
      <w:pPr>
        <w:pStyle w:val="Nzov"/>
        <w:ind w:left="3686" w:hanging="3119"/>
        <w:jc w:val="both"/>
        <w:rPr>
          <w:b w:val="0"/>
          <w:highlight w:val="yellow"/>
        </w:rPr>
      </w:pPr>
    </w:p>
    <w:p w:rsidR="00580105" w:rsidRPr="007C0AA3" w:rsidRDefault="00580105" w:rsidP="007C0AA3">
      <w:pPr>
        <w:pStyle w:val="Nzov"/>
        <w:ind w:left="3686" w:hanging="3119"/>
        <w:jc w:val="both"/>
        <w:rPr>
          <w:b w:val="0"/>
          <w:highlight w:val="yellow"/>
        </w:rPr>
      </w:pPr>
    </w:p>
    <w:p w:rsidR="007C108F" w:rsidRPr="00524C58" w:rsidRDefault="007C0AA3" w:rsidP="001A27CC">
      <w:pPr>
        <w:pStyle w:val="Nzov"/>
        <w:numPr>
          <w:ilvl w:val="0"/>
          <w:numId w:val="76"/>
        </w:numPr>
        <w:shd w:val="clear" w:color="auto" w:fill="92D050"/>
        <w:ind w:left="567" w:hanging="567"/>
        <w:jc w:val="both"/>
      </w:pPr>
      <w:r w:rsidRPr="00524C58">
        <w:t xml:space="preserve">Opatrenie </w:t>
      </w:r>
      <w:r w:rsidR="007C108F" w:rsidRPr="00524C58">
        <w:t xml:space="preserve">2 </w:t>
      </w:r>
      <w:r w:rsidRPr="00524C58">
        <w:tab/>
      </w:r>
      <w:r w:rsidR="007C108F" w:rsidRPr="00524C58">
        <w:t>Poradenské služby, služby pomoci pri riadení poľnohospodárskych podnikov   a výpomoci pre poľnohospodárske podniky</w:t>
      </w:r>
    </w:p>
    <w:p w:rsidR="00580105" w:rsidRDefault="00580105" w:rsidP="00586489">
      <w:pPr>
        <w:pStyle w:val="Nzov"/>
        <w:jc w:val="both"/>
      </w:pPr>
    </w:p>
    <w:p w:rsidR="00524C58" w:rsidRDefault="00524C58" w:rsidP="00586489">
      <w:pPr>
        <w:pStyle w:val="Nzov"/>
        <w:jc w:val="both"/>
        <w:rPr>
          <w:b w:val="0"/>
        </w:rPr>
      </w:pPr>
      <w:r>
        <w:rPr>
          <w:b w:val="0"/>
        </w:rPr>
        <w:t xml:space="preserve"> </w:t>
      </w:r>
      <w:r w:rsidR="00586489" w:rsidRPr="00524C58">
        <w:rPr>
          <w:b w:val="0"/>
        </w:rPr>
        <w:t>Pod</w:t>
      </w:r>
      <w:r w:rsidRPr="00524C58">
        <w:rPr>
          <w:b w:val="0"/>
        </w:rPr>
        <w:t xml:space="preserve">opatrenie:  </w:t>
      </w:r>
      <w:r w:rsidR="00586489" w:rsidRPr="00524C58">
        <w:rPr>
          <w:b w:val="0"/>
        </w:rPr>
        <w:t xml:space="preserve">2.1 </w:t>
      </w:r>
    </w:p>
    <w:p w:rsidR="00586489" w:rsidRDefault="00580105" w:rsidP="00580105">
      <w:pPr>
        <w:pStyle w:val="Nzov"/>
        <w:jc w:val="both"/>
        <w:rPr>
          <w:b w:val="0"/>
        </w:rPr>
      </w:pPr>
      <w:r>
        <w:rPr>
          <w:b w:val="0"/>
        </w:rPr>
        <w:t xml:space="preserve"> </w:t>
      </w:r>
      <w:r w:rsidR="00586489" w:rsidRPr="00524C58">
        <w:rPr>
          <w:b w:val="0"/>
        </w:rPr>
        <w:t>Podpora na pomoc pri využívaní poradenských služieb</w:t>
      </w:r>
    </w:p>
    <w:p w:rsidR="00524C58" w:rsidRPr="00524C58" w:rsidRDefault="00524C58" w:rsidP="00524C58">
      <w:pPr>
        <w:pStyle w:val="Nzov"/>
        <w:ind w:firstLine="567"/>
        <w:jc w:val="both"/>
        <w:rPr>
          <w:b w:val="0"/>
        </w:rPr>
      </w:pPr>
    </w:p>
    <w:p w:rsidR="00524C58" w:rsidRDefault="00580105" w:rsidP="00580105">
      <w:pPr>
        <w:pStyle w:val="Nzov"/>
        <w:jc w:val="both"/>
        <w:rPr>
          <w:b w:val="0"/>
        </w:rPr>
      </w:pPr>
      <w:r>
        <w:rPr>
          <w:b w:val="0"/>
        </w:rPr>
        <w:t xml:space="preserve"> </w:t>
      </w:r>
      <w:r w:rsidR="00586489" w:rsidRPr="00524C58">
        <w:rPr>
          <w:b w:val="0"/>
        </w:rPr>
        <w:t>Po</w:t>
      </w:r>
      <w:r w:rsidR="00524C58" w:rsidRPr="00524C58">
        <w:rPr>
          <w:b w:val="0"/>
        </w:rPr>
        <w:t>dopatrenie:</w:t>
      </w:r>
      <w:r w:rsidR="00586489" w:rsidRPr="00524C58">
        <w:rPr>
          <w:b w:val="0"/>
        </w:rPr>
        <w:t xml:space="preserve"> 2.3 </w:t>
      </w:r>
    </w:p>
    <w:p w:rsidR="00586489" w:rsidRPr="007C0AA3" w:rsidRDefault="00580105" w:rsidP="00580105">
      <w:pPr>
        <w:pStyle w:val="Nzov"/>
        <w:jc w:val="both"/>
        <w:rPr>
          <w:b w:val="0"/>
          <w:highlight w:val="yellow"/>
        </w:rPr>
      </w:pPr>
      <w:r>
        <w:rPr>
          <w:b w:val="0"/>
        </w:rPr>
        <w:t xml:space="preserve"> </w:t>
      </w:r>
      <w:r w:rsidR="00586489" w:rsidRPr="00524C58">
        <w:rPr>
          <w:b w:val="0"/>
        </w:rPr>
        <w:t>Podpora na odbornú prípravu poradcov</w:t>
      </w:r>
    </w:p>
    <w:p w:rsidR="007C0AA3" w:rsidRDefault="007C0AA3" w:rsidP="007C0AA3">
      <w:pPr>
        <w:pStyle w:val="Nzov"/>
        <w:ind w:left="567"/>
        <w:jc w:val="both"/>
        <w:rPr>
          <w:highlight w:val="yellow"/>
        </w:rPr>
      </w:pPr>
    </w:p>
    <w:p w:rsidR="00580105" w:rsidRDefault="00580105" w:rsidP="007C0AA3">
      <w:pPr>
        <w:pStyle w:val="Nzov"/>
        <w:ind w:left="567"/>
        <w:jc w:val="both"/>
        <w:rPr>
          <w:highlight w:val="yellow"/>
        </w:rPr>
      </w:pPr>
    </w:p>
    <w:p w:rsidR="007C108F" w:rsidRPr="00580105" w:rsidRDefault="007C0AA3" w:rsidP="001A27CC">
      <w:pPr>
        <w:pStyle w:val="Nzov"/>
        <w:numPr>
          <w:ilvl w:val="0"/>
          <w:numId w:val="76"/>
        </w:numPr>
        <w:shd w:val="clear" w:color="auto" w:fill="92D050"/>
        <w:ind w:left="567" w:hanging="567"/>
        <w:jc w:val="both"/>
      </w:pPr>
      <w:r w:rsidRPr="00580105">
        <w:t xml:space="preserve">Opatrenie </w:t>
      </w:r>
      <w:r w:rsidR="007C108F" w:rsidRPr="00580105">
        <w:t xml:space="preserve">4 </w:t>
      </w:r>
      <w:r w:rsidRPr="00580105">
        <w:tab/>
      </w:r>
      <w:r w:rsidR="007C108F" w:rsidRPr="00580105">
        <w:t>Investície do hmotného majetku</w:t>
      </w:r>
    </w:p>
    <w:p w:rsidR="00580105" w:rsidRDefault="00580105" w:rsidP="00586489">
      <w:pPr>
        <w:pStyle w:val="Nzov"/>
        <w:jc w:val="both"/>
        <w:rPr>
          <w:highlight w:val="yellow"/>
        </w:rPr>
      </w:pPr>
    </w:p>
    <w:p w:rsidR="00524C58" w:rsidRPr="00580105" w:rsidRDefault="00586489" w:rsidP="00580105">
      <w:pPr>
        <w:pStyle w:val="Nzov"/>
        <w:jc w:val="both"/>
        <w:rPr>
          <w:b w:val="0"/>
        </w:rPr>
      </w:pPr>
      <w:r w:rsidRPr="00580105">
        <w:rPr>
          <w:b w:val="0"/>
        </w:rPr>
        <w:t>Po</w:t>
      </w:r>
      <w:r w:rsidR="00524C58" w:rsidRPr="00580105">
        <w:rPr>
          <w:b w:val="0"/>
        </w:rPr>
        <w:t xml:space="preserve">dopatrenie:   </w:t>
      </w:r>
      <w:r w:rsidRPr="00580105">
        <w:rPr>
          <w:b w:val="0"/>
        </w:rPr>
        <w:t>4.1</w:t>
      </w:r>
      <w:r w:rsidR="00524C58" w:rsidRPr="00580105">
        <w:rPr>
          <w:b w:val="0"/>
        </w:rPr>
        <w:t xml:space="preserve"> </w:t>
      </w:r>
    </w:p>
    <w:p w:rsidR="00586489" w:rsidRPr="00580105" w:rsidRDefault="00586489" w:rsidP="00586489">
      <w:pPr>
        <w:pStyle w:val="Nzov"/>
        <w:jc w:val="both"/>
        <w:rPr>
          <w:b w:val="0"/>
        </w:rPr>
      </w:pPr>
      <w:r w:rsidRPr="00580105">
        <w:rPr>
          <w:b w:val="0"/>
        </w:rPr>
        <w:t>Podpora na investície do poľnohospodárskych podnikov</w:t>
      </w:r>
    </w:p>
    <w:p w:rsidR="00580105" w:rsidRPr="00580105" w:rsidRDefault="00580105" w:rsidP="00586489">
      <w:pPr>
        <w:pStyle w:val="Nzov"/>
        <w:jc w:val="both"/>
        <w:rPr>
          <w:b w:val="0"/>
        </w:rPr>
      </w:pPr>
    </w:p>
    <w:p w:rsidR="00580105" w:rsidRPr="00580105" w:rsidRDefault="00524C58" w:rsidP="00580105">
      <w:pPr>
        <w:pStyle w:val="Nzov"/>
        <w:jc w:val="both"/>
        <w:rPr>
          <w:b w:val="0"/>
        </w:rPr>
      </w:pPr>
      <w:r w:rsidRPr="00580105">
        <w:rPr>
          <w:b w:val="0"/>
        </w:rPr>
        <w:t>Podopatrenie:  4.2</w:t>
      </w:r>
    </w:p>
    <w:p w:rsidR="00586489" w:rsidRPr="00580105" w:rsidRDefault="00586489" w:rsidP="00580105">
      <w:pPr>
        <w:pStyle w:val="Nzov"/>
        <w:jc w:val="both"/>
        <w:rPr>
          <w:b w:val="0"/>
        </w:rPr>
      </w:pPr>
      <w:r w:rsidRPr="00580105">
        <w:rPr>
          <w:b w:val="0"/>
        </w:rPr>
        <w:t xml:space="preserve">Podpora pre investície na spracovanie/uvádzanie na trh   a/alebo </w:t>
      </w:r>
      <w:r w:rsidR="00524C58" w:rsidRPr="00580105">
        <w:rPr>
          <w:b w:val="0"/>
        </w:rPr>
        <w:t xml:space="preserve">  </w:t>
      </w:r>
      <w:r w:rsidRPr="00580105">
        <w:rPr>
          <w:b w:val="0"/>
        </w:rPr>
        <w:t>vývoj poľnohospodárskych výrobkov</w:t>
      </w:r>
      <w:r w:rsidRPr="00580105">
        <w:rPr>
          <w:b w:val="0"/>
        </w:rPr>
        <w:tab/>
      </w:r>
    </w:p>
    <w:p w:rsidR="00580105" w:rsidRPr="00580105" w:rsidRDefault="00580105" w:rsidP="00580105">
      <w:pPr>
        <w:pStyle w:val="Nzov"/>
        <w:ind w:left="708"/>
        <w:jc w:val="both"/>
        <w:rPr>
          <w:b w:val="0"/>
        </w:rPr>
      </w:pPr>
    </w:p>
    <w:p w:rsidR="00580105" w:rsidRPr="00580105" w:rsidRDefault="00586489" w:rsidP="00524C58">
      <w:pPr>
        <w:pStyle w:val="Nzov"/>
        <w:ind w:left="2694" w:hanging="2694"/>
        <w:jc w:val="both"/>
        <w:rPr>
          <w:b w:val="0"/>
        </w:rPr>
      </w:pPr>
      <w:r w:rsidRPr="00580105">
        <w:rPr>
          <w:b w:val="0"/>
        </w:rPr>
        <w:t>Po</w:t>
      </w:r>
      <w:r w:rsidR="00524C58" w:rsidRPr="00580105">
        <w:rPr>
          <w:b w:val="0"/>
        </w:rPr>
        <w:t xml:space="preserve">dopatrenie:  4.3 </w:t>
      </w:r>
    </w:p>
    <w:p w:rsidR="00586489" w:rsidRPr="00580105" w:rsidRDefault="00586489" w:rsidP="00580105">
      <w:pPr>
        <w:pStyle w:val="Nzov"/>
        <w:jc w:val="both"/>
        <w:rPr>
          <w:b w:val="0"/>
        </w:rPr>
      </w:pPr>
      <w:r w:rsidRPr="00580105">
        <w:rPr>
          <w:b w:val="0"/>
        </w:rPr>
        <w:t xml:space="preserve">Podpora na investície do infraštruktúry súvisiacej s vývojom, modernizáciou alebo </w:t>
      </w:r>
      <w:r w:rsidR="00144E69">
        <w:rPr>
          <w:b w:val="0"/>
        </w:rPr>
        <w:t>a</w:t>
      </w:r>
      <w:r w:rsidR="00580105">
        <w:rPr>
          <w:b w:val="0"/>
        </w:rPr>
        <w:t xml:space="preserve"> </w:t>
      </w:r>
      <w:r w:rsidRPr="00580105">
        <w:rPr>
          <w:b w:val="0"/>
        </w:rPr>
        <w:t>prispôsobením poľnohospodárstva a lesného hospodárstva</w:t>
      </w:r>
      <w:r w:rsidR="00B0276A" w:rsidRPr="00580105">
        <w:rPr>
          <w:b w:val="0"/>
        </w:rPr>
        <w:t xml:space="preserve"> (v rámci činnosti Vypracovanie a vykonanie projektov pozemkových úprav)</w:t>
      </w:r>
    </w:p>
    <w:p w:rsidR="00580105" w:rsidRPr="00580105" w:rsidRDefault="00580105" w:rsidP="00580105">
      <w:pPr>
        <w:pStyle w:val="Nzov"/>
        <w:ind w:left="708"/>
        <w:jc w:val="both"/>
        <w:rPr>
          <w:b w:val="0"/>
        </w:rPr>
      </w:pPr>
    </w:p>
    <w:p w:rsidR="00580105" w:rsidRPr="00580105" w:rsidRDefault="00580105" w:rsidP="008F3730">
      <w:pPr>
        <w:pStyle w:val="Nzov"/>
        <w:ind w:left="3261" w:hanging="3261"/>
        <w:jc w:val="both"/>
        <w:rPr>
          <w:b w:val="0"/>
        </w:rPr>
      </w:pPr>
      <w:r w:rsidRPr="00580105">
        <w:rPr>
          <w:b w:val="0"/>
        </w:rPr>
        <w:t>Podopatrenie: 4.3</w:t>
      </w:r>
    </w:p>
    <w:p w:rsidR="008F3730" w:rsidRPr="00580105" w:rsidRDefault="00B0276A" w:rsidP="00580105">
      <w:pPr>
        <w:pStyle w:val="Nzov"/>
        <w:jc w:val="both"/>
        <w:rPr>
          <w:b w:val="0"/>
        </w:rPr>
      </w:pPr>
      <w:r w:rsidRPr="00580105">
        <w:rPr>
          <w:b w:val="0"/>
        </w:rPr>
        <w:t>Podpora na investície do infraštruktúry súvisiacej s vývojom, modernizáciou alebo</w:t>
      </w:r>
      <w:r w:rsidR="00144E69">
        <w:rPr>
          <w:b w:val="0"/>
        </w:rPr>
        <w:t xml:space="preserve"> a</w:t>
      </w:r>
      <w:r w:rsidRPr="00580105">
        <w:rPr>
          <w:b w:val="0"/>
        </w:rPr>
        <w:t xml:space="preserve"> </w:t>
      </w:r>
      <w:r w:rsidR="00580105">
        <w:rPr>
          <w:b w:val="0"/>
        </w:rPr>
        <w:t xml:space="preserve"> </w:t>
      </w:r>
      <w:r w:rsidRPr="00580105">
        <w:rPr>
          <w:b w:val="0"/>
        </w:rPr>
        <w:t>prispôsobením poľnohospodárstva a lesného hospodárstva (v rámci činnosti Vybudovanie spoločných zariadení a opatrení)</w:t>
      </w:r>
    </w:p>
    <w:p w:rsidR="00580105" w:rsidRDefault="00580105" w:rsidP="00580105">
      <w:pPr>
        <w:pStyle w:val="Nzov"/>
        <w:ind w:left="567"/>
        <w:jc w:val="both"/>
        <w:rPr>
          <w:b w:val="0"/>
          <w:highlight w:val="yellow"/>
        </w:rPr>
      </w:pPr>
    </w:p>
    <w:p w:rsidR="00580105" w:rsidRPr="00580105" w:rsidRDefault="00B0276A" w:rsidP="00580105">
      <w:pPr>
        <w:pStyle w:val="Nzov"/>
        <w:jc w:val="both"/>
        <w:rPr>
          <w:b w:val="0"/>
        </w:rPr>
      </w:pPr>
      <w:r w:rsidRPr="00580105">
        <w:rPr>
          <w:b w:val="0"/>
        </w:rPr>
        <w:t>Pod</w:t>
      </w:r>
      <w:r w:rsidR="00580105" w:rsidRPr="00580105">
        <w:rPr>
          <w:b w:val="0"/>
        </w:rPr>
        <w:t>opatrenie: 4.3</w:t>
      </w:r>
    </w:p>
    <w:p w:rsidR="00B0276A" w:rsidRPr="00580105" w:rsidRDefault="00B0276A" w:rsidP="00580105">
      <w:pPr>
        <w:pStyle w:val="Nzov"/>
        <w:jc w:val="both"/>
        <w:rPr>
          <w:b w:val="0"/>
        </w:rPr>
      </w:pPr>
      <w:r w:rsidRPr="00580105">
        <w:rPr>
          <w:b w:val="0"/>
        </w:rPr>
        <w:t>Podpora na investície do infraštruktúry súvisiacej s vývojom, modernizáciou alebo</w:t>
      </w:r>
      <w:r w:rsidR="00144E69">
        <w:rPr>
          <w:b w:val="0"/>
        </w:rPr>
        <w:t xml:space="preserve"> a</w:t>
      </w:r>
      <w:r w:rsidRPr="00580105">
        <w:rPr>
          <w:b w:val="0"/>
        </w:rPr>
        <w:t xml:space="preserve"> prispôsobením poľnohospodárstva a lesného hospodárstva (v rámci činnosti Investície týkajúce sa infraštruktúry a prístupu k lesnej pôde)</w:t>
      </w:r>
    </w:p>
    <w:p w:rsidR="00586489" w:rsidRDefault="00586489" w:rsidP="00586489">
      <w:pPr>
        <w:pStyle w:val="Nzov"/>
        <w:ind w:left="567"/>
        <w:jc w:val="both"/>
        <w:rPr>
          <w:highlight w:val="yellow"/>
        </w:rPr>
      </w:pPr>
    </w:p>
    <w:p w:rsidR="007C108F" w:rsidRPr="00580105" w:rsidRDefault="007C0AA3" w:rsidP="001A27CC">
      <w:pPr>
        <w:pStyle w:val="Nzov"/>
        <w:numPr>
          <w:ilvl w:val="0"/>
          <w:numId w:val="76"/>
        </w:numPr>
        <w:shd w:val="clear" w:color="auto" w:fill="92D050"/>
        <w:ind w:left="567" w:hanging="567"/>
        <w:jc w:val="both"/>
      </w:pPr>
      <w:r w:rsidRPr="00580105">
        <w:t xml:space="preserve">Opatrenie </w:t>
      </w:r>
      <w:r w:rsidR="007C108F" w:rsidRPr="00580105">
        <w:t xml:space="preserve">5 </w:t>
      </w:r>
      <w:r w:rsidRPr="00580105">
        <w:tab/>
      </w:r>
      <w:r w:rsidR="007C108F" w:rsidRPr="00580105">
        <w:t>Obnova potenciálu poľnohospodárskej výroby poškodeného prírodnými katastrofami a katastrofickými udalosťami a zavedenie vhodných preventívnych opatrení</w:t>
      </w:r>
    </w:p>
    <w:p w:rsidR="00B0276A" w:rsidRDefault="00B0276A" w:rsidP="00B0276A">
      <w:pPr>
        <w:pStyle w:val="Nzov"/>
        <w:ind w:left="567"/>
        <w:jc w:val="both"/>
        <w:rPr>
          <w:highlight w:val="yellow"/>
        </w:rPr>
      </w:pPr>
    </w:p>
    <w:p w:rsidR="00580105" w:rsidRPr="00580105" w:rsidRDefault="00B0276A" w:rsidP="00580105">
      <w:pPr>
        <w:pStyle w:val="Nzov"/>
        <w:jc w:val="both"/>
        <w:rPr>
          <w:b w:val="0"/>
        </w:rPr>
      </w:pPr>
      <w:r w:rsidRPr="00580105">
        <w:rPr>
          <w:b w:val="0"/>
        </w:rPr>
        <w:t xml:space="preserve">Podopatrenie: 5.1 </w:t>
      </w:r>
    </w:p>
    <w:p w:rsidR="00B0276A" w:rsidRPr="00580105" w:rsidRDefault="00B0276A" w:rsidP="00580105">
      <w:pPr>
        <w:pStyle w:val="Nzov"/>
        <w:jc w:val="both"/>
        <w:rPr>
          <w:b w:val="0"/>
        </w:rPr>
      </w:pPr>
      <w:r w:rsidRPr="00580105">
        <w:rPr>
          <w:b w:val="0"/>
        </w:rPr>
        <w:t>Podpora na investície do preventívnych opatrení zameraných na zníženie následkov pravdepodobných prírodných katastrof, nepriaznivých poveternostných udalostí  a katastrofických udalostí</w:t>
      </w:r>
    </w:p>
    <w:p w:rsidR="00B0276A" w:rsidRDefault="00B0276A" w:rsidP="00B0276A">
      <w:pPr>
        <w:pStyle w:val="Nzov"/>
        <w:ind w:left="567"/>
        <w:jc w:val="both"/>
        <w:rPr>
          <w:b w:val="0"/>
          <w:highlight w:val="yellow"/>
        </w:rPr>
      </w:pPr>
    </w:p>
    <w:p w:rsidR="00580105" w:rsidRPr="00B0276A" w:rsidRDefault="00580105" w:rsidP="00B0276A">
      <w:pPr>
        <w:pStyle w:val="Nzov"/>
        <w:ind w:left="567"/>
        <w:jc w:val="both"/>
        <w:rPr>
          <w:b w:val="0"/>
          <w:highlight w:val="yellow"/>
        </w:rPr>
      </w:pPr>
    </w:p>
    <w:p w:rsidR="007C0AA3" w:rsidRPr="00580105" w:rsidRDefault="007C0AA3" w:rsidP="001A27CC">
      <w:pPr>
        <w:pStyle w:val="Nzov"/>
        <w:numPr>
          <w:ilvl w:val="0"/>
          <w:numId w:val="76"/>
        </w:numPr>
        <w:shd w:val="clear" w:color="auto" w:fill="92D050"/>
        <w:ind w:left="567" w:hanging="567"/>
        <w:jc w:val="both"/>
      </w:pPr>
      <w:r w:rsidRPr="00580105">
        <w:t>Opatrenie 6</w:t>
      </w:r>
      <w:r w:rsidRPr="00580105">
        <w:tab/>
        <w:t>Rozvoj poľnohospodárskych podnikov a podnikateľskej činnosti</w:t>
      </w:r>
    </w:p>
    <w:p w:rsidR="00580105" w:rsidRDefault="00580105" w:rsidP="00580105">
      <w:pPr>
        <w:pStyle w:val="Nzov"/>
        <w:jc w:val="both"/>
        <w:rPr>
          <w:highlight w:val="yellow"/>
        </w:rPr>
      </w:pPr>
    </w:p>
    <w:p w:rsidR="00580105" w:rsidRPr="00580105" w:rsidRDefault="00B0276A" w:rsidP="00580105">
      <w:pPr>
        <w:pStyle w:val="Nzov"/>
        <w:jc w:val="both"/>
        <w:rPr>
          <w:b w:val="0"/>
        </w:rPr>
      </w:pPr>
      <w:r w:rsidRPr="00580105">
        <w:rPr>
          <w:b w:val="0"/>
        </w:rPr>
        <w:t>Podopatrenie: 6.1</w:t>
      </w:r>
    </w:p>
    <w:p w:rsidR="00B0276A" w:rsidRPr="00580105" w:rsidRDefault="00B0276A" w:rsidP="00580105">
      <w:pPr>
        <w:pStyle w:val="Nzov"/>
        <w:jc w:val="both"/>
        <w:rPr>
          <w:b w:val="0"/>
        </w:rPr>
      </w:pPr>
      <w:r w:rsidRPr="00580105">
        <w:rPr>
          <w:b w:val="0"/>
        </w:rPr>
        <w:t xml:space="preserve"> Pomoc na začatie podnikateľskej činnosti pre mladých poľnohospodárov</w:t>
      </w:r>
    </w:p>
    <w:p w:rsidR="00580105" w:rsidRPr="00580105" w:rsidRDefault="00580105" w:rsidP="00580105">
      <w:pPr>
        <w:pStyle w:val="Nzov"/>
        <w:jc w:val="both"/>
        <w:rPr>
          <w:b w:val="0"/>
        </w:rPr>
      </w:pPr>
    </w:p>
    <w:p w:rsidR="00580105" w:rsidRPr="00580105" w:rsidRDefault="00B0276A" w:rsidP="00580105">
      <w:pPr>
        <w:pStyle w:val="Nzov"/>
        <w:jc w:val="both"/>
        <w:rPr>
          <w:b w:val="0"/>
        </w:rPr>
      </w:pPr>
      <w:r w:rsidRPr="00580105">
        <w:rPr>
          <w:b w:val="0"/>
        </w:rPr>
        <w:t>Podopa</w:t>
      </w:r>
      <w:r w:rsidR="00580105" w:rsidRPr="00580105">
        <w:rPr>
          <w:b w:val="0"/>
        </w:rPr>
        <w:t xml:space="preserve">trenie: </w:t>
      </w:r>
      <w:r w:rsidRPr="00580105">
        <w:rPr>
          <w:b w:val="0"/>
        </w:rPr>
        <w:t>6.3</w:t>
      </w:r>
    </w:p>
    <w:p w:rsidR="00B0276A" w:rsidRPr="00580105" w:rsidRDefault="00B0276A" w:rsidP="00580105">
      <w:pPr>
        <w:pStyle w:val="Nzov"/>
        <w:jc w:val="both"/>
        <w:rPr>
          <w:b w:val="0"/>
        </w:rPr>
      </w:pPr>
      <w:r w:rsidRPr="00580105">
        <w:rPr>
          <w:b w:val="0"/>
        </w:rPr>
        <w:t>Pomoc na začatie podnikateľskej činnosti na rozvoj malých poľnohospodárskych podnikov</w:t>
      </w:r>
    </w:p>
    <w:p w:rsidR="00580105" w:rsidRPr="00580105" w:rsidRDefault="00580105" w:rsidP="00580105">
      <w:pPr>
        <w:pStyle w:val="Nzov"/>
        <w:jc w:val="both"/>
        <w:rPr>
          <w:b w:val="0"/>
        </w:rPr>
      </w:pPr>
    </w:p>
    <w:p w:rsidR="00580105" w:rsidRPr="00580105" w:rsidRDefault="00580105" w:rsidP="00580105">
      <w:pPr>
        <w:pStyle w:val="Nzov"/>
        <w:jc w:val="both"/>
        <w:rPr>
          <w:b w:val="0"/>
        </w:rPr>
      </w:pPr>
      <w:r w:rsidRPr="00580105">
        <w:rPr>
          <w:b w:val="0"/>
        </w:rPr>
        <w:t>Podopatrenie:</w:t>
      </w:r>
      <w:r w:rsidR="009F2CDE" w:rsidRPr="00580105">
        <w:rPr>
          <w:b w:val="0"/>
        </w:rPr>
        <w:t xml:space="preserve"> 6.4 </w:t>
      </w:r>
    </w:p>
    <w:p w:rsidR="009F2CDE" w:rsidRPr="00580105" w:rsidRDefault="009F2CDE" w:rsidP="00580105">
      <w:pPr>
        <w:pStyle w:val="Nzov"/>
        <w:jc w:val="both"/>
        <w:rPr>
          <w:b w:val="0"/>
        </w:rPr>
      </w:pPr>
      <w:r w:rsidRPr="00580105">
        <w:rPr>
          <w:b w:val="0"/>
        </w:rPr>
        <w:t>Podpora na investície do vytvárania a rozvoja nepoľnohospodárskych činností</w:t>
      </w:r>
    </w:p>
    <w:p w:rsidR="00B0276A" w:rsidRDefault="00B0276A" w:rsidP="00B0276A">
      <w:pPr>
        <w:pStyle w:val="Nzov"/>
        <w:ind w:left="567"/>
        <w:jc w:val="both"/>
        <w:rPr>
          <w:b w:val="0"/>
          <w:highlight w:val="yellow"/>
        </w:rPr>
      </w:pPr>
    </w:p>
    <w:p w:rsidR="00580105" w:rsidRPr="00B0276A" w:rsidRDefault="00580105" w:rsidP="00B0276A">
      <w:pPr>
        <w:pStyle w:val="Nzov"/>
        <w:ind w:left="567"/>
        <w:jc w:val="both"/>
        <w:rPr>
          <w:b w:val="0"/>
          <w:highlight w:val="yellow"/>
        </w:rPr>
      </w:pPr>
    </w:p>
    <w:p w:rsidR="007C0AA3" w:rsidRPr="00580105" w:rsidRDefault="007C0AA3" w:rsidP="001A27CC">
      <w:pPr>
        <w:pStyle w:val="Nzov"/>
        <w:numPr>
          <w:ilvl w:val="0"/>
          <w:numId w:val="76"/>
        </w:numPr>
        <w:shd w:val="clear" w:color="auto" w:fill="92D050"/>
        <w:ind w:left="567" w:hanging="567"/>
        <w:jc w:val="both"/>
      </w:pPr>
      <w:r w:rsidRPr="00580105">
        <w:t>Opatrenie 7</w:t>
      </w:r>
      <w:r w:rsidRPr="00580105">
        <w:tab/>
        <w:t>Základné služby a obnova dedín vo vidieckych oblastiach</w:t>
      </w:r>
    </w:p>
    <w:p w:rsidR="00580105" w:rsidRPr="00423115" w:rsidRDefault="00580105" w:rsidP="00580105">
      <w:pPr>
        <w:pStyle w:val="Nzov"/>
        <w:tabs>
          <w:tab w:val="left" w:pos="3402"/>
        </w:tabs>
        <w:jc w:val="both"/>
      </w:pPr>
    </w:p>
    <w:p w:rsidR="00423115" w:rsidRPr="00423115" w:rsidRDefault="00580105" w:rsidP="00580105">
      <w:pPr>
        <w:pStyle w:val="Nzov"/>
        <w:tabs>
          <w:tab w:val="left" w:pos="3402"/>
        </w:tabs>
        <w:jc w:val="both"/>
        <w:rPr>
          <w:b w:val="0"/>
        </w:rPr>
      </w:pPr>
      <w:r w:rsidRPr="00423115">
        <w:rPr>
          <w:b w:val="0"/>
        </w:rPr>
        <w:t>Podopatrenie:</w:t>
      </w:r>
      <w:r w:rsidR="009F2CDE" w:rsidRPr="00423115">
        <w:rPr>
          <w:b w:val="0"/>
        </w:rPr>
        <w:t xml:space="preserve">7.2 </w:t>
      </w:r>
    </w:p>
    <w:p w:rsidR="009F2CDE" w:rsidRPr="00423115" w:rsidRDefault="009F2CDE" w:rsidP="00580105">
      <w:pPr>
        <w:pStyle w:val="Nzov"/>
        <w:tabs>
          <w:tab w:val="left" w:pos="3402"/>
        </w:tabs>
        <w:jc w:val="both"/>
        <w:rPr>
          <w:b w:val="0"/>
        </w:rPr>
      </w:pPr>
      <w:r w:rsidRPr="00423115">
        <w:rPr>
          <w:b w:val="0"/>
        </w:rPr>
        <w:t>Podpora na investície do vytvárania, zlepšovania alebo rozširovania všetkých druhov infraštruktúr malých rozmerov vrátane investícií do energie z obnoviteľných zdrojov a úspor energie</w:t>
      </w:r>
    </w:p>
    <w:p w:rsidR="009F2CDE" w:rsidRPr="00423115" w:rsidRDefault="009F2CDE" w:rsidP="00423115">
      <w:pPr>
        <w:pStyle w:val="Nzov"/>
        <w:tabs>
          <w:tab w:val="left" w:pos="3402"/>
        </w:tabs>
        <w:jc w:val="both"/>
        <w:rPr>
          <w:b w:val="0"/>
        </w:rPr>
      </w:pPr>
    </w:p>
    <w:p w:rsidR="00423115" w:rsidRPr="00423115" w:rsidRDefault="00423115" w:rsidP="00423115">
      <w:pPr>
        <w:pStyle w:val="Nzov"/>
        <w:tabs>
          <w:tab w:val="left" w:pos="3402"/>
        </w:tabs>
        <w:jc w:val="both"/>
        <w:rPr>
          <w:b w:val="0"/>
        </w:rPr>
      </w:pPr>
      <w:r w:rsidRPr="00423115">
        <w:rPr>
          <w:b w:val="0"/>
        </w:rPr>
        <w:t>Podopatrenie:</w:t>
      </w:r>
      <w:r w:rsidR="009F2CDE" w:rsidRPr="00423115">
        <w:rPr>
          <w:b w:val="0"/>
        </w:rPr>
        <w:t>7.3</w:t>
      </w:r>
    </w:p>
    <w:p w:rsidR="009F2CDE" w:rsidRPr="00423115" w:rsidRDefault="009F2CDE" w:rsidP="00423115">
      <w:pPr>
        <w:pStyle w:val="Nzov"/>
        <w:tabs>
          <w:tab w:val="left" w:pos="3402"/>
        </w:tabs>
        <w:jc w:val="both"/>
        <w:rPr>
          <w:b w:val="0"/>
        </w:rPr>
      </w:pPr>
      <w:r w:rsidRPr="00423115">
        <w:rPr>
          <w:b w:val="0"/>
        </w:rPr>
        <w:t>Podpora na širokopásmovú infraštruktúru vrátane jej budovania, zlepšovania a rozširovania, pasívnu širokopásmovú infraštruktúru a poskytovanie širokopásmového prístupu a elektronickej verejnej správy</w:t>
      </w:r>
    </w:p>
    <w:p w:rsidR="00423115" w:rsidRPr="00423115" w:rsidRDefault="00423115" w:rsidP="00423115">
      <w:pPr>
        <w:pStyle w:val="Nzov"/>
        <w:tabs>
          <w:tab w:val="left" w:pos="3402"/>
        </w:tabs>
        <w:jc w:val="both"/>
        <w:rPr>
          <w:b w:val="0"/>
        </w:rPr>
      </w:pPr>
    </w:p>
    <w:p w:rsidR="00423115" w:rsidRPr="00423115" w:rsidRDefault="009F2CDE" w:rsidP="00423115">
      <w:pPr>
        <w:pStyle w:val="Nzov"/>
        <w:tabs>
          <w:tab w:val="left" w:pos="3402"/>
        </w:tabs>
        <w:jc w:val="both"/>
        <w:rPr>
          <w:b w:val="0"/>
        </w:rPr>
      </w:pPr>
      <w:r w:rsidRPr="00423115">
        <w:rPr>
          <w:b w:val="0"/>
        </w:rPr>
        <w:t>Podopatrenie:</w:t>
      </w:r>
      <w:r w:rsidR="00423115" w:rsidRPr="00423115">
        <w:rPr>
          <w:b w:val="0"/>
        </w:rPr>
        <w:t xml:space="preserve"> 7.4</w:t>
      </w:r>
    </w:p>
    <w:p w:rsidR="009F2CDE" w:rsidRPr="00423115" w:rsidRDefault="009F2CDE" w:rsidP="00423115">
      <w:pPr>
        <w:pStyle w:val="Nzov"/>
        <w:tabs>
          <w:tab w:val="left" w:pos="3402"/>
        </w:tabs>
        <w:jc w:val="both"/>
        <w:rPr>
          <w:b w:val="0"/>
        </w:rPr>
      </w:pPr>
      <w:r w:rsidRPr="00423115">
        <w:rPr>
          <w:b w:val="0"/>
        </w:rPr>
        <w:t>Podpora na investície do vytvárania, zlepšovania alebo rozširovania miestnych základných služieb pre vidiecke obyvateľstvo vrátane voľného času a kultúry a súvisiacej infraštruktúry</w:t>
      </w:r>
    </w:p>
    <w:p w:rsidR="00423115" w:rsidRPr="00423115" w:rsidRDefault="00423115" w:rsidP="00423115">
      <w:pPr>
        <w:pStyle w:val="Nzov"/>
        <w:tabs>
          <w:tab w:val="left" w:pos="3402"/>
        </w:tabs>
        <w:jc w:val="both"/>
        <w:rPr>
          <w:b w:val="0"/>
        </w:rPr>
      </w:pPr>
    </w:p>
    <w:p w:rsidR="00423115" w:rsidRPr="00423115" w:rsidRDefault="00423115" w:rsidP="00423115">
      <w:pPr>
        <w:pStyle w:val="Nzov"/>
        <w:tabs>
          <w:tab w:val="left" w:pos="3402"/>
        </w:tabs>
        <w:jc w:val="both"/>
        <w:rPr>
          <w:b w:val="0"/>
        </w:rPr>
      </w:pPr>
      <w:r w:rsidRPr="00423115">
        <w:rPr>
          <w:b w:val="0"/>
        </w:rPr>
        <w:t>Podopatrenie:</w:t>
      </w:r>
      <w:r w:rsidR="009F2CDE" w:rsidRPr="00423115">
        <w:rPr>
          <w:b w:val="0"/>
        </w:rPr>
        <w:t xml:space="preserve">7.5 </w:t>
      </w:r>
    </w:p>
    <w:p w:rsidR="009F2CDE" w:rsidRPr="00423115" w:rsidRDefault="009F2CDE" w:rsidP="00423115">
      <w:pPr>
        <w:pStyle w:val="Nzov"/>
        <w:tabs>
          <w:tab w:val="left" w:pos="3402"/>
        </w:tabs>
        <w:jc w:val="both"/>
        <w:rPr>
          <w:b w:val="0"/>
        </w:rPr>
      </w:pPr>
      <w:r w:rsidRPr="00423115">
        <w:rPr>
          <w:b w:val="0"/>
        </w:rPr>
        <w:t>Podpora na investície do rekreačnej infraštruktúry, turistických informácií a do turistickej infraštruktúry malých rozmerov na verejné využitie</w:t>
      </w:r>
    </w:p>
    <w:p w:rsidR="009F2CDE" w:rsidRDefault="009F2CDE" w:rsidP="009F2CDE">
      <w:pPr>
        <w:pStyle w:val="Nzov"/>
        <w:ind w:left="3544" w:hanging="2977"/>
        <w:jc w:val="both"/>
        <w:rPr>
          <w:b w:val="0"/>
          <w:highlight w:val="yellow"/>
        </w:rPr>
      </w:pPr>
    </w:p>
    <w:p w:rsidR="00423115" w:rsidRPr="009F2CDE" w:rsidRDefault="00423115" w:rsidP="009F2CDE">
      <w:pPr>
        <w:pStyle w:val="Nzov"/>
        <w:ind w:left="3544" w:hanging="2977"/>
        <w:jc w:val="both"/>
        <w:rPr>
          <w:b w:val="0"/>
          <w:highlight w:val="yellow"/>
        </w:rPr>
      </w:pPr>
    </w:p>
    <w:p w:rsidR="007C0AA3" w:rsidRPr="00423115" w:rsidRDefault="007C0AA3" w:rsidP="001A27CC">
      <w:pPr>
        <w:pStyle w:val="Nzov"/>
        <w:numPr>
          <w:ilvl w:val="0"/>
          <w:numId w:val="76"/>
        </w:numPr>
        <w:shd w:val="clear" w:color="auto" w:fill="92D050"/>
        <w:ind w:left="567" w:hanging="567"/>
        <w:jc w:val="both"/>
      </w:pPr>
      <w:r w:rsidRPr="00423115">
        <w:t>Opatrenie 8</w:t>
      </w:r>
      <w:r w:rsidRPr="00423115">
        <w:tab/>
        <w:t>Investície do rozvoja lesných oblastí a zlepšenia životaschopnosti lesov</w:t>
      </w:r>
    </w:p>
    <w:p w:rsidR="00423115" w:rsidRDefault="00423115" w:rsidP="00423115">
      <w:pPr>
        <w:pStyle w:val="Nzov"/>
        <w:jc w:val="both"/>
      </w:pPr>
    </w:p>
    <w:p w:rsidR="00423115" w:rsidRPr="00423115" w:rsidRDefault="000C4736" w:rsidP="00423115">
      <w:pPr>
        <w:pStyle w:val="Nzov"/>
        <w:jc w:val="both"/>
        <w:rPr>
          <w:b w:val="0"/>
        </w:rPr>
      </w:pPr>
      <w:r w:rsidRPr="00423115">
        <w:rPr>
          <w:b w:val="0"/>
        </w:rPr>
        <w:t>Podopatrenie:</w:t>
      </w:r>
      <w:r w:rsidRPr="00423115">
        <w:rPr>
          <w:b w:val="0"/>
        </w:rPr>
        <w:tab/>
        <w:t xml:space="preserve">8.1 </w:t>
      </w:r>
    </w:p>
    <w:p w:rsidR="00423115" w:rsidRDefault="000C4736" w:rsidP="00423115">
      <w:pPr>
        <w:pStyle w:val="Nzov"/>
        <w:jc w:val="both"/>
        <w:rPr>
          <w:b w:val="0"/>
        </w:rPr>
      </w:pPr>
      <w:r w:rsidRPr="00423115">
        <w:rPr>
          <w:b w:val="0"/>
        </w:rPr>
        <w:t>Podpora na zalesňovanie /vytváranie zalesnených oblastí</w:t>
      </w:r>
    </w:p>
    <w:p w:rsid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8.3 </w:t>
      </w:r>
    </w:p>
    <w:p w:rsidR="009F2CDE" w:rsidRPr="00423115" w:rsidRDefault="000C4736" w:rsidP="00423115">
      <w:pPr>
        <w:pStyle w:val="Nzov"/>
        <w:jc w:val="both"/>
        <w:rPr>
          <w:b w:val="0"/>
        </w:rPr>
      </w:pPr>
      <w:r w:rsidRPr="00423115">
        <w:rPr>
          <w:b w:val="0"/>
        </w:rPr>
        <w:t>Podpora na prevenciu škôd v lesoch spôsobených lesnými požiarmi a prírodnými katastrofami a katastrofickými udalosťami</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8.4 </w:t>
      </w:r>
    </w:p>
    <w:p w:rsidR="000C4736" w:rsidRPr="00423115" w:rsidRDefault="000C4736" w:rsidP="00423115">
      <w:pPr>
        <w:pStyle w:val="Nzov"/>
        <w:jc w:val="both"/>
        <w:rPr>
          <w:b w:val="0"/>
        </w:rPr>
      </w:pPr>
      <w:r w:rsidRPr="00423115">
        <w:rPr>
          <w:b w:val="0"/>
        </w:rPr>
        <w:t>Podpora na obnovu lesov poškodených lesnými požiarmi a prírodnými katastrofami a katastrofickými udalosťami</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8.5</w:t>
      </w:r>
    </w:p>
    <w:p w:rsidR="000C4736" w:rsidRPr="00423115" w:rsidRDefault="000C4736" w:rsidP="00423115">
      <w:pPr>
        <w:pStyle w:val="Nzov"/>
        <w:jc w:val="both"/>
        <w:rPr>
          <w:b w:val="0"/>
        </w:rPr>
      </w:pPr>
      <w:r w:rsidRPr="00423115">
        <w:rPr>
          <w:b w:val="0"/>
        </w:rPr>
        <w:t>Podpora na investície do zlepšenia odolnosti a environmentálnej hodnoty lesných ekosystémov</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8.6 </w:t>
      </w:r>
    </w:p>
    <w:p w:rsidR="000C4736" w:rsidRPr="00423115" w:rsidRDefault="000C4736" w:rsidP="00423115">
      <w:pPr>
        <w:pStyle w:val="Nzov"/>
        <w:jc w:val="both"/>
        <w:rPr>
          <w:b w:val="0"/>
        </w:rPr>
      </w:pPr>
      <w:r w:rsidRPr="00423115">
        <w:rPr>
          <w:b w:val="0"/>
        </w:rPr>
        <w:t>Podpora investícií do lesníckych technológií a spracovania do mobilizácie lesníckych výrobkov a ich uvádzania na trh</w:t>
      </w:r>
    </w:p>
    <w:p w:rsidR="00423115" w:rsidRDefault="00423115" w:rsidP="00423115">
      <w:pPr>
        <w:pStyle w:val="Nzov"/>
        <w:jc w:val="both"/>
        <w:rPr>
          <w:b w:val="0"/>
          <w:highlight w:val="yellow"/>
        </w:rPr>
      </w:pPr>
    </w:p>
    <w:p w:rsidR="00EE53EF" w:rsidRPr="009F2CDE" w:rsidRDefault="00EE53EF" w:rsidP="00423115">
      <w:pPr>
        <w:pStyle w:val="Nzov"/>
        <w:jc w:val="both"/>
        <w:rPr>
          <w:b w:val="0"/>
          <w:highlight w:val="yellow"/>
        </w:rPr>
      </w:pPr>
    </w:p>
    <w:p w:rsidR="007C0AA3" w:rsidRPr="00BD2F4A" w:rsidRDefault="007C0AA3" w:rsidP="001A27CC">
      <w:pPr>
        <w:pStyle w:val="Nzov"/>
        <w:numPr>
          <w:ilvl w:val="0"/>
          <w:numId w:val="76"/>
        </w:numPr>
        <w:shd w:val="clear" w:color="auto" w:fill="92D050"/>
        <w:ind w:left="567" w:hanging="567"/>
        <w:jc w:val="both"/>
      </w:pPr>
      <w:r w:rsidRPr="00BD2F4A">
        <w:t>Opatrenie 16</w:t>
      </w:r>
      <w:r w:rsidRPr="00BD2F4A">
        <w:tab/>
        <w:t>Spolupráca</w:t>
      </w:r>
    </w:p>
    <w:p w:rsidR="000C4736" w:rsidRDefault="000C4736" w:rsidP="000C4736">
      <w:pPr>
        <w:pStyle w:val="Nzov"/>
        <w:ind w:left="567"/>
        <w:jc w:val="both"/>
        <w:rPr>
          <w:highlight w:val="yellow"/>
        </w:rPr>
      </w:pPr>
    </w:p>
    <w:p w:rsidR="00BD2F4A" w:rsidRDefault="000C4736" w:rsidP="00BD2F4A">
      <w:pPr>
        <w:pStyle w:val="Nzov"/>
        <w:jc w:val="both"/>
        <w:rPr>
          <w:b w:val="0"/>
        </w:rPr>
      </w:pPr>
      <w:r w:rsidRPr="000C4736">
        <w:rPr>
          <w:b w:val="0"/>
        </w:rPr>
        <w:t>Podopatrenie:</w:t>
      </w:r>
      <w:r>
        <w:rPr>
          <w:b w:val="0"/>
        </w:rPr>
        <w:tab/>
        <w:t>16.1</w:t>
      </w:r>
    </w:p>
    <w:p w:rsidR="000C4736" w:rsidRDefault="000C4736" w:rsidP="00BD2F4A">
      <w:pPr>
        <w:pStyle w:val="Nzov"/>
        <w:jc w:val="both"/>
        <w:rPr>
          <w:b w:val="0"/>
        </w:rPr>
      </w:pPr>
      <w:r>
        <w:rPr>
          <w:b w:val="0"/>
        </w:rPr>
        <w:t>Podpora na zriaďovanie a prevádzku operačných skupín EIP zameraných na produktivitu a udržateľnosť poľnohospodárstva</w:t>
      </w:r>
    </w:p>
    <w:p w:rsidR="00BD2F4A" w:rsidRDefault="00BD2F4A" w:rsidP="00BD2F4A">
      <w:pPr>
        <w:pStyle w:val="Nzov"/>
        <w:jc w:val="both"/>
        <w:rPr>
          <w:b w:val="0"/>
        </w:rPr>
      </w:pPr>
    </w:p>
    <w:p w:rsidR="00BD2F4A" w:rsidRDefault="00BD2F4A" w:rsidP="00BD2F4A">
      <w:pPr>
        <w:pStyle w:val="Nzov"/>
        <w:jc w:val="both"/>
        <w:rPr>
          <w:b w:val="0"/>
        </w:rPr>
      </w:pPr>
      <w:r>
        <w:rPr>
          <w:b w:val="0"/>
        </w:rPr>
        <w:t xml:space="preserve">Podopatrenie: </w:t>
      </w:r>
      <w:r w:rsidR="000C4736">
        <w:rPr>
          <w:b w:val="0"/>
        </w:rPr>
        <w:t xml:space="preserve">16.2 </w:t>
      </w:r>
    </w:p>
    <w:p w:rsidR="00BD2F4A" w:rsidRDefault="000C4736" w:rsidP="00BD2F4A">
      <w:pPr>
        <w:pStyle w:val="Nzov"/>
        <w:jc w:val="both"/>
        <w:rPr>
          <w:b w:val="0"/>
        </w:rPr>
      </w:pPr>
      <w:r>
        <w:rPr>
          <w:b w:val="0"/>
        </w:rPr>
        <w:t xml:space="preserve">Podpora na pilotné projekty a na vývoj nových výrobkov, postupov, procesov a technológií </w:t>
      </w:r>
    </w:p>
    <w:p w:rsidR="002F375B" w:rsidRDefault="002F375B" w:rsidP="00BD2F4A">
      <w:pPr>
        <w:pStyle w:val="Nzov"/>
        <w:jc w:val="both"/>
        <w:rPr>
          <w:b w:val="0"/>
        </w:rPr>
      </w:pPr>
    </w:p>
    <w:p w:rsidR="00BD2F4A" w:rsidRDefault="00A6059E" w:rsidP="00BD2F4A">
      <w:pPr>
        <w:pStyle w:val="Nzov"/>
        <w:jc w:val="both"/>
        <w:rPr>
          <w:b w:val="0"/>
        </w:rPr>
      </w:pPr>
      <w:r>
        <w:rPr>
          <w:b w:val="0"/>
        </w:rPr>
        <w:t>Podopatrenie:</w:t>
      </w:r>
      <w:r>
        <w:rPr>
          <w:b w:val="0"/>
        </w:rPr>
        <w:tab/>
        <w:t xml:space="preserve">16.3 </w:t>
      </w:r>
    </w:p>
    <w:p w:rsidR="00A6059E" w:rsidRDefault="00A6059E" w:rsidP="00BD2F4A">
      <w:pPr>
        <w:pStyle w:val="Nzov"/>
        <w:jc w:val="both"/>
        <w:rPr>
          <w:b w:val="0"/>
        </w:rPr>
      </w:pPr>
      <w:r>
        <w:rPr>
          <w:b w:val="0"/>
        </w:rPr>
        <w:t>(Iná) spolupráca medzi malými hospodárskymi subjektmi pri organizácii spoločných pracovných procesov a spoločnom využívaní zariadení a zdrojov a pri rozvoji služieb v oblasti cestovného ruchu/ich uvádzania na trh</w:t>
      </w:r>
    </w:p>
    <w:p w:rsidR="00BD2F4A" w:rsidRDefault="00BD2F4A" w:rsidP="00BD2F4A">
      <w:pPr>
        <w:pStyle w:val="Nzov"/>
        <w:jc w:val="both"/>
        <w:rPr>
          <w:b w:val="0"/>
        </w:rPr>
      </w:pPr>
    </w:p>
    <w:p w:rsidR="00BD2F4A" w:rsidRDefault="00A6059E" w:rsidP="00BD2F4A">
      <w:pPr>
        <w:pStyle w:val="Nzov"/>
        <w:jc w:val="both"/>
        <w:rPr>
          <w:b w:val="0"/>
        </w:rPr>
      </w:pPr>
      <w:r>
        <w:rPr>
          <w:b w:val="0"/>
        </w:rPr>
        <w:t>Podopatrenie:</w:t>
      </w:r>
      <w:r>
        <w:rPr>
          <w:b w:val="0"/>
        </w:rPr>
        <w:tab/>
        <w:t>16.4</w:t>
      </w:r>
    </w:p>
    <w:p w:rsidR="00A6059E" w:rsidRDefault="00A6059E" w:rsidP="00BD2F4A">
      <w:pPr>
        <w:pStyle w:val="Nzov"/>
        <w:jc w:val="both"/>
        <w:rPr>
          <w:b w:val="0"/>
        </w:rPr>
      </w:pPr>
      <w:r>
        <w:rPr>
          <w:b w:val="0"/>
        </w:rPr>
        <w:t>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p>
    <w:p w:rsidR="000C4736" w:rsidRDefault="000C4736" w:rsidP="000C4736">
      <w:pPr>
        <w:pStyle w:val="Nzov"/>
        <w:ind w:left="3544" w:hanging="2977"/>
        <w:jc w:val="both"/>
        <w:rPr>
          <w:b w:val="0"/>
        </w:rPr>
      </w:pPr>
    </w:p>
    <w:p w:rsidR="00BD2F4A" w:rsidRPr="000C4736" w:rsidRDefault="00BD2F4A" w:rsidP="000C4736">
      <w:pPr>
        <w:pStyle w:val="Nzov"/>
        <w:ind w:left="3544" w:hanging="2977"/>
        <w:jc w:val="both"/>
        <w:rPr>
          <w:b w:val="0"/>
        </w:rPr>
      </w:pPr>
    </w:p>
    <w:p w:rsidR="007C0AA3" w:rsidRPr="00BD2F4A" w:rsidRDefault="007C0AA3" w:rsidP="001A27CC">
      <w:pPr>
        <w:pStyle w:val="Nzov"/>
        <w:numPr>
          <w:ilvl w:val="0"/>
          <w:numId w:val="76"/>
        </w:numPr>
        <w:shd w:val="clear" w:color="auto" w:fill="92D050"/>
        <w:ind w:left="567" w:hanging="567"/>
        <w:jc w:val="both"/>
      </w:pPr>
      <w:r w:rsidRPr="00BD2F4A">
        <w:t>Opatrenie 19</w:t>
      </w:r>
      <w:r w:rsidRPr="00BD2F4A">
        <w:tab/>
        <w:t xml:space="preserve">Podpora </w:t>
      </w:r>
      <w:r w:rsidR="002F375B">
        <w:t>na</w:t>
      </w:r>
      <w:r w:rsidRPr="00BD2F4A">
        <w:t xml:space="preserve"> miestny rozvoj v rámci iniciatívy LEADER</w:t>
      </w:r>
    </w:p>
    <w:p w:rsidR="00A6059E" w:rsidRPr="00BD2F4A" w:rsidRDefault="00A6059E" w:rsidP="00A6059E">
      <w:pPr>
        <w:pStyle w:val="Nzov"/>
        <w:jc w:val="both"/>
      </w:pPr>
    </w:p>
    <w:p w:rsidR="00BD2F4A" w:rsidRPr="00BD2F4A" w:rsidRDefault="00BD2F4A" w:rsidP="00BD2F4A">
      <w:pPr>
        <w:pStyle w:val="Nzov"/>
        <w:jc w:val="both"/>
        <w:rPr>
          <w:b w:val="0"/>
        </w:rPr>
      </w:pPr>
      <w:r w:rsidRPr="00BD2F4A">
        <w:rPr>
          <w:b w:val="0"/>
        </w:rPr>
        <w:t>Podopatrenie:</w:t>
      </w:r>
      <w:r w:rsidRPr="00BD2F4A">
        <w:rPr>
          <w:b w:val="0"/>
        </w:rPr>
        <w:tab/>
      </w:r>
      <w:r w:rsidR="00A6059E" w:rsidRPr="00BD2F4A">
        <w:rPr>
          <w:b w:val="0"/>
        </w:rPr>
        <w:t xml:space="preserve">19.1 </w:t>
      </w:r>
    </w:p>
    <w:p w:rsidR="00A6059E" w:rsidRPr="00BD2F4A" w:rsidRDefault="00A6059E" w:rsidP="00BD2F4A">
      <w:pPr>
        <w:pStyle w:val="Nzov"/>
        <w:jc w:val="both"/>
        <w:rPr>
          <w:b w:val="0"/>
        </w:rPr>
      </w:pPr>
      <w:r w:rsidRPr="00BD2F4A">
        <w:rPr>
          <w:b w:val="0"/>
        </w:rPr>
        <w:t>Prípravná podpora</w:t>
      </w:r>
    </w:p>
    <w:p w:rsidR="00BD2F4A" w:rsidRPr="00BD2F4A" w:rsidRDefault="00BD2F4A" w:rsidP="00BD2F4A">
      <w:pPr>
        <w:pStyle w:val="Nzov"/>
        <w:jc w:val="both"/>
        <w:rPr>
          <w:b w:val="0"/>
        </w:rPr>
      </w:pPr>
    </w:p>
    <w:p w:rsidR="00BD2F4A" w:rsidRPr="00BD2F4A" w:rsidRDefault="00A6059E" w:rsidP="00BD2F4A">
      <w:pPr>
        <w:pStyle w:val="Nzov"/>
        <w:jc w:val="both"/>
        <w:rPr>
          <w:b w:val="0"/>
        </w:rPr>
      </w:pPr>
      <w:r w:rsidRPr="00BD2F4A">
        <w:rPr>
          <w:b w:val="0"/>
        </w:rPr>
        <w:t>Podopatrenie:</w:t>
      </w:r>
      <w:r w:rsidRPr="00BD2F4A">
        <w:rPr>
          <w:b w:val="0"/>
        </w:rPr>
        <w:tab/>
        <w:t xml:space="preserve">19.2 </w:t>
      </w:r>
    </w:p>
    <w:p w:rsidR="00BD2F4A" w:rsidRDefault="00A6059E" w:rsidP="00BD2F4A">
      <w:pPr>
        <w:pStyle w:val="Nzov"/>
        <w:jc w:val="both"/>
        <w:rPr>
          <w:b w:val="0"/>
        </w:rPr>
      </w:pPr>
      <w:r w:rsidRPr="00BD2F4A">
        <w:rPr>
          <w:b w:val="0"/>
        </w:rPr>
        <w:t xml:space="preserve">Podpora </w:t>
      </w:r>
      <w:r w:rsidR="00AB4C99">
        <w:rPr>
          <w:b w:val="0"/>
        </w:rPr>
        <w:t>na vykonávanie</w:t>
      </w:r>
      <w:r w:rsidRPr="00BD2F4A">
        <w:rPr>
          <w:b w:val="0"/>
        </w:rPr>
        <w:t xml:space="preserve"> operácií v rámci stratégie miestneho rozvoja vedeného komunitou</w:t>
      </w:r>
    </w:p>
    <w:p w:rsidR="00BD2F4A" w:rsidRDefault="00BD2F4A" w:rsidP="00BD2F4A">
      <w:pPr>
        <w:pStyle w:val="Nzov"/>
        <w:jc w:val="both"/>
        <w:rPr>
          <w:b w:val="0"/>
        </w:rPr>
      </w:pPr>
    </w:p>
    <w:p w:rsidR="00BD2F4A" w:rsidRPr="00BD2F4A" w:rsidRDefault="00A6059E" w:rsidP="00BD2F4A">
      <w:pPr>
        <w:pStyle w:val="Nzov"/>
        <w:jc w:val="both"/>
        <w:rPr>
          <w:b w:val="0"/>
        </w:rPr>
      </w:pPr>
      <w:r w:rsidRPr="00BD2F4A">
        <w:rPr>
          <w:b w:val="0"/>
        </w:rPr>
        <w:t>Podopatrenie:</w:t>
      </w:r>
      <w:r w:rsidRPr="00BD2F4A">
        <w:rPr>
          <w:b w:val="0"/>
        </w:rPr>
        <w:tab/>
        <w:t>19.3</w:t>
      </w:r>
    </w:p>
    <w:p w:rsidR="00A6059E" w:rsidRPr="00BD2F4A" w:rsidRDefault="00A6059E" w:rsidP="00BD2F4A">
      <w:pPr>
        <w:pStyle w:val="Nzov"/>
        <w:jc w:val="both"/>
        <w:rPr>
          <w:b w:val="0"/>
        </w:rPr>
      </w:pPr>
      <w:r w:rsidRPr="00BD2F4A">
        <w:rPr>
          <w:b w:val="0"/>
        </w:rPr>
        <w:t>Príprava a vykonávanie činnost</w:t>
      </w:r>
      <w:r w:rsidR="00AB4C99">
        <w:rPr>
          <w:b w:val="0"/>
        </w:rPr>
        <w:t>í</w:t>
      </w:r>
      <w:r w:rsidRPr="00BD2F4A">
        <w:rPr>
          <w:b w:val="0"/>
        </w:rPr>
        <w:t xml:space="preserve"> spolupráce miestnej akčnej skupiny</w:t>
      </w:r>
    </w:p>
    <w:p w:rsidR="00BD2F4A" w:rsidRPr="00BD2F4A" w:rsidRDefault="00BD2F4A" w:rsidP="00BD2F4A">
      <w:pPr>
        <w:pStyle w:val="Nzov"/>
        <w:jc w:val="both"/>
        <w:rPr>
          <w:b w:val="0"/>
        </w:rPr>
      </w:pPr>
    </w:p>
    <w:p w:rsidR="00BD2F4A" w:rsidRPr="00BD2F4A" w:rsidRDefault="00BD2F4A" w:rsidP="00BD2F4A">
      <w:pPr>
        <w:pStyle w:val="Nzov"/>
        <w:jc w:val="both"/>
        <w:rPr>
          <w:b w:val="0"/>
        </w:rPr>
      </w:pPr>
      <w:r w:rsidRPr="00BD2F4A">
        <w:rPr>
          <w:b w:val="0"/>
        </w:rPr>
        <w:t>Podopatrenie:</w:t>
      </w:r>
      <w:r w:rsidRPr="00BD2F4A">
        <w:rPr>
          <w:b w:val="0"/>
        </w:rPr>
        <w:tab/>
      </w:r>
      <w:r w:rsidR="00A6059E" w:rsidRPr="00BD2F4A">
        <w:rPr>
          <w:b w:val="0"/>
        </w:rPr>
        <w:t>19.4</w:t>
      </w:r>
    </w:p>
    <w:p w:rsidR="00A6059E" w:rsidRPr="00BD2F4A" w:rsidRDefault="00A6059E" w:rsidP="00BD2F4A">
      <w:pPr>
        <w:pStyle w:val="Nzov"/>
        <w:jc w:val="both"/>
        <w:rPr>
          <w:b w:val="0"/>
        </w:rPr>
      </w:pPr>
      <w:r w:rsidRPr="00BD2F4A">
        <w:rPr>
          <w:b w:val="0"/>
        </w:rPr>
        <w:t>Podpora na prevádzkové náklady a oživenie</w:t>
      </w:r>
    </w:p>
    <w:p w:rsidR="00DC3038" w:rsidRDefault="00DC3038" w:rsidP="001C4543">
      <w:pPr>
        <w:pStyle w:val="Nzov"/>
        <w:jc w:val="left"/>
        <w:rPr>
          <w:highlight w:val="yellow"/>
        </w:rPr>
      </w:pPr>
    </w:p>
    <w:p w:rsidR="00DC3038" w:rsidRPr="00BD2F4A" w:rsidRDefault="00524C58" w:rsidP="00BD2F4A">
      <w:pPr>
        <w:pStyle w:val="Nzov"/>
        <w:shd w:val="clear" w:color="auto" w:fill="92D050"/>
        <w:jc w:val="left"/>
      </w:pPr>
      <w:r w:rsidRPr="00BD2F4A">
        <w:t xml:space="preserve">Podrobný opis jednotlivých opatrení/podopatrení </w:t>
      </w:r>
      <w:r w:rsidR="002772A7">
        <w:t xml:space="preserve">/operácií/činností </w:t>
      </w:r>
      <w:r w:rsidRPr="00BD2F4A">
        <w:t>je uvedený v prílohe č. 1 k príručke.</w:t>
      </w: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3F1232" w:rsidRDefault="003F1232" w:rsidP="001C4543">
      <w:pPr>
        <w:pStyle w:val="Nzov"/>
        <w:jc w:val="left"/>
        <w:rPr>
          <w:highlight w:val="yellow"/>
        </w:rPr>
      </w:pPr>
    </w:p>
    <w:p w:rsidR="00FC385B" w:rsidRDefault="00FC385B" w:rsidP="001C4543">
      <w:pPr>
        <w:pStyle w:val="Nzov"/>
        <w:jc w:val="left"/>
        <w:rPr>
          <w:highlight w:val="yellow"/>
        </w:rPr>
      </w:pPr>
    </w:p>
    <w:p w:rsidR="00B76673" w:rsidRPr="00423115" w:rsidRDefault="00B76673" w:rsidP="00C16B78">
      <w:pPr>
        <w:pStyle w:val="Nadpis1"/>
        <w:shd w:val="clear" w:color="auto" w:fill="BFBFBF" w:themeFill="background1" w:themeFillShade="BF"/>
        <w:spacing w:before="0" w:after="0"/>
        <w:ind w:left="851" w:hanging="851"/>
        <w:jc w:val="left"/>
      </w:pPr>
      <w:r w:rsidRPr="00423115">
        <w:t xml:space="preserve">3.  </w:t>
      </w:r>
      <w:r w:rsidRPr="00423115">
        <w:tab/>
      </w:r>
      <w:r>
        <w:t>USMERNENIE POSTUPU ŽIADATEĽOV PRI OBSTARÁVANÍ TOVAROV, STAVEBNÝCH PRÁC A SLUŽIEB</w:t>
      </w:r>
    </w:p>
    <w:p w:rsidR="00FC385B" w:rsidRDefault="00FC385B" w:rsidP="001C4543">
      <w:pPr>
        <w:pStyle w:val="Nzov"/>
        <w:jc w:val="left"/>
        <w:rPr>
          <w:highlight w:val="yellow"/>
        </w:rPr>
      </w:pPr>
    </w:p>
    <w:p w:rsidR="00FC385B" w:rsidRDefault="00FC385B" w:rsidP="001C4543">
      <w:pPr>
        <w:pStyle w:val="Nzov"/>
        <w:jc w:val="left"/>
        <w:rPr>
          <w:highlight w:val="yellow"/>
        </w:rPr>
      </w:pPr>
    </w:p>
    <w:p w:rsidR="00B76673" w:rsidRPr="00882A4A" w:rsidRDefault="00B76673" w:rsidP="00C16B78">
      <w:pPr>
        <w:shd w:val="clear" w:color="auto" w:fill="92D050"/>
        <w:rPr>
          <w:b/>
        </w:rPr>
      </w:pPr>
      <w:r>
        <w:rPr>
          <w:b/>
          <w:bCs/>
          <w:lang w:eastAsia="en-US"/>
        </w:rPr>
        <w:t xml:space="preserve">3.1. </w:t>
      </w:r>
      <w:r w:rsidRPr="00882A4A">
        <w:rPr>
          <w:b/>
        </w:rPr>
        <w:t>Všeobecná časť:</w:t>
      </w:r>
    </w:p>
    <w:p w:rsidR="00B76673" w:rsidRDefault="00B76673" w:rsidP="00B76673"/>
    <w:p w:rsidR="00B76673" w:rsidRPr="00882A4A" w:rsidRDefault="00B76673" w:rsidP="00B76673">
      <w:pPr>
        <w:pStyle w:val="Odsekzoznamu"/>
        <w:spacing w:after="0"/>
        <w:ind w:left="0"/>
        <w:jc w:val="both"/>
        <w:rPr>
          <w:szCs w:val="24"/>
        </w:rPr>
      </w:pPr>
      <w:r>
        <w:rPr>
          <w:szCs w:val="24"/>
        </w:rPr>
        <w:t>Každý ž</w:t>
      </w:r>
      <w:r w:rsidRPr="00882A4A">
        <w:rPr>
          <w:szCs w:val="24"/>
        </w:rPr>
        <w:t xml:space="preserve">iadateľ </w:t>
      </w:r>
      <w:r>
        <w:rPr>
          <w:szCs w:val="24"/>
        </w:rPr>
        <w:t xml:space="preserve">o nenávratný finančný príspevok </w:t>
      </w:r>
      <w:r w:rsidRPr="00882A4A">
        <w:rPr>
          <w:b/>
          <w:szCs w:val="24"/>
        </w:rPr>
        <w:t>je povinný</w:t>
      </w:r>
      <w:r w:rsidRPr="00882A4A">
        <w:rPr>
          <w:szCs w:val="24"/>
        </w:rPr>
        <w:t xml:space="preserve"> pri obstarávaní tovarov, stavebných prác a služieb postupovať v súlade so zákonom č. 25/2006 Z. z. o verejnom obstarávaní a o zmene niektorých zákonov v znení neskorších predpisov (ďalej len ,,zákon“) a podľa tohto usmernenia.</w:t>
      </w:r>
    </w:p>
    <w:p w:rsidR="00B76673" w:rsidRDefault="00B76673" w:rsidP="00B76673">
      <w:pPr>
        <w:autoSpaceDE w:val="0"/>
        <w:autoSpaceDN w:val="0"/>
        <w:adjustRightInd w:val="0"/>
      </w:pPr>
    </w:p>
    <w:p w:rsidR="00B76673" w:rsidRDefault="00B76673" w:rsidP="00C16B78">
      <w:pPr>
        <w:pStyle w:val="Odsekzoznamu"/>
        <w:numPr>
          <w:ilvl w:val="0"/>
          <w:numId w:val="97"/>
        </w:numPr>
        <w:spacing w:after="0"/>
        <w:ind w:left="567" w:hanging="567"/>
        <w:jc w:val="both"/>
        <w:rPr>
          <w:szCs w:val="24"/>
        </w:rPr>
      </w:pPr>
      <w:r w:rsidRPr="001B411C">
        <w:rPr>
          <w:szCs w:val="24"/>
        </w:rPr>
        <w:t>V zmysle článku 125 bodu 4 nariadenia č. 1303/2013 zo 17. decembra 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w:t>
      </w:r>
      <w:r>
        <w:rPr>
          <w:szCs w:val="24"/>
        </w:rPr>
        <w:t>6</w:t>
      </w:r>
      <w:r w:rsidRPr="001B411C">
        <w:rPr>
          <w:szCs w:val="24"/>
        </w:rPr>
        <w:t xml:space="preserve"> (ďalej len „všeobecné nariadenie“ ) je </w:t>
      </w:r>
      <w:r>
        <w:rPr>
          <w:szCs w:val="24"/>
        </w:rPr>
        <w:t>PPA</w:t>
      </w:r>
      <w:r w:rsidRPr="001B411C">
        <w:rPr>
          <w:szCs w:val="24"/>
        </w:rPr>
        <w:t xml:space="preserve"> zodpovedn</w:t>
      </w:r>
      <w:r>
        <w:rPr>
          <w:szCs w:val="24"/>
        </w:rPr>
        <w:t>á</w:t>
      </w:r>
      <w:r w:rsidRPr="001B411C">
        <w:rPr>
          <w:szCs w:val="24"/>
        </w:rPr>
        <w:t xml:space="preserve"> za overenie súladu výdavkov s predpismi Európskej únie a všeobecne záväznými právnymi predpismi SR. Uvedená povinnosť sa vzťahuje aj na kontrolu VO a kontrolu obstarávania</w:t>
      </w:r>
      <w:r>
        <w:rPr>
          <w:szCs w:val="24"/>
        </w:rPr>
        <w:t>.</w:t>
      </w:r>
    </w:p>
    <w:p w:rsidR="00B76673" w:rsidRDefault="00B76673" w:rsidP="00B76673">
      <w:pPr>
        <w:pStyle w:val="Odsekzoznamu"/>
        <w:tabs>
          <w:tab w:val="left" w:pos="284"/>
        </w:tabs>
        <w:autoSpaceDE w:val="0"/>
        <w:autoSpaceDN w:val="0"/>
        <w:adjustRightInd w:val="0"/>
        <w:spacing w:after="0"/>
        <w:ind w:left="284" w:right="284"/>
        <w:contextualSpacing w:val="0"/>
        <w:jc w:val="both"/>
        <w:rPr>
          <w:szCs w:val="24"/>
        </w:rPr>
      </w:pPr>
      <w:r w:rsidRPr="001B411C">
        <w:rPr>
          <w:szCs w:val="24"/>
        </w:rPr>
        <w:t xml:space="preserve"> </w:t>
      </w:r>
    </w:p>
    <w:p w:rsidR="00B76673" w:rsidRDefault="00B76673" w:rsidP="00C16B78">
      <w:pPr>
        <w:pStyle w:val="Odsekzoznamu"/>
        <w:numPr>
          <w:ilvl w:val="0"/>
          <w:numId w:val="97"/>
        </w:numPr>
        <w:spacing w:after="0"/>
        <w:ind w:left="567" w:hanging="567"/>
        <w:jc w:val="both"/>
      </w:pPr>
      <w:r w:rsidRPr="00C16B78">
        <w:rPr>
          <w:szCs w:val="24"/>
        </w:rPr>
        <w:t>Cieľom kontroly VO a kontroly obstarávania je kontrola súladu finančnej operácie s právom SR a EÚ a metodickými usmerneniami RO a metodickými pokynmi Úradu pre verejné obstarávanie (ďalej len „ÚVO“). Jedná sa o kontrolu vykonávanú v zmysle §35 zákona č. 292/2014 Z . z. z 17. septembra 2014 o príspevku poskytovanom z európskych štrukturálnych a investičných fondov a o zmene a doplnení niektorých zákonov (ďalej len „zákon o EŠIF“) v nadväznosti na Zákon č. 502/2001 Z. z. o finančnej kontrole a vnútornom audite a o zmene a doplnení niektorých zákonov v znení neskorších predpisov (ďalej len „zákon o finančnej kontrole“).</w:t>
      </w:r>
    </w:p>
    <w:p w:rsidR="00B76673" w:rsidRPr="007B3743" w:rsidRDefault="00B76673" w:rsidP="00C16B78">
      <w:pPr>
        <w:pStyle w:val="Odsekzoznamu"/>
        <w:rPr>
          <w:szCs w:val="24"/>
        </w:rPr>
      </w:pPr>
    </w:p>
    <w:p w:rsidR="00B76673" w:rsidRPr="00527B0F" w:rsidRDefault="00B76673" w:rsidP="00C16B78">
      <w:pPr>
        <w:pStyle w:val="Odsekzoznamu"/>
        <w:numPr>
          <w:ilvl w:val="0"/>
          <w:numId w:val="97"/>
        </w:numPr>
        <w:spacing w:after="0"/>
        <w:ind w:left="567" w:hanging="567"/>
        <w:jc w:val="both"/>
        <w:rPr>
          <w:szCs w:val="24"/>
        </w:rPr>
      </w:pPr>
      <w:r w:rsidRPr="005C654A">
        <w:t>Účelom kontroly VO a kontroly obstarávania je zabezpečiť hospodárne a efektívne využitie prostriedkov rozpočtu verejnej správy vyčlenených na P</w:t>
      </w:r>
      <w:r w:rsidRPr="00C05577">
        <w:t>RV a overiť primeranosť nárokovaných výdavkov pri dodržaní Zmluvy o NFP a príslušných všeobecne záväzných právnych predpisov SR a EÚ.</w:t>
      </w:r>
    </w:p>
    <w:p w:rsidR="00B76673" w:rsidRPr="007541A0" w:rsidRDefault="00B76673" w:rsidP="00C16B78">
      <w:pPr>
        <w:pStyle w:val="Odsekzoznamu"/>
        <w:rPr>
          <w:szCs w:val="24"/>
        </w:rPr>
      </w:pPr>
    </w:p>
    <w:p w:rsidR="00B76673" w:rsidRPr="00672987" w:rsidRDefault="00B76673" w:rsidP="00C16B78">
      <w:pPr>
        <w:pStyle w:val="Odsekzoznamu"/>
        <w:numPr>
          <w:ilvl w:val="0"/>
          <w:numId w:val="97"/>
        </w:numPr>
        <w:spacing w:after="0"/>
        <w:ind w:left="567" w:hanging="567"/>
        <w:jc w:val="both"/>
        <w:rPr>
          <w:szCs w:val="24"/>
        </w:rPr>
      </w:pPr>
      <w:r w:rsidRPr="001B133C">
        <w:rPr>
          <w:szCs w:val="24"/>
        </w:rPr>
        <w:t>PPA vykoná</w:t>
      </w:r>
      <w:r w:rsidRPr="0069070A">
        <w:rPr>
          <w:szCs w:val="24"/>
        </w:rPr>
        <w:t>va administratívnu kontrolu dodržania pravidiel SR a EÚ pri obstarávaní tovarov, služieb, stavebných prác a súvisiacich postupov, ktoré zahŕňajú kontrolu:</w:t>
      </w:r>
    </w:p>
    <w:p w:rsidR="00B76673" w:rsidRPr="001B411C" w:rsidRDefault="00B76673" w:rsidP="00C16B78">
      <w:pPr>
        <w:pStyle w:val="Odsekzoznamu"/>
        <w:numPr>
          <w:ilvl w:val="0"/>
          <w:numId w:val="85"/>
        </w:numPr>
        <w:spacing w:after="0"/>
        <w:ind w:left="1418" w:right="-2" w:hanging="851"/>
        <w:contextualSpacing w:val="0"/>
        <w:jc w:val="both"/>
        <w:rPr>
          <w:szCs w:val="24"/>
        </w:rPr>
      </w:pPr>
      <w:r w:rsidRPr="001B411C">
        <w:rPr>
          <w:szCs w:val="24"/>
        </w:rPr>
        <w:t xml:space="preserve">princípov a postupov stanovených zákonom č. 25/2006 Z. z. o verejnom </w:t>
      </w:r>
      <w:r w:rsidR="00AB4C99">
        <w:rPr>
          <w:szCs w:val="24"/>
        </w:rPr>
        <w:t xml:space="preserve"> </w:t>
      </w:r>
      <w:r w:rsidRPr="001B411C">
        <w:rPr>
          <w:szCs w:val="24"/>
        </w:rPr>
        <w:t>obstarávaní a</w:t>
      </w:r>
      <w:r>
        <w:rPr>
          <w:szCs w:val="24"/>
        </w:rPr>
        <w:t xml:space="preserve"> </w:t>
      </w:r>
      <w:r w:rsidRPr="001B411C">
        <w:rPr>
          <w:szCs w:val="24"/>
        </w:rPr>
        <w:t>o</w:t>
      </w:r>
      <w:r>
        <w:rPr>
          <w:szCs w:val="24"/>
        </w:rPr>
        <w:t xml:space="preserve"> </w:t>
      </w:r>
      <w:r w:rsidRPr="001B411C">
        <w:rPr>
          <w:szCs w:val="24"/>
        </w:rPr>
        <w:t>zmene a</w:t>
      </w:r>
      <w:r>
        <w:rPr>
          <w:szCs w:val="24"/>
        </w:rPr>
        <w:t xml:space="preserve"> </w:t>
      </w:r>
      <w:r w:rsidRPr="001B411C">
        <w:rPr>
          <w:szCs w:val="24"/>
        </w:rPr>
        <w:t>doplnení niektorých zákonov v</w:t>
      </w:r>
      <w:r>
        <w:rPr>
          <w:szCs w:val="24"/>
        </w:rPr>
        <w:t xml:space="preserve"> </w:t>
      </w:r>
      <w:r w:rsidRPr="001B411C">
        <w:rPr>
          <w:szCs w:val="24"/>
        </w:rPr>
        <w:t xml:space="preserve">znení neskorších predpisov ( ďalej len „kontrola VO“); </w:t>
      </w:r>
    </w:p>
    <w:p w:rsidR="00B76673" w:rsidRDefault="00B76673" w:rsidP="00C16B78">
      <w:pPr>
        <w:pStyle w:val="Odsekzoznamu"/>
        <w:numPr>
          <w:ilvl w:val="0"/>
          <w:numId w:val="85"/>
        </w:numPr>
        <w:spacing w:after="0"/>
        <w:ind w:left="1418" w:right="-2" w:hanging="851"/>
        <w:contextualSpacing w:val="0"/>
        <w:jc w:val="both"/>
        <w:rPr>
          <w:szCs w:val="24"/>
        </w:rPr>
      </w:pPr>
      <w:r w:rsidRPr="001B411C">
        <w:rPr>
          <w:szCs w:val="24"/>
        </w:rPr>
        <w:t>postupov pri obstaraní zákazky, na ktorú sa zákon o verejnom obstarávaní nevzťahuje (ďalej len „kontrola obstarávania“)</w:t>
      </w:r>
      <w:r>
        <w:rPr>
          <w:szCs w:val="24"/>
        </w:rPr>
        <w:t>.</w:t>
      </w:r>
    </w:p>
    <w:p w:rsidR="00B76673" w:rsidRPr="005C654A" w:rsidRDefault="00B76673" w:rsidP="00C16B78">
      <w:pPr>
        <w:tabs>
          <w:tab w:val="left" w:pos="709"/>
        </w:tabs>
        <w:ind w:left="567" w:right="-2" w:hanging="567"/>
      </w:pPr>
      <w:r>
        <w:t>5)</w:t>
      </w:r>
      <w:r>
        <w:tab/>
      </w:r>
      <w:r w:rsidRPr="007B3743">
        <w:t>PPA kontroluje dodržiavanie základných princípov verejného obstarávania, ktorými sú:</w:t>
      </w:r>
    </w:p>
    <w:p w:rsidR="00B76673" w:rsidRPr="001B411C" w:rsidRDefault="00B76673" w:rsidP="00C16B78">
      <w:pPr>
        <w:pStyle w:val="Odsekzoznamu"/>
        <w:numPr>
          <w:ilvl w:val="0"/>
          <w:numId w:val="86"/>
        </w:numPr>
        <w:tabs>
          <w:tab w:val="left" w:pos="284"/>
        </w:tabs>
        <w:spacing w:after="0"/>
        <w:ind w:left="397" w:right="567" w:firstLine="170"/>
        <w:contextualSpacing w:val="0"/>
        <w:jc w:val="both"/>
        <w:rPr>
          <w:szCs w:val="24"/>
        </w:rPr>
      </w:pPr>
      <w:r w:rsidRPr="001B411C">
        <w:rPr>
          <w:szCs w:val="24"/>
        </w:rPr>
        <w:t>rovnaké zaobchádzanie;</w:t>
      </w:r>
    </w:p>
    <w:p w:rsidR="00B76673" w:rsidRPr="001B411C" w:rsidRDefault="00B76673" w:rsidP="00C16B78">
      <w:pPr>
        <w:pStyle w:val="Odsekzoznamu"/>
        <w:numPr>
          <w:ilvl w:val="0"/>
          <w:numId w:val="86"/>
        </w:numPr>
        <w:tabs>
          <w:tab w:val="left" w:pos="284"/>
        </w:tabs>
        <w:spacing w:after="0"/>
        <w:ind w:left="397" w:right="567" w:firstLine="170"/>
        <w:contextualSpacing w:val="0"/>
        <w:jc w:val="both"/>
        <w:rPr>
          <w:szCs w:val="24"/>
        </w:rPr>
      </w:pPr>
      <w:r w:rsidRPr="001B411C">
        <w:rPr>
          <w:szCs w:val="24"/>
        </w:rPr>
        <w:t>nediskriminácia uchádzačov alebo záujemcov;</w:t>
      </w:r>
    </w:p>
    <w:p w:rsidR="00B76673" w:rsidRPr="001B411C" w:rsidRDefault="00B76673" w:rsidP="00C16B78">
      <w:pPr>
        <w:pStyle w:val="Odsekzoznamu"/>
        <w:numPr>
          <w:ilvl w:val="0"/>
          <w:numId w:val="86"/>
        </w:numPr>
        <w:tabs>
          <w:tab w:val="left" w:pos="284"/>
        </w:tabs>
        <w:spacing w:after="0"/>
        <w:ind w:left="397" w:right="567" w:firstLine="170"/>
        <w:contextualSpacing w:val="0"/>
        <w:jc w:val="both"/>
        <w:rPr>
          <w:szCs w:val="24"/>
        </w:rPr>
      </w:pPr>
      <w:r w:rsidRPr="001B411C">
        <w:rPr>
          <w:szCs w:val="24"/>
        </w:rPr>
        <w:t>transparentnosť vrátane vylúčenia konfliktu záujmov;</w:t>
      </w:r>
    </w:p>
    <w:p w:rsidR="00B76673" w:rsidRPr="001B411C" w:rsidRDefault="00B76673" w:rsidP="00C16B78">
      <w:pPr>
        <w:pStyle w:val="Odsekzoznamu"/>
        <w:numPr>
          <w:ilvl w:val="0"/>
          <w:numId w:val="86"/>
        </w:numPr>
        <w:tabs>
          <w:tab w:val="left" w:pos="284"/>
        </w:tabs>
        <w:spacing w:after="0"/>
        <w:ind w:left="397" w:right="567" w:firstLine="170"/>
        <w:contextualSpacing w:val="0"/>
        <w:jc w:val="both"/>
        <w:rPr>
          <w:szCs w:val="24"/>
        </w:rPr>
      </w:pPr>
      <w:r w:rsidRPr="001B411C">
        <w:rPr>
          <w:szCs w:val="24"/>
        </w:rPr>
        <w:t>hospodárnosť a</w:t>
      </w:r>
      <w:r>
        <w:rPr>
          <w:szCs w:val="24"/>
        </w:rPr>
        <w:t xml:space="preserve"> </w:t>
      </w:r>
      <w:r w:rsidRPr="001B411C">
        <w:rPr>
          <w:szCs w:val="24"/>
        </w:rPr>
        <w:t>efektívnosť</w:t>
      </w:r>
      <w:r>
        <w:rPr>
          <w:szCs w:val="24"/>
        </w:rPr>
        <w:t>.</w:t>
      </w:r>
    </w:p>
    <w:p w:rsidR="00B76673" w:rsidRDefault="00B76673" w:rsidP="00B76673">
      <w:pPr>
        <w:pStyle w:val="Odsekzoznamu"/>
        <w:tabs>
          <w:tab w:val="left" w:pos="284"/>
        </w:tabs>
        <w:autoSpaceDE w:val="0"/>
        <w:autoSpaceDN w:val="0"/>
        <w:adjustRightInd w:val="0"/>
        <w:spacing w:after="0"/>
        <w:ind w:left="0" w:right="284"/>
        <w:contextualSpacing w:val="0"/>
        <w:jc w:val="both"/>
        <w:rPr>
          <w:szCs w:val="24"/>
        </w:rPr>
      </w:pPr>
    </w:p>
    <w:p w:rsidR="00B76673" w:rsidRDefault="00D85DA0" w:rsidP="00C16B78">
      <w:pPr>
        <w:tabs>
          <w:tab w:val="left" w:pos="284"/>
          <w:tab w:val="left" w:pos="567"/>
        </w:tabs>
        <w:autoSpaceDE w:val="0"/>
        <w:autoSpaceDN w:val="0"/>
        <w:adjustRightInd w:val="0"/>
        <w:ind w:left="567" w:right="284" w:hanging="567"/>
      </w:pPr>
      <w:r>
        <w:t xml:space="preserve">6) </w:t>
      </w:r>
      <w:r>
        <w:tab/>
      </w:r>
      <w:r>
        <w:tab/>
      </w:r>
      <w:r w:rsidR="00B76673" w:rsidRPr="007B3743">
        <w:t>Činnosťou PPA nie je dotknutá výlučná a konečná zodpovednosť žiadateľa/prijímateľa ako verejného obstarávateľa, obstarávateľa alebo</w:t>
      </w:r>
      <w:r w:rsidR="00B76673" w:rsidRPr="005C654A">
        <w:t xml:space="preserve"> osoby podľa</w:t>
      </w:r>
      <w:r w:rsidR="00B76673" w:rsidRPr="00C05577">
        <w:t xml:space="preserve"> § 7 „zákona“ za vykonanie verejného obstarávania pri dodržaní všeobecne záväzných právnych predpisov SR a EÚ, základných princípov verejného obstarávania a Zmluvy o NFP.</w:t>
      </w:r>
    </w:p>
    <w:p w:rsidR="00D85DA0" w:rsidRDefault="00D85DA0" w:rsidP="00C16B78">
      <w:pPr>
        <w:pStyle w:val="Odsekzoznamu"/>
        <w:tabs>
          <w:tab w:val="left" w:pos="284"/>
          <w:tab w:val="left" w:pos="567"/>
        </w:tabs>
        <w:autoSpaceDE w:val="0"/>
        <w:autoSpaceDN w:val="0"/>
        <w:adjustRightInd w:val="0"/>
        <w:ind w:right="284" w:hanging="720"/>
      </w:pPr>
    </w:p>
    <w:p w:rsidR="00B76673" w:rsidRPr="00C16B78" w:rsidRDefault="00D85DA0" w:rsidP="00C16B78">
      <w:pPr>
        <w:pStyle w:val="Odsekzoznamu"/>
        <w:numPr>
          <w:ilvl w:val="0"/>
          <w:numId w:val="98"/>
        </w:numPr>
        <w:tabs>
          <w:tab w:val="left" w:pos="284"/>
          <w:tab w:val="left" w:pos="567"/>
        </w:tabs>
        <w:autoSpaceDE w:val="0"/>
        <w:autoSpaceDN w:val="0"/>
        <w:adjustRightInd w:val="0"/>
        <w:ind w:left="567" w:right="284" w:hanging="567"/>
        <w:jc w:val="both"/>
      </w:pPr>
      <w:r>
        <w:t xml:space="preserve">     </w:t>
      </w:r>
      <w:r w:rsidR="00B76673" w:rsidRPr="007B3743">
        <w:t>Rovnako činnosťou PPA nie je dotknutá výlučná a konečná</w:t>
      </w:r>
      <w:r w:rsidR="00B76673" w:rsidRPr="005C654A">
        <w:t xml:space="preserve"> zodpovednosť žiadate</w:t>
      </w:r>
      <w:r w:rsidR="00B76673" w:rsidRPr="00C05577">
        <w:t xml:space="preserve">ľa/prijímateľa za obstarávanie aj v prípade, ak tento nie je pri obstarávaní </w:t>
      </w:r>
      <w:r w:rsidR="00B76673" w:rsidRPr="00527B0F">
        <w:rPr>
          <w:b/>
        </w:rPr>
        <w:t>povinný postupovať v zmysle „zákona“.</w:t>
      </w:r>
    </w:p>
    <w:p w:rsidR="00D85DA0" w:rsidRPr="00C16B78" w:rsidRDefault="00D85DA0" w:rsidP="00C16B78">
      <w:pPr>
        <w:pStyle w:val="Odsekzoznamu"/>
        <w:tabs>
          <w:tab w:val="left" w:pos="284"/>
          <w:tab w:val="left" w:pos="567"/>
        </w:tabs>
        <w:autoSpaceDE w:val="0"/>
        <w:autoSpaceDN w:val="0"/>
        <w:adjustRightInd w:val="0"/>
        <w:ind w:left="567" w:right="284"/>
        <w:jc w:val="both"/>
      </w:pPr>
    </w:p>
    <w:p w:rsidR="00B76673" w:rsidRPr="00527B0F" w:rsidRDefault="00D85DA0" w:rsidP="00C16B78">
      <w:pPr>
        <w:pStyle w:val="Odsekzoznamu"/>
        <w:numPr>
          <w:ilvl w:val="0"/>
          <w:numId w:val="98"/>
        </w:numPr>
        <w:tabs>
          <w:tab w:val="left" w:pos="284"/>
          <w:tab w:val="left" w:pos="567"/>
        </w:tabs>
        <w:autoSpaceDE w:val="0"/>
        <w:autoSpaceDN w:val="0"/>
        <w:adjustRightInd w:val="0"/>
        <w:ind w:left="567" w:right="284" w:hanging="567"/>
        <w:jc w:val="both"/>
      </w:pPr>
      <w:r>
        <w:rPr>
          <w:szCs w:val="24"/>
        </w:rPr>
        <w:t xml:space="preserve">     </w:t>
      </w:r>
      <w:r w:rsidR="00B76673" w:rsidRPr="007B3743">
        <w:rPr>
          <w:szCs w:val="24"/>
        </w:rPr>
        <w:t>PPA vykonáva kontrolu VO a kontrolu obstarávania pred uzatvorením Zmluvy o NFP, alebo najneskôr pred predložení</w:t>
      </w:r>
      <w:r w:rsidR="00B76673" w:rsidRPr="005C654A">
        <w:rPr>
          <w:szCs w:val="24"/>
        </w:rPr>
        <w:t>m prvej ž</w:t>
      </w:r>
      <w:r w:rsidR="00B76673" w:rsidRPr="00C05577">
        <w:rPr>
          <w:szCs w:val="24"/>
        </w:rPr>
        <w:t>iadosti o platbu s výnimkou zálohových platieb.</w:t>
      </w:r>
    </w:p>
    <w:p w:rsidR="00D85DA0" w:rsidRDefault="00D85DA0" w:rsidP="00C16B78">
      <w:pPr>
        <w:pStyle w:val="Odsekzoznamu"/>
      </w:pPr>
    </w:p>
    <w:p w:rsidR="00B76673" w:rsidRPr="00527B0F" w:rsidRDefault="00D85DA0" w:rsidP="00C16B78">
      <w:pPr>
        <w:pStyle w:val="Odsekzoznamu"/>
        <w:numPr>
          <w:ilvl w:val="0"/>
          <w:numId w:val="98"/>
        </w:numPr>
        <w:tabs>
          <w:tab w:val="left" w:pos="284"/>
          <w:tab w:val="left" w:pos="567"/>
        </w:tabs>
        <w:autoSpaceDE w:val="0"/>
        <w:autoSpaceDN w:val="0"/>
        <w:adjustRightInd w:val="0"/>
        <w:ind w:left="567" w:right="284" w:hanging="567"/>
        <w:jc w:val="both"/>
      </w:pPr>
      <w:r>
        <w:rPr>
          <w:szCs w:val="24"/>
        </w:rPr>
        <w:t xml:space="preserve">    </w:t>
      </w:r>
      <w:r w:rsidR="00B76673" w:rsidRPr="007B3743">
        <w:rPr>
          <w:szCs w:val="24"/>
        </w:rPr>
        <w:t>V prípade zálohových platieb sa kontrola vykonáva najneskôr pred prvým zúčtovaním výdavkov projektu, ktoré vznikli v súvislosti s realizáciou súvisiaceho výsledku verejného obstarávania alebo</w:t>
      </w:r>
      <w:r w:rsidR="00B76673" w:rsidRPr="005C654A">
        <w:rPr>
          <w:szCs w:val="24"/>
        </w:rPr>
        <w:t xml:space="preserve"> obstaráv</w:t>
      </w:r>
      <w:r w:rsidR="00B76673" w:rsidRPr="00C05577">
        <w:rPr>
          <w:szCs w:val="24"/>
        </w:rPr>
        <w:t xml:space="preserve">ania. Prijímateľ nie je oprávnený predložiť PPA žiadosť o platbu resp. žiadosť o zúčtovanie skôr ako PPA ukončí kontrolu súvisiaceho verejného obstarávania alebo obstarávania. </w:t>
      </w:r>
    </w:p>
    <w:p w:rsidR="00D85DA0" w:rsidRDefault="00D85DA0" w:rsidP="00C16B78">
      <w:pPr>
        <w:pStyle w:val="Odsekzoznamu"/>
      </w:pPr>
    </w:p>
    <w:p w:rsidR="00B76673" w:rsidRPr="0069070A" w:rsidRDefault="00B76673" w:rsidP="00C16B78">
      <w:pPr>
        <w:pStyle w:val="Odsekzoznamu"/>
        <w:numPr>
          <w:ilvl w:val="0"/>
          <w:numId w:val="98"/>
        </w:numPr>
        <w:tabs>
          <w:tab w:val="left" w:pos="284"/>
          <w:tab w:val="left" w:pos="567"/>
        </w:tabs>
        <w:autoSpaceDE w:val="0"/>
        <w:autoSpaceDN w:val="0"/>
        <w:adjustRightInd w:val="0"/>
        <w:ind w:left="567" w:right="284" w:hanging="567"/>
        <w:jc w:val="both"/>
      </w:pPr>
      <w:r w:rsidRPr="007B3743">
        <w:rPr>
          <w:szCs w:val="24"/>
        </w:rPr>
        <w:t>Pokiaľ má žiadateľ informáciu o skutočnosti, že v rámci daného ve</w:t>
      </w:r>
      <w:r w:rsidRPr="005C654A">
        <w:rPr>
          <w:szCs w:val="24"/>
        </w:rPr>
        <w:t>rejného o</w:t>
      </w:r>
      <w:r w:rsidRPr="00C05577">
        <w:rPr>
          <w:szCs w:val="24"/>
        </w:rPr>
        <w:t>bstarávania bola vykonaná kontrola VO v zmysle § 146 „zákona“, informuje PPA aj o tejto skutočnosti a súčasne s dokumentáciou predloží aj výsledok tejto kontroly resp. iným spôsobom identifikuje jej výsledok (kópia z protokolu z kontroly, zápisnica z prero</w:t>
      </w:r>
      <w:r w:rsidRPr="00527B0F">
        <w:rPr>
          <w:szCs w:val="24"/>
        </w:rPr>
        <w:t>kovani</w:t>
      </w:r>
      <w:r w:rsidRPr="007541A0">
        <w:rPr>
          <w:szCs w:val="24"/>
        </w:rPr>
        <w:t>a protokolu, prípadne dodatok k protokolu alebo záznam z kontroly). Rovnakým spôsobom je žiadateľ povinný informovať PPA aj o všetkých</w:t>
      </w:r>
      <w:r w:rsidRPr="001B133C">
        <w:rPr>
          <w:szCs w:val="24"/>
        </w:rPr>
        <w:t xml:space="preserve"> revíznych postupoch týkajúcich sa predmetnej zákazky.</w:t>
      </w:r>
    </w:p>
    <w:p w:rsidR="00D85DA0" w:rsidRDefault="00D85DA0" w:rsidP="00C16B78">
      <w:pPr>
        <w:pStyle w:val="Odsekzoznamu"/>
      </w:pPr>
    </w:p>
    <w:p w:rsidR="00B76673" w:rsidRPr="00B45AD9" w:rsidRDefault="00B76673" w:rsidP="00C16B78">
      <w:pPr>
        <w:pStyle w:val="Odsekzoznamu"/>
        <w:numPr>
          <w:ilvl w:val="0"/>
          <w:numId w:val="98"/>
        </w:numPr>
        <w:tabs>
          <w:tab w:val="left" w:pos="284"/>
          <w:tab w:val="left" w:pos="567"/>
        </w:tabs>
        <w:autoSpaceDE w:val="0"/>
        <w:autoSpaceDN w:val="0"/>
        <w:adjustRightInd w:val="0"/>
        <w:ind w:left="567" w:right="284" w:hanging="567"/>
        <w:jc w:val="both"/>
      </w:pPr>
      <w:r w:rsidRPr="007B3743">
        <w:rPr>
          <w:szCs w:val="24"/>
        </w:rPr>
        <w:t>Pre potreby kontroly VO žiadateľ/prijímateľ pre</w:t>
      </w:r>
      <w:r w:rsidRPr="005C654A">
        <w:rPr>
          <w:szCs w:val="24"/>
        </w:rPr>
        <w:t>dkladá na</w:t>
      </w:r>
      <w:r w:rsidRPr="00C05577">
        <w:rPr>
          <w:szCs w:val="24"/>
        </w:rPr>
        <w:t xml:space="preserve"> PPA kópiu originálnej dokumentácie. Súčasne s dokumentáciou predkladá na PPA aj </w:t>
      </w:r>
      <w:r w:rsidRPr="00527B0F">
        <w:rPr>
          <w:b/>
          <w:szCs w:val="24"/>
        </w:rPr>
        <w:t>čestné vyhlásenie</w:t>
      </w:r>
      <w:r w:rsidRPr="007541A0">
        <w:rPr>
          <w:szCs w:val="24"/>
        </w:rPr>
        <w:t>, v rámci ktorého jasne identifikuje proje</w:t>
      </w:r>
      <w:r w:rsidRPr="001B133C">
        <w:rPr>
          <w:szCs w:val="24"/>
        </w:rPr>
        <w:t>kt a predkladané verejné obstarávanie. Súčasťou tohto dokumentu je súpis všetkej predkladanej dokumentácie a vyhlásenie, že dokumentácia predložená na kontrolu VO je úplná, kompletná v zmysle požadovanej dokumentácie, a je totožná s originálom dokumentácie</w:t>
      </w:r>
      <w:r w:rsidRPr="0069070A">
        <w:rPr>
          <w:szCs w:val="24"/>
        </w:rPr>
        <w:t xml:space="preserve"> z verejného obstarávania. Zároveň žiadateľ prehlási, že si je vedomý, že na základe predloženej dokumentácie PPA rozhodne o schválení/ neschválení výdavkov alebo pripustení výdavkov súvisiacich s predmetným verejným obstarávaním do financovania, o korekci</w:t>
      </w:r>
      <w:r w:rsidRPr="00672987">
        <w:rPr>
          <w:szCs w:val="24"/>
        </w:rPr>
        <w:t xml:space="preserve">ách, resp. o ďalších krokoch, ktoré bude potrebné vykonať na základe zistení PPA v rámci kontroly tejto dokumentácie. </w:t>
      </w:r>
    </w:p>
    <w:p w:rsidR="00D85DA0" w:rsidRDefault="00D85DA0" w:rsidP="00C16B78">
      <w:pPr>
        <w:pStyle w:val="Odsekzoznamu"/>
      </w:pPr>
    </w:p>
    <w:p w:rsidR="00B76673" w:rsidRPr="001B133C" w:rsidRDefault="00B76673" w:rsidP="00C16B78">
      <w:pPr>
        <w:pStyle w:val="Odsekzoznamu"/>
        <w:numPr>
          <w:ilvl w:val="0"/>
          <w:numId w:val="98"/>
        </w:numPr>
        <w:tabs>
          <w:tab w:val="left" w:pos="284"/>
          <w:tab w:val="left" w:pos="567"/>
        </w:tabs>
        <w:autoSpaceDE w:val="0"/>
        <w:autoSpaceDN w:val="0"/>
        <w:adjustRightInd w:val="0"/>
        <w:ind w:left="567" w:right="284" w:hanging="567"/>
        <w:jc w:val="both"/>
      </w:pPr>
      <w:r w:rsidRPr="007B3743">
        <w:rPr>
          <w:szCs w:val="24"/>
        </w:rPr>
        <w:t>PPA môže od žiadateľa v závislosti od podopatrenia požadovať predloženie dokumentácie z verejného obstarávania buď v plnom rozsahu alebo rozsah požadovanej dokumentácie z VO stanoví vo výzve na predkladanie projektov. Roz</w:t>
      </w:r>
      <w:r w:rsidRPr="005C654A">
        <w:rPr>
          <w:szCs w:val="24"/>
        </w:rPr>
        <w:t>sah predkladanej dokumentá</w:t>
      </w:r>
      <w:r w:rsidRPr="00C05577">
        <w:rPr>
          <w:szCs w:val="24"/>
        </w:rPr>
        <w:t xml:space="preserve">cie bude závisieť od postupu, použitej metódy verejného obstarávania a bude stanovený individuálne pre každé podopatrenie. Žiadateľ/prijímateľ je povinný predložiť dokumentáciu z verejného obstarávania, ktorá tvorí súčasť povinných príloh v rámci žiadosti </w:t>
      </w:r>
      <w:r w:rsidRPr="00527B0F">
        <w:rPr>
          <w:szCs w:val="24"/>
        </w:rPr>
        <w:t>o NFP</w:t>
      </w:r>
      <w:r w:rsidRPr="007541A0">
        <w:rPr>
          <w:szCs w:val="24"/>
        </w:rPr>
        <w:t>, alebo dokumentáciu, ktorú žiadateľ predloží na základe výzvy PPA.</w:t>
      </w:r>
    </w:p>
    <w:p w:rsidR="00D85DA0" w:rsidRDefault="00D85DA0" w:rsidP="00C16B78">
      <w:pPr>
        <w:pStyle w:val="Odsekzoznamu"/>
      </w:pPr>
    </w:p>
    <w:p w:rsidR="00D85DA0" w:rsidRDefault="00B76673" w:rsidP="00C16B78">
      <w:pPr>
        <w:pStyle w:val="Odsekzoznamu"/>
        <w:numPr>
          <w:ilvl w:val="0"/>
          <w:numId w:val="98"/>
        </w:numPr>
        <w:tabs>
          <w:tab w:val="left" w:pos="284"/>
          <w:tab w:val="left" w:pos="567"/>
        </w:tabs>
        <w:autoSpaceDE w:val="0"/>
        <w:autoSpaceDN w:val="0"/>
        <w:adjustRightInd w:val="0"/>
        <w:ind w:left="567" w:right="284" w:hanging="567"/>
        <w:jc w:val="both"/>
      </w:pPr>
      <w:r w:rsidRPr="007B3743">
        <w:rPr>
          <w:szCs w:val="24"/>
        </w:rPr>
        <w:t>Žiadateľ je povinný uzatvárať zmluvy alebo rámcové dohody s dodávateľmi tovarov, stavebných prác a služieb výlučne v písomnej forme.</w:t>
      </w:r>
    </w:p>
    <w:p w:rsidR="00B76673" w:rsidRPr="00527B0F" w:rsidRDefault="00B76673" w:rsidP="00C16B78">
      <w:pPr>
        <w:pStyle w:val="Odsekzoznamu"/>
        <w:numPr>
          <w:ilvl w:val="0"/>
          <w:numId w:val="98"/>
        </w:numPr>
        <w:tabs>
          <w:tab w:val="left" w:pos="284"/>
          <w:tab w:val="left" w:pos="567"/>
        </w:tabs>
        <w:autoSpaceDE w:val="0"/>
        <w:autoSpaceDN w:val="0"/>
        <w:adjustRightInd w:val="0"/>
        <w:ind w:left="567" w:right="284" w:hanging="567"/>
        <w:jc w:val="both"/>
      </w:pPr>
      <w:r w:rsidRPr="007B3743">
        <w:rPr>
          <w:szCs w:val="24"/>
        </w:rPr>
        <w:t>Podrobnejš</w:t>
      </w:r>
      <w:r w:rsidRPr="005C654A">
        <w:rPr>
          <w:szCs w:val="24"/>
        </w:rPr>
        <w:t>ie pokyny týkajúce sa vykonani</w:t>
      </w:r>
      <w:r w:rsidRPr="00C05577">
        <w:rPr>
          <w:szCs w:val="24"/>
        </w:rPr>
        <w:t>a VO budú uvedené vo výzve na predkladanie žiadostí o poskytnutie NFP k danému podopatreniu.</w:t>
      </w:r>
    </w:p>
    <w:p w:rsidR="00B76673" w:rsidRDefault="00B76673" w:rsidP="00B76673">
      <w:pPr>
        <w:pStyle w:val="Odsekzoznamu"/>
        <w:spacing w:after="0"/>
        <w:rPr>
          <w:szCs w:val="24"/>
        </w:rPr>
      </w:pPr>
    </w:p>
    <w:p w:rsidR="00D85DA0" w:rsidRDefault="00D85DA0" w:rsidP="00B76673">
      <w:pPr>
        <w:pStyle w:val="Odsekzoznamu"/>
        <w:spacing w:after="0"/>
        <w:rPr>
          <w:szCs w:val="24"/>
        </w:rPr>
      </w:pPr>
    </w:p>
    <w:p w:rsidR="0070336A" w:rsidRPr="00186CB5" w:rsidRDefault="0070336A" w:rsidP="00B76673">
      <w:pPr>
        <w:pStyle w:val="Odsekzoznamu"/>
        <w:spacing w:after="0"/>
        <w:rPr>
          <w:szCs w:val="24"/>
        </w:rPr>
      </w:pPr>
    </w:p>
    <w:p w:rsidR="00B76673" w:rsidRDefault="00D85DA0" w:rsidP="00C16B78">
      <w:pPr>
        <w:shd w:val="clear" w:color="auto" w:fill="92D050"/>
        <w:ind w:hanging="142"/>
        <w:rPr>
          <w:b/>
        </w:rPr>
      </w:pPr>
      <w:r>
        <w:rPr>
          <w:b/>
        </w:rPr>
        <w:t>3.2.</w:t>
      </w:r>
      <w:r>
        <w:rPr>
          <w:b/>
        </w:rPr>
        <w:tab/>
      </w:r>
      <w:r w:rsidR="00B76673" w:rsidRPr="00186CB5">
        <w:rPr>
          <w:b/>
        </w:rPr>
        <w:t>Kontrola nadlimitných a</w:t>
      </w:r>
      <w:r w:rsidR="00B76673">
        <w:rPr>
          <w:b/>
        </w:rPr>
        <w:t xml:space="preserve"> </w:t>
      </w:r>
      <w:r w:rsidR="00B76673" w:rsidRPr="00186CB5">
        <w:rPr>
          <w:b/>
        </w:rPr>
        <w:t>podlimitných zákaziek pred podpisom zmluvy o</w:t>
      </w:r>
      <w:r w:rsidR="00B76673">
        <w:rPr>
          <w:b/>
        </w:rPr>
        <w:t xml:space="preserve"> </w:t>
      </w:r>
      <w:r w:rsidR="00B76673" w:rsidRPr="00186CB5">
        <w:rPr>
          <w:b/>
        </w:rPr>
        <w:t>NFP</w:t>
      </w:r>
    </w:p>
    <w:p w:rsidR="00B76673" w:rsidRDefault="00B76673" w:rsidP="00B76673">
      <w:pPr>
        <w:ind w:hanging="142"/>
        <w:rPr>
          <w:b/>
        </w:rPr>
      </w:pPr>
    </w:p>
    <w:p w:rsidR="00B76673" w:rsidRPr="002D052D" w:rsidRDefault="00B76673" w:rsidP="00C16B78">
      <w:pPr>
        <w:pStyle w:val="Odsekzoznamu"/>
        <w:numPr>
          <w:ilvl w:val="0"/>
          <w:numId w:val="87"/>
        </w:numPr>
        <w:tabs>
          <w:tab w:val="left" w:pos="567"/>
        </w:tabs>
        <w:spacing w:after="0"/>
        <w:ind w:left="567" w:hanging="567"/>
        <w:jc w:val="both"/>
        <w:rPr>
          <w:b/>
          <w:szCs w:val="24"/>
        </w:rPr>
      </w:pPr>
      <w:r w:rsidRPr="00186CB5">
        <w:rPr>
          <w:szCs w:val="24"/>
        </w:rPr>
        <w:t>P</w:t>
      </w:r>
      <w:r>
        <w:rPr>
          <w:szCs w:val="24"/>
        </w:rPr>
        <w:t>PA</w:t>
      </w:r>
      <w:r w:rsidRPr="00186CB5">
        <w:rPr>
          <w:szCs w:val="24"/>
        </w:rPr>
        <w:t xml:space="preserve"> kontroluje postupy VO na základe dokumentácie predloženej žiadateľom vo fáze po podpise zmluvy s</w:t>
      </w:r>
      <w:r>
        <w:rPr>
          <w:szCs w:val="24"/>
        </w:rPr>
        <w:t xml:space="preserve"> </w:t>
      </w:r>
      <w:r w:rsidRPr="00186CB5">
        <w:rPr>
          <w:szCs w:val="24"/>
        </w:rPr>
        <w:t>úspešným uchádzačom, pričom táto zmluva je už platná a</w:t>
      </w:r>
      <w:r>
        <w:rPr>
          <w:szCs w:val="24"/>
        </w:rPr>
        <w:t> </w:t>
      </w:r>
      <w:r w:rsidRPr="00186CB5">
        <w:rPr>
          <w:szCs w:val="24"/>
        </w:rPr>
        <w:t>účinná</w:t>
      </w:r>
      <w:r>
        <w:rPr>
          <w:szCs w:val="24"/>
        </w:rPr>
        <w:t>.</w:t>
      </w:r>
    </w:p>
    <w:p w:rsidR="00B76673" w:rsidRPr="002D052D" w:rsidRDefault="00B76673" w:rsidP="00B76673">
      <w:pPr>
        <w:pStyle w:val="Odsekzoznamu"/>
        <w:tabs>
          <w:tab w:val="left" w:pos="284"/>
        </w:tabs>
        <w:spacing w:after="0"/>
        <w:ind w:left="284"/>
        <w:jc w:val="both"/>
        <w:rPr>
          <w:b/>
          <w:szCs w:val="24"/>
        </w:rPr>
      </w:pPr>
    </w:p>
    <w:p w:rsidR="00B76673" w:rsidRPr="00E0703C" w:rsidRDefault="00B76673" w:rsidP="00C16B78">
      <w:pPr>
        <w:numPr>
          <w:ilvl w:val="0"/>
          <w:numId w:val="87"/>
        </w:numPr>
        <w:spacing w:before="0" w:after="120"/>
        <w:ind w:left="567" w:hanging="567"/>
      </w:pPr>
      <w:r w:rsidRPr="003D51EB">
        <w:rPr>
          <w:color w:val="000000" w:themeColor="text1"/>
        </w:rPr>
        <w:t xml:space="preserve">V prípade, </w:t>
      </w:r>
      <w:r>
        <w:rPr>
          <w:color w:val="000000" w:themeColor="text1"/>
        </w:rPr>
        <w:t xml:space="preserve">ak </w:t>
      </w:r>
      <w:r w:rsidRPr="00E0703C">
        <w:rPr>
          <w:color w:val="000000" w:themeColor="text1"/>
        </w:rPr>
        <w:t>PPA požiada žiadateľa o vysvetlenie alebo doplnenie dokumentácie, určí v žiadosti lehotu na zaslanie vysvetlenia alebo doplnenia zo strany žiadateľa, ktorá nesmie byť kratšia ako 5 pracovných dní. Lehota na zaslanie alebo doplneni</w:t>
      </w:r>
      <w:r w:rsidR="00367595">
        <w:rPr>
          <w:color w:val="000000" w:themeColor="text1"/>
        </w:rPr>
        <w:t>e</w:t>
      </w:r>
      <w:r w:rsidRPr="00E0703C">
        <w:rPr>
          <w:color w:val="000000" w:themeColor="text1"/>
        </w:rPr>
        <w:t xml:space="preserve"> dokumentácie </w:t>
      </w:r>
      <w:r w:rsidR="00367595">
        <w:rPr>
          <w:color w:val="000000" w:themeColor="text1"/>
        </w:rPr>
        <w:t xml:space="preserve">začína </w:t>
      </w:r>
      <w:r w:rsidRPr="00E0703C">
        <w:rPr>
          <w:color w:val="000000" w:themeColor="text1"/>
        </w:rPr>
        <w:t xml:space="preserve">pre žiadateľa  plynúť </w:t>
      </w:r>
      <w:r w:rsidRPr="00E0703C">
        <w:t xml:space="preserve">nasledujúcim dňom po dni doručenia </w:t>
      </w:r>
      <w:r w:rsidR="00367595">
        <w:t xml:space="preserve">žiadosti o </w:t>
      </w:r>
      <w:r w:rsidRPr="00E0703C">
        <w:t>vysvetleni</w:t>
      </w:r>
      <w:r w:rsidR="00367595">
        <w:t>e</w:t>
      </w:r>
      <w:r w:rsidRPr="00E0703C">
        <w:t xml:space="preserve"> alebo doplneni</w:t>
      </w:r>
      <w:r w:rsidR="00367595">
        <w:t>e</w:t>
      </w:r>
      <w:r w:rsidRPr="00E0703C">
        <w:t xml:space="preserve"> dokumentácie žiadateľovi. Doplnením dokumentácie nemôže dôjsť k zmene pôvodne predložených dokladov, resp. údajov v nich uvedených. </w:t>
      </w:r>
    </w:p>
    <w:p w:rsidR="00B76673" w:rsidRPr="00994604" w:rsidRDefault="00B76673" w:rsidP="00C16B78">
      <w:pPr>
        <w:pStyle w:val="Odsekzoznamu"/>
        <w:numPr>
          <w:ilvl w:val="0"/>
          <w:numId w:val="87"/>
        </w:numPr>
        <w:autoSpaceDE w:val="0"/>
        <w:autoSpaceDN w:val="0"/>
        <w:adjustRightInd w:val="0"/>
        <w:spacing w:after="120"/>
        <w:ind w:left="567" w:hanging="567"/>
        <w:contextualSpacing w:val="0"/>
        <w:jc w:val="both"/>
        <w:rPr>
          <w:szCs w:val="24"/>
        </w:rPr>
      </w:pPr>
      <w:r w:rsidRPr="001B411C">
        <w:rPr>
          <w:szCs w:val="24"/>
        </w:rPr>
        <w:t>V</w:t>
      </w:r>
      <w:r>
        <w:rPr>
          <w:szCs w:val="24"/>
        </w:rPr>
        <w:t xml:space="preserve"> </w:t>
      </w:r>
      <w:r w:rsidRPr="001B411C">
        <w:rPr>
          <w:szCs w:val="24"/>
        </w:rPr>
        <w:t>prípade</w:t>
      </w:r>
      <w:r>
        <w:rPr>
          <w:szCs w:val="24"/>
        </w:rPr>
        <w:t>,</w:t>
      </w:r>
      <w:r w:rsidRPr="001B411C">
        <w:rPr>
          <w:szCs w:val="24"/>
        </w:rPr>
        <w:t xml:space="preserve"> ak aj po doplnení dokumentácie vzniknú pochybnosti o pravdivosti alebo úplnosti žiadosti alebo jej príloh, </w:t>
      </w:r>
      <w:r>
        <w:rPr>
          <w:szCs w:val="24"/>
        </w:rPr>
        <w:t>PPA</w:t>
      </w:r>
      <w:r w:rsidRPr="001B411C">
        <w:rPr>
          <w:szCs w:val="24"/>
        </w:rPr>
        <w:t xml:space="preserve"> oznámi tieto pochybnosti žiadateľovi a vyzve ho, aby sa k nim vyjadril</w:t>
      </w:r>
      <w:r>
        <w:rPr>
          <w:szCs w:val="24"/>
        </w:rPr>
        <w:t>.</w:t>
      </w:r>
      <w:r w:rsidRPr="001B411C">
        <w:rPr>
          <w:szCs w:val="24"/>
        </w:rPr>
        <w:t xml:space="preserve"> </w:t>
      </w:r>
      <w:r>
        <w:rPr>
          <w:szCs w:val="24"/>
        </w:rPr>
        <w:t>Z</w:t>
      </w:r>
      <w:r w:rsidRPr="001B411C">
        <w:rPr>
          <w:szCs w:val="24"/>
        </w:rPr>
        <w:t>ároveň určí žiadateľovi lehotu na vyjadrenie, ktorá nesmie byť kratšia ako päť pracovných dní od doručenia oznámenia. V</w:t>
      </w:r>
      <w:r>
        <w:rPr>
          <w:szCs w:val="24"/>
        </w:rPr>
        <w:t xml:space="preserve"> </w:t>
      </w:r>
      <w:r w:rsidRPr="001B411C">
        <w:rPr>
          <w:szCs w:val="24"/>
        </w:rPr>
        <w:t>zaslanej výzve na objasnenie pochybností poučí žiadateľa o následkoch spojených s neodstránením pochybností alebo nedodržaním určenej lehoty</w:t>
      </w:r>
      <w:r>
        <w:rPr>
          <w:szCs w:val="24"/>
        </w:rPr>
        <w:t>.</w:t>
      </w:r>
      <w:r w:rsidRPr="001B411C">
        <w:rPr>
          <w:szCs w:val="24"/>
        </w:rPr>
        <w:t xml:space="preserve"> </w:t>
      </w:r>
      <w:r>
        <w:rPr>
          <w:szCs w:val="24"/>
        </w:rPr>
        <w:t>A</w:t>
      </w:r>
      <w:r w:rsidRPr="001B411C">
        <w:rPr>
          <w:szCs w:val="24"/>
        </w:rPr>
        <w:t xml:space="preserve">k sú pochybnosti pravdivé a žiadateľ tieto pochybnosti neodstránil v určenej lehote </w:t>
      </w:r>
      <w:r>
        <w:rPr>
          <w:szCs w:val="24"/>
        </w:rPr>
        <w:t>PPA,</w:t>
      </w:r>
      <w:r w:rsidRPr="001B411C">
        <w:rPr>
          <w:szCs w:val="24"/>
        </w:rPr>
        <w:t xml:space="preserve"> </w:t>
      </w:r>
      <w:r w:rsidRPr="003D51EB">
        <w:rPr>
          <w:color w:val="000000" w:themeColor="text1"/>
          <w:szCs w:val="24"/>
        </w:rPr>
        <w:t>konanie o</w:t>
      </w:r>
      <w:r>
        <w:rPr>
          <w:color w:val="000000" w:themeColor="text1"/>
          <w:szCs w:val="24"/>
        </w:rPr>
        <w:t xml:space="preserve"> </w:t>
      </w:r>
      <w:r w:rsidRPr="003D51EB">
        <w:rPr>
          <w:color w:val="000000" w:themeColor="text1"/>
          <w:szCs w:val="24"/>
        </w:rPr>
        <w:t>ŽoNFP zastaví.</w:t>
      </w:r>
    </w:p>
    <w:p w:rsidR="00B76673" w:rsidRPr="00F52986" w:rsidRDefault="00B76673" w:rsidP="00C16B78">
      <w:pPr>
        <w:numPr>
          <w:ilvl w:val="0"/>
          <w:numId w:val="87"/>
        </w:numPr>
        <w:spacing w:before="0" w:after="120"/>
        <w:ind w:left="567" w:hanging="567"/>
      </w:pPr>
      <w:r w:rsidRPr="001B411C">
        <w:t>Ak žiadateľ nesplnil niektorú z podmienok poskytnutia</w:t>
      </w:r>
      <w:r>
        <w:t xml:space="preserve"> a</w:t>
      </w:r>
      <w:r w:rsidRPr="001B411C">
        <w:t xml:space="preserve"> </w:t>
      </w:r>
      <w:r>
        <w:t>PPA</w:t>
      </w:r>
      <w:r w:rsidRPr="001B411C">
        <w:t xml:space="preserve"> aj napriek čestnému vyhláseniu žiadateľa identifikuje, že dokumentácia nie je kompletná pre riadne ukončenie kontroly uvedenú skutočnosť vyhodnotí ako podstatné porušenie VO, </w:t>
      </w:r>
      <w:r>
        <w:t>PPA</w:t>
      </w:r>
      <w:r w:rsidRPr="001B411C">
        <w:t xml:space="preserve"> rozhodne o</w:t>
      </w:r>
      <w:r>
        <w:t xml:space="preserve"> </w:t>
      </w:r>
      <w:r w:rsidRPr="001B411C">
        <w:t xml:space="preserve">neschválení žiadosti. </w:t>
      </w:r>
    </w:p>
    <w:p w:rsidR="00B76673" w:rsidRPr="001B411C" w:rsidRDefault="00B76673" w:rsidP="00C16B78">
      <w:pPr>
        <w:numPr>
          <w:ilvl w:val="0"/>
          <w:numId w:val="87"/>
        </w:numPr>
        <w:spacing w:before="0"/>
        <w:ind w:left="567" w:hanging="567"/>
      </w:pPr>
      <w:r w:rsidRPr="001B411C">
        <w:t xml:space="preserve">V prípade, že pri kontrole </w:t>
      </w:r>
      <w:r>
        <w:t>PPA</w:t>
      </w:r>
      <w:r w:rsidRPr="001B411C">
        <w:t xml:space="preserve"> zistí porušenie princípov a postupov verejného obstarávania, resp. porušenie pravidiel a ustanovení legislatívy SR a EÚ, pričom rozsah a</w:t>
      </w:r>
      <w:r>
        <w:t xml:space="preserve"> </w:t>
      </w:r>
      <w:r w:rsidRPr="001B411C">
        <w:t xml:space="preserve">závažnosť týchto zistení má taký charakter, </w:t>
      </w:r>
      <w:r w:rsidRPr="00C910B1">
        <w:rPr>
          <w:b/>
        </w:rPr>
        <w:t>že mali alebo by mohli mať vplyv</w:t>
      </w:r>
      <w:r w:rsidRPr="001B411C">
        <w:t xml:space="preserve"> na výsledok verejného obstarávania </w:t>
      </w:r>
      <w:r>
        <w:t>PPA buď</w:t>
      </w:r>
      <w:r w:rsidRPr="001B411C">
        <w:t xml:space="preserve">: </w:t>
      </w:r>
    </w:p>
    <w:p w:rsidR="00B76673" w:rsidRPr="003C67E3" w:rsidRDefault="00B76673" w:rsidP="00B76673">
      <w:pPr>
        <w:pStyle w:val="Odsekzoznamu"/>
        <w:numPr>
          <w:ilvl w:val="1"/>
          <w:numId w:val="88"/>
        </w:numPr>
        <w:spacing w:after="0"/>
        <w:ind w:left="1134" w:hanging="425"/>
        <w:contextualSpacing w:val="0"/>
        <w:jc w:val="both"/>
        <w:rPr>
          <w:szCs w:val="24"/>
        </w:rPr>
      </w:pPr>
      <w:r w:rsidRPr="008D75B4">
        <w:rPr>
          <w:szCs w:val="24"/>
        </w:rPr>
        <w:t xml:space="preserve">neschváli výdavky súvisiace s verejným obstarávaním do </w:t>
      </w:r>
      <w:r w:rsidRPr="003C67E3">
        <w:rPr>
          <w:szCs w:val="24"/>
        </w:rPr>
        <w:t>financovania v plnom rozsahu, alebo</w:t>
      </w:r>
    </w:p>
    <w:p w:rsidR="00B76673" w:rsidRPr="003C67E3" w:rsidRDefault="00B76673" w:rsidP="00B76673">
      <w:pPr>
        <w:pStyle w:val="Odsekzoznamu"/>
        <w:numPr>
          <w:ilvl w:val="1"/>
          <w:numId w:val="88"/>
        </w:numPr>
        <w:spacing w:after="0"/>
        <w:ind w:left="1134" w:hanging="425"/>
        <w:contextualSpacing w:val="0"/>
        <w:jc w:val="both"/>
        <w:rPr>
          <w:szCs w:val="24"/>
        </w:rPr>
      </w:pPr>
      <w:r w:rsidRPr="003D51EB">
        <w:rPr>
          <w:szCs w:val="24"/>
        </w:rPr>
        <w:t>postupuje v</w:t>
      </w:r>
      <w:r>
        <w:rPr>
          <w:szCs w:val="24"/>
        </w:rPr>
        <w:t xml:space="preserve"> </w:t>
      </w:r>
      <w:r w:rsidRPr="003D51EB">
        <w:rPr>
          <w:szCs w:val="24"/>
        </w:rPr>
        <w:t xml:space="preserve">zmysle Metodického pokynu RO na uplatňovanie korekcií za nedodržanie postupov pri vykonávaní verejného obstarávania. </w:t>
      </w:r>
    </w:p>
    <w:p w:rsidR="00B76673" w:rsidRDefault="00B76673" w:rsidP="00B76673">
      <w:pPr>
        <w:ind w:left="284"/>
      </w:pPr>
      <w:r w:rsidRPr="00AD3760">
        <w:t xml:space="preserve">Neschválenie </w:t>
      </w:r>
      <w:r>
        <w:t xml:space="preserve">výdavkov </w:t>
      </w:r>
      <w:r w:rsidRPr="00AD3760">
        <w:t>do financovania znamená, že všetky výdavky vychádzajúce z</w:t>
      </w:r>
      <w:r>
        <w:t xml:space="preserve"> </w:t>
      </w:r>
      <w:r w:rsidRPr="00AD3760">
        <w:t xml:space="preserve">realizácie výsledku daného verejného obstarávania budú zo strany </w:t>
      </w:r>
      <w:r>
        <w:t>PPA</w:t>
      </w:r>
      <w:r w:rsidRPr="00AD3760">
        <w:t xml:space="preserve"> označené ako neoprávnené</w:t>
      </w:r>
      <w:r>
        <w:t>.</w:t>
      </w:r>
    </w:p>
    <w:p w:rsidR="00B76673" w:rsidRPr="00AD3760" w:rsidRDefault="00B76673" w:rsidP="00B76673"/>
    <w:p w:rsidR="00B76673" w:rsidRDefault="00B76673" w:rsidP="00C16B78">
      <w:pPr>
        <w:numPr>
          <w:ilvl w:val="0"/>
          <w:numId w:val="87"/>
        </w:numPr>
        <w:spacing w:before="0"/>
        <w:ind w:left="567" w:hanging="567"/>
      </w:pPr>
      <w:r w:rsidRPr="003C67E3">
        <w:t xml:space="preserve">Rozhodnutie </w:t>
      </w:r>
      <w:r>
        <w:t>PPA</w:t>
      </w:r>
      <w:r w:rsidRPr="003C67E3">
        <w:t xml:space="preserve">, či bude postupovať podľa bodu </w:t>
      </w:r>
      <w:r>
        <w:t>5</w:t>
      </w:r>
      <w:r w:rsidRPr="003D51EB">
        <w:t xml:space="preserve"> a) alebo b) závisí od skutočnosti, od rozsahu, závažnosti nedostatkov a</w:t>
      </w:r>
      <w:r>
        <w:t xml:space="preserve"> </w:t>
      </w:r>
      <w:r w:rsidRPr="003D51EB">
        <w:t>možnosti postupovať v</w:t>
      </w:r>
      <w:r>
        <w:t xml:space="preserve"> </w:t>
      </w:r>
      <w:r w:rsidRPr="003D51EB">
        <w:t>zmysle Metodického pokynu na uplatňovanie korekcií za nedodržanie postupov pri vykonávaní verejného obstarávania</w:t>
      </w:r>
      <w:r w:rsidRPr="003C67E3">
        <w:t>.</w:t>
      </w:r>
    </w:p>
    <w:p w:rsidR="00B76673" w:rsidRDefault="00B76673" w:rsidP="00B76673">
      <w:pPr>
        <w:ind w:left="284"/>
      </w:pPr>
    </w:p>
    <w:p w:rsidR="0070336A" w:rsidRDefault="0070336A" w:rsidP="00B76673">
      <w:pPr>
        <w:ind w:left="284"/>
      </w:pPr>
    </w:p>
    <w:p w:rsidR="0070336A" w:rsidRPr="003C67E3" w:rsidRDefault="0070336A" w:rsidP="00B76673">
      <w:pPr>
        <w:ind w:left="284"/>
      </w:pPr>
    </w:p>
    <w:p w:rsidR="00B76673" w:rsidRPr="00C910B1" w:rsidRDefault="00D85DA0" w:rsidP="00C16B78">
      <w:pPr>
        <w:pStyle w:val="Odsekzoznamu"/>
        <w:shd w:val="clear" w:color="auto" w:fill="92D050"/>
        <w:spacing w:after="0"/>
        <w:ind w:left="578" w:hanging="578"/>
        <w:jc w:val="both"/>
        <w:rPr>
          <w:b/>
          <w:szCs w:val="24"/>
        </w:rPr>
      </w:pPr>
      <w:r>
        <w:rPr>
          <w:b/>
          <w:szCs w:val="24"/>
        </w:rPr>
        <w:t>3.3.</w:t>
      </w:r>
      <w:r>
        <w:rPr>
          <w:b/>
          <w:szCs w:val="24"/>
        </w:rPr>
        <w:tab/>
      </w:r>
      <w:r w:rsidR="00B76673" w:rsidRPr="00C910B1">
        <w:rPr>
          <w:b/>
          <w:szCs w:val="24"/>
        </w:rPr>
        <w:t>Kontrola nadlimitných a podlimitných zákaziek p</w:t>
      </w:r>
      <w:r w:rsidR="00B76673">
        <w:rPr>
          <w:b/>
          <w:szCs w:val="24"/>
        </w:rPr>
        <w:t>o</w:t>
      </w:r>
      <w:r w:rsidR="00B76673" w:rsidRPr="00C910B1">
        <w:rPr>
          <w:b/>
          <w:szCs w:val="24"/>
        </w:rPr>
        <w:t xml:space="preserve"> podpis</w:t>
      </w:r>
      <w:r w:rsidR="00B76673">
        <w:rPr>
          <w:b/>
          <w:szCs w:val="24"/>
        </w:rPr>
        <w:t>e</w:t>
      </w:r>
      <w:r w:rsidR="00B76673" w:rsidRPr="00C910B1">
        <w:rPr>
          <w:b/>
          <w:szCs w:val="24"/>
        </w:rPr>
        <w:t xml:space="preserve"> zmluvy o</w:t>
      </w:r>
      <w:r w:rsidR="00B76673">
        <w:rPr>
          <w:b/>
          <w:szCs w:val="24"/>
        </w:rPr>
        <w:t xml:space="preserve"> </w:t>
      </w:r>
      <w:r w:rsidR="00B76673" w:rsidRPr="00C910B1">
        <w:rPr>
          <w:b/>
          <w:szCs w:val="24"/>
        </w:rPr>
        <w:t>NFP</w:t>
      </w:r>
    </w:p>
    <w:p w:rsidR="00B76673" w:rsidRDefault="00B76673" w:rsidP="00B76673">
      <w:pPr>
        <w:pStyle w:val="Odsekzoznamu"/>
        <w:spacing w:after="0"/>
        <w:ind w:left="578"/>
        <w:jc w:val="both"/>
        <w:rPr>
          <w:b/>
          <w:szCs w:val="24"/>
        </w:rPr>
      </w:pPr>
    </w:p>
    <w:p w:rsidR="00B76673" w:rsidRDefault="00B76673" w:rsidP="00C16B78">
      <w:pPr>
        <w:pStyle w:val="Odsekzoznamu"/>
        <w:numPr>
          <w:ilvl w:val="0"/>
          <w:numId w:val="89"/>
        </w:numPr>
        <w:spacing w:before="120" w:after="120"/>
        <w:ind w:left="567" w:hanging="567"/>
        <w:jc w:val="both"/>
        <w:rPr>
          <w:szCs w:val="24"/>
        </w:rPr>
      </w:pPr>
      <w:r w:rsidRPr="008A69D8">
        <w:rPr>
          <w:szCs w:val="24"/>
        </w:rPr>
        <w:t>V prípade ak PPA kontroluje postupy VO po podpise zmluvy o NFP Prijímateľ predkladá PPA dokumentáciu z verejného obstarávania na kontrolu najneskôr do termínu stanoveného v Zmluve o</w:t>
      </w:r>
      <w:r>
        <w:rPr>
          <w:szCs w:val="24"/>
        </w:rPr>
        <w:t xml:space="preserve"> </w:t>
      </w:r>
      <w:r w:rsidRPr="008A69D8">
        <w:rPr>
          <w:szCs w:val="24"/>
        </w:rPr>
        <w:t>NFP</w:t>
      </w:r>
      <w:r>
        <w:rPr>
          <w:szCs w:val="24"/>
        </w:rPr>
        <w:t>.</w:t>
      </w:r>
    </w:p>
    <w:p w:rsidR="00B76673" w:rsidRPr="008A69D8" w:rsidRDefault="00B76673" w:rsidP="00B76673">
      <w:pPr>
        <w:pStyle w:val="Odsekzoznamu"/>
        <w:spacing w:before="120" w:after="120"/>
        <w:ind w:left="284"/>
        <w:jc w:val="both"/>
        <w:rPr>
          <w:szCs w:val="24"/>
        </w:rPr>
      </w:pPr>
    </w:p>
    <w:p w:rsidR="00B76673" w:rsidRPr="008A69D8" w:rsidRDefault="00B76673" w:rsidP="00C16B78">
      <w:pPr>
        <w:pStyle w:val="Odsekzoznamu"/>
        <w:numPr>
          <w:ilvl w:val="0"/>
          <w:numId w:val="89"/>
        </w:numPr>
        <w:spacing w:before="120" w:after="120"/>
        <w:ind w:left="567" w:hanging="567"/>
        <w:jc w:val="both"/>
        <w:rPr>
          <w:szCs w:val="24"/>
        </w:rPr>
      </w:pPr>
      <w:r w:rsidRPr="008A69D8">
        <w:rPr>
          <w:szCs w:val="24"/>
        </w:rPr>
        <w:t xml:space="preserve">V prípade, že predmet projektu pozostáva z niekoľkých verejných obstarávaní, prijímateľ predkladá na kontrolu dokumentáciu zo všetkých uskutočnených VO, pričom posledné VO musí byť ukončené do termínu stanoveného v Zmluve o FP . </w:t>
      </w:r>
    </w:p>
    <w:p w:rsidR="00B76673" w:rsidRPr="00C910B1" w:rsidRDefault="00B76673" w:rsidP="00B76673">
      <w:pPr>
        <w:pStyle w:val="Odsekzoznamu"/>
        <w:spacing w:after="0"/>
        <w:ind w:left="578"/>
        <w:jc w:val="both"/>
        <w:rPr>
          <w:b/>
          <w:szCs w:val="24"/>
        </w:rPr>
      </w:pPr>
    </w:p>
    <w:p w:rsidR="00B76673" w:rsidRDefault="00B76673" w:rsidP="00C16B78">
      <w:pPr>
        <w:pStyle w:val="Odsekzoznamu"/>
        <w:numPr>
          <w:ilvl w:val="0"/>
          <w:numId w:val="89"/>
        </w:numPr>
        <w:spacing w:before="120" w:after="120"/>
        <w:ind w:left="567" w:hanging="567"/>
        <w:jc w:val="both"/>
        <w:rPr>
          <w:szCs w:val="24"/>
        </w:rPr>
      </w:pPr>
      <w:r w:rsidRPr="00AF1342">
        <w:rPr>
          <w:szCs w:val="24"/>
        </w:rPr>
        <w:t xml:space="preserve">V prípade, že PPA požiada prijímateľa o vysvetlenie alebo doplnenie dokumentácie, určí v žiadosti lehotu na zaslanie vysvetlenia alebo doplnenia zo strany prijímateľa, ktorá nesmie byť kratšia ako 5 pracovných dní. </w:t>
      </w:r>
      <w:r w:rsidR="00367595" w:rsidRPr="00E0703C">
        <w:rPr>
          <w:color w:val="000000" w:themeColor="text1"/>
        </w:rPr>
        <w:t>Lehota na zaslanie alebo doplneni</w:t>
      </w:r>
      <w:r w:rsidR="00367595">
        <w:rPr>
          <w:color w:val="000000" w:themeColor="text1"/>
        </w:rPr>
        <w:t>e</w:t>
      </w:r>
      <w:r w:rsidR="00367595" w:rsidRPr="00E0703C">
        <w:rPr>
          <w:color w:val="000000" w:themeColor="text1"/>
        </w:rPr>
        <w:t xml:space="preserve">a dokumentácie </w:t>
      </w:r>
      <w:r w:rsidR="00367595">
        <w:rPr>
          <w:color w:val="000000" w:themeColor="text1"/>
        </w:rPr>
        <w:t xml:space="preserve">začína </w:t>
      </w:r>
      <w:r w:rsidR="00367595" w:rsidRPr="00E0703C">
        <w:rPr>
          <w:color w:val="000000" w:themeColor="text1"/>
        </w:rPr>
        <w:t xml:space="preserve">pre žiadateľa  plynúť </w:t>
      </w:r>
      <w:r w:rsidR="00367595" w:rsidRPr="00E0703C">
        <w:t xml:space="preserve">nasledujúcim dňom po dni doručenia </w:t>
      </w:r>
      <w:r w:rsidR="00367595">
        <w:t xml:space="preserve">žiadosti o </w:t>
      </w:r>
      <w:r w:rsidR="00367595" w:rsidRPr="00E0703C">
        <w:t>vysvetleni</w:t>
      </w:r>
      <w:r w:rsidR="00367595">
        <w:t>e</w:t>
      </w:r>
      <w:r w:rsidR="00367595" w:rsidRPr="00E0703C">
        <w:t xml:space="preserve"> alebo doplneni</w:t>
      </w:r>
      <w:r w:rsidR="00367595">
        <w:t>e</w:t>
      </w:r>
      <w:r w:rsidR="00367595" w:rsidRPr="00E0703C">
        <w:t xml:space="preserve"> dokumentácie žiadateľovi.</w:t>
      </w:r>
      <w:r w:rsidRPr="00AF1342">
        <w:rPr>
          <w:szCs w:val="24"/>
        </w:rPr>
        <w:t xml:space="preserve"> Doplnením dokumentácie nemôže dôjsť k zmene pôvodne predložených dokladov, resp. údajov v nich uvedených. </w:t>
      </w:r>
    </w:p>
    <w:p w:rsidR="00B76673" w:rsidRPr="00AF1342" w:rsidRDefault="00B76673" w:rsidP="00B76673">
      <w:pPr>
        <w:pStyle w:val="Odsekzoznamu"/>
        <w:spacing w:after="0"/>
        <w:rPr>
          <w:szCs w:val="24"/>
        </w:rPr>
      </w:pPr>
    </w:p>
    <w:p w:rsidR="00B76673" w:rsidRDefault="00B76673" w:rsidP="00C16B78">
      <w:pPr>
        <w:pStyle w:val="Odsekzoznamu"/>
        <w:numPr>
          <w:ilvl w:val="0"/>
          <w:numId w:val="89"/>
        </w:numPr>
        <w:spacing w:after="0"/>
        <w:ind w:left="567" w:hanging="567"/>
        <w:jc w:val="both"/>
        <w:rPr>
          <w:szCs w:val="24"/>
        </w:rPr>
      </w:pPr>
      <w:r w:rsidRPr="00AF1342">
        <w:rPr>
          <w:szCs w:val="24"/>
        </w:rPr>
        <w:t xml:space="preserve">Ak vzniknú pochybnosti o pravdivosti alebo úplnosti dokumentácie alebo jej príloh, </w:t>
      </w:r>
      <w:r>
        <w:rPr>
          <w:szCs w:val="24"/>
        </w:rPr>
        <w:t>PPA</w:t>
      </w:r>
      <w:r w:rsidRPr="00AF1342">
        <w:rPr>
          <w:szCs w:val="24"/>
        </w:rPr>
        <w:t xml:space="preserve"> oznámi tieto pochybnosti prijímateľovi a vyzve ho, aby sa k nim vyjadril. Zároveň určí lehotu na vyjadrenie, ktorá nesmie byť kratšia ako päť pracovných dní od doručenia oznámenia. V</w:t>
      </w:r>
      <w:r>
        <w:rPr>
          <w:szCs w:val="24"/>
        </w:rPr>
        <w:t xml:space="preserve"> </w:t>
      </w:r>
      <w:r w:rsidRPr="00AF1342">
        <w:rPr>
          <w:szCs w:val="24"/>
        </w:rPr>
        <w:t>zaslanej výzve na objasnenie pochybností poučí prijímateľa o následkoch (napr. o neschválení výdavkov súvisiacich s predmetným verejným obstarávaním do financovania, o</w:t>
      </w:r>
      <w:r>
        <w:rPr>
          <w:szCs w:val="24"/>
        </w:rPr>
        <w:t xml:space="preserve"> </w:t>
      </w:r>
      <w:r w:rsidRPr="00AF1342">
        <w:rPr>
          <w:szCs w:val="24"/>
        </w:rPr>
        <w:t>korekcii výdavkov, resp. o</w:t>
      </w:r>
      <w:r>
        <w:rPr>
          <w:szCs w:val="24"/>
        </w:rPr>
        <w:t xml:space="preserve"> </w:t>
      </w:r>
      <w:r w:rsidRPr="00AF1342">
        <w:rPr>
          <w:szCs w:val="24"/>
        </w:rPr>
        <w:t>ďalších krokoch na základe konkrétnych zistení P</w:t>
      </w:r>
      <w:r>
        <w:rPr>
          <w:szCs w:val="24"/>
        </w:rPr>
        <w:t>PA</w:t>
      </w:r>
      <w:r w:rsidRPr="00AF1342">
        <w:rPr>
          <w:szCs w:val="24"/>
        </w:rPr>
        <w:t xml:space="preserve"> v</w:t>
      </w:r>
      <w:r>
        <w:rPr>
          <w:szCs w:val="24"/>
        </w:rPr>
        <w:t xml:space="preserve"> </w:t>
      </w:r>
      <w:r w:rsidRPr="00AF1342">
        <w:rPr>
          <w:szCs w:val="24"/>
        </w:rPr>
        <w:t>rámci kontroly dokumentácie) spojených s neodstránením pochybností alebo nedodržaním určenej lehoty</w:t>
      </w:r>
    </w:p>
    <w:p w:rsidR="00B76673" w:rsidRPr="00AF1342" w:rsidRDefault="00B76673" w:rsidP="00B76673">
      <w:pPr>
        <w:pStyle w:val="Odsekzoznamu"/>
        <w:spacing w:after="0"/>
        <w:rPr>
          <w:szCs w:val="24"/>
        </w:rPr>
      </w:pPr>
    </w:p>
    <w:p w:rsidR="00B76673" w:rsidRDefault="00B76673" w:rsidP="00C16B78">
      <w:pPr>
        <w:pStyle w:val="Odsekzoznamu"/>
        <w:numPr>
          <w:ilvl w:val="0"/>
          <w:numId w:val="89"/>
        </w:numPr>
        <w:spacing w:after="0"/>
        <w:ind w:left="567" w:hanging="567"/>
        <w:jc w:val="both"/>
        <w:rPr>
          <w:szCs w:val="24"/>
        </w:rPr>
      </w:pPr>
      <w:r w:rsidRPr="003D51EB">
        <w:rPr>
          <w:szCs w:val="24"/>
        </w:rPr>
        <w:t>V</w:t>
      </w:r>
      <w:r>
        <w:rPr>
          <w:szCs w:val="24"/>
        </w:rPr>
        <w:t xml:space="preserve"> </w:t>
      </w:r>
      <w:r w:rsidRPr="003D51EB">
        <w:rPr>
          <w:szCs w:val="24"/>
        </w:rPr>
        <w:t>prípade, ak prijímateľ v</w:t>
      </w:r>
      <w:r>
        <w:rPr>
          <w:szCs w:val="24"/>
        </w:rPr>
        <w:t xml:space="preserve"> </w:t>
      </w:r>
      <w:r w:rsidRPr="003D51EB">
        <w:rPr>
          <w:szCs w:val="24"/>
        </w:rPr>
        <w:t xml:space="preserve">stanovenom termíne nepredložil požadovanú dokumentáciu, predložil nesprávne doklady alebo predložené VO bolo vyhodnotené ako </w:t>
      </w:r>
      <w:r w:rsidRPr="003C67E3">
        <w:rPr>
          <w:szCs w:val="24"/>
        </w:rPr>
        <w:t>chybné v</w:t>
      </w:r>
      <w:r>
        <w:rPr>
          <w:szCs w:val="24"/>
        </w:rPr>
        <w:t xml:space="preserve"> </w:t>
      </w:r>
      <w:r w:rsidRPr="003C67E3">
        <w:rPr>
          <w:szCs w:val="24"/>
        </w:rPr>
        <w:t xml:space="preserve">rozpore so zákonom, </w:t>
      </w:r>
      <w:r>
        <w:rPr>
          <w:szCs w:val="24"/>
        </w:rPr>
        <w:t xml:space="preserve">PPA </w:t>
      </w:r>
      <w:r w:rsidRPr="003C67E3">
        <w:rPr>
          <w:szCs w:val="24"/>
        </w:rPr>
        <w:t>umožní prijímateľovi uskutočniť nové VO, pričom túto skutočnosť mu oznámi písomne a</w:t>
      </w:r>
      <w:r>
        <w:rPr>
          <w:szCs w:val="24"/>
        </w:rPr>
        <w:t xml:space="preserve"> </w:t>
      </w:r>
      <w:r w:rsidRPr="003C67E3">
        <w:rPr>
          <w:szCs w:val="24"/>
        </w:rPr>
        <w:t>určí termín na predloženie dokumentácie z</w:t>
      </w:r>
      <w:r>
        <w:rPr>
          <w:szCs w:val="24"/>
        </w:rPr>
        <w:t xml:space="preserve"> </w:t>
      </w:r>
      <w:r w:rsidRPr="003C67E3">
        <w:rPr>
          <w:szCs w:val="24"/>
        </w:rPr>
        <w:t xml:space="preserve">nového VO. Táto dokumentácia bude opätovne predmetom kontroly zo strany </w:t>
      </w:r>
      <w:r>
        <w:rPr>
          <w:szCs w:val="24"/>
        </w:rPr>
        <w:t>PPA.</w:t>
      </w:r>
    </w:p>
    <w:p w:rsidR="00B76673" w:rsidRPr="003C67E3" w:rsidRDefault="00B76673" w:rsidP="00B76673">
      <w:pPr>
        <w:pStyle w:val="Odsekzoznamu"/>
        <w:spacing w:after="0"/>
        <w:ind w:left="284"/>
        <w:jc w:val="both"/>
        <w:rPr>
          <w:szCs w:val="24"/>
        </w:rPr>
      </w:pPr>
    </w:p>
    <w:p w:rsidR="00B76673" w:rsidRDefault="00B76673" w:rsidP="00C16B78">
      <w:pPr>
        <w:pStyle w:val="Odsekzoznamu"/>
        <w:numPr>
          <w:ilvl w:val="0"/>
          <w:numId w:val="89"/>
        </w:numPr>
        <w:spacing w:after="0"/>
        <w:ind w:left="567" w:hanging="567"/>
        <w:jc w:val="both"/>
        <w:rPr>
          <w:szCs w:val="24"/>
        </w:rPr>
      </w:pPr>
      <w:r w:rsidRPr="00CE158D">
        <w:rPr>
          <w:szCs w:val="24"/>
        </w:rPr>
        <w:t>V prípade, uskutočnenia nového VO prijímateľ je povinný do termínu stanoveného v písomnom oznámení, najneskôr však do 100 pracovných dní, doručiť PPA dokumentáciu z nového VO. V prípade, že PPA požiada prijímateľa o vysvetlenie alebo doplnenie dokumentácie, určí v žiadosti lehotu na zaslanie vysvetlenia alebo doplnenia zo strany prijímateľa, ktorá nesmie byť kratšia ako 5 pracovných dní.</w:t>
      </w:r>
      <w:r w:rsidRPr="00CE158D">
        <w:rPr>
          <w:color w:val="000000" w:themeColor="text1"/>
          <w:szCs w:val="24"/>
        </w:rPr>
        <w:t xml:space="preserve"> Lehota na zaslanie vysvetlenia alebo doplnenia dokumentácie pre pri</w:t>
      </w:r>
      <w:r>
        <w:rPr>
          <w:color w:val="000000" w:themeColor="text1"/>
          <w:szCs w:val="24"/>
        </w:rPr>
        <w:t>j</w:t>
      </w:r>
      <w:r w:rsidRPr="00CE158D">
        <w:rPr>
          <w:color w:val="000000" w:themeColor="text1"/>
          <w:szCs w:val="24"/>
        </w:rPr>
        <w:t xml:space="preserve">ímateľa začína plynúť </w:t>
      </w:r>
      <w:r w:rsidRPr="00CE158D">
        <w:rPr>
          <w:szCs w:val="24"/>
        </w:rPr>
        <w:t>nasledujúcim dňom po dni doručenia písomného oznámenia pri</w:t>
      </w:r>
      <w:r>
        <w:rPr>
          <w:szCs w:val="24"/>
        </w:rPr>
        <w:t>j</w:t>
      </w:r>
      <w:r w:rsidRPr="00CE158D">
        <w:rPr>
          <w:szCs w:val="24"/>
        </w:rPr>
        <w:t xml:space="preserve">ímateľovi. Doplnením dokumentácie nemôže dôjsť k zmene pôvodne predložených dokladov, resp. údajov v nich uvedených. </w:t>
      </w:r>
    </w:p>
    <w:p w:rsidR="00B76673" w:rsidRPr="00CE158D" w:rsidRDefault="00B76673" w:rsidP="00B76673">
      <w:pPr>
        <w:pStyle w:val="Odsekzoznamu"/>
        <w:spacing w:after="0"/>
        <w:rPr>
          <w:szCs w:val="24"/>
        </w:rPr>
      </w:pPr>
    </w:p>
    <w:p w:rsidR="00B76673" w:rsidRDefault="00B76673" w:rsidP="00C16B78">
      <w:pPr>
        <w:pStyle w:val="Odsekzoznamu"/>
        <w:numPr>
          <w:ilvl w:val="0"/>
          <w:numId w:val="89"/>
        </w:numPr>
        <w:spacing w:after="0"/>
        <w:ind w:left="567" w:hanging="567"/>
        <w:jc w:val="both"/>
        <w:rPr>
          <w:szCs w:val="24"/>
        </w:rPr>
      </w:pPr>
      <w:r w:rsidRPr="00CE158D">
        <w:rPr>
          <w:szCs w:val="24"/>
        </w:rPr>
        <w:t>V</w:t>
      </w:r>
      <w:r>
        <w:rPr>
          <w:szCs w:val="24"/>
        </w:rPr>
        <w:t xml:space="preserve"> </w:t>
      </w:r>
      <w:r w:rsidRPr="00244833">
        <w:rPr>
          <w:szCs w:val="24"/>
        </w:rPr>
        <w:t>prípade, ak prijímateľ v stanovenom termíne nepredložil požadovanú dokumentáciu z nového VO, predložil nesprávne doklady, alebo predložené VO bolo vyhodnotené ako chybné v rozpore so zákonom, PPA vyhodnotí uvedenú skutočnosť ako podstatné porušenie Zmluvy</w:t>
      </w:r>
      <w:r>
        <w:rPr>
          <w:szCs w:val="24"/>
        </w:rPr>
        <w:t>.</w:t>
      </w:r>
    </w:p>
    <w:p w:rsidR="00B76673" w:rsidRPr="00244833" w:rsidRDefault="00B76673" w:rsidP="00B76673">
      <w:pPr>
        <w:pStyle w:val="Odsekzoznamu"/>
        <w:spacing w:after="0"/>
        <w:ind w:left="284"/>
        <w:jc w:val="both"/>
        <w:rPr>
          <w:szCs w:val="24"/>
        </w:rPr>
      </w:pPr>
    </w:p>
    <w:p w:rsidR="00B76673" w:rsidRPr="001B411C" w:rsidRDefault="00B76673" w:rsidP="00C16B78">
      <w:pPr>
        <w:pStyle w:val="Odsekzoznamu"/>
        <w:numPr>
          <w:ilvl w:val="0"/>
          <w:numId w:val="89"/>
        </w:numPr>
        <w:spacing w:after="0"/>
        <w:ind w:left="567" w:hanging="567"/>
        <w:jc w:val="both"/>
        <w:rPr>
          <w:szCs w:val="24"/>
        </w:rPr>
      </w:pPr>
      <w:r w:rsidRPr="00244833">
        <w:rPr>
          <w:szCs w:val="24"/>
        </w:rPr>
        <w:t>V prípade, že pri kontrole PPA</w:t>
      </w:r>
      <w:r w:rsidRPr="001B411C">
        <w:rPr>
          <w:szCs w:val="24"/>
        </w:rPr>
        <w:t xml:space="preserve"> zistí porušenie princípov a postupov verejného obstarávania, resp. porušenie pravidiel a ustanovení legislatívy SR a EÚ, pričom rozsah a</w:t>
      </w:r>
      <w:r>
        <w:rPr>
          <w:szCs w:val="24"/>
        </w:rPr>
        <w:t xml:space="preserve"> </w:t>
      </w:r>
      <w:r w:rsidRPr="001B411C">
        <w:rPr>
          <w:szCs w:val="24"/>
        </w:rPr>
        <w:t xml:space="preserve">závažnosť týchto zistení má taký charakter, že mali alebo mohli mať vplyv na výsledok verejného obstarávania, </w:t>
      </w:r>
      <w:r>
        <w:rPr>
          <w:szCs w:val="24"/>
        </w:rPr>
        <w:t>PPA</w:t>
      </w:r>
      <w:r w:rsidRPr="001B411C">
        <w:rPr>
          <w:szCs w:val="24"/>
        </w:rPr>
        <w:t xml:space="preserve">: </w:t>
      </w:r>
    </w:p>
    <w:p w:rsidR="00B76673" w:rsidRPr="003C67E3" w:rsidRDefault="00B76673" w:rsidP="00B76673">
      <w:pPr>
        <w:pStyle w:val="Odsekzoznamu"/>
        <w:numPr>
          <w:ilvl w:val="0"/>
          <w:numId w:val="90"/>
        </w:numPr>
        <w:spacing w:after="0"/>
        <w:ind w:left="1276" w:hanging="357"/>
        <w:contextualSpacing w:val="0"/>
        <w:jc w:val="both"/>
        <w:rPr>
          <w:szCs w:val="24"/>
        </w:rPr>
      </w:pPr>
      <w:r w:rsidRPr="001B411C">
        <w:rPr>
          <w:szCs w:val="24"/>
        </w:rPr>
        <w:t xml:space="preserve">nepripustí výdavky súvisiace s verejným obstarávaním do </w:t>
      </w:r>
      <w:r w:rsidRPr="003C67E3">
        <w:rPr>
          <w:szCs w:val="24"/>
        </w:rPr>
        <w:t>financovania v plnom rozsahu, alebo</w:t>
      </w:r>
    </w:p>
    <w:p w:rsidR="00B76673" w:rsidRPr="003C67E3" w:rsidRDefault="00B76673" w:rsidP="00B76673">
      <w:pPr>
        <w:pStyle w:val="Odsekzoznamu"/>
        <w:numPr>
          <w:ilvl w:val="0"/>
          <w:numId w:val="90"/>
        </w:numPr>
        <w:spacing w:after="0"/>
        <w:ind w:left="1276" w:hanging="357"/>
        <w:contextualSpacing w:val="0"/>
        <w:jc w:val="both"/>
        <w:rPr>
          <w:szCs w:val="24"/>
        </w:rPr>
      </w:pPr>
      <w:r w:rsidRPr="003C67E3">
        <w:rPr>
          <w:szCs w:val="24"/>
        </w:rPr>
        <w:t>postupuje v</w:t>
      </w:r>
      <w:r>
        <w:rPr>
          <w:szCs w:val="24"/>
        </w:rPr>
        <w:t xml:space="preserve"> </w:t>
      </w:r>
      <w:r w:rsidRPr="003C67E3">
        <w:rPr>
          <w:szCs w:val="24"/>
        </w:rPr>
        <w:t xml:space="preserve">zmysle Metodického pokynu </w:t>
      </w:r>
      <w:r w:rsidRPr="003D51EB">
        <w:rPr>
          <w:szCs w:val="24"/>
        </w:rPr>
        <w:t>na uplatňovanie korekcií za nedodržanie postupov pri vykonávaní verejného obstarávania</w:t>
      </w:r>
      <w:r w:rsidRPr="003C67E3">
        <w:rPr>
          <w:szCs w:val="24"/>
        </w:rPr>
        <w:t>.</w:t>
      </w:r>
    </w:p>
    <w:p w:rsidR="00B76673" w:rsidRDefault="00B76673" w:rsidP="00B76673">
      <w:pPr>
        <w:ind w:left="567"/>
      </w:pPr>
      <w:r w:rsidRPr="003C67E3">
        <w:t>Neschválenie do financovania znamená, že všetky výdavky vychádzajúce z</w:t>
      </w:r>
      <w:r>
        <w:t xml:space="preserve"> </w:t>
      </w:r>
      <w:r w:rsidRPr="003C67E3">
        <w:t xml:space="preserve">realizácie výsledku daného verejného obstarávania budú zo strany </w:t>
      </w:r>
      <w:r>
        <w:t>Poskytovateľ</w:t>
      </w:r>
      <w:r w:rsidRPr="003C67E3">
        <w:t>a označené ako neoprávnené</w:t>
      </w:r>
      <w:r>
        <w:t>.</w:t>
      </w:r>
    </w:p>
    <w:p w:rsidR="00B76673" w:rsidRPr="003C67E3" w:rsidRDefault="00B76673" w:rsidP="00B76673">
      <w:pPr>
        <w:ind w:left="567"/>
      </w:pPr>
    </w:p>
    <w:p w:rsidR="00B76673" w:rsidRPr="003C67E3" w:rsidRDefault="00B76673" w:rsidP="00C16B78">
      <w:pPr>
        <w:pStyle w:val="Odsekzoznamu"/>
        <w:numPr>
          <w:ilvl w:val="0"/>
          <w:numId w:val="89"/>
        </w:numPr>
        <w:spacing w:after="0"/>
        <w:ind w:left="567" w:hanging="567"/>
        <w:jc w:val="both"/>
        <w:rPr>
          <w:szCs w:val="24"/>
        </w:rPr>
      </w:pPr>
      <w:r w:rsidRPr="003C67E3">
        <w:rPr>
          <w:szCs w:val="24"/>
        </w:rPr>
        <w:t xml:space="preserve">Rozhodnutie </w:t>
      </w:r>
      <w:r>
        <w:rPr>
          <w:szCs w:val="24"/>
        </w:rPr>
        <w:t>PPA</w:t>
      </w:r>
      <w:r w:rsidRPr="003C67E3">
        <w:rPr>
          <w:szCs w:val="24"/>
        </w:rPr>
        <w:t xml:space="preserve">, či bude postupovať podľa bodu </w:t>
      </w:r>
      <w:r>
        <w:rPr>
          <w:szCs w:val="24"/>
        </w:rPr>
        <w:t>8</w:t>
      </w:r>
      <w:r w:rsidRPr="003D51EB">
        <w:rPr>
          <w:szCs w:val="24"/>
        </w:rPr>
        <w:t xml:space="preserve"> a) alebo b) závisí od skutočnosti, od rozsahu, závažnosti nedostatkov a</w:t>
      </w:r>
      <w:r>
        <w:rPr>
          <w:szCs w:val="24"/>
        </w:rPr>
        <w:t xml:space="preserve"> </w:t>
      </w:r>
      <w:r w:rsidRPr="003D51EB">
        <w:rPr>
          <w:szCs w:val="24"/>
        </w:rPr>
        <w:t>možnosti postupovať v</w:t>
      </w:r>
      <w:r>
        <w:rPr>
          <w:szCs w:val="24"/>
        </w:rPr>
        <w:t xml:space="preserve"> </w:t>
      </w:r>
      <w:r w:rsidRPr="003D51EB">
        <w:rPr>
          <w:szCs w:val="24"/>
        </w:rPr>
        <w:t>zmysle Metodického pokynu na uplatňovanie korekcií za nedodržanie postupov pri vykonávaní verejného obstarávania.</w:t>
      </w:r>
    </w:p>
    <w:p w:rsidR="00B76673" w:rsidRDefault="00B76673" w:rsidP="00B76673"/>
    <w:p w:rsidR="00B76673" w:rsidRDefault="00D85DA0" w:rsidP="00C16B78">
      <w:pPr>
        <w:shd w:val="clear" w:color="auto" w:fill="92D050"/>
        <w:rPr>
          <w:b/>
        </w:rPr>
      </w:pPr>
      <w:r>
        <w:rPr>
          <w:b/>
        </w:rPr>
        <w:t>3.4.</w:t>
      </w:r>
      <w:r>
        <w:rPr>
          <w:b/>
        </w:rPr>
        <w:tab/>
      </w:r>
      <w:r w:rsidR="00B76673" w:rsidRPr="00244833">
        <w:rPr>
          <w:b/>
        </w:rPr>
        <w:t xml:space="preserve">Kontrola zákaziek VO podľa § 9 ods. 9 </w:t>
      </w:r>
      <w:r w:rsidR="00B76673">
        <w:rPr>
          <w:b/>
        </w:rPr>
        <w:t>„zákona“</w:t>
      </w:r>
    </w:p>
    <w:p w:rsidR="00B76673" w:rsidRDefault="00B76673" w:rsidP="00B76673">
      <w:pPr>
        <w:rPr>
          <w:b/>
        </w:rPr>
      </w:pPr>
    </w:p>
    <w:p w:rsidR="00B76673" w:rsidRDefault="00B76673" w:rsidP="00B76673">
      <w:pPr>
        <w:rPr>
          <w:b/>
        </w:rPr>
      </w:pPr>
      <w:r>
        <w:rPr>
          <w:b/>
        </w:rPr>
        <w:t>Všeobecná časť:</w:t>
      </w:r>
    </w:p>
    <w:p w:rsidR="00B76673" w:rsidRPr="001B411C" w:rsidRDefault="00B76673" w:rsidP="00B76673">
      <w:pPr>
        <w:spacing w:after="120"/>
      </w:pPr>
      <w:r w:rsidRPr="001B411C">
        <w:t xml:space="preserve">Zákazky podľa § 9 ods. 9 </w:t>
      </w:r>
      <w:r>
        <w:t xml:space="preserve">„zákona“ </w:t>
      </w:r>
      <w:r w:rsidRPr="001B411C">
        <w:t>sa delia na:</w:t>
      </w:r>
    </w:p>
    <w:p w:rsidR="00B76673" w:rsidRPr="001B411C" w:rsidRDefault="00B76673" w:rsidP="00B76673">
      <w:pPr>
        <w:pStyle w:val="Odsekzoznamu"/>
        <w:numPr>
          <w:ilvl w:val="0"/>
          <w:numId w:val="92"/>
        </w:numPr>
        <w:spacing w:after="120"/>
        <w:ind w:left="1134"/>
        <w:contextualSpacing w:val="0"/>
        <w:jc w:val="both"/>
        <w:rPr>
          <w:szCs w:val="24"/>
        </w:rPr>
      </w:pPr>
      <w:r w:rsidRPr="001B411C">
        <w:rPr>
          <w:szCs w:val="24"/>
        </w:rPr>
        <w:t>zákazky, ktorých predpokladaná hodnota bez DPH sa rovná, alebo vyššia ako 5</w:t>
      </w:r>
      <w:r>
        <w:rPr>
          <w:szCs w:val="24"/>
        </w:rPr>
        <w:t xml:space="preserve"> </w:t>
      </w:r>
      <w:r w:rsidRPr="001B411C">
        <w:rPr>
          <w:szCs w:val="24"/>
        </w:rPr>
        <w:t>000 EUR (ďalej len „zákazky nad 5000 EUR</w:t>
      </w:r>
      <w:r w:rsidR="00EA4C1F">
        <w:rPr>
          <w:szCs w:val="24"/>
        </w:rPr>
        <w:t>“ – uvedená suma je stanovená v</w:t>
      </w:r>
      <w:r w:rsidR="00EA2B47">
        <w:rPr>
          <w:szCs w:val="24"/>
        </w:rPr>
        <w:t> </w:t>
      </w:r>
      <w:r w:rsidR="00EA4C1F">
        <w:rPr>
          <w:szCs w:val="24"/>
        </w:rPr>
        <w:t>Syst</w:t>
      </w:r>
      <w:r w:rsidR="00EA2B47">
        <w:rPr>
          <w:szCs w:val="24"/>
        </w:rPr>
        <w:t>éme riadenia</w:t>
      </w:r>
      <w:r w:rsidRPr="001B411C">
        <w:rPr>
          <w:szCs w:val="24"/>
        </w:rPr>
        <w:t>),</w:t>
      </w:r>
    </w:p>
    <w:p w:rsidR="00B76673" w:rsidRPr="00033E67" w:rsidRDefault="00B76673" w:rsidP="00033E67">
      <w:pPr>
        <w:pStyle w:val="Odsekzoznamu"/>
        <w:numPr>
          <w:ilvl w:val="0"/>
          <w:numId w:val="92"/>
        </w:numPr>
        <w:spacing w:after="120"/>
        <w:ind w:left="1134"/>
        <w:contextualSpacing w:val="0"/>
        <w:jc w:val="both"/>
        <w:rPr>
          <w:szCs w:val="24"/>
        </w:rPr>
      </w:pPr>
      <w:r w:rsidRPr="001B411C">
        <w:rPr>
          <w:szCs w:val="24"/>
        </w:rPr>
        <w:t>zákazky, ktorých predpokladaná hodnota bez DPH je nižšia ako 5</w:t>
      </w:r>
      <w:r>
        <w:rPr>
          <w:szCs w:val="24"/>
        </w:rPr>
        <w:t xml:space="preserve"> </w:t>
      </w:r>
      <w:r w:rsidRPr="001B411C">
        <w:rPr>
          <w:szCs w:val="24"/>
        </w:rPr>
        <w:t>000 EUR (ďalej len „zákazky do 5000 EUR“</w:t>
      </w:r>
      <w:r w:rsidR="00EA2B47">
        <w:rPr>
          <w:szCs w:val="24"/>
        </w:rPr>
        <w:t xml:space="preserve">  – uvedená suma je stanovená v Systéme riadenia</w:t>
      </w:r>
      <w:r w:rsidR="00EA2B47" w:rsidRPr="001B411C">
        <w:rPr>
          <w:szCs w:val="24"/>
        </w:rPr>
        <w:t>)</w:t>
      </w:r>
      <w:r w:rsidR="00EA2B47">
        <w:rPr>
          <w:szCs w:val="24"/>
        </w:rPr>
        <w:t>.</w:t>
      </w:r>
      <w:r w:rsidR="00EA4C1F" w:rsidRPr="00481E1A">
        <w:rPr>
          <w:szCs w:val="24"/>
        </w:rPr>
        <w:t xml:space="preserve"> </w:t>
      </w:r>
    </w:p>
    <w:p w:rsidR="00B76673" w:rsidRDefault="00B76673" w:rsidP="00B76673">
      <w:pPr>
        <w:numPr>
          <w:ilvl w:val="0"/>
          <w:numId w:val="91"/>
        </w:numPr>
        <w:spacing w:before="0" w:after="120"/>
        <w:ind w:left="567" w:hanging="567"/>
      </w:pPr>
      <w:r w:rsidRPr="001B411C">
        <w:t xml:space="preserve"> Dokumentáciu na kontrolu VO predkladá žiadateľ/prijímateľ po podpise zmluvy s</w:t>
      </w:r>
      <w:r>
        <w:t xml:space="preserve"> </w:t>
      </w:r>
      <w:r w:rsidRPr="001B411C">
        <w:t>úspešným uchádzačom. V</w:t>
      </w:r>
      <w:r>
        <w:t xml:space="preserve"> </w:t>
      </w:r>
      <w:r w:rsidRPr="001B411C">
        <w:t>prípade, že plnenie nie je založené na písomnom zmluvnom vzťahu, predkladá objednávku, ktorá v</w:t>
      </w:r>
      <w:r>
        <w:t xml:space="preserve"> </w:t>
      </w:r>
      <w:r w:rsidRPr="001B411C">
        <w:t>prípade potreby kontroly VO nahrádza písomný zmluvný vzťah. Pokiaľ výsledok VO nie je formálne zachytený ani písomným zmluvným vzťahom, ani objednávkou, ale iným spôsobom (napr. pokladničným blokom, príjmovým dokladom a</w:t>
      </w:r>
      <w:r>
        <w:t xml:space="preserve"> </w:t>
      </w:r>
      <w:r w:rsidRPr="001B411C">
        <w:t>pod.), ktorý jednoznačne a</w:t>
      </w:r>
      <w:r>
        <w:t xml:space="preserve"> </w:t>
      </w:r>
      <w:r w:rsidRPr="001B411C">
        <w:t>hodnoverne preukazuje formálne príp. aj vecné naplnenie výsledku verejného obstarávania, doklad pre potreby kontroly VO nahrádza písomný zmluvný vzťah. Vzťahuje sa len na zákazky, ktorých predpokladaná hodnota bez DPH je nižšia ako 5</w:t>
      </w:r>
      <w:r>
        <w:t xml:space="preserve"> </w:t>
      </w:r>
      <w:r w:rsidRPr="001B411C">
        <w:t xml:space="preserve">000 EUR. </w:t>
      </w:r>
    </w:p>
    <w:p w:rsidR="00B76673" w:rsidRDefault="00B76673" w:rsidP="00B76673">
      <w:pPr>
        <w:numPr>
          <w:ilvl w:val="0"/>
          <w:numId w:val="91"/>
        </w:numPr>
        <w:spacing w:before="0" w:after="120"/>
        <w:ind w:left="567" w:hanging="567"/>
      </w:pPr>
      <w:r w:rsidRPr="001B411C">
        <w:t>Medzi náležitosti objednávky patrí najmä: dátum jej vyhotovenia, kompletné a</w:t>
      </w:r>
      <w:r>
        <w:t xml:space="preserve"> </w:t>
      </w:r>
      <w:r w:rsidRPr="001B411C">
        <w:t>správne identifikačné údaje objednávateľa a</w:t>
      </w:r>
      <w:r>
        <w:t xml:space="preserve"> </w:t>
      </w:r>
      <w:r w:rsidRPr="001B411C">
        <w:t>dodávateľa (t.j. obchodné meno/ názov, IČO, adresu sídla, príp. kontaktné miesta), jednoznačnú špecifikáciu predmetu zákazky, dohodnutú cenu,</w:t>
      </w:r>
      <w:r>
        <w:t xml:space="preserve"> </w:t>
      </w:r>
      <w:r w:rsidRPr="001B411C">
        <w:t>lehotu a miesto plnenia, ďalšie náležitosti podľa požiadaviek Objednávateľa. Na objednávke je potrebné zaznamenanie potvrdenia o jej prijatí dodávateľom, resp. musí byť predložená iná relevantná dokumentácia preukazujúca prevzatie záväzku dodávateľa dodať tovar, uskutočniť stavebné práce alebo poskytnúť službu za podmienok</w:t>
      </w:r>
      <w:r>
        <w:t xml:space="preserve"> </w:t>
      </w:r>
      <w:r w:rsidRPr="001B411C">
        <w:t>určených v</w:t>
      </w:r>
      <w:r>
        <w:t xml:space="preserve"> </w:t>
      </w:r>
      <w:r w:rsidRPr="001B411C">
        <w:t>objednávke.</w:t>
      </w:r>
    </w:p>
    <w:p w:rsidR="00B76673" w:rsidRPr="00A93BF8" w:rsidRDefault="00B76673" w:rsidP="00B76673">
      <w:pPr>
        <w:numPr>
          <w:ilvl w:val="0"/>
          <w:numId w:val="91"/>
        </w:numPr>
        <w:spacing w:before="0" w:after="120"/>
        <w:ind w:left="567" w:hanging="567"/>
      </w:pPr>
      <w:r w:rsidRPr="001B411C">
        <w:t>Pri zákazkách, ktorých predpokladaná hodnota bez DPH je rovná alebo vyššia ako 5</w:t>
      </w:r>
      <w:r>
        <w:t xml:space="preserve"> </w:t>
      </w:r>
      <w:r w:rsidRPr="001B411C">
        <w:t xml:space="preserve">000 EUR je požadovaný písomný zmluvný vzťah. </w:t>
      </w:r>
    </w:p>
    <w:p w:rsidR="00B76673" w:rsidRDefault="00B76673" w:rsidP="00B76673">
      <w:pPr>
        <w:numPr>
          <w:ilvl w:val="0"/>
          <w:numId w:val="91"/>
        </w:numPr>
        <w:spacing w:before="0" w:after="120"/>
        <w:ind w:left="567" w:hanging="567"/>
      </w:pPr>
      <w:r>
        <w:t>PPA</w:t>
      </w:r>
      <w:r w:rsidRPr="001B411C">
        <w:t xml:space="preserve"> overuje pri kontrole zákaziek podľa § 9 ods. 9 </w:t>
      </w:r>
      <w:r>
        <w:t>„zákona“</w:t>
      </w:r>
      <w:r w:rsidRPr="001B411C">
        <w:t>, či vynaložené náklady na obstaranie predmetu zákazky boli primerané kvalite a</w:t>
      </w:r>
      <w:r>
        <w:t xml:space="preserve"> </w:t>
      </w:r>
      <w:r w:rsidRPr="001B411C">
        <w:t xml:space="preserve">cene. Zároveň </w:t>
      </w:r>
      <w:r>
        <w:t>overuje</w:t>
      </w:r>
      <w:r w:rsidRPr="001B411C">
        <w:t>, či pri obstarávaní neboli porušené základné princípy VO a</w:t>
      </w:r>
      <w:r>
        <w:t xml:space="preserve"> </w:t>
      </w:r>
      <w:r w:rsidRPr="001B411C">
        <w:t>postupy uvedené v</w:t>
      </w:r>
      <w:r>
        <w:t xml:space="preserve"> </w:t>
      </w:r>
      <w:r w:rsidRPr="001B411C">
        <w:t>časti Zákazky nad 5</w:t>
      </w:r>
      <w:r>
        <w:t xml:space="preserve"> </w:t>
      </w:r>
      <w:r w:rsidRPr="001B411C">
        <w:t>000 EUR a</w:t>
      </w:r>
      <w:r>
        <w:t> </w:t>
      </w:r>
      <w:r w:rsidRPr="001B411C">
        <w:t>v</w:t>
      </w:r>
      <w:r>
        <w:t xml:space="preserve"> </w:t>
      </w:r>
      <w:r w:rsidRPr="001B411C">
        <w:t>časti Zákazky do 5</w:t>
      </w:r>
      <w:r>
        <w:t xml:space="preserve"> </w:t>
      </w:r>
      <w:r w:rsidRPr="001B411C">
        <w:t>000 EUR. Pravidlá a</w:t>
      </w:r>
      <w:r>
        <w:t xml:space="preserve"> </w:t>
      </w:r>
      <w:r w:rsidRPr="001B411C">
        <w:t>povinnosti uvádzané v</w:t>
      </w:r>
      <w:r>
        <w:t xml:space="preserve"> </w:t>
      </w:r>
      <w:r w:rsidRPr="001B411C">
        <w:t xml:space="preserve">týchto častiach sa vzťahujú na všetky zákazky podľa § 9 ods. 9 </w:t>
      </w:r>
      <w:r>
        <w:t>„zákona“</w:t>
      </w:r>
      <w:r w:rsidRPr="001B411C">
        <w:t>, ktoré budú spolufinancované z</w:t>
      </w:r>
      <w:r>
        <w:t xml:space="preserve"> </w:t>
      </w:r>
      <w:r w:rsidRPr="001B411C">
        <w:t xml:space="preserve">fondov EŠIF, bez ohľadu na skutočnosť či ich zrealizoval prijímateľ ešte pred schválením ŽoNFP, alebo až po schválení ŽoNFP. </w:t>
      </w:r>
    </w:p>
    <w:p w:rsidR="00904EB0" w:rsidRDefault="00904EB0" w:rsidP="00B76673">
      <w:pPr>
        <w:rPr>
          <w:b/>
        </w:rPr>
      </w:pPr>
    </w:p>
    <w:p w:rsidR="00B76673" w:rsidRDefault="00B76673" w:rsidP="00B76673">
      <w:pPr>
        <w:rPr>
          <w:b/>
        </w:rPr>
      </w:pPr>
      <w:r w:rsidRPr="00CE19D4">
        <w:rPr>
          <w:b/>
        </w:rPr>
        <w:t>Zákazky pri ktorých predpokladaná hodnota je</w:t>
      </w:r>
      <w:r>
        <w:rPr>
          <w:b/>
        </w:rPr>
        <w:t xml:space="preserve"> vyššia ako 5 000 EUR</w:t>
      </w:r>
      <w:r w:rsidRPr="00CE19D4">
        <w:rPr>
          <w:b/>
        </w:rPr>
        <w:t xml:space="preserve"> </w:t>
      </w:r>
    </w:p>
    <w:p w:rsidR="00B76673" w:rsidRPr="00CE19D4" w:rsidRDefault="00B76673" w:rsidP="00B76673">
      <w:pPr>
        <w:rPr>
          <w:b/>
        </w:rPr>
      </w:pPr>
    </w:p>
    <w:p w:rsidR="00B76673" w:rsidRPr="001B411C" w:rsidRDefault="00B76673" w:rsidP="00B76673">
      <w:pPr>
        <w:numPr>
          <w:ilvl w:val="0"/>
          <w:numId w:val="93"/>
        </w:numPr>
        <w:spacing w:before="0" w:after="120"/>
        <w:ind w:left="567" w:hanging="567"/>
      </w:pPr>
      <w:r w:rsidRPr="001B411C">
        <w:t>Pri obstarávaní zákaziek je žiadateľ/prijímateľ povinný vykonať prieskum trhu, pričom sa uplatňuje pravidlo „troch ponúk“. V</w:t>
      </w:r>
      <w:r>
        <w:t xml:space="preserve"> </w:t>
      </w:r>
      <w:r w:rsidRPr="001B411C">
        <w:t xml:space="preserve">prípade, ak pravidlo nebude zo strany žiadateľa/prijímateľa dodržané, </w:t>
      </w:r>
      <w:r>
        <w:t>Poskytovateľ</w:t>
      </w:r>
      <w:r w:rsidRPr="001B411C">
        <w:t xml:space="preserve"> neschváli výdavky súvisiace financovaním v</w:t>
      </w:r>
      <w:r>
        <w:t xml:space="preserve"> </w:t>
      </w:r>
      <w:r w:rsidRPr="001B411C">
        <w:t>plnom rozsahu. Pravidlo „troch ponúk“ znamená, že s</w:t>
      </w:r>
      <w:r>
        <w:t xml:space="preserve"> </w:t>
      </w:r>
      <w:r w:rsidRPr="001B411C">
        <w:t>ohľadom na hodnotu zákazky, žiadateľ/ prijímateľ musí predložiť aspoň tri písomné ponuky a/alebo zaslať výzvu na súťaž minimálne trom vybraným záujemcov, alebo vykonať prieskum trhu v</w:t>
      </w:r>
      <w:r>
        <w:t xml:space="preserve"> </w:t>
      </w:r>
      <w:r w:rsidRPr="001B411C">
        <w:t>rámci minimálne troch potenciálnych dodávateľov. Spoločnosti, ktoré predkladajú cenové ponuky nemôžu byť personálne alebo majetkovo prepojené.</w:t>
      </w:r>
    </w:p>
    <w:p w:rsidR="00B76673" w:rsidRPr="001B411C" w:rsidRDefault="00B76673" w:rsidP="00B76673">
      <w:pPr>
        <w:numPr>
          <w:ilvl w:val="0"/>
          <w:numId w:val="93"/>
        </w:numPr>
        <w:spacing w:before="0" w:after="120"/>
        <w:ind w:left="567" w:hanging="567"/>
      </w:pPr>
      <w:r w:rsidRPr="001B411C">
        <w:t>Žiadateľ/prijímateľ musí predložiť aspoň tri písomné ponuky na obstaranie tovarov, stavebných prác alebo služieb. Za písomnú ponuku sa pokladá aj ponuka podaná elektronicky. Súčasťou dokumentácie musia byť doklady potvrdzujúce kroky uchádzačov v súlade s časovým harmonogramom uvedeným vo výzve na súťaž.</w:t>
      </w:r>
    </w:p>
    <w:p w:rsidR="00B76673" w:rsidRPr="001B411C" w:rsidRDefault="00B76673" w:rsidP="00B76673">
      <w:pPr>
        <w:numPr>
          <w:ilvl w:val="0"/>
          <w:numId w:val="93"/>
        </w:numPr>
        <w:spacing w:before="0" w:after="120"/>
        <w:ind w:left="567" w:hanging="567"/>
      </w:pPr>
      <w:r w:rsidRPr="001B411C">
        <w:t xml:space="preserve">Žiadateľ/prijímateľ zverejňuje </w:t>
      </w:r>
      <w:r w:rsidRPr="00532E1B">
        <w:rPr>
          <w:b/>
        </w:rPr>
        <w:t>na svojom webovom sídle</w:t>
      </w:r>
      <w:r w:rsidRPr="001B411C">
        <w:t xml:space="preserve"> zadávanie zákazky minimálne 5 pracovných dní pred dňom predkladania ponúk (do lehoty sa nezapočítava deň zverejnenia). Žiadateľ/prijímateľ je povinný zdokumentovať zverejnenie hodnoverným spôsobom. Zadávanie zákazky je realizované zverejnením výzvy na súťaž, v</w:t>
      </w:r>
      <w:r>
        <w:t xml:space="preserve"> </w:t>
      </w:r>
      <w:r w:rsidRPr="001B411C">
        <w:t>rámci ktorej žiadateľ/prijímateľ uvedie svoju identifikáciu, jednoznačne a</w:t>
      </w:r>
      <w:r>
        <w:t xml:space="preserve"> </w:t>
      </w:r>
      <w:r w:rsidRPr="001B411C">
        <w:t>úplne špecifikuje predmet zákazky, podmienky účasti, podmienky realizácie zmluvy, kritériá na vyhodnotenie ponúk, presnú lehotu a adresu na predkladanie ponúk. Zároveň povinný zaslať túto výzvu minimálne trom vybraným záujemcom.</w:t>
      </w:r>
    </w:p>
    <w:p w:rsidR="00B76673" w:rsidRPr="001B411C" w:rsidRDefault="00B76673" w:rsidP="00B76673">
      <w:pPr>
        <w:numPr>
          <w:ilvl w:val="0"/>
          <w:numId w:val="93"/>
        </w:numPr>
        <w:spacing w:before="0" w:after="120"/>
        <w:ind w:left="567" w:hanging="567"/>
      </w:pPr>
      <w:r w:rsidRPr="001B411C">
        <w:t>Pokiaľ na základe postupov uvedených v</w:t>
      </w:r>
      <w:r>
        <w:t xml:space="preserve"> </w:t>
      </w:r>
      <w:r w:rsidRPr="001B411C">
        <w:t>predchádzajúcom bode budú žiadateľovi/prijímateľovi predložené menej ako tri ponuky, pravidlo „troch ponúk“ nemusí byť dodržané. Všetky kroky, podniknuté na získanie ponúk musia byť riadne a</w:t>
      </w:r>
      <w:r>
        <w:t xml:space="preserve"> </w:t>
      </w:r>
      <w:r w:rsidRPr="001B411C">
        <w:t>hodnoverne zdokumentované.</w:t>
      </w:r>
    </w:p>
    <w:p w:rsidR="00B76673" w:rsidRPr="001B411C" w:rsidRDefault="00B76673" w:rsidP="00B76673">
      <w:pPr>
        <w:numPr>
          <w:ilvl w:val="0"/>
          <w:numId w:val="93"/>
        </w:numPr>
        <w:spacing w:before="0" w:after="120"/>
        <w:ind w:left="567" w:hanging="567"/>
      </w:pPr>
      <w:r w:rsidRPr="001B411C">
        <w:t xml:space="preserve">Celý postup žiadateľa/prijímateľa pri zadávaní zákazky bude </w:t>
      </w:r>
      <w:r w:rsidRPr="00532E1B">
        <w:rPr>
          <w:b/>
        </w:rPr>
        <w:t>zhrnutý v písomnom zázname z prieskumu trhu a výberu dodávateľa</w:t>
      </w:r>
      <w:r w:rsidRPr="001B411C">
        <w:t>.</w:t>
      </w:r>
    </w:p>
    <w:p w:rsidR="00B76673" w:rsidRDefault="00B76673" w:rsidP="00B76673">
      <w:pPr>
        <w:rPr>
          <w:b/>
        </w:rPr>
      </w:pPr>
    </w:p>
    <w:p w:rsidR="00B76673" w:rsidRDefault="00B76673" w:rsidP="00B76673">
      <w:pPr>
        <w:rPr>
          <w:b/>
        </w:rPr>
      </w:pPr>
      <w:r w:rsidRPr="00CE19D4">
        <w:rPr>
          <w:b/>
        </w:rPr>
        <w:t xml:space="preserve">Zákazky pri ktorých predpokladaná hodnota je nižšia ako 5 000 EUR </w:t>
      </w:r>
    </w:p>
    <w:p w:rsidR="00B76673" w:rsidRPr="00CE19D4" w:rsidRDefault="00B76673" w:rsidP="00B76673">
      <w:pPr>
        <w:rPr>
          <w:b/>
        </w:rPr>
      </w:pPr>
    </w:p>
    <w:p w:rsidR="00B76673" w:rsidRPr="001B411C" w:rsidRDefault="00B76673" w:rsidP="00B76673">
      <w:pPr>
        <w:numPr>
          <w:ilvl w:val="0"/>
          <w:numId w:val="94"/>
        </w:numPr>
        <w:spacing w:before="0" w:after="120"/>
        <w:ind w:left="567" w:hanging="567"/>
      </w:pPr>
      <w:r w:rsidRPr="001B411C">
        <w:t>V prípade zákaziek do 5</w:t>
      </w:r>
      <w:r>
        <w:t xml:space="preserve"> </w:t>
      </w:r>
      <w:r w:rsidRPr="001B411C">
        <w:t>000 EUR nie je podmienkou predloženie minimálne troch cenových ponúk. Spoločnosti, ktoré predkladajú cenové ponuky nemôžu byť v</w:t>
      </w:r>
      <w:r>
        <w:t xml:space="preserve"> </w:t>
      </w:r>
      <w:r w:rsidRPr="001B411C">
        <w:t>čase predloženia ponuky personálne alebo majetkovo prepojené. Žiadateľ/</w:t>
      </w:r>
      <w:r>
        <w:t>P</w:t>
      </w:r>
      <w:r w:rsidRPr="001B411C">
        <w:t xml:space="preserve">rijímateľ musí písomne zdôvodniť výber úspešného uchádzača (napr. výber na základe prieskumu trhu, formou faxu, web stránky, katalógov, cenových ponúk, atď. okrem telefonického prieskumu). Prieskum musí byť riadne zdokumentovaný, musí byť z neho hodnoverne zrejmý výsledok výberu úspešného uchádzača. </w:t>
      </w:r>
    </w:p>
    <w:p w:rsidR="00B76673" w:rsidRPr="001B411C" w:rsidRDefault="00B76673" w:rsidP="00B76673">
      <w:pPr>
        <w:numPr>
          <w:ilvl w:val="0"/>
          <w:numId w:val="94"/>
        </w:numPr>
        <w:spacing w:before="0" w:after="120"/>
        <w:ind w:left="567" w:hanging="567"/>
      </w:pPr>
      <w:r w:rsidRPr="001B411C">
        <w:t>Pri zákazkách do 5000 EUR nie je žiadateľ/prijímateľ povinný zverejňovať zadávanie zákazky na svojom webovom sídle,</w:t>
      </w:r>
      <w:r>
        <w:t xml:space="preserve"> </w:t>
      </w:r>
      <w:r w:rsidRPr="001B411C">
        <w:t>ani zverejňovať resp. zasielať výzvu na súťaž vybraným záujemcom. Týmto nie je dotknutá povinnosť prijímateľa dodržať pri obstarávaní zákazky základné princípy VO.</w:t>
      </w:r>
    </w:p>
    <w:p w:rsidR="00B76673" w:rsidRDefault="00B76673" w:rsidP="00B76673">
      <w:pPr>
        <w:numPr>
          <w:ilvl w:val="0"/>
          <w:numId w:val="94"/>
        </w:numPr>
        <w:spacing w:before="0" w:after="120"/>
        <w:ind w:left="567" w:hanging="567"/>
      </w:pPr>
      <w:r w:rsidRPr="001B411C">
        <w:t>Náležitosti záznamu z</w:t>
      </w:r>
      <w:r>
        <w:t xml:space="preserve"> </w:t>
      </w:r>
      <w:r w:rsidRPr="001B411C">
        <w:t xml:space="preserve">prieskumu trhu </w:t>
      </w:r>
      <w:r w:rsidR="00EA4C1F">
        <w:t>budú upresnené v rámci príloh k výzve.</w:t>
      </w:r>
    </w:p>
    <w:p w:rsidR="001A0B71" w:rsidRDefault="001A0B71" w:rsidP="00B76673">
      <w:pPr>
        <w:rPr>
          <w:b/>
        </w:rPr>
      </w:pPr>
    </w:p>
    <w:p w:rsidR="00B76673" w:rsidRPr="00532E1B" w:rsidRDefault="00B76673" w:rsidP="00B76673">
      <w:pPr>
        <w:rPr>
          <w:b/>
        </w:rPr>
      </w:pPr>
      <w:r w:rsidRPr="00532E1B">
        <w:rPr>
          <w:b/>
        </w:rPr>
        <w:t>Zákazky na dodanie bežne dostupného tovaru do 1 000 EUR</w:t>
      </w:r>
    </w:p>
    <w:p w:rsidR="00B76673" w:rsidRPr="006A5413" w:rsidRDefault="00B76673" w:rsidP="00B76673">
      <w:pPr>
        <w:pStyle w:val="Bezriadkovania"/>
      </w:pPr>
    </w:p>
    <w:p w:rsidR="00B76673" w:rsidRPr="008748CC" w:rsidRDefault="00B76673" w:rsidP="00B76673">
      <w:pPr>
        <w:pStyle w:val="SRK5"/>
        <w:numPr>
          <w:ilvl w:val="0"/>
          <w:numId w:val="95"/>
        </w:numPr>
        <w:spacing w:before="0" w:after="120"/>
        <w:ind w:left="567" w:hanging="567"/>
        <w:jc w:val="both"/>
        <w:rPr>
          <w:rFonts w:eastAsia="Times New Roman"/>
          <w:i w:val="0"/>
          <w:color w:val="auto"/>
          <w:lang w:eastAsia="en-US"/>
        </w:rPr>
      </w:pPr>
      <w:r w:rsidRPr="008748CC">
        <w:rPr>
          <w:rFonts w:eastAsia="Times New Roman"/>
          <w:i w:val="0"/>
          <w:color w:val="auto"/>
          <w:lang w:eastAsia="en-US"/>
        </w:rPr>
        <w:t xml:space="preserve">Na dodanie tovaru bežne dostupného na trhu, okrem potravín, uskutočnenie stavebných prác alebo poskytnutie služby bežne dostupných na trhu a jej predpokladaná hodnota je rovnaká, alebo nižšia ako 1 000 EUR § 4 odsek 3, písm. a) </w:t>
      </w:r>
      <w:r w:rsidRPr="00D75032">
        <w:rPr>
          <w:i w:val="0"/>
          <w:color w:val="auto"/>
        </w:rPr>
        <w:t>„zákona“</w:t>
      </w:r>
      <w:r w:rsidRPr="00D75032">
        <w:rPr>
          <w:rFonts w:eastAsia="Times New Roman"/>
          <w:i w:val="0"/>
          <w:color w:val="auto"/>
          <w:lang w:eastAsia="en-US"/>
        </w:rPr>
        <w:t>.</w:t>
      </w:r>
    </w:p>
    <w:p w:rsidR="00B76673" w:rsidRPr="003D51EB" w:rsidRDefault="00B76673" w:rsidP="00B76673">
      <w:pPr>
        <w:pStyle w:val="SRK5"/>
        <w:numPr>
          <w:ilvl w:val="0"/>
          <w:numId w:val="95"/>
        </w:numPr>
        <w:spacing w:before="0" w:after="120"/>
        <w:ind w:left="567" w:hanging="567"/>
        <w:jc w:val="both"/>
        <w:rPr>
          <w:rFonts w:eastAsia="Times New Roman"/>
          <w:lang w:eastAsia="en-US"/>
        </w:rPr>
      </w:pPr>
      <w:r w:rsidRPr="003D51EB">
        <w:rPr>
          <w:rFonts w:eastAsia="Times New Roman"/>
          <w:i w:val="0"/>
          <w:color w:val="auto"/>
          <w:lang w:eastAsia="en-US"/>
        </w:rPr>
        <w:t xml:space="preserve">Žiadateľ/prijímateľ je povinný postupovať pri obstarávaní zákazky takejto zákazky rovnakým spôsobom ako pri obstarávaní zákazky do 5000 EUR. </w:t>
      </w:r>
    </w:p>
    <w:p w:rsidR="00B76673" w:rsidRPr="00244833" w:rsidRDefault="00B76673" w:rsidP="00B76673">
      <w:pPr>
        <w:rPr>
          <w:b/>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CF39DC" w:rsidRDefault="00CF39DC"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D85DA0" w:rsidRPr="00423115" w:rsidRDefault="001A0B71" w:rsidP="00D85DA0">
      <w:pPr>
        <w:shd w:val="clear" w:color="auto" w:fill="BFBFBF" w:themeFill="background1" w:themeFillShade="BF"/>
        <w:spacing w:before="0" w:after="200"/>
        <w:jc w:val="left"/>
        <w:rPr>
          <w:b/>
          <w:szCs w:val="22"/>
          <w:lang w:eastAsia="en-US"/>
        </w:rPr>
      </w:pPr>
      <w:r>
        <w:rPr>
          <w:b/>
          <w:szCs w:val="22"/>
          <w:lang w:eastAsia="en-US"/>
        </w:rPr>
        <w:t>4</w:t>
      </w:r>
      <w:r w:rsidR="00D85DA0" w:rsidRPr="00423115">
        <w:rPr>
          <w:b/>
          <w:szCs w:val="22"/>
          <w:lang w:eastAsia="en-US"/>
        </w:rPr>
        <w:tab/>
        <w:t>VŠEOBECNÉ ZÁSADY OPRÁVNENOSTI VÝDAVKOV</w:t>
      </w:r>
    </w:p>
    <w:p w:rsidR="00D85DA0" w:rsidRPr="006A5413" w:rsidRDefault="00D85DA0" w:rsidP="00D85DA0">
      <w:pPr>
        <w:pStyle w:val="Bezriadkovania"/>
      </w:pPr>
    </w:p>
    <w:p w:rsidR="00D85DA0" w:rsidRPr="00F6149E" w:rsidRDefault="00D85DA0" w:rsidP="00D85DA0">
      <w:pPr>
        <w:pStyle w:val="Odsekzoznamu"/>
        <w:numPr>
          <w:ilvl w:val="0"/>
          <w:numId w:val="52"/>
        </w:numPr>
        <w:autoSpaceDE w:val="0"/>
        <w:autoSpaceDN w:val="0"/>
        <w:adjustRightInd w:val="0"/>
        <w:spacing w:after="120"/>
        <w:ind w:left="567" w:hanging="567"/>
        <w:contextualSpacing w:val="0"/>
        <w:jc w:val="both"/>
        <w:rPr>
          <w:b/>
          <w:szCs w:val="24"/>
        </w:rPr>
      </w:pPr>
      <w:r w:rsidRPr="00F6149E">
        <w:rPr>
          <w:b/>
          <w:szCs w:val="24"/>
        </w:rPr>
        <w:t xml:space="preserve">Z vecného hľadiska musí výdavok spĺňať nasledujúce podmienky: </w:t>
      </w:r>
    </w:p>
    <w:p w:rsidR="00D85DA0" w:rsidRPr="001B411C" w:rsidRDefault="00D85DA0" w:rsidP="00D85DA0">
      <w:pPr>
        <w:pStyle w:val="Default"/>
        <w:numPr>
          <w:ilvl w:val="0"/>
          <w:numId w:val="50"/>
        </w:numPr>
        <w:spacing w:after="120"/>
        <w:ind w:left="1134"/>
        <w:jc w:val="both"/>
        <w:rPr>
          <w:color w:val="auto"/>
        </w:rPr>
      </w:pPr>
      <w:r w:rsidRPr="00D129B6">
        <w:rPr>
          <w:b/>
          <w:color w:val="auto"/>
        </w:rPr>
        <w:t>výdavok je v súlade s platnými všeobecne záväznými právnymi predpismi</w:t>
      </w:r>
      <w:r w:rsidRPr="001B411C">
        <w:rPr>
          <w:color w:val="auto"/>
        </w:rPr>
        <w:t xml:space="preserve"> (napr. zákon o rozpočtových pravidlách, zákon o verejnom obstarávaní)</w:t>
      </w:r>
      <w:r>
        <w:rPr>
          <w:color w:val="auto"/>
        </w:rPr>
        <w:t>,</w:t>
      </w:r>
    </w:p>
    <w:p w:rsidR="00D85DA0" w:rsidRPr="001B411C" w:rsidRDefault="00D85DA0" w:rsidP="00D85DA0">
      <w:pPr>
        <w:pStyle w:val="Default"/>
        <w:numPr>
          <w:ilvl w:val="0"/>
          <w:numId w:val="50"/>
        </w:numPr>
        <w:spacing w:after="120"/>
        <w:ind w:left="1134"/>
        <w:jc w:val="both"/>
        <w:rPr>
          <w:color w:val="auto"/>
        </w:rPr>
      </w:pPr>
      <w:r w:rsidRPr="00D129B6">
        <w:rPr>
          <w:b/>
          <w:color w:val="auto"/>
        </w:rPr>
        <w:t>výdavok je vynaložený na projekt</w:t>
      </w:r>
      <w:r w:rsidRPr="001B411C">
        <w:rPr>
          <w:color w:val="auto"/>
        </w:rPr>
        <w:t xml:space="preserve"> (existencia priameho spojenia s projektom) schválený </w:t>
      </w:r>
      <w:r>
        <w:rPr>
          <w:color w:val="auto"/>
        </w:rPr>
        <w:t>PPA</w:t>
      </w:r>
      <w:r w:rsidRPr="001B411C">
        <w:rPr>
          <w:color w:val="auto"/>
        </w:rPr>
        <w:t xml:space="preserve"> a realizovaný v zmysle podmienok výzvy, podmienok schémy de minimis, príp. schémy štátnej pomoci, ktoré tvoria neoddeliteľnú súčasť výzvy</w:t>
      </w:r>
      <w:r>
        <w:rPr>
          <w:color w:val="auto"/>
        </w:rPr>
        <w:t xml:space="preserve"> (ak je relevantné)</w:t>
      </w:r>
      <w:r w:rsidRPr="001B411C">
        <w:rPr>
          <w:color w:val="auto"/>
        </w:rPr>
        <w:t>, podmienok zmluvy o NFP, resp. rozhodnutia o schválení ŽoNFP</w:t>
      </w:r>
      <w:r>
        <w:rPr>
          <w:color w:val="auto"/>
        </w:rPr>
        <w:t>,</w:t>
      </w:r>
    </w:p>
    <w:p w:rsidR="00D85DA0" w:rsidRPr="00D129B6" w:rsidRDefault="00D85DA0" w:rsidP="00D85DA0">
      <w:pPr>
        <w:pStyle w:val="Default"/>
        <w:numPr>
          <w:ilvl w:val="0"/>
          <w:numId w:val="50"/>
        </w:numPr>
        <w:spacing w:after="120"/>
        <w:ind w:left="1134"/>
        <w:jc w:val="both"/>
        <w:rPr>
          <w:b/>
          <w:color w:val="auto"/>
        </w:rPr>
      </w:pPr>
      <w:r w:rsidRPr="00D129B6">
        <w:rPr>
          <w:b/>
          <w:color w:val="auto"/>
        </w:rPr>
        <w:t xml:space="preserve">výdavky sú vynaložené v súlade s pravidlami PRV  na oprávnené aktivity, v súlade s obsahovou stránkou projektu, zodpovedajú časovej následnosti aktivít projektu, sú plne v súlade s cieľmi projektu a prispievajú k dosiahnutiu plánovaných cieľov projektu, </w:t>
      </w:r>
    </w:p>
    <w:p w:rsidR="00D85DA0" w:rsidRPr="001B411C" w:rsidRDefault="00D85DA0" w:rsidP="00D85DA0">
      <w:pPr>
        <w:pStyle w:val="Default"/>
        <w:numPr>
          <w:ilvl w:val="0"/>
          <w:numId w:val="50"/>
        </w:numPr>
        <w:spacing w:after="120"/>
        <w:ind w:left="1134"/>
        <w:jc w:val="both"/>
        <w:rPr>
          <w:color w:val="auto"/>
        </w:rPr>
      </w:pPr>
      <w:r w:rsidRPr="00D129B6">
        <w:rPr>
          <w:b/>
          <w:color w:val="auto"/>
        </w:rPr>
        <w:t>výdavok je primeraný</w:t>
      </w:r>
      <w:r w:rsidRPr="001B411C">
        <w:rPr>
          <w:color w:val="auto"/>
        </w:rPr>
        <w:t>, t.j. zodpovedá obvyklým cenám v danom mieste a čase a zodpovedá potrebám projektu</w:t>
      </w:r>
      <w:r>
        <w:rPr>
          <w:color w:val="auto"/>
        </w:rPr>
        <w:t xml:space="preserve"> a</w:t>
      </w:r>
    </w:p>
    <w:p w:rsidR="00D85DA0" w:rsidRPr="00D129B6" w:rsidRDefault="00D85DA0" w:rsidP="00D85DA0">
      <w:pPr>
        <w:pStyle w:val="Default"/>
        <w:numPr>
          <w:ilvl w:val="0"/>
          <w:numId w:val="50"/>
        </w:numPr>
        <w:spacing w:after="120"/>
        <w:ind w:left="1134"/>
        <w:jc w:val="both"/>
        <w:rPr>
          <w:b/>
          <w:color w:val="auto"/>
        </w:rPr>
      </w:pPr>
      <w:r w:rsidRPr="00D129B6">
        <w:rPr>
          <w:b/>
          <w:color w:val="auto"/>
        </w:rPr>
        <w:t>výdavok spĺňa zásady hospodárnosti, efektívnosti, účelnosti a účinnosti, vrátane zásady riadneho finančného hospodárenia.</w:t>
      </w:r>
    </w:p>
    <w:p w:rsidR="00D85DA0" w:rsidRPr="001B411C" w:rsidRDefault="00D85DA0" w:rsidP="00D85DA0">
      <w:pPr>
        <w:pStyle w:val="Odsekzoznamu"/>
        <w:numPr>
          <w:ilvl w:val="0"/>
          <w:numId w:val="52"/>
        </w:numPr>
        <w:autoSpaceDE w:val="0"/>
        <w:autoSpaceDN w:val="0"/>
        <w:adjustRightInd w:val="0"/>
        <w:spacing w:after="120"/>
        <w:ind w:left="567" w:hanging="567"/>
        <w:contextualSpacing w:val="0"/>
        <w:jc w:val="both"/>
      </w:pPr>
      <w:r w:rsidRPr="003D51EB">
        <w:rPr>
          <w:color w:val="000000" w:themeColor="text1"/>
          <w:szCs w:val="24"/>
        </w:rPr>
        <w:t>V zmysle čl. 65 ods. 2 nariadeni</w:t>
      </w:r>
      <w:r>
        <w:rPr>
          <w:color w:val="000000" w:themeColor="text1"/>
          <w:szCs w:val="24"/>
        </w:rPr>
        <w:t>a</w:t>
      </w:r>
      <w:r w:rsidRPr="003D51EB">
        <w:rPr>
          <w:color w:val="000000" w:themeColor="text1"/>
          <w:szCs w:val="24"/>
        </w:rPr>
        <w:t xml:space="preserve"> 1303/2013 výdavok je oprávnený na príspevok z</w:t>
      </w:r>
      <w:r>
        <w:rPr>
          <w:color w:val="000000" w:themeColor="text1"/>
          <w:szCs w:val="24"/>
        </w:rPr>
        <w:t> PRV</w:t>
      </w:r>
      <w:r w:rsidRPr="003D51EB">
        <w:rPr>
          <w:color w:val="000000" w:themeColor="text1"/>
          <w:szCs w:val="24"/>
        </w:rPr>
        <w:t xml:space="preserve">, ak vznikol prijímateľovi a bol zaplatený medzi dátumom predloženia </w:t>
      </w:r>
      <w:r w:rsidR="00FF2E87">
        <w:rPr>
          <w:color w:val="000000" w:themeColor="text1"/>
          <w:szCs w:val="24"/>
        </w:rPr>
        <w:t>PRV</w:t>
      </w:r>
      <w:r w:rsidRPr="003D51EB">
        <w:rPr>
          <w:color w:val="000000" w:themeColor="text1"/>
          <w:szCs w:val="24"/>
        </w:rPr>
        <w:t xml:space="preserve"> Komisii alebo od 1. januára 2014, podľa toho, ktorý dátum nastal skôr, a 31. decembrom 2023. Okrem toho, výdavky sú oprávnené na príspevok z EPFRV vtedy, keď </w:t>
      </w:r>
      <w:r>
        <w:rPr>
          <w:color w:val="000000" w:themeColor="text1"/>
          <w:szCs w:val="24"/>
        </w:rPr>
        <w:t>PPA</w:t>
      </w:r>
      <w:r w:rsidRPr="003D51EB">
        <w:rPr>
          <w:color w:val="000000" w:themeColor="text1"/>
          <w:szCs w:val="24"/>
        </w:rPr>
        <w:t xml:space="preserve"> príslušnú pomoc skutočne vyplatil</w:t>
      </w:r>
      <w:r>
        <w:rPr>
          <w:color w:val="000000" w:themeColor="text1"/>
          <w:szCs w:val="24"/>
        </w:rPr>
        <w:t>a</w:t>
      </w:r>
      <w:r w:rsidRPr="003D51EB">
        <w:rPr>
          <w:color w:val="000000" w:themeColor="text1"/>
          <w:szCs w:val="24"/>
        </w:rPr>
        <w:t xml:space="preserve"> v období od 1. januára 2014 do 31. decembra 2023. V súlade s čl. 60 nariadenia EP a Rady (EÚ) č. 1305/2013 o podpore rozvoja vidieka prostredníctvom EPFRV a o zrušení nariadenia Rady (ES) č. 1698/2005, s výnimkou všeobecných nákladov vymedzených v článku 45 ods. 2 písm. c) uvedeného nariadenia, sa za oprávnené budú považovať iba výdavky príjemcov pomoci, ktoré vznikli po predložení </w:t>
      </w:r>
      <w:r w:rsidR="005717D1">
        <w:rPr>
          <w:color w:val="000000" w:themeColor="text1"/>
          <w:szCs w:val="24"/>
        </w:rPr>
        <w:t>ŽoNFP na</w:t>
      </w:r>
      <w:r w:rsidRPr="003D51EB">
        <w:rPr>
          <w:color w:val="000000" w:themeColor="text1"/>
          <w:szCs w:val="24"/>
        </w:rPr>
        <w:t xml:space="preserve"> </w:t>
      </w:r>
      <w:r>
        <w:rPr>
          <w:color w:val="000000" w:themeColor="text1"/>
          <w:szCs w:val="24"/>
        </w:rPr>
        <w:t>PPA</w:t>
      </w:r>
      <w:r w:rsidRPr="003D51EB">
        <w:rPr>
          <w:color w:val="000000" w:themeColor="text1"/>
          <w:szCs w:val="24"/>
        </w:rPr>
        <w:t xml:space="preserve"> resp. MAS, v zmysle Výzvy na predkladanie ŽoNFP vyhlásených </w:t>
      </w:r>
      <w:r>
        <w:rPr>
          <w:color w:val="000000" w:themeColor="text1"/>
          <w:szCs w:val="24"/>
        </w:rPr>
        <w:t>PPA</w:t>
      </w:r>
      <w:r w:rsidRPr="003D51EB">
        <w:rPr>
          <w:color w:val="000000" w:themeColor="text1"/>
          <w:szCs w:val="24"/>
        </w:rPr>
        <w:t xml:space="preserve"> alebo MAS  pre dané opatrenie resp. podopatrenie podľa zákona </w:t>
      </w:r>
      <w:r>
        <w:rPr>
          <w:color w:val="000000" w:themeColor="text1"/>
          <w:szCs w:val="24"/>
        </w:rPr>
        <w:t>o EŠIF</w:t>
      </w:r>
      <w:r w:rsidRPr="003D51EB">
        <w:rPr>
          <w:color w:val="000000" w:themeColor="text1"/>
          <w:szCs w:val="24"/>
        </w:rPr>
        <w:t xml:space="preserve">. Tento odsek neplatí pre operácie technickej pomoci a na všeobecné náklady vymedzené v článku 45 ods. 2 písm. c) nariadenia EP a Rady (EÚ) č. 1305/2013 o podpore rozvoja vidieka prostredníctvom EPFRV a o zrušení nariadenia Rady (ES) č. 1698/2005. </w:t>
      </w:r>
    </w:p>
    <w:p w:rsidR="00D85DA0" w:rsidRPr="00F6149E" w:rsidRDefault="00D85DA0" w:rsidP="00D85DA0">
      <w:pPr>
        <w:pStyle w:val="Odsekzoznamu"/>
        <w:numPr>
          <w:ilvl w:val="0"/>
          <w:numId w:val="52"/>
        </w:numPr>
        <w:autoSpaceDE w:val="0"/>
        <w:autoSpaceDN w:val="0"/>
        <w:adjustRightInd w:val="0"/>
        <w:spacing w:after="120"/>
        <w:ind w:left="567" w:hanging="567"/>
        <w:contextualSpacing w:val="0"/>
        <w:jc w:val="both"/>
        <w:rPr>
          <w:b/>
          <w:szCs w:val="24"/>
        </w:rPr>
      </w:pPr>
      <w:r w:rsidRPr="00F6149E">
        <w:rPr>
          <w:b/>
          <w:szCs w:val="24"/>
        </w:rPr>
        <w:t>Z hľadiska územnej oprávnenosti musí byť oprávnený výdavok realizovaný na oprávnenom území, t.j. na území, na ktoré sa vzťahuje PRV.</w:t>
      </w:r>
    </w:p>
    <w:p w:rsidR="00D85DA0" w:rsidRPr="00496F20" w:rsidRDefault="00D85DA0" w:rsidP="005B68BA">
      <w:pPr>
        <w:pStyle w:val="Odsekzoznamu"/>
        <w:numPr>
          <w:ilvl w:val="0"/>
          <w:numId w:val="52"/>
        </w:numPr>
        <w:autoSpaceDE w:val="0"/>
        <w:autoSpaceDN w:val="0"/>
        <w:adjustRightInd w:val="0"/>
        <w:spacing w:after="120"/>
        <w:ind w:left="567" w:hanging="567"/>
        <w:contextualSpacing w:val="0"/>
        <w:jc w:val="both"/>
        <w:rPr>
          <w:szCs w:val="24"/>
        </w:rPr>
      </w:pPr>
      <w:r w:rsidRPr="00F6149E">
        <w:rPr>
          <w:b/>
          <w:szCs w:val="24"/>
        </w:rPr>
        <w:t>Príspevok sa neposkytne na operácie, ktoré sa fyzicky skončili alebo úplne realizovali ešte pred predložením ŽoNFP prijímateľom bez ohľadu na to, či prijímateľ uhradil všetky súvisiace platby</w:t>
      </w:r>
      <w:r w:rsidR="00B951F8">
        <w:rPr>
          <w:b/>
          <w:szCs w:val="24"/>
        </w:rPr>
        <w:t xml:space="preserve"> (</w:t>
      </w:r>
      <w:r w:rsidR="00B951F8">
        <w:rPr>
          <w:szCs w:val="24"/>
        </w:rPr>
        <w:t>čl. 65 ods. 6 nariadenia Európskeho parlamentu a Rady (EÚ) č. 1303/2013).</w:t>
      </w:r>
    </w:p>
    <w:p w:rsidR="00D85DA0" w:rsidRDefault="00D85DA0" w:rsidP="00D85DA0">
      <w:pPr>
        <w:pStyle w:val="Odsekzoznamu"/>
        <w:numPr>
          <w:ilvl w:val="0"/>
          <w:numId w:val="52"/>
        </w:numPr>
        <w:autoSpaceDE w:val="0"/>
        <w:autoSpaceDN w:val="0"/>
        <w:adjustRightInd w:val="0"/>
        <w:spacing w:after="120"/>
        <w:ind w:left="567" w:hanging="567"/>
        <w:contextualSpacing w:val="0"/>
        <w:jc w:val="both"/>
        <w:rPr>
          <w:szCs w:val="24"/>
        </w:rPr>
      </w:pPr>
      <w:r>
        <w:rPr>
          <w:szCs w:val="24"/>
        </w:rPr>
        <w:t>Na operáciu možno udeliť príspevok z jedného alebo viacerých EŠIF alebo z jedného alebo viacerých programov a z iných nástrojov EÚ v prípade, keď sa na výdavkovú položku zahrnutú do ŽoP na úhradu jedným z EŠIF neposkytla podpora z iného fondu alebo nástroja EÚ, ani podpora z rovnakého fondu v rámci iného programu</w:t>
      </w:r>
      <w:r w:rsidR="00B951F8">
        <w:rPr>
          <w:szCs w:val="24"/>
        </w:rPr>
        <w:t xml:space="preserve"> (čl. 65 ods. 11 nariadenia Európskeho parlamentu a Rady (EÚ) č. 1303/2013)</w:t>
      </w:r>
      <w:r>
        <w:rPr>
          <w:szCs w:val="24"/>
        </w:rPr>
        <w:t>.</w:t>
      </w:r>
    </w:p>
    <w:p w:rsidR="00D85DA0" w:rsidRPr="00672F4F" w:rsidRDefault="00D85DA0" w:rsidP="00D85DA0">
      <w:pPr>
        <w:pStyle w:val="Odsekzoznamu"/>
        <w:numPr>
          <w:ilvl w:val="0"/>
          <w:numId w:val="52"/>
        </w:numPr>
        <w:autoSpaceDE w:val="0"/>
        <w:autoSpaceDN w:val="0"/>
        <w:adjustRightInd w:val="0"/>
        <w:spacing w:after="120"/>
        <w:ind w:left="567" w:hanging="567"/>
        <w:contextualSpacing w:val="0"/>
        <w:jc w:val="both"/>
        <w:rPr>
          <w:szCs w:val="24"/>
        </w:rPr>
      </w:pPr>
      <w:r w:rsidRPr="00672F4F">
        <w:rPr>
          <w:szCs w:val="24"/>
        </w:rPr>
        <w:t xml:space="preserve">V prípade operácie verejno-súkromného partnerstva, v ktorej je prijímateľom verejno-právny subjekt, sa výdavky v rámci operácie verejno-súkromného partnerstva, ktoré vznikli súkromnému partnerovi a ktoré tento súkromný partner vyplatil, môžu odchylne od článku 65 ods. 2 </w:t>
      </w:r>
      <w:r>
        <w:rPr>
          <w:szCs w:val="24"/>
        </w:rPr>
        <w:t xml:space="preserve">Nariadenia Európskeho parlamentu a Rady č. 1303/2013 </w:t>
      </w:r>
      <w:r w:rsidRPr="00672F4F">
        <w:rPr>
          <w:szCs w:val="24"/>
        </w:rPr>
        <w:t xml:space="preserve">považovať za vzniknuté prijímateľovi a ním vyplatené a môžu sa zahrnúť do žiadosti Komisii o platbu, ak sú splnené tieto podmienky: </w:t>
      </w:r>
    </w:p>
    <w:p w:rsidR="00D85DA0" w:rsidRPr="00672F4F" w:rsidRDefault="00D85DA0" w:rsidP="00D85DA0">
      <w:pPr>
        <w:pStyle w:val="Odsekzoznamu"/>
        <w:autoSpaceDE w:val="0"/>
        <w:autoSpaceDN w:val="0"/>
        <w:adjustRightInd w:val="0"/>
        <w:spacing w:after="120"/>
        <w:ind w:left="567"/>
        <w:contextualSpacing w:val="0"/>
        <w:jc w:val="both"/>
        <w:rPr>
          <w:szCs w:val="24"/>
        </w:rPr>
      </w:pPr>
      <w:r w:rsidRPr="00672F4F">
        <w:rPr>
          <w:szCs w:val="24"/>
        </w:rPr>
        <w:t xml:space="preserve">a) prijímateľ uzatvoril so súkromným partnerom dohodu o verejno-súkromnom partnerstve; </w:t>
      </w:r>
    </w:p>
    <w:p w:rsidR="00D85DA0" w:rsidRPr="00672F4F" w:rsidRDefault="00D85DA0" w:rsidP="00D85DA0">
      <w:pPr>
        <w:pStyle w:val="Odsekzoznamu"/>
        <w:autoSpaceDE w:val="0"/>
        <w:autoSpaceDN w:val="0"/>
        <w:adjustRightInd w:val="0"/>
        <w:spacing w:after="120"/>
        <w:ind w:left="567"/>
        <w:contextualSpacing w:val="0"/>
        <w:jc w:val="both"/>
        <w:rPr>
          <w:szCs w:val="24"/>
        </w:rPr>
      </w:pPr>
      <w:r>
        <w:rPr>
          <w:szCs w:val="24"/>
        </w:rPr>
        <w:t>b) PPA</w:t>
      </w:r>
      <w:r w:rsidRPr="00672F4F">
        <w:rPr>
          <w:szCs w:val="24"/>
        </w:rPr>
        <w:t xml:space="preserve"> overil</w:t>
      </w:r>
      <w:r>
        <w:rPr>
          <w:szCs w:val="24"/>
        </w:rPr>
        <w:t>a</w:t>
      </w:r>
      <w:r w:rsidRPr="00672F4F">
        <w:rPr>
          <w:szCs w:val="24"/>
        </w:rPr>
        <w:t xml:space="preserve">, že výdavky, ktoré vykázal prijímateľ, zaplatil súkromný partner a že operácia je v súlade s platnými právom Únie a vnútroštátnym právom, programom a podmienkami pre podporu operácie. </w:t>
      </w:r>
    </w:p>
    <w:p w:rsidR="00D85DA0" w:rsidRDefault="00D85DA0" w:rsidP="00D85DA0">
      <w:pPr>
        <w:pStyle w:val="Odsekzoznamu"/>
        <w:autoSpaceDE w:val="0"/>
        <w:autoSpaceDN w:val="0"/>
        <w:adjustRightInd w:val="0"/>
        <w:spacing w:after="120"/>
        <w:ind w:left="567"/>
        <w:contextualSpacing w:val="0"/>
        <w:jc w:val="both"/>
        <w:rPr>
          <w:szCs w:val="24"/>
        </w:rPr>
      </w:pPr>
      <w:r w:rsidRPr="00672F4F">
        <w:rPr>
          <w:szCs w:val="24"/>
        </w:rPr>
        <w:t>Platby prijímateľom uhradené v súvislosti s výdavkami zahrnutými do žiadosti o platbu v súlade s odsekom 1 sa zaplatia na viazaný účet zriadený na tento účel v</w:t>
      </w:r>
      <w:r>
        <w:rPr>
          <w:szCs w:val="24"/>
        </w:rPr>
        <w:t> </w:t>
      </w:r>
      <w:r w:rsidRPr="00672F4F">
        <w:rPr>
          <w:szCs w:val="24"/>
        </w:rPr>
        <w:t>me</w:t>
      </w:r>
      <w:r>
        <w:rPr>
          <w:szCs w:val="24"/>
        </w:rPr>
        <w:t>ne prijímateľa</w:t>
      </w:r>
      <w:r w:rsidR="0056417C">
        <w:rPr>
          <w:szCs w:val="24"/>
        </w:rPr>
        <w:t xml:space="preserve"> (čl. 64 nariadenia Európskeho parlamentu a Rady (EÚ) č. 1303/2013)</w:t>
      </w:r>
      <w:r>
        <w:rPr>
          <w:szCs w:val="24"/>
        </w:rPr>
        <w:t xml:space="preserve">. </w:t>
      </w:r>
    </w:p>
    <w:p w:rsidR="00B951F8" w:rsidRPr="00C16B78" w:rsidRDefault="00B951F8" w:rsidP="00575871">
      <w:pPr>
        <w:pStyle w:val="Odsekzoznamu"/>
        <w:numPr>
          <w:ilvl w:val="0"/>
          <w:numId w:val="52"/>
        </w:numPr>
        <w:autoSpaceDE w:val="0"/>
        <w:autoSpaceDN w:val="0"/>
        <w:adjustRightInd w:val="0"/>
        <w:spacing w:after="120"/>
        <w:ind w:left="567" w:hanging="567"/>
        <w:jc w:val="both"/>
        <w:rPr>
          <w:b/>
        </w:rPr>
      </w:pPr>
      <w:r w:rsidRPr="00C16B78">
        <w:rPr>
          <w:b/>
        </w:rPr>
        <w:t xml:space="preserve">Podľa čl. 69 ods. 3 </w:t>
      </w:r>
      <w:r w:rsidR="00575871" w:rsidRPr="00C16B78">
        <w:rPr>
          <w:b/>
          <w:szCs w:val="24"/>
        </w:rPr>
        <w:t>nariadenia Európskeho parlamentu a</w:t>
      </w:r>
      <w:r w:rsidR="00575871" w:rsidRPr="00496F20">
        <w:rPr>
          <w:b/>
          <w:szCs w:val="24"/>
        </w:rPr>
        <w:t> </w:t>
      </w:r>
      <w:r w:rsidR="00575871" w:rsidRPr="00C16B78">
        <w:rPr>
          <w:b/>
          <w:szCs w:val="24"/>
        </w:rPr>
        <w:t>Rady (EÚ) č. 1303/2013  nasledujúce náklady nie sú oprávnené na príspevok z</w:t>
      </w:r>
      <w:r w:rsidR="00575871" w:rsidRPr="00496F20">
        <w:rPr>
          <w:b/>
          <w:szCs w:val="24"/>
        </w:rPr>
        <w:t> </w:t>
      </w:r>
      <w:r w:rsidR="00575871" w:rsidRPr="00C16B78">
        <w:rPr>
          <w:b/>
          <w:szCs w:val="24"/>
        </w:rPr>
        <w:t>EPFRV:</w:t>
      </w:r>
    </w:p>
    <w:p w:rsidR="00575871" w:rsidRPr="00496F20" w:rsidRDefault="00575871" w:rsidP="00C16B78">
      <w:pPr>
        <w:pStyle w:val="Odsekzoznamu"/>
        <w:numPr>
          <w:ilvl w:val="0"/>
          <w:numId w:val="113"/>
        </w:numPr>
        <w:autoSpaceDE w:val="0"/>
        <w:autoSpaceDN w:val="0"/>
        <w:adjustRightInd w:val="0"/>
        <w:spacing w:after="120"/>
      </w:pPr>
      <w:r>
        <w:rPr>
          <w:szCs w:val="24"/>
        </w:rPr>
        <w:t>úroky z dlžných súm okrem grantov poskytnutých vo forme úrokových dotácií alebo dotácií záručných poplatkov,</w:t>
      </w:r>
    </w:p>
    <w:p w:rsidR="00575871" w:rsidRDefault="00575871" w:rsidP="00C16B78">
      <w:pPr>
        <w:pStyle w:val="Odsekzoznamu"/>
        <w:numPr>
          <w:ilvl w:val="0"/>
          <w:numId w:val="113"/>
        </w:numPr>
        <w:autoSpaceDE w:val="0"/>
        <w:autoSpaceDN w:val="0"/>
        <w:adjustRightInd w:val="0"/>
        <w:spacing w:after="120"/>
        <w:jc w:val="both"/>
      </w:pPr>
      <w:r>
        <w:t>kúpa nezastavaného a zastavaného pozemku za sumu presahujúcu 10% celkových oprávnených výdavkov za príslušnú operáciu. V prípade zanedbaných pôch a plôch, ktoré sa v minulosti používali na priemyselné účely a ktorých  súčasťou sú budovy, sa toto obmedzenie zvyšuje na 15 % . Vo výnimočných a riadne odôvodnených prípadoch možno na operácie týkajúce sa ochrany životného prostredia povoliť vyššie obmedzenie;</w:t>
      </w:r>
    </w:p>
    <w:p w:rsidR="00575871" w:rsidRPr="00496F20" w:rsidRDefault="00575871" w:rsidP="00C16B78">
      <w:pPr>
        <w:pStyle w:val="Odsekzoznamu"/>
        <w:numPr>
          <w:ilvl w:val="0"/>
          <w:numId w:val="113"/>
        </w:numPr>
        <w:autoSpaceDE w:val="0"/>
        <w:autoSpaceDN w:val="0"/>
        <w:adjustRightInd w:val="0"/>
        <w:spacing w:after="120"/>
      </w:pPr>
      <w:r>
        <w:t>DPH s výnimkou prípadov, keď nie je vymáhateľná podľa vnútroštátnych právnych predpisov o DPH.</w:t>
      </w:r>
    </w:p>
    <w:p w:rsidR="00575871" w:rsidRPr="001F6FA4" w:rsidRDefault="00575871" w:rsidP="00C16B78">
      <w:pPr>
        <w:pStyle w:val="Odsekzoznamu"/>
        <w:autoSpaceDE w:val="0"/>
        <w:autoSpaceDN w:val="0"/>
        <w:adjustRightInd w:val="0"/>
        <w:spacing w:after="120"/>
        <w:ind w:left="360"/>
      </w:pPr>
    </w:p>
    <w:p w:rsidR="00D85DA0" w:rsidRPr="00C16B78" w:rsidRDefault="00D85DA0" w:rsidP="00C16B78">
      <w:pPr>
        <w:pStyle w:val="Odsekzoznamu"/>
        <w:numPr>
          <w:ilvl w:val="0"/>
          <w:numId w:val="52"/>
        </w:numPr>
        <w:autoSpaceDE w:val="0"/>
        <w:autoSpaceDN w:val="0"/>
        <w:adjustRightInd w:val="0"/>
        <w:spacing w:after="120"/>
        <w:ind w:left="567" w:hanging="567"/>
        <w:rPr>
          <w:b/>
        </w:rPr>
      </w:pPr>
      <w:r w:rsidRPr="00C16B78">
        <w:rPr>
          <w:b/>
        </w:rPr>
        <w:t>Oprávnenosť výdavkov v</w:t>
      </w:r>
      <w:r w:rsidRPr="00496F20">
        <w:rPr>
          <w:b/>
        </w:rPr>
        <w:t> </w:t>
      </w:r>
      <w:r w:rsidRPr="00C16B78">
        <w:rPr>
          <w:b/>
        </w:rPr>
        <w:t>súlade s</w:t>
      </w:r>
      <w:r w:rsidR="0056417C" w:rsidRPr="001F6FA4">
        <w:rPr>
          <w:b/>
        </w:rPr>
        <w:t> </w:t>
      </w:r>
      <w:r w:rsidR="0056417C" w:rsidRPr="00C16B78">
        <w:rPr>
          <w:b/>
        </w:rPr>
        <w:t>článkom 60</w:t>
      </w:r>
      <w:r w:rsidR="00A922DD" w:rsidRPr="00C16B78">
        <w:rPr>
          <w:b/>
        </w:rPr>
        <w:t xml:space="preserve">, 45, 61 </w:t>
      </w:r>
      <w:r w:rsidR="0056417C" w:rsidRPr="00C16B78">
        <w:rPr>
          <w:b/>
        </w:rPr>
        <w:t xml:space="preserve"> </w:t>
      </w:r>
      <w:r w:rsidRPr="00C16B78">
        <w:rPr>
          <w:b/>
        </w:rPr>
        <w:t>Nariaden</w:t>
      </w:r>
      <w:r w:rsidR="0056417C" w:rsidRPr="00C16B78">
        <w:rPr>
          <w:b/>
        </w:rPr>
        <w:t>ia</w:t>
      </w:r>
      <w:r w:rsidRPr="00C16B78">
        <w:rPr>
          <w:b/>
        </w:rPr>
        <w:t xml:space="preserve"> Európskeho parlamentu a</w:t>
      </w:r>
      <w:r w:rsidRPr="00496F20">
        <w:rPr>
          <w:b/>
        </w:rPr>
        <w:t> </w:t>
      </w:r>
      <w:r w:rsidRPr="00C16B78">
        <w:rPr>
          <w:b/>
        </w:rPr>
        <w:t>Rady (EÚ) č. 1305/2013:</w:t>
      </w:r>
    </w:p>
    <w:p w:rsidR="00A922DD" w:rsidRPr="00C16B78" w:rsidRDefault="00A922DD" w:rsidP="00C16B78">
      <w:pPr>
        <w:pStyle w:val="Odsekzoznamu"/>
        <w:autoSpaceDE w:val="0"/>
        <w:autoSpaceDN w:val="0"/>
        <w:adjustRightInd w:val="0"/>
        <w:spacing w:after="120"/>
        <w:ind w:left="567"/>
        <w:rPr>
          <w:b/>
        </w:rPr>
      </w:pPr>
      <w:r>
        <w:rPr>
          <w:b/>
        </w:rPr>
        <w:t>(čl. 60)</w:t>
      </w:r>
    </w:p>
    <w:p w:rsidR="00D85DA0" w:rsidRDefault="00D85DA0" w:rsidP="00D85DA0">
      <w:pPr>
        <w:pStyle w:val="Odsekzoznamu"/>
        <w:numPr>
          <w:ilvl w:val="0"/>
          <w:numId w:val="62"/>
        </w:numPr>
        <w:autoSpaceDE w:val="0"/>
        <w:autoSpaceDN w:val="0"/>
        <w:adjustRightInd w:val="0"/>
        <w:spacing w:after="120"/>
        <w:jc w:val="both"/>
        <w:rPr>
          <w:szCs w:val="24"/>
        </w:rPr>
      </w:pPr>
      <w:r w:rsidRPr="00E9387B">
        <w:rPr>
          <w:szCs w:val="24"/>
        </w:rPr>
        <w:t xml:space="preserve">Odchylne od článku 65 ods. 9 nariadenia (EÚ) č. 1303/2013 v prípadoch núdzových opatrení v dôsledku prírodných katastrof sa v </w:t>
      </w:r>
      <w:r w:rsidR="006415DC">
        <w:rPr>
          <w:szCs w:val="24"/>
        </w:rPr>
        <w:t>PRV</w:t>
      </w:r>
      <w:r w:rsidRPr="00E9387B">
        <w:rPr>
          <w:szCs w:val="24"/>
        </w:rPr>
        <w:t xml:space="preserve"> môže ustanoviť, že oprávnenosť výdavkov súvisiacich so zmenami </w:t>
      </w:r>
      <w:r w:rsidR="006415DC">
        <w:rPr>
          <w:szCs w:val="24"/>
        </w:rPr>
        <w:t>PRV</w:t>
      </w:r>
      <w:r w:rsidRPr="00E9387B">
        <w:rPr>
          <w:szCs w:val="24"/>
        </w:rPr>
        <w:t xml:space="preserve"> sa môže začať odo dňa, keď došlo k prírodnej katastrofe.</w:t>
      </w:r>
    </w:p>
    <w:p w:rsidR="00D85DA0" w:rsidRDefault="00D85DA0" w:rsidP="00D85DA0">
      <w:pPr>
        <w:pStyle w:val="Odsekzoznamu"/>
        <w:numPr>
          <w:ilvl w:val="0"/>
          <w:numId w:val="62"/>
        </w:numPr>
        <w:autoSpaceDE w:val="0"/>
        <w:autoSpaceDN w:val="0"/>
        <w:adjustRightInd w:val="0"/>
        <w:spacing w:after="120"/>
        <w:jc w:val="both"/>
        <w:rPr>
          <w:szCs w:val="24"/>
        </w:rPr>
      </w:pPr>
      <w:r w:rsidRPr="00E9387B">
        <w:rPr>
          <w:szCs w:val="24"/>
        </w:rPr>
        <w:t>Výdavky sú oprávnené na príspevok EPFRV, iba ak sa vynaložili na operácie, o ktorých v súlade s výberovými kritériam</w:t>
      </w:r>
      <w:r>
        <w:rPr>
          <w:szCs w:val="24"/>
        </w:rPr>
        <w:t>i uvedenými v článku 49 rozhodla PPA</w:t>
      </w:r>
      <w:r w:rsidRPr="00E9387B">
        <w:rPr>
          <w:szCs w:val="24"/>
        </w:rPr>
        <w:t xml:space="preserve"> ale</w:t>
      </w:r>
      <w:r>
        <w:rPr>
          <w:szCs w:val="24"/>
        </w:rPr>
        <w:t>bo o ktorých sa rozhodlo na jej</w:t>
      </w:r>
      <w:r w:rsidRPr="00E9387B">
        <w:rPr>
          <w:szCs w:val="24"/>
        </w:rPr>
        <w:t xml:space="preserve"> zodpovednosť.</w:t>
      </w:r>
    </w:p>
    <w:p w:rsidR="00D85DA0" w:rsidRPr="00D129B6" w:rsidRDefault="00D85DA0" w:rsidP="00D85DA0">
      <w:pPr>
        <w:pStyle w:val="Odsekzoznamu"/>
        <w:numPr>
          <w:ilvl w:val="0"/>
          <w:numId w:val="62"/>
        </w:numPr>
        <w:autoSpaceDE w:val="0"/>
        <w:autoSpaceDN w:val="0"/>
        <w:adjustRightInd w:val="0"/>
        <w:spacing w:after="120"/>
        <w:jc w:val="both"/>
        <w:rPr>
          <w:b/>
          <w:szCs w:val="24"/>
        </w:rPr>
      </w:pPr>
      <w:r w:rsidRPr="00D129B6">
        <w:rPr>
          <w:b/>
          <w:szCs w:val="24"/>
        </w:rPr>
        <w:t>S výnimkou všeobecných nákladov vymedzených v článku 45 ods. 2 písm. c) nariadenia 1305/2013 so zreteľom na investičné operácie v rámci opatrení patriacich do rozsahu pôsobnosti článku 42 Zákona o EŠIF, sa za oprávnené považujú iba výdavky, ktoré vznikli po predložení žiadosti príslušnému orgánu.</w:t>
      </w:r>
    </w:p>
    <w:p w:rsidR="00D85DA0" w:rsidRDefault="00D85DA0" w:rsidP="00D85DA0">
      <w:pPr>
        <w:pStyle w:val="Odsekzoznamu"/>
        <w:numPr>
          <w:ilvl w:val="0"/>
          <w:numId w:val="62"/>
        </w:numPr>
        <w:autoSpaceDE w:val="0"/>
        <w:autoSpaceDN w:val="0"/>
        <w:adjustRightInd w:val="0"/>
        <w:spacing w:after="120"/>
        <w:jc w:val="both"/>
        <w:rPr>
          <w:szCs w:val="24"/>
        </w:rPr>
      </w:pPr>
      <w:r w:rsidRPr="00E9387B">
        <w:rPr>
          <w:szCs w:val="24"/>
        </w:rPr>
        <w:t>Vyššie uvedené sa neuplatňuje na financovanie technickej pomoci podľa čl. 51 ods. 1 a 2 nariadenia EÚ č. 1305/2013.</w:t>
      </w:r>
    </w:p>
    <w:p w:rsidR="00A922DD" w:rsidRDefault="00A922DD" w:rsidP="00C16B78">
      <w:pPr>
        <w:pStyle w:val="Odsekzoznamu"/>
        <w:autoSpaceDE w:val="0"/>
        <w:autoSpaceDN w:val="0"/>
        <w:adjustRightInd w:val="0"/>
        <w:spacing w:after="120"/>
        <w:ind w:left="1287"/>
        <w:jc w:val="both"/>
        <w:rPr>
          <w:szCs w:val="24"/>
        </w:rPr>
      </w:pPr>
    </w:p>
    <w:p w:rsidR="00A922DD" w:rsidRPr="00C16B78" w:rsidRDefault="00A922DD" w:rsidP="00C16B78">
      <w:pPr>
        <w:tabs>
          <w:tab w:val="left" w:pos="284"/>
          <w:tab w:val="left" w:pos="567"/>
        </w:tabs>
        <w:autoSpaceDE w:val="0"/>
        <w:autoSpaceDN w:val="0"/>
        <w:adjustRightInd w:val="0"/>
        <w:spacing w:after="120"/>
        <w:rPr>
          <w:b/>
        </w:rPr>
      </w:pPr>
      <w:r w:rsidRPr="00C16B78">
        <w:rPr>
          <w:b/>
        </w:rPr>
        <w:t xml:space="preserve">            (čl. 45)</w:t>
      </w:r>
    </w:p>
    <w:p w:rsidR="00D85DA0" w:rsidRPr="00D129B6" w:rsidRDefault="00D85DA0" w:rsidP="00D85DA0">
      <w:pPr>
        <w:pStyle w:val="Odsekzoznamu"/>
        <w:numPr>
          <w:ilvl w:val="0"/>
          <w:numId w:val="62"/>
        </w:numPr>
        <w:autoSpaceDE w:val="0"/>
        <w:autoSpaceDN w:val="0"/>
        <w:adjustRightInd w:val="0"/>
        <w:spacing w:after="120"/>
        <w:jc w:val="both"/>
        <w:rPr>
          <w:b/>
          <w:szCs w:val="24"/>
        </w:rPr>
      </w:pPr>
      <w:r w:rsidRPr="00D129B6">
        <w:rPr>
          <w:b/>
          <w:szCs w:val="24"/>
        </w:rPr>
        <w:t xml:space="preserve">Výdavky oprávnené na podporu EPFRV sa obmedzujú na: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a) výstavbu, nadobudnutie vrátene lízingu alebo vylepšenie nehnuteľného majetku;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b) kúpu alebo lízing nových strojov a zariadenia až do výšky trhovej hodnoty aktíva;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c) všeobecné náklady spojené s výdavkami uvedenými v písmenách a) a b), ako sú honoráre architektov, technikov a za konzultácie, honoráre týkajúce sa poradenstva v oblasti environmentálnej a hospodárskej udržateľnosti vrátane realizačných štúdií. Realizačné štúdie ostávajú oprávnenými výdavkami, aj keď sa na základe ich výsledkov nerealizujú žiadne výdavky uvedené v písmenách a) a b).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d) tieto nehmotné investície: nadobudnutie alebo vývoj počítačového softvéru a nadobudnutie patentových práv, licencií, autorských práv a ochranných známok;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e) náklady na vypracovanie plánov obhospodarovania lesov a ekvivalentných nástrojov. </w:t>
      </w:r>
    </w:p>
    <w:p w:rsidR="00D85DA0" w:rsidRPr="00033E67" w:rsidRDefault="00D85DA0" w:rsidP="00D85DA0">
      <w:pPr>
        <w:pStyle w:val="Odsekzoznamu"/>
        <w:numPr>
          <w:ilvl w:val="0"/>
          <w:numId w:val="62"/>
        </w:numPr>
        <w:autoSpaceDE w:val="0"/>
        <w:autoSpaceDN w:val="0"/>
        <w:adjustRightInd w:val="0"/>
        <w:spacing w:after="120"/>
        <w:contextualSpacing w:val="0"/>
        <w:jc w:val="both"/>
        <w:rPr>
          <w:szCs w:val="24"/>
        </w:rPr>
      </w:pPr>
      <w:r w:rsidRPr="00FD01A8">
        <w:rPr>
          <w:b/>
          <w:szCs w:val="24"/>
        </w:rPr>
        <w:t xml:space="preserve">V prípade investícií do poľnohospodárstva nie je na investičnú podporu oprávnená kúpa poľnohospodárskych výrobných práv, platobných nárokov, zvierat, jednoročných rastlín a ich pestovanie. </w:t>
      </w:r>
      <w:r w:rsidRPr="00FD01A8">
        <w:rPr>
          <w:szCs w:val="24"/>
        </w:rPr>
        <w:t>Prijímatelia podpory súvisiacej s inv</w:t>
      </w:r>
      <w:r w:rsidRPr="00CC3B68">
        <w:rPr>
          <w:szCs w:val="24"/>
        </w:rPr>
        <w:t>estíciami môžu PPA požiadať o vyplatenie zálohovej platby do výšky 50 % verejnej</w:t>
      </w:r>
      <w:r w:rsidRPr="006E5958">
        <w:rPr>
          <w:szCs w:val="24"/>
        </w:rPr>
        <w:t xml:space="preserve"> pomoci súvisiacej s investíciou, ak je táto možnosť zahrnutá v</w:t>
      </w:r>
      <w:r w:rsidR="003E6B74" w:rsidRPr="004B667A">
        <w:rPr>
          <w:szCs w:val="24"/>
        </w:rPr>
        <w:t> </w:t>
      </w:r>
      <w:r w:rsidR="006415DC" w:rsidRPr="003F1232">
        <w:rPr>
          <w:szCs w:val="24"/>
        </w:rPr>
        <w:t>PRV</w:t>
      </w:r>
      <w:r w:rsidR="003E6B74" w:rsidRPr="003F1232">
        <w:rPr>
          <w:szCs w:val="24"/>
        </w:rPr>
        <w:t xml:space="preserve"> (</w:t>
      </w:r>
      <w:r w:rsidR="003E6B74" w:rsidRPr="001C7B27">
        <w:rPr>
          <w:szCs w:val="24"/>
        </w:rPr>
        <w:t>viď</w:t>
      </w:r>
      <w:r w:rsidR="003E6B74" w:rsidRPr="00481E1A">
        <w:rPr>
          <w:szCs w:val="24"/>
        </w:rPr>
        <w:t xml:space="preserve"> časť 5 príručky </w:t>
      </w:r>
      <w:r w:rsidR="003E6B74" w:rsidRPr="00033E67">
        <w:rPr>
          <w:szCs w:val="24"/>
        </w:rPr>
        <w:t xml:space="preserve">„Systémy financovania“) </w:t>
      </w:r>
      <w:r w:rsidRPr="00033E67">
        <w:rPr>
          <w:szCs w:val="24"/>
        </w:rPr>
        <w:t xml:space="preserve">. </w:t>
      </w:r>
    </w:p>
    <w:p w:rsidR="00A922DD" w:rsidRDefault="00A922DD" w:rsidP="00C16B78">
      <w:pPr>
        <w:pStyle w:val="Odsekzoznamu"/>
        <w:autoSpaceDE w:val="0"/>
        <w:autoSpaceDN w:val="0"/>
        <w:adjustRightInd w:val="0"/>
        <w:spacing w:after="120"/>
        <w:ind w:left="1287"/>
        <w:contextualSpacing w:val="0"/>
        <w:jc w:val="both"/>
        <w:rPr>
          <w:szCs w:val="24"/>
        </w:rPr>
      </w:pPr>
    </w:p>
    <w:p w:rsidR="00A922DD" w:rsidRDefault="00A922DD" w:rsidP="00C16B78">
      <w:pPr>
        <w:autoSpaceDE w:val="0"/>
        <w:autoSpaceDN w:val="0"/>
        <w:adjustRightInd w:val="0"/>
        <w:spacing w:after="120"/>
        <w:ind w:left="927"/>
        <w:rPr>
          <w:b/>
        </w:rPr>
      </w:pPr>
      <w:r w:rsidRPr="00C16B78">
        <w:rPr>
          <w:b/>
        </w:rPr>
        <w:t>(čl. 61)</w:t>
      </w:r>
    </w:p>
    <w:p w:rsidR="00A922DD" w:rsidRPr="00C16B78" w:rsidRDefault="00A922DD" w:rsidP="00C16B78">
      <w:pPr>
        <w:pStyle w:val="Odsekzoznamu"/>
        <w:numPr>
          <w:ilvl w:val="0"/>
          <w:numId w:val="111"/>
        </w:numPr>
        <w:autoSpaceDE w:val="0"/>
        <w:autoSpaceDN w:val="0"/>
        <w:adjustRightInd w:val="0"/>
        <w:spacing w:after="120"/>
        <w:ind w:left="1276" w:hanging="283"/>
        <w:jc w:val="both"/>
        <w:rPr>
          <w:b/>
        </w:rPr>
      </w:pPr>
      <w:r w:rsidRPr="00496F20">
        <w:rPr>
          <w:b/>
        </w:rPr>
        <w:t xml:space="preserve">Keď sa podpora podľa tohto </w:t>
      </w:r>
      <w:r w:rsidRPr="00C16B78">
        <w:rPr>
          <w:b/>
        </w:rPr>
        <w:t>nariadenia vzťahuje na prevádzkové náklady, sú oprávnené tieto druhy nákladov:</w:t>
      </w:r>
    </w:p>
    <w:p w:rsidR="00A922DD" w:rsidRDefault="00A922DD" w:rsidP="00C16B78">
      <w:pPr>
        <w:pStyle w:val="Odsekzoznamu"/>
        <w:numPr>
          <w:ilvl w:val="0"/>
          <w:numId w:val="112"/>
        </w:numPr>
        <w:autoSpaceDE w:val="0"/>
        <w:autoSpaceDN w:val="0"/>
        <w:adjustRightInd w:val="0"/>
        <w:spacing w:after="120"/>
        <w:jc w:val="both"/>
      </w:pPr>
      <w:r>
        <w:t>prevádzkové náklady,</w:t>
      </w:r>
    </w:p>
    <w:p w:rsidR="00A922DD" w:rsidRDefault="00B14837" w:rsidP="00C16B78">
      <w:pPr>
        <w:pStyle w:val="Odsekzoznamu"/>
        <w:numPr>
          <w:ilvl w:val="0"/>
          <w:numId w:val="112"/>
        </w:numPr>
        <w:autoSpaceDE w:val="0"/>
        <w:autoSpaceDN w:val="0"/>
        <w:adjustRightInd w:val="0"/>
        <w:spacing w:after="120"/>
        <w:jc w:val="both"/>
      </w:pPr>
      <w:r>
        <w:t>náklady na zamestnancov,</w:t>
      </w:r>
    </w:p>
    <w:p w:rsidR="00B14837" w:rsidRDefault="00B14837" w:rsidP="00C16B78">
      <w:pPr>
        <w:pStyle w:val="Odsekzoznamu"/>
        <w:numPr>
          <w:ilvl w:val="0"/>
          <w:numId w:val="112"/>
        </w:numPr>
        <w:autoSpaceDE w:val="0"/>
        <w:autoSpaceDN w:val="0"/>
        <w:adjustRightInd w:val="0"/>
        <w:spacing w:after="120"/>
        <w:jc w:val="both"/>
      </w:pPr>
      <w:r>
        <w:t>náklady na odbornú prípravu,</w:t>
      </w:r>
    </w:p>
    <w:p w:rsidR="00B14837" w:rsidRDefault="00B14837" w:rsidP="00C16B78">
      <w:pPr>
        <w:pStyle w:val="Odsekzoznamu"/>
        <w:numPr>
          <w:ilvl w:val="0"/>
          <w:numId w:val="112"/>
        </w:numPr>
        <w:autoSpaceDE w:val="0"/>
        <w:autoSpaceDN w:val="0"/>
        <w:adjustRightInd w:val="0"/>
        <w:spacing w:after="120"/>
        <w:jc w:val="both"/>
      </w:pPr>
      <w:r>
        <w:t>náklady spojené so vzťahmi s verejnosťou,</w:t>
      </w:r>
    </w:p>
    <w:p w:rsidR="00B14837" w:rsidRDefault="00B14837" w:rsidP="00C16B78">
      <w:pPr>
        <w:pStyle w:val="Odsekzoznamu"/>
        <w:numPr>
          <w:ilvl w:val="0"/>
          <w:numId w:val="112"/>
        </w:numPr>
        <w:autoSpaceDE w:val="0"/>
        <w:autoSpaceDN w:val="0"/>
        <w:adjustRightInd w:val="0"/>
        <w:spacing w:after="120"/>
        <w:jc w:val="both"/>
      </w:pPr>
      <w:r>
        <w:t>finančné náklady,</w:t>
      </w:r>
    </w:p>
    <w:p w:rsidR="00B14837" w:rsidRDefault="00B14837" w:rsidP="00C16B78">
      <w:pPr>
        <w:pStyle w:val="Odsekzoznamu"/>
        <w:numPr>
          <w:ilvl w:val="0"/>
          <w:numId w:val="112"/>
        </w:numPr>
        <w:autoSpaceDE w:val="0"/>
        <w:autoSpaceDN w:val="0"/>
        <w:adjustRightInd w:val="0"/>
        <w:spacing w:after="120"/>
        <w:jc w:val="both"/>
      </w:pPr>
      <w:r>
        <w:t>náklady na vytváranie sietí.</w:t>
      </w:r>
    </w:p>
    <w:p w:rsidR="00B14837" w:rsidRDefault="00B14837" w:rsidP="00C16B78">
      <w:pPr>
        <w:pStyle w:val="Odsekzoznamu"/>
        <w:numPr>
          <w:ilvl w:val="0"/>
          <w:numId w:val="111"/>
        </w:numPr>
        <w:autoSpaceDE w:val="0"/>
        <w:autoSpaceDN w:val="0"/>
        <w:adjustRightInd w:val="0"/>
        <w:spacing w:after="120"/>
        <w:ind w:left="1276" w:hanging="283"/>
        <w:jc w:val="both"/>
      </w:pPr>
      <w:r>
        <w:t xml:space="preserve">Štúdie sú oprávnenými výdavkami iba vtedy, keď sú spojené s konkrétnou operáciou v rámci </w:t>
      </w:r>
      <w:r w:rsidR="006415DC">
        <w:t>PRV</w:t>
      </w:r>
      <w:r>
        <w:t xml:space="preserve"> alebo s konkrétnymi cieľmi a zámermi </w:t>
      </w:r>
      <w:r w:rsidR="006415DC">
        <w:t>PRV</w:t>
      </w:r>
      <w:r>
        <w:t>.</w:t>
      </w:r>
    </w:p>
    <w:p w:rsidR="00B14837" w:rsidRPr="00496F20" w:rsidRDefault="00B14837" w:rsidP="00C16B78">
      <w:pPr>
        <w:pStyle w:val="Odsekzoznamu"/>
        <w:numPr>
          <w:ilvl w:val="0"/>
          <w:numId w:val="111"/>
        </w:numPr>
        <w:autoSpaceDE w:val="0"/>
        <w:autoSpaceDN w:val="0"/>
        <w:adjustRightInd w:val="0"/>
        <w:spacing w:after="120"/>
        <w:ind w:left="1276" w:hanging="283"/>
        <w:jc w:val="both"/>
      </w:pPr>
      <w:r>
        <w:t>Príspevky v podobe vecného plnenia vo forme poskytnutia prác, tovaru, služieb, pozemkov a nehnuteľností, za ktoré sa neuskutočnila platba v hotovosti, doložená faktúrami alebo dokumentmi s rovnocennou preukaznou hodnotou, môžu byť oprávnené na podporu, ak sú splnené podmienky uvedené v čl. 69 nariadenia (EÚ) č. 1303/2013.</w:t>
      </w:r>
    </w:p>
    <w:p w:rsidR="00A922DD" w:rsidRPr="001F6FA4" w:rsidRDefault="00A922DD" w:rsidP="00C16B78">
      <w:pPr>
        <w:autoSpaceDE w:val="0"/>
        <w:autoSpaceDN w:val="0"/>
        <w:adjustRightInd w:val="0"/>
        <w:spacing w:after="120"/>
      </w:pPr>
    </w:p>
    <w:p w:rsidR="00D85DA0" w:rsidRPr="00C16B78" w:rsidRDefault="003821BB" w:rsidP="00C16B78">
      <w:pPr>
        <w:pStyle w:val="Odsekzoznamu"/>
        <w:numPr>
          <w:ilvl w:val="0"/>
          <w:numId w:val="52"/>
        </w:numPr>
        <w:autoSpaceDE w:val="0"/>
        <w:autoSpaceDN w:val="0"/>
        <w:adjustRightInd w:val="0"/>
        <w:spacing w:after="120"/>
        <w:jc w:val="both"/>
        <w:rPr>
          <w:b/>
        </w:rPr>
      </w:pPr>
      <w:r w:rsidRPr="00C16B78">
        <w:rPr>
          <w:b/>
        </w:rPr>
        <w:t>Podľa čl. 13 delegovaného nariadenia Komisie (E</w:t>
      </w:r>
      <w:r w:rsidR="00B951F8" w:rsidRPr="00496F20">
        <w:rPr>
          <w:b/>
        </w:rPr>
        <w:t>Ú) č. 8</w:t>
      </w:r>
      <w:r w:rsidR="00B951F8">
        <w:rPr>
          <w:b/>
        </w:rPr>
        <w:t>07</w:t>
      </w:r>
      <w:r w:rsidRPr="00C16B78">
        <w:rPr>
          <w:b/>
        </w:rPr>
        <w:t>/2014 n</w:t>
      </w:r>
      <w:r w:rsidR="00D85DA0" w:rsidRPr="00C16B78">
        <w:rPr>
          <w:b/>
        </w:rPr>
        <w:t xml:space="preserve">a účely článku 45 nariadenia (EÚ) č. 1305/2013: </w:t>
      </w:r>
    </w:p>
    <w:p w:rsidR="00D85DA0" w:rsidRPr="005C5126" w:rsidRDefault="00D85DA0" w:rsidP="00C16B78">
      <w:pPr>
        <w:pStyle w:val="Odsekzoznamu"/>
        <w:autoSpaceDE w:val="0"/>
        <w:autoSpaceDN w:val="0"/>
        <w:adjustRightInd w:val="0"/>
        <w:spacing w:after="120"/>
        <w:ind w:left="993" w:hanging="284"/>
        <w:contextualSpacing w:val="0"/>
        <w:jc w:val="both"/>
        <w:rPr>
          <w:b/>
          <w:szCs w:val="24"/>
        </w:rPr>
      </w:pPr>
      <w:r w:rsidRPr="008902D6">
        <w:rPr>
          <w:szCs w:val="24"/>
        </w:rPr>
        <w:t xml:space="preserve">a) </w:t>
      </w:r>
      <w:r w:rsidRPr="005C5126">
        <w:rPr>
          <w:b/>
          <w:szCs w:val="24"/>
        </w:rPr>
        <w:t xml:space="preserve">v prípade lízingu ďalšie náklady spojené s lízingovými zmluvami, ako je marža prenajímateľa, náklady na refinancovanie úrokov, režijné náklady a poplatky za poistenie, sa nepovažujú za oprávnené výdavky; </w:t>
      </w:r>
    </w:p>
    <w:p w:rsidR="00D85DA0" w:rsidRPr="00CC3B68" w:rsidRDefault="003821BB" w:rsidP="00033E67">
      <w:pPr>
        <w:spacing w:before="0"/>
        <w:ind w:left="993" w:hanging="273"/>
      </w:pPr>
      <w:r>
        <w:rPr>
          <w:b/>
        </w:rPr>
        <w:t xml:space="preserve"> </w:t>
      </w:r>
      <w:r w:rsidR="00D85DA0" w:rsidRPr="00CC3B68">
        <w:rPr>
          <w:b/>
        </w:rPr>
        <w:t>b) členské štáty vo svojich programoch rozvoja vidieka určia podmienky, za akých nákup použitých zariadení možno považovať za oprávnené výdavky</w:t>
      </w:r>
      <w:r w:rsidR="008A6380" w:rsidRPr="00033E67">
        <w:rPr>
          <w:b/>
        </w:rPr>
        <w:t xml:space="preserve"> </w:t>
      </w:r>
      <w:r w:rsidR="008A6380">
        <w:rPr>
          <w:b/>
        </w:rPr>
        <w:t>(</w:t>
      </w:r>
      <w:r w:rsidR="008A6380" w:rsidRPr="009565E1">
        <w:t>investície do dlhodobého hmotného majetku nakúpeného z druhej ruky vrátane jeho lízingu, ale len v prípade, že žiadateľom o NFP je mladý farmár z Opatrenia 6.1 a v čase podania žiadosti vek majetku neprevýši 3 roky</w:t>
      </w:r>
      <w:r w:rsidR="008A6380">
        <w:t>)</w:t>
      </w:r>
      <w:r w:rsidR="008A6380" w:rsidRPr="009565E1">
        <w:t>;</w:t>
      </w:r>
    </w:p>
    <w:p w:rsidR="00D85DA0" w:rsidRPr="005C5126" w:rsidRDefault="003821BB" w:rsidP="00C16B78">
      <w:pPr>
        <w:pStyle w:val="Odsekzoznamu"/>
        <w:autoSpaceDE w:val="0"/>
        <w:autoSpaceDN w:val="0"/>
        <w:adjustRightInd w:val="0"/>
        <w:spacing w:after="120"/>
        <w:ind w:left="993" w:hanging="578"/>
        <w:contextualSpacing w:val="0"/>
        <w:jc w:val="both"/>
        <w:rPr>
          <w:b/>
          <w:szCs w:val="24"/>
        </w:rPr>
      </w:pPr>
      <w:r>
        <w:rPr>
          <w:b/>
          <w:szCs w:val="24"/>
        </w:rPr>
        <w:t xml:space="preserve">     </w:t>
      </w:r>
      <w:r w:rsidR="00D85DA0" w:rsidRPr="00CC3B68">
        <w:rPr>
          <w:b/>
          <w:szCs w:val="24"/>
        </w:rPr>
        <w:t>c) členské štáty vyžadujú súlad s minimálnymi normami energetickej účinnosti pre podporované investície do infraštruktúr energie z obnoviteľných zdrojov, ktoré</w:t>
      </w:r>
      <w:r w:rsidR="00D85DA0" w:rsidRPr="006E5958">
        <w:rPr>
          <w:b/>
          <w:szCs w:val="24"/>
        </w:rPr>
        <w:t xml:space="preserve"> spotrebúvajú alebo vyrábajú energiu, ak na</w:t>
      </w:r>
      <w:r w:rsidR="00D85DA0" w:rsidRPr="005C5126">
        <w:rPr>
          <w:b/>
          <w:szCs w:val="24"/>
        </w:rPr>
        <w:t xml:space="preserve"> vnútroštátnej úrovni takéto normy existujú</w:t>
      </w:r>
      <w:r w:rsidR="00C80ED0">
        <w:rPr>
          <w:b/>
          <w:szCs w:val="24"/>
        </w:rPr>
        <w:t xml:space="preserve"> (napr. pri podopatrení 4.1, 6.3)</w:t>
      </w:r>
      <w:r w:rsidR="00D85DA0" w:rsidRPr="005C5126">
        <w:rPr>
          <w:b/>
          <w:szCs w:val="24"/>
        </w:rPr>
        <w:t xml:space="preserve">; </w:t>
      </w:r>
    </w:p>
    <w:p w:rsidR="00D85DA0" w:rsidRPr="005C5126" w:rsidRDefault="003821BB" w:rsidP="00C16B78">
      <w:pPr>
        <w:pStyle w:val="Odsekzoznamu"/>
        <w:autoSpaceDE w:val="0"/>
        <w:autoSpaceDN w:val="0"/>
        <w:adjustRightInd w:val="0"/>
        <w:spacing w:after="120"/>
        <w:ind w:left="993" w:hanging="578"/>
        <w:contextualSpacing w:val="0"/>
        <w:jc w:val="both"/>
        <w:rPr>
          <w:b/>
          <w:szCs w:val="24"/>
        </w:rPr>
      </w:pPr>
      <w:r>
        <w:rPr>
          <w:b/>
          <w:szCs w:val="24"/>
        </w:rPr>
        <w:t xml:space="preserve">    </w:t>
      </w:r>
      <w:r w:rsidR="00D85DA0" w:rsidRPr="005C5126">
        <w:rPr>
          <w:b/>
          <w:szCs w:val="24"/>
        </w:rPr>
        <w:t>d) investície do zariadení, ktorých hlavný účel je výroba elektrickej energie z biomasy, nie sú oprávnené na podporu, pokiaľ sa nevyužíva minimálny percentuálny podiel tepelnej energie</w:t>
      </w:r>
      <w:r w:rsidR="00D85DA0" w:rsidRPr="00481E1A">
        <w:rPr>
          <w:b/>
          <w:szCs w:val="24"/>
        </w:rPr>
        <w:t>, ktorý</w:t>
      </w:r>
      <w:r w:rsidR="00EA2B47" w:rsidRPr="00033E67">
        <w:rPr>
          <w:b/>
          <w:szCs w:val="24"/>
        </w:rPr>
        <w:t xml:space="preserve"> bude určený vo výzve</w:t>
      </w:r>
      <w:r w:rsidR="00EA2B47">
        <w:rPr>
          <w:b/>
          <w:szCs w:val="24"/>
        </w:rPr>
        <w:t>.</w:t>
      </w:r>
    </w:p>
    <w:p w:rsidR="00C367E7" w:rsidRDefault="00B951F8" w:rsidP="00033E67">
      <w:pPr>
        <w:pStyle w:val="Odsekzoznamu"/>
        <w:numPr>
          <w:ilvl w:val="0"/>
          <w:numId w:val="52"/>
        </w:numPr>
        <w:autoSpaceDE w:val="0"/>
        <w:autoSpaceDN w:val="0"/>
        <w:adjustRightInd w:val="0"/>
        <w:spacing w:after="120"/>
        <w:ind w:left="709" w:hanging="709"/>
        <w:contextualSpacing w:val="0"/>
        <w:jc w:val="both"/>
        <w:rPr>
          <w:b/>
          <w:szCs w:val="24"/>
        </w:rPr>
      </w:pPr>
      <w:r>
        <w:rPr>
          <w:b/>
        </w:rPr>
        <w:t>Podľa čl. 1</w:t>
      </w:r>
      <w:r w:rsidRPr="007A5CEB">
        <w:rPr>
          <w:b/>
        </w:rPr>
        <w:t xml:space="preserve"> </w:t>
      </w:r>
      <w:r w:rsidR="00C367E7">
        <w:rPr>
          <w:b/>
        </w:rPr>
        <w:t>N</w:t>
      </w:r>
      <w:r w:rsidRPr="007A5CEB">
        <w:rPr>
          <w:b/>
        </w:rPr>
        <w:t xml:space="preserve">ariadenia </w:t>
      </w:r>
      <w:r w:rsidR="00C367E7">
        <w:rPr>
          <w:b/>
        </w:rPr>
        <w:t>Európskeho parlamentu a Rady</w:t>
      </w:r>
      <w:r w:rsidRPr="007A5CEB">
        <w:rPr>
          <w:b/>
        </w:rPr>
        <w:t xml:space="preserve"> (EÚ) č. </w:t>
      </w:r>
      <w:r w:rsidR="00C367E7">
        <w:rPr>
          <w:b/>
        </w:rPr>
        <w:t>1310</w:t>
      </w:r>
      <w:r w:rsidRPr="007A5CEB">
        <w:rPr>
          <w:b/>
        </w:rPr>
        <w:t>/201</w:t>
      </w:r>
      <w:r w:rsidR="00C367E7">
        <w:rPr>
          <w:b/>
        </w:rPr>
        <w:t>3</w:t>
      </w:r>
      <w:r w:rsidRPr="007A5CEB">
        <w:rPr>
          <w:b/>
        </w:rPr>
        <w:t xml:space="preserve"> </w:t>
      </w:r>
      <w:r w:rsidR="00C367E7">
        <w:rPr>
          <w:b/>
        </w:rPr>
        <w:t>bez toho, aby bol dotknutý článok 88 nariadenia (EÚ) č. 1305/2013, môžu členské štáty aj naďalej prijímať nové právne záväzky týkajúce sa prijímateľov v roku 2014 vo vzťahu k opatreniam uvedeným v článku 20, s výnimkou písmena a) bodu iii), písmena c) bodu i) a písmena d), a v článku 36 nariadenia (ES) č. 1698/2005 podľa programov rozvoja vidieka prijatých na základe uvedeného nariadenia, a to aj po vyčerpaní finančných zdrojov na programové obdobie rokov 2007 – 2013 za predpokladu, že sa žiadosť o podporu predloží pred prijatím príslušného programu rozvoja vidieka na programové obdobie rokov 2014 – 2020.</w:t>
      </w:r>
    </w:p>
    <w:p w:rsidR="00D85DA0" w:rsidRPr="005C5126" w:rsidRDefault="00D85DA0" w:rsidP="00033E67">
      <w:pPr>
        <w:pStyle w:val="Odsekzoznamu"/>
        <w:autoSpaceDE w:val="0"/>
        <w:autoSpaceDN w:val="0"/>
        <w:adjustRightInd w:val="0"/>
        <w:spacing w:after="120"/>
        <w:ind w:left="709"/>
        <w:contextualSpacing w:val="0"/>
        <w:jc w:val="both"/>
        <w:rPr>
          <w:b/>
          <w:szCs w:val="24"/>
        </w:rPr>
      </w:pPr>
      <w:r w:rsidRPr="005C5126">
        <w:rPr>
          <w:b/>
          <w:szCs w:val="24"/>
        </w:rPr>
        <w:t xml:space="preserve">Tieto výdavky sú oprávnené na príspevok z EPFRV v programovom období 2014 – 2020 za týchto podmienok: </w:t>
      </w:r>
    </w:p>
    <w:p w:rsidR="00D85DA0" w:rsidRPr="005C5126" w:rsidRDefault="00D85DA0" w:rsidP="00D85DA0">
      <w:pPr>
        <w:pStyle w:val="Odsekzoznamu"/>
        <w:autoSpaceDE w:val="0"/>
        <w:autoSpaceDN w:val="0"/>
        <w:adjustRightInd w:val="0"/>
        <w:spacing w:after="120"/>
        <w:ind w:left="1287"/>
        <w:contextualSpacing w:val="0"/>
        <w:jc w:val="both"/>
        <w:rPr>
          <w:b/>
          <w:szCs w:val="24"/>
        </w:rPr>
      </w:pPr>
      <w:r w:rsidRPr="005C5126">
        <w:rPr>
          <w:b/>
          <w:szCs w:val="24"/>
        </w:rPr>
        <w:t xml:space="preserve">a) tieto výdavky sú stanovené v príslušnom programe rozvoja vidieka na programové obdobie 2014 – 2020; </w:t>
      </w:r>
    </w:p>
    <w:p w:rsidR="00D85DA0" w:rsidRPr="005C5126" w:rsidRDefault="00D85DA0" w:rsidP="00D85DA0">
      <w:pPr>
        <w:pStyle w:val="Odsekzoznamu"/>
        <w:autoSpaceDE w:val="0"/>
        <w:autoSpaceDN w:val="0"/>
        <w:adjustRightInd w:val="0"/>
        <w:spacing w:after="120"/>
        <w:ind w:left="1287"/>
        <w:contextualSpacing w:val="0"/>
        <w:jc w:val="both"/>
        <w:rPr>
          <w:b/>
          <w:szCs w:val="24"/>
        </w:rPr>
      </w:pPr>
      <w:r w:rsidRPr="005C5126">
        <w:rPr>
          <w:b/>
          <w:szCs w:val="24"/>
        </w:rPr>
        <w:t xml:space="preserve">b) </w:t>
      </w:r>
      <w:r w:rsidR="00C367E7">
        <w:rPr>
          <w:b/>
          <w:szCs w:val="24"/>
        </w:rPr>
        <w:t>uplatňuje sa miera</w:t>
      </w:r>
      <w:r w:rsidR="00CC3B68">
        <w:rPr>
          <w:b/>
          <w:szCs w:val="24"/>
        </w:rPr>
        <w:t xml:space="preserve"> </w:t>
      </w:r>
      <w:r w:rsidR="00C367E7">
        <w:rPr>
          <w:b/>
          <w:szCs w:val="24"/>
        </w:rPr>
        <w:t>príspevku EPFRV príslušného opatrenia podľa</w:t>
      </w:r>
      <w:r w:rsidRPr="005C5126">
        <w:rPr>
          <w:b/>
          <w:szCs w:val="24"/>
        </w:rPr>
        <w:t xml:space="preserve"> nariadenia (EÚ) č. 1305/2013</w:t>
      </w:r>
      <w:r w:rsidR="00C367E7">
        <w:rPr>
          <w:b/>
          <w:szCs w:val="24"/>
        </w:rPr>
        <w:t>,</w:t>
      </w:r>
      <w:r w:rsidR="00925162">
        <w:rPr>
          <w:b/>
          <w:szCs w:val="24"/>
        </w:rPr>
        <w:t xml:space="preserve"> </w:t>
      </w:r>
      <w:r w:rsidRPr="005C5126">
        <w:rPr>
          <w:b/>
          <w:szCs w:val="24"/>
        </w:rPr>
        <w:t xml:space="preserve">ako sa stanovuje v prílohe I k tomuto nariadeniu; </w:t>
      </w:r>
    </w:p>
    <w:p w:rsidR="001D2C43" w:rsidRDefault="00D85DA0" w:rsidP="00925162">
      <w:pPr>
        <w:pStyle w:val="Odsekzoznamu"/>
        <w:autoSpaceDE w:val="0"/>
        <w:autoSpaceDN w:val="0"/>
        <w:adjustRightInd w:val="0"/>
        <w:spacing w:after="120"/>
        <w:ind w:left="1287"/>
        <w:contextualSpacing w:val="0"/>
        <w:jc w:val="both"/>
        <w:rPr>
          <w:b/>
          <w:szCs w:val="24"/>
        </w:rPr>
      </w:pPr>
      <w:r w:rsidRPr="005C5126">
        <w:rPr>
          <w:b/>
          <w:szCs w:val="24"/>
        </w:rPr>
        <w:t xml:space="preserve">c) členské štáty zabezpečia prostredníctvom svojich systémov riadenia a kontroly jasné vymedzenie príslušných činností vykonávaných v prechodnom období. </w:t>
      </w:r>
    </w:p>
    <w:p w:rsidR="00925162" w:rsidRDefault="00925162" w:rsidP="00033E67">
      <w:pPr>
        <w:autoSpaceDE w:val="0"/>
        <w:autoSpaceDN w:val="0"/>
        <w:adjustRightInd w:val="0"/>
        <w:spacing w:after="120"/>
        <w:ind w:left="567"/>
      </w:pPr>
      <w:r>
        <w:t xml:space="preserve">V súlade s hore uvedeným je opis  prechodných podmienok podľa opatrení popísaný v časti 19 PRV. </w:t>
      </w:r>
      <w:r w:rsidR="004D5A08">
        <w:t>Z projektovo orientovaných opatrení sa pokračujúce záväzky týkajú:</w:t>
      </w:r>
    </w:p>
    <w:p w:rsidR="004D5A08" w:rsidRDefault="004D5A08" w:rsidP="00033E67">
      <w:pPr>
        <w:pStyle w:val="Odsekzoznamu"/>
        <w:numPr>
          <w:ilvl w:val="0"/>
          <w:numId w:val="118"/>
        </w:numPr>
        <w:autoSpaceDE w:val="0"/>
        <w:autoSpaceDN w:val="0"/>
        <w:adjustRightInd w:val="0"/>
        <w:spacing w:after="120"/>
      </w:pPr>
      <w:r>
        <w:t>opatrenia 1.1 (Modernizácia fariem),</w:t>
      </w:r>
      <w:r w:rsidR="00C75253">
        <w:t xml:space="preserve"> výzva č. 2014/PRV/35</w:t>
      </w:r>
      <w:r w:rsidR="006D6163">
        <w:t>;</w:t>
      </w:r>
    </w:p>
    <w:p w:rsidR="004D5A08" w:rsidRDefault="004D5A08" w:rsidP="004D5A08">
      <w:pPr>
        <w:pStyle w:val="Odsekzoznamu"/>
        <w:numPr>
          <w:ilvl w:val="0"/>
          <w:numId w:val="118"/>
        </w:numPr>
        <w:autoSpaceDE w:val="0"/>
        <w:autoSpaceDN w:val="0"/>
        <w:adjustRightInd w:val="0"/>
        <w:spacing w:after="120"/>
        <w:jc w:val="both"/>
      </w:pPr>
      <w:r>
        <w:t>opatrenia 1.2 (Pridávanie hodnoty do poľnohospodárskych produktov a produktov lesného hospodárstva),</w:t>
      </w:r>
      <w:r w:rsidR="006D6163">
        <w:t xml:space="preserve"> výzva č. 2014/PRV/34;</w:t>
      </w:r>
    </w:p>
    <w:p w:rsidR="004D5A08" w:rsidRPr="008A6380" w:rsidRDefault="004D5A08" w:rsidP="004D5A08">
      <w:pPr>
        <w:pStyle w:val="Odsekzoznamu"/>
        <w:numPr>
          <w:ilvl w:val="0"/>
          <w:numId w:val="118"/>
        </w:numPr>
        <w:autoSpaceDE w:val="0"/>
        <w:autoSpaceDN w:val="0"/>
        <w:adjustRightInd w:val="0"/>
        <w:spacing w:after="120"/>
        <w:jc w:val="both"/>
      </w:pPr>
      <w:r>
        <w:t>opatrenia 1.3 (Infraštruktúra týkajúca sa rozvoja a adaptácie poľnohospodárstva a lesného hospodárstva)</w:t>
      </w:r>
      <w:r w:rsidR="006D6163">
        <w:t>, výzva č. 2008/PRV/02.</w:t>
      </w:r>
    </w:p>
    <w:p w:rsidR="00D85DA0" w:rsidRDefault="00B951F8" w:rsidP="00D85DA0">
      <w:pPr>
        <w:autoSpaceDE w:val="0"/>
        <w:autoSpaceDN w:val="0"/>
        <w:adjustRightInd w:val="0"/>
        <w:spacing w:before="0" w:after="120"/>
        <w:ind w:left="567" w:hanging="567"/>
        <w:rPr>
          <w:b/>
          <w:lang w:eastAsia="en-US"/>
        </w:rPr>
      </w:pPr>
      <w:r>
        <w:rPr>
          <w:lang w:eastAsia="en-US"/>
        </w:rPr>
        <w:t>1</w:t>
      </w:r>
      <w:r w:rsidR="00575871">
        <w:rPr>
          <w:lang w:eastAsia="en-US"/>
        </w:rPr>
        <w:t>1</w:t>
      </w:r>
      <w:r w:rsidR="00D85DA0">
        <w:rPr>
          <w:lang w:eastAsia="en-US"/>
        </w:rPr>
        <w:t xml:space="preserve">) </w:t>
      </w:r>
      <w:r w:rsidR="00D85DA0">
        <w:rPr>
          <w:lang w:eastAsia="en-US"/>
        </w:rPr>
        <w:tab/>
      </w:r>
      <w:r w:rsidR="00D85DA0" w:rsidRPr="008902D6">
        <w:rPr>
          <w:b/>
          <w:lang w:eastAsia="en-US"/>
        </w:rPr>
        <w:t>Oprávnenosť výd</w:t>
      </w:r>
      <w:r w:rsidR="00D85DA0">
        <w:rPr>
          <w:b/>
          <w:lang w:eastAsia="en-US"/>
        </w:rPr>
        <w:t>avkov v súlade s Nariadením Európskeho parlamentu a Rady (EÚ) 1306</w:t>
      </w:r>
      <w:r w:rsidR="00D85DA0" w:rsidRPr="008902D6">
        <w:rPr>
          <w:b/>
          <w:lang w:eastAsia="en-US"/>
        </w:rPr>
        <w:t>/2013:</w:t>
      </w:r>
    </w:p>
    <w:p w:rsidR="00D85DA0" w:rsidRPr="0094496C" w:rsidRDefault="00D85DA0" w:rsidP="00C16B78">
      <w:pPr>
        <w:autoSpaceDE w:val="0"/>
        <w:autoSpaceDN w:val="0"/>
        <w:adjustRightInd w:val="0"/>
        <w:spacing w:after="120"/>
        <w:ind w:left="567"/>
      </w:pPr>
      <w:r w:rsidRPr="00496F20">
        <w:t>Na výdavky financované z</w:t>
      </w:r>
      <w:r w:rsidRPr="001F6FA4">
        <w:t> </w:t>
      </w:r>
      <w:r w:rsidRPr="00317164">
        <w:t>EPFRV sa nevzťahuje žiadne iné financovanie z</w:t>
      </w:r>
      <w:r w:rsidRPr="00A13786">
        <w:t> </w:t>
      </w:r>
      <w:r w:rsidRPr="005D60EA">
        <w:t>rozpočtu Únie.</w:t>
      </w:r>
    </w:p>
    <w:p w:rsidR="00D85DA0" w:rsidRPr="00717AE3" w:rsidRDefault="00D85DA0" w:rsidP="00D85DA0">
      <w:pPr>
        <w:pStyle w:val="Odsekzoznamu"/>
        <w:autoSpaceDE w:val="0"/>
        <w:autoSpaceDN w:val="0"/>
        <w:adjustRightInd w:val="0"/>
        <w:spacing w:after="120"/>
        <w:ind w:left="1287"/>
        <w:jc w:val="both"/>
        <w:rPr>
          <w:szCs w:val="24"/>
        </w:rPr>
      </w:pPr>
    </w:p>
    <w:p w:rsidR="00D85DA0" w:rsidRPr="00C16B78" w:rsidRDefault="00B951F8" w:rsidP="00C16B78">
      <w:pPr>
        <w:shd w:val="clear" w:color="auto" w:fill="92D050"/>
        <w:autoSpaceDE w:val="0"/>
        <w:autoSpaceDN w:val="0"/>
        <w:adjustRightInd w:val="0"/>
        <w:spacing w:after="120"/>
        <w:ind w:left="709" w:hanging="709"/>
        <w:rPr>
          <w:b/>
        </w:rPr>
      </w:pPr>
      <w:r>
        <w:t>1</w:t>
      </w:r>
      <w:r w:rsidR="00575871">
        <w:t>2</w:t>
      </w:r>
      <w:r w:rsidR="00D85DA0">
        <w:t>)</w:t>
      </w:r>
      <w:r w:rsidR="00D85DA0">
        <w:tab/>
      </w:r>
      <w:r w:rsidR="00D85DA0" w:rsidRPr="00C16B78">
        <w:rPr>
          <w:b/>
        </w:rPr>
        <w:t>Podrobná špecifikácia oprávnených a</w:t>
      </w:r>
      <w:r w:rsidR="00D85DA0" w:rsidRPr="002A1B5A">
        <w:rPr>
          <w:b/>
        </w:rPr>
        <w:t> </w:t>
      </w:r>
      <w:r w:rsidR="00D85DA0" w:rsidRPr="00C16B78">
        <w:rPr>
          <w:b/>
        </w:rPr>
        <w:t>neoprávnených výdavkov bude stanovená v</w:t>
      </w:r>
      <w:r w:rsidR="00D85DA0" w:rsidRPr="002A1B5A">
        <w:rPr>
          <w:b/>
        </w:rPr>
        <w:t> </w:t>
      </w:r>
      <w:r w:rsidR="00D85DA0" w:rsidRPr="00C16B78">
        <w:rPr>
          <w:b/>
        </w:rPr>
        <w:t xml:space="preserve">jednotlivých výzvach na predkladanie </w:t>
      </w:r>
      <w:r w:rsidR="0070336A">
        <w:rPr>
          <w:b/>
        </w:rPr>
        <w:t>projektových zámerov/</w:t>
      </w:r>
      <w:r w:rsidR="00D85DA0" w:rsidRPr="00C16B78">
        <w:rPr>
          <w:b/>
        </w:rPr>
        <w:t>ŽoNFP.</w:t>
      </w:r>
    </w:p>
    <w:p w:rsidR="00575871" w:rsidRDefault="00575871" w:rsidP="001C4543">
      <w:pPr>
        <w:pStyle w:val="Nzov"/>
        <w:jc w:val="left"/>
        <w:rPr>
          <w:highlight w:val="yellow"/>
        </w:rPr>
      </w:pPr>
    </w:p>
    <w:p w:rsidR="00904EB0" w:rsidRDefault="00904EB0" w:rsidP="001C4543">
      <w:pPr>
        <w:pStyle w:val="Nzov"/>
        <w:jc w:val="left"/>
        <w:rPr>
          <w:highlight w:val="yellow"/>
        </w:rPr>
      </w:pPr>
    </w:p>
    <w:p w:rsidR="00515524" w:rsidRPr="00C16B78" w:rsidRDefault="00515524" w:rsidP="00C16B78">
      <w:pPr>
        <w:pStyle w:val="Odsekzoznamu"/>
        <w:numPr>
          <w:ilvl w:val="0"/>
          <w:numId w:val="100"/>
        </w:numPr>
        <w:shd w:val="clear" w:color="auto" w:fill="BFBFBF" w:themeFill="background1" w:themeFillShade="BF"/>
        <w:ind w:hanging="720"/>
        <w:rPr>
          <w:b/>
        </w:rPr>
      </w:pPr>
      <w:r w:rsidRPr="00C16B78">
        <w:rPr>
          <w:b/>
        </w:rPr>
        <w:t>SYSTÉMY FINANCOVANIA</w:t>
      </w:r>
    </w:p>
    <w:p w:rsidR="00515524" w:rsidRPr="00423115" w:rsidRDefault="00515524" w:rsidP="00515524">
      <w:pPr>
        <w:pStyle w:val="Odsekzoznamu"/>
        <w:rPr>
          <w:b/>
        </w:rPr>
      </w:pPr>
    </w:p>
    <w:p w:rsidR="00515524" w:rsidRDefault="00515524" w:rsidP="00515524">
      <w:pPr>
        <w:pStyle w:val="Odsekzoznamu"/>
        <w:numPr>
          <w:ilvl w:val="0"/>
          <w:numId w:val="79"/>
        </w:numPr>
        <w:ind w:left="709" w:hanging="709"/>
        <w:jc w:val="both"/>
      </w:pPr>
      <w:r>
        <w:t>Zabezpečenie financovania výdavkov v rámci EPFRV je upravené v Systéme finančného riadenia Európskeho poľnohospodárskeho fondu pre rozvoj vidieka, ktorý bol schválený uznesením Vlády SR č. 327/2014.</w:t>
      </w:r>
    </w:p>
    <w:p w:rsidR="00515524" w:rsidRDefault="00515524" w:rsidP="00515524">
      <w:pPr>
        <w:pStyle w:val="Odsekzoznamu"/>
        <w:ind w:left="709"/>
      </w:pPr>
    </w:p>
    <w:p w:rsidR="00515524" w:rsidRDefault="00515524" w:rsidP="00515524">
      <w:pPr>
        <w:pStyle w:val="Odsekzoznamu"/>
        <w:numPr>
          <w:ilvl w:val="0"/>
          <w:numId w:val="79"/>
        </w:numPr>
        <w:ind w:left="709" w:hanging="709"/>
      </w:pPr>
      <w:r>
        <w:t>Žiadateľ v rámci ŽoNFP označí, aký systém financovania požaduje na realizáciu projektu. PPA  poskytuje finančné prostriedky prijímateľom:</w:t>
      </w:r>
    </w:p>
    <w:p w:rsidR="00515524" w:rsidRPr="00E041B9" w:rsidRDefault="00515524" w:rsidP="00033E67">
      <w:pPr>
        <w:pStyle w:val="Odsekzoznamu"/>
        <w:numPr>
          <w:ilvl w:val="0"/>
          <w:numId w:val="122"/>
        </w:numPr>
        <w:rPr>
          <w:b/>
        </w:rPr>
      </w:pPr>
      <w:r w:rsidRPr="00E041B9">
        <w:rPr>
          <w:b/>
        </w:rPr>
        <w:t xml:space="preserve">systémom zálohových platieb, </w:t>
      </w:r>
    </w:p>
    <w:p w:rsidR="00515524" w:rsidRPr="00E041B9" w:rsidRDefault="00515524" w:rsidP="00033E67">
      <w:pPr>
        <w:pStyle w:val="Odsekzoznamu"/>
        <w:numPr>
          <w:ilvl w:val="0"/>
          <w:numId w:val="122"/>
        </w:numPr>
        <w:rPr>
          <w:b/>
        </w:rPr>
      </w:pPr>
      <w:r w:rsidRPr="00E041B9">
        <w:rPr>
          <w:b/>
        </w:rPr>
        <w:t xml:space="preserve">systémom refundácie alebo </w:t>
      </w:r>
    </w:p>
    <w:p w:rsidR="00515524" w:rsidRPr="00E041B9" w:rsidRDefault="00515524" w:rsidP="00033E67">
      <w:pPr>
        <w:pStyle w:val="Odsekzoznamu"/>
        <w:numPr>
          <w:ilvl w:val="0"/>
          <w:numId w:val="122"/>
        </w:numPr>
        <w:rPr>
          <w:b/>
        </w:rPr>
      </w:pPr>
      <w:r w:rsidRPr="00E041B9">
        <w:rPr>
          <w:b/>
        </w:rPr>
        <w:t>systémom paušálnych platieb.</w:t>
      </w:r>
    </w:p>
    <w:p w:rsidR="00515524" w:rsidRDefault="00515524" w:rsidP="00515524">
      <w:pPr>
        <w:pStyle w:val="Odsekzoznamu"/>
        <w:ind w:left="1287"/>
        <w:rPr>
          <w:b/>
        </w:rPr>
      </w:pPr>
    </w:p>
    <w:p w:rsidR="00515524" w:rsidRPr="00E041B9" w:rsidRDefault="00515524" w:rsidP="00515524">
      <w:pPr>
        <w:pStyle w:val="Odsekzoznamu"/>
        <w:ind w:left="1287"/>
        <w:rPr>
          <w:b/>
        </w:rPr>
      </w:pPr>
    </w:p>
    <w:p w:rsidR="00515524" w:rsidRPr="00E041B9" w:rsidRDefault="00515524" w:rsidP="00515524">
      <w:pPr>
        <w:pStyle w:val="Odsekzoznamu"/>
        <w:numPr>
          <w:ilvl w:val="0"/>
          <w:numId w:val="79"/>
        </w:numPr>
        <w:shd w:val="clear" w:color="auto" w:fill="92D050"/>
        <w:ind w:hanging="720"/>
        <w:rPr>
          <w:b/>
        </w:rPr>
      </w:pPr>
      <w:r w:rsidRPr="00E041B9">
        <w:rPr>
          <w:b/>
        </w:rPr>
        <w:t>Systém refundácie</w:t>
      </w:r>
    </w:p>
    <w:p w:rsidR="00515524" w:rsidRDefault="00515524" w:rsidP="00515524">
      <w:pPr>
        <w:pStyle w:val="Odsekzoznamu"/>
        <w:ind w:hanging="12"/>
        <w:jc w:val="both"/>
      </w:pPr>
    </w:p>
    <w:p w:rsidR="00515524" w:rsidRDefault="00515524" w:rsidP="00515524">
      <w:pPr>
        <w:pStyle w:val="Odsekzoznamu"/>
        <w:ind w:hanging="12"/>
        <w:jc w:val="both"/>
      </w:pPr>
      <w:r>
        <w:t xml:space="preserve">Pri systéme refundácie sa prostriedky EPFRV a štátneho rozpočtu na spolufinancovanie preplácajú v pomere stanovenom na projekt na základe skutočne vynaložených výdavkov zo strany prijímateľa, tzn. že prijímateľ je povinný realizovať výdavky najskôr z vlastných zdrojov a tie sú mu pri jednotlivých platbách refundované v pomernej výške. Každá platba prijímateľovi z prostriedkov EPFRV a štátneho rozpočtu na spolufinancovanie je realizovaná maximálne do výšky súčtu pomeru prostriedkov EPFRV a štátneho rozpočtu na spolufinancovanie schváleného na projekt (resp. aktivitu v prípade Technickej pomoci a Národnej siete rozvoja vidieka). </w:t>
      </w:r>
    </w:p>
    <w:p w:rsidR="00515524" w:rsidRDefault="00515524" w:rsidP="00515524">
      <w:pPr>
        <w:pStyle w:val="Odsekzoznamu"/>
        <w:ind w:hanging="12"/>
        <w:jc w:val="both"/>
      </w:pPr>
    </w:p>
    <w:p w:rsidR="00515524" w:rsidRDefault="00515524" w:rsidP="00515524">
      <w:pPr>
        <w:pStyle w:val="Odsekzoznamu"/>
        <w:jc w:val="both"/>
      </w:pPr>
    </w:p>
    <w:p w:rsidR="00515524" w:rsidRPr="00E041B9" w:rsidRDefault="00515524" w:rsidP="00515524">
      <w:pPr>
        <w:pStyle w:val="Odsekzoznamu"/>
        <w:numPr>
          <w:ilvl w:val="0"/>
          <w:numId w:val="79"/>
        </w:numPr>
        <w:shd w:val="clear" w:color="auto" w:fill="92D050"/>
        <w:ind w:hanging="720"/>
        <w:rPr>
          <w:b/>
        </w:rPr>
      </w:pPr>
      <w:r w:rsidRPr="00E041B9">
        <w:rPr>
          <w:b/>
        </w:rPr>
        <w:t>Systém zálohovej platby</w:t>
      </w:r>
    </w:p>
    <w:p w:rsidR="00515524" w:rsidRDefault="00515524" w:rsidP="00515524">
      <w:pPr>
        <w:pStyle w:val="Odsekzoznamu"/>
        <w:jc w:val="both"/>
      </w:pPr>
    </w:p>
    <w:p w:rsidR="00515524" w:rsidRDefault="00515524" w:rsidP="00515524">
      <w:pPr>
        <w:pStyle w:val="Odsekzoznamu"/>
        <w:jc w:val="both"/>
      </w:pPr>
      <w:r>
        <w:t xml:space="preserve">Systém zálohovej platby zabezpečuje prijímateľovi počiatočnú finančnú hotovosť na realizáciu projektu. </w:t>
      </w:r>
      <w:r w:rsidRPr="00E041B9">
        <w:t xml:space="preserve">Zálohová platba je </w:t>
      </w:r>
      <w:r>
        <w:t>prijímateľovi</w:t>
      </w:r>
      <w:r w:rsidRPr="00E041B9">
        <w:t xml:space="preserve"> poskytnutá pomerne za zdroje EPFRV a</w:t>
      </w:r>
      <w:r w:rsidRPr="003800DE">
        <w:t> </w:t>
      </w:r>
      <w:r w:rsidRPr="00E041B9">
        <w:t>štátneho rozpočtu na spolufinancovanie,</w:t>
      </w:r>
      <w:r>
        <w:t xml:space="preserve"> a to na základe predloženia žiadosti o platbu (zálohová platba) a stanovenej </w:t>
      </w:r>
      <w:r w:rsidRPr="003800DE">
        <w:t>dokumentácie na P</w:t>
      </w:r>
      <w:r>
        <w:t>PA</w:t>
      </w:r>
      <w:r w:rsidRPr="00E041B9">
        <w:t xml:space="preserve"> v</w:t>
      </w:r>
      <w:r w:rsidRPr="003800DE">
        <w:t> </w:t>
      </w:r>
      <w:r w:rsidRPr="00E041B9">
        <w:t>zmysle platnej Príruč</w:t>
      </w:r>
      <w:r w:rsidRPr="003800DE">
        <w:t xml:space="preserve">ky pre </w:t>
      </w:r>
      <w:r>
        <w:t>prijímateľa</w:t>
      </w:r>
      <w:r w:rsidRPr="00E041B9">
        <w:t>.</w:t>
      </w:r>
    </w:p>
    <w:p w:rsidR="00515524" w:rsidRDefault="00515524" w:rsidP="00515524">
      <w:pPr>
        <w:pStyle w:val="Odsekzoznamu"/>
        <w:jc w:val="both"/>
      </w:pPr>
    </w:p>
    <w:p w:rsidR="00515524" w:rsidRDefault="00515524" w:rsidP="00515524">
      <w:pPr>
        <w:pStyle w:val="Odsekzoznamu"/>
        <w:jc w:val="both"/>
      </w:pPr>
      <w:r>
        <w:t>Zálohovú platbu je možné v súlade s čl. 42, ods. 2 nariadenia (EÚ) č. 1305/2013 a PRV  poskytnúť pre miestne akčné skupiny do výšky 50 % verejných výdavkov týkajúcich sa prevádzkových nákladov a nákladov na oživenie a v súlade s čl. 45, ods. 4 na investičné opatrenia do 50 % verejných výdavkov NFP, pokiaľ</w:t>
      </w:r>
      <w:r w:rsidR="00EE0B31">
        <w:t xml:space="preserve"> táto možnosť je zahrnutá v PRV</w:t>
      </w:r>
      <w:r w:rsidR="00AB522C">
        <w:t>. Podľa kapitoly 8.1.5</w:t>
      </w:r>
      <w:r>
        <w:t xml:space="preserve"> PRV  zálohovú platbu je možné poskytnúť oprávneným prijímateľom nasledujúcich opatrení </w:t>
      </w:r>
      <w:r w:rsidR="006415DC">
        <w:t>PRV</w:t>
      </w:r>
      <w:r>
        <w:t>:</w:t>
      </w:r>
    </w:p>
    <w:p w:rsidR="00515524" w:rsidRDefault="00515524" w:rsidP="00515524">
      <w:pPr>
        <w:pStyle w:val="Odsekzoznamu"/>
        <w:jc w:val="both"/>
      </w:pPr>
    </w:p>
    <w:p w:rsidR="00515524" w:rsidRDefault="00515524" w:rsidP="00515524">
      <w:pPr>
        <w:pStyle w:val="Odsekzoznamu"/>
        <w:numPr>
          <w:ilvl w:val="0"/>
          <w:numId w:val="80"/>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Vypracovanie a vykonanie projektov pozemkových úprav);</w:t>
      </w:r>
    </w:p>
    <w:p w:rsidR="00515524" w:rsidRDefault="00515524" w:rsidP="00515524">
      <w:pPr>
        <w:pStyle w:val="Odsekzoznamu"/>
        <w:numPr>
          <w:ilvl w:val="0"/>
          <w:numId w:val="80"/>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Vybudovanie spoločných zariadení);</w:t>
      </w:r>
    </w:p>
    <w:p w:rsidR="00515524" w:rsidRDefault="00515524" w:rsidP="00515524">
      <w:pPr>
        <w:pStyle w:val="Odsekzoznamu"/>
        <w:numPr>
          <w:ilvl w:val="0"/>
          <w:numId w:val="80"/>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Investície týkajúce sa infraštruktúry a prístupu k lesnej pôde);</w:t>
      </w:r>
    </w:p>
    <w:p w:rsidR="00515524" w:rsidRPr="00E25A85" w:rsidRDefault="00515524" w:rsidP="00515524">
      <w:pPr>
        <w:pStyle w:val="Odsekzoznamu"/>
        <w:numPr>
          <w:ilvl w:val="0"/>
          <w:numId w:val="80"/>
        </w:numPr>
        <w:jc w:val="both"/>
      </w:pPr>
      <w:r w:rsidRPr="009070EE">
        <w:t xml:space="preserve">5 Obnova potenciálu poľnohospodárskej výroby </w:t>
      </w:r>
      <w:r w:rsidRPr="00E041B9">
        <w:t>poškodeného prírodnými katastrofami</w:t>
      </w:r>
      <w:r w:rsidRPr="003800DE">
        <w:t xml:space="preserve"> a</w:t>
      </w:r>
      <w:r w:rsidRPr="009070EE">
        <w:t> </w:t>
      </w:r>
      <w:r w:rsidRPr="00E25A85">
        <w:t>katastrofickými udalosťami a zavedenie vhodných preventívnych opatrení;</w:t>
      </w:r>
    </w:p>
    <w:p w:rsidR="00515524" w:rsidRDefault="00515524" w:rsidP="00515524">
      <w:pPr>
        <w:pStyle w:val="Odsekzoznamu"/>
        <w:numPr>
          <w:ilvl w:val="0"/>
          <w:numId w:val="80"/>
        </w:numPr>
        <w:jc w:val="both"/>
      </w:pPr>
      <w:r>
        <w:t>7  Základné služby a obnova dedín vo vidieckych oblastiach;</w:t>
      </w:r>
    </w:p>
    <w:p w:rsidR="00515524" w:rsidRDefault="00515524" w:rsidP="00515524">
      <w:pPr>
        <w:pStyle w:val="Odsekzoznamu"/>
        <w:numPr>
          <w:ilvl w:val="0"/>
          <w:numId w:val="80"/>
        </w:numPr>
        <w:jc w:val="both"/>
      </w:pPr>
      <w:r>
        <w:t xml:space="preserve">8, podopatrenie 8.3 Podpora na prevenciu škôd v lesoch spôsobených lesnými požiarmi a prírodnými katastrofami a katastrofickými udalosťami; </w:t>
      </w:r>
    </w:p>
    <w:p w:rsidR="00515524" w:rsidRDefault="00515524" w:rsidP="00515524">
      <w:pPr>
        <w:pStyle w:val="Odsekzoznamu"/>
        <w:numPr>
          <w:ilvl w:val="0"/>
          <w:numId w:val="80"/>
        </w:numPr>
        <w:jc w:val="both"/>
      </w:pPr>
      <w:r>
        <w:t xml:space="preserve">8, podopatrenie 8.4 Podpora na obnovu lesov poškodených lesnými požiarmi a prírodnými katastrofami a katastrofickými udalosťami; </w:t>
      </w:r>
    </w:p>
    <w:p w:rsidR="00515524" w:rsidRDefault="00515524" w:rsidP="00515524">
      <w:pPr>
        <w:pStyle w:val="Odsekzoznamu"/>
        <w:numPr>
          <w:ilvl w:val="0"/>
          <w:numId w:val="80"/>
        </w:numPr>
        <w:jc w:val="both"/>
      </w:pPr>
      <w:r>
        <w:t>8, podopatrenie 8.5</w:t>
      </w:r>
      <w:r w:rsidR="009D01FF">
        <w:t xml:space="preserve"> </w:t>
      </w:r>
      <w:r>
        <w:t>Podpora na investície do zlepšenia odolnosti a environmentálnej hodnoty lesných ekosystémov</w:t>
      </w:r>
      <w:r w:rsidR="00AB522C">
        <w:t xml:space="preserve"> (vypracovanie plánov lesného hospodárstva alebo rovnocenných nástrojov)</w:t>
      </w:r>
      <w:r>
        <w:t>;</w:t>
      </w:r>
    </w:p>
    <w:p w:rsidR="00515524" w:rsidRPr="00033E67" w:rsidRDefault="00515524" w:rsidP="00515524">
      <w:pPr>
        <w:pStyle w:val="Odsekzoznamu"/>
        <w:numPr>
          <w:ilvl w:val="0"/>
          <w:numId w:val="80"/>
        </w:numPr>
        <w:jc w:val="both"/>
      </w:pPr>
      <w:r w:rsidRPr="006E5958">
        <w:t>8, podopatrenie 8.6</w:t>
      </w:r>
      <w:r w:rsidRPr="004B667A">
        <w:t xml:space="preserve"> Podpora investícií do lesníckych technológií a</w:t>
      </w:r>
      <w:r w:rsidRPr="003F1232">
        <w:t> spracovania do mobilizácie lesníckych výrobkov a</w:t>
      </w:r>
      <w:r w:rsidRPr="001C7B27">
        <w:t> </w:t>
      </w:r>
      <w:r w:rsidRPr="00481E1A">
        <w:t>ich uvádzania na trh</w:t>
      </w:r>
      <w:r w:rsidR="00AB522C" w:rsidRPr="00033E67">
        <w:t xml:space="preserve"> (vypracovanie plánov lesného hospodárstva alebo rovnocenných nástrojov)</w:t>
      </w:r>
      <w:r w:rsidRPr="00033E67">
        <w:t>;</w:t>
      </w:r>
    </w:p>
    <w:p w:rsidR="00515524" w:rsidRDefault="00515524" w:rsidP="00515524">
      <w:pPr>
        <w:pStyle w:val="Odsekzoznamu"/>
        <w:numPr>
          <w:ilvl w:val="0"/>
          <w:numId w:val="80"/>
        </w:numPr>
        <w:jc w:val="both"/>
      </w:pPr>
      <w:r>
        <w:t>16, podopatrenie 16.1 Podpora na zriaďovanie a prevádzku operačných skupín EIP zameraných na produktivitu a udržateľnosť poľnohospodárstva</w:t>
      </w:r>
      <w:r w:rsidR="00AB522C">
        <w:t xml:space="preserve"> (v prípade prijímateľa, ktorým je verejný subjekt)</w:t>
      </w:r>
      <w:r>
        <w:t>;</w:t>
      </w:r>
    </w:p>
    <w:p w:rsidR="00AB522C" w:rsidRDefault="00515524" w:rsidP="00515524">
      <w:pPr>
        <w:pStyle w:val="Odsekzoznamu"/>
        <w:numPr>
          <w:ilvl w:val="0"/>
          <w:numId w:val="80"/>
        </w:numPr>
        <w:jc w:val="both"/>
      </w:pPr>
      <w:r>
        <w:t xml:space="preserve">16, podopatrenie 16.2 Podpora na pilotné projekty a na vývoj nových výrobkov, postupov, procesov a technológií </w:t>
      </w:r>
      <w:r w:rsidR="00AB522C">
        <w:t>;</w:t>
      </w:r>
    </w:p>
    <w:p w:rsidR="00515524" w:rsidRDefault="00515524" w:rsidP="00515524">
      <w:pPr>
        <w:pStyle w:val="Odsekzoznamu"/>
        <w:numPr>
          <w:ilvl w:val="0"/>
          <w:numId w:val="80"/>
        </w:numPr>
        <w:jc w:val="both"/>
      </w:pPr>
      <w:r>
        <w:t xml:space="preserve">16, podopatrenie 16.4 </w:t>
      </w:r>
      <w:r w:rsidRPr="00E041B9">
        <w:t>Podpora na horizontálnu a</w:t>
      </w:r>
      <w:r w:rsidRPr="003800DE">
        <w:t> </w:t>
      </w:r>
      <w:r w:rsidRPr="00E041B9">
        <w:t>vertikálnu spoluprácu medzi subjektmi dodávateľského reťazca</w:t>
      </w:r>
      <w:r w:rsidR="00EE0B31">
        <w:t xml:space="preserve"> pri zriaďovaní a rozvoji krátkych dodávateľských reťazcov a miestnych trhov a na propagačné činnosti v miestnom kontexte, ktoré súvisia s rozvojom krátkych dodávateľských reťazcov a miestnych trhov</w:t>
      </w:r>
      <w:r w:rsidR="00AB522C">
        <w:t>;</w:t>
      </w:r>
      <w:r w:rsidRPr="00E041B9">
        <w:t xml:space="preserve"> </w:t>
      </w:r>
    </w:p>
    <w:p w:rsidR="00515524" w:rsidRDefault="00515524" w:rsidP="00515524">
      <w:pPr>
        <w:pStyle w:val="Odsekzoznamu"/>
        <w:numPr>
          <w:ilvl w:val="0"/>
          <w:numId w:val="80"/>
        </w:numPr>
        <w:jc w:val="both"/>
      </w:pPr>
      <w:r>
        <w:t xml:space="preserve">19, podopatrenie 19.2 Podpora </w:t>
      </w:r>
      <w:r w:rsidR="00EF40C8">
        <w:t>na vykonávanie</w:t>
      </w:r>
      <w:r>
        <w:t xml:space="preserve"> operácií v rámci stratégie miestneho rozvoja vedeného komunitou;</w:t>
      </w:r>
    </w:p>
    <w:p w:rsidR="00515524" w:rsidRDefault="00515524" w:rsidP="00515524">
      <w:pPr>
        <w:pStyle w:val="Odsekzoznamu"/>
        <w:numPr>
          <w:ilvl w:val="0"/>
          <w:numId w:val="80"/>
        </w:numPr>
        <w:jc w:val="both"/>
      </w:pPr>
      <w:r>
        <w:t>19, podopatrenie 19.4 Podpora na prevádzkové náklady a oživenie</w:t>
      </w:r>
    </w:p>
    <w:p w:rsidR="00515524" w:rsidRDefault="00515524" w:rsidP="00515524">
      <w:pPr>
        <w:pStyle w:val="Odsekzoznamu"/>
        <w:jc w:val="both"/>
      </w:pPr>
    </w:p>
    <w:p w:rsidR="00515524" w:rsidRPr="00C16B78" w:rsidRDefault="00515524" w:rsidP="00515524">
      <w:pPr>
        <w:pStyle w:val="Odsekzoznamu"/>
        <w:jc w:val="both"/>
        <w:rPr>
          <w:b/>
        </w:rPr>
      </w:pPr>
      <w:r>
        <w:t xml:space="preserve">V súlade s čl. 63, ods. 1 nariadenia (EÚ) č. 1305/2013 pokiaľ ide o verejných prijímateľov, zálohové platby sa vyplatia obciam, regionálnym orgánom a ich združeniam, ako aj verejnoprávnym subjektom vrátane štátnych podnikov. </w:t>
      </w:r>
      <w:r w:rsidRPr="00C16B78">
        <w:rPr>
          <w:b/>
        </w:rPr>
        <w:t xml:space="preserve">Zálohová platba je podmienená poskytnutím bankovej záruky alebo rovnocennej záruky zodpovedajúcej 100% sumy záloh. </w:t>
      </w:r>
    </w:p>
    <w:p w:rsidR="00515524" w:rsidRDefault="00515524" w:rsidP="00515524">
      <w:pPr>
        <w:pStyle w:val="Odsekzoznamu"/>
        <w:jc w:val="both"/>
      </w:pPr>
    </w:p>
    <w:p w:rsidR="00515524" w:rsidRDefault="00515524" w:rsidP="00515524"/>
    <w:p w:rsidR="00515524" w:rsidRPr="00E041B9" w:rsidRDefault="00515524" w:rsidP="00515524">
      <w:pPr>
        <w:pStyle w:val="Odsekzoznamu"/>
        <w:numPr>
          <w:ilvl w:val="0"/>
          <w:numId w:val="79"/>
        </w:numPr>
        <w:shd w:val="clear" w:color="auto" w:fill="92D050"/>
        <w:ind w:hanging="720"/>
        <w:jc w:val="both"/>
        <w:rPr>
          <w:b/>
        </w:rPr>
      </w:pPr>
      <w:r w:rsidRPr="00E041B9">
        <w:rPr>
          <w:b/>
        </w:rPr>
        <w:t>Paušálne platby</w:t>
      </w:r>
    </w:p>
    <w:p w:rsidR="00515524" w:rsidRDefault="00515524" w:rsidP="00515524"/>
    <w:p w:rsidR="00515524" w:rsidRDefault="00515524" w:rsidP="00515524">
      <w:pPr>
        <w:pStyle w:val="Odsekzoznamu"/>
        <w:ind w:hanging="12"/>
        <w:jc w:val="both"/>
      </w:pPr>
      <w:r>
        <w:t>Systém poskytovania paušálnej platby závisí od splnenia podmienok prijímateľom a pravidiel relevantného opatrenia, ktoré sú pre jednotlivé podpory odlišné. Finančné prostriedky sa vyplácajú na základe stanovených pravidiel pre výpočet paušálnej platby, podľa ktorých sa vypočíta alebo určí výška paušálnej platby pre prijímateľa.</w:t>
      </w:r>
    </w:p>
    <w:p w:rsidR="00515524" w:rsidRDefault="00515524" w:rsidP="00515524"/>
    <w:p w:rsidR="00515524" w:rsidRPr="00C16B78" w:rsidRDefault="00515524" w:rsidP="00515524">
      <w:pPr>
        <w:pStyle w:val="Odsekzoznamu"/>
        <w:jc w:val="both"/>
        <w:rPr>
          <w:b/>
        </w:rPr>
      </w:pPr>
      <w:r w:rsidRPr="00C16B78">
        <w:rPr>
          <w:b/>
        </w:rPr>
        <w:t>Podrobná úprava postupu pri realizácii jednotlivých systémov financovania bude upravená v</w:t>
      </w:r>
      <w:r w:rsidRPr="00496F20">
        <w:rPr>
          <w:b/>
        </w:rPr>
        <w:t> </w:t>
      </w:r>
      <w:r w:rsidRPr="00C16B78">
        <w:rPr>
          <w:b/>
        </w:rPr>
        <w:t>Metodickej príručke pre prijímateľa a</w:t>
      </w:r>
      <w:r w:rsidRPr="00496F20">
        <w:rPr>
          <w:b/>
        </w:rPr>
        <w:t> </w:t>
      </w:r>
      <w:r w:rsidRPr="00C16B78">
        <w:rPr>
          <w:b/>
        </w:rPr>
        <w:t>v</w:t>
      </w:r>
      <w:r w:rsidRPr="00496F20">
        <w:rPr>
          <w:b/>
        </w:rPr>
        <w:t> </w:t>
      </w:r>
      <w:r w:rsidRPr="00C16B78">
        <w:rPr>
          <w:b/>
        </w:rPr>
        <w:t>Zmluve o</w:t>
      </w:r>
      <w:r w:rsidRPr="00496F20">
        <w:rPr>
          <w:b/>
        </w:rPr>
        <w:t> </w:t>
      </w:r>
      <w:r w:rsidRPr="00C16B78">
        <w:rPr>
          <w:b/>
        </w:rPr>
        <w:t>poskytnutí NFP.</w:t>
      </w:r>
    </w:p>
    <w:p w:rsidR="00AB522C" w:rsidRPr="0013105E" w:rsidRDefault="00AB522C" w:rsidP="00515524">
      <w:pPr>
        <w:pStyle w:val="Odsekzoznamu"/>
        <w:jc w:val="both"/>
      </w:pPr>
    </w:p>
    <w:p w:rsidR="001A0B71" w:rsidRDefault="00515524" w:rsidP="001A0B71">
      <w:pPr>
        <w:pStyle w:val="Nadpis1"/>
        <w:shd w:val="clear" w:color="auto" w:fill="BFBFBF" w:themeFill="background1" w:themeFillShade="BF"/>
        <w:spacing w:before="0" w:after="0"/>
        <w:jc w:val="left"/>
      </w:pPr>
      <w:r>
        <w:t>6</w:t>
      </w:r>
      <w:r w:rsidR="001A0B71" w:rsidRPr="00423115">
        <w:t>.</w:t>
      </w:r>
      <w:r w:rsidR="001A0B71" w:rsidRPr="00423115">
        <w:tab/>
      </w:r>
      <w:r w:rsidR="001A0B71" w:rsidRPr="00423115">
        <w:tab/>
        <w:t>KONANIE O ŽIADOSTI</w:t>
      </w:r>
    </w:p>
    <w:p w:rsidR="001A0B71" w:rsidRPr="00D27F2D" w:rsidRDefault="001A0B71" w:rsidP="001A0B71">
      <w:pPr>
        <w:spacing w:before="0" w:after="200"/>
        <w:jc w:val="left"/>
        <w:rPr>
          <w:szCs w:val="22"/>
          <w:lang w:eastAsia="en-US"/>
        </w:rPr>
      </w:pPr>
    </w:p>
    <w:p w:rsidR="001A0B71" w:rsidRPr="00D149FB" w:rsidRDefault="00515524" w:rsidP="001A0B71">
      <w:pPr>
        <w:shd w:val="clear" w:color="auto" w:fill="92D050"/>
        <w:spacing w:before="0" w:after="120"/>
        <w:rPr>
          <w:b/>
          <w:lang w:eastAsia="en-US"/>
        </w:rPr>
      </w:pPr>
      <w:r>
        <w:rPr>
          <w:b/>
          <w:lang w:eastAsia="en-US"/>
        </w:rPr>
        <w:t>6</w:t>
      </w:r>
      <w:r w:rsidR="001A0B71" w:rsidRPr="00FF34C0">
        <w:rPr>
          <w:b/>
          <w:lang w:eastAsia="en-US"/>
        </w:rPr>
        <w:t xml:space="preserve">.1. </w:t>
      </w:r>
      <w:r w:rsidR="001A0B71">
        <w:rPr>
          <w:b/>
          <w:lang w:eastAsia="en-US"/>
        </w:rPr>
        <w:tab/>
      </w:r>
      <w:r w:rsidR="001A0B71" w:rsidRPr="00FF34C0">
        <w:rPr>
          <w:b/>
          <w:lang w:eastAsia="en-US"/>
        </w:rPr>
        <w:t>Projektový zámer</w:t>
      </w:r>
    </w:p>
    <w:p w:rsidR="001A0B71" w:rsidRPr="003D51EB" w:rsidRDefault="001A0B71" w:rsidP="001A0B71">
      <w:pPr>
        <w:spacing w:before="0" w:after="120"/>
        <w:ind w:left="567" w:hanging="567"/>
        <w:rPr>
          <w:lang w:eastAsia="en-US"/>
        </w:rPr>
      </w:pPr>
      <w:r w:rsidRPr="003D51EB">
        <w:rPr>
          <w:lang w:eastAsia="en-US"/>
        </w:rPr>
        <w:t>1)</w:t>
      </w:r>
      <w:r w:rsidRPr="003D51EB">
        <w:rPr>
          <w:lang w:eastAsia="en-US"/>
        </w:rPr>
        <w:tab/>
      </w:r>
      <w:r>
        <w:rPr>
          <w:lang w:eastAsia="en-US"/>
        </w:rPr>
        <w:t>PPA</w:t>
      </w:r>
      <w:r w:rsidRPr="003D51EB">
        <w:rPr>
          <w:lang w:eastAsia="en-US"/>
        </w:rPr>
        <w:t xml:space="preserve"> zabezpečí príjem projektových zámerov odo dňa vyhlásenia výzvy na predkladanie projektových zámerov do jej uzatvorenia Na postup pri predkladaní projektových zámerov sa uplatnia ustanovenia platné na predkladanie ŽoNFP.</w:t>
      </w:r>
    </w:p>
    <w:p w:rsidR="001A0B71" w:rsidRPr="003D51EB" w:rsidRDefault="001A0B71" w:rsidP="001A0B71">
      <w:pPr>
        <w:spacing w:before="0" w:after="120"/>
        <w:ind w:left="567" w:hanging="567"/>
        <w:rPr>
          <w:lang w:eastAsia="en-US"/>
        </w:rPr>
      </w:pPr>
      <w:r w:rsidRPr="003D51EB">
        <w:rPr>
          <w:lang w:eastAsia="en-US"/>
        </w:rPr>
        <w:t>2)</w:t>
      </w:r>
      <w:r w:rsidRPr="003D51EB">
        <w:rPr>
          <w:lang w:eastAsia="en-US"/>
        </w:rPr>
        <w:tab/>
        <w:t>Projektovým zámerom je súhrn informácií o projekte alebo viacerých projektoch požadovaných vo výzve na predkladanie projektových zámerov, ktorý žiadateľ navrhuje na realizáciu v prípade  schválenia ŽoNFP.</w:t>
      </w:r>
    </w:p>
    <w:p w:rsidR="001A0B71" w:rsidRPr="003D51EB" w:rsidRDefault="001A0B71" w:rsidP="001A0B71">
      <w:pPr>
        <w:spacing w:before="0" w:after="120"/>
        <w:ind w:left="567" w:hanging="567"/>
        <w:rPr>
          <w:lang w:eastAsia="en-US"/>
        </w:rPr>
      </w:pPr>
      <w:r w:rsidRPr="003D51EB">
        <w:rPr>
          <w:lang w:eastAsia="en-US"/>
        </w:rPr>
        <w:t>3)</w:t>
      </w:r>
      <w:r w:rsidRPr="003D51EB">
        <w:rPr>
          <w:lang w:eastAsia="en-US"/>
        </w:rPr>
        <w:tab/>
        <w:t>Z projektového zámeru musí byť zrejmé najmä kto predkladá projektový zámer, na realizáciu akého projektu má byť príspevok poskytnutý, kto bude realizovať projekt a aké ciele budú realizáciou projektu dosiahnuté.</w:t>
      </w:r>
    </w:p>
    <w:p w:rsidR="001A0B71" w:rsidRDefault="001A0B71" w:rsidP="00C16B78">
      <w:pPr>
        <w:autoSpaceDE w:val="0"/>
        <w:autoSpaceDN w:val="0"/>
        <w:adjustRightInd w:val="0"/>
        <w:spacing w:before="0" w:after="120"/>
        <w:ind w:left="567" w:hanging="567"/>
        <w:rPr>
          <w:b/>
          <w:color w:val="000000"/>
          <w:lang w:eastAsia="en-US"/>
        </w:rPr>
      </w:pPr>
      <w:r>
        <w:rPr>
          <w:lang w:eastAsia="en-US"/>
        </w:rPr>
        <w:t xml:space="preserve">4)   </w:t>
      </w:r>
      <w:r w:rsidRPr="00BD1DD6">
        <w:rPr>
          <w:b/>
          <w:lang w:eastAsia="en-US"/>
        </w:rPr>
        <w:t xml:space="preserve">Žiadateľ predkladá PPA projektový zámer na základe výzvy na predkladanie projektových zámerov na formulári projektového zámeru, ktorý vydá PPA. </w:t>
      </w:r>
      <w:r>
        <w:rPr>
          <w:b/>
          <w:color w:val="000000"/>
          <w:lang w:eastAsia="en-US"/>
        </w:rPr>
        <w:t>Projektový zámer</w:t>
      </w:r>
      <w:r w:rsidRPr="00BD1DD6">
        <w:rPr>
          <w:b/>
          <w:color w:val="000000"/>
          <w:lang w:eastAsia="en-US"/>
        </w:rPr>
        <w:t xml:space="preserve"> sa predkladá v jednom o</w:t>
      </w:r>
      <w:r>
        <w:rPr>
          <w:b/>
          <w:color w:val="000000"/>
          <w:lang w:eastAsia="en-US"/>
        </w:rPr>
        <w:t>riginálnom vyhotovení, podpísaný</w:t>
      </w:r>
      <w:r w:rsidRPr="00BD1DD6">
        <w:rPr>
          <w:b/>
          <w:color w:val="000000"/>
          <w:lang w:eastAsia="en-US"/>
        </w:rPr>
        <w:t xml:space="preserve"> štatutárnym orgánom žiadateľa alebo osobou úradne splnomocnenou štatutárnym orgánom žiadateľa.</w:t>
      </w:r>
      <w:r>
        <w:rPr>
          <w:color w:val="000000"/>
          <w:lang w:eastAsia="en-US"/>
        </w:rPr>
        <w:t xml:space="preserve"> </w:t>
      </w:r>
      <w:r>
        <w:rPr>
          <w:b/>
          <w:color w:val="000000"/>
          <w:lang w:eastAsia="en-US"/>
        </w:rPr>
        <w:t>Žiadateľ je povinný označiť v projektovom zámere svoju právnu formu v súlade s číselníkom, ktorý je uvedený v prílohe č. 3 príručky.</w:t>
      </w:r>
      <w:r w:rsidRPr="00BD5423">
        <w:rPr>
          <w:b/>
          <w:color w:val="000000"/>
        </w:rPr>
        <w:t xml:space="preserve"> </w:t>
      </w:r>
      <w:r w:rsidRPr="00E041B9">
        <w:rPr>
          <w:b/>
          <w:color w:val="000000"/>
        </w:rPr>
        <w:t xml:space="preserve">Detailný návod na vyplnenie </w:t>
      </w:r>
      <w:r>
        <w:rPr>
          <w:b/>
          <w:color w:val="000000"/>
        </w:rPr>
        <w:t>projektového zámeru</w:t>
      </w:r>
      <w:r w:rsidR="00EF40C8">
        <w:rPr>
          <w:b/>
          <w:color w:val="000000"/>
        </w:rPr>
        <w:t xml:space="preserve"> upravujú Pokyny k v</w:t>
      </w:r>
      <w:r w:rsidRPr="00E041B9">
        <w:rPr>
          <w:b/>
          <w:color w:val="000000"/>
        </w:rPr>
        <w:t xml:space="preserve">yplneniu </w:t>
      </w:r>
      <w:r>
        <w:rPr>
          <w:b/>
          <w:color w:val="000000"/>
        </w:rPr>
        <w:t>projektového zámeru</w:t>
      </w:r>
      <w:r w:rsidRPr="00E041B9">
        <w:rPr>
          <w:b/>
          <w:color w:val="000000"/>
        </w:rPr>
        <w:t>.</w:t>
      </w:r>
    </w:p>
    <w:p w:rsidR="00487102" w:rsidRPr="00C16B78" w:rsidRDefault="00487102" w:rsidP="00C16B78">
      <w:pPr>
        <w:autoSpaceDE w:val="0"/>
        <w:autoSpaceDN w:val="0"/>
        <w:adjustRightInd w:val="0"/>
        <w:spacing w:before="0" w:after="120"/>
        <w:ind w:left="567" w:hanging="567"/>
        <w:rPr>
          <w:b/>
          <w:color w:val="000000"/>
          <w:lang w:eastAsia="en-US"/>
        </w:rPr>
      </w:pPr>
    </w:p>
    <w:p w:rsidR="001A0B71" w:rsidRPr="00CA1F90" w:rsidRDefault="001A0B71" w:rsidP="001A0B71">
      <w:pPr>
        <w:pStyle w:val="Popis"/>
      </w:pPr>
      <w:r w:rsidRPr="003D51EB">
        <w:t>Schéma 1 - Schéma procesných úkonov pri s</w:t>
      </w:r>
      <w:r>
        <w:t>pracovaní Projektových zámerov:</w:t>
      </w:r>
      <w:r w:rsidR="00103C87">
        <w:rPr>
          <w:noProof/>
        </w:rPr>
        <mc:AlternateContent>
          <mc:Choice Requires="wps">
            <w:drawing>
              <wp:anchor distT="0" distB="0" distL="114300" distR="114300" simplePos="0" relativeHeight="251697664" behindDoc="0" locked="0" layoutInCell="1" allowOverlap="1">
                <wp:simplePos x="0" y="0"/>
                <wp:positionH relativeFrom="column">
                  <wp:posOffset>1938655</wp:posOffset>
                </wp:positionH>
                <wp:positionV relativeFrom="paragraph">
                  <wp:posOffset>271780</wp:posOffset>
                </wp:positionV>
                <wp:extent cx="1439545" cy="428625"/>
                <wp:effectExtent l="76200" t="57150" r="84455" b="104775"/>
                <wp:wrapNone/>
                <wp:docPr id="239" name="Zaoblený obdĺžnik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4286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1A0B71">
                            <w:pPr>
                              <w:spacing w:before="0"/>
                              <w:jc w:val="center"/>
                              <w:rPr>
                                <w:sz w:val="16"/>
                                <w:szCs w:val="22"/>
                                <w:lang w:eastAsia="en-US"/>
                              </w:rPr>
                            </w:pPr>
                            <w:r>
                              <w:rPr>
                                <w:sz w:val="16"/>
                                <w:szCs w:val="22"/>
                                <w:lang w:eastAsia="en-US"/>
                              </w:rPr>
                              <w:t>Výzva na predkladanie projektových zámerov</w:t>
                            </w:r>
                          </w:p>
                          <w:p w:rsidR="00C56EA4" w:rsidRPr="00B51A12" w:rsidRDefault="00C56EA4"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6" o:spid="_x0000_s1034" style="position:absolute;margin-left:152.65pt;margin-top:21.4pt;width:113.35pt;height:33.75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Default="00C56EA4" w:rsidP="001A0B71">
                      <w:pPr>
                        <w:spacing w:before="0"/>
                        <w:jc w:val="center"/>
                        <w:rPr>
                          <w:sz w:val="16"/>
                          <w:szCs w:val="22"/>
                          <w:lang w:eastAsia="en-US"/>
                        </w:rPr>
                      </w:pPr>
                      <w:r>
                        <w:rPr>
                          <w:sz w:val="16"/>
                          <w:szCs w:val="22"/>
                          <w:lang w:eastAsia="en-US"/>
                        </w:rPr>
                        <w:t>Výzva na predkladanie projektových zámerov</w:t>
                      </w:r>
                    </w:p>
                    <w:p w:rsidR="00C56EA4" w:rsidRPr="00B51A12" w:rsidRDefault="00C56EA4" w:rsidP="001A0B71">
                      <w:pPr>
                        <w:spacing w:before="0"/>
                        <w:jc w:val="center"/>
                        <w:rPr>
                          <w:sz w:val="18"/>
                          <w:szCs w:val="22"/>
                          <w:lang w:eastAsia="en-US"/>
                        </w:rPr>
                      </w:pPr>
                    </w:p>
                  </w:txbxContent>
                </v:textbox>
              </v:roundrect>
            </w:pict>
          </mc:Fallback>
        </mc:AlternateContent>
      </w:r>
    </w:p>
    <w:p w:rsidR="001A0B71" w:rsidRPr="003D51EB" w:rsidRDefault="001A0B71" w:rsidP="001A0B71">
      <w:pPr>
        <w:spacing w:before="0" w:after="120"/>
        <w:rPr>
          <w:lang w:eastAsia="en-US"/>
        </w:rPr>
      </w:pPr>
    </w:p>
    <w:p w:rsidR="001A0B71" w:rsidRPr="003D51EB" w:rsidRDefault="00103C87" w:rsidP="001A0B71">
      <w:pPr>
        <w:spacing w:before="0" w:after="120"/>
        <w:rPr>
          <w:lang w:eastAsia="en-US"/>
        </w:rPr>
      </w:pPr>
      <w:r>
        <w:rPr>
          <w:noProof/>
        </w:rPr>
        <mc:AlternateContent>
          <mc:Choice Requires="wps">
            <w:drawing>
              <wp:anchor distT="0" distB="0" distL="114298" distR="114298" simplePos="0" relativeHeight="251674112" behindDoc="0" locked="0" layoutInCell="1" allowOverlap="1">
                <wp:simplePos x="0" y="0"/>
                <wp:positionH relativeFrom="column">
                  <wp:posOffset>2628899</wp:posOffset>
                </wp:positionH>
                <wp:positionV relativeFrom="paragraph">
                  <wp:posOffset>31115</wp:posOffset>
                </wp:positionV>
                <wp:extent cx="0" cy="457200"/>
                <wp:effectExtent l="76200" t="0" r="38100" b="38100"/>
                <wp:wrapNone/>
                <wp:docPr id="238" name="Rovná spojnica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572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121F835" id="Rovná spojnica 175" o:spid="_x0000_s1026" style="position:absolute;z-index:25167411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07pt,2.45pt" to="207pt,3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" strokecolor="#4a7ebb">
                <v:stroke endarrow="block"/>
                <o:lock v:ext="edit" shapetype="f"/>
              </v:line>
            </w:pict>
          </mc:Fallback>
        </mc:AlternateContent>
      </w:r>
    </w:p>
    <w:p w:rsidR="001A0B71" w:rsidRPr="003D51EB" w:rsidRDefault="00103C87" w:rsidP="001A0B71">
      <w:pPr>
        <w:spacing w:before="0" w:after="120"/>
        <w:rPr>
          <w:lang w:eastAsia="en-US"/>
        </w:rPr>
      </w:pPr>
      <w:r>
        <w:rPr>
          <w:noProof/>
        </w:rPr>
        <mc:AlternateContent>
          <mc:Choice Requires="wps">
            <w:drawing>
              <wp:anchor distT="0" distB="0" distL="114300" distR="114300" simplePos="0" relativeHeight="251706880" behindDoc="0" locked="0" layoutInCell="1" allowOverlap="1">
                <wp:simplePos x="0" y="0"/>
                <wp:positionH relativeFrom="column">
                  <wp:posOffset>144780</wp:posOffset>
                </wp:positionH>
                <wp:positionV relativeFrom="paragraph">
                  <wp:posOffset>236855</wp:posOffset>
                </wp:positionV>
                <wp:extent cx="1058545" cy="285750"/>
                <wp:effectExtent l="76200" t="57150" r="84455" b="95250"/>
                <wp:wrapNone/>
                <wp:docPr id="237" name="Zaoblený obdĺžnik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8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Nedoručený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7" o:spid="_x0000_s1035" style="position:absolute;left:0;text-align:left;margin-left:11.4pt;margin-top:18.65pt;width:83.35pt;height:22.5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GIn9QIAAO0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Nedoručený včas</w:t>
                      </w:r>
                    </w:p>
                  </w:txbxContent>
                </v:textbox>
              </v:roundrect>
            </w:pict>
          </mc:Fallback>
        </mc:AlternateContent>
      </w:r>
      <w:r>
        <w:rPr>
          <w:noProof/>
        </w:rPr>
        <mc:AlternateContent>
          <mc:Choice Requires="wps">
            <w:drawing>
              <wp:anchor distT="0" distB="0" distL="114300" distR="114300" simplePos="0" relativeHeight="251699712" behindDoc="0" locked="0" layoutInCell="1" allowOverlap="1">
                <wp:simplePos x="0" y="0"/>
                <wp:positionH relativeFrom="column">
                  <wp:posOffset>3662680</wp:posOffset>
                </wp:positionH>
                <wp:positionV relativeFrom="paragraph">
                  <wp:posOffset>236855</wp:posOffset>
                </wp:positionV>
                <wp:extent cx="1028700" cy="285750"/>
                <wp:effectExtent l="76200" t="57150" r="76200" b="95250"/>
                <wp:wrapNone/>
                <wp:docPr id="236" name="Zaoblený obdĺžnik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Doručený včas</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9" o:spid="_x0000_s1036" style="position:absolute;left:0;text-align:left;margin-left:288.4pt;margin-top:18.65pt;width:81pt;height:22.5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Doručený včas</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675136" behindDoc="0" locked="0" layoutInCell="1" allowOverlap="1">
                <wp:simplePos x="0" y="0"/>
                <wp:positionH relativeFrom="column">
                  <wp:posOffset>1918335</wp:posOffset>
                </wp:positionH>
                <wp:positionV relativeFrom="paragraph">
                  <wp:posOffset>236855</wp:posOffset>
                </wp:positionV>
                <wp:extent cx="1439545" cy="295275"/>
                <wp:effectExtent l="76200" t="57150" r="84455" b="104775"/>
                <wp:wrapNone/>
                <wp:docPr id="235" name="Zaoblený obdĺžnik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952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after="200"/>
                              <w:jc w:val="center"/>
                              <w:rPr>
                                <w:sz w:val="16"/>
                                <w:szCs w:val="22"/>
                                <w:lang w:eastAsia="en-US"/>
                              </w:rPr>
                            </w:pPr>
                            <w:r w:rsidRPr="005C3FDF">
                              <w:rPr>
                                <w:sz w:val="16"/>
                                <w:szCs w:val="22"/>
                                <w:lang w:eastAsia="en-US"/>
                              </w:rPr>
                              <w:t>Projektový zámer</w:t>
                            </w:r>
                          </w:p>
                          <w:p w:rsidR="00C56EA4" w:rsidRPr="00B51A12" w:rsidRDefault="00C56EA4"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6" o:spid="_x0000_s1037" style="position:absolute;left:0;text-align:left;margin-left:151.05pt;margin-top:18.65pt;width:113.35pt;height:23.2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5C3FDF" w:rsidRDefault="00C56EA4" w:rsidP="001A0B71">
                      <w:pPr>
                        <w:spacing w:before="0" w:after="200"/>
                        <w:jc w:val="center"/>
                        <w:rPr>
                          <w:sz w:val="16"/>
                          <w:szCs w:val="22"/>
                          <w:lang w:eastAsia="en-US"/>
                        </w:rPr>
                      </w:pPr>
                      <w:r w:rsidRPr="005C3FDF">
                        <w:rPr>
                          <w:sz w:val="16"/>
                          <w:szCs w:val="22"/>
                          <w:lang w:eastAsia="en-US"/>
                        </w:rPr>
                        <w:t>Projektový zámer</w:t>
                      </w:r>
                    </w:p>
                    <w:p w:rsidR="00C56EA4" w:rsidRPr="00B51A12" w:rsidRDefault="00C56EA4" w:rsidP="001A0B71">
                      <w:pPr>
                        <w:spacing w:before="0"/>
                        <w:jc w:val="center"/>
                        <w:rPr>
                          <w:sz w:val="18"/>
                          <w:szCs w:val="22"/>
                          <w:lang w:eastAsia="en-US"/>
                        </w:rPr>
                      </w:pPr>
                    </w:p>
                  </w:txbxContent>
                </v:textbox>
              </v:roundrect>
            </w:pict>
          </mc:Fallback>
        </mc:AlternateContent>
      </w:r>
    </w:p>
    <w:p w:rsidR="001A0B71" w:rsidRPr="003D51EB" w:rsidRDefault="00103C87" w:rsidP="001A0B71">
      <w:pPr>
        <w:spacing w:before="0" w:after="120"/>
        <w:rPr>
          <w:lang w:eastAsia="en-US"/>
        </w:rPr>
      </w:pPr>
      <w:r>
        <w:rPr>
          <w:noProof/>
        </w:rPr>
        <mc:AlternateContent>
          <mc:Choice Requires="wps">
            <w:drawing>
              <wp:anchor distT="0" distB="0" distL="114298" distR="114298" simplePos="0" relativeHeight="251679232" behindDoc="0" locked="0" layoutInCell="1" allowOverlap="1">
                <wp:simplePos x="0" y="0"/>
                <wp:positionH relativeFrom="column">
                  <wp:posOffset>671194</wp:posOffset>
                </wp:positionH>
                <wp:positionV relativeFrom="paragraph">
                  <wp:posOffset>156845</wp:posOffset>
                </wp:positionV>
                <wp:extent cx="0" cy="400050"/>
                <wp:effectExtent l="76200" t="0" r="38100" b="38100"/>
                <wp:wrapNone/>
                <wp:docPr id="234" name="Rovná spojnica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A4FC2CA" id="Rovná spojnica 155" o:spid="_x0000_s1026" style="position:absolute;z-index:2516792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52.85pt,12.35pt" to="52.85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678208" behindDoc="0" locked="0" layoutInCell="1" allowOverlap="1">
                <wp:simplePos x="0" y="0"/>
                <wp:positionH relativeFrom="column">
                  <wp:posOffset>4119244</wp:posOffset>
                </wp:positionH>
                <wp:positionV relativeFrom="paragraph">
                  <wp:posOffset>157480</wp:posOffset>
                </wp:positionV>
                <wp:extent cx="0" cy="285115"/>
                <wp:effectExtent l="76200" t="0" r="38100" b="38735"/>
                <wp:wrapNone/>
                <wp:docPr id="233" name="Rovná spojnica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11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BB7AC67" id="Rovná spojnica 157" o:spid="_x0000_s1026" style="position:absolute;z-index:2516782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24.35pt,12.4pt" to="324.35pt,3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76160" behindDoc="0" locked="0" layoutInCell="1" allowOverlap="1">
                <wp:simplePos x="0" y="0"/>
                <wp:positionH relativeFrom="column">
                  <wp:posOffset>1195705</wp:posOffset>
                </wp:positionH>
                <wp:positionV relativeFrom="paragraph">
                  <wp:posOffset>140969</wp:posOffset>
                </wp:positionV>
                <wp:extent cx="742315" cy="0"/>
                <wp:effectExtent l="38100" t="76200" r="0" b="76200"/>
                <wp:wrapNone/>
                <wp:docPr id="232" name="Rovná spojnica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42315"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9018AC1" id="Rovná spojnica 154" o:spid="_x0000_s1026" style="position:absolute;flip:x;z-index:2516761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4.15pt,11.1pt" to="152.6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77184" behindDoc="0" locked="0" layoutInCell="1" allowOverlap="1">
                <wp:simplePos x="0" y="0"/>
                <wp:positionH relativeFrom="column">
                  <wp:posOffset>3359150</wp:posOffset>
                </wp:positionH>
                <wp:positionV relativeFrom="paragraph">
                  <wp:posOffset>140969</wp:posOffset>
                </wp:positionV>
                <wp:extent cx="303530" cy="0"/>
                <wp:effectExtent l="0" t="76200" r="1270" b="76200"/>
                <wp:wrapNone/>
                <wp:docPr id="231" name="Rovná spojnica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0353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646A04C3" id="Rovná spojnica 156" o:spid="_x0000_s1026" style="position:absolute;z-index:2516771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64.5pt,11.1pt" to="288.4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" strokecolor="#4a7ebb">
                <v:stroke endarrow="block"/>
                <o:lock v:ext="edit" shapetype="f"/>
              </v:line>
            </w:pict>
          </mc:Fallback>
        </mc:AlternateContent>
      </w:r>
    </w:p>
    <w:p w:rsidR="001A0B71" w:rsidRPr="003D51EB" w:rsidRDefault="00103C87" w:rsidP="001A0B71">
      <w:pPr>
        <w:spacing w:before="0" w:after="120"/>
        <w:rPr>
          <w:lang w:eastAsia="en-US"/>
        </w:rPr>
      </w:pPr>
      <w:r>
        <w:rPr>
          <w:noProof/>
        </w:rPr>
        <mc:AlternateContent>
          <mc:Choice Requires="wps">
            <w:drawing>
              <wp:anchor distT="0" distB="0" distL="114300" distR="114300" simplePos="0" relativeHeight="251698688" behindDoc="0" locked="0" layoutInCell="1" allowOverlap="1">
                <wp:simplePos x="0" y="0"/>
                <wp:positionH relativeFrom="column">
                  <wp:posOffset>3662680</wp:posOffset>
                </wp:positionH>
                <wp:positionV relativeFrom="paragraph">
                  <wp:posOffset>191135</wp:posOffset>
                </wp:positionV>
                <wp:extent cx="981075" cy="285750"/>
                <wp:effectExtent l="76200" t="57150" r="85725" b="95250"/>
                <wp:wrapNone/>
                <wp:docPr id="230" name="Zaoblený obdĺžnik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107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Evidencia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3" o:spid="_x0000_s1038" style="position:absolute;left:0;text-align:left;margin-left:288.4pt;margin-top:15.05pt;width:77.25pt;height:22.5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Evidencia v AGIS</w:t>
                      </w:r>
                    </w:p>
                  </w:txbxContent>
                </v:textbox>
              </v:roundrect>
            </w:pict>
          </mc:Fallback>
        </mc:AlternateContent>
      </w:r>
    </w:p>
    <w:p w:rsidR="001A0B71" w:rsidRPr="003D51EB" w:rsidRDefault="00103C87" w:rsidP="001A0B71">
      <w:pPr>
        <w:spacing w:before="0" w:after="120"/>
        <w:rPr>
          <w:lang w:eastAsia="en-US"/>
        </w:rPr>
      </w:pPr>
      <w:r>
        <w:rPr>
          <w:noProof/>
        </w:rPr>
        <mc:AlternateContent>
          <mc:Choice Requires="wps">
            <w:drawing>
              <wp:anchor distT="0" distB="0" distL="114300" distR="114300" simplePos="0" relativeHeight="251680256" behindDoc="0" locked="0" layoutInCell="1" allowOverlap="1">
                <wp:simplePos x="0" y="0"/>
                <wp:positionH relativeFrom="column">
                  <wp:posOffset>114300</wp:posOffset>
                </wp:positionH>
                <wp:positionV relativeFrom="paragraph">
                  <wp:posOffset>66675</wp:posOffset>
                </wp:positionV>
                <wp:extent cx="1485900" cy="594360"/>
                <wp:effectExtent l="76200" t="57150" r="76200" b="91440"/>
                <wp:wrapNone/>
                <wp:docPr id="229" name="Zaoblený obdĺžnik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9436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jc w:val="center"/>
                              <w:rPr>
                                <w:sz w:val="16"/>
                                <w:szCs w:val="22"/>
                                <w:lang w:eastAsia="en-US"/>
                              </w:rPr>
                            </w:pPr>
                            <w:r>
                              <w:rPr>
                                <w:sz w:val="16"/>
                                <w:szCs w:val="22"/>
                                <w:lang w:eastAsia="en-US"/>
                              </w:rPr>
                              <w:t>Evidencia v AGIS, vrátenie zámeru spolu s Oznámením o nespnení podmienok výzvy</w:t>
                            </w:r>
                          </w:p>
                          <w:p w:rsidR="00C56EA4" w:rsidRPr="00C847FC" w:rsidRDefault="00C56EA4" w:rsidP="001A0B71">
                            <w:pPr>
                              <w:spacing w:before="0"/>
                              <w:jc w:val="center"/>
                              <w:rPr>
                                <w:sz w:val="16"/>
                                <w:szCs w:val="22"/>
                                <w:lang w:eastAsia="en-US"/>
                              </w:rPr>
                            </w:pPr>
                          </w:p>
                        </w:txbxContent>
                      </wps:txbx>
                      <wps:bodyPr rot="0" vert="horz" wrap="square" lIns="36000" tIns="45720" rIns="3600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7" o:spid="_x0000_s1039" style="position:absolute;left:0;text-align:left;margin-left:9pt;margin-top:5.25pt;width:117pt;height:46.8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" fillcolor="#b6dde8 [1304]" strokecolor="#98b954">
                <v:shadow on="t" color="black" opacity="24903f" origin=",.5" offset="0,.55556mm"/>
                <v:textbox inset="1mm,,1mm">
                  <w:txbxContent>
                    <w:p w:rsidR="00C56EA4" w:rsidRPr="005C3FDF" w:rsidRDefault="00C56EA4" w:rsidP="001A0B71">
                      <w:pPr>
                        <w:spacing w:before="0"/>
                        <w:jc w:val="center"/>
                        <w:rPr>
                          <w:sz w:val="16"/>
                          <w:szCs w:val="22"/>
                          <w:lang w:eastAsia="en-US"/>
                        </w:rPr>
                      </w:pPr>
                      <w:r>
                        <w:rPr>
                          <w:sz w:val="16"/>
                          <w:szCs w:val="22"/>
                          <w:lang w:eastAsia="en-US"/>
                        </w:rPr>
                        <w:t>Evidencia v AGIS, vrátenie zámeru spolu s Oznámením o nespnení podmienok výzvy</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298" distR="114298" simplePos="0" relativeHeight="251682304" behindDoc="0" locked="0" layoutInCell="1" allowOverlap="1">
                <wp:simplePos x="0" y="0"/>
                <wp:positionH relativeFrom="column">
                  <wp:posOffset>3785869</wp:posOffset>
                </wp:positionH>
                <wp:positionV relativeFrom="paragraph">
                  <wp:posOffset>111125</wp:posOffset>
                </wp:positionV>
                <wp:extent cx="0" cy="285750"/>
                <wp:effectExtent l="76200" t="0" r="38100" b="38100"/>
                <wp:wrapNone/>
                <wp:docPr id="228" name="Rovná spojnica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7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7B4C0C8" id="Rovná spojnica 158" o:spid="_x0000_s1026" style="position:absolute;z-index:2516823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98.1pt,8.75pt" to="298.1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81280" behindDoc="0" locked="0" layoutInCell="1" allowOverlap="1">
                <wp:simplePos x="0" y="0"/>
                <wp:positionH relativeFrom="column">
                  <wp:posOffset>4481194</wp:posOffset>
                </wp:positionH>
                <wp:positionV relativeFrom="paragraph">
                  <wp:posOffset>120650</wp:posOffset>
                </wp:positionV>
                <wp:extent cx="0" cy="276225"/>
                <wp:effectExtent l="76200" t="0" r="38100" b="28575"/>
                <wp:wrapNone/>
                <wp:docPr id="227" name="Rovná spojnica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762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9589877" id="Rovná spojnica 159" o:spid="_x0000_s1026" style="position:absolute;z-index:2516812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52.85pt,9.5pt" to="352.85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" strokecolor="#4a7ebb">
                <v:stroke endarrow="block"/>
                <o:lock v:ext="edit" shapetype="f"/>
              </v:line>
            </w:pict>
          </mc:Fallback>
        </mc:AlternateContent>
      </w:r>
    </w:p>
    <w:p w:rsidR="001A0B71" w:rsidRPr="003D51EB" w:rsidRDefault="00103C87" w:rsidP="001A0B71">
      <w:pPr>
        <w:spacing w:before="0" w:after="120"/>
        <w:rPr>
          <w:lang w:eastAsia="en-US"/>
        </w:rPr>
      </w:pPr>
      <w:r>
        <w:rPr>
          <w:noProof/>
        </w:rPr>
        <mc:AlternateContent>
          <mc:Choice Requires="wps">
            <w:drawing>
              <wp:anchor distT="0" distB="0" distL="114300" distR="114300" simplePos="0" relativeHeight="251701760" behindDoc="0" locked="0" layoutInCell="1" allowOverlap="1">
                <wp:simplePos x="0" y="0"/>
                <wp:positionH relativeFrom="column">
                  <wp:posOffset>4367530</wp:posOffset>
                </wp:positionH>
                <wp:positionV relativeFrom="paragraph">
                  <wp:posOffset>143510</wp:posOffset>
                </wp:positionV>
                <wp:extent cx="1913890" cy="285750"/>
                <wp:effectExtent l="76200" t="57150" r="67310" b="95250"/>
                <wp:wrapNone/>
                <wp:docPr id="226" name="Zaoblený obdĺžnik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389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Nespĺňa podmienky na určenú formu</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50" o:spid="_x0000_s1040" style="position:absolute;left:0;text-align:left;margin-left:343.9pt;margin-top:11.3pt;width:150.7pt;height:22.5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Nespĺňa podmienky na určenú formu</w:t>
                      </w:r>
                    </w:p>
                  </w:txbxContent>
                </v:textbox>
              </v:roundrect>
            </w:pict>
          </mc:Fallback>
        </mc:AlternateContent>
      </w:r>
      <w:r>
        <w:rPr>
          <w:noProof/>
        </w:rPr>
        <mc:AlternateContent>
          <mc:Choice Requires="wps">
            <w:drawing>
              <wp:anchor distT="0" distB="0" distL="114300" distR="114300" simplePos="0" relativeHeight="251700736" behindDoc="0" locked="0" layoutInCell="1" allowOverlap="1">
                <wp:simplePos x="0" y="0"/>
                <wp:positionH relativeFrom="column">
                  <wp:posOffset>3043555</wp:posOffset>
                </wp:positionH>
                <wp:positionV relativeFrom="paragraph">
                  <wp:posOffset>143510</wp:posOffset>
                </wp:positionV>
                <wp:extent cx="990600" cy="285750"/>
                <wp:effectExtent l="76200" t="57150" r="76200" b="95250"/>
                <wp:wrapNone/>
                <wp:docPr id="225" name="Zaoblený obdĺžnik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906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Spĺňa podmienky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0" o:spid="_x0000_s1041" style="position:absolute;left:0;text-align:left;margin-left:239.65pt;margin-top:11.3pt;width:78pt;height:22.5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Spĺňa podmienky</w:t>
                      </w:r>
                    </w:p>
                  </w:txbxContent>
                </v:textbox>
              </v:roundrect>
            </w:pict>
          </mc:Fallback>
        </mc:AlternateContent>
      </w:r>
    </w:p>
    <w:p w:rsidR="001A0B71" w:rsidRPr="003D51EB" w:rsidRDefault="00103C87" w:rsidP="001A0B71">
      <w:pPr>
        <w:spacing w:before="0" w:after="120"/>
        <w:rPr>
          <w:lang w:eastAsia="en-US"/>
        </w:rPr>
      </w:pPr>
      <w:r>
        <w:rPr>
          <w:noProof/>
        </w:rPr>
        <mc:AlternateContent>
          <mc:Choice Requires="wps">
            <w:drawing>
              <wp:anchor distT="0" distB="0" distL="114298" distR="114298" simplePos="0" relativeHeight="251683328" behindDoc="0" locked="0" layoutInCell="1" allowOverlap="1">
                <wp:simplePos x="0" y="0"/>
                <wp:positionH relativeFrom="column">
                  <wp:posOffset>4977129</wp:posOffset>
                </wp:positionH>
                <wp:positionV relativeFrom="paragraph">
                  <wp:posOffset>115570</wp:posOffset>
                </wp:positionV>
                <wp:extent cx="0" cy="190500"/>
                <wp:effectExtent l="76200" t="0" r="38100" b="38100"/>
                <wp:wrapNone/>
                <wp:docPr id="224" name="Rovná spojnica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E682E6A" id="Rovná spojnica 160" o:spid="_x0000_s1026" style="position:absolute;z-index:2516833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1.9pt,9.1pt" to="391.9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84352" behindDoc="0" locked="0" layoutInCell="1" allowOverlap="1">
                <wp:simplePos x="0" y="0"/>
                <wp:positionH relativeFrom="column">
                  <wp:posOffset>3510279</wp:posOffset>
                </wp:positionH>
                <wp:positionV relativeFrom="paragraph">
                  <wp:posOffset>115570</wp:posOffset>
                </wp:positionV>
                <wp:extent cx="0" cy="190500"/>
                <wp:effectExtent l="76200" t="0" r="38100" b="38100"/>
                <wp:wrapNone/>
                <wp:docPr id="221" name="Rovná spojnica 1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061F99D" id="Rovná spojnica 161" o:spid="_x0000_s1026" style="position:absolute;z-index:2516843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6.4pt,9.1pt" to="276.4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300" distR="114300" simplePos="0" relativeHeight="251686400" behindDoc="0" locked="0" layoutInCell="1" allowOverlap="1">
                <wp:simplePos x="0" y="0"/>
                <wp:positionH relativeFrom="column">
                  <wp:posOffset>2921000</wp:posOffset>
                </wp:positionH>
                <wp:positionV relativeFrom="paragraph">
                  <wp:posOffset>306070</wp:posOffset>
                </wp:positionV>
                <wp:extent cx="1228725" cy="285750"/>
                <wp:effectExtent l="76200" t="57150" r="85725" b="95250"/>
                <wp:wrapNone/>
                <wp:docPr id="220" name="Zaoblený obdĺžnik 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after="200"/>
                              <w:jc w:val="center"/>
                              <w:rPr>
                                <w:sz w:val="16"/>
                                <w:szCs w:val="22"/>
                                <w:lang w:eastAsia="en-US"/>
                              </w:rPr>
                            </w:pPr>
                            <w:r w:rsidRPr="005C3FDF">
                              <w:rPr>
                                <w:sz w:val="16"/>
                                <w:szCs w:val="22"/>
                                <w:lang w:eastAsia="en-US"/>
                              </w:rPr>
                              <w:t>Registrácia v AGIS</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8" o:spid="_x0000_s1042" style="position:absolute;left:0;text-align:left;margin-left:230pt;margin-top:24.1pt;width:96.75pt;height:22.5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2dwd9QIAAO4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" fillcolor="#dafda7" strokecolor="#98b954">
                <v:fill color2="#f5ffe6" rotate="t" angle="180" colors="0 #dafda7;22938f #e4fdc2;1 #f5ffe6" focus="100%" type="gradient"/>
                <v:shadow on="t" color="black" opacity="24903f" origin=",.5" offset="0,.55556mm"/>
                <v:textbox>
                  <w:txbxContent>
                    <w:p w:rsidR="00C56EA4" w:rsidRPr="005C3FDF" w:rsidRDefault="00C56EA4" w:rsidP="001A0B71">
                      <w:pPr>
                        <w:spacing w:before="0" w:after="200"/>
                        <w:jc w:val="center"/>
                        <w:rPr>
                          <w:sz w:val="16"/>
                          <w:szCs w:val="22"/>
                          <w:lang w:eastAsia="en-US"/>
                        </w:rPr>
                      </w:pPr>
                      <w:r w:rsidRPr="005C3FDF">
                        <w:rPr>
                          <w:sz w:val="16"/>
                          <w:szCs w:val="22"/>
                          <w:lang w:eastAsia="en-US"/>
                        </w:rPr>
                        <w:t>Registrácia v AGIS</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703808" behindDoc="0" locked="0" layoutInCell="1" allowOverlap="1">
                <wp:simplePos x="0" y="0"/>
                <wp:positionH relativeFrom="column">
                  <wp:posOffset>1282700</wp:posOffset>
                </wp:positionH>
                <wp:positionV relativeFrom="paragraph">
                  <wp:posOffset>306070</wp:posOffset>
                </wp:positionV>
                <wp:extent cx="1228725" cy="285750"/>
                <wp:effectExtent l="76200" t="57150" r="85725" b="95250"/>
                <wp:wrapNone/>
                <wp:docPr id="210" name="Zaoblený obdĺžnik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1" o:spid="_x0000_s1043" style="position:absolute;left:0;text-align:left;margin-left:101pt;margin-top:24.1pt;width:96.75pt;height:22.5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 xml:space="preserve">Odborné hodnotenie </w:t>
                      </w:r>
                    </w:p>
                  </w:txbxContent>
                </v:textbox>
              </v:roundrect>
            </w:pict>
          </mc:Fallback>
        </mc:AlternateContent>
      </w:r>
    </w:p>
    <w:p w:rsidR="001A0B71" w:rsidRPr="003D51EB" w:rsidRDefault="00103C87" w:rsidP="001A0B71">
      <w:pPr>
        <w:spacing w:before="0" w:after="120"/>
        <w:rPr>
          <w:lang w:eastAsia="en-US"/>
        </w:rPr>
      </w:pPr>
      <w:r>
        <w:rPr>
          <w:noProof/>
        </w:rPr>
        <mc:AlternateContent>
          <mc:Choice Requires="wps">
            <w:drawing>
              <wp:anchor distT="0" distB="0" distL="114300" distR="114300" simplePos="0" relativeHeight="251685376" behindDoc="0" locked="0" layoutInCell="1" allowOverlap="1">
                <wp:simplePos x="0" y="0"/>
                <wp:positionH relativeFrom="column">
                  <wp:posOffset>4367530</wp:posOffset>
                </wp:positionH>
                <wp:positionV relativeFrom="paragraph">
                  <wp:posOffset>55245</wp:posOffset>
                </wp:positionV>
                <wp:extent cx="1228725" cy="765810"/>
                <wp:effectExtent l="76200" t="57150" r="85725" b="91440"/>
                <wp:wrapNone/>
                <wp:docPr id="209" name="Zaoblený obdĺžnik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76581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jc w:val="center"/>
                              <w:rPr>
                                <w:sz w:val="16"/>
                                <w:szCs w:val="22"/>
                                <w:lang w:eastAsia="en-US"/>
                              </w:rPr>
                            </w:pPr>
                            <w:r>
                              <w:rPr>
                                <w:sz w:val="16"/>
                                <w:szCs w:val="22"/>
                                <w:lang w:eastAsia="en-US"/>
                              </w:rPr>
                              <w:t>Vrátenie zámeru spolu s Oznámením o nesplnení podmienok výzvy</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9" o:spid="_x0000_s1044" style="position:absolute;left:0;text-align:left;margin-left:343.9pt;margin-top:4.35pt;width:96.75pt;height:60.3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" fillcolor="#b6dde8 [1304]" strokecolor="#98b954">
                <v:shadow on="t" color="black" opacity="24903f" origin=",.5" offset="0,.55556mm"/>
                <v:textbox>
                  <w:txbxContent>
                    <w:p w:rsidR="00C56EA4" w:rsidRPr="005C3FDF" w:rsidRDefault="00C56EA4" w:rsidP="001A0B71">
                      <w:pPr>
                        <w:spacing w:before="0"/>
                        <w:jc w:val="center"/>
                        <w:rPr>
                          <w:sz w:val="16"/>
                          <w:szCs w:val="22"/>
                          <w:lang w:eastAsia="en-US"/>
                        </w:rPr>
                      </w:pPr>
                      <w:r>
                        <w:rPr>
                          <w:sz w:val="16"/>
                          <w:szCs w:val="22"/>
                          <w:lang w:eastAsia="en-US"/>
                        </w:rPr>
                        <w:t>Vrátenie zámeru spolu s Oznámením o nesplnení podmienok výzvy</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298" distR="114298" simplePos="0" relativeHeight="251687424" behindDoc="0" locked="0" layoutInCell="1" allowOverlap="1">
                <wp:simplePos x="0" y="0"/>
                <wp:positionH relativeFrom="column">
                  <wp:posOffset>1828799</wp:posOffset>
                </wp:positionH>
                <wp:positionV relativeFrom="paragraph">
                  <wp:posOffset>213995</wp:posOffset>
                </wp:positionV>
                <wp:extent cx="0" cy="685800"/>
                <wp:effectExtent l="0" t="0" r="0" b="0"/>
                <wp:wrapNone/>
                <wp:docPr id="202" name="Rovná spojnica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6A2850EF" id="Rovná spojnica 165" o:spid="_x0000_s1026" style="position:absolute;z-index:2516874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2in,16.85pt" to="2in,7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" strokecolor="#4a7ebb" strokeweight="1pt">
                <o:lock v:ext="edit" shapetype="f"/>
              </v:line>
            </w:pict>
          </mc:Fallback>
        </mc:AlternateContent>
      </w:r>
      <w:r>
        <w:rPr>
          <w:noProof/>
        </w:rPr>
        <mc:AlternateContent>
          <mc:Choice Requires="wps">
            <w:drawing>
              <wp:anchor distT="4294967294" distB="4294967294" distL="114300" distR="114300" simplePos="0" relativeHeight="251688448" behindDoc="0" locked="0" layoutInCell="1" allowOverlap="1">
                <wp:simplePos x="0" y="0"/>
                <wp:positionH relativeFrom="column">
                  <wp:posOffset>2519680</wp:posOffset>
                </wp:positionH>
                <wp:positionV relativeFrom="paragraph">
                  <wp:posOffset>126364</wp:posOffset>
                </wp:positionV>
                <wp:extent cx="400050" cy="0"/>
                <wp:effectExtent l="38100" t="76200" r="0" b="76200"/>
                <wp:wrapNone/>
                <wp:docPr id="201" name="Rovná spojnica 1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000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308ED661" id="Rovná spojnica 162" o:spid="_x0000_s1026" style="position:absolute;flip:x;z-index:25168844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98.4pt,9.95pt" to="229.9pt,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" strokecolor="#4a7ebb">
                <v:stroke endarrow="block"/>
                <o:lock v:ext="edit" shapetype="f"/>
              </v:line>
            </w:pict>
          </mc:Fallback>
        </mc:AlternateContent>
      </w:r>
    </w:p>
    <w:p w:rsidR="001A0B71" w:rsidRPr="003D51EB" w:rsidRDefault="00103C87" w:rsidP="001A0B71">
      <w:pPr>
        <w:spacing w:before="0" w:after="120"/>
        <w:rPr>
          <w:lang w:eastAsia="en-US"/>
        </w:rPr>
      </w:pPr>
      <w:r>
        <w:rPr>
          <w:noProof/>
        </w:rPr>
        <mc:AlternateContent>
          <mc:Choice Requires="wps">
            <w:drawing>
              <wp:anchor distT="0" distB="0" distL="114300" distR="114300" simplePos="0" relativeHeight="251702784" behindDoc="0" locked="0" layoutInCell="1" allowOverlap="1">
                <wp:simplePos x="0" y="0"/>
                <wp:positionH relativeFrom="column">
                  <wp:posOffset>138430</wp:posOffset>
                </wp:positionH>
                <wp:positionV relativeFrom="paragraph">
                  <wp:posOffset>269240</wp:posOffset>
                </wp:positionV>
                <wp:extent cx="1152525" cy="285750"/>
                <wp:effectExtent l="76200" t="57150" r="85725" b="95250"/>
                <wp:wrapNone/>
                <wp:docPr id="200" name="Zaoblený obdĺžnik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2" o:spid="_x0000_s1045" style="position:absolute;left:0;text-align:left;margin-left:10.9pt;margin-top:21.2pt;width:90.75pt;height:22.5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Výzva na doplnenie</w:t>
                      </w:r>
                    </w:p>
                  </w:txbxContent>
                </v:textbox>
              </v:roundrect>
            </w:pict>
          </mc:Fallback>
        </mc:AlternateContent>
      </w:r>
    </w:p>
    <w:p w:rsidR="001A0B71" w:rsidRPr="003D51EB" w:rsidRDefault="00103C87" w:rsidP="001A0B71">
      <w:pPr>
        <w:spacing w:before="0" w:after="120"/>
        <w:rPr>
          <w:lang w:eastAsia="en-US"/>
        </w:rPr>
      </w:pPr>
      <w:r>
        <w:rPr>
          <w:noProof/>
        </w:rPr>
        <mc:AlternateContent>
          <mc:Choice Requires="wps">
            <w:drawing>
              <wp:anchor distT="4294967294" distB="4294967294" distL="114300" distR="114300" simplePos="0" relativeHeight="251689472" behindDoc="0" locked="0" layoutInCell="1" allowOverlap="1">
                <wp:simplePos x="0" y="0"/>
                <wp:positionH relativeFrom="column">
                  <wp:posOffset>1257300</wp:posOffset>
                </wp:positionH>
                <wp:positionV relativeFrom="paragraph">
                  <wp:posOffset>168274</wp:posOffset>
                </wp:positionV>
                <wp:extent cx="571500" cy="0"/>
                <wp:effectExtent l="0" t="76200" r="0" b="76200"/>
                <wp:wrapNone/>
                <wp:docPr id="199" name="Rovná spojnica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150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6905BB20" id="Rovná spojnica 164" o:spid="_x0000_s1026" style="position:absolute;z-index:25168947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9pt,13.25pt" to="2in,1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" strokecolor="#4a7ebb">
                <v:stroke dashstyle="dash" endarrow="block"/>
                <o:lock v:ext="edit" shapetype="f"/>
              </v:line>
            </w:pict>
          </mc:Fallback>
        </mc:AlternateContent>
      </w:r>
    </w:p>
    <w:p w:rsidR="001A0B71" w:rsidRPr="003D51EB" w:rsidRDefault="00103C87" w:rsidP="001A0B71">
      <w:pPr>
        <w:spacing w:before="0" w:after="120"/>
        <w:rPr>
          <w:lang w:eastAsia="en-US"/>
        </w:rPr>
      </w:pPr>
      <w:r>
        <w:rPr>
          <w:noProof/>
        </w:rPr>
        <mc:AlternateContent>
          <mc:Choice Requires="wps">
            <w:drawing>
              <wp:anchor distT="0" distB="0" distL="114298" distR="114298" simplePos="0" relativeHeight="251692544" behindDoc="0" locked="0" layoutInCell="1" allowOverlap="1">
                <wp:simplePos x="0" y="0"/>
                <wp:positionH relativeFrom="column">
                  <wp:posOffset>1205864</wp:posOffset>
                </wp:positionH>
                <wp:positionV relativeFrom="paragraph">
                  <wp:posOffset>145415</wp:posOffset>
                </wp:positionV>
                <wp:extent cx="0" cy="304800"/>
                <wp:effectExtent l="76200" t="0" r="38100" b="38100"/>
                <wp:wrapNone/>
                <wp:docPr id="198" name="Rovná spojnica 1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43B880C" id="Rovná spojnica 163" o:spid="_x0000_s1026" style="position:absolute;z-index:2516925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94.95pt,11.45pt" to="94.9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91520" behindDoc="0" locked="0" layoutInCell="1" allowOverlap="1">
                <wp:simplePos x="0" y="0"/>
                <wp:positionH relativeFrom="column">
                  <wp:posOffset>2576194</wp:posOffset>
                </wp:positionH>
                <wp:positionV relativeFrom="paragraph">
                  <wp:posOffset>145415</wp:posOffset>
                </wp:positionV>
                <wp:extent cx="0" cy="304800"/>
                <wp:effectExtent l="76200" t="0" r="38100" b="38100"/>
                <wp:wrapNone/>
                <wp:docPr id="197" name="Rovná spojnica 1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1630BE8" id="Rovná spojnica 173" o:spid="_x0000_s1026" style="position:absolute;z-index:25169152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02.85pt,11.45pt" to="202.8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90496" behindDoc="0" locked="0" layoutInCell="1" allowOverlap="1">
                <wp:simplePos x="0" y="0"/>
                <wp:positionH relativeFrom="column">
                  <wp:posOffset>1205230</wp:posOffset>
                </wp:positionH>
                <wp:positionV relativeFrom="paragraph">
                  <wp:posOffset>145414</wp:posOffset>
                </wp:positionV>
                <wp:extent cx="1371600" cy="0"/>
                <wp:effectExtent l="0" t="0" r="0" b="0"/>
                <wp:wrapNone/>
                <wp:docPr id="196" name="Rovná spojnica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71600"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895D101" id="Rovná spojnica 166" o:spid="_x0000_s1026" style="position:absolute;z-index:25169049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4.9pt,11.45pt" to="202.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" strokecolor="#4a7ebb" strokeweight="1pt">
                <o:lock v:ext="edit" shapetype="f"/>
              </v:line>
            </w:pict>
          </mc:Fallback>
        </mc:AlternateContent>
      </w:r>
    </w:p>
    <w:p w:rsidR="001A0B71" w:rsidRPr="003D51EB" w:rsidRDefault="00103C87" w:rsidP="001A0B71">
      <w:pPr>
        <w:spacing w:before="0" w:after="120"/>
        <w:rPr>
          <w:lang w:eastAsia="en-US"/>
        </w:rPr>
      </w:pPr>
      <w:r>
        <w:rPr>
          <w:noProof/>
        </w:rPr>
        <mc:AlternateContent>
          <mc:Choice Requires="wps">
            <w:drawing>
              <wp:anchor distT="0" distB="0" distL="114300" distR="114300" simplePos="0" relativeHeight="251705856" behindDoc="0" locked="0" layoutInCell="1" allowOverlap="1">
                <wp:simplePos x="0" y="0"/>
                <wp:positionH relativeFrom="column">
                  <wp:posOffset>854075</wp:posOffset>
                </wp:positionH>
                <wp:positionV relativeFrom="paragraph">
                  <wp:posOffset>195580</wp:posOffset>
                </wp:positionV>
                <wp:extent cx="742950" cy="287655"/>
                <wp:effectExtent l="76200" t="57150" r="76200" b="93345"/>
                <wp:wrapNone/>
                <wp:docPr id="195" name="Zaoblený obdĺžnik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9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 xml:space="preserv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8" o:spid="_x0000_s1046" style="position:absolute;left:0;text-align:left;margin-left:67.25pt;margin-top:15.4pt;width:58.5pt;height:22.65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fgA8gIAAO0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 xml:space="preserve">Doplnil </w:t>
                      </w:r>
                    </w:p>
                  </w:txbxContent>
                </v:textbox>
              </v:roundrect>
            </w:pict>
          </mc:Fallback>
        </mc:AlternateContent>
      </w:r>
      <w:r>
        <w:rPr>
          <w:noProof/>
        </w:rPr>
        <mc:AlternateContent>
          <mc:Choice Requires="wps">
            <w:drawing>
              <wp:anchor distT="0" distB="0" distL="114300" distR="114300" simplePos="0" relativeHeight="251704832" behindDoc="0" locked="0" layoutInCell="1" allowOverlap="1">
                <wp:simplePos x="0" y="0"/>
                <wp:positionH relativeFrom="column">
                  <wp:posOffset>2080895</wp:posOffset>
                </wp:positionH>
                <wp:positionV relativeFrom="paragraph">
                  <wp:posOffset>192405</wp:posOffset>
                </wp:positionV>
                <wp:extent cx="885825" cy="287655"/>
                <wp:effectExtent l="76200" t="57150" r="85725" b="93345"/>
                <wp:wrapNone/>
                <wp:docPr id="194" name="Zaoblený obdĺžnik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58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 xml:space="preserve">Nedoplnil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52" o:spid="_x0000_s1047" style="position:absolute;left:0;text-align:left;margin-left:163.85pt;margin-top:15.15pt;width:69.75pt;height:22.65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 xml:space="preserve">Nedoplnil </w:t>
                      </w:r>
                    </w:p>
                  </w:txbxContent>
                </v:textbox>
              </v:roundrect>
            </w:pict>
          </mc:Fallback>
        </mc:AlternateContent>
      </w:r>
    </w:p>
    <w:p w:rsidR="001A0B71" w:rsidRPr="003D51EB" w:rsidRDefault="00103C87" w:rsidP="001A0B71">
      <w:pPr>
        <w:spacing w:before="0" w:after="120"/>
        <w:rPr>
          <w:lang w:eastAsia="en-US"/>
        </w:rPr>
      </w:pPr>
      <w:r>
        <w:rPr>
          <w:noProof/>
        </w:rPr>
        <mc:AlternateContent>
          <mc:Choice Requires="wps">
            <w:drawing>
              <wp:anchor distT="0" distB="0" distL="114300" distR="114300" simplePos="0" relativeHeight="251694592" behindDoc="0" locked="0" layoutInCell="1" allowOverlap="1">
                <wp:simplePos x="0" y="0"/>
                <wp:positionH relativeFrom="column">
                  <wp:posOffset>1195705</wp:posOffset>
                </wp:positionH>
                <wp:positionV relativeFrom="paragraph">
                  <wp:posOffset>30480</wp:posOffset>
                </wp:positionV>
                <wp:extent cx="1270" cy="561975"/>
                <wp:effectExtent l="76200" t="0" r="55880" b="28575"/>
                <wp:wrapNone/>
                <wp:docPr id="193" name="Rovná spojnica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70"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DA70316" id="Rovná spojnica 168" o:spid="_x0000_s1026" style="position:absolute;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94.15pt,2.4pt" to="94.25pt,4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" strokecolor="#4a7ebb">
                <v:stroke endarrow="block"/>
                <o:lock v:ext="edit" shapetype="f"/>
              </v:line>
            </w:pict>
          </mc:Fallback>
        </mc:AlternateContent>
      </w:r>
      <w:r>
        <w:rPr>
          <w:noProof/>
        </w:rPr>
        <mc:AlternateContent>
          <mc:Choice Requires="wps">
            <w:drawing>
              <wp:anchor distT="0" distB="0" distL="114300" distR="114300" simplePos="0" relativeHeight="251693568" behindDoc="0" locked="0" layoutInCell="1" allowOverlap="1">
                <wp:simplePos x="0" y="0"/>
                <wp:positionH relativeFrom="column">
                  <wp:posOffset>2567305</wp:posOffset>
                </wp:positionH>
                <wp:positionV relativeFrom="paragraph">
                  <wp:posOffset>30480</wp:posOffset>
                </wp:positionV>
                <wp:extent cx="9525" cy="561975"/>
                <wp:effectExtent l="76200" t="0" r="47625" b="28575"/>
                <wp:wrapNone/>
                <wp:docPr id="192" name="Rovná spojnica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BEB7D36" id="Rovná spojnica 172" o:spid="_x0000_s1026" style="position:absolute;flip:x;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2.15pt,2.4pt" to="202.9pt,4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" strokecolor="#4a7ebb">
                <v:stroke endarrow="block"/>
                <o:lock v:ext="edit" shapetype="f"/>
              </v:line>
            </w:pict>
          </mc:Fallback>
        </mc:AlternateContent>
      </w:r>
    </w:p>
    <w:p w:rsidR="001A0B71" w:rsidRPr="003D51EB" w:rsidRDefault="001A0B71" w:rsidP="001A0B71">
      <w:pPr>
        <w:spacing w:before="0" w:after="120"/>
        <w:rPr>
          <w:lang w:eastAsia="en-US"/>
        </w:rPr>
      </w:pPr>
    </w:p>
    <w:p w:rsidR="001A0B71" w:rsidRPr="003D51EB" w:rsidRDefault="00103C87" w:rsidP="001A0B71">
      <w:pPr>
        <w:spacing w:before="0" w:after="120"/>
        <w:rPr>
          <w:lang w:eastAsia="en-US"/>
        </w:rPr>
      </w:pPr>
      <w:r>
        <w:rPr>
          <w:noProof/>
        </w:rPr>
        <mc:AlternateContent>
          <mc:Choice Requires="wps">
            <w:drawing>
              <wp:anchor distT="0" distB="0" distL="114300" distR="114300" simplePos="0" relativeHeight="251696640" behindDoc="0" locked="0" layoutInCell="1" allowOverlap="1">
                <wp:simplePos x="0" y="0"/>
                <wp:positionH relativeFrom="column">
                  <wp:posOffset>624205</wp:posOffset>
                </wp:positionH>
                <wp:positionV relativeFrom="paragraph">
                  <wp:posOffset>99060</wp:posOffset>
                </wp:positionV>
                <wp:extent cx="1228725" cy="447675"/>
                <wp:effectExtent l="76200" t="57150" r="85725" b="104775"/>
                <wp:wrapNone/>
                <wp:docPr id="191"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3" o:spid="_x0000_s1048" style="position:absolute;left:0;text-align:left;margin-left:49.15pt;margin-top:7.8pt;width:96.75pt;height:35.25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" fillcolor="#6f3" strokecolor="#98b954">
                <v:shadow on="t" color="black" opacity="24903f" origin=",.5" offset="0,.55556mm"/>
                <v:textbox>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707904" behindDoc="0" locked="0" layoutInCell="1" allowOverlap="1">
                <wp:simplePos x="0" y="0"/>
                <wp:positionH relativeFrom="column">
                  <wp:posOffset>1971675</wp:posOffset>
                </wp:positionH>
                <wp:positionV relativeFrom="paragraph">
                  <wp:posOffset>99060</wp:posOffset>
                </wp:positionV>
                <wp:extent cx="1228725" cy="447675"/>
                <wp:effectExtent l="76200" t="57150" r="85725" b="104775"/>
                <wp:wrapNone/>
                <wp:docPr id="190"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49" style="position:absolute;left:0;text-align:left;margin-left:155.25pt;margin-top:7.8pt;width:96.75pt;height:35.25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" fillcolor="#6f3" strokecolor="#98b954">
                <v:shadow on="t" color="black" opacity="24903f" origin=",.5" offset="0,.55556mm"/>
                <v:textbox>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v:textbox>
              </v:roundrect>
            </w:pict>
          </mc:Fallback>
        </mc:AlternateContent>
      </w:r>
    </w:p>
    <w:p w:rsidR="001A0B71" w:rsidRPr="003D51EB" w:rsidRDefault="001A0B71" w:rsidP="001A0B71">
      <w:pPr>
        <w:spacing w:before="0" w:after="120"/>
        <w:rPr>
          <w:lang w:eastAsia="en-US"/>
        </w:rPr>
      </w:pPr>
    </w:p>
    <w:p w:rsidR="001A0B71" w:rsidRDefault="001A0B71" w:rsidP="001A0B71">
      <w:pPr>
        <w:pStyle w:val="Odsekzoznamu"/>
        <w:numPr>
          <w:ilvl w:val="0"/>
          <w:numId w:val="54"/>
        </w:numPr>
        <w:autoSpaceDE w:val="0"/>
        <w:autoSpaceDN w:val="0"/>
        <w:adjustRightInd w:val="0"/>
        <w:spacing w:before="120" w:after="0"/>
        <w:ind w:left="567" w:hanging="567"/>
        <w:jc w:val="both"/>
        <w:rPr>
          <w:b/>
          <w:szCs w:val="24"/>
        </w:rPr>
      </w:pPr>
      <w:r w:rsidRPr="00D02E70">
        <w:rPr>
          <w:b/>
          <w:szCs w:val="24"/>
        </w:rPr>
        <w:t xml:space="preserve">PPA vyhlási výzvu na predkladanie projektových zámerov zverejnením na svojom webovom sídle. </w:t>
      </w:r>
    </w:p>
    <w:p w:rsidR="001A0B71" w:rsidRPr="00D02E70" w:rsidRDefault="001A0B71" w:rsidP="001A0B71">
      <w:pPr>
        <w:pStyle w:val="Odsekzoznamu"/>
        <w:autoSpaceDE w:val="0"/>
        <w:autoSpaceDN w:val="0"/>
        <w:adjustRightInd w:val="0"/>
        <w:spacing w:before="120" w:after="0"/>
        <w:ind w:left="567"/>
        <w:jc w:val="both"/>
        <w:rPr>
          <w:b/>
          <w:szCs w:val="24"/>
        </w:rPr>
      </w:pPr>
    </w:p>
    <w:p w:rsidR="001A0B71" w:rsidRPr="00D02E70" w:rsidRDefault="001A0B71" w:rsidP="001A0B71">
      <w:pPr>
        <w:pStyle w:val="Odsekzoznamu"/>
        <w:numPr>
          <w:ilvl w:val="0"/>
          <w:numId w:val="54"/>
        </w:numPr>
        <w:autoSpaceDE w:val="0"/>
        <w:autoSpaceDN w:val="0"/>
        <w:adjustRightInd w:val="0"/>
        <w:spacing w:before="120" w:after="0"/>
        <w:ind w:left="567" w:hanging="567"/>
        <w:jc w:val="both"/>
        <w:rPr>
          <w:b/>
          <w:szCs w:val="24"/>
        </w:rPr>
      </w:pPr>
      <w:r w:rsidRPr="00D02E70">
        <w:rPr>
          <w:b/>
          <w:szCs w:val="24"/>
        </w:rPr>
        <w:t>PPA vo výzve na predkladanie projektových zámerov vymedzí formu projektových zámerov, rozsah informácií a dokumentácie obsiahnutej v projektových zámeroch, ktorý je potrebný k posúdeniu predkladaných projektových zámerov, termín prijímania projektových zámerov a termín ukončenia prijímania projektových zámerov (dĺžku trvania výzvy na predkladanie projektových zámerov):</w:t>
      </w:r>
    </w:p>
    <w:p w:rsidR="001A0B71" w:rsidRPr="006A5413" w:rsidRDefault="004603C9" w:rsidP="001A0B71">
      <w:pPr>
        <w:pStyle w:val="Default"/>
        <w:numPr>
          <w:ilvl w:val="0"/>
          <w:numId w:val="49"/>
        </w:numPr>
        <w:spacing w:before="120"/>
        <w:ind w:left="1134" w:hanging="425"/>
        <w:jc w:val="both"/>
      </w:pPr>
      <w:r>
        <w:t>v</w:t>
      </w:r>
      <w:r w:rsidR="001A0B71" w:rsidRPr="007434B8">
        <w:t xml:space="preserve"> prípade otvorených výziev na predkladanie projektových zámerov </w:t>
      </w:r>
      <w:r w:rsidR="001A0B71">
        <w:t>PPA</w:t>
      </w:r>
      <w:r w:rsidR="001A0B71" w:rsidRPr="007434B8">
        <w:t xml:space="preserve"> zverejní na svojom webovom sídle informáciu o tom, že plánuje ukončiť výzv</w:t>
      </w:r>
      <w:r w:rsidR="001A0B71" w:rsidRPr="00994604">
        <w:t>y</w:t>
      </w:r>
      <w:r w:rsidR="001A0B71" w:rsidRPr="007434B8">
        <w:t xml:space="preserve"> na </w:t>
      </w:r>
      <w:r w:rsidR="001A0B71" w:rsidRPr="003D51EB">
        <w:t xml:space="preserve">predkladanie projektových zámerov z dôvodu vyčerpania alokovaných finančných prostriedkov. </w:t>
      </w:r>
      <w:r w:rsidR="001A0B71">
        <w:t>PPA</w:t>
      </w:r>
      <w:r w:rsidR="001A0B71" w:rsidRPr="003D51EB">
        <w:t xml:space="preserve"> zverejňuje túto informáciu  najneskôr 15 pracovných dní pred plánovaným uzavretím výziev na predkladanie projektových zámerov.</w:t>
      </w:r>
      <w:r w:rsidR="001A0B71" w:rsidRPr="00994604">
        <w:t xml:space="preserve"> </w:t>
      </w:r>
      <w:r w:rsidR="001A0B71">
        <w:t>PPA</w:t>
      </w:r>
      <w:r w:rsidR="001A0B71" w:rsidRPr="00994604">
        <w:t xml:space="preserve"> zároveň priebežne zverejňuje informáciu o tom, že dopyt predložených projektových zámerov (v rámci následne vyhlásených výziev) dosiahol indikatívnu alokáciu, resp. aktuálne voľnú časť indikatívnej alokácie</w:t>
      </w:r>
      <w:r w:rsidR="001A0B71" w:rsidRPr="007434B8">
        <w:t xml:space="preserve"> z dôvodu, aby sa mohli žiadatelia efektívne rozhodovať pri predkladaní projektových zámerov</w:t>
      </w:r>
      <w:r w:rsidR="001A0B71">
        <w:t xml:space="preserve">, </w:t>
      </w:r>
    </w:p>
    <w:p w:rsidR="001A0B71" w:rsidRPr="000363D5" w:rsidRDefault="004603C9" w:rsidP="001A0B71">
      <w:pPr>
        <w:pStyle w:val="Default"/>
        <w:numPr>
          <w:ilvl w:val="0"/>
          <w:numId w:val="49"/>
        </w:numPr>
        <w:spacing w:before="120"/>
        <w:ind w:left="1134" w:hanging="425"/>
        <w:jc w:val="both"/>
      </w:pPr>
      <w:r>
        <w:rPr>
          <w:color w:val="auto"/>
        </w:rPr>
        <w:t>v</w:t>
      </w:r>
      <w:r w:rsidR="001A0B71" w:rsidRPr="003D51EB">
        <w:rPr>
          <w:color w:val="auto"/>
        </w:rPr>
        <w:t> prípade uzavretých výziev na predkladanie projektových zámerov je dĺžka trvania výziev na predkladanie projektových zámerov minimálne 30 pracovných dní.</w:t>
      </w:r>
    </w:p>
    <w:p w:rsidR="001A0B71" w:rsidRPr="006A5413" w:rsidRDefault="001A0B71" w:rsidP="001A0B71">
      <w:pPr>
        <w:pStyle w:val="Bezriadkovania"/>
      </w:pPr>
    </w:p>
    <w:p w:rsidR="001A0B71" w:rsidRDefault="001A0B71" w:rsidP="001A0B71">
      <w:pPr>
        <w:pStyle w:val="Odsekzoznamu"/>
        <w:numPr>
          <w:ilvl w:val="0"/>
          <w:numId w:val="54"/>
        </w:numPr>
        <w:autoSpaceDE w:val="0"/>
        <w:autoSpaceDN w:val="0"/>
        <w:adjustRightInd w:val="0"/>
        <w:spacing w:after="120"/>
        <w:ind w:left="567" w:hanging="567"/>
        <w:jc w:val="both"/>
        <w:rPr>
          <w:b/>
          <w:color w:val="000000"/>
          <w:szCs w:val="24"/>
        </w:rPr>
      </w:pPr>
      <w:r w:rsidRPr="00BD1DD6">
        <w:rPr>
          <w:b/>
          <w:szCs w:val="24"/>
        </w:rPr>
        <w:t>Projektové zámery sa prijímajú poštou alebo priamo v podateľni PPA v súlade s ustanoveniami predmetnej výzvy na predkladanie projektových zámerov.</w:t>
      </w:r>
      <w:r w:rsidRPr="00BD1DD6">
        <w:rPr>
          <w:b/>
          <w:color w:val="000000"/>
          <w:szCs w:val="24"/>
        </w:rPr>
        <w:t xml:space="preserve"> Ak sú súčasťou projektového zámeru aj povinné prílohy, poradie predložených povinných príloh musí súhlasiť s poradím uvedeným v zozname povinných príloh, ktorý je súčasťou formulára projektového zámeru. Projektový zámer sa predkladá uložený spolu s povinnými prílohami v </w:t>
      </w:r>
      <w:r w:rsidR="006E5958">
        <w:rPr>
          <w:b/>
          <w:color w:val="000000"/>
          <w:szCs w:val="24"/>
        </w:rPr>
        <w:t>pe</w:t>
      </w:r>
      <w:r w:rsidR="00CC3B68">
        <w:rPr>
          <w:b/>
          <w:color w:val="000000"/>
          <w:szCs w:val="24"/>
        </w:rPr>
        <w:t>vnom</w:t>
      </w:r>
      <w:r w:rsidRPr="00BD1DD6">
        <w:rPr>
          <w:b/>
          <w:color w:val="000000"/>
          <w:szCs w:val="24"/>
        </w:rPr>
        <w:t xml:space="preserve"> šanone ľubovoľnej farby. </w:t>
      </w:r>
      <w:r w:rsidRPr="00622DD0">
        <w:rPr>
          <w:b/>
        </w:rPr>
        <w:t>Prílohy sa do Spisu žiadosti vkladajú zostupne</w:t>
      </w:r>
      <w:r>
        <w:t>, tzn.</w:t>
      </w:r>
      <w:r w:rsidRPr="00622DD0">
        <w:t xml:space="preserve"> zhora nadol,</w:t>
      </w:r>
      <w:r>
        <w:t xml:space="preserve"> pričom na vrchu bude formulár projektového zámeru a nasledovať budú povinné prílohy</w:t>
      </w:r>
      <w:r w:rsidR="004603C9">
        <w:t xml:space="preserve"> podľa poradia uvedeného v projektovom zámere</w:t>
      </w:r>
      <w:r>
        <w:t xml:space="preserve"> a každá príloha založená zvlášť v</w:t>
      </w:r>
      <w:r w:rsidR="006E5958">
        <w:t>o fóliovom</w:t>
      </w:r>
      <w:r w:rsidR="00CC3B68">
        <w:t xml:space="preserve"> </w:t>
      </w:r>
      <w:r>
        <w:t>euroobale (ak technicky nie je možné v euroobale, použije sa iný vhodný spôsob podľa uváženia žiadateľa).</w:t>
      </w:r>
    </w:p>
    <w:p w:rsidR="001A0B71" w:rsidRPr="00BD1DD6" w:rsidRDefault="001A0B71" w:rsidP="001A0B71">
      <w:pPr>
        <w:pStyle w:val="Odsekzoznamu"/>
        <w:autoSpaceDE w:val="0"/>
        <w:autoSpaceDN w:val="0"/>
        <w:adjustRightInd w:val="0"/>
        <w:spacing w:after="120"/>
        <w:jc w:val="both"/>
        <w:rPr>
          <w:b/>
          <w:color w:val="000000"/>
          <w:szCs w:val="24"/>
        </w:rPr>
      </w:pPr>
      <w:r w:rsidRPr="00BD1DD6">
        <w:rPr>
          <w:szCs w:val="24"/>
        </w:rPr>
        <w:t xml:space="preserve"> </w:t>
      </w:r>
    </w:p>
    <w:p w:rsidR="001A0B71" w:rsidRPr="00D02E70" w:rsidRDefault="001A0B71" w:rsidP="001A0B71">
      <w:pPr>
        <w:pStyle w:val="Odsekzoznamu"/>
        <w:numPr>
          <w:ilvl w:val="0"/>
          <w:numId w:val="54"/>
        </w:numPr>
        <w:autoSpaceDE w:val="0"/>
        <w:autoSpaceDN w:val="0"/>
        <w:adjustRightInd w:val="0"/>
        <w:spacing w:after="120"/>
        <w:ind w:left="567" w:hanging="567"/>
        <w:contextualSpacing w:val="0"/>
        <w:jc w:val="both"/>
        <w:rPr>
          <w:b/>
          <w:color w:val="000000" w:themeColor="text1"/>
          <w:szCs w:val="24"/>
        </w:rPr>
      </w:pPr>
      <w:r w:rsidRPr="00D02E70">
        <w:rPr>
          <w:b/>
          <w:color w:val="000000" w:themeColor="text1"/>
          <w:szCs w:val="24"/>
        </w:rPr>
        <w:t xml:space="preserve">PPA zabezpečí príjem projektových zámerov odo dňa vyhlásenia výzvy na predkladanie projektových zámerov do jej uzatvorenia, alebo odo dňa uvedeného vo výzve na predkladanie projektových zámerov do dňa uzatvorenia výzvy. </w:t>
      </w:r>
    </w:p>
    <w:p w:rsidR="001A0B71" w:rsidRDefault="001A0B71" w:rsidP="001A0B71">
      <w:pPr>
        <w:pStyle w:val="Odsekzoznamu"/>
        <w:numPr>
          <w:ilvl w:val="0"/>
          <w:numId w:val="54"/>
        </w:numPr>
        <w:autoSpaceDE w:val="0"/>
        <w:autoSpaceDN w:val="0"/>
        <w:adjustRightInd w:val="0"/>
        <w:spacing w:after="120"/>
        <w:ind w:left="567" w:hanging="567"/>
        <w:contextualSpacing w:val="0"/>
        <w:jc w:val="both"/>
        <w:rPr>
          <w:szCs w:val="24"/>
        </w:rPr>
      </w:pPr>
      <w:r>
        <w:rPr>
          <w:szCs w:val="24"/>
        </w:rPr>
        <w:t>PPA</w:t>
      </w:r>
      <w:r w:rsidRPr="001B411C">
        <w:rPr>
          <w:szCs w:val="24"/>
        </w:rPr>
        <w:t xml:space="preserve"> pri administratívnej kontrole overí u všetkých doručených projektových zámerov splnenie podmienok, stanovených vo výzve na predkladanie projektových zámerov, ktoré sú nevyhnutné pre zaregistrovanie projektových zámerov. Rozhodujúcim dátumom na splnenie podmienky podať projektový zámer  včas je dátum odovzdania písomnej verzie projektového zámeru osobne do podateľne </w:t>
      </w:r>
      <w:r>
        <w:rPr>
          <w:szCs w:val="24"/>
        </w:rPr>
        <w:t>PPA</w:t>
      </w:r>
      <w:r w:rsidRPr="001B411C">
        <w:rPr>
          <w:szCs w:val="24"/>
        </w:rPr>
        <w:t xml:space="preserve"> alebo dátum odovzdania na poštovú, resp. inú prepravu  najneskôr v posledný deň uzávierky výzvy, resp. lehoty určenej na predkladanie projektových zámerov vo výzve.  </w:t>
      </w:r>
      <w:r>
        <w:rPr>
          <w:szCs w:val="24"/>
        </w:rPr>
        <w:t>PPA</w:t>
      </w:r>
      <w:r w:rsidRPr="001B411C">
        <w:rPr>
          <w:szCs w:val="24"/>
        </w:rPr>
        <w:t xml:space="preserve"> môže obmedziť lehotu na doručenie projektových zámerov predkladaných prostredníctvom poštovej prepravy</w:t>
      </w:r>
      <w:r w:rsidR="00A5395B">
        <w:rPr>
          <w:szCs w:val="24"/>
        </w:rPr>
        <w:t>,</w:t>
      </w:r>
      <w:r w:rsidR="00A5395B" w:rsidRPr="00A5395B">
        <w:rPr>
          <w:color w:val="000000"/>
          <w:szCs w:val="24"/>
        </w:rPr>
        <w:t xml:space="preserve"> </w:t>
      </w:r>
      <w:r w:rsidR="00A5395B" w:rsidRPr="00CC1B26">
        <w:rPr>
          <w:color w:val="000000"/>
          <w:szCs w:val="24"/>
        </w:rPr>
        <w:t>maximálne však na 7 pracovných dní od dňa uzavretia výzvy.</w:t>
      </w:r>
      <w:r w:rsidRPr="001B411C">
        <w:rPr>
          <w:szCs w:val="24"/>
        </w:rPr>
        <w:t xml:space="preserve"> Projektový zámer je doručený riadne, ak spĺňa požiadavky na formát stanovený vo výzve a zaslaný formát umožňuje objektívne posúdenie obsahu projektového zámeru.</w:t>
      </w:r>
    </w:p>
    <w:p w:rsidR="001A0B71" w:rsidRPr="00996462" w:rsidRDefault="001A0B71" w:rsidP="001A0B71">
      <w:pPr>
        <w:pStyle w:val="Odsekzoznamu"/>
        <w:numPr>
          <w:ilvl w:val="0"/>
          <w:numId w:val="54"/>
        </w:numPr>
        <w:autoSpaceDE w:val="0"/>
        <w:autoSpaceDN w:val="0"/>
        <w:adjustRightInd w:val="0"/>
        <w:spacing w:after="120"/>
        <w:ind w:left="567" w:hanging="567"/>
        <w:contextualSpacing w:val="0"/>
        <w:jc w:val="both"/>
        <w:rPr>
          <w:szCs w:val="24"/>
        </w:rPr>
      </w:pPr>
      <w:r>
        <w:rPr>
          <w:color w:val="000000"/>
          <w:szCs w:val="24"/>
        </w:rPr>
        <w:t>PPA</w:t>
      </w:r>
      <w:r w:rsidRPr="00996462">
        <w:rPr>
          <w:color w:val="000000"/>
          <w:szCs w:val="24"/>
        </w:rPr>
        <w:t xml:space="preserve"> pri posudzovaní projektových zámerov postupuje primerane podľa ustanovení § 19 zákona 292/2014 Z. z. konanie o žiadosti s ohľadom na charakter posudzovania projektového zámeru. </w:t>
      </w:r>
    </w:p>
    <w:p w:rsidR="001A0B71" w:rsidRPr="00D02E70" w:rsidRDefault="001A0B71" w:rsidP="001A0B71">
      <w:pPr>
        <w:pStyle w:val="Odsekzoznamu"/>
        <w:numPr>
          <w:ilvl w:val="0"/>
          <w:numId w:val="54"/>
        </w:numPr>
        <w:autoSpaceDE w:val="0"/>
        <w:autoSpaceDN w:val="0"/>
        <w:adjustRightInd w:val="0"/>
        <w:spacing w:after="120"/>
        <w:ind w:left="567" w:hanging="567"/>
        <w:contextualSpacing w:val="0"/>
        <w:jc w:val="both"/>
        <w:rPr>
          <w:b/>
          <w:szCs w:val="24"/>
        </w:rPr>
      </w:pPr>
      <w:r w:rsidRPr="00D02E70">
        <w:rPr>
          <w:b/>
          <w:color w:val="000000"/>
          <w:szCs w:val="24"/>
        </w:rPr>
        <w:t>Pri predloženom projektovom zámere PPA posudzuje splnenie podmienok určených vo výzve, pričom výsledkom vyhodnotenia projektového zámeru je hodnotiaca správa, ktorú PPA doručí žiadateľovi.</w:t>
      </w:r>
    </w:p>
    <w:p w:rsidR="001A0B71" w:rsidRPr="00996462" w:rsidRDefault="001A0B71" w:rsidP="001A0B71">
      <w:pPr>
        <w:pStyle w:val="Odsekzoznamu"/>
        <w:numPr>
          <w:ilvl w:val="0"/>
          <w:numId w:val="54"/>
        </w:numPr>
        <w:autoSpaceDE w:val="0"/>
        <w:autoSpaceDN w:val="0"/>
        <w:adjustRightInd w:val="0"/>
        <w:spacing w:after="120"/>
        <w:ind w:left="567" w:hanging="567"/>
        <w:contextualSpacing w:val="0"/>
        <w:jc w:val="both"/>
        <w:rPr>
          <w:szCs w:val="24"/>
        </w:rPr>
      </w:pPr>
      <w:r>
        <w:rPr>
          <w:color w:val="000000"/>
          <w:szCs w:val="24"/>
        </w:rPr>
        <w:t>PPA</w:t>
      </w:r>
      <w:r w:rsidRPr="00996462">
        <w:rPr>
          <w:color w:val="000000"/>
          <w:szCs w:val="24"/>
        </w:rPr>
        <w:t xml:space="preserve"> po posúdení projektového zámeru vypracuje a vydá žiadateľovi hodnotiacu správu, v ktorej uvedie, či boli splnené podmienky stanovené vo výzve na predkladanie projektových zámerov a v prípade, ak  niektorá/niektoré z podmienok neboli  splnené, uvedie ich v hodnotiacej správe. </w:t>
      </w:r>
    </w:p>
    <w:p w:rsidR="001A0B71" w:rsidRPr="00D02E70" w:rsidRDefault="001A0B71" w:rsidP="001A0B71">
      <w:pPr>
        <w:pStyle w:val="Odsekzoznamu"/>
        <w:numPr>
          <w:ilvl w:val="0"/>
          <w:numId w:val="54"/>
        </w:numPr>
        <w:autoSpaceDE w:val="0"/>
        <w:autoSpaceDN w:val="0"/>
        <w:adjustRightInd w:val="0"/>
        <w:spacing w:after="120"/>
        <w:ind w:left="567" w:hanging="567"/>
        <w:contextualSpacing w:val="0"/>
        <w:jc w:val="both"/>
        <w:rPr>
          <w:b/>
          <w:szCs w:val="24"/>
        </w:rPr>
      </w:pPr>
      <w:r w:rsidRPr="00D02E70">
        <w:rPr>
          <w:b/>
          <w:color w:val="000000"/>
          <w:szCs w:val="24"/>
        </w:rPr>
        <w:t>V prípade, ak projektový zámer nespln</w:t>
      </w:r>
      <w:r>
        <w:rPr>
          <w:b/>
          <w:color w:val="000000"/>
          <w:szCs w:val="24"/>
        </w:rPr>
        <w:t>il podmienky výzvy, PPA</w:t>
      </w:r>
      <w:r w:rsidRPr="00D02E70">
        <w:rPr>
          <w:b/>
          <w:color w:val="000000"/>
          <w:szCs w:val="24"/>
        </w:rPr>
        <w:t xml:space="preserve"> vypracuje negatívnu hodnotiacu správu o projektovom zámere.</w:t>
      </w:r>
    </w:p>
    <w:p w:rsidR="001A0B71" w:rsidRPr="00996462" w:rsidRDefault="001A0B71" w:rsidP="001A0B71">
      <w:pPr>
        <w:pStyle w:val="Odsekzoznamu"/>
        <w:numPr>
          <w:ilvl w:val="0"/>
          <w:numId w:val="54"/>
        </w:numPr>
        <w:autoSpaceDE w:val="0"/>
        <w:autoSpaceDN w:val="0"/>
        <w:adjustRightInd w:val="0"/>
        <w:spacing w:after="120"/>
        <w:ind w:left="567" w:hanging="567"/>
        <w:contextualSpacing w:val="0"/>
        <w:jc w:val="both"/>
        <w:rPr>
          <w:szCs w:val="24"/>
        </w:rPr>
      </w:pPr>
      <w:r w:rsidRPr="00996462">
        <w:rPr>
          <w:color w:val="000000"/>
          <w:szCs w:val="24"/>
        </w:rPr>
        <w:t xml:space="preserve">Súčasťou pozitívnej hodnotiacej správy môžu byť odporúčania pre zapojenie partnera, užívateľa alebo iných osôb do prípravy a realizácie projektu alebo ďalšie odporúčania týkajúce sa prípravy a realizácie projektu. </w:t>
      </w:r>
    </w:p>
    <w:p w:rsidR="001A0B71" w:rsidRPr="00D02E70" w:rsidRDefault="001A0B71" w:rsidP="001A0B71">
      <w:pPr>
        <w:pStyle w:val="Odsekzoznamu"/>
        <w:numPr>
          <w:ilvl w:val="0"/>
          <w:numId w:val="54"/>
        </w:numPr>
        <w:autoSpaceDE w:val="0"/>
        <w:autoSpaceDN w:val="0"/>
        <w:adjustRightInd w:val="0"/>
        <w:spacing w:after="120"/>
        <w:ind w:left="567" w:hanging="567"/>
        <w:contextualSpacing w:val="0"/>
        <w:jc w:val="both"/>
        <w:rPr>
          <w:b/>
          <w:szCs w:val="24"/>
        </w:rPr>
      </w:pPr>
      <w:r w:rsidRPr="00D02E70">
        <w:rPr>
          <w:b/>
          <w:color w:val="000000"/>
          <w:szCs w:val="24"/>
        </w:rPr>
        <w:t>Po ukončení posudzovania všetkých projektových zámerov predložených na základe výzvy na predkladanie p</w:t>
      </w:r>
      <w:r>
        <w:rPr>
          <w:b/>
          <w:color w:val="000000"/>
          <w:szCs w:val="24"/>
        </w:rPr>
        <w:t>rojektových zámerov PPA</w:t>
      </w:r>
      <w:r w:rsidRPr="00D02E70">
        <w:rPr>
          <w:b/>
          <w:color w:val="000000"/>
          <w:szCs w:val="24"/>
        </w:rPr>
        <w:t xml:space="preserve"> vypracuje zoznam prijatých projektových zámerov s uvedením splnenia podmienok stanovených vo výzve: </w:t>
      </w:r>
    </w:p>
    <w:p w:rsidR="001A0B71" w:rsidRPr="00D02E70" w:rsidRDefault="001A0B71" w:rsidP="001A0B71">
      <w:pPr>
        <w:pStyle w:val="Odsekzoznamu"/>
        <w:numPr>
          <w:ilvl w:val="0"/>
          <w:numId w:val="48"/>
        </w:numPr>
        <w:autoSpaceDE w:val="0"/>
        <w:autoSpaceDN w:val="0"/>
        <w:adjustRightInd w:val="0"/>
        <w:spacing w:after="120"/>
        <w:ind w:left="1293" w:hanging="357"/>
        <w:contextualSpacing w:val="0"/>
        <w:jc w:val="both"/>
        <w:rPr>
          <w:b/>
          <w:color w:val="000000"/>
          <w:szCs w:val="24"/>
        </w:rPr>
      </w:pPr>
      <w:r w:rsidRPr="00D02E70">
        <w:rPr>
          <w:b/>
          <w:color w:val="000000"/>
          <w:szCs w:val="24"/>
        </w:rPr>
        <w:t xml:space="preserve">pozitívna hodnotiaca správa, </w:t>
      </w:r>
    </w:p>
    <w:p w:rsidR="001A0B71" w:rsidRPr="00D02E70" w:rsidRDefault="001A0B71" w:rsidP="001A0B71">
      <w:pPr>
        <w:pStyle w:val="Odsekzoznamu"/>
        <w:numPr>
          <w:ilvl w:val="0"/>
          <w:numId w:val="48"/>
        </w:numPr>
        <w:autoSpaceDE w:val="0"/>
        <w:autoSpaceDN w:val="0"/>
        <w:adjustRightInd w:val="0"/>
        <w:spacing w:after="120"/>
        <w:ind w:left="1293" w:hanging="357"/>
        <w:contextualSpacing w:val="0"/>
        <w:jc w:val="both"/>
        <w:rPr>
          <w:b/>
          <w:color w:val="000000"/>
          <w:szCs w:val="24"/>
        </w:rPr>
      </w:pPr>
      <w:r w:rsidRPr="00D02E70">
        <w:rPr>
          <w:b/>
          <w:color w:val="000000"/>
          <w:szCs w:val="24"/>
        </w:rPr>
        <w:t xml:space="preserve">negatívna hodnotiaca správa, </w:t>
      </w:r>
    </w:p>
    <w:p w:rsidR="001A0B71" w:rsidRPr="00D02E70" w:rsidRDefault="001A0B71" w:rsidP="001A0B71">
      <w:pPr>
        <w:pStyle w:val="Odsekzoznamu"/>
        <w:numPr>
          <w:ilvl w:val="0"/>
          <w:numId w:val="54"/>
        </w:numPr>
        <w:autoSpaceDE w:val="0"/>
        <w:autoSpaceDN w:val="0"/>
        <w:adjustRightInd w:val="0"/>
        <w:spacing w:after="120"/>
        <w:ind w:left="567" w:hanging="567"/>
        <w:jc w:val="both"/>
        <w:rPr>
          <w:b/>
          <w:color w:val="000000"/>
          <w:szCs w:val="24"/>
          <w:u w:val="single"/>
        </w:rPr>
      </w:pPr>
      <w:r>
        <w:rPr>
          <w:b/>
          <w:color w:val="000000"/>
          <w:szCs w:val="24"/>
          <w:u w:val="single"/>
        </w:rPr>
        <w:t>PPA</w:t>
      </w:r>
      <w:r w:rsidRPr="00D02E70">
        <w:rPr>
          <w:b/>
          <w:color w:val="000000"/>
          <w:szCs w:val="24"/>
          <w:u w:val="single"/>
        </w:rPr>
        <w:t xml:space="preserve"> doručí hodnotiacu správu žiadateľovi. V prípade dvojkolového výberu projektov je hodnotiaca správa povinnou prílohou k ŽoNFP. Predložený projektový zámer tvorí po predložení ŽoNFP  neoddeliteľnú súčasť spisu projektu.</w:t>
      </w:r>
    </w:p>
    <w:p w:rsidR="001A0B71" w:rsidRPr="00996462" w:rsidRDefault="001A0B71" w:rsidP="001A0B71">
      <w:pPr>
        <w:pStyle w:val="Odsekzoznamu"/>
        <w:autoSpaceDE w:val="0"/>
        <w:autoSpaceDN w:val="0"/>
        <w:adjustRightInd w:val="0"/>
        <w:spacing w:after="120"/>
        <w:ind w:left="567"/>
        <w:jc w:val="both"/>
        <w:rPr>
          <w:color w:val="000000"/>
          <w:szCs w:val="24"/>
        </w:rPr>
      </w:pPr>
    </w:p>
    <w:p w:rsidR="001A0B71" w:rsidRPr="00C16B78" w:rsidRDefault="001A0B71" w:rsidP="001A0B71">
      <w:pPr>
        <w:pStyle w:val="Odsekzoznamu"/>
        <w:numPr>
          <w:ilvl w:val="0"/>
          <w:numId w:val="54"/>
        </w:numPr>
        <w:autoSpaceDE w:val="0"/>
        <w:autoSpaceDN w:val="0"/>
        <w:adjustRightInd w:val="0"/>
        <w:spacing w:after="120"/>
        <w:ind w:left="567" w:hanging="567"/>
        <w:contextualSpacing w:val="0"/>
        <w:jc w:val="both"/>
        <w:rPr>
          <w:color w:val="000000"/>
        </w:rPr>
      </w:pPr>
      <w:r w:rsidRPr="001B411C">
        <w:rPr>
          <w:szCs w:val="24"/>
        </w:rPr>
        <w:t>Samotné posúdenie projektového zámeru nie je konaním, ktoré by končilo meritórnym rozhodnutím a preto obsah hodnotiacej správy nie je rozhodujúcim faktorom pre možnú účasť v rámci následne vyhlasovanej výzvy na predkladanie ŽoNFP. Limitujúcou podmienkou z tohto pohľadu je iba účasť  v rámci výzvy na predkladanie projektových zámerov. Hodnotiaca správa nie je individuálnym správnym aktom, pretože na jej základe nedochádza k rozhodovaniu o právach, právom chránených záujmoch a povinnostiach dotknutých subjektov. Preto nepodlieha režimu opravných prostriedkov.</w:t>
      </w:r>
    </w:p>
    <w:p w:rsidR="001A0B71" w:rsidRPr="00C16B78" w:rsidRDefault="001A0B71" w:rsidP="00C16B78">
      <w:pPr>
        <w:pStyle w:val="Odsekzoznamu"/>
        <w:rPr>
          <w:color w:val="000000"/>
        </w:rPr>
      </w:pPr>
    </w:p>
    <w:p w:rsidR="001A0B71" w:rsidRPr="00E041B9" w:rsidRDefault="001A0B71" w:rsidP="00C16B78">
      <w:pPr>
        <w:pStyle w:val="Odsekzoznamu"/>
        <w:autoSpaceDE w:val="0"/>
        <w:autoSpaceDN w:val="0"/>
        <w:adjustRightInd w:val="0"/>
        <w:spacing w:after="120"/>
        <w:ind w:left="567"/>
        <w:contextualSpacing w:val="0"/>
        <w:jc w:val="both"/>
        <w:rPr>
          <w:color w:val="000000"/>
        </w:rPr>
      </w:pPr>
    </w:p>
    <w:p w:rsidR="001A0B71" w:rsidRPr="00CA1F90" w:rsidRDefault="00515524" w:rsidP="001A0B71">
      <w:pPr>
        <w:shd w:val="clear" w:color="auto" w:fill="92D050"/>
        <w:spacing w:before="0" w:after="120"/>
        <w:rPr>
          <w:b/>
          <w:lang w:eastAsia="en-US"/>
        </w:rPr>
      </w:pPr>
      <w:r>
        <w:rPr>
          <w:b/>
          <w:lang w:eastAsia="en-US"/>
        </w:rPr>
        <w:t>6</w:t>
      </w:r>
      <w:r w:rsidR="001A0B71">
        <w:rPr>
          <w:b/>
          <w:lang w:eastAsia="en-US"/>
        </w:rPr>
        <w:t>.2.</w:t>
      </w:r>
      <w:r w:rsidR="001A0B71" w:rsidRPr="00CA1F90">
        <w:rPr>
          <w:b/>
          <w:lang w:eastAsia="en-US"/>
        </w:rPr>
        <w:t xml:space="preserve">    ŽoNFP</w:t>
      </w:r>
    </w:p>
    <w:p w:rsidR="001A0B71" w:rsidRPr="003D51EB" w:rsidRDefault="001A0B71" w:rsidP="001A0B71">
      <w:pPr>
        <w:pStyle w:val="Bezriadkovania"/>
      </w:pPr>
    </w:p>
    <w:p w:rsidR="001A0B71" w:rsidRDefault="001A0B71" w:rsidP="00C16B78">
      <w:pPr>
        <w:pStyle w:val="Odsekzoznamu"/>
        <w:numPr>
          <w:ilvl w:val="1"/>
          <w:numId w:val="92"/>
        </w:numPr>
        <w:tabs>
          <w:tab w:val="left" w:pos="567"/>
        </w:tabs>
        <w:autoSpaceDE w:val="0"/>
        <w:autoSpaceDN w:val="0"/>
        <w:adjustRightInd w:val="0"/>
        <w:spacing w:after="120"/>
        <w:ind w:left="567" w:hanging="567"/>
        <w:jc w:val="both"/>
        <w:rPr>
          <w:b/>
          <w:color w:val="000000"/>
        </w:rPr>
      </w:pPr>
      <w:r w:rsidRPr="00C16B78">
        <w:rPr>
          <w:b/>
          <w:color w:val="000000"/>
        </w:rPr>
        <w:t>ŽoNFP je základným dokumentom, ktorým žiadateľ na základe vyhlásenej výzvy na predkladanie ŽoNFP žiada PPA o</w:t>
      </w:r>
      <w:r w:rsidRPr="007B3743">
        <w:rPr>
          <w:b/>
          <w:color w:val="000000"/>
        </w:rPr>
        <w:t> </w:t>
      </w:r>
      <w:r w:rsidRPr="00C16B78">
        <w:rPr>
          <w:b/>
          <w:color w:val="000000"/>
        </w:rPr>
        <w:t>spolufinancovanie projektu z</w:t>
      </w:r>
      <w:r w:rsidRPr="007B3743">
        <w:rPr>
          <w:b/>
          <w:color w:val="000000"/>
        </w:rPr>
        <w:t> </w:t>
      </w:r>
      <w:r w:rsidRPr="00C16B78">
        <w:rPr>
          <w:b/>
          <w:color w:val="000000"/>
        </w:rPr>
        <w:t>finančných prostriedkov určených na danú výzvu. ŽoNFP sa prijímajú na predpísanom tlačive, ktoré tvorí prílohu výzvy. ŽoNFP sa predkladá v</w:t>
      </w:r>
      <w:r w:rsidRPr="007B3743">
        <w:rPr>
          <w:b/>
          <w:color w:val="000000"/>
        </w:rPr>
        <w:t> </w:t>
      </w:r>
      <w:r w:rsidRPr="00C16B78">
        <w:rPr>
          <w:b/>
          <w:color w:val="000000"/>
        </w:rPr>
        <w:t>jednom originálnom vyhotovení, podpísaná štatutárnym orgánom žiadateľa alebo osobou úradne splnomocnenou štatutárnym orgánom žiadateľa. Žiadateľ je povinný označiť v</w:t>
      </w:r>
      <w:r w:rsidRPr="007B3743">
        <w:rPr>
          <w:b/>
          <w:color w:val="000000"/>
        </w:rPr>
        <w:t> </w:t>
      </w:r>
      <w:r w:rsidR="0050276A">
        <w:rPr>
          <w:b/>
          <w:color w:val="000000"/>
        </w:rPr>
        <w:t>ŽoNFP</w:t>
      </w:r>
      <w:r w:rsidRPr="00C16B78">
        <w:rPr>
          <w:b/>
          <w:color w:val="000000"/>
        </w:rPr>
        <w:t xml:space="preserve"> svoju právnu formu v</w:t>
      </w:r>
      <w:r w:rsidRPr="007B3743">
        <w:rPr>
          <w:b/>
          <w:color w:val="000000"/>
        </w:rPr>
        <w:t> </w:t>
      </w:r>
      <w:r w:rsidRPr="00C16B78">
        <w:rPr>
          <w:b/>
          <w:color w:val="000000"/>
        </w:rPr>
        <w:t>súlade s</w:t>
      </w:r>
      <w:r w:rsidRPr="007B3743">
        <w:rPr>
          <w:b/>
          <w:color w:val="000000"/>
        </w:rPr>
        <w:t> </w:t>
      </w:r>
      <w:r w:rsidRPr="00C16B78">
        <w:rPr>
          <w:b/>
          <w:color w:val="000000"/>
        </w:rPr>
        <w:t>číselníkom, ktorý je uvedený v</w:t>
      </w:r>
      <w:r w:rsidRPr="007B3743">
        <w:rPr>
          <w:b/>
          <w:color w:val="000000"/>
        </w:rPr>
        <w:t> </w:t>
      </w:r>
      <w:r w:rsidRPr="00C16B78">
        <w:rPr>
          <w:b/>
          <w:color w:val="000000"/>
        </w:rPr>
        <w:t>prílohe č. 3 príručky. Detailný návod na vyplnenie ŽoNFP upravujú Pokyny k</w:t>
      </w:r>
      <w:r w:rsidRPr="007B3743">
        <w:rPr>
          <w:b/>
          <w:color w:val="000000"/>
        </w:rPr>
        <w:t> </w:t>
      </w:r>
      <w:r w:rsidR="0050276A">
        <w:rPr>
          <w:b/>
          <w:color w:val="000000"/>
        </w:rPr>
        <w:t>v</w:t>
      </w:r>
      <w:r w:rsidRPr="00C16B78">
        <w:rPr>
          <w:b/>
          <w:color w:val="000000"/>
        </w:rPr>
        <w:t>yplneniu ŽoNFP.</w:t>
      </w:r>
    </w:p>
    <w:p w:rsidR="001A0B71" w:rsidRPr="00C16B78" w:rsidRDefault="001A0B71" w:rsidP="00C16B78">
      <w:pPr>
        <w:pStyle w:val="Odsekzoznamu"/>
        <w:tabs>
          <w:tab w:val="left" w:pos="567"/>
        </w:tabs>
        <w:autoSpaceDE w:val="0"/>
        <w:autoSpaceDN w:val="0"/>
        <w:adjustRightInd w:val="0"/>
        <w:spacing w:after="120"/>
        <w:ind w:left="567"/>
        <w:rPr>
          <w:b/>
          <w:color w:val="000000"/>
        </w:rPr>
      </w:pPr>
    </w:p>
    <w:p w:rsidR="001A0B71" w:rsidRPr="00C16B78" w:rsidRDefault="001A0B71" w:rsidP="00C16B78">
      <w:pPr>
        <w:pStyle w:val="Odsekzoznamu"/>
        <w:numPr>
          <w:ilvl w:val="1"/>
          <w:numId w:val="92"/>
        </w:numPr>
        <w:tabs>
          <w:tab w:val="left" w:pos="567"/>
        </w:tabs>
        <w:autoSpaceDE w:val="0"/>
        <w:autoSpaceDN w:val="0"/>
        <w:adjustRightInd w:val="0"/>
        <w:spacing w:after="120"/>
        <w:ind w:left="567" w:hanging="567"/>
        <w:jc w:val="both"/>
        <w:rPr>
          <w:b/>
          <w:color w:val="000000"/>
        </w:rPr>
      </w:pPr>
      <w:r w:rsidRPr="00C16B78">
        <w:rPr>
          <w:b/>
          <w:color w:val="000000"/>
          <w:szCs w:val="24"/>
        </w:rPr>
        <w:t xml:space="preserve">Doručením ŽoNFP </w:t>
      </w:r>
      <w:r w:rsidR="0050276A">
        <w:rPr>
          <w:b/>
          <w:color w:val="000000"/>
          <w:szCs w:val="24"/>
        </w:rPr>
        <w:t xml:space="preserve">na </w:t>
      </w:r>
      <w:r w:rsidRPr="00C16B78">
        <w:rPr>
          <w:b/>
          <w:color w:val="000000"/>
          <w:szCs w:val="24"/>
        </w:rPr>
        <w:t>PPA sa začína konanie o</w:t>
      </w:r>
      <w:r w:rsidRPr="007B3743">
        <w:rPr>
          <w:b/>
          <w:color w:val="000000"/>
          <w:szCs w:val="24"/>
        </w:rPr>
        <w:t> </w:t>
      </w:r>
      <w:r w:rsidRPr="00C16B78">
        <w:rPr>
          <w:b/>
          <w:color w:val="000000"/>
          <w:szCs w:val="24"/>
        </w:rPr>
        <w:t>žiadosti. ŽoNFP musí byť podaná riadne, včas a</w:t>
      </w:r>
      <w:r w:rsidRPr="007B3743">
        <w:rPr>
          <w:b/>
          <w:color w:val="000000"/>
          <w:szCs w:val="24"/>
        </w:rPr>
        <w:t> </w:t>
      </w:r>
      <w:r w:rsidRPr="00C16B78">
        <w:rPr>
          <w:b/>
          <w:color w:val="000000"/>
          <w:szCs w:val="24"/>
        </w:rPr>
        <w:t>vo forme určenej v</w:t>
      </w:r>
      <w:r w:rsidRPr="007B3743">
        <w:rPr>
          <w:b/>
          <w:color w:val="000000"/>
          <w:szCs w:val="24"/>
        </w:rPr>
        <w:t> </w:t>
      </w:r>
      <w:r w:rsidRPr="00C16B78">
        <w:rPr>
          <w:b/>
          <w:color w:val="000000"/>
          <w:szCs w:val="24"/>
        </w:rPr>
        <w:t xml:space="preserve">zverejnenej výzve. ŽoNFP sa podáva od zverejnenia výzvy do uzavretia výzvy, okrem prípadu, ak PPA určí vo výzve inú lehotu na predkladanie žiadosti. Za dátum doručenia ŽoNFP sa považuje : </w:t>
      </w:r>
    </w:p>
    <w:p w:rsidR="001A0B71" w:rsidRDefault="001A0B71" w:rsidP="001A0B71">
      <w:pPr>
        <w:pStyle w:val="Odsekzoznamu"/>
        <w:autoSpaceDE w:val="0"/>
        <w:autoSpaceDN w:val="0"/>
        <w:adjustRightInd w:val="0"/>
        <w:spacing w:after="120"/>
        <w:ind w:left="567"/>
        <w:jc w:val="both"/>
        <w:rPr>
          <w:b/>
          <w:color w:val="000000"/>
          <w:szCs w:val="24"/>
        </w:rPr>
      </w:pPr>
      <w:r>
        <w:rPr>
          <w:b/>
          <w:color w:val="000000"/>
          <w:szCs w:val="24"/>
        </w:rPr>
        <w:t xml:space="preserve">a) </w:t>
      </w:r>
      <w:r>
        <w:rPr>
          <w:b/>
          <w:color w:val="000000"/>
          <w:szCs w:val="24"/>
        </w:rPr>
        <w:tab/>
        <w:t>v prípade osobného doručenia deň jej fyzického doručenia v písomnej forme na PPA, pričom ŽoNFP musí byť doručená najneskôr v deň uzavretia výzvy do konca úradných hodín;</w:t>
      </w:r>
    </w:p>
    <w:p w:rsidR="001A0B71" w:rsidRPr="00E041B9" w:rsidRDefault="001A0B71" w:rsidP="001A0B71">
      <w:pPr>
        <w:pStyle w:val="Odsekzoznamu"/>
        <w:autoSpaceDE w:val="0"/>
        <w:autoSpaceDN w:val="0"/>
        <w:adjustRightInd w:val="0"/>
        <w:spacing w:after="120"/>
        <w:ind w:left="567"/>
        <w:jc w:val="both"/>
        <w:rPr>
          <w:b/>
          <w:color w:val="000000"/>
          <w:szCs w:val="24"/>
        </w:rPr>
      </w:pPr>
      <w:r w:rsidRPr="00E041B9">
        <w:rPr>
          <w:b/>
          <w:color w:val="000000"/>
          <w:szCs w:val="24"/>
        </w:rPr>
        <w:t xml:space="preserve">b) </w:t>
      </w:r>
      <w:r w:rsidRPr="00E041B9">
        <w:rPr>
          <w:b/>
          <w:color w:val="000000"/>
          <w:szCs w:val="24"/>
        </w:rPr>
        <w:tab/>
        <w:t>v prípade zaslania poštou alebo kuriérom deň odovzdania dokumentácie ŽoNFP na takúto prepravu, ktorý nesmie byť neskorší ako je deň uzavretia výzvy (rozhodujúca je pečiatka pošty/kuriéra na obálke, v ktorej sa ŽoNFP doručuje).</w:t>
      </w:r>
    </w:p>
    <w:p w:rsidR="001A0B71" w:rsidRDefault="001A0B71" w:rsidP="001A0B71">
      <w:pPr>
        <w:ind w:left="567"/>
        <w:rPr>
          <w:b/>
          <w:color w:val="000000"/>
        </w:rPr>
      </w:pPr>
      <w:r>
        <w:rPr>
          <w:b/>
          <w:color w:val="000000"/>
        </w:rPr>
        <w:tab/>
        <w:t>V prípade doručenia ŽoNFP osobne na adresu ustanovenú vo výzve, zamestnanci  PPA potvrdia sprievodný list žiadateľa k ŽoNFP, ktorý je dokladom o prijatí ŽoNFP. Sprievodný list obsahuje minimálne tieto údaje : číslo výzvy, názov a adresu žiadateľa, náz</w:t>
      </w:r>
      <w:r w:rsidR="004B59D6">
        <w:rPr>
          <w:b/>
          <w:color w:val="000000"/>
        </w:rPr>
        <w:t>ov a adresu PPA, názov projektu, názov činnosti.</w:t>
      </w:r>
    </w:p>
    <w:p w:rsidR="001A0B71" w:rsidRDefault="001A0B71" w:rsidP="00C16B78">
      <w:pPr>
        <w:rPr>
          <w:b/>
          <w:color w:val="000000"/>
        </w:rPr>
      </w:pPr>
    </w:p>
    <w:p w:rsidR="001A0B71" w:rsidRDefault="001A0B71" w:rsidP="00C16B78">
      <w:pPr>
        <w:ind w:left="709" w:hanging="709"/>
      </w:pPr>
      <w:r>
        <w:rPr>
          <w:b/>
          <w:color w:val="000000"/>
        </w:rPr>
        <w:t>3)</w:t>
      </w:r>
      <w:r>
        <w:rPr>
          <w:b/>
          <w:color w:val="000000"/>
        </w:rPr>
        <w:tab/>
      </w:r>
      <w:r w:rsidRPr="00C16B78">
        <w:rPr>
          <w:b/>
          <w:color w:val="000000"/>
        </w:rPr>
        <w:t>Neoddeliteľnou súčasťou ŽoNFP sú povinné prílohy. Poradie predložených povinných príloh musí súhlasiť s</w:t>
      </w:r>
      <w:r w:rsidRPr="007B3743">
        <w:rPr>
          <w:b/>
          <w:color w:val="000000"/>
        </w:rPr>
        <w:t> </w:t>
      </w:r>
      <w:r w:rsidRPr="00C16B78">
        <w:rPr>
          <w:b/>
          <w:color w:val="000000"/>
        </w:rPr>
        <w:t>poradím uvedeným v</w:t>
      </w:r>
      <w:r w:rsidRPr="007B3743">
        <w:rPr>
          <w:b/>
          <w:color w:val="000000"/>
        </w:rPr>
        <w:t> </w:t>
      </w:r>
      <w:r w:rsidRPr="00C16B78">
        <w:rPr>
          <w:b/>
          <w:color w:val="000000"/>
        </w:rPr>
        <w:t>zozname povinných príloh, ktorý je súčasťou formulára ŽoNFP. ŽoNFP sa predkladá uložená spolu s</w:t>
      </w:r>
      <w:r w:rsidRPr="007B3743">
        <w:rPr>
          <w:b/>
          <w:color w:val="000000"/>
        </w:rPr>
        <w:t> </w:t>
      </w:r>
      <w:r w:rsidRPr="00C16B78">
        <w:rPr>
          <w:b/>
          <w:color w:val="000000"/>
        </w:rPr>
        <w:t>povinnými prílohami v</w:t>
      </w:r>
      <w:r w:rsidRPr="007B3743">
        <w:rPr>
          <w:b/>
          <w:color w:val="000000"/>
        </w:rPr>
        <w:t> </w:t>
      </w:r>
      <w:r w:rsidR="006E5958">
        <w:rPr>
          <w:b/>
          <w:color w:val="000000"/>
        </w:rPr>
        <w:t>pevnom</w:t>
      </w:r>
      <w:r w:rsidRPr="00C16B78">
        <w:rPr>
          <w:b/>
          <w:color w:val="000000"/>
        </w:rPr>
        <w:t xml:space="preserve"> šanone ľubovoľnej farby. </w:t>
      </w:r>
      <w:r w:rsidRPr="00C16B78">
        <w:rPr>
          <w:b/>
        </w:rPr>
        <w:t>Prílohy sa do Spisu žiadosti vkladajú zostupne</w:t>
      </w:r>
      <w:r>
        <w:t>, tzn.</w:t>
      </w:r>
      <w:r w:rsidRPr="00622DD0">
        <w:t xml:space="preserve"> zhora nadol,</w:t>
      </w:r>
      <w:r>
        <w:t xml:space="preserve"> pričom na vrchu bude formulár ŽoNFP a nasledovať budú povinné prílohy podľa poradia uvedeného v ŽoNFP a každá príloha založená zvlášť v</w:t>
      </w:r>
      <w:r w:rsidR="006E5958">
        <w:t>o fóliovom</w:t>
      </w:r>
      <w:r>
        <w:t>euroobale (ak technicky nie je možné v euroobale, použije sa iný vhodný spôsob podľa uváženia žiadateľa).</w:t>
      </w:r>
    </w:p>
    <w:p w:rsidR="001A0B71" w:rsidRDefault="001A0B71" w:rsidP="00C16B78">
      <w:pPr>
        <w:ind w:left="709" w:hanging="709"/>
      </w:pPr>
    </w:p>
    <w:p w:rsidR="001A0B71" w:rsidRPr="00C16B78" w:rsidRDefault="00487102" w:rsidP="00C16B78">
      <w:pPr>
        <w:spacing w:after="120"/>
        <w:rPr>
          <w:color w:val="000000"/>
        </w:rPr>
      </w:pPr>
      <w:r>
        <w:rPr>
          <w:color w:val="000000"/>
        </w:rPr>
        <w:t xml:space="preserve">4) </w:t>
      </w:r>
      <w:r w:rsidR="001A0B71" w:rsidRPr="00C16B78">
        <w:rPr>
          <w:color w:val="000000"/>
        </w:rPr>
        <w:t xml:space="preserve"> </w:t>
      </w:r>
      <w:r>
        <w:rPr>
          <w:color w:val="000000"/>
        </w:rPr>
        <w:t xml:space="preserve">      </w:t>
      </w:r>
      <w:r w:rsidR="001A0B71" w:rsidRPr="00C16B78">
        <w:rPr>
          <w:color w:val="000000"/>
        </w:rPr>
        <w:t>PPA vypracuje vzory tlačív ŽoNFP nasledovne:</w:t>
      </w:r>
    </w:p>
    <w:p w:rsidR="001A0B71" w:rsidRPr="003D51EB" w:rsidRDefault="001A0B71" w:rsidP="001A0B71">
      <w:pPr>
        <w:pStyle w:val="Odsekzoznamu"/>
        <w:numPr>
          <w:ilvl w:val="0"/>
          <w:numId w:val="53"/>
        </w:numPr>
        <w:autoSpaceDE w:val="0"/>
        <w:autoSpaceDN w:val="0"/>
        <w:adjustRightInd w:val="0"/>
        <w:spacing w:after="120"/>
        <w:ind w:left="1134"/>
        <w:contextualSpacing w:val="0"/>
        <w:jc w:val="both"/>
        <w:rPr>
          <w:color w:val="000000" w:themeColor="text1"/>
          <w:szCs w:val="24"/>
        </w:rPr>
      </w:pPr>
      <w:r w:rsidRPr="003D51EB">
        <w:rPr>
          <w:color w:val="000000" w:themeColor="text1"/>
          <w:szCs w:val="24"/>
        </w:rPr>
        <w:t>ŽoNFP pre individuálneho žiadateľa,</w:t>
      </w:r>
    </w:p>
    <w:p w:rsidR="001A0B71" w:rsidRPr="003D51EB" w:rsidRDefault="001A0B71" w:rsidP="001A0B71">
      <w:pPr>
        <w:pStyle w:val="Odsekzoznamu"/>
        <w:numPr>
          <w:ilvl w:val="0"/>
          <w:numId w:val="53"/>
        </w:numPr>
        <w:spacing w:after="120"/>
        <w:ind w:left="1134"/>
        <w:contextualSpacing w:val="0"/>
        <w:jc w:val="both"/>
        <w:rPr>
          <w:szCs w:val="24"/>
        </w:rPr>
      </w:pPr>
      <w:r w:rsidRPr="000363D5">
        <w:rPr>
          <w:szCs w:val="24"/>
        </w:rPr>
        <w:t>ŽoNFP pre integrovaný projekt</w:t>
      </w:r>
      <w:r w:rsidRPr="003D51EB">
        <w:rPr>
          <w:szCs w:val="24"/>
        </w:rPr>
        <w:t>,</w:t>
      </w:r>
    </w:p>
    <w:p w:rsidR="001A0B71" w:rsidRPr="003D51EB" w:rsidRDefault="001A0B71" w:rsidP="001A0B71">
      <w:pPr>
        <w:pStyle w:val="Odsekzoznamu"/>
        <w:numPr>
          <w:ilvl w:val="0"/>
          <w:numId w:val="53"/>
        </w:numPr>
        <w:spacing w:after="120"/>
        <w:ind w:left="1134"/>
        <w:contextualSpacing w:val="0"/>
        <w:jc w:val="both"/>
        <w:rPr>
          <w:color w:val="000000"/>
          <w:szCs w:val="24"/>
        </w:rPr>
      </w:pPr>
      <w:r w:rsidRPr="003D51EB">
        <w:rPr>
          <w:color w:val="000000"/>
          <w:szCs w:val="24"/>
        </w:rPr>
        <w:t>ŽoNFP pre kolektívnu investíciu</w:t>
      </w:r>
      <w:r w:rsidRPr="00443C02">
        <w:rPr>
          <w:color w:val="000000"/>
          <w:szCs w:val="24"/>
        </w:rPr>
        <w:t>,</w:t>
      </w:r>
    </w:p>
    <w:p w:rsidR="001A0B71" w:rsidRPr="00570CE4" w:rsidRDefault="001A0B71" w:rsidP="001A0B71">
      <w:pPr>
        <w:pStyle w:val="Odsekzoznamu"/>
        <w:numPr>
          <w:ilvl w:val="0"/>
          <w:numId w:val="53"/>
        </w:numPr>
        <w:spacing w:after="120"/>
        <w:ind w:left="1134"/>
        <w:contextualSpacing w:val="0"/>
        <w:jc w:val="both"/>
        <w:rPr>
          <w:color w:val="000000"/>
          <w:szCs w:val="24"/>
        </w:rPr>
      </w:pPr>
      <w:r w:rsidRPr="003D51EB">
        <w:rPr>
          <w:color w:val="000000"/>
          <w:szCs w:val="24"/>
        </w:rPr>
        <w:t xml:space="preserve">ŽoNFP pre kombináciu integrovaného projektu a kolektívnej investície </w:t>
      </w:r>
    </w:p>
    <w:p w:rsidR="001A0B71" w:rsidRDefault="001A0B71" w:rsidP="00C16B78">
      <w:pPr>
        <w:ind w:left="709" w:hanging="709"/>
      </w:pPr>
    </w:p>
    <w:p w:rsidR="00487102" w:rsidRPr="00C16B78" w:rsidRDefault="00487102" w:rsidP="00C16B78">
      <w:pPr>
        <w:autoSpaceDE w:val="0"/>
        <w:autoSpaceDN w:val="0"/>
        <w:adjustRightInd w:val="0"/>
        <w:spacing w:after="120"/>
        <w:ind w:left="705" w:hanging="705"/>
        <w:rPr>
          <w:color w:val="000000"/>
        </w:rPr>
      </w:pPr>
      <w:r>
        <w:rPr>
          <w:b/>
          <w:color w:val="000000"/>
        </w:rPr>
        <w:t>5</w:t>
      </w:r>
      <w:r w:rsidRPr="00C16B78">
        <w:rPr>
          <w:b/>
          <w:color w:val="000000"/>
        </w:rPr>
        <w:t xml:space="preserve">) </w:t>
      </w:r>
      <w:r>
        <w:rPr>
          <w:b/>
          <w:color w:val="000000"/>
        </w:rPr>
        <w:tab/>
      </w:r>
      <w:r w:rsidRPr="00C16B78">
        <w:rPr>
          <w:b/>
          <w:color w:val="000000"/>
        </w:rPr>
        <w:t>Žiadateľ podáva ŽoNFP PPA na základe vyhlásenej výzvy na predkladanie Žiadostí o</w:t>
      </w:r>
      <w:r w:rsidRPr="007B3743">
        <w:rPr>
          <w:b/>
          <w:color w:val="000000"/>
        </w:rPr>
        <w:t> </w:t>
      </w:r>
      <w:r w:rsidRPr="00C16B78">
        <w:rPr>
          <w:b/>
          <w:color w:val="000000"/>
        </w:rPr>
        <w:t xml:space="preserve">nenávratný finančný príspevok, ktorú PPA vyhlási zverejnením na svojom webovom sídle. </w:t>
      </w:r>
      <w:r w:rsidRPr="00C16B78">
        <w:rPr>
          <w:color w:val="000000"/>
        </w:rPr>
        <w:t>PPA sa môže so súhlasom RO rozhodnúť v</w:t>
      </w:r>
      <w:r w:rsidRPr="007B3743">
        <w:rPr>
          <w:color w:val="000000"/>
        </w:rPr>
        <w:t> </w:t>
      </w:r>
      <w:r w:rsidRPr="00C16B78">
        <w:rPr>
          <w:color w:val="000000"/>
        </w:rPr>
        <w:t>závislosti od charakteru projektov, ktorých sa bude výzva týkať, či výber projektov zabezpečí prostredníctvom dvoch výberových kôl (výzva na predkladanie projektových zámerov a</w:t>
      </w:r>
      <w:r w:rsidRPr="007B3743">
        <w:rPr>
          <w:color w:val="000000"/>
        </w:rPr>
        <w:t> </w:t>
      </w:r>
      <w:r w:rsidRPr="00C16B78">
        <w:rPr>
          <w:color w:val="000000"/>
        </w:rPr>
        <w:t>výzva na predkladanie ŽoNFP) alebo iba prostredníctvom jedného kola (výzva na predkladanie ŽoNFP). Použitie dvojkolového výberu projektov nie je povinné.</w:t>
      </w:r>
    </w:p>
    <w:p w:rsidR="001A0B71" w:rsidRDefault="001A0B71" w:rsidP="00C16B78">
      <w:pPr>
        <w:ind w:left="709" w:hanging="709"/>
        <w:rPr>
          <w:b/>
          <w:color w:val="000000"/>
        </w:rPr>
      </w:pPr>
    </w:p>
    <w:p w:rsidR="001A0B71" w:rsidRPr="00C16B78" w:rsidRDefault="00487102" w:rsidP="00C16B78">
      <w:pPr>
        <w:autoSpaceDE w:val="0"/>
        <w:autoSpaceDN w:val="0"/>
        <w:adjustRightInd w:val="0"/>
        <w:spacing w:after="120"/>
        <w:ind w:left="705" w:hanging="705"/>
        <w:rPr>
          <w:color w:val="000000"/>
        </w:rPr>
      </w:pPr>
      <w:r>
        <w:rPr>
          <w:b/>
          <w:color w:val="000000"/>
        </w:rPr>
        <w:t>6</w:t>
      </w:r>
      <w:r w:rsidRPr="00C16B78">
        <w:rPr>
          <w:b/>
          <w:color w:val="000000"/>
        </w:rPr>
        <w:t>)</w:t>
      </w:r>
      <w:r w:rsidRPr="00C16B78">
        <w:rPr>
          <w:b/>
        </w:rPr>
        <w:t xml:space="preserve"> </w:t>
      </w:r>
      <w:r>
        <w:rPr>
          <w:b/>
        </w:rPr>
        <w:tab/>
      </w:r>
      <w:r w:rsidRPr="00C16B78">
        <w:rPr>
          <w:b/>
        </w:rPr>
        <w:t>PPA bude vyhlasovať výzvy v</w:t>
      </w:r>
      <w:r w:rsidRPr="007B3743">
        <w:rPr>
          <w:b/>
        </w:rPr>
        <w:t> </w:t>
      </w:r>
      <w:r w:rsidRPr="00C16B78">
        <w:rPr>
          <w:b/>
        </w:rPr>
        <w:t>súlade s</w:t>
      </w:r>
      <w:r w:rsidRPr="007B3743">
        <w:rPr>
          <w:b/>
        </w:rPr>
        <w:t> </w:t>
      </w:r>
      <w:r w:rsidRPr="00C16B78">
        <w:rPr>
          <w:b/>
        </w:rPr>
        <w:t>indikatívnym harmonogramom výziev, v</w:t>
      </w:r>
      <w:r w:rsidRPr="007B3743">
        <w:rPr>
          <w:b/>
        </w:rPr>
        <w:t> </w:t>
      </w:r>
      <w:r w:rsidRPr="00C16B78">
        <w:rPr>
          <w:b/>
        </w:rPr>
        <w:t>ktorom sa zohľadnia plánované termíny vyhlásenia výziev.</w:t>
      </w:r>
      <w:r w:rsidRPr="007B3743">
        <w:t xml:space="preserve"> RO zostaví harmonogram výziev na obdobie minimálne jedného kalendárneho roka a </w:t>
      </w:r>
      <w:r w:rsidRPr="005C654A">
        <w:t xml:space="preserve">zverejní ho na svojom webovom sídle. </w:t>
      </w:r>
    </w:p>
    <w:p w:rsidR="001A0B71" w:rsidRPr="00FF34C0" w:rsidRDefault="001A0B71" w:rsidP="001A0B71">
      <w:pPr>
        <w:pStyle w:val="Popis"/>
        <w:rPr>
          <w:color w:val="000000"/>
          <w:szCs w:val="24"/>
        </w:rPr>
      </w:pPr>
      <w:r>
        <w:t xml:space="preserve">Schéma </w:t>
      </w:r>
      <w:r w:rsidRPr="003D51EB">
        <w:t>- Schéma procesných úkonov pri spracovaní ŽoNFP</w:t>
      </w:r>
    </w:p>
    <w:p w:rsidR="001A0B71" w:rsidRPr="003D51EB" w:rsidRDefault="00103C87" w:rsidP="001A0B71">
      <w:pPr>
        <w:spacing w:before="0" w:after="120"/>
        <w:rPr>
          <w:lang w:eastAsia="en-US"/>
        </w:rPr>
      </w:pPr>
      <w:r>
        <w:rPr>
          <w:noProof/>
        </w:rPr>
        <mc:AlternateContent>
          <mc:Choice Requires="wps">
            <w:drawing>
              <wp:anchor distT="0" distB="0" distL="114300" distR="114300" simplePos="0" relativeHeight="251708928" behindDoc="0" locked="0" layoutInCell="1" allowOverlap="1">
                <wp:simplePos x="0" y="0"/>
                <wp:positionH relativeFrom="column">
                  <wp:posOffset>2171700</wp:posOffset>
                </wp:positionH>
                <wp:positionV relativeFrom="paragraph">
                  <wp:posOffset>17145</wp:posOffset>
                </wp:positionV>
                <wp:extent cx="1591945" cy="287655"/>
                <wp:effectExtent l="76200" t="57150" r="84455" b="93345"/>
                <wp:wrapNone/>
                <wp:docPr id="189" name="Zaoblený obdĺžnik 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19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 xml:space="preserve">Výzva na predkladanie </w:t>
                            </w:r>
                            <w:r w:rsidRPr="00C847FC">
                              <w:rPr>
                                <w:sz w:val="16"/>
                                <w:szCs w:val="22"/>
                                <w:lang w:eastAsia="en-US"/>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5" o:spid="_x0000_s1050" style="position:absolute;left:0;text-align:left;margin-left:171pt;margin-top:1.35pt;width:125.35pt;height:22.65pt;z-index:25170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n0l9AIAAO4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 xml:space="preserve">Výzva na predkladanie </w:t>
                      </w:r>
                      <w:r w:rsidRPr="00C847FC">
                        <w:rPr>
                          <w:sz w:val="16"/>
                          <w:szCs w:val="22"/>
                          <w:lang w:eastAsia="en-US"/>
                        </w:rPr>
                        <w:t xml:space="preserve"> ŽoNFP</w:t>
                      </w:r>
                    </w:p>
                  </w:txbxContent>
                </v:textbox>
              </v:roundrect>
            </w:pict>
          </mc:Fallback>
        </mc:AlternateContent>
      </w:r>
    </w:p>
    <w:p w:rsidR="001A0B71" w:rsidRPr="003D51EB" w:rsidRDefault="00103C87" w:rsidP="001A0B71">
      <w:pPr>
        <w:spacing w:before="0" w:after="120"/>
        <w:rPr>
          <w:lang w:eastAsia="en-US"/>
        </w:rPr>
      </w:pPr>
      <w:r>
        <w:rPr>
          <w:noProof/>
        </w:rPr>
        <mc:AlternateContent>
          <mc:Choice Requires="wps">
            <w:drawing>
              <wp:anchor distT="0" distB="0" distL="114298" distR="114298" simplePos="0" relativeHeight="251720192" behindDoc="0" locked="0" layoutInCell="1" allowOverlap="1">
                <wp:simplePos x="0" y="0"/>
                <wp:positionH relativeFrom="column">
                  <wp:posOffset>2971799</wp:posOffset>
                </wp:positionH>
                <wp:positionV relativeFrom="paragraph">
                  <wp:posOffset>34290</wp:posOffset>
                </wp:positionV>
                <wp:extent cx="0" cy="247650"/>
                <wp:effectExtent l="76200" t="0" r="38100" b="38100"/>
                <wp:wrapNone/>
                <wp:docPr id="188" name="Rovná spojnica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76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A44A384" id="Rovná spojnica 203" o:spid="_x0000_s1026" style="position:absolute;z-index:2517201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34pt,2.7pt" to="234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" strokecolor="#4a7ebb">
                <v:stroke endarrow="block"/>
                <o:lock v:ext="edit" shapetype="f"/>
              </v:line>
            </w:pict>
          </mc:Fallback>
        </mc:AlternateContent>
      </w:r>
    </w:p>
    <w:p w:rsidR="001A0B71" w:rsidRPr="003D51EB" w:rsidRDefault="00103C87" w:rsidP="001A0B71">
      <w:pPr>
        <w:spacing w:before="0" w:after="120"/>
        <w:rPr>
          <w:lang w:eastAsia="en-US"/>
        </w:rPr>
      </w:pPr>
      <w:r>
        <w:rPr>
          <w:noProof/>
        </w:rPr>
        <mc:AlternateContent>
          <mc:Choice Requires="wps">
            <w:drawing>
              <wp:anchor distT="4294967294" distB="4294967294" distL="114300" distR="114300" simplePos="0" relativeHeight="251721216" behindDoc="0" locked="0" layoutInCell="1" allowOverlap="1">
                <wp:simplePos x="0" y="0"/>
                <wp:positionH relativeFrom="column">
                  <wp:posOffset>2252980</wp:posOffset>
                </wp:positionH>
                <wp:positionV relativeFrom="paragraph">
                  <wp:posOffset>177799</wp:posOffset>
                </wp:positionV>
                <wp:extent cx="447675" cy="0"/>
                <wp:effectExtent l="0" t="76200" r="0" b="76200"/>
                <wp:wrapNone/>
                <wp:docPr id="187" name="Rovná spojnica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47675"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88E8D84" id="Rovná spojnica 204" o:spid="_x0000_s1026" style="position:absolute;z-index:25172121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77.4pt,14pt" to="212.65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" strokecolor="#4a7ebb">
                <v:stroke dashstyle="dash" endarrow="block"/>
                <o:lock v:ext="edit" shapetype="f"/>
              </v:line>
            </w:pict>
          </mc:Fallback>
        </mc:AlternateContent>
      </w:r>
      <w:r>
        <w:rPr>
          <w:noProof/>
        </w:rPr>
        <mc:AlternateContent>
          <mc:Choice Requires="wps">
            <w:drawing>
              <wp:anchor distT="0" distB="0" distL="114300" distR="114300" simplePos="0" relativeHeight="251710976" behindDoc="0" locked="0" layoutInCell="1" allowOverlap="1">
                <wp:simplePos x="0" y="0"/>
                <wp:positionH relativeFrom="column">
                  <wp:posOffset>1177925</wp:posOffset>
                </wp:positionH>
                <wp:positionV relativeFrom="paragraph">
                  <wp:posOffset>24765</wp:posOffset>
                </wp:positionV>
                <wp:extent cx="1076325" cy="287655"/>
                <wp:effectExtent l="76200" t="57150" r="85725" b="93345"/>
                <wp:wrapNone/>
                <wp:docPr id="186" name="Zaoblený obdĺžnik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63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Projektový zámer</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7" o:spid="_x0000_s1051" style="position:absolute;left:0;text-align:left;margin-left:92.75pt;margin-top:1.95pt;width:84.75pt;height:22.65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pAk8wIAAO4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Projektový zámer</w:t>
                      </w:r>
                    </w:p>
                  </w:txbxContent>
                </v:textbox>
              </v:roundrect>
            </w:pict>
          </mc:Fallback>
        </mc:AlternateContent>
      </w:r>
      <w:r>
        <w:rPr>
          <w:noProof/>
        </w:rPr>
        <mc:AlternateContent>
          <mc:Choice Requires="wps">
            <w:drawing>
              <wp:anchor distT="0" distB="0" distL="114300" distR="114300" simplePos="0" relativeHeight="251709952" behindDoc="0" locked="0" layoutInCell="1" allowOverlap="1">
                <wp:simplePos x="0" y="0"/>
                <wp:positionH relativeFrom="column">
                  <wp:posOffset>2701925</wp:posOffset>
                </wp:positionH>
                <wp:positionV relativeFrom="paragraph">
                  <wp:posOffset>15240</wp:posOffset>
                </wp:positionV>
                <wp:extent cx="561975" cy="287655"/>
                <wp:effectExtent l="76200" t="57150" r="85725" b="93345"/>
                <wp:wrapNone/>
                <wp:docPr id="185" name="Zaoblený obdĺžnik 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9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C847FC">
                              <w:rPr>
                                <w:sz w:val="16"/>
                                <w:szCs w:val="22"/>
                                <w:lang w:eastAsia="en-US"/>
                              </w:rPr>
                              <w:t>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6" o:spid="_x0000_s1052" style="position:absolute;left:0;text-align:left;margin-left:212.75pt;margin-top:1.2pt;width:44.25pt;height:22.65pt;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C847FC">
                        <w:rPr>
                          <w:sz w:val="16"/>
                          <w:szCs w:val="22"/>
                          <w:lang w:eastAsia="en-US"/>
                        </w:rPr>
                        <w:t>ŽoNFP</w:t>
                      </w:r>
                    </w:p>
                  </w:txbxContent>
                </v:textbox>
              </v:roundrect>
            </w:pict>
          </mc:Fallback>
        </mc:AlternateContent>
      </w:r>
    </w:p>
    <w:p w:rsidR="001A0B71" w:rsidRPr="003D51EB" w:rsidRDefault="00103C87" w:rsidP="001A0B71">
      <w:pPr>
        <w:spacing w:before="0" w:after="120"/>
        <w:rPr>
          <w:lang w:eastAsia="en-US"/>
        </w:rPr>
      </w:pPr>
      <w:r>
        <w:rPr>
          <w:noProof/>
        </w:rPr>
        <mc:AlternateContent>
          <mc:Choice Requires="wps">
            <w:drawing>
              <wp:anchor distT="0" distB="0" distL="114300" distR="114300" simplePos="0" relativeHeight="251723264" behindDoc="0" locked="0" layoutInCell="1" allowOverlap="1">
                <wp:simplePos x="0" y="0"/>
                <wp:positionH relativeFrom="column">
                  <wp:posOffset>3243580</wp:posOffset>
                </wp:positionH>
                <wp:positionV relativeFrom="paragraph">
                  <wp:posOffset>64770</wp:posOffset>
                </wp:positionV>
                <wp:extent cx="19050" cy="400050"/>
                <wp:effectExtent l="57150" t="0" r="38100" b="38100"/>
                <wp:wrapNone/>
                <wp:docPr id="182" name="Rovná spojnica 20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05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385BC130" id="Rovná spojnica 206" o:spid="_x0000_s1026" style="position:absolute;z-index:25172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5.4pt,5.1pt" to="256.9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" strokecolor="#4a7ebb">
                <v:stroke endarrow="block"/>
                <o:lock v:ext="edit" shapetype="f"/>
              </v:line>
            </w:pict>
          </mc:Fallback>
        </mc:AlternateContent>
      </w:r>
      <w:r>
        <w:rPr>
          <w:noProof/>
        </w:rPr>
        <mc:AlternateContent>
          <mc:Choice Requires="wps">
            <w:drawing>
              <wp:anchor distT="0" distB="0" distL="114300" distR="114300" simplePos="0" relativeHeight="251722240" behindDoc="0" locked="0" layoutInCell="1" allowOverlap="1">
                <wp:simplePos x="0" y="0"/>
                <wp:positionH relativeFrom="column">
                  <wp:posOffset>2767330</wp:posOffset>
                </wp:positionH>
                <wp:positionV relativeFrom="paragraph">
                  <wp:posOffset>64770</wp:posOffset>
                </wp:positionV>
                <wp:extent cx="9525" cy="400050"/>
                <wp:effectExtent l="76200" t="0" r="47625" b="38100"/>
                <wp:wrapNone/>
                <wp:docPr id="181" name="Rovná spojnica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0F7B954" id="Rovná spojnica 205" o:spid="_x0000_s1026" style="position:absolute;flip:x;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7.9pt,5.1pt" to="218.65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" strokecolor="#4a7ebb">
                <v:stroke endarrow="block"/>
                <o:lock v:ext="edit" shapetype="f"/>
              </v:line>
            </w:pict>
          </mc:Fallback>
        </mc:AlternateContent>
      </w:r>
    </w:p>
    <w:p w:rsidR="001A0B71" w:rsidRPr="003D51EB" w:rsidRDefault="00103C87" w:rsidP="001A0B71">
      <w:pPr>
        <w:spacing w:before="0" w:after="120"/>
        <w:rPr>
          <w:lang w:eastAsia="en-US"/>
        </w:rPr>
      </w:pPr>
      <w:r>
        <w:rPr>
          <w:noProof/>
        </w:rPr>
        <mc:AlternateContent>
          <mc:Choice Requires="wps">
            <w:drawing>
              <wp:anchor distT="0" distB="0" distL="114300" distR="114300" simplePos="0" relativeHeight="251738624" behindDoc="0" locked="0" layoutInCell="1" allowOverlap="1">
                <wp:simplePos x="0" y="0"/>
                <wp:positionH relativeFrom="column">
                  <wp:posOffset>3088005</wp:posOffset>
                </wp:positionH>
                <wp:positionV relativeFrom="paragraph">
                  <wp:posOffset>213360</wp:posOffset>
                </wp:positionV>
                <wp:extent cx="971550" cy="287655"/>
                <wp:effectExtent l="76200" t="57150" r="76200" b="93345"/>
                <wp:wrapNone/>
                <wp:docPr id="180" name="Zaoblený obdĺžnik 1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6" o:spid="_x0000_s1053" style="position:absolute;left:0;text-align:left;margin-left:243.15pt;margin-top:16.8pt;width:76.5pt;height:22.65pt;z-index:25173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&#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Doručená  včas</w:t>
                      </w:r>
                    </w:p>
                  </w:txbxContent>
                </v:textbox>
              </v:roundrect>
            </w:pict>
          </mc:Fallback>
        </mc:AlternateContent>
      </w:r>
      <w:r>
        <w:rPr>
          <w:noProof/>
        </w:rPr>
        <mc:AlternateContent>
          <mc:Choice Requires="wps">
            <w:drawing>
              <wp:anchor distT="0" distB="0" distL="114300" distR="114300" simplePos="0" relativeHeight="251713024" behindDoc="0" locked="0" layoutInCell="1" allowOverlap="1">
                <wp:simplePos x="0" y="0"/>
                <wp:positionH relativeFrom="column">
                  <wp:posOffset>733425</wp:posOffset>
                </wp:positionH>
                <wp:positionV relativeFrom="paragraph">
                  <wp:posOffset>108585</wp:posOffset>
                </wp:positionV>
                <wp:extent cx="866775" cy="561975"/>
                <wp:effectExtent l="76200" t="57150" r="85725" b="104775"/>
                <wp:wrapNone/>
                <wp:docPr id="179" name="Zaoblený obdĺžnik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5619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p w:rsidR="00C56EA4" w:rsidRPr="00B51A12" w:rsidRDefault="00C56EA4"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9" o:spid="_x0000_s1054" style="position:absolute;left:0;text-align:left;margin-left:57.75pt;margin-top:8.55pt;width:68.25pt;height:44.25pt;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p w:rsidR="00C56EA4" w:rsidRPr="00B51A12" w:rsidRDefault="00C56EA4" w:rsidP="001A0B71">
                      <w:pPr>
                        <w:spacing w:before="0"/>
                        <w:jc w:val="center"/>
                        <w:rPr>
                          <w:sz w:val="18"/>
                          <w:szCs w:val="22"/>
                          <w:lang w:eastAsia="en-US"/>
                        </w:rPr>
                      </w:pPr>
                    </w:p>
                  </w:txbxContent>
                </v:textbox>
              </v:roundrect>
            </w:pict>
          </mc:Fallback>
        </mc:AlternateContent>
      </w:r>
      <w:r>
        <w:rPr>
          <w:noProof/>
        </w:rPr>
        <mc:AlternateContent>
          <mc:Choice Requires="wps">
            <w:drawing>
              <wp:anchor distT="0" distB="0" distL="114300" distR="114300" simplePos="0" relativeHeight="251712000" behindDoc="0" locked="0" layoutInCell="1" allowOverlap="1">
                <wp:simplePos x="0" y="0"/>
                <wp:positionH relativeFrom="column">
                  <wp:posOffset>1960245</wp:posOffset>
                </wp:positionH>
                <wp:positionV relativeFrom="paragraph">
                  <wp:posOffset>213360</wp:posOffset>
                </wp:positionV>
                <wp:extent cx="971550" cy="287655"/>
                <wp:effectExtent l="76200" t="57150" r="76200" b="93345"/>
                <wp:wrapNone/>
                <wp:docPr id="178" name="Zaoblený obdĺžnik 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Nedoručená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8" o:spid="_x0000_s1055" style="position:absolute;left:0;text-align:left;margin-left:154.35pt;margin-top:16.8pt;width:76.5pt;height:22.65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SMs8QIAAO0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&#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Nedoručená  včas</w:t>
                      </w:r>
                    </w:p>
                  </w:txbxContent>
                </v:textbox>
              </v:roundrect>
            </w:pict>
          </mc:Fallback>
        </mc:AlternateContent>
      </w:r>
    </w:p>
    <w:p w:rsidR="001A0B71" w:rsidRPr="003D51EB" w:rsidRDefault="00103C87" w:rsidP="001A0B71">
      <w:pPr>
        <w:spacing w:before="0" w:after="120"/>
        <w:rPr>
          <w:lang w:eastAsia="en-US"/>
        </w:rPr>
      </w:pPr>
      <w:r>
        <w:rPr>
          <w:noProof/>
        </w:rPr>
        <mc:AlternateContent>
          <mc:Choice Requires="wps">
            <w:drawing>
              <wp:anchor distT="0" distB="0" distL="114298" distR="114298" simplePos="0" relativeHeight="251725312" behindDoc="0" locked="0" layoutInCell="1" allowOverlap="1">
                <wp:simplePos x="0" y="0"/>
                <wp:positionH relativeFrom="column">
                  <wp:posOffset>3557269</wp:posOffset>
                </wp:positionH>
                <wp:positionV relativeFrom="paragraph">
                  <wp:posOffset>190500</wp:posOffset>
                </wp:positionV>
                <wp:extent cx="0" cy="219075"/>
                <wp:effectExtent l="76200" t="0" r="38100" b="28575"/>
                <wp:wrapNone/>
                <wp:docPr id="177" name="Rovná spojnica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90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E6B838D" id="Rovná spojnica 208" o:spid="_x0000_s1026" style="position:absolute;z-index:25172531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80.1pt,15pt" to="280.1pt,3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724288" behindDoc="0" locked="0" layoutInCell="1" allowOverlap="1">
                <wp:simplePos x="0" y="0"/>
                <wp:positionH relativeFrom="column">
                  <wp:posOffset>1595755</wp:posOffset>
                </wp:positionH>
                <wp:positionV relativeFrom="paragraph">
                  <wp:posOffset>76199</wp:posOffset>
                </wp:positionV>
                <wp:extent cx="361950" cy="0"/>
                <wp:effectExtent l="38100" t="76200" r="0" b="76200"/>
                <wp:wrapNone/>
                <wp:docPr id="176" name="Rovná spojnica 2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619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2D309C0" id="Rovná spojnica 207" o:spid="_x0000_s1026" style="position:absolute;flip:x;z-index:251724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25.65pt,6pt" to="154.1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" strokecolor="#4a7ebb">
                <v:stroke endarrow="block"/>
                <o:lock v:ext="edit" shapetype="f"/>
              </v:line>
            </w:pict>
          </mc:Fallback>
        </mc:AlternateContent>
      </w:r>
    </w:p>
    <w:p w:rsidR="001A0B71" w:rsidRPr="003D51EB" w:rsidRDefault="00103C87" w:rsidP="001A0B71">
      <w:pPr>
        <w:spacing w:before="0" w:after="120"/>
        <w:rPr>
          <w:lang w:eastAsia="en-US"/>
        </w:rPr>
      </w:pPr>
      <w:r>
        <w:rPr>
          <w:noProof/>
        </w:rPr>
        <mc:AlternateContent>
          <mc:Choice Requires="wps">
            <w:drawing>
              <wp:anchor distT="0" distB="0" distL="114300" distR="114300" simplePos="0" relativeHeight="251742720" behindDoc="0" locked="0" layoutInCell="1" allowOverlap="1">
                <wp:simplePos x="0" y="0"/>
                <wp:positionH relativeFrom="column">
                  <wp:posOffset>3091180</wp:posOffset>
                </wp:positionH>
                <wp:positionV relativeFrom="paragraph">
                  <wp:posOffset>167640</wp:posOffset>
                </wp:positionV>
                <wp:extent cx="1009650" cy="287655"/>
                <wp:effectExtent l="76200" t="57150" r="76200" b="93345"/>
                <wp:wrapNone/>
                <wp:docPr id="174" name="Zaoblený obdĺžnik 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Registrácia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4" o:spid="_x0000_s1056" style="position:absolute;left:0;text-align:left;margin-left:243.4pt;margin-top:13.2pt;width:79.5pt;height:22.65pt;z-index:25174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6tBq9AIAAO4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Registrácia v AGIS</w:t>
                      </w:r>
                    </w:p>
                  </w:txbxContent>
                </v:textbox>
              </v:roundrect>
            </w:pict>
          </mc:Fallback>
        </mc:AlternateContent>
      </w:r>
    </w:p>
    <w:p w:rsidR="001A0B71" w:rsidRPr="003D51EB" w:rsidRDefault="00103C87" w:rsidP="001A0B71">
      <w:pPr>
        <w:spacing w:before="0" w:after="120"/>
        <w:rPr>
          <w:lang w:eastAsia="en-US"/>
        </w:rPr>
      </w:pPr>
      <w:r>
        <w:rPr>
          <w:noProof/>
        </w:rPr>
        <mc:AlternateContent>
          <mc:Choice Requires="wps">
            <w:drawing>
              <wp:anchor distT="0" distB="0" distL="114298" distR="114298" simplePos="0" relativeHeight="251741696" behindDoc="0" locked="0" layoutInCell="1" allowOverlap="1">
                <wp:simplePos x="0" y="0"/>
                <wp:positionH relativeFrom="column">
                  <wp:posOffset>4000499</wp:posOffset>
                </wp:positionH>
                <wp:positionV relativeFrom="paragraph">
                  <wp:posOffset>144780</wp:posOffset>
                </wp:positionV>
                <wp:extent cx="0" cy="342900"/>
                <wp:effectExtent l="76200" t="0" r="57150" b="38100"/>
                <wp:wrapNone/>
                <wp:docPr id="171"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F4E540C" id="Rovná spojnica 213" o:spid="_x0000_s1026" style="position:absolute;z-index:2517416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15pt,11.4pt" to="315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728384" behindDoc="0" locked="0" layoutInCell="1" allowOverlap="1">
                <wp:simplePos x="0" y="0"/>
                <wp:positionH relativeFrom="column">
                  <wp:posOffset>3428999</wp:posOffset>
                </wp:positionH>
                <wp:positionV relativeFrom="paragraph">
                  <wp:posOffset>144780</wp:posOffset>
                </wp:positionV>
                <wp:extent cx="0" cy="342900"/>
                <wp:effectExtent l="76200" t="0" r="57150" b="38100"/>
                <wp:wrapNone/>
                <wp:docPr id="170"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7A7AAE6" id="Rovná spojnica 213" o:spid="_x0000_s1026" style="position:absolute;z-index:2517283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0pt,11.4pt" to="270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" strokecolor="#4a7ebb">
                <v:stroke endarrow="block"/>
                <o:lock v:ext="edit" shapetype="f"/>
              </v:line>
            </w:pict>
          </mc:Fallback>
        </mc:AlternateContent>
      </w:r>
    </w:p>
    <w:p w:rsidR="001A0B71" w:rsidRPr="003D51EB" w:rsidRDefault="00103C87" w:rsidP="001A0B71">
      <w:pPr>
        <w:spacing w:before="0" w:after="120"/>
        <w:rPr>
          <w:lang w:eastAsia="en-US"/>
        </w:rPr>
      </w:pPr>
      <w:r>
        <w:rPr>
          <w:noProof/>
        </w:rPr>
        <mc:AlternateContent>
          <mc:Choice Requires="wps">
            <w:drawing>
              <wp:anchor distT="0" distB="0" distL="114300" distR="114300" simplePos="0" relativeHeight="251740672" behindDoc="0" locked="0" layoutInCell="1" allowOverlap="1">
                <wp:simplePos x="0" y="0"/>
                <wp:positionH relativeFrom="column">
                  <wp:posOffset>2943225</wp:posOffset>
                </wp:positionH>
                <wp:positionV relativeFrom="paragraph">
                  <wp:posOffset>236220</wp:posOffset>
                </wp:positionV>
                <wp:extent cx="714375" cy="287655"/>
                <wp:effectExtent l="76200" t="57150" r="85725" b="93345"/>
                <wp:wrapNone/>
                <wp:docPr id="169" name="Zaoblený obdĺžnik 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43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5" o:spid="_x0000_s1057" style="position:absolute;left:0;text-align:left;margin-left:231.75pt;margin-top:18.6pt;width:56.25pt;height:22.65pt;z-index:25174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5O78gIAAO0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Kompletná</w:t>
                      </w:r>
                    </w:p>
                  </w:txbxContent>
                </v:textbox>
              </v:roundrect>
            </w:pict>
          </mc:Fallback>
        </mc:AlternateContent>
      </w:r>
      <w:r>
        <w:rPr>
          <w:noProof/>
        </w:rPr>
        <mc:AlternateContent>
          <mc:Choice Requires="wps">
            <w:drawing>
              <wp:anchor distT="0" distB="0" distL="114300" distR="114300" simplePos="0" relativeHeight="251739648" behindDoc="0" locked="0" layoutInCell="1" allowOverlap="1">
                <wp:simplePos x="0" y="0"/>
                <wp:positionH relativeFrom="column">
                  <wp:posOffset>3843655</wp:posOffset>
                </wp:positionH>
                <wp:positionV relativeFrom="paragraph">
                  <wp:posOffset>236220</wp:posOffset>
                </wp:positionV>
                <wp:extent cx="847725" cy="287655"/>
                <wp:effectExtent l="76200" t="57150" r="85725" b="93345"/>
                <wp:wrapNone/>
                <wp:docPr id="167" name="Zaoblený obdĺžnik 1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77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Nekompletná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7" o:spid="_x0000_s1058" style="position:absolute;left:0;text-align:left;margin-left:302.65pt;margin-top:18.6pt;width:66.75pt;height:22.65pt;z-index:25173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Nekompletná</w:t>
                      </w:r>
                    </w:p>
                  </w:txbxContent>
                </v:textbox>
              </v:roundrect>
            </w:pict>
          </mc:Fallback>
        </mc:AlternateContent>
      </w:r>
    </w:p>
    <w:p w:rsidR="001A0B71" w:rsidRPr="003D51EB" w:rsidRDefault="00103C87" w:rsidP="001A0B71">
      <w:pPr>
        <w:spacing w:before="0" w:after="120"/>
        <w:rPr>
          <w:lang w:eastAsia="en-US"/>
        </w:rPr>
      </w:pPr>
      <w:r>
        <w:rPr>
          <w:noProof/>
        </w:rPr>
        <mc:AlternateContent>
          <mc:Choice Requires="wps">
            <w:drawing>
              <wp:anchor distT="0" distB="0" distL="114299" distR="114299" simplePos="0" relativeHeight="251727360" behindDoc="0" locked="0" layoutInCell="1" allowOverlap="1">
                <wp:simplePos x="0" y="0"/>
                <wp:positionH relativeFrom="column">
                  <wp:posOffset>3314699</wp:posOffset>
                </wp:positionH>
                <wp:positionV relativeFrom="paragraph">
                  <wp:posOffset>213360</wp:posOffset>
                </wp:positionV>
                <wp:extent cx="0" cy="228600"/>
                <wp:effectExtent l="76200" t="0" r="38100" b="38100"/>
                <wp:wrapNone/>
                <wp:docPr id="153" name="Rovná spojnica 2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86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29A53F6" id="Rovná spojnica 212" o:spid="_x0000_s1026" style="position:absolute;z-index:2517273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61pt,16.8pt" to="261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726336" behindDoc="0" locked="0" layoutInCell="1" allowOverlap="1">
                <wp:simplePos x="0" y="0"/>
                <wp:positionH relativeFrom="column">
                  <wp:posOffset>4366894</wp:posOffset>
                </wp:positionH>
                <wp:positionV relativeFrom="paragraph">
                  <wp:posOffset>118110</wp:posOffset>
                </wp:positionV>
                <wp:extent cx="0" cy="323850"/>
                <wp:effectExtent l="76200" t="0" r="57150" b="38100"/>
                <wp:wrapNone/>
                <wp:docPr id="151" name="Rovná spojnica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77E9AB6" id="Rovná spojnica 211" o:spid="_x0000_s1026" style="position:absolute;z-index:2517263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43.85pt,9.3pt" to="343.85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" strokecolor="#4a7ebb">
                <v:stroke endarrow="block"/>
                <o:lock v:ext="edit" shapetype="f"/>
              </v:line>
            </w:pict>
          </mc:Fallback>
        </mc:AlternateContent>
      </w:r>
    </w:p>
    <w:p w:rsidR="001A0B71" w:rsidRPr="003D51EB" w:rsidRDefault="00103C87" w:rsidP="001A0B71">
      <w:pPr>
        <w:spacing w:before="0" w:after="120"/>
        <w:rPr>
          <w:lang w:eastAsia="en-US"/>
        </w:rPr>
      </w:pPr>
      <w:r>
        <w:rPr>
          <w:noProof/>
        </w:rPr>
        <mc:AlternateContent>
          <mc:Choice Requires="wps">
            <w:drawing>
              <wp:anchor distT="0" distB="0" distL="114300" distR="114300" simplePos="0" relativeHeight="251714048" behindDoc="0" locked="0" layoutInCell="1" allowOverlap="1">
                <wp:simplePos x="0" y="0"/>
                <wp:positionH relativeFrom="column">
                  <wp:posOffset>3919220</wp:posOffset>
                </wp:positionH>
                <wp:positionV relativeFrom="paragraph">
                  <wp:posOffset>181610</wp:posOffset>
                </wp:positionV>
                <wp:extent cx="942975" cy="581025"/>
                <wp:effectExtent l="76200" t="57150" r="85725" b="104775"/>
                <wp:wrapNone/>
                <wp:docPr id="149" name="Zaoblený obdĺžnik 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 cy="5810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1" o:spid="_x0000_s1059" style="position:absolute;left:0;text-align:left;margin-left:308.6pt;margin-top:14.3pt;width:74.25pt;height:45.75pt;z-index:25171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v:textbox>
              </v:roundrect>
            </w:pict>
          </mc:Fallback>
        </mc:AlternateContent>
      </w:r>
      <w:r>
        <w:rPr>
          <w:noProof/>
        </w:rPr>
        <mc:AlternateContent>
          <mc:Choice Requires="wps">
            <w:drawing>
              <wp:anchor distT="0" distB="0" distL="114300" distR="114300" simplePos="0" relativeHeight="251716096" behindDoc="0" locked="0" layoutInCell="1" allowOverlap="1">
                <wp:simplePos x="0" y="0"/>
                <wp:positionH relativeFrom="column">
                  <wp:posOffset>2585085</wp:posOffset>
                </wp:positionH>
                <wp:positionV relativeFrom="paragraph">
                  <wp:posOffset>191135</wp:posOffset>
                </wp:positionV>
                <wp:extent cx="1258570" cy="287655"/>
                <wp:effectExtent l="76200" t="57150" r="74930" b="93345"/>
                <wp:wrapNone/>
                <wp:docPr id="148" name="Zaoblený obdĺžnik 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857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C847FC">
                              <w:rPr>
                                <w:sz w:val="16"/>
                                <w:szCs w:val="22"/>
                                <w:lang w:eastAsia="en-US"/>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4" o:spid="_x0000_s1060" style="position:absolute;left:0;text-align:left;margin-left:203.55pt;margin-top:15.05pt;width:99.1pt;height:22.65pt;z-index:25171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m4O8gIAAO4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C847FC">
                        <w:rPr>
                          <w:sz w:val="16"/>
                          <w:szCs w:val="22"/>
                          <w:lang w:eastAsia="en-US"/>
                        </w:rPr>
                        <w:t xml:space="preserve">Odborné hodnotenie </w:t>
                      </w:r>
                    </w:p>
                  </w:txbxContent>
                </v:textbox>
              </v:roundrect>
            </w:pict>
          </mc:Fallback>
        </mc:AlternateContent>
      </w:r>
    </w:p>
    <w:p w:rsidR="001A0B71" w:rsidRPr="003D51EB" w:rsidRDefault="001A0B71" w:rsidP="001A0B71">
      <w:pPr>
        <w:spacing w:before="0" w:after="120"/>
        <w:rPr>
          <w:lang w:eastAsia="en-US"/>
        </w:rPr>
      </w:pPr>
    </w:p>
    <w:p w:rsidR="001A0B71" w:rsidRPr="003D51EB" w:rsidRDefault="00103C87" w:rsidP="001A0B71">
      <w:pPr>
        <w:spacing w:before="0" w:after="120"/>
        <w:rPr>
          <w:lang w:eastAsia="en-US"/>
        </w:rPr>
      </w:pPr>
      <w:r>
        <w:rPr>
          <w:noProof/>
        </w:rPr>
        <mc:AlternateContent>
          <mc:Choice Requires="wps">
            <w:drawing>
              <wp:anchor distT="0" distB="0" distL="114299" distR="114299" simplePos="0" relativeHeight="251733504" behindDoc="0" locked="0" layoutInCell="1" allowOverlap="1">
                <wp:simplePos x="0" y="0"/>
                <wp:positionH relativeFrom="column">
                  <wp:posOffset>3314700</wp:posOffset>
                </wp:positionH>
                <wp:positionV relativeFrom="paragraph">
                  <wp:posOffset>31115</wp:posOffset>
                </wp:positionV>
                <wp:extent cx="4445" cy="685800"/>
                <wp:effectExtent l="0" t="0" r="14605" b="0"/>
                <wp:wrapNone/>
                <wp:docPr id="147" name="Rovná spojnica 2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445"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D33725D" id="Rovná spojnica 218" o:spid="_x0000_s1026" style="position:absolute;flip:x;z-index:2517335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61pt,2.45pt" to="261.35pt,5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" strokecolor="#4a7ebb" strokeweight="1pt">
                <o:lock v:ext="edit" shapetype="f"/>
              </v:line>
            </w:pict>
          </mc:Fallback>
        </mc:AlternateContent>
      </w:r>
    </w:p>
    <w:p w:rsidR="001A0B71" w:rsidRPr="003D51EB" w:rsidRDefault="00103C87" w:rsidP="001A0B71">
      <w:pPr>
        <w:spacing w:before="0" w:after="120"/>
        <w:rPr>
          <w:lang w:eastAsia="en-US"/>
        </w:rPr>
      </w:pPr>
      <w:r>
        <w:rPr>
          <w:noProof/>
        </w:rPr>
        <mc:AlternateContent>
          <mc:Choice Requires="wps">
            <w:drawing>
              <wp:anchor distT="4294967294" distB="4294967294" distL="114300" distR="114300" simplePos="0" relativeHeight="251737600" behindDoc="0" locked="0" layoutInCell="1" allowOverlap="1">
                <wp:simplePos x="0" y="0"/>
                <wp:positionH relativeFrom="column">
                  <wp:posOffset>2119630</wp:posOffset>
                </wp:positionH>
                <wp:positionV relativeFrom="paragraph">
                  <wp:posOffset>186054</wp:posOffset>
                </wp:positionV>
                <wp:extent cx="1200150" cy="0"/>
                <wp:effectExtent l="0" t="76200" r="0" b="76200"/>
                <wp:wrapNone/>
                <wp:docPr id="146" name="Rovná spojnica 2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0015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79B6BBAD" id="Rovná spojnica 224" o:spid="_x0000_s1026" style="position:absolute;z-index:25173760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66.9pt,14.65pt" to="261.4pt,1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" strokecolor="#4a7ebb">
                <v:stroke dashstyle="dash" endarrow="block"/>
                <o:lock v:ext="edit" shapetype="f"/>
              </v:line>
            </w:pict>
          </mc:Fallback>
        </mc:AlternateContent>
      </w:r>
      <w:r>
        <w:rPr>
          <w:noProof/>
        </w:rPr>
        <mc:AlternateContent>
          <mc:Choice Requires="wps">
            <w:drawing>
              <wp:anchor distT="0" distB="0" distL="114300" distR="114300" simplePos="0" relativeHeight="251715072" behindDoc="0" locked="0" layoutInCell="1" allowOverlap="1">
                <wp:simplePos x="0" y="0"/>
                <wp:positionH relativeFrom="column">
                  <wp:posOffset>1024255</wp:posOffset>
                </wp:positionH>
                <wp:positionV relativeFrom="paragraph">
                  <wp:posOffset>42545</wp:posOffset>
                </wp:positionV>
                <wp:extent cx="1104900" cy="287655"/>
                <wp:effectExtent l="76200" t="57150" r="76200" b="93345"/>
                <wp:wrapNone/>
                <wp:docPr id="145" name="Zaoblený obdĺžnik 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3" o:spid="_x0000_s1061" style="position:absolute;left:0;text-align:left;margin-left:80.65pt;margin-top:3.35pt;width:87pt;height:22.65pt;z-index:25171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UJe18wIAAO4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Výzva na doplnenie</w:t>
                      </w:r>
                    </w:p>
                  </w:txbxContent>
                </v:textbox>
              </v:roundrect>
            </w:pict>
          </mc:Fallback>
        </mc:AlternateContent>
      </w:r>
    </w:p>
    <w:p w:rsidR="001A0B71" w:rsidRPr="003D51EB" w:rsidRDefault="00103C87" w:rsidP="001A0B71">
      <w:pPr>
        <w:spacing w:before="0" w:after="120"/>
        <w:rPr>
          <w:lang w:eastAsia="en-US"/>
        </w:rPr>
      </w:pPr>
      <w:r>
        <w:rPr>
          <w:noProof/>
        </w:rPr>
        <mc:AlternateContent>
          <mc:Choice Requires="wps">
            <w:drawing>
              <wp:anchor distT="0" distB="0" distL="114298" distR="114298" simplePos="0" relativeHeight="251736576" behindDoc="0" locked="0" layoutInCell="1" allowOverlap="1">
                <wp:simplePos x="0" y="0"/>
                <wp:positionH relativeFrom="column">
                  <wp:posOffset>4800599</wp:posOffset>
                </wp:positionH>
                <wp:positionV relativeFrom="paragraph">
                  <wp:posOffset>223520</wp:posOffset>
                </wp:positionV>
                <wp:extent cx="0" cy="333375"/>
                <wp:effectExtent l="76200" t="0" r="57150" b="28575"/>
                <wp:wrapNone/>
                <wp:docPr id="144" name="Rovná spojnica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46A70B9" id="Rovná spojnica 223" o:spid="_x0000_s1026" style="position:absolute;z-index:2517365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8pt,17.6pt" to="378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" strokecolor="#4a7ebb">
                <v:stroke endarrow="block"/>
                <o:lock v:ext="edit" shapetype="f"/>
              </v:line>
            </w:pict>
          </mc:Fallback>
        </mc:AlternateContent>
      </w:r>
      <w:r>
        <w:rPr>
          <w:noProof/>
        </w:rPr>
        <mc:AlternateContent>
          <mc:Choice Requires="wps">
            <w:drawing>
              <wp:anchor distT="0" distB="0" distL="114298" distR="114298" simplePos="0" relativeHeight="251731456" behindDoc="0" locked="0" layoutInCell="1" allowOverlap="1">
                <wp:simplePos x="0" y="0"/>
                <wp:positionH relativeFrom="column">
                  <wp:posOffset>3500754</wp:posOffset>
                </wp:positionH>
                <wp:positionV relativeFrom="paragraph">
                  <wp:posOffset>243840</wp:posOffset>
                </wp:positionV>
                <wp:extent cx="0" cy="333375"/>
                <wp:effectExtent l="76200" t="0" r="57150" b="28575"/>
                <wp:wrapNone/>
                <wp:docPr id="139" name="Rovná spojnica 2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344E7FB" id="Rovná spojnica 216" o:spid="_x0000_s1026" style="position:absolute;z-index:25173145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5.65pt,19.2pt" to="275.65pt,4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" strokecolor="#4a7ebb">
                <v:stroke endarrow="block"/>
                <o:lock v:ext="edit" shapetype="f"/>
              </v:line>
            </w:pict>
          </mc:Fallback>
        </mc:AlternateContent>
      </w:r>
      <w:r>
        <w:rPr>
          <w:noProof/>
        </w:rPr>
        <mc:AlternateContent>
          <mc:Choice Requires="wps">
            <w:drawing>
              <wp:anchor distT="0" distB="0" distL="114298" distR="114298" simplePos="0" relativeHeight="251729408" behindDoc="0" locked="0" layoutInCell="1" allowOverlap="1">
                <wp:simplePos x="0" y="0"/>
                <wp:positionH relativeFrom="column">
                  <wp:posOffset>2252979</wp:posOffset>
                </wp:positionH>
                <wp:positionV relativeFrom="paragraph">
                  <wp:posOffset>234315</wp:posOffset>
                </wp:positionV>
                <wp:extent cx="0" cy="323850"/>
                <wp:effectExtent l="76200" t="0" r="57150" b="38100"/>
                <wp:wrapNone/>
                <wp:docPr id="135" name="Rovná spojnica 2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781FEDF" id="Rovná spojnica 214" o:spid="_x0000_s1026" style="position:absolute;z-index:2517294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77.4pt,18.45pt" to="177.4pt,4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734528" behindDoc="0" locked="0" layoutInCell="1" allowOverlap="1">
                <wp:simplePos x="0" y="0"/>
                <wp:positionH relativeFrom="column">
                  <wp:posOffset>2252980</wp:posOffset>
                </wp:positionH>
                <wp:positionV relativeFrom="paragraph">
                  <wp:posOffset>234314</wp:posOffset>
                </wp:positionV>
                <wp:extent cx="2543175" cy="0"/>
                <wp:effectExtent l="0" t="0" r="0" b="0"/>
                <wp:wrapNone/>
                <wp:docPr id="134" name="Rovná spojnica 2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543175"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7A2FFED1" id="Rovná spojnica 219" o:spid="_x0000_s1026" style="position:absolute;flip:x;z-index:2517345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77.4pt,18.45pt" to="377.6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" strokecolor="#4a7ebb"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103C87" w:rsidP="001A0B71">
      <w:pPr>
        <w:spacing w:before="0" w:after="120"/>
        <w:rPr>
          <w:lang w:eastAsia="en-US"/>
        </w:rPr>
      </w:pPr>
      <w:r>
        <w:rPr>
          <w:noProof/>
        </w:rPr>
        <mc:AlternateContent>
          <mc:Choice Requires="wps">
            <w:drawing>
              <wp:anchor distT="0" distB="0" distL="114300" distR="114300" simplePos="0" relativeHeight="251745792" behindDoc="0" locked="0" layoutInCell="1" allowOverlap="1">
                <wp:simplePos x="0" y="0"/>
                <wp:positionH relativeFrom="column">
                  <wp:posOffset>4262120</wp:posOffset>
                </wp:positionH>
                <wp:positionV relativeFrom="paragraph">
                  <wp:posOffset>53975</wp:posOffset>
                </wp:positionV>
                <wp:extent cx="1152525" cy="287655"/>
                <wp:effectExtent l="76200" t="57150" r="85725" b="93345"/>
                <wp:wrapNone/>
                <wp:docPr id="131" name="Zaoblený obdĺžnik 1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Kritériá 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9" o:spid="_x0000_s1062" style="position:absolute;left:0;text-align:left;margin-left:335.6pt;margin-top:4.25pt;width:90.75pt;height:22.65pt;z-index:25174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Kritériá splnené</w:t>
                      </w:r>
                    </w:p>
                  </w:txbxContent>
                </v:textbox>
              </v:roundrect>
            </w:pict>
          </mc:Fallback>
        </mc:AlternateContent>
      </w:r>
      <w:r>
        <w:rPr>
          <w:noProof/>
        </w:rPr>
        <mc:AlternateContent>
          <mc:Choice Requires="wps">
            <w:drawing>
              <wp:anchor distT="0" distB="0" distL="114300" distR="114300" simplePos="0" relativeHeight="251744768" behindDoc="0" locked="0" layoutInCell="1" allowOverlap="1">
                <wp:simplePos x="0" y="0"/>
                <wp:positionH relativeFrom="column">
                  <wp:posOffset>2947670</wp:posOffset>
                </wp:positionH>
                <wp:positionV relativeFrom="paragraph">
                  <wp:posOffset>53975</wp:posOffset>
                </wp:positionV>
                <wp:extent cx="1152525" cy="287655"/>
                <wp:effectExtent l="76200" t="57150" r="85725" b="93345"/>
                <wp:wrapNone/>
                <wp:docPr id="127" name="Zaoblený obdĺžnik 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Nedoplnená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8" o:spid="_x0000_s1063" style="position:absolute;left:0;text-align:left;margin-left:232.1pt;margin-top:4.25pt;width:90.75pt;height:22.65pt;z-index:25174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Nedoplnená</w:t>
                      </w:r>
                    </w:p>
                  </w:txbxContent>
                </v:textbox>
              </v:roundrect>
            </w:pict>
          </mc:Fallback>
        </mc:AlternateContent>
      </w:r>
      <w:r>
        <w:rPr>
          <w:noProof/>
        </w:rPr>
        <mc:AlternateContent>
          <mc:Choice Requires="wps">
            <w:drawing>
              <wp:anchor distT="0" distB="0" distL="114300" distR="114300" simplePos="0" relativeHeight="251743744" behindDoc="0" locked="0" layoutInCell="1" allowOverlap="1">
                <wp:simplePos x="0" y="0"/>
                <wp:positionH relativeFrom="column">
                  <wp:posOffset>1595120</wp:posOffset>
                </wp:positionH>
                <wp:positionV relativeFrom="paragraph">
                  <wp:posOffset>53975</wp:posOffset>
                </wp:positionV>
                <wp:extent cx="1152525" cy="287655"/>
                <wp:effectExtent l="76200" t="57150" r="85725" b="93345"/>
                <wp:wrapNone/>
                <wp:docPr id="122" name="Zaoblený obdĺžnik 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Kritériá nesplnené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2" o:spid="_x0000_s1064" style="position:absolute;left:0;text-align:left;margin-left:125.6pt;margin-top:4.25pt;width:90.75pt;height:22.65pt;z-index:25174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Kritériá nesplnené</w:t>
                      </w:r>
                    </w:p>
                  </w:txbxContent>
                </v:textbox>
              </v:roundrect>
            </w:pict>
          </mc:Fallback>
        </mc:AlternateContent>
      </w:r>
      <w:r>
        <w:rPr>
          <w:noProof/>
        </w:rPr>
        <mc:AlternateContent>
          <mc:Choice Requires="wps">
            <w:drawing>
              <wp:anchor distT="0" distB="0" distL="114298" distR="114298" simplePos="0" relativeHeight="251735552" behindDoc="0" locked="0" layoutInCell="1" allowOverlap="1">
                <wp:simplePos x="0" y="0"/>
                <wp:positionH relativeFrom="column">
                  <wp:posOffset>4796154</wp:posOffset>
                </wp:positionH>
                <wp:positionV relativeFrom="paragraph">
                  <wp:posOffset>217170</wp:posOffset>
                </wp:positionV>
                <wp:extent cx="0" cy="476250"/>
                <wp:effectExtent l="76200" t="0" r="38100" b="38100"/>
                <wp:wrapNone/>
                <wp:docPr id="121" name="Rovná spojnica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995E512" id="Rovná spojnica 222" o:spid="_x0000_s1026" style="position:absolute;z-index:2517355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7.65pt,17.1pt" to="377.65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" strokecolor="#4a7ebb">
                <v:stroke endarrow="block"/>
                <o:lock v:ext="edit" shapetype="f"/>
              </v:line>
            </w:pict>
          </mc:Fallback>
        </mc:AlternateContent>
      </w:r>
      <w:r>
        <w:rPr>
          <w:noProof/>
        </w:rPr>
        <mc:AlternateContent>
          <mc:Choice Requires="wps">
            <w:drawing>
              <wp:anchor distT="0" distB="0" distL="114298" distR="114298" simplePos="0" relativeHeight="251732480" behindDoc="0" locked="0" layoutInCell="1" allowOverlap="1">
                <wp:simplePos x="0" y="0"/>
                <wp:positionH relativeFrom="column">
                  <wp:posOffset>3567429</wp:posOffset>
                </wp:positionH>
                <wp:positionV relativeFrom="paragraph">
                  <wp:posOffset>217170</wp:posOffset>
                </wp:positionV>
                <wp:extent cx="0" cy="476250"/>
                <wp:effectExtent l="76200" t="0" r="38100" b="38100"/>
                <wp:wrapNone/>
                <wp:docPr id="120" name="Rovná spojnica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4DAF718" id="Rovná spojnica 217" o:spid="_x0000_s1026" style="position:absolute;z-index:2517324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80.9pt,17.1pt" to="280.9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" strokecolor="#4a7ebb">
                <v:stroke endarrow="block"/>
                <o:lock v:ext="edit" shapetype="f"/>
              </v:line>
            </w:pict>
          </mc:Fallback>
        </mc:AlternateContent>
      </w:r>
      <w:r>
        <w:rPr>
          <w:noProof/>
        </w:rPr>
        <mc:AlternateContent>
          <mc:Choice Requires="wps">
            <w:drawing>
              <wp:anchor distT="0" distB="0" distL="114298" distR="114298" simplePos="0" relativeHeight="251730432" behindDoc="0" locked="0" layoutInCell="1" allowOverlap="1">
                <wp:simplePos x="0" y="0"/>
                <wp:positionH relativeFrom="column">
                  <wp:posOffset>2252979</wp:posOffset>
                </wp:positionH>
                <wp:positionV relativeFrom="paragraph">
                  <wp:posOffset>217170</wp:posOffset>
                </wp:positionV>
                <wp:extent cx="0" cy="504825"/>
                <wp:effectExtent l="76200" t="0" r="38100" b="28575"/>
                <wp:wrapNone/>
                <wp:docPr id="119" name="Rovná spojnica 2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048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C2C5B57" id="Rovná spojnica 215" o:spid="_x0000_s1026" style="position:absolute;z-index:2517304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77.4pt,17.1pt" to="177.4pt,5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" strokecolor="#4a7ebb">
                <v:stroke endarrow="block"/>
                <o:lock v:ext="edit" shapetype="f"/>
              </v:line>
            </w:pict>
          </mc:Fallback>
        </mc:AlternateContent>
      </w:r>
    </w:p>
    <w:p w:rsidR="001A0B71" w:rsidRPr="003D51EB" w:rsidRDefault="001A0B71" w:rsidP="001A0B71">
      <w:pPr>
        <w:spacing w:before="0" w:after="120"/>
        <w:rPr>
          <w:lang w:eastAsia="en-US"/>
        </w:rPr>
      </w:pPr>
    </w:p>
    <w:p w:rsidR="001A0B71" w:rsidRPr="003D51EB" w:rsidRDefault="00103C87" w:rsidP="001A0B71">
      <w:pPr>
        <w:spacing w:before="0" w:after="120"/>
        <w:rPr>
          <w:lang w:eastAsia="en-US"/>
        </w:rPr>
      </w:pPr>
      <w:r>
        <w:rPr>
          <w:noProof/>
        </w:rPr>
        <mc:AlternateContent>
          <mc:Choice Requires="wps">
            <w:drawing>
              <wp:anchor distT="0" distB="0" distL="114300" distR="114300" simplePos="0" relativeHeight="251719168" behindDoc="0" locked="0" layoutInCell="1" allowOverlap="1">
                <wp:simplePos x="0" y="0"/>
                <wp:positionH relativeFrom="column">
                  <wp:posOffset>4367530</wp:posOffset>
                </wp:positionH>
                <wp:positionV relativeFrom="paragraph">
                  <wp:posOffset>208280</wp:posOffset>
                </wp:positionV>
                <wp:extent cx="1114425" cy="485775"/>
                <wp:effectExtent l="76200" t="57150" r="85725" b="104775"/>
                <wp:wrapNone/>
                <wp:docPr id="118" name="Zaoblený obdĺžnik 2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4425"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schválení</w:t>
                            </w:r>
                          </w:p>
                          <w:p w:rsidR="00C56EA4" w:rsidRPr="00B51A12" w:rsidRDefault="00C56EA4"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2" o:spid="_x0000_s1065" style="position:absolute;left:0;text-align:left;margin-left:343.9pt;margin-top:16.4pt;width:87.75pt;height:38.25pt;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schválení</w:t>
                      </w:r>
                    </w:p>
                    <w:p w:rsidR="00C56EA4" w:rsidRPr="00B51A12" w:rsidRDefault="00C56EA4" w:rsidP="001A0B71">
                      <w:pPr>
                        <w:spacing w:before="0"/>
                        <w:jc w:val="center"/>
                        <w:rPr>
                          <w:sz w:val="18"/>
                          <w:szCs w:val="22"/>
                          <w:lang w:eastAsia="en-US"/>
                        </w:rPr>
                      </w:pPr>
                    </w:p>
                  </w:txbxContent>
                </v:textbox>
              </v:roundrect>
            </w:pict>
          </mc:Fallback>
        </mc:AlternateContent>
      </w:r>
      <w:r>
        <w:rPr>
          <w:noProof/>
        </w:rPr>
        <mc:AlternateContent>
          <mc:Choice Requires="wps">
            <w:drawing>
              <wp:anchor distT="0" distB="0" distL="114300" distR="114300" simplePos="0" relativeHeight="251718144" behindDoc="0" locked="0" layoutInCell="1" allowOverlap="1">
                <wp:simplePos x="0" y="0"/>
                <wp:positionH relativeFrom="column">
                  <wp:posOffset>3072130</wp:posOffset>
                </wp:positionH>
                <wp:positionV relativeFrom="paragraph">
                  <wp:posOffset>208280</wp:posOffset>
                </wp:positionV>
                <wp:extent cx="1104900" cy="485775"/>
                <wp:effectExtent l="76200" t="57150" r="76200" b="104775"/>
                <wp:wrapNone/>
                <wp:docPr id="117" name="Zaoblený obdĺžnik 2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1" o:spid="_x0000_s1066" style="position:absolute;left:0;text-align:left;margin-left:241.9pt;margin-top:16.4pt;width:87pt;height:38.25pt;z-index:25171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v:textbox>
              </v:roundrect>
            </w:pict>
          </mc:Fallback>
        </mc:AlternateContent>
      </w:r>
      <w:r>
        <w:rPr>
          <w:noProof/>
        </w:rPr>
        <mc:AlternateContent>
          <mc:Choice Requires="wps">
            <w:drawing>
              <wp:anchor distT="0" distB="0" distL="114300" distR="114300" simplePos="0" relativeHeight="251717120" behindDoc="0" locked="0" layoutInCell="1" allowOverlap="1">
                <wp:simplePos x="0" y="0"/>
                <wp:positionH relativeFrom="column">
                  <wp:posOffset>1614805</wp:posOffset>
                </wp:positionH>
                <wp:positionV relativeFrom="paragraph">
                  <wp:posOffset>236855</wp:posOffset>
                </wp:positionV>
                <wp:extent cx="1152525" cy="457200"/>
                <wp:effectExtent l="76200" t="57150" r="85725" b="95250"/>
                <wp:wrapNone/>
                <wp:docPr id="116" name="Zaoblený obdĺžnik 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45720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neschválení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0" o:spid="_x0000_s1067" style="position:absolute;left:0;text-align:left;margin-left:127.15pt;margin-top:18.65pt;width:90.75pt;height:36pt;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neschválení</w:t>
                      </w:r>
                    </w:p>
                  </w:txbxContent>
                </v:textbox>
              </v:roundrect>
            </w:pict>
          </mc:Fallback>
        </mc:AlternateContent>
      </w: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487102" w:rsidRPr="006A5413" w:rsidRDefault="00487102" w:rsidP="001A0B71">
      <w:pPr>
        <w:pStyle w:val="Bezriadkovania"/>
      </w:pPr>
    </w:p>
    <w:p w:rsidR="001A0B71" w:rsidRPr="00996462" w:rsidRDefault="001A0B71" w:rsidP="001A0B71">
      <w:pPr>
        <w:pStyle w:val="Odsekzoznamu"/>
        <w:autoSpaceDE w:val="0"/>
        <w:autoSpaceDN w:val="0"/>
        <w:adjustRightInd w:val="0"/>
        <w:spacing w:after="120"/>
        <w:ind w:left="567"/>
        <w:jc w:val="both"/>
        <w:rPr>
          <w:color w:val="000000"/>
          <w:szCs w:val="24"/>
        </w:rPr>
      </w:pPr>
    </w:p>
    <w:p w:rsidR="001A0B71" w:rsidRPr="00496F20" w:rsidRDefault="00437BAF" w:rsidP="00C16B78">
      <w:pPr>
        <w:autoSpaceDE w:val="0"/>
        <w:autoSpaceDN w:val="0"/>
        <w:adjustRightInd w:val="0"/>
        <w:spacing w:after="120"/>
        <w:rPr>
          <w:color w:val="000000"/>
        </w:rPr>
      </w:pPr>
      <w:r>
        <w:rPr>
          <w:color w:val="000000" w:themeColor="text1"/>
        </w:rPr>
        <w:t xml:space="preserve">7) </w:t>
      </w:r>
      <w:r w:rsidR="001A0B71" w:rsidRPr="00C16B78">
        <w:rPr>
          <w:color w:val="000000" w:themeColor="text1"/>
        </w:rPr>
        <w:t>Výzva môže mať formu :</w:t>
      </w:r>
    </w:p>
    <w:p w:rsidR="001A0B71" w:rsidRDefault="001A0B71" w:rsidP="001A0B71">
      <w:pPr>
        <w:pStyle w:val="Odsekzoznamu"/>
        <w:numPr>
          <w:ilvl w:val="0"/>
          <w:numId w:val="51"/>
        </w:numPr>
        <w:autoSpaceDE w:val="0"/>
        <w:autoSpaceDN w:val="0"/>
        <w:adjustRightInd w:val="0"/>
        <w:spacing w:after="120"/>
        <w:ind w:left="1134" w:hanging="426"/>
        <w:contextualSpacing w:val="0"/>
        <w:jc w:val="both"/>
        <w:rPr>
          <w:szCs w:val="24"/>
        </w:rPr>
      </w:pPr>
      <w:r w:rsidRPr="003D51EB">
        <w:rPr>
          <w:szCs w:val="24"/>
        </w:rPr>
        <w:t>uzavretej výzvy, ktorá je charakterizovaná presným určením dátumu jej vyhlásenia a dátumu jej uzavretia, pričom dĺžka trvania uzavretej výzvy na predkladanie ŽoNFP je minimálne 30 pracovných dní, samotná lehota na predkladanie ŽoNFP môže byť vo výzve kratšia, vždy však musí končiť posledným dňom trvania výzvy</w:t>
      </w:r>
      <w:r w:rsidR="00487102">
        <w:rPr>
          <w:szCs w:val="24"/>
        </w:rPr>
        <w:t>;</w:t>
      </w:r>
    </w:p>
    <w:p w:rsidR="00487102" w:rsidRDefault="001A0B71" w:rsidP="00C16B78">
      <w:pPr>
        <w:pStyle w:val="Odsekzoznamu"/>
        <w:numPr>
          <w:ilvl w:val="0"/>
          <w:numId w:val="51"/>
        </w:numPr>
        <w:autoSpaceDE w:val="0"/>
        <w:autoSpaceDN w:val="0"/>
        <w:adjustRightInd w:val="0"/>
        <w:spacing w:after="120"/>
        <w:ind w:left="1134" w:hanging="426"/>
        <w:contextualSpacing w:val="0"/>
        <w:jc w:val="both"/>
        <w:rPr>
          <w:szCs w:val="24"/>
        </w:rPr>
      </w:pPr>
      <w:r w:rsidRPr="007B3743">
        <w:rPr>
          <w:szCs w:val="24"/>
        </w:rPr>
        <w:t>otvorenej výzvy, ktorej dĺžka trvania je závislá na disponibilných finančných prostriedkoch, ktorých vyčerpanie je dôvodom na ukončenie tohto druhu výzvy</w:t>
      </w:r>
      <w:r w:rsidR="004B59D6">
        <w:rPr>
          <w:szCs w:val="24"/>
        </w:rPr>
        <w:t>alebo na iných skutočnostiach, ktoré stanoví PPA vo výzve</w:t>
      </w:r>
      <w:r w:rsidRPr="007B3743">
        <w:rPr>
          <w:szCs w:val="24"/>
        </w:rPr>
        <w:t>. PPA zverejní na svojom webovom sídle informáciu o</w:t>
      </w:r>
      <w:r w:rsidRPr="005C654A">
        <w:rPr>
          <w:szCs w:val="24"/>
        </w:rPr>
        <w:t> </w:t>
      </w:r>
      <w:r w:rsidRPr="00C05577">
        <w:rPr>
          <w:szCs w:val="24"/>
        </w:rPr>
        <w:t>tom, že plánuje ukončiť výzvu z</w:t>
      </w:r>
      <w:r w:rsidRPr="00527B0F">
        <w:rPr>
          <w:szCs w:val="24"/>
        </w:rPr>
        <w:t> </w:t>
      </w:r>
      <w:r w:rsidRPr="007541A0">
        <w:rPr>
          <w:szCs w:val="24"/>
        </w:rPr>
        <w:t>dôvodu blížiaceho sa vyčerpania alokácie finančných prostriedkov najmenej 15 pracovných dní pr</w:t>
      </w:r>
      <w:r w:rsidRPr="001B133C">
        <w:rPr>
          <w:szCs w:val="24"/>
        </w:rPr>
        <w:t>ed predpokladaným uzavretím výzvy.</w:t>
      </w:r>
      <w:r w:rsidR="004B59D6">
        <w:rPr>
          <w:szCs w:val="24"/>
        </w:rPr>
        <w:t xml:space="preserve"> PPA môže vo výzve stanoviť hranicu, do kedy bude výzva otvorená.</w:t>
      </w:r>
    </w:p>
    <w:p w:rsidR="001A0B71" w:rsidRPr="005C654A" w:rsidRDefault="00437BAF" w:rsidP="00C16B78">
      <w:pPr>
        <w:autoSpaceDE w:val="0"/>
        <w:autoSpaceDN w:val="0"/>
        <w:adjustRightInd w:val="0"/>
        <w:spacing w:after="120"/>
      </w:pPr>
      <w:r>
        <w:rPr>
          <w:color w:val="000000"/>
        </w:rPr>
        <w:t>8)</w:t>
      </w:r>
      <w:r w:rsidR="001A0B71" w:rsidRPr="00C16B78">
        <w:rPr>
          <w:color w:val="000000"/>
        </w:rPr>
        <w:t>Výzva musí obligatórne obsahovať:</w:t>
      </w:r>
    </w:p>
    <w:p w:rsidR="001A0B71" w:rsidRPr="003D51EB" w:rsidRDefault="001A0B71" w:rsidP="001A0B71">
      <w:pPr>
        <w:pStyle w:val="Odsekzoznamu"/>
        <w:numPr>
          <w:ilvl w:val="1"/>
          <w:numId w:val="82"/>
        </w:numPr>
        <w:autoSpaceDE w:val="0"/>
        <w:autoSpaceDN w:val="0"/>
        <w:adjustRightInd w:val="0"/>
        <w:spacing w:before="120" w:after="0"/>
        <w:ind w:left="1134" w:hanging="425"/>
        <w:contextualSpacing w:val="0"/>
        <w:jc w:val="both"/>
        <w:rPr>
          <w:color w:val="000000"/>
          <w:szCs w:val="24"/>
        </w:rPr>
      </w:pPr>
      <w:r w:rsidRPr="00673955">
        <w:rPr>
          <w:color w:val="000000"/>
          <w:szCs w:val="24"/>
        </w:rPr>
        <w:t>f</w:t>
      </w:r>
      <w:r w:rsidRPr="003D51EB">
        <w:rPr>
          <w:color w:val="000000"/>
          <w:szCs w:val="24"/>
        </w:rPr>
        <w:t xml:space="preserve">ormálne náležitosti : názov </w:t>
      </w:r>
      <w:r>
        <w:rPr>
          <w:color w:val="000000"/>
          <w:szCs w:val="24"/>
        </w:rPr>
        <w:t>Poskytovateľ</w:t>
      </w:r>
      <w:r w:rsidRPr="003D51EB">
        <w:rPr>
          <w:color w:val="000000"/>
          <w:szCs w:val="24"/>
        </w:rPr>
        <w:t xml:space="preserve">a; dátum vyhlásenia výzvy; dátum uzavretia výzvy alebo skutočnosť, na ktorej základe sa výzva uzavrie; kontaktné údaje </w:t>
      </w:r>
      <w:r>
        <w:rPr>
          <w:color w:val="000000"/>
          <w:szCs w:val="24"/>
        </w:rPr>
        <w:t>Poskytovateľ</w:t>
      </w:r>
      <w:r w:rsidRPr="003D51EB">
        <w:rPr>
          <w:color w:val="000000"/>
          <w:szCs w:val="24"/>
        </w:rPr>
        <w:t>a a spôsob komunikácie s </w:t>
      </w:r>
      <w:r>
        <w:rPr>
          <w:color w:val="000000"/>
          <w:szCs w:val="24"/>
        </w:rPr>
        <w:t>Poskytovateľ</w:t>
      </w:r>
      <w:r w:rsidRPr="003D51EB">
        <w:rPr>
          <w:color w:val="000000"/>
          <w:szCs w:val="24"/>
        </w:rPr>
        <w:t xml:space="preserve">om; časový harmonogram konania o ŽoNFP vrátane lehoty na vydanie rozhodnutia v konaní o ŽoNFP; indikatívnu výšku finančných prostriedkov určených na vyčerpanie vo výzve; miesto podania ŽoNFP; ďalšie formálne náležitosti (napr. informácie o kontaktných osobách, ktoré poskytujú informácie o výzve, informácie o cieľoch výzvy, kontakty pre predkladanie žiadostí v prípade možnosti ich predloženia prostredníctvom regionálnych pobočiek určených </w:t>
      </w:r>
      <w:r>
        <w:rPr>
          <w:color w:val="000000"/>
          <w:szCs w:val="24"/>
        </w:rPr>
        <w:t>Poskytovateľ</w:t>
      </w:r>
      <w:r w:rsidR="00437BAF">
        <w:rPr>
          <w:color w:val="000000"/>
          <w:szCs w:val="24"/>
        </w:rPr>
        <w:t>om a pod.);</w:t>
      </w:r>
    </w:p>
    <w:p w:rsidR="001A0B71" w:rsidRPr="00F723CB" w:rsidRDefault="00437BAF" w:rsidP="001A0B71">
      <w:pPr>
        <w:pStyle w:val="Odsekzoznamu"/>
        <w:numPr>
          <w:ilvl w:val="1"/>
          <w:numId w:val="82"/>
        </w:numPr>
        <w:autoSpaceDE w:val="0"/>
        <w:autoSpaceDN w:val="0"/>
        <w:adjustRightInd w:val="0"/>
        <w:spacing w:before="120" w:after="0"/>
        <w:ind w:left="1134" w:hanging="425"/>
        <w:contextualSpacing w:val="0"/>
        <w:jc w:val="both"/>
        <w:rPr>
          <w:color w:val="000000"/>
          <w:szCs w:val="24"/>
        </w:rPr>
      </w:pPr>
      <w:r>
        <w:rPr>
          <w:color w:val="000000"/>
          <w:szCs w:val="24"/>
        </w:rPr>
        <w:t>p</w:t>
      </w:r>
      <w:r w:rsidR="001A0B71" w:rsidRPr="00F723CB">
        <w:rPr>
          <w:color w:val="000000"/>
          <w:szCs w:val="24"/>
        </w:rPr>
        <w:t>odmienky poskytnutia príspevku, ktorými sú: oprávnenosť žiadateľa; oprávnenosť aktivít realizácie projektu; oprávnenosť výdavkov realizácie projektu; oprávnenosť miesta realizácie projektu; kritériá pre výber projektov;  spôsob financovania; splnenie podmienok ustanovených v osobitných predpisoch (napr. zákon č. 82/2005 Z. z. o nelegálnej práci a nelegálnom zamestnávaní a o zmene a doplnení niektorých zákonov v znení neskorších predpisov, zákon č. 25/2006 Z. z. o verejnom obstarávaní a o zmene a doplnení niektorých zákonov v znení neskorších predpisov, čl. 107 a 108 Zmluvy o fungovaní Európskej únie).</w:t>
      </w:r>
    </w:p>
    <w:p w:rsidR="001A0B71" w:rsidRDefault="001A0B71" w:rsidP="001A0B71">
      <w:pPr>
        <w:pStyle w:val="Odsekzoznamu"/>
        <w:numPr>
          <w:ilvl w:val="1"/>
          <w:numId w:val="82"/>
        </w:numPr>
        <w:autoSpaceDE w:val="0"/>
        <w:autoSpaceDN w:val="0"/>
        <w:adjustRightInd w:val="0"/>
        <w:spacing w:before="120" w:after="0"/>
        <w:ind w:left="1134" w:hanging="425"/>
        <w:contextualSpacing w:val="0"/>
        <w:jc w:val="both"/>
        <w:rPr>
          <w:color w:val="000000"/>
          <w:szCs w:val="24"/>
        </w:rPr>
      </w:pPr>
      <w:r>
        <w:rPr>
          <w:color w:val="000000"/>
          <w:szCs w:val="24"/>
        </w:rPr>
        <w:t xml:space="preserve">Vyššie </w:t>
      </w:r>
      <w:r w:rsidRPr="00F723CB">
        <w:rPr>
          <w:color w:val="000000"/>
          <w:szCs w:val="24"/>
        </w:rPr>
        <w:t xml:space="preserve">uvedené obligatórne náležitosti výzvy nemôžu byť nahradené odkazom na iný dokument, napr. </w:t>
      </w:r>
      <w:r w:rsidR="00437BAF">
        <w:rPr>
          <w:color w:val="000000"/>
          <w:szCs w:val="24"/>
        </w:rPr>
        <w:t>PRV</w:t>
      </w:r>
      <w:r w:rsidRPr="00F723CB">
        <w:rPr>
          <w:color w:val="000000"/>
          <w:szCs w:val="24"/>
        </w:rPr>
        <w:t xml:space="preserve"> alebo príslušnú metodickú príručku ani za predpokladu, že niektorý z týchto dokumentov bude tvoriť prílohu výzvy.</w:t>
      </w:r>
    </w:p>
    <w:p w:rsidR="001A0B71" w:rsidRDefault="001A0B71" w:rsidP="001A0B71">
      <w:pPr>
        <w:pStyle w:val="Odsekzoznamu"/>
        <w:autoSpaceDE w:val="0"/>
        <w:autoSpaceDN w:val="0"/>
        <w:adjustRightInd w:val="0"/>
        <w:spacing w:before="120" w:after="0"/>
        <w:ind w:left="1134"/>
        <w:contextualSpacing w:val="0"/>
        <w:jc w:val="both"/>
        <w:rPr>
          <w:color w:val="000000"/>
          <w:szCs w:val="24"/>
        </w:rPr>
      </w:pPr>
    </w:p>
    <w:p w:rsidR="001A0B71" w:rsidRPr="00C16B78" w:rsidRDefault="00487102" w:rsidP="00C16B78">
      <w:pPr>
        <w:tabs>
          <w:tab w:val="left" w:pos="567"/>
        </w:tabs>
        <w:autoSpaceDE w:val="0"/>
        <w:autoSpaceDN w:val="0"/>
        <w:adjustRightInd w:val="0"/>
        <w:rPr>
          <w:color w:val="000000"/>
        </w:rPr>
      </w:pPr>
      <w:r>
        <w:rPr>
          <w:color w:val="000000"/>
        </w:rPr>
        <w:t xml:space="preserve">9)      </w:t>
      </w:r>
      <w:r w:rsidR="001A0B71" w:rsidRPr="00C16B78">
        <w:rPr>
          <w:color w:val="000000"/>
        </w:rPr>
        <w:t>Výzva môže fakultatívne obsahovať:</w:t>
      </w:r>
    </w:p>
    <w:p w:rsidR="001A0B71" w:rsidRDefault="001A0B71" w:rsidP="001A0B71">
      <w:pPr>
        <w:tabs>
          <w:tab w:val="left" w:pos="709"/>
        </w:tabs>
        <w:autoSpaceDE w:val="0"/>
        <w:autoSpaceDN w:val="0"/>
        <w:adjustRightInd w:val="0"/>
        <w:ind w:left="1134" w:hanging="567"/>
        <w:rPr>
          <w:color w:val="000000"/>
        </w:rPr>
      </w:pPr>
      <w:r>
        <w:rPr>
          <w:color w:val="000000"/>
        </w:rPr>
        <w:t xml:space="preserve">a)  </w:t>
      </w:r>
      <w:r w:rsidR="00487102">
        <w:rPr>
          <w:color w:val="000000"/>
        </w:rPr>
        <w:t xml:space="preserve">  </w:t>
      </w:r>
      <w:r>
        <w:rPr>
          <w:color w:val="000000"/>
        </w:rPr>
        <w:t xml:space="preserve"> </w:t>
      </w:r>
      <w:r w:rsidR="00437BAF">
        <w:rPr>
          <w:color w:val="000000"/>
        </w:rPr>
        <w:t>i</w:t>
      </w:r>
      <w:r w:rsidRPr="00E041B9">
        <w:rPr>
          <w:color w:val="000000"/>
        </w:rPr>
        <w:t>né podmienky poskytnutia príspevku ak</w:t>
      </w:r>
      <w:r w:rsidR="00437BAF">
        <w:rPr>
          <w:color w:val="000000"/>
        </w:rPr>
        <w:t>o tie, ktoré sú uvedené v bode 6.2 ods. 8</w:t>
      </w:r>
      <w:r w:rsidRPr="00E041B9">
        <w:rPr>
          <w:color w:val="000000"/>
        </w:rPr>
        <w:t>, a to: oprávnenosť partnera, ak sa partner spolupodieľa na príprave projektu a na realizácii projektu alebo ak sa spolupodieľa na realizácii projektu; oprávnenosť cieľovej skupiny, ak sa projekt realizuje v prospech cieľovej skupiny; oprávnenosť užívateľa, ak mu prijímateľ poskytuje finančné prostriedky; ďalšie podmienky poskytnutia príspevku (také podmienky poskytnutia príspevku, ktoré sú nevyhnutné najmä s ohľadom na vecné špecifiká opatr</w:t>
      </w:r>
      <w:r w:rsidR="00437BAF">
        <w:rPr>
          <w:color w:val="000000"/>
        </w:rPr>
        <w:t>enia, ktoré je predmetom výzvy);</w:t>
      </w:r>
    </w:p>
    <w:p w:rsidR="001A0B71" w:rsidRPr="00C16B78" w:rsidRDefault="00487102" w:rsidP="00C16B78">
      <w:pPr>
        <w:tabs>
          <w:tab w:val="left" w:pos="709"/>
        </w:tabs>
        <w:autoSpaceDE w:val="0"/>
        <w:autoSpaceDN w:val="0"/>
        <w:adjustRightInd w:val="0"/>
        <w:ind w:left="1134" w:hanging="567"/>
        <w:rPr>
          <w:color w:val="000000"/>
        </w:rPr>
      </w:pPr>
      <w:r>
        <w:rPr>
          <w:color w:val="000000"/>
        </w:rPr>
        <w:t xml:space="preserve">b)   </w:t>
      </w:r>
      <w:r w:rsidR="00437BAF">
        <w:rPr>
          <w:color w:val="000000"/>
        </w:rPr>
        <w:t>p</w:t>
      </w:r>
      <w:r w:rsidR="001A0B71" w:rsidRPr="00C16B78">
        <w:rPr>
          <w:color w:val="000000"/>
        </w:rPr>
        <w:t>rílohy výzvy: napr. formulár</w:t>
      </w:r>
      <w:r w:rsidR="00437BAF">
        <w:rPr>
          <w:color w:val="000000"/>
        </w:rPr>
        <w:t xml:space="preserve"> </w:t>
      </w:r>
      <w:r w:rsidR="001A0B71" w:rsidRPr="00C16B78">
        <w:rPr>
          <w:color w:val="000000"/>
        </w:rPr>
        <w:t>ŽoNFP vrátane Pokynov na vyplnenie ŽoNFP; príručka pre žiadateľa; schéma štátnej a/alebo schémy pomoci de minimis (ak je relevantné); zoznam merateľných ukazovateľov; predbežná informácia pre žiadateľov podľa čl. 13 nariadenia 1302/2008</w:t>
      </w:r>
      <w:r w:rsidR="00437BAF">
        <w:rPr>
          <w:color w:val="000000"/>
        </w:rPr>
        <w:t xml:space="preserve"> (CED)</w:t>
      </w:r>
      <w:r w:rsidR="001A0B71" w:rsidRPr="00C16B78">
        <w:rPr>
          <w:color w:val="000000"/>
        </w:rPr>
        <w:t>.</w:t>
      </w:r>
    </w:p>
    <w:p w:rsidR="001A0B71" w:rsidRPr="00E041B9" w:rsidRDefault="001A0B71" w:rsidP="001A0B71">
      <w:pPr>
        <w:pStyle w:val="Odsekzoznamu"/>
        <w:autoSpaceDE w:val="0"/>
        <w:autoSpaceDN w:val="0"/>
        <w:adjustRightInd w:val="0"/>
        <w:ind w:left="1134"/>
        <w:rPr>
          <w:color w:val="000000"/>
        </w:rPr>
      </w:pPr>
    </w:p>
    <w:p w:rsidR="001A0B71" w:rsidRPr="007B3743" w:rsidRDefault="001A0B71" w:rsidP="00C16B78">
      <w:pPr>
        <w:pStyle w:val="Odsekzoznamu"/>
        <w:numPr>
          <w:ilvl w:val="0"/>
          <w:numId w:val="89"/>
        </w:numPr>
        <w:autoSpaceDE w:val="0"/>
        <w:autoSpaceDN w:val="0"/>
        <w:adjustRightInd w:val="0"/>
        <w:spacing w:after="120"/>
        <w:ind w:left="567" w:hanging="567"/>
        <w:jc w:val="both"/>
      </w:pPr>
      <w:r w:rsidRPr="00C16B78">
        <w:rPr>
          <w:b/>
          <w:color w:val="000000"/>
        </w:rPr>
        <w:t>PPA môže výzvu zmeniť (do dátumu uzavretia výzvy), ak sa zmenou podstatným spôsobom nezmenia podmienky poskytnutia príspevku; PPA tak môže spraviť do uzavretia výzvy. PPA musí žiadateľovi umožniť, aby doplnil alebo zmenil ŽoNFP podanú do termínu zmeny výzvy, ak ide o</w:t>
      </w:r>
      <w:r w:rsidRPr="007B3743">
        <w:rPr>
          <w:b/>
          <w:color w:val="000000"/>
        </w:rPr>
        <w:t> </w:t>
      </w:r>
      <w:r w:rsidRPr="00C16B78">
        <w:rPr>
          <w:b/>
          <w:color w:val="000000"/>
        </w:rPr>
        <w:t>takú zmenu výzvy, ktorou môže byť skôr podaná ŽoNFP dotknutá. PPA písomne informuje žiadateľov a</w:t>
      </w:r>
      <w:r w:rsidRPr="007B3743">
        <w:rPr>
          <w:b/>
          <w:color w:val="000000"/>
        </w:rPr>
        <w:t> </w:t>
      </w:r>
      <w:r w:rsidRPr="00C16B78">
        <w:rPr>
          <w:b/>
          <w:color w:val="000000"/>
        </w:rPr>
        <w:t xml:space="preserve">určí primeranú lehotu na doplnenie alebo zmenu ŽoNFP. </w:t>
      </w:r>
    </w:p>
    <w:p w:rsidR="001A0B71" w:rsidRPr="00D829B2" w:rsidRDefault="001A0B71" w:rsidP="001A0B71">
      <w:pPr>
        <w:pStyle w:val="Odsekzoznamu"/>
        <w:autoSpaceDE w:val="0"/>
        <w:autoSpaceDN w:val="0"/>
        <w:adjustRightInd w:val="0"/>
        <w:spacing w:after="120"/>
        <w:ind w:left="567"/>
        <w:jc w:val="both"/>
        <w:rPr>
          <w:color w:val="000000"/>
          <w:szCs w:val="24"/>
        </w:rPr>
      </w:pPr>
    </w:p>
    <w:p w:rsidR="001A0B71" w:rsidRPr="00AC5E3F" w:rsidRDefault="001A0B71" w:rsidP="00C16B78">
      <w:pPr>
        <w:pStyle w:val="Odsekzoznamu"/>
        <w:numPr>
          <w:ilvl w:val="0"/>
          <w:numId w:val="89"/>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PPA môže po zverejnení výzvy (aj po uzavretí výzvy) zmeniť formálne náležitosti výzvy, vrátane jej príloh. </w:t>
      </w:r>
    </w:p>
    <w:p w:rsidR="001A0B71" w:rsidRPr="00D829B2" w:rsidRDefault="001A0B71" w:rsidP="001A0B71">
      <w:pPr>
        <w:pStyle w:val="Odsekzoznamu"/>
        <w:rPr>
          <w:color w:val="000000"/>
          <w:szCs w:val="24"/>
        </w:rPr>
      </w:pPr>
    </w:p>
    <w:p w:rsidR="001A0B71" w:rsidRPr="00D829B2"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sidRPr="00D829B2">
        <w:rPr>
          <w:color w:val="000000"/>
          <w:szCs w:val="24"/>
        </w:rPr>
        <w:t>Zmenu výzvy nie je možné vykonať v prípade výzvy na predkladanie projektových zámerov a v prípade výzvy na predkladanie ŽoNFP, ak ide o nasledovné podmienky poskytnutia príspevku: oprávnenosť žiadateľa, oprávnenosť partnera, oprávnenosť aktivít, oprávnenosť cieľovej skupiny, oprávnenosť miesta realizácie, spôsob financovania, kritériá na výber projektov. Ak výzve predchádzalo posudzovanie projektových zámerov na základe výzvy na predkladanie projektových zámerov, nie je možné vykonať takú zmenu výzvy, ktorá by bola v rozpore s podmienkami stanovenými vo výzve na predkladanie projektových zámerov.</w:t>
      </w:r>
    </w:p>
    <w:p w:rsidR="001A0B71" w:rsidRPr="00AC5E3F" w:rsidRDefault="001A0B71" w:rsidP="00C16B78">
      <w:pPr>
        <w:pStyle w:val="Odsekzoznamu"/>
        <w:numPr>
          <w:ilvl w:val="0"/>
          <w:numId w:val="89"/>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PPA je oprávnená zrušiť výzvu do okamihu vydania prvého rozhodnutia o ŽoNFP (relevantné pre prípady výziev, ktoré boli vyhlásené vo forme uzavretej výzvy) resp. do doby, kým nie je vyčerpaná alokácia finančných prostriedkov (relevantné pre prípady výziev, ktoré boli vyhlásené vo forme otvorenej výzvy). Povinnou súčasťou informácie o zrušení výzvy sú aj dôvody jej zrušenia. </w:t>
      </w:r>
    </w:p>
    <w:p w:rsidR="001A0B71" w:rsidRPr="00D829B2"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sidRPr="00D829B2">
        <w:rPr>
          <w:color w:val="000000"/>
          <w:szCs w:val="24"/>
        </w:rPr>
        <w:t>Ak dôjde k zrušen</w:t>
      </w:r>
      <w:r>
        <w:rPr>
          <w:color w:val="000000"/>
          <w:szCs w:val="24"/>
        </w:rPr>
        <w:t>iu uzavretej výzvy, PPA</w:t>
      </w:r>
      <w:r w:rsidRPr="00D829B2">
        <w:rPr>
          <w:color w:val="000000"/>
          <w:szCs w:val="24"/>
        </w:rPr>
        <w:t xml:space="preserve"> vráti ŽoNFP podané do dátumu zrušenia výzvy žiadateľovi. Ak dôjde k zrušen</w:t>
      </w:r>
      <w:r>
        <w:rPr>
          <w:color w:val="000000"/>
          <w:szCs w:val="24"/>
        </w:rPr>
        <w:t>iu otvorenej výzvy, PPA</w:t>
      </w:r>
      <w:r w:rsidRPr="00D829B2">
        <w:rPr>
          <w:color w:val="000000"/>
          <w:szCs w:val="24"/>
        </w:rPr>
        <w:t xml:space="preserve"> buď vráti ŽoNFP predložené do dátumu zrušenia výzvy žiadateľovi alebo o ŽoNFP predložených do dátumu zrušenia výzvy rozhodne, ak je možné rozhodnúť o ŽoNFP podľa podmienok poskytnutia príspevku platných ku dňu predloženia ŽoNFP, pokiaľ už nebolo rozhodnuté.</w:t>
      </w:r>
    </w:p>
    <w:p w:rsidR="001A0B71" w:rsidRPr="00AC5E3F" w:rsidRDefault="001A0B71" w:rsidP="00C16B78">
      <w:pPr>
        <w:pStyle w:val="Odsekzoznamu"/>
        <w:numPr>
          <w:ilvl w:val="0"/>
          <w:numId w:val="89"/>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Každú zmenu výzvy a jej príloh (formou sledovania zmien) a každé zrušenie výzvy spolu s odôvodnením zmeny/zrušenia PPA zverejňuje na svojom webovom sídle. </w:t>
      </w:r>
    </w:p>
    <w:p w:rsidR="001A0B71" w:rsidRPr="00AC5E3F" w:rsidRDefault="001A0B71" w:rsidP="00C16B78">
      <w:pPr>
        <w:pStyle w:val="Odsekzoznamu"/>
        <w:numPr>
          <w:ilvl w:val="0"/>
          <w:numId w:val="89"/>
        </w:numPr>
        <w:autoSpaceDE w:val="0"/>
        <w:autoSpaceDN w:val="0"/>
        <w:adjustRightInd w:val="0"/>
        <w:spacing w:after="120"/>
        <w:ind w:left="567" w:hanging="567"/>
        <w:contextualSpacing w:val="0"/>
        <w:jc w:val="both"/>
        <w:rPr>
          <w:b/>
          <w:color w:val="000000"/>
          <w:szCs w:val="24"/>
        </w:rPr>
      </w:pPr>
      <w:r w:rsidRPr="00AC5E3F">
        <w:rPr>
          <w:b/>
          <w:color w:val="000000"/>
          <w:szCs w:val="24"/>
        </w:rPr>
        <w:t>PPA zabezpečí príjem ŽoNFP odo dňa vyhlásenia výzvy, do dňa jej uzavretia, resp. v lehote prijímania ŽoNFP, uvedenej vo výzve. Žiadateľ je povinný predložiť žiadosť v podobe resp. forme uvedenej vo výzve.</w:t>
      </w:r>
    </w:p>
    <w:p w:rsidR="001A0B71" w:rsidRPr="00AC5E3F" w:rsidRDefault="001A0B71" w:rsidP="00C16B78">
      <w:pPr>
        <w:pStyle w:val="Odsekzoznamu"/>
        <w:numPr>
          <w:ilvl w:val="0"/>
          <w:numId w:val="89"/>
        </w:numPr>
        <w:autoSpaceDE w:val="0"/>
        <w:autoSpaceDN w:val="0"/>
        <w:adjustRightInd w:val="0"/>
        <w:spacing w:after="120"/>
        <w:ind w:left="567" w:hanging="567"/>
        <w:contextualSpacing w:val="0"/>
        <w:jc w:val="both"/>
        <w:rPr>
          <w:b/>
          <w:color w:val="000000"/>
          <w:szCs w:val="24"/>
        </w:rPr>
      </w:pPr>
      <w:r w:rsidRPr="00AC5E3F">
        <w:rPr>
          <w:b/>
          <w:color w:val="000000"/>
          <w:szCs w:val="24"/>
        </w:rPr>
        <w:t>Doručen</w:t>
      </w:r>
      <w:r>
        <w:rPr>
          <w:b/>
          <w:color w:val="000000"/>
          <w:szCs w:val="24"/>
        </w:rPr>
        <w:t>ím ŽoNFP na adresu PPA</w:t>
      </w:r>
      <w:r w:rsidRPr="00AC5E3F">
        <w:rPr>
          <w:b/>
          <w:color w:val="000000"/>
          <w:szCs w:val="24"/>
        </w:rPr>
        <w:t xml:space="preserve"> začína konanie o ŽoNFP. Žiadateľ doručuje ŽoNFP osobne alebo poštovou prepravou v písomnej podobe na adresu určenú vo výzve. </w:t>
      </w:r>
    </w:p>
    <w:p w:rsidR="001A0B71"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Pr>
          <w:color w:val="000000"/>
          <w:szCs w:val="24"/>
        </w:rPr>
        <w:t>PPA</w:t>
      </w:r>
      <w:r w:rsidRPr="00E4167D">
        <w:rPr>
          <w:color w:val="000000"/>
          <w:szCs w:val="24"/>
        </w:rPr>
        <w:t xml:space="preserve"> v rámci administratívneho overenia overí splnenie podmienok doručenia ŽoNFP a následne ostatných podmienok poskytnutia príspevku, určených vo výzve. </w:t>
      </w:r>
    </w:p>
    <w:p w:rsidR="001A0B71"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sidRPr="00CC1B26">
        <w:rPr>
          <w:color w:val="000000"/>
          <w:szCs w:val="24"/>
        </w:rPr>
        <w:t>Rozhodujúcim dátumom na splnenie podmienky podať ŽoNFP  včas je dátum odovzdania písomnej verzie ŽoNFP osobne do podateľne PPA alebo dátum odovzdania na poštovú, resp. inú prepravu  najneskôr v posledný deň uzávierky výzvy, resp. lehoty určenej na predkladanie ŽoNFP vo výzve. PPA vo výzve môže obmedziť maximálnu prípustnú lehotu prostredníctvom poštovej alebo inej prepravy ŽoNFP, maximálne však na 7 pracovných dní od dňa uzavretia výzvy. ŽoNFP je doručená riadne, ak spĺňa požiadavky na formát stanovený vo výzve a zaslaný formát umožňuje objektívne posúdenie obsahu ŽoNFP.</w:t>
      </w:r>
    </w:p>
    <w:p w:rsidR="001A0B71" w:rsidRPr="00CC1B26"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sidRPr="00CC1B26">
        <w:rPr>
          <w:szCs w:val="24"/>
        </w:rPr>
        <w:t xml:space="preserve">V prípade, že ŽoNFP  nebola doručená riadne, v predpísanej lehote, t.j. že nebol dodržaný rozhodujúci </w:t>
      </w:r>
      <w:r w:rsidRPr="00CC1B26">
        <w:rPr>
          <w:color w:val="000000"/>
          <w:szCs w:val="24"/>
        </w:rPr>
        <w:t>dátum odovzdania na poštovú, resp. inú prepravu  najneskôr v posledný deň uzávierky výzvy, resp. lehoty určenej na predkladanie ŽoNFP vo výzve</w:t>
      </w:r>
      <w:r w:rsidRPr="00CC1B26">
        <w:rPr>
          <w:szCs w:val="24"/>
        </w:rPr>
        <w:t xml:space="preserve"> a/alebo ŽoNFP nebola doručená v určenej for</w:t>
      </w:r>
      <w:r w:rsidR="00437BAF">
        <w:rPr>
          <w:szCs w:val="24"/>
        </w:rPr>
        <w:t>me, PPA konanie zastaví a vydá r</w:t>
      </w:r>
      <w:r w:rsidRPr="00CC1B26">
        <w:rPr>
          <w:szCs w:val="24"/>
        </w:rPr>
        <w:t>ozhodnuti</w:t>
      </w:r>
      <w:r w:rsidR="00437BAF">
        <w:rPr>
          <w:szCs w:val="24"/>
        </w:rPr>
        <w:t>e o zastavení konania v zmysle z</w:t>
      </w:r>
      <w:r w:rsidRPr="00CC1B26">
        <w:rPr>
          <w:szCs w:val="24"/>
        </w:rPr>
        <w:t>ák. č. 292/2014 Z.z., §20, ods. 2.</w:t>
      </w:r>
    </w:p>
    <w:p w:rsidR="001A0B71" w:rsidRPr="00CC1B26"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sidRPr="00CC1B26">
        <w:rPr>
          <w:b/>
          <w:color w:val="000000"/>
          <w:szCs w:val="24"/>
        </w:rPr>
        <w:t>Po overení splnenia podmienok predložiť ŽoNFP riadne, včas a v určenej forme PPA zaregistruje ŽoNFP v IS AGIS PRV a vykoná overenie ostatných podmienok poskytnutia príspevku. Po zaregistrovaní ŽoNFP PPA vystaví žiadateľovi Potvrdenie o registrácii žiadosti, ktoré doručí poštovou prepravou na adresu sídla žiadateľa.</w:t>
      </w:r>
    </w:p>
    <w:p w:rsidR="001A0B71" w:rsidRPr="00CC1B26"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sidRPr="00CC1B26">
        <w:rPr>
          <w:b/>
          <w:color w:val="000000"/>
          <w:szCs w:val="24"/>
        </w:rPr>
        <w:t xml:space="preserve">Ak vyhláseniu výzvy predchádzalo posudzovanie projektových zámerov, PPA </w:t>
      </w:r>
      <w:r w:rsidR="00437BAF">
        <w:rPr>
          <w:b/>
          <w:color w:val="000000"/>
          <w:szCs w:val="24"/>
        </w:rPr>
        <w:t>vo výzve stanoví</w:t>
      </w:r>
      <w:r w:rsidRPr="00CC1B26">
        <w:rPr>
          <w:b/>
          <w:color w:val="000000"/>
          <w:szCs w:val="24"/>
        </w:rPr>
        <w:t xml:space="preserve"> ako povinnú podmienku poskytnutia príspevku predloženie hodnotiacej správy ako povinnej prílohy ŽoNFP. V prípade, že žiadateľ, ktorý predložil ŽoNFP sa nezúčastnil výzvy na predkladanie projektových zámerov, PPA zastaví konanie o ŽoNFP podľa § 20 ods. 1 písm. c). zákona 292/2014 Z. z..</w:t>
      </w:r>
    </w:p>
    <w:p w:rsidR="001A0B71"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sidRPr="00CC1B26">
        <w:rPr>
          <w:color w:val="000000"/>
          <w:szCs w:val="24"/>
        </w:rPr>
        <w:t xml:space="preserve">PPA nie je oprávnená obmedziť účasť vo vyhlásenej výzve len na takých žiadateľov, ktorí mali v rámci posúdenia projektového zámeru pozitívnu hodnotiacu správu. Podmienka poskytnutia príspevku vo vzťahu k oprávnenosti žiadateľa môže byť obmedzená iba na účasť vo výzve na predkladanie projektových zámerov a jej splnenie žiadateľ v konaní o ŽoNFP preukazuje predložením hodnotiacej správy. </w:t>
      </w:r>
    </w:p>
    <w:p w:rsidR="001A0B71" w:rsidRPr="00CC1B26"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sidRPr="00CC1B26">
        <w:rPr>
          <w:b/>
          <w:color w:val="000000"/>
          <w:szCs w:val="24"/>
        </w:rPr>
        <w:t xml:space="preserve">Ak žiadateľ predložil ako povinnú prílohu ŽoNFP hodnotiacu správu, PPA vyhodnotí v konaní o ŽoNFP túto podmienku poskytnutia príspevku ako splnenú a pri ŽoNFP overí splnenie všetkých ostatných podmienok poskytnutia príspevku, pričom na posúdenie týchto podmienok nemá vplyv skutočnosť, či hodnotiaca správa bola pozitívna alebo negatívna. </w:t>
      </w:r>
    </w:p>
    <w:p w:rsidR="001A0B71"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sidRPr="00CC1B26">
        <w:rPr>
          <w:color w:val="000000"/>
          <w:szCs w:val="24"/>
        </w:rPr>
        <w:t xml:space="preserve">Ak bola hodnotiaca správa negatívna a žiadateľ napriek tomu predložil ŽoNFP, buď identifikovaný nedostatok bol odstrániteľný a po posúdení podmienok poskytnutia príspevku stanovených vo výzve PPA overí, že ŽoNFP bola spôsobilá na postúpenie do výberu alebo nedostatok nebol odstránený a to sa prejavilo v nesplnení niektorej z podmienok poskytnutia príspevku stanovených vo výzve, na základe čoho sa rozhodne o neschválení ŽoNFP. </w:t>
      </w:r>
    </w:p>
    <w:p w:rsidR="001A0B71"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sidRPr="00CC1B26">
        <w:rPr>
          <w:color w:val="000000"/>
          <w:szCs w:val="24"/>
        </w:rPr>
        <w:t>PPA je v rámci podmienok výzvy oprávnená vymedziť rozsah údajov, ktoré nie je možné v porovnaní s posudzovaným projektovým zámerom zmeniť, resp. prípustnú toleranciu zmien. Splnenie týchto podmienok PPA overuje v rámci ďalších podmienok poskytnutia príspevku vo vzťahu k predloženým ŽoNFP.</w:t>
      </w:r>
    </w:p>
    <w:p w:rsidR="001A0B71" w:rsidRPr="00CC1B26"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sidRPr="00CC1B26">
        <w:rPr>
          <w:szCs w:val="24"/>
        </w:rPr>
        <w:t>Pri kompletných ŽoNFP overuje PPA splnenie každej jednotlivej podmienky poskytnutia príspevku na základe údajov uvedených žiadateľom v ŽoNFP a v relevantných prílohách, ktorými žiadateľ preukazuje splnenie vybraných podmienok poskytnutia príspevku.</w:t>
      </w:r>
    </w:p>
    <w:p w:rsidR="001A0B71" w:rsidRPr="00CC1B26"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sidRPr="00CC1B26">
        <w:rPr>
          <w:szCs w:val="24"/>
        </w:rPr>
        <w:t xml:space="preserve">V prípade, ak na základe preskúmania ŽoNFP a jej príloh vzniknú pochybnosti o pravdivosti alebo nejasnosť ŽoNFP alebo jej príloh, PPA vyzve žiadateľa na vysvetlenie nejasností alebo nápravu nepravdivých údajov zaslaním výzvy na doplnenie ŽoNFP. Lehota na doplnenie údajov na základe výzvy na doplnenie ŽoNFP nemôže byť kratšia ako 5 pracovných dní. </w:t>
      </w:r>
    </w:p>
    <w:p w:rsidR="001A0B71" w:rsidRPr="00CC1B26"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sidRPr="00CC1B26">
        <w:rPr>
          <w:szCs w:val="24"/>
        </w:rPr>
        <w:t>Po doplnení údajov zo strany žiadateľa PPA overí, či žiadateľ predložil všetky požadované informácie a dokumenty a či ich predložil včas a opätovne overí splnenie podmienok poskytnutia príspevku. V prípade splnenia všetkých podmienok poskytnutia príspevku, ktorých overenie je súčasťou administratívneho overenia je ŽoNFP postúpená na ďalšie odborné hodnotenie.</w:t>
      </w:r>
    </w:p>
    <w:p w:rsidR="001A0B71" w:rsidRPr="00033E67"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sidRPr="00CC1B26">
        <w:rPr>
          <w:szCs w:val="24"/>
        </w:rPr>
        <w:t>Po ukončení administratívneho overenia a odborného hodnotenia ŽoNFP PPA vydá príslušné rozhodnutie (rozhodnutie o schválení/neschválení ŽoNFP, rozhodnutie o zastavení konania).</w:t>
      </w:r>
    </w:p>
    <w:p w:rsidR="004C34C4" w:rsidRDefault="004C34C4"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schválení ŽoNFP</w:t>
      </w:r>
      <w:r>
        <w:rPr>
          <w:color w:val="000000"/>
          <w:szCs w:val="24"/>
        </w:rPr>
        <w:t xml:space="preserve"> </w:t>
      </w:r>
      <w:r w:rsidR="00D74567">
        <w:rPr>
          <w:color w:val="000000"/>
          <w:szCs w:val="24"/>
        </w:rPr>
        <w:t>vydá PPA, ak ŽoNFP splnila podmienky poskytnutia príspevku a podľa hodnotiacej správy projektový zámer splnil podmienky určené vo výzve na predkladanie projektových zámerov, ak PPA určila takúto podmienku poskytnutia príspevku vo výzve. Ak má PPA dostatok finančných prostriedkov určených vo výzve, môže rozhodnúť o schválení ŽoNFP, ktorá splnila podmienky poskytnutia príspevku bez ohľadu na hodnotiacu správu.</w:t>
      </w:r>
      <w:r w:rsidR="00832DDE">
        <w:rPr>
          <w:color w:val="000000"/>
          <w:szCs w:val="24"/>
        </w:rPr>
        <w:t xml:space="preserve"> Ak PPA nemá vo výzve dostatočnú alokáciu na financovanie všetkých ŽoNFP, ktoré splnili podmienky poskytnutia príspevku, prioritne budú podporené tie, ktoré mali kladnú hodnotiacu správu.</w:t>
      </w:r>
    </w:p>
    <w:p w:rsidR="00D74567" w:rsidRDefault="00D74567"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neschválení ŽoNFP</w:t>
      </w:r>
      <w:r>
        <w:rPr>
          <w:color w:val="000000"/>
          <w:szCs w:val="24"/>
        </w:rPr>
        <w:t xml:space="preserve"> vydá PPA, ak žiadateľ nesplnil niektorú z podmienok poskytnutia príspevku alebo nie je možné ŽoNFP schváliť z dôvodu nedostatku finančných prostriedkov určených vo výzve.</w:t>
      </w:r>
    </w:p>
    <w:p w:rsidR="00D74567" w:rsidRDefault="00D74567"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zastavení konania</w:t>
      </w:r>
      <w:r>
        <w:rPr>
          <w:color w:val="000000"/>
          <w:szCs w:val="24"/>
        </w:rPr>
        <w:t xml:space="preserve"> vydá PPA, ak :</w:t>
      </w:r>
    </w:p>
    <w:p w:rsidR="00D74567" w:rsidRPr="001B411C" w:rsidRDefault="00D74567" w:rsidP="00D74567">
      <w:pPr>
        <w:pStyle w:val="Default"/>
        <w:numPr>
          <w:ilvl w:val="0"/>
          <w:numId w:val="120"/>
        </w:numPr>
        <w:spacing w:after="120"/>
        <w:ind w:left="1134" w:hanging="425"/>
        <w:jc w:val="both"/>
      </w:pPr>
      <w:r w:rsidRPr="001B411C">
        <w:t xml:space="preserve">žiadateľ vzal späť </w:t>
      </w:r>
      <w:r>
        <w:t>ŽoNFP</w:t>
      </w:r>
      <w:r w:rsidRPr="001B411C" w:rsidDel="007146B9">
        <w:t xml:space="preserve"> </w:t>
      </w:r>
      <w:r w:rsidRPr="001B411C">
        <w:t xml:space="preserve">pred vydaním rozhodnutia (ak je odvolacie konanie </w:t>
      </w:r>
      <w:r>
        <w:t xml:space="preserve">     </w:t>
      </w:r>
      <w:r w:rsidRPr="001B411C">
        <w:t xml:space="preserve">na riadiacom orgáne a žiadateľ vezme odvolanie späť pred vydaním rozhodnutia, riadiaci orgán vráti spis projektu spolu so späťvzatím odvolania </w:t>
      </w:r>
      <w:r>
        <w:t>Poskytovateľ</w:t>
      </w:r>
      <w:r w:rsidRPr="001B411C">
        <w:t>ovi, a ten vydá rozhodnutie o zastavení konania)</w:t>
      </w:r>
      <w:r>
        <w:t>;</w:t>
      </w:r>
    </w:p>
    <w:p w:rsidR="00D74567" w:rsidRPr="001B411C" w:rsidRDefault="00D74567" w:rsidP="00D74567">
      <w:pPr>
        <w:pStyle w:val="Default"/>
        <w:numPr>
          <w:ilvl w:val="0"/>
          <w:numId w:val="120"/>
        </w:numPr>
        <w:spacing w:after="120"/>
        <w:ind w:left="1134" w:hanging="425"/>
        <w:jc w:val="both"/>
      </w:pPr>
      <w:r w:rsidRPr="001B411C">
        <w:t>žiadateľ zomrel, bol vyhlásený za mŕtveho alebo zanikol bez právneho nástupcu</w:t>
      </w:r>
      <w:r>
        <w:t>;</w:t>
      </w:r>
    </w:p>
    <w:p w:rsidR="00D74567" w:rsidRPr="001B411C" w:rsidRDefault="00D74567" w:rsidP="00D74567">
      <w:pPr>
        <w:pStyle w:val="Default"/>
        <w:numPr>
          <w:ilvl w:val="0"/>
          <w:numId w:val="120"/>
        </w:numPr>
        <w:spacing w:after="120"/>
        <w:ind w:left="1134" w:hanging="425"/>
        <w:jc w:val="both"/>
      </w:pPr>
      <w:r w:rsidRPr="001B411C">
        <w:t xml:space="preserve">žiadateľ nepredložil </w:t>
      </w:r>
      <w:r>
        <w:t>ŽoNFP</w:t>
      </w:r>
      <w:r w:rsidRPr="001B411C" w:rsidDel="007146B9">
        <w:t xml:space="preserve"> </w:t>
      </w:r>
      <w:r w:rsidRPr="001B411C">
        <w:t xml:space="preserve"> riadne, včas a vo forme určenej </w:t>
      </w:r>
      <w:r>
        <w:t>Poskytovateľ</w:t>
      </w:r>
      <w:r w:rsidRPr="001B411C">
        <w:t>om</w:t>
      </w:r>
      <w:r>
        <w:t>;</w:t>
      </w:r>
    </w:p>
    <w:p w:rsidR="00D74567" w:rsidRPr="001B411C" w:rsidRDefault="00D74567" w:rsidP="00D74567">
      <w:pPr>
        <w:pStyle w:val="Default"/>
        <w:numPr>
          <w:ilvl w:val="0"/>
          <w:numId w:val="120"/>
        </w:numPr>
        <w:spacing w:after="120"/>
        <w:ind w:left="1134" w:hanging="425"/>
        <w:jc w:val="both"/>
      </w:pPr>
      <w:r w:rsidRPr="001B411C">
        <w:t>sú pochybnosti o pravdivosti alebo úplnosti žiadosti a žiadateľ tieto pochybnosti neodstránil v určenej lehote</w:t>
      </w:r>
      <w:r>
        <w:t>;</w:t>
      </w:r>
    </w:p>
    <w:p w:rsidR="00D74567" w:rsidRPr="003D51EB" w:rsidRDefault="00D74567" w:rsidP="00D74567">
      <w:pPr>
        <w:pStyle w:val="Default"/>
        <w:numPr>
          <w:ilvl w:val="0"/>
          <w:numId w:val="120"/>
        </w:numPr>
        <w:spacing w:after="120"/>
        <w:ind w:left="1134" w:hanging="425"/>
        <w:jc w:val="both"/>
      </w:pPr>
      <w:r w:rsidRPr="001B411C">
        <w:t>v ďalších prípadoch, ak tak ustanovuje zákon o E</w:t>
      </w:r>
      <w:r>
        <w:t>Š</w:t>
      </w:r>
      <w:r w:rsidRPr="001B411C">
        <w:t xml:space="preserve">IF (napr. v konaní o zmene rozhodnutia o neschválení žiadosti v prípade, ak žiadateľ na základe výzvy </w:t>
      </w:r>
      <w:r>
        <w:t>Poskytovateľ</w:t>
      </w:r>
      <w:r w:rsidRPr="001B411C">
        <w:t xml:space="preserve">a v stanovenej lehote nepreukáže požadované skutočnosti, nesúhlasí so zmenou rozhodnutia alebo nedodrží určenú lehotu; v konaní o odvolaní v prípade, ak žiadateľ vzal odvolanie späť do vydania rozhodnutia o odvolaní; v konaní o preskúmaní rozhodnutia mimo odvolacieho konania, ak sa zistí, že nie je dôvod na zmenu napadnutého rozhodnutia). </w:t>
      </w:r>
    </w:p>
    <w:p w:rsidR="00D74567" w:rsidRPr="00CC1B26" w:rsidRDefault="00D74567" w:rsidP="00033E67">
      <w:pPr>
        <w:pStyle w:val="Odsekzoznamu"/>
        <w:autoSpaceDE w:val="0"/>
        <w:autoSpaceDN w:val="0"/>
        <w:adjustRightInd w:val="0"/>
        <w:spacing w:after="120"/>
        <w:ind w:left="567"/>
        <w:contextualSpacing w:val="0"/>
        <w:jc w:val="both"/>
        <w:rPr>
          <w:color w:val="000000"/>
          <w:szCs w:val="24"/>
        </w:rPr>
      </w:pPr>
    </w:p>
    <w:p w:rsidR="001A0B71" w:rsidRPr="00C16B78" w:rsidRDefault="001A0B71" w:rsidP="00C16B78">
      <w:pPr>
        <w:pStyle w:val="Odsekzoznamu"/>
        <w:numPr>
          <w:ilvl w:val="0"/>
          <w:numId w:val="89"/>
        </w:numPr>
        <w:autoSpaceDE w:val="0"/>
        <w:autoSpaceDN w:val="0"/>
        <w:adjustRightInd w:val="0"/>
        <w:spacing w:after="120"/>
        <w:ind w:left="567" w:hanging="567"/>
        <w:contextualSpacing w:val="0"/>
        <w:jc w:val="both"/>
        <w:rPr>
          <w:b/>
          <w:color w:val="000000"/>
          <w:szCs w:val="24"/>
        </w:rPr>
      </w:pPr>
      <w:r w:rsidRPr="00CC1B26">
        <w:rPr>
          <w:color w:val="000000"/>
          <w:szCs w:val="24"/>
        </w:rPr>
        <w:t>Všeobecné postupy pri vydávaní rozhodnutí upravuje § 19 ods. 8 až 12 zákona o EŠIF. Osobitné postupy pri vydávaní jednotlivých typov rozhodnutí sú upravené v samostatných ustanoveniach zákona o EŠIF a Syst</w:t>
      </w:r>
      <w:r w:rsidR="002C361D">
        <w:rPr>
          <w:color w:val="000000"/>
          <w:szCs w:val="24"/>
        </w:rPr>
        <w:t xml:space="preserve">éme riadenia  PRV </w:t>
      </w:r>
      <w:r w:rsidRPr="00CC1B26">
        <w:rPr>
          <w:color w:val="000000"/>
          <w:szCs w:val="24"/>
        </w:rPr>
        <w:t xml:space="preserve">. </w:t>
      </w:r>
      <w:r w:rsidRPr="00CC1B26">
        <w:rPr>
          <w:b/>
          <w:color w:val="000000"/>
          <w:szCs w:val="24"/>
          <w:u w:val="single"/>
        </w:rPr>
        <w:t>PPA  koná o žiadosti  podľa podmienok poskytnutia príspevku určených vo výzve platných ku dňu uzavretia výzvy alebo ku dňu predloženia ŽoNFP ak sa vzhľadom na priebežný charakter výzvy koná o ŽoNFP pred jej uzavretím.</w:t>
      </w:r>
    </w:p>
    <w:p w:rsidR="00487102" w:rsidRPr="00C16B78" w:rsidRDefault="00487102" w:rsidP="00C16B78">
      <w:pPr>
        <w:pStyle w:val="Odsekzoznamu"/>
        <w:autoSpaceDE w:val="0"/>
        <w:autoSpaceDN w:val="0"/>
        <w:adjustRightInd w:val="0"/>
        <w:spacing w:after="120"/>
        <w:ind w:left="567"/>
        <w:contextualSpacing w:val="0"/>
        <w:jc w:val="both"/>
        <w:rPr>
          <w:color w:val="000000"/>
          <w:szCs w:val="24"/>
        </w:rPr>
      </w:pPr>
    </w:p>
    <w:p w:rsidR="001A0B71" w:rsidRPr="003D51EB" w:rsidRDefault="001A0B71" w:rsidP="001A0B71">
      <w:pPr>
        <w:pStyle w:val="Popis"/>
        <w:rPr>
          <w:color w:val="808080" w:themeColor="background1" w:themeShade="80"/>
        </w:rPr>
      </w:pPr>
      <w:r w:rsidRPr="003D51EB">
        <w:rPr>
          <w:color w:val="808080" w:themeColor="background1" w:themeShade="80"/>
        </w:rPr>
        <w:t>Schéma  Dvojkolový proces výberu</w:t>
      </w:r>
    </w:p>
    <w:p w:rsidR="001A0B71" w:rsidRPr="003D51EB" w:rsidRDefault="00103C87" w:rsidP="001A0B71">
      <w:pPr>
        <w:spacing w:before="0" w:after="120"/>
        <w:rPr>
          <w:lang w:eastAsia="en-US"/>
        </w:rPr>
      </w:pPr>
      <w:r>
        <w:rPr>
          <w:noProof/>
        </w:rPr>
        <mc:AlternateContent>
          <mc:Choice Requires="wps">
            <w:drawing>
              <wp:anchor distT="0" distB="0" distL="114300" distR="114300" simplePos="0" relativeHeight="251776512" behindDoc="0" locked="0" layoutInCell="1" allowOverlap="1">
                <wp:simplePos x="0" y="0"/>
                <wp:positionH relativeFrom="column">
                  <wp:posOffset>2177415</wp:posOffset>
                </wp:positionH>
                <wp:positionV relativeFrom="paragraph">
                  <wp:posOffset>1270</wp:posOffset>
                </wp:positionV>
                <wp:extent cx="1594485" cy="607060"/>
                <wp:effectExtent l="0" t="0" r="5715" b="2540"/>
                <wp:wrapNone/>
                <wp:docPr id="115" name="Zaoblený obdĺžnik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4485" cy="60706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1A0B71">
                            <w:pPr>
                              <w:spacing w:before="0" w:after="200"/>
                              <w:jc w:val="center"/>
                              <w:rPr>
                                <w:sz w:val="16"/>
                                <w:szCs w:val="22"/>
                                <w:lang w:eastAsia="en-US"/>
                              </w:rPr>
                            </w:pPr>
                            <w:r w:rsidRPr="003D462C">
                              <w:rPr>
                                <w:sz w:val="16"/>
                                <w:szCs w:val="22"/>
                                <w:lang w:eastAsia="en-US"/>
                              </w:rPr>
                              <w:t>ŽoNFP, ktoré splnili podmienky pre poskytnutie prís</w:t>
                            </w:r>
                            <w:r>
                              <w:rPr>
                                <w:sz w:val="16"/>
                                <w:szCs w:val="22"/>
                                <w:lang w:eastAsia="en-US"/>
                              </w:rPr>
                              <w:t>p</w:t>
                            </w:r>
                            <w:r w:rsidRPr="003D462C">
                              <w:rPr>
                                <w:sz w:val="16"/>
                                <w:szCs w:val="22"/>
                                <w:lang w:eastAsia="en-US"/>
                              </w:rPr>
                              <w:t>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Zaoblený obdĺžnik 96" o:spid="_x0000_s1068" style="position:absolute;left:0;text-align:left;margin-left:171.45pt;margin-top:.1pt;width:125.55pt;height:47.8pt;z-index:251776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" fillcolor="#4f81bd [3204]" strokecolor="#243f60 [1604]" strokeweight="2pt">
                <v:path arrowok="t"/>
                <v:textbox>
                  <w:txbxContent>
                    <w:p w:rsidR="00C56EA4" w:rsidRPr="003D462C" w:rsidRDefault="00C56EA4" w:rsidP="001A0B71">
                      <w:pPr>
                        <w:spacing w:before="0" w:after="200"/>
                        <w:jc w:val="center"/>
                        <w:rPr>
                          <w:sz w:val="16"/>
                          <w:szCs w:val="22"/>
                          <w:lang w:eastAsia="en-US"/>
                        </w:rPr>
                      </w:pPr>
                      <w:r w:rsidRPr="003D462C">
                        <w:rPr>
                          <w:sz w:val="16"/>
                          <w:szCs w:val="22"/>
                          <w:lang w:eastAsia="en-US"/>
                        </w:rPr>
                        <w:t>ŽoNFP, ktoré splnili podmienky pre poskytnutie prís</w:t>
                      </w:r>
                      <w:r>
                        <w:rPr>
                          <w:sz w:val="16"/>
                          <w:szCs w:val="22"/>
                          <w:lang w:eastAsia="en-US"/>
                        </w:rPr>
                        <w:t>p</w:t>
                      </w:r>
                      <w:r w:rsidRPr="003D462C">
                        <w:rPr>
                          <w:sz w:val="16"/>
                          <w:szCs w:val="22"/>
                          <w:lang w:eastAsia="en-US"/>
                        </w:rPr>
                        <w:t>evku</w:t>
                      </w:r>
                    </w:p>
                  </w:txbxContent>
                </v:textbox>
              </v:roundrect>
            </w:pict>
          </mc:Fallback>
        </mc:AlternateContent>
      </w:r>
    </w:p>
    <w:p w:rsidR="001A0B71" w:rsidRPr="003D51EB" w:rsidRDefault="00103C87" w:rsidP="001A0B71">
      <w:pPr>
        <w:spacing w:before="0" w:after="120"/>
        <w:rPr>
          <w:lang w:eastAsia="en-US"/>
        </w:rPr>
      </w:pPr>
      <w:r>
        <w:rPr>
          <w:noProof/>
        </w:rPr>
        <mc:AlternateContent>
          <mc:Choice Requires="wps">
            <w:drawing>
              <wp:anchor distT="0" distB="0" distL="114298" distR="114298" simplePos="0" relativeHeight="251749888" behindDoc="0" locked="0" layoutInCell="1" allowOverlap="1">
                <wp:simplePos x="0" y="0"/>
                <wp:positionH relativeFrom="column">
                  <wp:posOffset>2971164</wp:posOffset>
                </wp:positionH>
                <wp:positionV relativeFrom="paragraph">
                  <wp:posOffset>30480</wp:posOffset>
                </wp:positionV>
                <wp:extent cx="0" cy="1334770"/>
                <wp:effectExtent l="0" t="0" r="0" b="17780"/>
                <wp:wrapNone/>
                <wp:docPr id="114" name="Rovná spojnica 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3477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2904451" id="Rovná spojnica 97" o:spid="_x0000_s1026" style="position:absolute;z-index:25174988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33.95pt,2.4pt" to="233.95pt,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" strokecolor="#4579b8 [3044]" strokeweight="1pt">
                <o:lock v:ext="edit" shapetype="f"/>
              </v:line>
            </w:pict>
          </mc:Fallback>
        </mc:AlternateContent>
      </w:r>
    </w:p>
    <w:p w:rsidR="001A0B71" w:rsidRPr="003D51EB" w:rsidRDefault="00103C87" w:rsidP="001A0B71">
      <w:pPr>
        <w:spacing w:before="0" w:after="120"/>
        <w:rPr>
          <w:lang w:eastAsia="en-US"/>
        </w:rPr>
      </w:pPr>
      <w:r>
        <w:rPr>
          <w:noProof/>
        </w:rPr>
        <mc:AlternateContent>
          <mc:Choice Requires="wps">
            <w:drawing>
              <wp:anchor distT="0" distB="0" distL="114300" distR="114300" simplePos="0" relativeHeight="251746816" behindDoc="0" locked="0" layoutInCell="1" allowOverlap="1">
                <wp:simplePos x="0" y="0"/>
                <wp:positionH relativeFrom="column">
                  <wp:posOffset>1123315</wp:posOffset>
                </wp:positionH>
                <wp:positionV relativeFrom="paragraph">
                  <wp:posOffset>199390</wp:posOffset>
                </wp:positionV>
                <wp:extent cx="1619885" cy="791845"/>
                <wp:effectExtent l="0" t="0" r="0" b="8255"/>
                <wp:wrapNone/>
                <wp:docPr id="84" name="Zaoblený obdĺžnik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885" cy="7918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1A0B71">
                            <w:pPr>
                              <w:spacing w:before="0" w:after="200"/>
                              <w:jc w:val="center"/>
                              <w:rPr>
                                <w:sz w:val="16"/>
                                <w:szCs w:val="16"/>
                                <w:lang w:eastAsia="en-US"/>
                              </w:rPr>
                            </w:pPr>
                            <w:r w:rsidRPr="003D462C">
                              <w:rPr>
                                <w:sz w:val="16"/>
                                <w:szCs w:val="16"/>
                                <w:lang w:eastAsia="en-US"/>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98" o:spid="_x0000_s1069" style="position:absolute;left:0;text-align:left;margin-left:88.45pt;margin-top:15.7pt;width:127.55pt;height:62.35pt;z-index:25174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" fillcolor="#4f81bd [3204]" strokecolor="#243f60 [1604]" strokeweight="2pt">
                <v:path arrowok="t"/>
                <v:textbox>
                  <w:txbxContent>
                    <w:p w:rsidR="00C56EA4" w:rsidRPr="003D462C" w:rsidRDefault="00C56EA4" w:rsidP="001A0B71">
                      <w:pPr>
                        <w:spacing w:before="0" w:after="200"/>
                        <w:jc w:val="center"/>
                        <w:rPr>
                          <w:sz w:val="16"/>
                          <w:szCs w:val="16"/>
                          <w:lang w:eastAsia="en-US"/>
                        </w:rPr>
                      </w:pPr>
                      <w:r w:rsidRPr="003D462C">
                        <w:rPr>
                          <w:sz w:val="16"/>
                          <w:szCs w:val="16"/>
                          <w:lang w:eastAsia="en-US"/>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mc:Fallback>
        </mc:AlternateContent>
      </w:r>
    </w:p>
    <w:p w:rsidR="001A0B71" w:rsidRPr="003D51EB" w:rsidRDefault="001A0B71" w:rsidP="001A0B71">
      <w:pPr>
        <w:pStyle w:val="Default"/>
        <w:spacing w:after="120"/>
        <w:jc w:val="both"/>
      </w:pPr>
    </w:p>
    <w:p w:rsidR="001A0B71" w:rsidRPr="003D51EB" w:rsidRDefault="00103C87" w:rsidP="001A0B71">
      <w:pPr>
        <w:spacing w:before="0" w:after="120"/>
        <w:rPr>
          <w:lang w:eastAsia="en-US"/>
        </w:rPr>
      </w:pPr>
      <w:r>
        <w:rPr>
          <w:noProof/>
        </w:rPr>
        <mc:AlternateContent>
          <mc:Choice Requires="wps">
            <w:drawing>
              <wp:anchor distT="4294967294" distB="4294967294" distL="114300" distR="114300" simplePos="0" relativeHeight="251750912" behindDoc="0" locked="0" layoutInCell="1" allowOverlap="1">
                <wp:simplePos x="0" y="0"/>
                <wp:positionH relativeFrom="column">
                  <wp:posOffset>2662555</wp:posOffset>
                </wp:positionH>
                <wp:positionV relativeFrom="paragraph">
                  <wp:posOffset>245109</wp:posOffset>
                </wp:positionV>
                <wp:extent cx="311150" cy="0"/>
                <wp:effectExtent l="0" t="0" r="12700" b="0"/>
                <wp:wrapNone/>
                <wp:docPr id="68" name="Rovná spojnica 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1115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1D865BD" id="Rovná spojnica 99" o:spid="_x0000_s1026" style="position:absolute;z-index:25175091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09.65pt,19.3pt" to="234.15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" strokecolor="#4579b8 [3044]"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103C87" w:rsidP="001A0B71">
      <w:pPr>
        <w:pStyle w:val="Default"/>
        <w:spacing w:after="120"/>
        <w:jc w:val="both"/>
      </w:pPr>
      <w:r>
        <w:rPr>
          <w:noProof/>
          <w:lang w:eastAsia="sk-SK"/>
        </w:rPr>
        <mc:AlternateContent>
          <mc:Choice Requires="wps">
            <w:drawing>
              <wp:anchor distT="0" distB="0" distL="114298" distR="114298" simplePos="0" relativeHeight="251753984" behindDoc="0" locked="0" layoutInCell="1" allowOverlap="1">
                <wp:simplePos x="0" y="0"/>
                <wp:positionH relativeFrom="column">
                  <wp:posOffset>4112259</wp:posOffset>
                </wp:positionH>
                <wp:positionV relativeFrom="paragraph">
                  <wp:posOffset>108585</wp:posOffset>
                </wp:positionV>
                <wp:extent cx="0" cy="160655"/>
                <wp:effectExtent l="0" t="0" r="0" b="10795"/>
                <wp:wrapNone/>
                <wp:docPr id="67" name="Rovná spojnica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5124D1A" id="Rovná spojnica 100" o:spid="_x0000_s1026" style="position:absolute;z-index:2517539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23.8pt,8.55pt" to="323.8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" strokecolor="#4579b8 [3044]" strokeweight="1pt">
                <o:lock v:ext="edit" shapetype="f"/>
              </v:line>
            </w:pict>
          </mc:Fallback>
        </mc:AlternateContent>
      </w:r>
      <w:r>
        <w:rPr>
          <w:noProof/>
          <w:lang w:eastAsia="sk-SK"/>
        </w:rPr>
        <mc:AlternateContent>
          <mc:Choice Requires="wps">
            <w:drawing>
              <wp:anchor distT="4294967294" distB="4294967294" distL="114300" distR="114300" simplePos="0" relativeHeight="251751936" behindDoc="0" locked="0" layoutInCell="1" allowOverlap="1">
                <wp:simplePos x="0" y="0"/>
                <wp:positionH relativeFrom="column">
                  <wp:posOffset>1943100</wp:posOffset>
                </wp:positionH>
                <wp:positionV relativeFrom="paragraph">
                  <wp:posOffset>108584</wp:posOffset>
                </wp:positionV>
                <wp:extent cx="2171700" cy="0"/>
                <wp:effectExtent l="0" t="0" r="0" b="0"/>
                <wp:wrapNone/>
                <wp:docPr id="66" name="Rovná spojnica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7170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4A9B56F" id="Rovná spojnica 102" o:spid="_x0000_s1026" style="position:absolute;z-index:2517519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53pt,8.55pt" to="324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" strokecolor="#4579b8 [3044]" strokeweight="1pt">
                <o:lock v:ext="edit" shapetype="f"/>
              </v:line>
            </w:pict>
          </mc:Fallback>
        </mc:AlternateContent>
      </w:r>
      <w:r>
        <w:rPr>
          <w:noProof/>
          <w:lang w:eastAsia="sk-SK"/>
        </w:rPr>
        <mc:AlternateContent>
          <mc:Choice Requires="wps">
            <w:drawing>
              <wp:anchor distT="0" distB="0" distL="114300" distR="114300" simplePos="0" relativeHeight="251748864" behindDoc="0" locked="0" layoutInCell="1" allowOverlap="1">
                <wp:simplePos x="0" y="0"/>
                <wp:positionH relativeFrom="column">
                  <wp:posOffset>3275965</wp:posOffset>
                </wp:positionH>
                <wp:positionV relativeFrom="paragraph">
                  <wp:posOffset>222885</wp:posOffset>
                </wp:positionV>
                <wp:extent cx="1691640" cy="899795"/>
                <wp:effectExtent l="0" t="0" r="3810" b="0"/>
                <wp:wrapNone/>
                <wp:docPr id="65" name="Zaoblený obdĺžnik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1640"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1A0B71">
                            <w:pPr>
                              <w:spacing w:before="0" w:after="200"/>
                              <w:jc w:val="center"/>
                              <w:rPr>
                                <w:sz w:val="16"/>
                                <w:szCs w:val="16"/>
                                <w:lang w:eastAsia="en-US"/>
                              </w:rPr>
                            </w:pPr>
                            <w:r>
                              <w:rPr>
                                <w:sz w:val="16"/>
                                <w:szCs w:val="16"/>
                              </w:rPr>
                              <w:t>Druhá skupina ŽoNFP – spĺňajú podmienky poskytnutia príspevku a majú negatívnu hodnotiacu správu z posúdenia projektového zámeru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103" o:spid="_x0000_s1070" style="position:absolute;left:0;text-align:left;margin-left:257.95pt;margin-top:17.55pt;width:133.2pt;height:70.85pt;z-index:251748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" fillcolor="#4f81bd [3204]" strokecolor="#243f60 [1604]" strokeweight="2pt">
                <v:path arrowok="t"/>
                <v:textbox>
                  <w:txbxContent>
                    <w:p w:rsidR="00C56EA4" w:rsidRPr="003D462C" w:rsidRDefault="00C56EA4" w:rsidP="001A0B71">
                      <w:pPr>
                        <w:spacing w:before="0" w:after="200"/>
                        <w:jc w:val="center"/>
                        <w:rPr>
                          <w:sz w:val="16"/>
                          <w:szCs w:val="16"/>
                          <w:lang w:eastAsia="en-US"/>
                        </w:rPr>
                      </w:pPr>
                      <w:r>
                        <w:rPr>
                          <w:sz w:val="16"/>
                          <w:szCs w:val="16"/>
                        </w:rPr>
                        <w:t>Druhá skupina ŽoNFP – spĺňajú podmienky poskytnutia príspevku a majú negatívnu hodnotiacu správu z posúdenia projektového zámeru</w:t>
                      </w:r>
                    </w:p>
                  </w:txbxContent>
                </v:textbox>
              </v:roundrect>
            </w:pict>
          </mc:Fallback>
        </mc:AlternateContent>
      </w:r>
      <w:r>
        <w:rPr>
          <w:noProof/>
          <w:lang w:eastAsia="sk-SK"/>
        </w:rPr>
        <mc:AlternateContent>
          <mc:Choice Requires="wps">
            <w:drawing>
              <wp:anchor distT="0" distB="0" distL="114300" distR="114300" simplePos="0" relativeHeight="251747840" behindDoc="0" locked="0" layoutInCell="1" allowOverlap="1">
                <wp:simplePos x="0" y="0"/>
                <wp:positionH relativeFrom="column">
                  <wp:posOffset>1028700</wp:posOffset>
                </wp:positionH>
                <wp:positionV relativeFrom="paragraph">
                  <wp:posOffset>222885</wp:posOffset>
                </wp:positionV>
                <wp:extent cx="1692275" cy="899795"/>
                <wp:effectExtent l="0" t="0" r="3175" b="0"/>
                <wp:wrapNone/>
                <wp:docPr id="64" name="Zaoblený obdĺžnik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2275"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1A0B71">
                            <w:pPr>
                              <w:spacing w:before="0" w:after="200"/>
                              <w:jc w:val="center"/>
                              <w:rPr>
                                <w:sz w:val="16"/>
                                <w:szCs w:val="16"/>
                                <w:lang w:eastAsia="en-US"/>
                              </w:rPr>
                            </w:pPr>
                            <w:r>
                              <w:rPr>
                                <w:sz w:val="16"/>
                                <w:szCs w:val="16"/>
                              </w:rPr>
                              <w:t>Prvá skupina ŽoNFP – spĺňajú podmienky poskytnutia príspevku a  zároveň majú pozitívnu hodnotiacu správu z posúdenia projektového zámeru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104" o:spid="_x0000_s1071" style="position:absolute;left:0;text-align:left;margin-left:81pt;margin-top:17.55pt;width:133.25pt;height:70.85pt;z-index:25174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" fillcolor="#4f81bd [3204]" strokecolor="#243f60 [1604]" strokeweight="2pt">
                <v:path arrowok="t"/>
                <v:textbox>
                  <w:txbxContent>
                    <w:p w:rsidR="00C56EA4" w:rsidRPr="003D462C" w:rsidRDefault="00C56EA4" w:rsidP="001A0B71">
                      <w:pPr>
                        <w:spacing w:before="0" w:after="200"/>
                        <w:jc w:val="center"/>
                        <w:rPr>
                          <w:sz w:val="16"/>
                          <w:szCs w:val="16"/>
                          <w:lang w:eastAsia="en-US"/>
                        </w:rPr>
                      </w:pPr>
                      <w:r>
                        <w:rPr>
                          <w:sz w:val="16"/>
                          <w:szCs w:val="16"/>
                        </w:rPr>
                        <w:t>Prvá skupina ŽoNFP – spĺňajú podmienky poskytnutia príspevku a  zároveň majú pozitívnu hodnotiacu správu z posúdenia projektového zámeru</w:t>
                      </w:r>
                    </w:p>
                  </w:txbxContent>
                </v:textbox>
              </v:roundrect>
            </w:pict>
          </mc:Fallback>
        </mc:AlternateContent>
      </w:r>
      <w:r>
        <w:rPr>
          <w:noProof/>
          <w:lang w:eastAsia="sk-SK"/>
        </w:rPr>
        <mc:AlternateContent>
          <mc:Choice Requires="wps">
            <w:drawing>
              <wp:anchor distT="0" distB="0" distL="114298" distR="114298" simplePos="0" relativeHeight="251752960" behindDoc="0" locked="0" layoutInCell="1" allowOverlap="1">
                <wp:simplePos x="0" y="0"/>
                <wp:positionH relativeFrom="column">
                  <wp:posOffset>1944369</wp:posOffset>
                </wp:positionH>
                <wp:positionV relativeFrom="paragraph">
                  <wp:posOffset>108585</wp:posOffset>
                </wp:positionV>
                <wp:extent cx="0" cy="160655"/>
                <wp:effectExtent l="0" t="0" r="0" b="10795"/>
                <wp:wrapNone/>
                <wp:docPr id="63" name="Rovná spojnica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C63310B" id="Rovná spojnica 101" o:spid="_x0000_s1026" style="position:absolute;z-index:25175296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153.1pt,8.55pt" to="153.1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" strokecolor="#4579b8 [3044]"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1A0B71" w:rsidP="001A0B71">
      <w:pPr>
        <w:spacing w:before="0" w:after="120"/>
        <w:rPr>
          <w:lang w:eastAsia="en-US"/>
        </w:rPr>
      </w:pPr>
    </w:p>
    <w:p w:rsidR="001A0B71" w:rsidRDefault="001A0B71" w:rsidP="001A0B71">
      <w:pPr>
        <w:spacing w:before="0" w:after="120"/>
        <w:rPr>
          <w:lang w:eastAsia="en-US"/>
        </w:rPr>
      </w:pPr>
    </w:p>
    <w:p w:rsidR="001A0B71" w:rsidRDefault="001A0B71" w:rsidP="001A0B71">
      <w:pPr>
        <w:pStyle w:val="Popis"/>
        <w:rPr>
          <w:color w:val="808080" w:themeColor="background1" w:themeShade="80"/>
        </w:rPr>
      </w:pPr>
    </w:p>
    <w:p w:rsidR="001A0B71" w:rsidRDefault="001A0B71" w:rsidP="001A0B71">
      <w:pPr>
        <w:pStyle w:val="Popis"/>
        <w:rPr>
          <w:color w:val="808080" w:themeColor="background1" w:themeShade="80"/>
        </w:rPr>
      </w:pPr>
    </w:p>
    <w:p w:rsidR="001A0B71" w:rsidRPr="003D51EB" w:rsidRDefault="001A0B71" w:rsidP="001A0B71">
      <w:pPr>
        <w:pStyle w:val="Popis"/>
        <w:rPr>
          <w:rFonts w:ascii="Times New Roman" w:hAnsi="Times New Roman"/>
          <w:sz w:val="24"/>
          <w:szCs w:val="24"/>
        </w:rPr>
      </w:pPr>
      <w:r w:rsidRPr="003D51EB">
        <w:rPr>
          <w:color w:val="808080" w:themeColor="background1" w:themeShade="80"/>
        </w:rPr>
        <w:t>Schéma  Jednokolový proces výberu</w:t>
      </w:r>
      <w:r w:rsidR="00103C87">
        <w:rPr>
          <w:noProof/>
        </w:rPr>
        <mc:AlternateContent>
          <mc:Choice Requires="wps">
            <w:drawing>
              <wp:anchor distT="0" distB="0" distL="114300" distR="114300" simplePos="0" relativeHeight="251759104" behindDoc="0" locked="0" layoutInCell="1" allowOverlap="1">
                <wp:simplePos x="0" y="0"/>
                <wp:positionH relativeFrom="column">
                  <wp:posOffset>1017905</wp:posOffset>
                </wp:positionH>
                <wp:positionV relativeFrom="paragraph">
                  <wp:posOffset>887730</wp:posOffset>
                </wp:positionV>
                <wp:extent cx="1439545" cy="285750"/>
                <wp:effectExtent l="76200" t="57150" r="84455" b="95250"/>
                <wp:wrapNone/>
                <wp:docPr id="62" name="Zaoblený obdĺžnik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sidRPr="00C847FC">
                              <w:rPr>
                                <w:sz w:val="16"/>
                                <w:szCs w:val="22"/>
                                <w:lang w:eastAsia="en-US"/>
                              </w:rPr>
                              <w:t>Výzva na doplnenie</w:t>
                            </w:r>
                            <w:r>
                              <w:rPr>
                                <w:sz w:val="16"/>
                                <w:szCs w:val="22"/>
                                <w:lang w:eastAsia="en-US"/>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52" o:spid="_x0000_s1072" style="position:absolute;margin-left:80.15pt;margin-top:69.9pt;width:113.35pt;height:22.5pt;z-index:251759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sidRPr="00C847FC">
                        <w:rPr>
                          <w:sz w:val="16"/>
                          <w:szCs w:val="22"/>
                          <w:lang w:eastAsia="en-US"/>
                        </w:rPr>
                        <w:t>Výzva na doplnenie</w:t>
                      </w:r>
                      <w:r>
                        <w:rPr>
                          <w:sz w:val="16"/>
                          <w:szCs w:val="22"/>
                          <w:lang w:eastAsia="en-US"/>
                        </w:rPr>
                        <w:t xml:space="preserve"> ŽoNFP</w:t>
                      </w:r>
                    </w:p>
                  </w:txbxContent>
                </v:textbox>
              </v:roundrect>
            </w:pict>
          </mc:Fallback>
        </mc:AlternateContent>
      </w:r>
      <w:r w:rsidR="00103C87">
        <w:rPr>
          <w:noProof/>
        </w:rPr>
        <mc:AlternateContent>
          <mc:Choice Requires="wps">
            <w:drawing>
              <wp:anchor distT="4294967294" distB="4294967294" distL="114300" distR="114300" simplePos="0" relativeHeight="251761152" behindDoc="0" locked="0" layoutInCell="1" allowOverlap="1">
                <wp:simplePos x="0" y="0"/>
                <wp:positionH relativeFrom="column">
                  <wp:posOffset>2465705</wp:posOffset>
                </wp:positionH>
                <wp:positionV relativeFrom="paragraph">
                  <wp:posOffset>1038859</wp:posOffset>
                </wp:positionV>
                <wp:extent cx="251460" cy="0"/>
                <wp:effectExtent l="0" t="0" r="15240" b="0"/>
                <wp:wrapNone/>
                <wp:docPr id="58" name="Rovná spojnica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5146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F22111D" id="Rovná spojnica 53" o:spid="_x0000_s1026" style="position:absolute;z-index:25176115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94.15pt,81.8pt" to="213.95pt,8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" strokecolor="#4a7ebb">
                <o:lock v:ext="edit" shapetype="f"/>
              </v:line>
            </w:pict>
          </mc:Fallback>
        </mc:AlternateContent>
      </w:r>
      <w:r w:rsidR="00103C87">
        <w:rPr>
          <w:noProof/>
        </w:rPr>
        <mc:AlternateContent>
          <mc:Choice Requires="wps">
            <w:drawing>
              <wp:anchor distT="0" distB="0" distL="114300" distR="114300" simplePos="0" relativeHeight="251770368" behindDoc="0" locked="0" layoutInCell="1" allowOverlap="1">
                <wp:simplePos x="0" y="0"/>
                <wp:positionH relativeFrom="column">
                  <wp:posOffset>4234180</wp:posOffset>
                </wp:positionH>
                <wp:positionV relativeFrom="paragraph">
                  <wp:posOffset>2393315</wp:posOffset>
                </wp:positionV>
                <wp:extent cx="506730" cy="661670"/>
                <wp:effectExtent l="76200" t="57150" r="0" b="100330"/>
                <wp:wrapNone/>
                <wp:docPr id="77" name="Šípka dolu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755E9CF0"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Šípka dolu 89" o:spid="_x0000_s1026" type="#_x0000_t67" style="position:absolute;margin-left:333.4pt;margin-top:188.45pt;width:39.9pt;height:52.1pt;z-index:251770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sidR="00103C87">
        <w:rPr>
          <w:noProof/>
        </w:rPr>
        <mc:AlternateContent>
          <mc:Choice Requires="wps">
            <w:drawing>
              <wp:anchor distT="0" distB="0" distL="114300" distR="114300" simplePos="0" relativeHeight="251769344" behindDoc="0" locked="0" layoutInCell="1" allowOverlap="1">
                <wp:simplePos x="0" y="0"/>
                <wp:positionH relativeFrom="column">
                  <wp:posOffset>2463165</wp:posOffset>
                </wp:positionH>
                <wp:positionV relativeFrom="paragraph">
                  <wp:posOffset>2392680</wp:posOffset>
                </wp:positionV>
                <wp:extent cx="506730" cy="661670"/>
                <wp:effectExtent l="76200" t="57150" r="0" b="100330"/>
                <wp:wrapNone/>
                <wp:docPr id="57" name="Šípka dolu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16FB680C" id="Šípka dolu 90" o:spid="_x0000_s1026" type="#_x0000_t67" style="position:absolute;margin-left:193.95pt;margin-top:188.4pt;width:39.9pt;height:52.1pt;z-index:251769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sidR="00103C87">
        <w:rPr>
          <w:noProof/>
        </w:rPr>
        <mc:AlternateContent>
          <mc:Choice Requires="wps">
            <w:drawing>
              <wp:anchor distT="0" distB="0" distL="114300" distR="114300" simplePos="0" relativeHeight="251766272" behindDoc="0" locked="0" layoutInCell="1" allowOverlap="1">
                <wp:simplePos x="0" y="0"/>
                <wp:positionH relativeFrom="column">
                  <wp:posOffset>384175</wp:posOffset>
                </wp:positionH>
                <wp:positionV relativeFrom="paragraph">
                  <wp:posOffset>3100705</wp:posOffset>
                </wp:positionV>
                <wp:extent cx="1439545" cy="719455"/>
                <wp:effectExtent l="76200" t="57150" r="84455" b="99695"/>
                <wp:wrapNone/>
                <wp:docPr id="56" name="Zaoblený obdĺžnik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5C64F0">
                              <w:rPr>
                                <w:sz w:val="16"/>
                                <w:szCs w:val="22"/>
                                <w:lang w:eastAsia="en-US"/>
                              </w:rPr>
                              <w:t>Použitie výberových</w:t>
                            </w:r>
                            <w:r>
                              <w:rPr>
                                <w:sz w:val="16"/>
                                <w:szCs w:val="22"/>
                                <w:lang w:eastAsia="en-US"/>
                              </w:rPr>
                              <w:t>/bodovacích</w:t>
                            </w:r>
                            <w:r w:rsidRPr="005C64F0">
                              <w:rPr>
                                <w:sz w:val="16"/>
                                <w:szCs w:val="22"/>
                                <w:lang w:eastAsia="en-US"/>
                              </w:rPr>
                              <w:t xml:space="preserve"> kritérií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1" o:spid="_x0000_s1073" style="position:absolute;margin-left:30.25pt;margin-top:244.15pt;width:113.35pt;height:56.65pt;z-index:251766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5C64F0">
                        <w:rPr>
                          <w:sz w:val="16"/>
                          <w:szCs w:val="22"/>
                          <w:lang w:eastAsia="en-US"/>
                        </w:rPr>
                        <w:t>Použitie výberových</w:t>
                      </w:r>
                      <w:r>
                        <w:rPr>
                          <w:sz w:val="16"/>
                          <w:szCs w:val="22"/>
                          <w:lang w:eastAsia="en-US"/>
                        </w:rPr>
                        <w:t>/bodovacích</w:t>
                      </w:r>
                      <w:r w:rsidRPr="005C64F0">
                        <w:rPr>
                          <w:sz w:val="16"/>
                          <w:szCs w:val="22"/>
                          <w:lang w:eastAsia="en-US"/>
                        </w:rPr>
                        <w:t xml:space="preserve"> kritérií</w:t>
                      </w:r>
                    </w:p>
                  </w:txbxContent>
                </v:textbox>
              </v:roundrect>
            </w:pict>
          </mc:Fallback>
        </mc:AlternateContent>
      </w:r>
      <w:r w:rsidR="00103C87">
        <w:rPr>
          <w:noProof/>
        </w:rPr>
        <mc:AlternateContent>
          <mc:Choice Requires="wps">
            <w:drawing>
              <wp:anchor distT="0" distB="0" distL="114300" distR="114300" simplePos="0" relativeHeight="251768320" behindDoc="0" locked="0" layoutInCell="1" allowOverlap="1">
                <wp:simplePos x="0" y="0"/>
                <wp:positionH relativeFrom="column">
                  <wp:posOffset>3771265</wp:posOffset>
                </wp:positionH>
                <wp:positionV relativeFrom="paragraph">
                  <wp:posOffset>3095625</wp:posOffset>
                </wp:positionV>
                <wp:extent cx="1439545" cy="719455"/>
                <wp:effectExtent l="76200" t="57150" r="84455" b="99695"/>
                <wp:wrapNone/>
                <wp:docPr id="54" name="Zaoblený obdĺžnik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D81792" w:rsidRDefault="00C56EA4" w:rsidP="001A0B71">
                            <w:pPr>
                              <w:spacing w:before="0"/>
                              <w:jc w:val="center"/>
                              <w:rPr>
                                <w:sz w:val="16"/>
                                <w:szCs w:val="22"/>
                                <w:lang w:eastAsia="en-US"/>
                              </w:rPr>
                            </w:pPr>
                            <w:r w:rsidRPr="00D81792">
                              <w:rPr>
                                <w:sz w:val="16"/>
                                <w:szCs w:val="22"/>
                                <w:lang w:eastAsia="en-US"/>
                              </w:rPr>
                              <w:t xml:space="preserve">Rozhodnutie o zastavení konania </w:t>
                            </w:r>
                            <w:r>
                              <w:rPr>
                                <w:sz w:val="16"/>
                                <w:szCs w:val="22"/>
                                <w:lang w:eastAsia="en-US"/>
                              </w:rPr>
                              <w:t xml:space="preserve">- </w:t>
                            </w:r>
                            <w:r w:rsidRPr="00D81792">
                              <w:rPr>
                                <w:sz w:val="16"/>
                                <w:szCs w:val="22"/>
                                <w:lang w:eastAsia="en-US"/>
                              </w:rPr>
                              <w:t>§ 20 ods. 1 písm. d) zákona 292/2014 Z. z.</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2" o:spid="_x0000_s1074" style="position:absolute;margin-left:296.95pt;margin-top:243.75pt;width:113.35pt;height:56.65pt;z-index:25176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D81792" w:rsidRDefault="00C56EA4" w:rsidP="001A0B71">
                      <w:pPr>
                        <w:spacing w:before="0"/>
                        <w:jc w:val="center"/>
                        <w:rPr>
                          <w:sz w:val="16"/>
                          <w:szCs w:val="22"/>
                          <w:lang w:eastAsia="en-US"/>
                        </w:rPr>
                      </w:pPr>
                      <w:r w:rsidRPr="00D81792">
                        <w:rPr>
                          <w:sz w:val="16"/>
                          <w:szCs w:val="22"/>
                          <w:lang w:eastAsia="en-US"/>
                        </w:rPr>
                        <w:t xml:space="preserve">Rozhodnutie o zastavení konania </w:t>
                      </w:r>
                      <w:r>
                        <w:rPr>
                          <w:sz w:val="16"/>
                          <w:szCs w:val="22"/>
                          <w:lang w:eastAsia="en-US"/>
                        </w:rPr>
                        <w:t xml:space="preserve">- </w:t>
                      </w:r>
                      <w:r w:rsidRPr="00D81792">
                        <w:rPr>
                          <w:sz w:val="16"/>
                          <w:szCs w:val="22"/>
                          <w:lang w:eastAsia="en-US"/>
                        </w:rPr>
                        <w:t>§ 20 ods. 1 písm. d) zákona 292/2014 Z. z.</w:t>
                      </w:r>
                    </w:p>
                  </w:txbxContent>
                </v:textbox>
              </v:roundrect>
            </w:pict>
          </mc:Fallback>
        </mc:AlternateContent>
      </w:r>
      <w:r w:rsidR="00103C87">
        <w:rPr>
          <w:noProof/>
        </w:rPr>
        <mc:AlternateContent>
          <mc:Choice Requires="wps">
            <w:drawing>
              <wp:anchor distT="0" distB="0" distL="114300" distR="114300" simplePos="0" relativeHeight="251767296" behindDoc="0" locked="0" layoutInCell="1" allowOverlap="1">
                <wp:simplePos x="0" y="0"/>
                <wp:positionH relativeFrom="column">
                  <wp:posOffset>2017395</wp:posOffset>
                </wp:positionH>
                <wp:positionV relativeFrom="paragraph">
                  <wp:posOffset>3088005</wp:posOffset>
                </wp:positionV>
                <wp:extent cx="1439545" cy="719455"/>
                <wp:effectExtent l="76200" t="57150" r="84455" b="99695"/>
                <wp:wrapNone/>
                <wp:docPr id="53" name="Zaoblený obdĺžnik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D81792" w:rsidRDefault="00C56EA4" w:rsidP="001A0B71">
                            <w:pPr>
                              <w:spacing w:before="0"/>
                              <w:jc w:val="center"/>
                              <w:rPr>
                                <w:sz w:val="16"/>
                                <w:szCs w:val="22"/>
                                <w:lang w:eastAsia="en-US"/>
                              </w:rPr>
                            </w:pPr>
                            <w:r w:rsidRPr="00D81792">
                              <w:rPr>
                                <w:sz w:val="16"/>
                                <w:szCs w:val="22"/>
                                <w:lang w:eastAsia="en-US"/>
                              </w:rPr>
                              <w:t>Rozhodnutie o neschválení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3" o:spid="_x0000_s1075" style="position:absolute;margin-left:158.85pt;margin-top:243.15pt;width:113.35pt;height:56.65pt;z-index:251767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D81792" w:rsidRDefault="00C56EA4" w:rsidP="001A0B71">
                      <w:pPr>
                        <w:spacing w:before="0"/>
                        <w:jc w:val="center"/>
                        <w:rPr>
                          <w:sz w:val="16"/>
                          <w:szCs w:val="22"/>
                          <w:lang w:eastAsia="en-US"/>
                        </w:rPr>
                      </w:pPr>
                      <w:r w:rsidRPr="00D81792">
                        <w:rPr>
                          <w:sz w:val="16"/>
                          <w:szCs w:val="22"/>
                          <w:lang w:eastAsia="en-US"/>
                        </w:rPr>
                        <w:t>Rozhodnutie o neschválení ŽoNFP</w:t>
                      </w:r>
                    </w:p>
                  </w:txbxContent>
                </v:textbox>
              </v:roundrect>
            </w:pict>
          </mc:Fallback>
        </mc:AlternateContent>
      </w:r>
      <w:r w:rsidR="00103C87">
        <w:rPr>
          <w:noProof/>
        </w:rPr>
        <mc:AlternateContent>
          <mc:Choice Requires="wps">
            <w:drawing>
              <wp:anchor distT="0" distB="0" distL="114298" distR="114298" simplePos="0" relativeHeight="251771392" behindDoc="0" locked="0" layoutInCell="1" allowOverlap="1">
                <wp:simplePos x="0" y="0"/>
                <wp:positionH relativeFrom="column">
                  <wp:posOffset>1105534</wp:posOffset>
                </wp:positionH>
                <wp:positionV relativeFrom="paragraph">
                  <wp:posOffset>2334260</wp:posOffset>
                </wp:positionV>
                <wp:extent cx="0" cy="761365"/>
                <wp:effectExtent l="76200" t="0" r="38100" b="38735"/>
                <wp:wrapNone/>
                <wp:docPr id="52" name="Rovná spojnica 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6136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line w14:anchorId="2F6FF7A5" id="Rovná spojnica 94" o:spid="_x0000_s1026" style="position:absolute;z-index:2517713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87.05pt,183.8pt" to="87.05pt,24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" strokecolor="#4a7ebb">
                <v:stroke endarrow="block"/>
                <o:lock v:ext="edit" shapetype="f"/>
              </v:line>
            </w:pict>
          </mc:Fallback>
        </mc:AlternateContent>
      </w:r>
      <w:r w:rsidR="00103C87">
        <w:rPr>
          <w:noProof/>
        </w:rPr>
        <mc:AlternateContent>
          <mc:Choice Requires="wps">
            <w:drawing>
              <wp:anchor distT="0" distB="0" distL="114300" distR="114300" simplePos="0" relativeHeight="251758080" behindDoc="0" locked="0" layoutInCell="1" allowOverlap="1">
                <wp:simplePos x="0" y="0"/>
                <wp:positionH relativeFrom="column">
                  <wp:posOffset>3735070</wp:posOffset>
                </wp:positionH>
                <wp:positionV relativeFrom="paragraph">
                  <wp:posOffset>1605915</wp:posOffset>
                </wp:positionV>
                <wp:extent cx="1439545" cy="719455"/>
                <wp:effectExtent l="76200" t="57150" r="84455" b="99695"/>
                <wp:wrapNone/>
                <wp:docPr id="51" name="Zaoblený obdĺžnik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1A0B71">
                            <w:pPr>
                              <w:spacing w:before="0"/>
                              <w:jc w:val="center"/>
                              <w:rPr>
                                <w:sz w:val="16"/>
                                <w:szCs w:val="22"/>
                                <w:lang w:eastAsia="en-US"/>
                              </w:rPr>
                            </w:pPr>
                            <w:r w:rsidRPr="006C53E2">
                              <w:rPr>
                                <w:sz w:val="16"/>
                                <w:szCs w:val="22"/>
                                <w:lang w:eastAsia="en-US"/>
                              </w:rPr>
                              <w:t xml:space="preserve">Nedoplnenie </w:t>
                            </w:r>
                            <w:r>
                              <w:rPr>
                                <w:sz w:val="16"/>
                                <w:szCs w:val="22"/>
                                <w:lang w:eastAsia="en-US"/>
                              </w:rPr>
                              <w:t>dokladov resp. nedoplnenie v stanovenej lehote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5" o:spid="_x0000_s1076" style="position:absolute;margin-left:294.1pt;margin-top:126.45pt;width:113.35pt;height:56.65pt;z-index:251758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7/r88g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1A0B71">
                      <w:pPr>
                        <w:spacing w:before="0"/>
                        <w:jc w:val="center"/>
                        <w:rPr>
                          <w:sz w:val="16"/>
                          <w:szCs w:val="22"/>
                          <w:lang w:eastAsia="en-US"/>
                        </w:rPr>
                      </w:pPr>
                      <w:r w:rsidRPr="006C53E2">
                        <w:rPr>
                          <w:sz w:val="16"/>
                          <w:szCs w:val="22"/>
                          <w:lang w:eastAsia="en-US"/>
                        </w:rPr>
                        <w:t xml:space="preserve">Nedoplnenie </w:t>
                      </w:r>
                      <w:r>
                        <w:rPr>
                          <w:sz w:val="16"/>
                          <w:szCs w:val="22"/>
                          <w:lang w:eastAsia="en-US"/>
                        </w:rPr>
                        <w:t>dokladov resp. nedoplnenie v stanovenej lehote</w:t>
                      </w:r>
                    </w:p>
                  </w:txbxContent>
                </v:textbox>
              </v:roundrect>
            </w:pict>
          </mc:Fallback>
        </mc:AlternateContent>
      </w:r>
      <w:r w:rsidR="00103C87">
        <w:rPr>
          <w:noProof/>
        </w:rPr>
        <mc:AlternateContent>
          <mc:Choice Requires="wps">
            <w:drawing>
              <wp:anchor distT="0" distB="0" distL="114298" distR="114298" simplePos="0" relativeHeight="251763200" behindDoc="0" locked="0" layoutInCell="1" allowOverlap="1">
                <wp:simplePos x="0" y="0"/>
                <wp:positionH relativeFrom="column">
                  <wp:posOffset>4458969</wp:posOffset>
                </wp:positionH>
                <wp:positionV relativeFrom="paragraph">
                  <wp:posOffset>1487170</wp:posOffset>
                </wp:positionV>
                <wp:extent cx="0" cy="111125"/>
                <wp:effectExtent l="0" t="0" r="0" b="3175"/>
                <wp:wrapNone/>
                <wp:docPr id="50" name="Rovná spojnica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E2A2A4E" id="Rovná spojnica 105" o:spid="_x0000_s1026" style="position:absolute;flip:x;z-index:2517632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51.1pt,117.1pt" to="351.1pt,12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" strokecolor="#4a7ebb">
                <o:lock v:ext="edit" shapetype="f"/>
              </v:line>
            </w:pict>
          </mc:Fallback>
        </mc:AlternateContent>
      </w:r>
      <w:r w:rsidR="00103C87">
        <w:rPr>
          <w:noProof/>
        </w:rPr>
        <mc:AlternateContent>
          <mc:Choice Requires="wps">
            <w:drawing>
              <wp:anchor distT="0" distB="0" distL="114300" distR="114300" simplePos="0" relativeHeight="251757056" behindDoc="0" locked="0" layoutInCell="1" allowOverlap="1">
                <wp:simplePos x="0" y="0"/>
                <wp:positionH relativeFrom="column">
                  <wp:posOffset>1991360</wp:posOffset>
                </wp:positionH>
                <wp:positionV relativeFrom="paragraph">
                  <wp:posOffset>1616710</wp:posOffset>
                </wp:positionV>
                <wp:extent cx="1439545" cy="719455"/>
                <wp:effectExtent l="76200" t="57150" r="84455" b="99695"/>
                <wp:wrapNone/>
                <wp:docPr id="41" name="Zaoblený obdĺžnik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1A0B71">
                            <w:pPr>
                              <w:spacing w:before="0"/>
                              <w:jc w:val="center"/>
                              <w:rPr>
                                <w:sz w:val="16"/>
                                <w:szCs w:val="22"/>
                                <w:lang w:eastAsia="en-US"/>
                              </w:rPr>
                            </w:pPr>
                            <w:r>
                              <w:rPr>
                                <w:sz w:val="16"/>
                                <w:szCs w:val="22"/>
                                <w:lang w:eastAsia="en-US"/>
                              </w:rPr>
                              <w:t>Kritéria odborného hodnotenia nesplnené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06" o:spid="_x0000_s1077" style="position:absolute;margin-left:156.8pt;margin-top:127.3pt;width:113.35pt;height:56.65pt;z-index:251757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1A0B71">
                      <w:pPr>
                        <w:spacing w:before="0"/>
                        <w:jc w:val="center"/>
                        <w:rPr>
                          <w:sz w:val="16"/>
                          <w:szCs w:val="22"/>
                          <w:lang w:eastAsia="en-US"/>
                        </w:rPr>
                      </w:pPr>
                      <w:r>
                        <w:rPr>
                          <w:sz w:val="16"/>
                          <w:szCs w:val="22"/>
                          <w:lang w:eastAsia="en-US"/>
                        </w:rPr>
                        <w:t>Kritéria odborného hodnotenia nesplnené</w:t>
                      </w:r>
                    </w:p>
                  </w:txbxContent>
                </v:textbox>
              </v:roundrect>
            </w:pict>
          </mc:Fallback>
        </mc:AlternateContent>
      </w:r>
      <w:r w:rsidR="00103C87">
        <w:rPr>
          <w:noProof/>
        </w:rPr>
        <mc:AlternateContent>
          <mc:Choice Requires="wps">
            <w:drawing>
              <wp:anchor distT="0" distB="0" distL="114298" distR="114298" simplePos="0" relativeHeight="251762176" behindDoc="0" locked="0" layoutInCell="1" allowOverlap="1">
                <wp:simplePos x="0" y="0"/>
                <wp:positionH relativeFrom="column">
                  <wp:posOffset>2715259</wp:posOffset>
                </wp:positionH>
                <wp:positionV relativeFrom="paragraph">
                  <wp:posOffset>1497330</wp:posOffset>
                </wp:positionV>
                <wp:extent cx="0" cy="111760"/>
                <wp:effectExtent l="0" t="0" r="0" b="2540"/>
                <wp:wrapNone/>
                <wp:docPr id="39" name="Rovná spojnica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176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51047F88" id="Rovná spojnica 107" o:spid="_x0000_s1026" style="position:absolute;z-index:2517621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13.8pt,117.9pt" to="213.8pt,12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" strokecolor="#4a7ebb">
                <o:lock v:ext="edit" shapetype="f"/>
              </v:line>
            </w:pict>
          </mc:Fallback>
        </mc:AlternateContent>
      </w:r>
      <w:r w:rsidR="00103C87">
        <w:rPr>
          <w:noProof/>
        </w:rPr>
        <mc:AlternateContent>
          <mc:Choice Requires="wps">
            <w:drawing>
              <wp:anchor distT="0" distB="0" distL="114300" distR="114300" simplePos="0" relativeHeight="251756032" behindDoc="0" locked="0" layoutInCell="1" allowOverlap="1">
                <wp:simplePos x="0" y="0"/>
                <wp:positionH relativeFrom="column">
                  <wp:posOffset>392430</wp:posOffset>
                </wp:positionH>
                <wp:positionV relativeFrom="paragraph">
                  <wp:posOffset>1614170</wp:posOffset>
                </wp:positionV>
                <wp:extent cx="1439545" cy="719455"/>
                <wp:effectExtent l="76200" t="57150" r="84455" b="99695"/>
                <wp:wrapNone/>
                <wp:docPr id="31" name="Zaoblený obdĺžnik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1A0B71">
                            <w:pPr>
                              <w:spacing w:before="0"/>
                              <w:jc w:val="center"/>
                              <w:rPr>
                                <w:sz w:val="16"/>
                                <w:szCs w:val="22"/>
                                <w:lang w:eastAsia="en-US"/>
                              </w:rPr>
                            </w:pPr>
                            <w:r w:rsidRPr="006C53E2">
                              <w:rPr>
                                <w:sz w:val="16"/>
                                <w:szCs w:val="22"/>
                                <w:lang w:eastAsia="en-US"/>
                              </w:rPr>
                              <w:t>Kritéria odborného hodnotenia 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08" o:spid="_x0000_s1078" style="position:absolute;margin-left:30.9pt;margin-top:127.1pt;width:113.35pt;height:56.65pt;z-index:251756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j2p8wIAAO0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1A0B71">
                      <w:pPr>
                        <w:spacing w:before="0"/>
                        <w:jc w:val="center"/>
                        <w:rPr>
                          <w:sz w:val="16"/>
                          <w:szCs w:val="22"/>
                          <w:lang w:eastAsia="en-US"/>
                        </w:rPr>
                      </w:pPr>
                      <w:r w:rsidRPr="006C53E2">
                        <w:rPr>
                          <w:sz w:val="16"/>
                          <w:szCs w:val="22"/>
                          <w:lang w:eastAsia="en-US"/>
                        </w:rPr>
                        <w:t>Kritéria odborného hodnotenia splnené</w:t>
                      </w:r>
                    </w:p>
                  </w:txbxContent>
                </v:textbox>
              </v:roundrect>
            </w:pict>
          </mc:Fallback>
        </mc:AlternateContent>
      </w:r>
      <w:r w:rsidR="00103C87">
        <w:rPr>
          <w:noProof/>
        </w:rPr>
        <mc:AlternateContent>
          <mc:Choice Requires="wps">
            <w:drawing>
              <wp:anchor distT="0" distB="0" distL="114300" distR="114300" simplePos="0" relativeHeight="251765248" behindDoc="0" locked="0" layoutInCell="1" allowOverlap="1">
                <wp:simplePos x="0" y="0"/>
                <wp:positionH relativeFrom="column">
                  <wp:posOffset>1107440</wp:posOffset>
                </wp:positionH>
                <wp:positionV relativeFrom="paragraph">
                  <wp:posOffset>1495425</wp:posOffset>
                </wp:positionV>
                <wp:extent cx="635" cy="111125"/>
                <wp:effectExtent l="0" t="0" r="18415" b="3175"/>
                <wp:wrapNone/>
                <wp:docPr id="30" name="Rovná spojnica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35"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w14:anchorId="052CE53E" id="Rovná spojnica 109" o:spid="_x0000_s1026" style="position:absolute;flip:x;z-index:251765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87.2pt,117.75pt" to="87.25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" strokecolor="#4a7ebb">
                <o:lock v:ext="edit" shapetype="f"/>
              </v:line>
            </w:pict>
          </mc:Fallback>
        </mc:AlternateContent>
      </w:r>
      <w:r w:rsidR="00103C87">
        <w:rPr>
          <w:noProof/>
        </w:rPr>
        <mc:AlternateContent>
          <mc:Choice Requires="wps">
            <w:drawing>
              <wp:anchor distT="4294967294" distB="4294967294" distL="114300" distR="114300" simplePos="0" relativeHeight="251764224" behindDoc="0" locked="0" layoutInCell="1" allowOverlap="1">
                <wp:simplePos x="0" y="0"/>
                <wp:positionH relativeFrom="column">
                  <wp:posOffset>1108075</wp:posOffset>
                </wp:positionH>
                <wp:positionV relativeFrom="paragraph">
                  <wp:posOffset>1495424</wp:posOffset>
                </wp:positionV>
                <wp:extent cx="3354070" cy="0"/>
                <wp:effectExtent l="0" t="0" r="17780" b="0"/>
                <wp:wrapNone/>
                <wp:docPr id="29" name="Rovná spojnica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35407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16E33377" id="Rovná spojnica 110" o:spid="_x0000_s1026" style="position:absolute;z-index:25176422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87.25pt,117.75pt" to="351.35pt,1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" strokecolor="#4a7ebb">
                <o:lock v:ext="edit" shapetype="f"/>
              </v:line>
            </w:pict>
          </mc:Fallback>
        </mc:AlternateContent>
      </w:r>
      <w:r w:rsidR="00103C87">
        <w:rPr>
          <w:noProof/>
        </w:rPr>
        <mc:AlternateContent>
          <mc:Choice Requires="wps">
            <w:drawing>
              <wp:anchor distT="0" distB="0" distL="114298" distR="114298" simplePos="0" relativeHeight="251760128" behindDoc="0" locked="0" layoutInCell="1" allowOverlap="1">
                <wp:simplePos x="0" y="0"/>
                <wp:positionH relativeFrom="column">
                  <wp:posOffset>2713354</wp:posOffset>
                </wp:positionH>
                <wp:positionV relativeFrom="paragraph">
                  <wp:posOffset>624840</wp:posOffset>
                </wp:positionV>
                <wp:extent cx="0" cy="870585"/>
                <wp:effectExtent l="0" t="0" r="0" b="5715"/>
                <wp:wrapNone/>
                <wp:docPr id="28" name="Rovná spojnica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870585"/>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56485D53" id="Rovná spojnica 111" o:spid="_x0000_s1026" style="position:absolute;z-index:2517601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page" from="213.65pt,49.2pt" to="213.65pt,1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" strokecolor="#4a7ebb" strokeweight="1pt">
                <o:lock v:ext="edit" shapetype="f"/>
              </v:line>
            </w:pict>
          </mc:Fallback>
        </mc:AlternateContent>
      </w:r>
      <w:r w:rsidR="00103C87">
        <w:rPr>
          <w:noProof/>
        </w:rPr>
        <mc:AlternateContent>
          <mc:Choice Requires="wps">
            <w:drawing>
              <wp:anchor distT="0" distB="0" distL="114300" distR="114300" simplePos="0" relativeHeight="251755008" behindDoc="0" locked="0" layoutInCell="1" allowOverlap="1">
                <wp:simplePos x="0" y="0"/>
                <wp:positionH relativeFrom="column">
                  <wp:posOffset>1961515</wp:posOffset>
                </wp:positionH>
                <wp:positionV relativeFrom="paragraph">
                  <wp:posOffset>339090</wp:posOffset>
                </wp:positionV>
                <wp:extent cx="1439545" cy="287655"/>
                <wp:effectExtent l="76200" t="57150" r="84455" b="93345"/>
                <wp:wrapNone/>
                <wp:docPr id="27" name="Zaoblený obdĺžnik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C847FC">
                              <w:rPr>
                                <w:sz w:val="16"/>
                                <w:szCs w:val="22"/>
                                <w:lang w:eastAsia="en-US"/>
                              </w:rPr>
                              <w:t>Odborné hodnotenie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12" o:spid="_x0000_s1079" style="position:absolute;margin-left:154.45pt;margin-top:26.7pt;width:113.35pt;height:22.65pt;z-index:251755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C847FC">
                        <w:rPr>
                          <w:sz w:val="16"/>
                          <w:szCs w:val="22"/>
                          <w:lang w:eastAsia="en-US"/>
                        </w:rPr>
                        <w:t>Odborné hodnotenie ŽoNFP</w:t>
                      </w:r>
                    </w:p>
                  </w:txbxContent>
                </v:textbox>
              </v:roundrect>
            </w:pict>
          </mc:Fallback>
        </mc:AlternateContent>
      </w:r>
    </w:p>
    <w:p w:rsidR="001A0B71" w:rsidRPr="003D51EB" w:rsidRDefault="001A0B71" w:rsidP="001A0B71">
      <w:pPr>
        <w:autoSpaceDE w:val="0"/>
        <w:autoSpaceDN w:val="0"/>
        <w:adjustRightInd w:val="0"/>
        <w:spacing w:before="0" w:after="120"/>
        <w:rPr>
          <w:color w:val="000000"/>
          <w:lang w:eastAsia="en-US"/>
        </w:rPr>
      </w:pPr>
    </w:p>
    <w:p w:rsidR="001A0B71" w:rsidRPr="003D51EB" w:rsidRDefault="001A0B71" w:rsidP="001A0B71">
      <w:pPr>
        <w:pStyle w:val="Default"/>
        <w:spacing w:after="120"/>
        <w:jc w:val="both"/>
      </w:pPr>
    </w:p>
    <w:p w:rsidR="001A0B71" w:rsidRPr="003D51EB" w:rsidRDefault="001A0B71" w:rsidP="001A0B71">
      <w:pPr>
        <w:spacing w:before="0" w:after="120"/>
        <w:rPr>
          <w:lang w:eastAsia="en-US"/>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03C87" w:rsidP="001A0B71">
      <w:pPr>
        <w:pStyle w:val="Odsekzoznamu"/>
        <w:autoSpaceDE w:val="0"/>
        <w:autoSpaceDN w:val="0"/>
        <w:adjustRightInd w:val="0"/>
        <w:spacing w:after="120"/>
        <w:ind w:left="72"/>
        <w:contextualSpacing w:val="0"/>
        <w:jc w:val="both"/>
        <w:rPr>
          <w:szCs w:val="24"/>
        </w:rPr>
      </w:pPr>
      <w:r>
        <w:rPr>
          <w:noProof/>
          <w:lang w:eastAsia="sk-SK"/>
        </w:rPr>
        <mc:AlternateContent>
          <mc:Choice Requires="wps">
            <w:drawing>
              <wp:anchor distT="0" distB="0" distL="114300" distR="114300" simplePos="0" relativeHeight="251773440" behindDoc="0" locked="0" layoutInCell="1" allowOverlap="1">
                <wp:simplePos x="0" y="0"/>
                <wp:positionH relativeFrom="column">
                  <wp:posOffset>1731645</wp:posOffset>
                </wp:positionH>
                <wp:positionV relativeFrom="paragraph">
                  <wp:posOffset>59055</wp:posOffset>
                </wp:positionV>
                <wp:extent cx="507365" cy="662305"/>
                <wp:effectExtent l="114300" t="76200" r="64135" b="42545"/>
                <wp:wrapNone/>
                <wp:docPr id="26" name="Šípka dolu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00000">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3D7FBFEB" id="Šípka dolu 54" o:spid="_x0000_s1026" type="#_x0000_t67" style="position:absolute;margin-left:136.35pt;margin-top:4.65pt;width:39.95pt;height:52.15pt;rotation:-30;z-index:251773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772416" behindDoc="0" locked="0" layoutInCell="1" allowOverlap="1">
                <wp:simplePos x="0" y="0"/>
                <wp:positionH relativeFrom="column">
                  <wp:posOffset>685800</wp:posOffset>
                </wp:positionH>
                <wp:positionV relativeFrom="paragraph">
                  <wp:posOffset>91440</wp:posOffset>
                </wp:positionV>
                <wp:extent cx="507365" cy="662305"/>
                <wp:effectExtent l="76200" t="57150" r="0" b="99695"/>
                <wp:wrapNone/>
                <wp:docPr id="25" name="Šípka dolu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44F20669" id="Šípka dolu 55" o:spid="_x0000_s1026" type="#_x0000_t67" style="position:absolute;margin-left:54pt;margin-top:7.2pt;width:39.95pt;height:52.15pt;z-index:25177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03C87" w:rsidP="001A0B71">
      <w:pPr>
        <w:pStyle w:val="Odsekzoznamu"/>
        <w:autoSpaceDE w:val="0"/>
        <w:autoSpaceDN w:val="0"/>
        <w:adjustRightInd w:val="0"/>
        <w:spacing w:after="120"/>
        <w:ind w:left="72"/>
        <w:contextualSpacing w:val="0"/>
        <w:jc w:val="both"/>
        <w:rPr>
          <w:szCs w:val="24"/>
        </w:rPr>
      </w:pPr>
      <w:r>
        <w:rPr>
          <w:noProof/>
          <w:lang w:eastAsia="sk-SK"/>
        </w:rPr>
        <mc:AlternateContent>
          <mc:Choice Requires="wps">
            <w:drawing>
              <wp:anchor distT="0" distB="0" distL="114300" distR="114300" simplePos="0" relativeHeight="251774464" behindDoc="0" locked="0" layoutInCell="1" allowOverlap="1">
                <wp:simplePos x="0" y="0"/>
                <wp:positionH relativeFrom="column">
                  <wp:posOffset>228600</wp:posOffset>
                </wp:positionH>
                <wp:positionV relativeFrom="paragraph">
                  <wp:posOffset>22860</wp:posOffset>
                </wp:positionV>
                <wp:extent cx="1439545" cy="719455"/>
                <wp:effectExtent l="76200" t="57150" r="84455" b="99695"/>
                <wp:wrapNone/>
                <wp:docPr id="23" name="Zaoblený obdĺžnik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rPr>
                              <w:t>Rozhodnutie o 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88" o:spid="_x0000_s1080" style="position:absolute;left:0;text-align:left;margin-left:18pt;margin-top:1.8pt;width:113.35pt;height:56.65pt;z-index:251774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rPr>
                        <w:t>Rozhodnutie o schválení ŽoNFP</w:t>
                      </w:r>
                    </w:p>
                  </w:txbxContent>
                </v:textbox>
              </v:roundrect>
            </w:pict>
          </mc:Fallback>
        </mc:AlternateContent>
      </w:r>
      <w:r>
        <w:rPr>
          <w:noProof/>
          <w:lang w:eastAsia="sk-SK"/>
        </w:rPr>
        <mc:AlternateContent>
          <mc:Choice Requires="wps">
            <w:drawing>
              <wp:anchor distT="0" distB="0" distL="114300" distR="114300" simplePos="0" relativeHeight="251775488" behindDoc="0" locked="0" layoutInCell="1" allowOverlap="1">
                <wp:simplePos x="0" y="0"/>
                <wp:positionH relativeFrom="column">
                  <wp:posOffset>1828800</wp:posOffset>
                </wp:positionH>
                <wp:positionV relativeFrom="paragraph">
                  <wp:posOffset>22860</wp:posOffset>
                </wp:positionV>
                <wp:extent cx="1439545" cy="719455"/>
                <wp:effectExtent l="76200" t="57150" r="84455" b="99695"/>
                <wp:wrapNone/>
                <wp:docPr id="21" name="Zaoblený obdĺžnik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D81792">
                              <w:rPr>
                                <w:sz w:val="16"/>
                              </w:rPr>
                              <w:t>Rozhodnutie o neschválení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87" o:spid="_x0000_s1081" style="position:absolute;left:0;text-align:left;margin-left:2in;margin-top:1.8pt;width:113.35pt;height:56.65pt;z-index:251775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9WD8g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D81792">
                        <w:rPr>
                          <w:sz w:val="16"/>
                        </w:rPr>
                        <w:t>Rozhodnutie o neschválení ŽoNFP</w:t>
                      </w:r>
                    </w:p>
                  </w:txbxContent>
                </v:textbox>
              </v:roundrect>
            </w:pict>
          </mc:Fallback>
        </mc:AlternateContent>
      </w: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3D51EB" w:rsidRDefault="001A0B71" w:rsidP="001A0B71">
      <w:pPr>
        <w:pStyle w:val="Popis"/>
        <w:spacing w:after="120"/>
        <w:jc w:val="both"/>
        <w:rPr>
          <w:rFonts w:ascii="Times New Roman" w:hAnsi="Times New Roman"/>
          <w:sz w:val="24"/>
          <w:szCs w:val="24"/>
        </w:rPr>
      </w:pPr>
    </w:p>
    <w:p w:rsidR="001A0B71" w:rsidRPr="003D51EB" w:rsidRDefault="001A0B71" w:rsidP="00C16B78">
      <w:pPr>
        <w:spacing w:before="0" w:after="120"/>
        <w:rPr>
          <w:lang w:eastAsia="en-US"/>
        </w:rPr>
      </w:pPr>
    </w:p>
    <w:p w:rsidR="001A0B71" w:rsidRDefault="001A0B71" w:rsidP="00C16B78">
      <w:pPr>
        <w:pStyle w:val="Odsekzoznamu"/>
        <w:numPr>
          <w:ilvl w:val="0"/>
          <w:numId w:val="89"/>
        </w:numPr>
        <w:autoSpaceDE w:val="0"/>
        <w:autoSpaceDN w:val="0"/>
        <w:adjustRightInd w:val="0"/>
        <w:spacing w:after="120"/>
        <w:ind w:left="567" w:hanging="567"/>
        <w:jc w:val="both"/>
        <w:rPr>
          <w:b/>
          <w:color w:val="000000"/>
          <w:szCs w:val="24"/>
        </w:rPr>
      </w:pPr>
      <w:r w:rsidRPr="00CC1B26">
        <w:rPr>
          <w:b/>
          <w:color w:val="000000"/>
          <w:szCs w:val="24"/>
        </w:rPr>
        <w:t>Každé rozhodnutie vydávané podľa zákona o EŠIF obsahuje poučenie o opravnom prostriedku. Poučenie o opravnom prostriedku obsahuje údaj, či možno proti rozhodnutiu o ŽoNFP podať opravný prostriedok, v akej lehote, na ktorý orgán a kde možno opravný prostriedok podať. Poučenie o opravnom prostriedku obsahuje aj údaj, že rozhodnutie o žiadosti možno preskúmať súdom.</w:t>
      </w:r>
    </w:p>
    <w:p w:rsidR="001A0B71" w:rsidRDefault="001A0B71" w:rsidP="001A0B71">
      <w:pPr>
        <w:pStyle w:val="Odsekzoznamu"/>
        <w:autoSpaceDE w:val="0"/>
        <w:autoSpaceDN w:val="0"/>
        <w:adjustRightInd w:val="0"/>
        <w:spacing w:after="120"/>
        <w:ind w:left="567" w:hanging="567"/>
        <w:jc w:val="both"/>
        <w:rPr>
          <w:b/>
          <w:color w:val="000000"/>
          <w:szCs w:val="24"/>
        </w:rPr>
      </w:pPr>
    </w:p>
    <w:p w:rsidR="001A0B71" w:rsidRPr="00E041B9" w:rsidRDefault="001A0B71" w:rsidP="00C16B78">
      <w:pPr>
        <w:pStyle w:val="Odsekzoznamu"/>
        <w:numPr>
          <w:ilvl w:val="0"/>
          <w:numId w:val="89"/>
        </w:numPr>
        <w:autoSpaceDE w:val="0"/>
        <w:autoSpaceDN w:val="0"/>
        <w:adjustRightInd w:val="0"/>
        <w:spacing w:after="120"/>
        <w:ind w:left="567" w:hanging="567"/>
        <w:jc w:val="both"/>
        <w:rPr>
          <w:color w:val="000000"/>
          <w:szCs w:val="24"/>
        </w:rPr>
      </w:pPr>
      <w:r w:rsidRPr="00E041B9">
        <w:rPr>
          <w:color w:val="000000"/>
          <w:szCs w:val="24"/>
        </w:rPr>
        <w:t>Vo vzťahu k predkladaniu ŽoNFP na národné pr</w:t>
      </w:r>
      <w:r w:rsidRPr="005230CB">
        <w:rPr>
          <w:color w:val="000000"/>
          <w:szCs w:val="24"/>
        </w:rPr>
        <w:t xml:space="preserve">ojekty, PPA nevyhlasuje výzvu, </w:t>
      </w:r>
      <w:r w:rsidRPr="00E041B9">
        <w:rPr>
          <w:color w:val="000000"/>
          <w:szCs w:val="24"/>
        </w:rPr>
        <w:t>ale v prípade uvedených projektov oboznámi oprávnených žiadateľov s možnosťou predkladania ŽoNFP prostredníctvom písomného vyzvania</w:t>
      </w:r>
      <w:r>
        <w:rPr>
          <w:color w:val="000000"/>
          <w:szCs w:val="24"/>
        </w:rPr>
        <w:t xml:space="preserve"> alebo zverejnením na svojom webovom sídle</w:t>
      </w:r>
      <w:r w:rsidRPr="00E041B9">
        <w:rPr>
          <w:color w:val="000000"/>
          <w:szCs w:val="24"/>
        </w:rPr>
        <w:t xml:space="preserve">. </w:t>
      </w:r>
      <w:r>
        <w:rPr>
          <w:color w:val="000000"/>
          <w:szCs w:val="24"/>
        </w:rPr>
        <w:t>Písomné vyzvanie doručuje PPA  oprávnenému žiadateľovi v písomnej forme. Národné projekty realizuje vopred určený subjekt vzhľadom na jeho jedinečné postavenie a funkcie.</w:t>
      </w:r>
    </w:p>
    <w:p w:rsidR="001A0B71" w:rsidRDefault="001A0B71" w:rsidP="001A0B71">
      <w:pPr>
        <w:spacing w:before="0" w:after="200"/>
        <w:jc w:val="left"/>
        <w:rPr>
          <w:szCs w:val="22"/>
          <w:lang w:eastAsia="en-US"/>
        </w:rPr>
      </w:pPr>
    </w:p>
    <w:p w:rsidR="001A0B71" w:rsidRDefault="001A0B71" w:rsidP="001A0B71">
      <w:pPr>
        <w:spacing w:before="0" w:after="200"/>
        <w:jc w:val="left"/>
        <w:rPr>
          <w:szCs w:val="22"/>
          <w:lang w:eastAsia="en-US"/>
        </w:rPr>
      </w:pPr>
    </w:p>
    <w:p w:rsidR="001A0B71" w:rsidRPr="00125788" w:rsidRDefault="001A0B71" w:rsidP="001A0B71">
      <w:pPr>
        <w:spacing w:before="0" w:after="200"/>
        <w:jc w:val="left"/>
        <w:rPr>
          <w:szCs w:val="22"/>
          <w:lang w:eastAsia="en-US"/>
        </w:rPr>
      </w:pPr>
    </w:p>
    <w:p w:rsidR="001A0B71" w:rsidRPr="00423115" w:rsidRDefault="001A0B71" w:rsidP="00C16B78">
      <w:pPr>
        <w:pStyle w:val="Nadpis2"/>
        <w:numPr>
          <w:ilvl w:val="0"/>
          <w:numId w:val="101"/>
        </w:numPr>
        <w:shd w:val="clear" w:color="auto" w:fill="BFBFBF" w:themeFill="background1" w:themeFillShade="BF"/>
        <w:tabs>
          <w:tab w:val="clear" w:pos="1772"/>
        </w:tabs>
        <w:spacing w:before="0" w:after="0"/>
        <w:ind w:hanging="720"/>
        <w:rPr>
          <w:szCs w:val="24"/>
        </w:rPr>
      </w:pPr>
      <w:r w:rsidRPr="00423115">
        <w:rPr>
          <w:szCs w:val="24"/>
        </w:rPr>
        <w:t>OPRAVNÉ PROSTRIEDKY</w:t>
      </w:r>
    </w:p>
    <w:p w:rsidR="001A0B71" w:rsidRDefault="001A0B71" w:rsidP="001A0B71">
      <w:pPr>
        <w:spacing w:before="0" w:after="200"/>
        <w:jc w:val="left"/>
        <w:rPr>
          <w:szCs w:val="22"/>
          <w:highlight w:val="yellow"/>
          <w:lang w:eastAsia="en-US"/>
        </w:rPr>
      </w:pPr>
    </w:p>
    <w:p w:rsidR="001A0B71" w:rsidRPr="009A39ED" w:rsidRDefault="001A0B71" w:rsidP="001A0B71">
      <w:pPr>
        <w:pStyle w:val="Odsekzoznamu"/>
        <w:numPr>
          <w:ilvl w:val="0"/>
          <w:numId w:val="55"/>
        </w:numPr>
        <w:spacing w:after="120"/>
        <w:ind w:left="567" w:hanging="567"/>
        <w:jc w:val="both"/>
        <w:rPr>
          <w:b/>
          <w:color w:val="000000"/>
          <w:szCs w:val="24"/>
        </w:rPr>
      </w:pPr>
      <w:r w:rsidRPr="009A39ED">
        <w:rPr>
          <w:b/>
          <w:color w:val="000000"/>
          <w:szCs w:val="24"/>
        </w:rPr>
        <w:t>Riadnym opravným prostriedkom</w:t>
      </w:r>
      <w:r>
        <w:rPr>
          <w:b/>
          <w:color w:val="000000"/>
          <w:szCs w:val="24"/>
        </w:rPr>
        <w:t xml:space="preserve"> proti rozhodnutiu PPA</w:t>
      </w:r>
      <w:r w:rsidRPr="009A39ED">
        <w:rPr>
          <w:b/>
          <w:color w:val="000000"/>
          <w:szCs w:val="24"/>
        </w:rPr>
        <w:t xml:space="preserve"> je odvolanie. Mimoriadnym opravným prostriedkom</w:t>
      </w:r>
      <w:r>
        <w:rPr>
          <w:b/>
          <w:color w:val="000000"/>
          <w:szCs w:val="24"/>
        </w:rPr>
        <w:t xml:space="preserve"> proti rozhodnutiu PPA</w:t>
      </w:r>
      <w:r w:rsidRPr="009A39ED">
        <w:rPr>
          <w:b/>
          <w:color w:val="000000"/>
          <w:szCs w:val="24"/>
        </w:rPr>
        <w:t xml:space="preserve"> je preskúmanie rozhodnutia mimo odvolacieho konania. Roz</w:t>
      </w:r>
      <w:r>
        <w:rPr>
          <w:b/>
          <w:color w:val="000000"/>
          <w:szCs w:val="24"/>
        </w:rPr>
        <w:t>hodnutia vydávané PPA</w:t>
      </w:r>
      <w:r w:rsidRPr="009A39ED">
        <w:rPr>
          <w:b/>
          <w:color w:val="000000"/>
          <w:szCs w:val="24"/>
        </w:rPr>
        <w:t xml:space="preserve"> a riadiacim orgánom sú preskúmateľné súdom.</w:t>
      </w:r>
    </w:p>
    <w:p w:rsidR="001A0B71" w:rsidRPr="009A39ED" w:rsidRDefault="001A0B71" w:rsidP="001A0B71">
      <w:pPr>
        <w:pStyle w:val="Odsekzoznamu"/>
        <w:spacing w:after="120"/>
        <w:ind w:left="567"/>
        <w:jc w:val="both"/>
        <w:rPr>
          <w:b/>
          <w:color w:val="000000"/>
          <w:szCs w:val="24"/>
        </w:rPr>
      </w:pPr>
    </w:p>
    <w:p w:rsidR="001A0B71" w:rsidRDefault="001A0B71" w:rsidP="001A0B71">
      <w:pPr>
        <w:pStyle w:val="Odsekzoznamu"/>
        <w:numPr>
          <w:ilvl w:val="0"/>
          <w:numId w:val="55"/>
        </w:numPr>
        <w:spacing w:after="120"/>
        <w:ind w:left="567" w:hanging="567"/>
        <w:jc w:val="both"/>
        <w:rPr>
          <w:color w:val="000000"/>
          <w:szCs w:val="24"/>
        </w:rPr>
      </w:pPr>
      <w:r w:rsidRPr="009A39ED">
        <w:rPr>
          <w:b/>
          <w:color w:val="000000"/>
          <w:szCs w:val="24"/>
        </w:rPr>
        <w:t>Odvolanie je riadnym opravným prostriedkom proti rozhodnutiu o schválení/neschválení ŽoNFP. Žiadateľ ho podáva písomne PPA do desiatich pracovných dní odo dňa doručenia rozhodnutia.</w:t>
      </w:r>
      <w:r w:rsidRPr="00474EFF">
        <w:rPr>
          <w:color w:val="000000"/>
          <w:szCs w:val="24"/>
        </w:rPr>
        <w:t xml:space="preserve"> Túto lehotu nemožno predĺžiť. Ak však žiadateľ v dôsledku nesprávneho poučenia alebo preto, že nebol poučený vôbec, podal opravný prostriedok po lehote, považuje sa za včas podané, ak bolo podané do jedného mesiaca odo dňa doručenia odvolaním napadnutého rozhodnutia. Žiadateľ môže doplniť odvolanie čo do rozsahu a dôvodov len do uplynutia lehoty na podanie odvolania. Žiadateľ môže podané odvolanie vziať späť, a to písomným ozná</w:t>
      </w:r>
      <w:r>
        <w:rPr>
          <w:color w:val="000000"/>
          <w:szCs w:val="24"/>
        </w:rPr>
        <w:t>mením, doručeným PPA</w:t>
      </w:r>
      <w:r w:rsidRPr="00474EFF">
        <w:rPr>
          <w:color w:val="000000"/>
          <w:szCs w:val="24"/>
        </w:rPr>
        <w:t xml:space="preserve"> (deň doručenia späťvzatia odvolania sa považuje za deň späťvzatia odvolania). Ak dôjde k späťvzatiu odvolania do vydania rozh</w:t>
      </w:r>
      <w:r>
        <w:rPr>
          <w:color w:val="000000"/>
          <w:szCs w:val="24"/>
        </w:rPr>
        <w:t>odnutia o odvolaní, PPA</w:t>
      </w:r>
      <w:r w:rsidRPr="00474EFF">
        <w:rPr>
          <w:color w:val="000000"/>
          <w:szCs w:val="24"/>
        </w:rPr>
        <w:t xml:space="preserve"> rozhodne o zastavení konania ku dňu doručenia späťvzatia odvolania. Ak žiadateľ vezme odvolanie späť, nemôže podať v tej istej veci nové odvolanie.</w:t>
      </w:r>
    </w:p>
    <w:p w:rsidR="001A0B71" w:rsidRPr="00474EFF" w:rsidRDefault="001A0B71" w:rsidP="001A0B71">
      <w:pPr>
        <w:pStyle w:val="Odsekzoznamu"/>
        <w:rPr>
          <w:color w:val="000000"/>
          <w:szCs w:val="24"/>
        </w:rPr>
      </w:pPr>
    </w:p>
    <w:p w:rsidR="001A0B71" w:rsidRPr="009A39ED" w:rsidRDefault="001A0B71" w:rsidP="001A0B71">
      <w:pPr>
        <w:pStyle w:val="Odsekzoznamu"/>
        <w:numPr>
          <w:ilvl w:val="0"/>
          <w:numId w:val="55"/>
        </w:numPr>
        <w:spacing w:after="120"/>
        <w:ind w:left="567" w:hanging="567"/>
        <w:jc w:val="both"/>
        <w:rPr>
          <w:b/>
          <w:color w:val="000000"/>
          <w:szCs w:val="24"/>
        </w:rPr>
      </w:pPr>
      <w:r w:rsidRPr="009A39ED">
        <w:rPr>
          <w:b/>
          <w:color w:val="000000"/>
          <w:szCs w:val="24"/>
        </w:rPr>
        <w:t>Odvolanie musí obsahovať zákonom stanovené náležitosti, ktorými sú:</w:t>
      </w:r>
    </w:p>
    <w:p w:rsidR="001A0B71" w:rsidRPr="009A39ED" w:rsidRDefault="001A0B71" w:rsidP="001A0B71">
      <w:pPr>
        <w:pStyle w:val="Default"/>
        <w:numPr>
          <w:ilvl w:val="0"/>
          <w:numId w:val="56"/>
        </w:numPr>
        <w:spacing w:after="120"/>
        <w:ind w:left="1134" w:hanging="425"/>
        <w:jc w:val="both"/>
        <w:rPr>
          <w:b/>
        </w:rPr>
      </w:pPr>
      <w:r w:rsidRPr="009A39ED">
        <w:rPr>
          <w:b/>
        </w:rPr>
        <w:t>označenie žiadateľa,</w:t>
      </w:r>
    </w:p>
    <w:p w:rsidR="001A0B71" w:rsidRPr="009A39ED" w:rsidRDefault="001A0B71" w:rsidP="001A0B71">
      <w:pPr>
        <w:pStyle w:val="Default"/>
        <w:numPr>
          <w:ilvl w:val="0"/>
          <w:numId w:val="56"/>
        </w:numPr>
        <w:spacing w:after="120"/>
        <w:ind w:left="1134" w:hanging="425"/>
        <w:jc w:val="both"/>
        <w:rPr>
          <w:b/>
        </w:rPr>
      </w:pPr>
      <w:r w:rsidRPr="009A39ED">
        <w:rPr>
          <w:b/>
        </w:rPr>
        <w:t>označenie Poskytovateľa</w:t>
      </w:r>
      <w:r>
        <w:rPr>
          <w:b/>
        </w:rPr>
        <w:t xml:space="preserve"> (PPA)</w:t>
      </w:r>
      <w:r w:rsidRPr="009A39ED">
        <w:rPr>
          <w:b/>
        </w:rPr>
        <w:t>, ktorý napadnuté rozhodnutie vydal,</w:t>
      </w:r>
    </w:p>
    <w:p w:rsidR="001A0B71" w:rsidRPr="009A39ED" w:rsidRDefault="001A0B71" w:rsidP="001A0B71">
      <w:pPr>
        <w:pStyle w:val="Default"/>
        <w:numPr>
          <w:ilvl w:val="0"/>
          <w:numId w:val="56"/>
        </w:numPr>
        <w:spacing w:after="120"/>
        <w:ind w:left="1134" w:hanging="425"/>
        <w:jc w:val="both"/>
        <w:rPr>
          <w:b/>
        </w:rPr>
      </w:pPr>
      <w:r w:rsidRPr="009A39ED">
        <w:rPr>
          <w:b/>
        </w:rPr>
        <w:t>označenie rozhodnutia, proti ktorému odvolanie smeruje,</w:t>
      </w:r>
    </w:p>
    <w:p w:rsidR="001A0B71" w:rsidRPr="009A39ED" w:rsidRDefault="001A0B71" w:rsidP="001A0B71">
      <w:pPr>
        <w:pStyle w:val="Default"/>
        <w:numPr>
          <w:ilvl w:val="0"/>
          <w:numId w:val="56"/>
        </w:numPr>
        <w:spacing w:after="120"/>
        <w:ind w:left="1134" w:hanging="425"/>
        <w:jc w:val="both"/>
        <w:rPr>
          <w:b/>
        </w:rPr>
      </w:pPr>
      <w:r w:rsidRPr="009A39ED">
        <w:rPr>
          <w:b/>
        </w:rPr>
        <w:t>akej veci sa odvolanie týka a dôvody podania odvolania,</w:t>
      </w:r>
    </w:p>
    <w:p w:rsidR="001A0B71" w:rsidRPr="009A39ED" w:rsidRDefault="001A0B71" w:rsidP="001A0B71">
      <w:pPr>
        <w:pStyle w:val="Default"/>
        <w:numPr>
          <w:ilvl w:val="0"/>
          <w:numId w:val="56"/>
        </w:numPr>
        <w:spacing w:after="120"/>
        <w:ind w:left="1134" w:hanging="425"/>
        <w:jc w:val="both"/>
        <w:rPr>
          <w:b/>
        </w:rPr>
      </w:pPr>
      <w:r w:rsidRPr="009A39ED">
        <w:rPr>
          <w:b/>
        </w:rPr>
        <w:t>čo odvolaním žiadateľ navrhuje,</w:t>
      </w:r>
    </w:p>
    <w:p w:rsidR="001A0B71" w:rsidRPr="009A39ED" w:rsidRDefault="001A0B71" w:rsidP="001A0B71">
      <w:pPr>
        <w:pStyle w:val="Default"/>
        <w:numPr>
          <w:ilvl w:val="0"/>
          <w:numId w:val="56"/>
        </w:numPr>
        <w:spacing w:after="120"/>
        <w:ind w:left="1134" w:hanging="425"/>
        <w:jc w:val="both"/>
        <w:rPr>
          <w:b/>
        </w:rPr>
      </w:pPr>
      <w:r w:rsidRPr="009A39ED">
        <w:rPr>
          <w:b/>
        </w:rPr>
        <w:t>dátum podania a podpis osoby podávajúcej odvolanie.</w:t>
      </w:r>
    </w:p>
    <w:p w:rsidR="001A0B71" w:rsidRPr="009A39ED" w:rsidRDefault="001A0B71" w:rsidP="001A0B71">
      <w:pPr>
        <w:spacing w:before="0" w:after="120"/>
        <w:ind w:left="567"/>
        <w:rPr>
          <w:b/>
          <w:color w:val="000000"/>
          <w:lang w:eastAsia="en-US"/>
        </w:rPr>
      </w:pPr>
      <w:r w:rsidRPr="009A39ED">
        <w:rPr>
          <w:b/>
          <w:color w:val="000000"/>
          <w:lang w:eastAsia="en-US"/>
        </w:rPr>
        <w:t xml:space="preserve">Ak odvolanie neobsahuje náležitosti, uvedené v písmenách d) až f), </w:t>
      </w:r>
      <w:r>
        <w:rPr>
          <w:b/>
          <w:color w:val="000000"/>
          <w:lang w:eastAsia="en-US"/>
        </w:rPr>
        <w:t>PPA</w:t>
      </w:r>
      <w:r w:rsidRPr="009A39ED">
        <w:rPr>
          <w:b/>
          <w:color w:val="000000"/>
          <w:lang w:eastAsia="en-US"/>
        </w:rPr>
        <w:t xml:space="preserve">  odvolanie písomne odmietne.</w:t>
      </w:r>
    </w:p>
    <w:p w:rsidR="001A0B71" w:rsidRDefault="001A0B71" w:rsidP="001A0B71">
      <w:pPr>
        <w:pStyle w:val="Bezriadkovania"/>
      </w:pPr>
    </w:p>
    <w:p w:rsidR="002C361D" w:rsidRDefault="002C361D" w:rsidP="001A0B71">
      <w:pPr>
        <w:pStyle w:val="Bezriadkovania"/>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sidRPr="003D51EB">
        <w:rPr>
          <w:color w:val="808080" w:themeColor="background1" w:themeShade="80"/>
        </w:rPr>
        <w:t>Náležitosti odvolania</w:t>
      </w:r>
    </w:p>
    <w:p w:rsidR="002C361D" w:rsidRDefault="002C361D" w:rsidP="001A0B71">
      <w:pPr>
        <w:pStyle w:val="Odsekzoznamu"/>
        <w:spacing w:after="120"/>
        <w:ind w:left="1410" w:hanging="1410"/>
        <w:contextualSpacing w:val="0"/>
        <w:jc w:val="both"/>
        <w:rPr>
          <w:szCs w:val="24"/>
        </w:rPr>
      </w:pPr>
    </w:p>
    <w:p w:rsidR="001A0B71" w:rsidRPr="00994604" w:rsidRDefault="00103C87" w:rsidP="001A0B71">
      <w:pPr>
        <w:pStyle w:val="Odsekzoznamu"/>
        <w:spacing w:after="120"/>
        <w:ind w:left="1410" w:hanging="1410"/>
        <w:contextualSpacing w:val="0"/>
        <w:jc w:val="both"/>
        <w:rPr>
          <w:szCs w:val="24"/>
        </w:rPr>
      </w:pPr>
      <w:r>
        <w:rPr>
          <w:noProof/>
          <w:lang w:eastAsia="sk-SK"/>
        </w:rPr>
        <w:drawing>
          <wp:anchor distT="524256" distB="180213" distL="638556" distR="654939" simplePos="0" relativeHeight="251537920" behindDoc="0" locked="0" layoutInCell="1" allowOverlap="1">
            <wp:simplePos x="0" y="0"/>
            <wp:positionH relativeFrom="column">
              <wp:posOffset>343027</wp:posOffset>
            </wp:positionH>
            <wp:positionV relativeFrom="paragraph">
              <wp:posOffset>76327</wp:posOffset>
            </wp:positionV>
            <wp:extent cx="5553075" cy="1861185"/>
            <wp:effectExtent l="0" t="0" r="0" b="0"/>
            <wp:wrapTight wrapText="bothSides">
              <wp:wrapPolygon edited="0">
                <wp:start x="519" y="0"/>
                <wp:lineTo x="0" y="663"/>
                <wp:lineTo x="0" y="20119"/>
                <wp:lineTo x="296" y="21224"/>
                <wp:lineTo x="445" y="21445"/>
                <wp:lineTo x="5113" y="21445"/>
                <wp:lineTo x="5261" y="21224"/>
                <wp:lineTo x="21563" y="20119"/>
                <wp:lineTo x="21563" y="1548"/>
                <wp:lineTo x="19118" y="1105"/>
                <wp:lineTo x="5113" y="0"/>
                <wp:lineTo x="519" y="0"/>
              </wp:wrapPolygon>
            </wp:wrapTight>
            <wp:docPr id="112" name="Diagram 24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14:sizeRelH relativeFrom="page">
              <wp14:pctWidth>0</wp14:pctWidth>
            </wp14:sizeRelH>
            <wp14:sizeRelV relativeFrom="page">
              <wp14:pctHeight>0</wp14:pctHeight>
            </wp14:sizeRelV>
          </wp:anchor>
        </w:drawing>
      </w:r>
    </w:p>
    <w:p w:rsidR="001A0B71" w:rsidRPr="009A39ED" w:rsidRDefault="001A0B71" w:rsidP="001A0B71">
      <w:pPr>
        <w:pStyle w:val="Odsekzoznamu"/>
        <w:numPr>
          <w:ilvl w:val="0"/>
          <w:numId w:val="55"/>
        </w:numPr>
        <w:spacing w:after="120"/>
        <w:ind w:left="567" w:hanging="567"/>
        <w:jc w:val="both"/>
        <w:rPr>
          <w:b/>
          <w:color w:val="000000"/>
          <w:szCs w:val="24"/>
        </w:rPr>
      </w:pPr>
      <w:r w:rsidRPr="009A39ED">
        <w:rPr>
          <w:b/>
          <w:szCs w:val="24"/>
        </w:rPr>
        <w:t>O</w:t>
      </w:r>
      <w:r w:rsidRPr="009A39ED">
        <w:rPr>
          <w:b/>
          <w:color w:val="000000"/>
          <w:szCs w:val="24"/>
        </w:rPr>
        <w:t>dvolanie nie je prípustné proti:</w:t>
      </w:r>
    </w:p>
    <w:p w:rsidR="001A0B71" w:rsidRPr="009A39ED" w:rsidRDefault="001A0B71" w:rsidP="001A0B71">
      <w:pPr>
        <w:pStyle w:val="Default"/>
        <w:numPr>
          <w:ilvl w:val="0"/>
          <w:numId w:val="57"/>
        </w:numPr>
        <w:spacing w:after="120"/>
        <w:ind w:left="1276" w:hanging="567"/>
        <w:jc w:val="both"/>
        <w:rPr>
          <w:b/>
        </w:rPr>
      </w:pPr>
      <w:r w:rsidRPr="009A39ED">
        <w:rPr>
          <w:b/>
        </w:rPr>
        <w:t>rozhodnutiu o neschválení ŽoNFP, ktoré bolo vydané z dôvodu nedostatku finančných prostriedkov určených na vyčerpanie vo výzve alebo vo vyzvaní podľa zákona o EŠIF,</w:t>
      </w:r>
    </w:p>
    <w:p w:rsidR="001A0B71" w:rsidRPr="009A39ED" w:rsidRDefault="001A0B71" w:rsidP="001A0B71">
      <w:pPr>
        <w:pStyle w:val="Default"/>
        <w:numPr>
          <w:ilvl w:val="0"/>
          <w:numId w:val="57"/>
        </w:numPr>
        <w:spacing w:after="120"/>
        <w:ind w:left="1276" w:hanging="567"/>
        <w:jc w:val="both"/>
        <w:rPr>
          <w:b/>
        </w:rPr>
      </w:pPr>
      <w:r w:rsidRPr="009A39ED">
        <w:rPr>
          <w:b/>
        </w:rPr>
        <w:t>rozhodnutiu o zastavení konania,</w:t>
      </w:r>
    </w:p>
    <w:p w:rsidR="001A0B71" w:rsidRPr="009A39ED" w:rsidRDefault="001A0B71" w:rsidP="001A0B71">
      <w:pPr>
        <w:pStyle w:val="Default"/>
        <w:numPr>
          <w:ilvl w:val="0"/>
          <w:numId w:val="57"/>
        </w:numPr>
        <w:spacing w:after="120"/>
        <w:ind w:left="1276" w:hanging="567"/>
        <w:jc w:val="both"/>
        <w:rPr>
          <w:b/>
        </w:rPr>
      </w:pPr>
      <w:r w:rsidRPr="009A39ED">
        <w:rPr>
          <w:b/>
        </w:rPr>
        <w:t>rozhodnutiu o zmene rozhodnutia o neschválení ŽoNFP (zásobník projektov),</w:t>
      </w:r>
    </w:p>
    <w:p w:rsidR="001A0B71" w:rsidRPr="009A39ED" w:rsidRDefault="001A0B71" w:rsidP="001A0B71">
      <w:pPr>
        <w:pStyle w:val="Default"/>
        <w:numPr>
          <w:ilvl w:val="0"/>
          <w:numId w:val="57"/>
        </w:numPr>
        <w:spacing w:after="120"/>
        <w:ind w:left="1276" w:hanging="567"/>
        <w:jc w:val="both"/>
        <w:rPr>
          <w:b/>
        </w:rPr>
      </w:pPr>
      <w:r w:rsidRPr="009A39ED">
        <w:rPr>
          <w:b/>
        </w:rPr>
        <w:t xml:space="preserve">rozhodnutiu o odvolaní, ktoré vydal štatutárny orgán </w:t>
      </w:r>
      <w:r>
        <w:rPr>
          <w:b/>
        </w:rPr>
        <w:t>PPA</w:t>
      </w:r>
      <w:r w:rsidRPr="009A39ED">
        <w:rPr>
          <w:b/>
        </w:rPr>
        <w:t xml:space="preserve"> alebo riadiaci orgán podľa § 23 ods. 5 zákona o EŠIF (tzn. ak nebolo odvolaniu vyhovené v plnom rozsahu v rámci autoremedúry podľa § 23 ods. 1 zákona o EŠIF),</w:t>
      </w:r>
    </w:p>
    <w:p w:rsidR="001A0B71" w:rsidRPr="009A39ED" w:rsidRDefault="001A0B71" w:rsidP="001A0B71">
      <w:pPr>
        <w:pStyle w:val="Default"/>
        <w:numPr>
          <w:ilvl w:val="0"/>
          <w:numId w:val="57"/>
        </w:numPr>
        <w:spacing w:after="120"/>
        <w:ind w:left="1276" w:hanging="567"/>
        <w:jc w:val="both"/>
        <w:rPr>
          <w:b/>
        </w:rPr>
      </w:pPr>
      <w:r w:rsidRPr="009A39ED">
        <w:rPr>
          <w:b/>
        </w:rPr>
        <w:t>rozhodnutiu o preskúmaní rozhodnutia mimo odvolacieho konania.</w:t>
      </w:r>
    </w:p>
    <w:p w:rsidR="001A0B71" w:rsidRPr="009A39ED" w:rsidRDefault="001A0B71" w:rsidP="001A0B71">
      <w:pPr>
        <w:spacing w:before="0" w:after="120"/>
        <w:ind w:left="708"/>
        <w:rPr>
          <w:b/>
          <w:color w:val="000000"/>
          <w:lang w:eastAsia="en-US"/>
        </w:rPr>
      </w:pPr>
      <w:r w:rsidRPr="009A39ED">
        <w:rPr>
          <w:b/>
          <w:color w:val="000000"/>
          <w:lang w:eastAsia="en-US"/>
        </w:rPr>
        <w:t xml:space="preserve">Ak odvolanie smeruje proti rozhodnutiu, proti ktorému je neprípustné, </w:t>
      </w:r>
      <w:r>
        <w:rPr>
          <w:b/>
          <w:color w:val="000000"/>
          <w:lang w:eastAsia="en-US"/>
        </w:rPr>
        <w:t>PPA</w:t>
      </w:r>
      <w:r w:rsidRPr="009A39ED">
        <w:rPr>
          <w:b/>
          <w:color w:val="000000"/>
          <w:lang w:eastAsia="en-US"/>
        </w:rPr>
        <w:t xml:space="preserve"> odvolanie písomne odmietne.</w:t>
      </w:r>
    </w:p>
    <w:p w:rsidR="001A0B71" w:rsidRDefault="001A0B71" w:rsidP="001A0B71">
      <w:pPr>
        <w:pStyle w:val="Popis"/>
        <w:ind w:left="360" w:firstLine="207"/>
        <w:rPr>
          <w:color w:val="808080" w:themeColor="background1" w:themeShade="80"/>
        </w:rPr>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Neprípustnosť odvolania</w:t>
      </w:r>
    </w:p>
    <w:p w:rsidR="001A0B71" w:rsidRPr="001B411C" w:rsidRDefault="006F65D8" w:rsidP="001A0B71">
      <w:pPr>
        <w:spacing w:before="0" w:after="120"/>
        <w:ind w:left="708"/>
        <w:rPr>
          <w:color w:val="000000"/>
          <w:lang w:eastAsia="en-US"/>
        </w:rPr>
      </w:pPr>
      <w:r w:rsidRPr="004E0A6F">
        <w:rPr>
          <w:noProof/>
        </w:rPr>
        <w:drawing>
          <wp:inline distT="0" distB="0" distL="0" distR="0">
            <wp:extent cx="5481955" cy="1962150"/>
            <wp:effectExtent l="0" t="0" r="0" b="0"/>
            <wp:docPr id="4" name="Diagram 18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1A0B71" w:rsidRPr="001B411C" w:rsidRDefault="001A0B71" w:rsidP="001A0B71">
      <w:pPr>
        <w:pStyle w:val="Odsekzoznamu"/>
        <w:spacing w:after="120"/>
        <w:ind w:left="74"/>
        <w:contextualSpacing w:val="0"/>
        <w:jc w:val="both"/>
        <w:rPr>
          <w:color w:val="000000"/>
          <w:szCs w:val="24"/>
        </w:rPr>
      </w:pPr>
    </w:p>
    <w:p w:rsidR="001A0B71" w:rsidRPr="003D51EB" w:rsidRDefault="001A0B71" w:rsidP="001A0B71">
      <w:pPr>
        <w:pStyle w:val="Odsekzoznamu"/>
      </w:pPr>
    </w:p>
    <w:p w:rsidR="001A0B71" w:rsidRPr="00766D0A" w:rsidRDefault="001A0B71" w:rsidP="001A0B71">
      <w:pPr>
        <w:pStyle w:val="Odsekzoznamu"/>
        <w:numPr>
          <w:ilvl w:val="0"/>
          <w:numId w:val="55"/>
        </w:numPr>
        <w:spacing w:after="120"/>
        <w:ind w:left="567" w:hanging="567"/>
        <w:jc w:val="both"/>
      </w:pPr>
      <w:r>
        <w:rPr>
          <w:color w:val="000000"/>
          <w:szCs w:val="24"/>
        </w:rPr>
        <w:t>PPA v rámci konania o odvolaní:</w:t>
      </w:r>
    </w:p>
    <w:p w:rsidR="001A0B71" w:rsidRPr="00766D0A" w:rsidRDefault="001A0B71" w:rsidP="001A0B71">
      <w:pPr>
        <w:pStyle w:val="Odsekzoznamu"/>
        <w:numPr>
          <w:ilvl w:val="0"/>
          <w:numId w:val="61"/>
        </w:numPr>
        <w:spacing w:after="120"/>
        <w:jc w:val="both"/>
      </w:pPr>
      <w:r w:rsidRPr="00766D0A">
        <w:rPr>
          <w:color w:val="000000"/>
          <w:szCs w:val="24"/>
        </w:rPr>
        <w:t>vydá rozhodnutie o zastavení konania v prípade, ak žiadateľ vzal odvolanie späť</w:t>
      </w:r>
      <w:r>
        <w:rPr>
          <w:color w:val="000000"/>
          <w:szCs w:val="24"/>
        </w:rPr>
        <w:t>,</w:t>
      </w:r>
    </w:p>
    <w:p w:rsidR="001A0B71" w:rsidRPr="00766D0A" w:rsidRDefault="001A0B71" w:rsidP="001A0B71">
      <w:pPr>
        <w:pStyle w:val="Odsekzoznamu"/>
        <w:numPr>
          <w:ilvl w:val="0"/>
          <w:numId w:val="61"/>
        </w:numPr>
        <w:spacing w:after="120"/>
        <w:jc w:val="both"/>
      </w:pPr>
      <w:r>
        <w:rPr>
          <w:color w:val="000000"/>
          <w:szCs w:val="24"/>
        </w:rPr>
        <w:t>rozhodne</w:t>
      </w:r>
      <w:r w:rsidRPr="00766D0A">
        <w:rPr>
          <w:color w:val="000000"/>
          <w:szCs w:val="24"/>
        </w:rPr>
        <w:t xml:space="preserve"> o odvolaní tak, že odvolaniu v plnom rozsahu vyhovie (tzv. autoremedúra, oprava vlastného rozhodnutia). Ide o nápravu vadného roz</w:t>
      </w:r>
      <w:r>
        <w:rPr>
          <w:color w:val="000000"/>
          <w:szCs w:val="24"/>
        </w:rPr>
        <w:t>hodnutia vydaného PPA</w:t>
      </w:r>
      <w:r w:rsidRPr="00766D0A">
        <w:rPr>
          <w:color w:val="000000"/>
          <w:szCs w:val="24"/>
        </w:rPr>
        <w:t xml:space="preserve">, ak sa v plnom rozsahu vyhovie odvolaniu žiadateľa na základe jednoznačne preukázanej skutočnosti, že </w:t>
      </w:r>
      <w:r>
        <w:rPr>
          <w:color w:val="000000"/>
          <w:szCs w:val="24"/>
        </w:rPr>
        <w:t>napadnuté rozhodnutie je vadné,</w:t>
      </w:r>
    </w:p>
    <w:p w:rsidR="001A0B71" w:rsidRPr="00766D0A" w:rsidRDefault="001A0B71" w:rsidP="001A0B71">
      <w:pPr>
        <w:pStyle w:val="Odsekzoznamu"/>
        <w:numPr>
          <w:ilvl w:val="0"/>
          <w:numId w:val="61"/>
        </w:numPr>
        <w:spacing w:after="120"/>
        <w:jc w:val="both"/>
      </w:pPr>
      <w:r>
        <w:rPr>
          <w:color w:val="000000"/>
          <w:szCs w:val="24"/>
        </w:rPr>
        <w:t xml:space="preserve">o </w:t>
      </w:r>
      <w:r w:rsidRPr="00766D0A">
        <w:rPr>
          <w:color w:val="000000"/>
          <w:szCs w:val="24"/>
        </w:rPr>
        <w:t>odvolaní rozhod</w:t>
      </w:r>
      <w:r>
        <w:rPr>
          <w:color w:val="000000"/>
          <w:szCs w:val="24"/>
        </w:rPr>
        <w:t>ne štatutárny orgán PPA na návrh osobitnej komisie,</w:t>
      </w:r>
    </w:p>
    <w:p w:rsidR="001A0B71" w:rsidRPr="000D24A4" w:rsidRDefault="001A0B71" w:rsidP="001A0B71">
      <w:pPr>
        <w:pStyle w:val="Odsekzoznamu"/>
        <w:numPr>
          <w:ilvl w:val="0"/>
          <w:numId w:val="61"/>
        </w:numPr>
        <w:spacing w:after="120"/>
        <w:jc w:val="both"/>
      </w:pPr>
      <w:r w:rsidRPr="001B411C">
        <w:rPr>
          <w:color w:val="000000"/>
          <w:szCs w:val="24"/>
        </w:rPr>
        <w:t>o o</w:t>
      </w:r>
      <w:r>
        <w:rPr>
          <w:color w:val="000000"/>
          <w:szCs w:val="24"/>
        </w:rPr>
        <w:t>dvolaní rozhodne riadiaci orgán</w:t>
      </w:r>
      <w:r w:rsidR="002C361D">
        <w:rPr>
          <w:color w:val="000000"/>
          <w:szCs w:val="24"/>
        </w:rPr>
        <w:t>,</w:t>
      </w:r>
      <w:r w:rsidRPr="001B411C">
        <w:rPr>
          <w:color w:val="000000"/>
          <w:szCs w:val="24"/>
        </w:rPr>
        <w:t xml:space="preserve"> ak štatutárny orgán </w:t>
      </w:r>
      <w:r>
        <w:rPr>
          <w:color w:val="000000"/>
          <w:szCs w:val="24"/>
        </w:rPr>
        <w:t>PPA</w:t>
      </w:r>
      <w:r w:rsidRPr="001B411C">
        <w:rPr>
          <w:color w:val="000000"/>
          <w:szCs w:val="24"/>
        </w:rPr>
        <w:t xml:space="preserve"> nerozhodne o</w:t>
      </w:r>
      <w:r>
        <w:rPr>
          <w:color w:val="000000"/>
          <w:szCs w:val="24"/>
        </w:rPr>
        <w:t> </w:t>
      </w:r>
      <w:r w:rsidRPr="001B411C">
        <w:rPr>
          <w:color w:val="000000"/>
          <w:szCs w:val="24"/>
        </w:rPr>
        <w:t>odvolaní</w:t>
      </w:r>
      <w:r>
        <w:rPr>
          <w:color w:val="000000"/>
          <w:szCs w:val="24"/>
        </w:rPr>
        <w:t xml:space="preserve"> v stanovenej lehote.</w:t>
      </w: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Popis"/>
        <w:rPr>
          <w:rFonts w:ascii="Times New Roman" w:hAnsi="Times New Roman"/>
          <w:b w:val="0"/>
          <w:bCs w:val="0"/>
          <w:color w:val="auto"/>
          <w:sz w:val="24"/>
          <w:szCs w:val="22"/>
          <w:lang w:eastAsia="en-US"/>
        </w:rPr>
      </w:pPr>
    </w:p>
    <w:p w:rsidR="001A0B71" w:rsidRPr="003D51EB" w:rsidRDefault="001A0B71" w:rsidP="001A0B71">
      <w:pPr>
        <w:pStyle w:val="Popis"/>
        <w:rPr>
          <w:color w:val="808080" w:themeColor="background1" w:themeShade="80"/>
        </w:rPr>
      </w:pPr>
      <w:r w:rsidRPr="000531D7">
        <w:rPr>
          <w:color w:val="808080" w:themeColor="background1" w:themeShade="80"/>
        </w:rPr>
        <w:t>Schéma  -</w:t>
      </w:r>
      <w:r w:rsidRPr="003D51EB">
        <w:rPr>
          <w:color w:val="808080" w:themeColor="background1" w:themeShade="80"/>
        </w:rPr>
        <w:t xml:space="preserve"> Proces autoremedúry</w:t>
      </w:r>
    </w:p>
    <w:p w:rsidR="001A0B71" w:rsidRPr="000D24A4" w:rsidRDefault="006F65D8" w:rsidP="001A0B71">
      <w:pPr>
        <w:spacing w:before="0" w:after="120"/>
        <w:ind w:left="567" w:hanging="567"/>
        <w:rPr>
          <w:color w:val="000000"/>
          <w:lang w:eastAsia="en-US"/>
        </w:rPr>
      </w:pPr>
      <w:r w:rsidRPr="004E0A6F">
        <w:rPr>
          <w:noProof/>
        </w:rPr>
        <w:drawing>
          <wp:inline distT="0" distB="0" distL="0" distR="0">
            <wp:extent cx="5549900" cy="2038350"/>
            <wp:effectExtent l="0" t="0" r="12700" b="0"/>
            <wp:docPr id="5" name="Diagram 18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r w:rsidR="001A0B71" w:rsidRPr="00766D0A">
        <w:rPr>
          <w:color w:val="000000"/>
          <w:lang w:eastAsia="en-US"/>
        </w:rPr>
        <w:t> </w:t>
      </w:r>
    </w:p>
    <w:p w:rsidR="001A0B71" w:rsidRDefault="001A0B71" w:rsidP="001A0B71">
      <w:pPr>
        <w:pStyle w:val="Popis"/>
        <w:ind w:left="360" w:firstLine="207"/>
        <w:rPr>
          <w:color w:val="808080" w:themeColor="background1" w:themeShade="80"/>
        </w:rPr>
      </w:pPr>
    </w:p>
    <w:p w:rsidR="001A0B71" w:rsidRDefault="001A0B71" w:rsidP="001A0B71">
      <w:pPr>
        <w:pStyle w:val="Popis"/>
        <w:ind w:left="360" w:firstLine="207"/>
        <w:rPr>
          <w:color w:val="808080" w:themeColor="background1" w:themeShade="80"/>
        </w:rPr>
      </w:pPr>
    </w:p>
    <w:p w:rsidR="008C5A3C" w:rsidRPr="00C16B78" w:rsidRDefault="008C5A3C" w:rsidP="00C16B78"/>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Rozhodnutie o odvolanie na  úrovni štatutárneho orgánu</w:t>
      </w:r>
    </w:p>
    <w:p w:rsidR="001A0B71" w:rsidRPr="003D51EB" w:rsidRDefault="006F65D8" w:rsidP="001A0B71">
      <w:pPr>
        <w:spacing w:before="0" w:after="120"/>
        <w:rPr>
          <w:lang w:eastAsia="en-US"/>
        </w:rPr>
      </w:pPr>
      <w:r w:rsidRPr="004E0A6F">
        <w:rPr>
          <w:noProof/>
        </w:rPr>
        <w:drawing>
          <wp:inline distT="0" distB="0" distL="0" distR="0">
            <wp:extent cx="5405120" cy="3014345"/>
            <wp:effectExtent l="0" t="0" r="43180" b="0"/>
            <wp:docPr id="6" name="Diagram 13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rsidR="001A0B71" w:rsidRPr="003D51EB" w:rsidRDefault="001A0B71" w:rsidP="001A0B71">
      <w:pPr>
        <w:pStyle w:val="Odsekzoznamu"/>
      </w:pPr>
    </w:p>
    <w:p w:rsidR="001A0B71" w:rsidRDefault="001A0B71" w:rsidP="001A0B71">
      <w:pPr>
        <w:pStyle w:val="Popis"/>
        <w:rPr>
          <w:b w:val="0"/>
          <w:bCs w:val="0"/>
          <w:color w:val="auto"/>
          <w:sz w:val="22"/>
          <w:szCs w:val="24"/>
        </w:rPr>
      </w:pPr>
      <w:r>
        <w:rPr>
          <w:b w:val="0"/>
          <w:bCs w:val="0"/>
          <w:color w:val="auto"/>
          <w:sz w:val="22"/>
          <w:szCs w:val="24"/>
        </w:rPr>
        <w:tab/>
      </w: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2772A7" w:rsidRPr="00C16B78" w:rsidRDefault="002772A7" w:rsidP="00C16B78">
      <w:pPr>
        <w:rPr>
          <w:b/>
          <w:bCs/>
        </w:rPr>
      </w:pPr>
    </w:p>
    <w:p w:rsidR="001A0B71" w:rsidRPr="003D51EB" w:rsidRDefault="001A0B71" w:rsidP="001A0B71">
      <w:pPr>
        <w:pStyle w:val="Popis"/>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Rozhodnutie o odvolaní na úrovni RO</w:t>
      </w:r>
    </w:p>
    <w:p w:rsidR="001A0B71" w:rsidRPr="00994604" w:rsidRDefault="006F65D8" w:rsidP="001A0B71">
      <w:pPr>
        <w:pStyle w:val="Odsekzoznamu"/>
        <w:spacing w:after="120"/>
        <w:ind w:left="1776" w:hanging="1067"/>
        <w:contextualSpacing w:val="0"/>
        <w:jc w:val="both"/>
        <w:rPr>
          <w:szCs w:val="24"/>
        </w:rPr>
      </w:pPr>
      <w:r w:rsidRPr="006F65D8">
        <w:rPr>
          <w:noProof/>
          <w:szCs w:val="24"/>
          <w:lang w:eastAsia="sk-SK"/>
        </w:rPr>
        <w:drawing>
          <wp:inline distT="0" distB="0" distL="0" distR="0">
            <wp:extent cx="5391150" cy="2666365"/>
            <wp:effectExtent l="0" t="0" r="0" b="38735"/>
            <wp:docPr id="7" name="Diagram 15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1A0B71" w:rsidRPr="006A5413" w:rsidRDefault="001A0B71" w:rsidP="001A0B71">
      <w:pPr>
        <w:pStyle w:val="Bezriadkovania"/>
      </w:pPr>
    </w:p>
    <w:p w:rsidR="001A0B71" w:rsidRDefault="001A0B71" w:rsidP="001A0B71">
      <w:pPr>
        <w:pStyle w:val="Odsekzoznamu"/>
        <w:numPr>
          <w:ilvl w:val="0"/>
          <w:numId w:val="55"/>
        </w:numPr>
        <w:spacing w:after="120"/>
        <w:ind w:left="567" w:hanging="567"/>
        <w:jc w:val="both"/>
        <w:rPr>
          <w:color w:val="000000"/>
          <w:szCs w:val="24"/>
        </w:rPr>
      </w:pPr>
      <w:r w:rsidRPr="0035555D">
        <w:rPr>
          <w:color w:val="000000"/>
          <w:szCs w:val="24"/>
        </w:rPr>
        <w:t>Preskúmanie rozhodnutia mimo odvolacieho konania je mimoriadnym opravným prostriedkom, v rámci ktorého je možné vykonať nápravu vadného rozhodnutia.</w:t>
      </w:r>
    </w:p>
    <w:p w:rsidR="001A0B71" w:rsidRPr="0035555D" w:rsidRDefault="001A0B71" w:rsidP="001A0B71">
      <w:pPr>
        <w:pStyle w:val="Odsekzoznamu"/>
        <w:spacing w:after="120"/>
        <w:ind w:left="567"/>
        <w:jc w:val="both"/>
        <w:rPr>
          <w:color w:val="000000"/>
          <w:szCs w:val="24"/>
        </w:rPr>
      </w:pPr>
    </w:p>
    <w:p w:rsidR="001A0B71" w:rsidRPr="001B411C" w:rsidRDefault="001A0B71" w:rsidP="001A0B71">
      <w:pPr>
        <w:pStyle w:val="Odsekzoznamu"/>
        <w:numPr>
          <w:ilvl w:val="0"/>
          <w:numId w:val="55"/>
        </w:numPr>
        <w:spacing w:after="120"/>
        <w:ind w:left="567" w:hanging="567"/>
        <w:contextualSpacing w:val="0"/>
        <w:jc w:val="both"/>
        <w:rPr>
          <w:color w:val="000000"/>
          <w:szCs w:val="24"/>
        </w:rPr>
      </w:pPr>
      <w:r w:rsidRPr="001B411C">
        <w:rPr>
          <w:color w:val="000000"/>
          <w:szCs w:val="24"/>
        </w:rPr>
        <w:t xml:space="preserve">Štatutárny orgán </w:t>
      </w:r>
      <w:r>
        <w:rPr>
          <w:color w:val="000000"/>
          <w:szCs w:val="24"/>
        </w:rPr>
        <w:t>PPA</w:t>
      </w:r>
      <w:r w:rsidRPr="001B411C">
        <w:rPr>
          <w:color w:val="000000"/>
          <w:szCs w:val="24"/>
        </w:rPr>
        <w:t xml:space="preserve"> môže z vlastného podnetu alebo podnetu žiadateľa preskúmať mimo odvolacieho konania akékoľvek právoplatné rozhodnutie vydané </w:t>
      </w:r>
      <w:r>
        <w:rPr>
          <w:color w:val="000000"/>
          <w:szCs w:val="24"/>
        </w:rPr>
        <w:t>PPA</w:t>
      </w:r>
      <w:r w:rsidRPr="001B411C">
        <w:rPr>
          <w:color w:val="000000"/>
          <w:szCs w:val="24"/>
        </w:rPr>
        <w:t>, vrátane rozhodnutia o zastavení konania.</w:t>
      </w:r>
    </w:p>
    <w:p w:rsidR="001A0B71" w:rsidRPr="001B411C" w:rsidRDefault="001A0B71" w:rsidP="001A0B71">
      <w:pPr>
        <w:pStyle w:val="Odsekzoznamu"/>
        <w:numPr>
          <w:ilvl w:val="0"/>
          <w:numId w:val="55"/>
        </w:numPr>
        <w:spacing w:after="120"/>
        <w:ind w:left="567" w:hanging="567"/>
        <w:contextualSpacing w:val="0"/>
        <w:jc w:val="both"/>
        <w:rPr>
          <w:color w:val="000000"/>
          <w:szCs w:val="24"/>
        </w:rPr>
      </w:pPr>
      <w:r w:rsidRPr="001B411C">
        <w:rPr>
          <w:color w:val="000000"/>
          <w:szCs w:val="24"/>
        </w:rPr>
        <w:t xml:space="preserve">Podnet na preskúmanie rozhodnutia mimo odvolacieho konania môže podať žiadateľ </w:t>
      </w:r>
      <w:r>
        <w:rPr>
          <w:color w:val="000000"/>
          <w:szCs w:val="24"/>
        </w:rPr>
        <w:t>PPA</w:t>
      </w:r>
      <w:r w:rsidRPr="001B411C">
        <w:rPr>
          <w:color w:val="000000"/>
          <w:szCs w:val="24"/>
        </w:rPr>
        <w:t>.  Podnet nemožno podať voči rozhodnutiu vydanému v odvolacom konaní.</w:t>
      </w:r>
    </w:p>
    <w:p w:rsidR="001A0B71" w:rsidRDefault="001A0B71" w:rsidP="001A0B71">
      <w:pPr>
        <w:pStyle w:val="Odsekzoznamu"/>
        <w:numPr>
          <w:ilvl w:val="0"/>
          <w:numId w:val="55"/>
        </w:numPr>
        <w:spacing w:after="120"/>
        <w:ind w:left="567" w:hanging="567"/>
        <w:contextualSpacing w:val="0"/>
        <w:jc w:val="both"/>
        <w:rPr>
          <w:color w:val="000000"/>
          <w:szCs w:val="24"/>
        </w:rPr>
      </w:pPr>
      <w:r w:rsidRPr="0035555D">
        <w:rPr>
          <w:color w:val="000000"/>
          <w:szCs w:val="24"/>
        </w:rPr>
        <w:t xml:space="preserve">Rozhodnutie o schválení ŽoNFP môže byť preskúmané mimo odvolacieho konania do zaslania návrhu na uzavretie zmluvy. Konanie o preskúmaní rozhodnutia o neschválení mimo odvolacieho konania  alebo rozhodnutia o zastavení konania mimo odvolacieho konania musí byť začaté najneskôr do dvoch rokov od právoplatnosti rozhodnutia. </w:t>
      </w:r>
    </w:p>
    <w:p w:rsidR="001A0B71" w:rsidRDefault="001A0B71" w:rsidP="001A0B71">
      <w:pPr>
        <w:pStyle w:val="Odsekzoznamu"/>
        <w:numPr>
          <w:ilvl w:val="0"/>
          <w:numId w:val="55"/>
        </w:numPr>
        <w:spacing w:after="120"/>
        <w:ind w:left="567" w:hanging="567"/>
        <w:contextualSpacing w:val="0"/>
        <w:jc w:val="both"/>
        <w:rPr>
          <w:color w:val="000000"/>
          <w:szCs w:val="24"/>
        </w:rPr>
      </w:pPr>
      <w:r w:rsidRPr="0035555D">
        <w:rPr>
          <w:color w:val="000000"/>
          <w:szCs w:val="24"/>
        </w:rPr>
        <w:t>Konanie o preskúmaní rozhodnutia mimo odvolacieho konania sa začína doručením  oznámenia š</w:t>
      </w:r>
      <w:r>
        <w:rPr>
          <w:color w:val="000000"/>
          <w:szCs w:val="24"/>
        </w:rPr>
        <w:t>tatutárneho orgánu PPA</w:t>
      </w:r>
      <w:r w:rsidRPr="0035555D">
        <w:rPr>
          <w:color w:val="000000"/>
          <w:szCs w:val="24"/>
        </w:rPr>
        <w:t xml:space="preserve"> o preskúmaní rozhodnutia mimo odvolacieho konania z vlastného podnetu žiadateľovi alebo doručením oznámenia š</w:t>
      </w:r>
      <w:r>
        <w:rPr>
          <w:color w:val="000000"/>
          <w:szCs w:val="24"/>
        </w:rPr>
        <w:t>tatutárneho orgánu PPA</w:t>
      </w:r>
      <w:r w:rsidRPr="0035555D">
        <w:rPr>
          <w:color w:val="000000"/>
          <w:szCs w:val="24"/>
        </w:rPr>
        <w:t xml:space="preserve"> o uznaní opodstatnenosti podnetu žiadateľa na preskúmanie rozhodnutia mimo odvolacieho konania žiadateľovi. </w:t>
      </w:r>
    </w:p>
    <w:p w:rsidR="001A0B71" w:rsidRPr="0035555D" w:rsidRDefault="001A0B71" w:rsidP="001A0B71">
      <w:pPr>
        <w:pStyle w:val="Odsekzoznamu"/>
        <w:numPr>
          <w:ilvl w:val="0"/>
          <w:numId w:val="55"/>
        </w:numPr>
        <w:spacing w:after="120"/>
        <w:ind w:left="567" w:hanging="567"/>
        <w:contextualSpacing w:val="0"/>
        <w:jc w:val="both"/>
        <w:rPr>
          <w:color w:val="000000"/>
          <w:szCs w:val="24"/>
        </w:rPr>
      </w:pPr>
      <w:r w:rsidRPr="0035555D">
        <w:rPr>
          <w:color w:val="000000"/>
          <w:szCs w:val="24"/>
        </w:rPr>
        <w:t>Ak sa v konaní o preskúmaní rozhodnutia mimo odvolacieho konania zistí, že   preskúmavané rozhodnutie bolo vydané v rozpore so zákonom o EŠIF</w:t>
      </w:r>
      <w:r>
        <w:rPr>
          <w:color w:val="000000"/>
          <w:szCs w:val="24"/>
        </w:rPr>
        <w:t>, štatutárny orgán PPA</w:t>
      </w:r>
      <w:r w:rsidRPr="0035555D">
        <w:rPr>
          <w:color w:val="000000"/>
          <w:szCs w:val="24"/>
        </w:rPr>
        <w:t xml:space="preserve"> rozhodnutie zmení vydaním nového rozhodnutia, inak vydá rozhodnutie o zastavení konania.</w:t>
      </w:r>
    </w:p>
    <w:p w:rsidR="001A0B71" w:rsidRDefault="001A0B71" w:rsidP="001A0B71">
      <w:pPr>
        <w:pStyle w:val="Popis"/>
        <w:rPr>
          <w:color w:val="808080" w:themeColor="background1" w:themeShade="80"/>
        </w:rPr>
      </w:pPr>
    </w:p>
    <w:p w:rsidR="001A0B71" w:rsidRDefault="001A0B71" w:rsidP="001A0B71">
      <w:pPr>
        <w:spacing w:before="0" w:after="200"/>
        <w:jc w:val="left"/>
        <w:rPr>
          <w:szCs w:val="22"/>
        </w:rPr>
      </w:pPr>
    </w:p>
    <w:p w:rsidR="001A0B71" w:rsidRPr="000D24A4" w:rsidRDefault="001A0B71" w:rsidP="001A0B71">
      <w:pPr>
        <w:spacing w:before="0" w:after="200"/>
        <w:jc w:val="left"/>
        <w:rPr>
          <w:szCs w:val="22"/>
        </w:rPr>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 xml:space="preserve">Schéma  - </w:t>
      </w:r>
      <w:r w:rsidRPr="003D51EB">
        <w:rPr>
          <w:color w:val="808080" w:themeColor="background1" w:themeShade="80"/>
        </w:rPr>
        <w:t>Preskúmanie rozhodnutia</w:t>
      </w:r>
    </w:p>
    <w:p w:rsidR="001A0B71" w:rsidRDefault="006F65D8" w:rsidP="001A0B71">
      <w:pPr>
        <w:spacing w:before="0" w:after="120"/>
        <w:ind w:left="1418" w:hanging="709"/>
        <w:rPr>
          <w:szCs w:val="22"/>
          <w:lang w:eastAsia="en-US"/>
        </w:rPr>
      </w:pPr>
      <w:r w:rsidRPr="004E0A6F">
        <w:rPr>
          <w:noProof/>
        </w:rPr>
        <w:drawing>
          <wp:inline distT="0" distB="0" distL="0" distR="0">
            <wp:extent cx="5314950" cy="3048000"/>
            <wp:effectExtent l="0" t="0" r="0" b="0"/>
            <wp:docPr id="8" name="Diagram 25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rsidR="001A0B71" w:rsidRDefault="001A0B71" w:rsidP="001A0B71">
      <w:pPr>
        <w:pStyle w:val="Bezriadkovania"/>
      </w:pPr>
    </w:p>
    <w:p w:rsidR="001A0B71" w:rsidRPr="006A5413" w:rsidRDefault="001A0B71" w:rsidP="001A0B71">
      <w:pPr>
        <w:pStyle w:val="Bezriadkovania"/>
      </w:pPr>
    </w:p>
    <w:p w:rsidR="001A0B71" w:rsidRPr="000D24A4" w:rsidRDefault="001A0B71" w:rsidP="001A0B71">
      <w:pPr>
        <w:pStyle w:val="Odsekzoznamu"/>
        <w:numPr>
          <w:ilvl w:val="0"/>
          <w:numId w:val="55"/>
        </w:numPr>
        <w:spacing w:after="120"/>
        <w:ind w:left="567" w:hanging="567"/>
        <w:jc w:val="both"/>
        <w:rPr>
          <w:b/>
          <w:color w:val="000000"/>
          <w:szCs w:val="24"/>
        </w:rPr>
      </w:pPr>
      <w:r w:rsidRPr="000D24A4">
        <w:rPr>
          <w:b/>
          <w:color w:val="000000"/>
          <w:szCs w:val="24"/>
        </w:rPr>
        <w:t xml:space="preserve">Podľa ustanovenia § 19 ods. 12 zákona o EŠIF všetky rozhodnutia, vydané v konaní o ŽoNFP, sú preskúmateľné súdom (viď piata časť zákona č. 99/1963 Zb. Občiansky súdny poriadok v znení neskorších predpisov) a môžu byť napadnuté protestom prokurátora (viď zákon č. 153/2001 Z. z. o prokuratúre v znení neskorších predpisov). </w:t>
      </w:r>
    </w:p>
    <w:p w:rsidR="001A0B71" w:rsidRPr="000D24A4" w:rsidRDefault="001A0B71" w:rsidP="001A0B71">
      <w:pPr>
        <w:pStyle w:val="Odsekzoznamu"/>
        <w:spacing w:after="120"/>
        <w:ind w:left="567"/>
        <w:contextualSpacing w:val="0"/>
        <w:jc w:val="both"/>
        <w:rPr>
          <w:b/>
          <w:color w:val="000000"/>
          <w:szCs w:val="24"/>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D106D4" w:rsidRDefault="00D106D4" w:rsidP="001A0B71">
      <w:pPr>
        <w:spacing w:before="0" w:after="200"/>
        <w:jc w:val="left"/>
        <w:rPr>
          <w:szCs w:val="22"/>
          <w:highlight w:val="yellow"/>
          <w:lang w:eastAsia="en-US"/>
        </w:rPr>
      </w:pPr>
    </w:p>
    <w:p w:rsidR="001A0B71" w:rsidRPr="00C16B78" w:rsidRDefault="001A0B71" w:rsidP="00C16B78">
      <w:pPr>
        <w:pStyle w:val="Odsekzoznamu"/>
        <w:numPr>
          <w:ilvl w:val="0"/>
          <w:numId w:val="101"/>
        </w:numPr>
        <w:shd w:val="clear" w:color="auto" w:fill="BFBFBF" w:themeFill="background1" w:themeFillShade="BF"/>
        <w:ind w:hanging="720"/>
        <w:rPr>
          <w:b/>
        </w:rPr>
      </w:pPr>
      <w:r w:rsidRPr="00C16B78">
        <w:rPr>
          <w:b/>
        </w:rPr>
        <w:t>UZATVORENIE ZMLUVY O</w:t>
      </w:r>
      <w:r w:rsidRPr="007B3743">
        <w:rPr>
          <w:b/>
        </w:rPr>
        <w:t> </w:t>
      </w:r>
      <w:r w:rsidRPr="00C16B78">
        <w:rPr>
          <w:b/>
        </w:rPr>
        <w:t>POSKYTNUTÍ NFP</w:t>
      </w:r>
    </w:p>
    <w:p w:rsidR="001A0B71" w:rsidRPr="006A5413" w:rsidRDefault="001A0B71" w:rsidP="001A0B71">
      <w:pPr>
        <w:pStyle w:val="Bezriadkovania"/>
      </w:pPr>
    </w:p>
    <w:p w:rsidR="001A0B71" w:rsidRPr="000D24A4" w:rsidRDefault="001A0B71" w:rsidP="001A0B71">
      <w:pPr>
        <w:pStyle w:val="Odsekzoznamu"/>
        <w:numPr>
          <w:ilvl w:val="0"/>
          <w:numId w:val="58"/>
        </w:numPr>
        <w:spacing w:after="120"/>
        <w:ind w:left="567" w:hanging="567"/>
        <w:contextualSpacing w:val="0"/>
        <w:jc w:val="both"/>
        <w:rPr>
          <w:b/>
          <w:szCs w:val="24"/>
        </w:rPr>
      </w:pPr>
      <w:r w:rsidRPr="000D24A4">
        <w:rPr>
          <w:b/>
          <w:szCs w:val="24"/>
        </w:rPr>
        <w:t xml:space="preserve">Príspevok sa poskytuje prijímateľovi na základe a v súlade so zmluvou uzavretou podľa § 269 ods. 2 Obchodného zákonníka. </w:t>
      </w:r>
    </w:p>
    <w:p w:rsidR="001A0B71" w:rsidRPr="000D24A4" w:rsidRDefault="001A0B71" w:rsidP="001A0B71">
      <w:pPr>
        <w:pStyle w:val="Odsekzoznamu"/>
        <w:numPr>
          <w:ilvl w:val="0"/>
          <w:numId w:val="58"/>
        </w:numPr>
        <w:spacing w:after="120"/>
        <w:ind w:left="567" w:hanging="567"/>
        <w:contextualSpacing w:val="0"/>
        <w:jc w:val="both"/>
        <w:rPr>
          <w:b/>
          <w:szCs w:val="24"/>
          <w:u w:val="single"/>
        </w:rPr>
      </w:pPr>
      <w:r w:rsidRPr="000D24A4">
        <w:rPr>
          <w:b/>
          <w:szCs w:val="24"/>
        </w:rPr>
        <w:t>Právny nárok na poskytnutie príspevku vzniká nadobudnutím účinnosti zmluvy alebo nadobudnutím právoplatnosti rozhodnutia, ak je prijímateľ a</w:t>
      </w:r>
      <w:r>
        <w:rPr>
          <w:b/>
          <w:szCs w:val="24"/>
        </w:rPr>
        <w:t> Poskytovateľ (PPA)</w:t>
      </w:r>
      <w:r w:rsidRPr="000D24A4">
        <w:rPr>
          <w:b/>
          <w:szCs w:val="24"/>
        </w:rPr>
        <w:t xml:space="preserve"> tá istá osoba.</w:t>
      </w:r>
      <w:r w:rsidRPr="001B411C">
        <w:rPr>
          <w:szCs w:val="24"/>
        </w:rPr>
        <w:t xml:space="preserve"> Poskytnutie príspevku na základe zmluvy je viazané na splnenie podmienok dohodnutých v zmluve. Samotným vznikom právneho nároku nie je garantované reálne uhradenie zazmluvnenej výšky príspevku, pretože takéto uhradenie je viazané na splnenie podmienok dohodnutých v zmluve.</w:t>
      </w:r>
      <w:r>
        <w:rPr>
          <w:szCs w:val="24"/>
        </w:rPr>
        <w:t xml:space="preserve"> </w:t>
      </w:r>
      <w:r w:rsidRPr="000D24A4">
        <w:rPr>
          <w:b/>
          <w:szCs w:val="24"/>
          <w:u w:val="single"/>
        </w:rPr>
        <w:t xml:space="preserve">Ak žiadateľ začne s realizáciou projektu pred </w:t>
      </w:r>
      <w:r>
        <w:rPr>
          <w:b/>
          <w:szCs w:val="24"/>
          <w:u w:val="single"/>
        </w:rPr>
        <w:t xml:space="preserve">právoplatnosťou rozhodnutia o schválení ŽoNFP alebo pred </w:t>
      </w:r>
      <w:r w:rsidRPr="000D24A4">
        <w:rPr>
          <w:b/>
          <w:szCs w:val="24"/>
          <w:u w:val="single"/>
        </w:rPr>
        <w:t>nadobudnutím účinnosti zmluvy, zná</w:t>
      </w:r>
      <w:r w:rsidR="00672987">
        <w:rPr>
          <w:b/>
          <w:szCs w:val="24"/>
          <w:u w:val="single"/>
        </w:rPr>
        <w:t>ša v plnej miere riziko súvisiace s tým, že žiadateľovi nevznikne právny nárok na poskytnutie príspevku.</w:t>
      </w:r>
      <w:r w:rsidRPr="000D24A4">
        <w:rPr>
          <w:b/>
          <w:szCs w:val="24"/>
          <w:u w:val="single"/>
        </w:rPr>
        <w:t>.</w:t>
      </w:r>
    </w:p>
    <w:p w:rsidR="001A0B71" w:rsidRDefault="001A0B71" w:rsidP="001A0B71">
      <w:pPr>
        <w:pStyle w:val="Odsekzoznamu"/>
        <w:numPr>
          <w:ilvl w:val="0"/>
          <w:numId w:val="58"/>
        </w:numPr>
        <w:spacing w:after="120"/>
        <w:ind w:left="567" w:hanging="567"/>
        <w:contextualSpacing w:val="0"/>
        <w:jc w:val="both"/>
        <w:rPr>
          <w:szCs w:val="24"/>
        </w:rPr>
      </w:pPr>
      <w:r w:rsidRPr="001B411C">
        <w:rPr>
          <w:szCs w:val="24"/>
        </w:rPr>
        <w:t>Zmluva upravuje práva a povinnosti prijímateľa a </w:t>
      </w:r>
      <w:r>
        <w:rPr>
          <w:szCs w:val="24"/>
        </w:rPr>
        <w:t>PPA</w:t>
      </w:r>
      <w:r w:rsidRPr="001B411C">
        <w:rPr>
          <w:szCs w:val="24"/>
        </w:rPr>
        <w:t xml:space="preserve"> pri realizácii projektu a počas doby udržateľnosti projektu. Ak je účastníkom zmluvného vzťahu partner, zmluva upravuje práva a povinnosti partnera. Vzájomné práva a povinnosti </w:t>
      </w:r>
      <w:r>
        <w:rPr>
          <w:szCs w:val="24"/>
        </w:rPr>
        <w:t>PPA</w:t>
      </w:r>
      <w:r w:rsidRPr="001B411C">
        <w:rPr>
          <w:szCs w:val="24"/>
        </w:rPr>
        <w:t xml:space="preserve"> a prijímateľa sa spravujú podmienkami stanovenými v zmluve o poskytnutí NFP a dokumentmi, ktoré sú na základe dohody zmluvných strán zakotvenej v zmluve o poskytnutí NFP záväzné.</w:t>
      </w:r>
      <w:r>
        <w:rPr>
          <w:szCs w:val="24"/>
        </w:rPr>
        <w:t xml:space="preserve"> Výška NFP uvedená v zmluve sa nesmie dodatočne zvyšovať.</w:t>
      </w:r>
    </w:p>
    <w:p w:rsidR="001A0B71" w:rsidRDefault="001A0B71" w:rsidP="001A0B71">
      <w:pPr>
        <w:pStyle w:val="Odsekzoznamu"/>
        <w:numPr>
          <w:ilvl w:val="0"/>
          <w:numId w:val="58"/>
        </w:numPr>
        <w:spacing w:after="120"/>
        <w:ind w:left="567" w:hanging="567"/>
        <w:contextualSpacing w:val="0"/>
        <w:jc w:val="both"/>
        <w:rPr>
          <w:szCs w:val="24"/>
        </w:rPr>
      </w:pPr>
      <w:r w:rsidRPr="00F6149E">
        <w:rPr>
          <w:b/>
          <w:szCs w:val="24"/>
        </w:rPr>
        <w:t>Žiadateľ  je povinný poskytnúť pred uzavretím zmluvy PPA súčinnosť v rozsahu potrebnom na uzavretie zmluvy.</w:t>
      </w:r>
      <w:r w:rsidRPr="006919AC">
        <w:rPr>
          <w:szCs w:val="24"/>
        </w:rPr>
        <w:t xml:space="preserve"> Následkom neposkytnutia súčinnosti j</w:t>
      </w:r>
      <w:r>
        <w:rPr>
          <w:szCs w:val="24"/>
        </w:rPr>
        <w:t>e zánik povinnosti PPA</w:t>
      </w:r>
      <w:r w:rsidRPr="006919AC">
        <w:rPr>
          <w:szCs w:val="24"/>
        </w:rPr>
        <w:t xml:space="preserve"> zaslať žiadateľovi návrh na uzavretie zmluvy.</w:t>
      </w:r>
    </w:p>
    <w:p w:rsidR="001A0B71" w:rsidRPr="00C16B78" w:rsidRDefault="001A0B71" w:rsidP="00C16B78">
      <w:pPr>
        <w:pStyle w:val="Odsekzoznamu"/>
        <w:numPr>
          <w:ilvl w:val="0"/>
          <w:numId w:val="58"/>
        </w:numPr>
        <w:spacing w:after="120"/>
        <w:ind w:left="567" w:hanging="567"/>
        <w:contextualSpacing w:val="0"/>
        <w:jc w:val="both"/>
        <w:rPr>
          <w:szCs w:val="24"/>
        </w:rPr>
      </w:pPr>
      <w:r w:rsidRPr="00C16B78">
        <w:rPr>
          <w:b/>
          <w:szCs w:val="24"/>
        </w:rPr>
        <w:t>Zmluvnou stranou na strane prijímateľa môže byť jeden právny subjekt alebo viac právnych subjektov (tzv. pluralita na strane prijímateľa) napríklad v</w:t>
      </w:r>
      <w:r w:rsidRPr="007B3743">
        <w:rPr>
          <w:b/>
          <w:szCs w:val="24"/>
        </w:rPr>
        <w:t> </w:t>
      </w:r>
      <w:r w:rsidRPr="00C16B78">
        <w:rPr>
          <w:b/>
          <w:szCs w:val="24"/>
        </w:rPr>
        <w:t>prípade kolektívnych investícií, v</w:t>
      </w:r>
      <w:r w:rsidRPr="007B3743">
        <w:rPr>
          <w:b/>
          <w:szCs w:val="24"/>
        </w:rPr>
        <w:t> </w:t>
      </w:r>
      <w:r w:rsidRPr="00C16B78">
        <w:rPr>
          <w:b/>
          <w:szCs w:val="24"/>
        </w:rPr>
        <w:t>prípade projektov spolupráce a</w:t>
      </w:r>
      <w:r w:rsidRPr="007B3743">
        <w:rPr>
          <w:b/>
          <w:szCs w:val="24"/>
        </w:rPr>
        <w:t> </w:t>
      </w:r>
      <w:r w:rsidRPr="00C16B78">
        <w:rPr>
          <w:b/>
          <w:szCs w:val="24"/>
        </w:rPr>
        <w:t>pod. Predmetom zmluvy o</w:t>
      </w:r>
      <w:r w:rsidRPr="007B3743">
        <w:rPr>
          <w:b/>
          <w:szCs w:val="24"/>
        </w:rPr>
        <w:t> </w:t>
      </w:r>
      <w:r w:rsidRPr="00C16B78">
        <w:rPr>
          <w:b/>
          <w:szCs w:val="24"/>
        </w:rPr>
        <w:t>poskytnutí NFP môže byť implementácia jedného opatrenia jedným prijímateľom alebo viacerých opatrení jedným prijímateľom v</w:t>
      </w:r>
      <w:r w:rsidRPr="007B3743">
        <w:rPr>
          <w:b/>
          <w:szCs w:val="24"/>
        </w:rPr>
        <w:t> </w:t>
      </w:r>
      <w:r w:rsidRPr="00C16B78">
        <w:rPr>
          <w:b/>
          <w:szCs w:val="24"/>
        </w:rPr>
        <w:t xml:space="preserve">prípade integrovaných projektov. </w:t>
      </w:r>
    </w:p>
    <w:p w:rsidR="001A0B71" w:rsidRPr="00527B0F" w:rsidRDefault="001A0B71" w:rsidP="00C16B78">
      <w:pPr>
        <w:pStyle w:val="Odsekzoznamu"/>
        <w:numPr>
          <w:ilvl w:val="0"/>
          <w:numId w:val="58"/>
        </w:numPr>
        <w:spacing w:after="120"/>
        <w:ind w:left="567" w:hanging="567"/>
        <w:contextualSpacing w:val="0"/>
        <w:jc w:val="both"/>
        <w:rPr>
          <w:szCs w:val="24"/>
        </w:rPr>
      </w:pPr>
      <w:r w:rsidRPr="007B3743">
        <w:rPr>
          <w:szCs w:val="24"/>
        </w:rPr>
        <w:t>PPA zašle písomný návrh na uzavretie zmluvy a</w:t>
      </w:r>
      <w:r w:rsidRPr="005C654A">
        <w:rPr>
          <w:szCs w:val="24"/>
        </w:rPr>
        <w:t> </w:t>
      </w:r>
      <w:r w:rsidRPr="00C05577">
        <w:rPr>
          <w:szCs w:val="24"/>
        </w:rPr>
        <w:t>určí lehotu na prijatie návrhu žiadateľovi:</w:t>
      </w:r>
    </w:p>
    <w:p w:rsidR="001A0B71" w:rsidRPr="0019257E" w:rsidRDefault="001A0B71" w:rsidP="001A0B71">
      <w:pPr>
        <w:pStyle w:val="Odsekzoznamu"/>
        <w:numPr>
          <w:ilvl w:val="0"/>
          <w:numId w:val="60"/>
        </w:numPr>
        <w:spacing w:before="120" w:after="0"/>
        <w:ind w:left="1276" w:hanging="567"/>
        <w:contextualSpacing w:val="0"/>
        <w:jc w:val="both"/>
        <w:rPr>
          <w:szCs w:val="24"/>
        </w:rPr>
      </w:pPr>
      <w:r w:rsidRPr="0019257E">
        <w:rPr>
          <w:szCs w:val="24"/>
        </w:rPr>
        <w:t xml:space="preserve">ktorému rozhodnutie o schválení žiadosti nadobudlo právoplatnosť; v žiadnom prípade nemôže byť zaslaný žiadateľovi návrh zmluvy pred preukázateľným nadobudnutím právoplatnosti rozhodnutia; </w:t>
      </w:r>
    </w:p>
    <w:p w:rsidR="001A0B71" w:rsidRPr="0019257E" w:rsidRDefault="001A0B71" w:rsidP="001A0B71">
      <w:pPr>
        <w:pStyle w:val="Odsekzoznamu"/>
        <w:numPr>
          <w:ilvl w:val="0"/>
          <w:numId w:val="60"/>
        </w:numPr>
        <w:spacing w:before="120" w:after="0"/>
        <w:ind w:left="1276" w:hanging="567"/>
        <w:contextualSpacing w:val="0"/>
        <w:jc w:val="both"/>
        <w:rPr>
          <w:szCs w:val="24"/>
        </w:rPr>
      </w:pPr>
      <w:r w:rsidRPr="0019257E">
        <w:rPr>
          <w:szCs w:val="24"/>
        </w:rPr>
        <w:t xml:space="preserve">ktorý splnil podmienky určené vo výroku rozhodnutia podľa § 19 ods. 11, ak boli podmienky vo výroku rozhodnutia určené; splnenie podmienok určených vo výroku  ozhodnutia o schválení ŽoNFP sa v žiadnom prípade nesmie preukazovať po zaslaní návrhu zmluvy na podpis žiadateľovi; v prípade, ak podmienky stanovené v rozhodnutí o schválení ŽoNFP neboli splnené, resp. márne uplynula lehota na ich splnenie, </w:t>
      </w:r>
      <w:r>
        <w:rPr>
          <w:szCs w:val="24"/>
        </w:rPr>
        <w:t>PPA</w:t>
      </w:r>
      <w:r w:rsidRPr="0019257E">
        <w:rPr>
          <w:szCs w:val="24"/>
        </w:rPr>
        <w:t xml:space="preserve"> nevzniká povinnosť zaslať takémuto žiadateľovi návrh na uzavretie zmluvy;</w:t>
      </w:r>
    </w:p>
    <w:p w:rsidR="001A0B71" w:rsidRPr="0019257E" w:rsidRDefault="001A0B71" w:rsidP="001A0B71">
      <w:pPr>
        <w:pStyle w:val="Odsekzoznamu"/>
        <w:numPr>
          <w:ilvl w:val="0"/>
          <w:numId w:val="60"/>
        </w:numPr>
        <w:spacing w:before="120" w:after="0"/>
        <w:ind w:left="1276" w:hanging="567"/>
        <w:contextualSpacing w:val="0"/>
        <w:jc w:val="both"/>
        <w:rPr>
          <w:szCs w:val="24"/>
        </w:rPr>
      </w:pPr>
      <w:r w:rsidRPr="0019257E">
        <w:rPr>
          <w:szCs w:val="24"/>
        </w:rPr>
        <w:t>ktorý poskytol potrebnú súčinnosť</w:t>
      </w:r>
      <w:r>
        <w:rPr>
          <w:szCs w:val="24"/>
        </w:rPr>
        <w:t>.</w:t>
      </w:r>
    </w:p>
    <w:p w:rsidR="001A0B71" w:rsidRDefault="001A0B71" w:rsidP="001A0B71">
      <w:pPr>
        <w:spacing w:before="0" w:after="120"/>
        <w:rPr>
          <w:lang w:eastAsia="en-US"/>
        </w:rPr>
      </w:pPr>
    </w:p>
    <w:p w:rsidR="001A0B71" w:rsidRDefault="001A0B71" w:rsidP="00C16B78">
      <w:pPr>
        <w:pStyle w:val="Odsekzoznamu"/>
        <w:numPr>
          <w:ilvl w:val="0"/>
          <w:numId w:val="58"/>
        </w:numPr>
        <w:spacing w:after="120"/>
        <w:ind w:left="567" w:hanging="567"/>
        <w:jc w:val="both"/>
      </w:pPr>
      <w:r w:rsidRPr="007B3743">
        <w:t>Za PPA podpisuje zmluvy o</w:t>
      </w:r>
      <w:r w:rsidRPr="005C654A">
        <w:t> </w:t>
      </w:r>
      <w:r w:rsidRPr="00C05577">
        <w:t>poskytnutí NFP štatutárny orgán PPA resp. jeho oprávnený zástupca. Podpísaný návrh zmluvy zasiela PPA na podpis prijímateľovi v</w:t>
      </w:r>
      <w:r w:rsidRPr="00527B0F">
        <w:t> </w:t>
      </w:r>
      <w:r w:rsidRPr="007541A0">
        <w:t xml:space="preserve">troch vyhotoveniach doporučenou poštou alebo </w:t>
      </w:r>
      <w:r w:rsidRPr="001B133C">
        <w:t>iným vhodným spôsobom bez zbytočného odkladu po nadobudnutí právoplatnosti rozhodnutia o</w:t>
      </w:r>
      <w:r w:rsidRPr="0069070A">
        <w:t> </w:t>
      </w:r>
      <w:r w:rsidRPr="00672987">
        <w:t>schválení ŽoNFP. PPA po dohode s </w:t>
      </w:r>
      <w:r w:rsidRPr="00B45AD9">
        <w:t>prijímateľom je oprávnená návrh na uzatvorenie zmluvy odovzdať prijímateľovi na podpis na</w:t>
      </w:r>
      <w:r w:rsidRPr="00CF0D05">
        <w:t xml:space="preserve"> pracovisku PPA.</w:t>
      </w:r>
    </w:p>
    <w:p w:rsidR="008C5A3C" w:rsidRPr="007B3743" w:rsidRDefault="008C5A3C" w:rsidP="00C16B78">
      <w:pPr>
        <w:pStyle w:val="Odsekzoznamu"/>
        <w:spacing w:after="120"/>
        <w:ind w:left="567"/>
        <w:jc w:val="both"/>
      </w:pPr>
    </w:p>
    <w:p w:rsidR="001A0B71" w:rsidRPr="00994604" w:rsidRDefault="001A0B71" w:rsidP="00C16B78">
      <w:pPr>
        <w:pStyle w:val="Odsekzoznamu"/>
        <w:numPr>
          <w:ilvl w:val="0"/>
          <w:numId w:val="58"/>
        </w:numPr>
        <w:spacing w:after="120"/>
        <w:ind w:left="567" w:hanging="567"/>
        <w:contextualSpacing w:val="0"/>
        <w:jc w:val="both"/>
        <w:rPr>
          <w:szCs w:val="24"/>
        </w:rPr>
      </w:pPr>
      <w:r w:rsidRPr="00FD113E">
        <w:rPr>
          <w:szCs w:val="24"/>
        </w:rPr>
        <w:t xml:space="preserve">Návrh na uzavretie zmluvy zaniká dňom uplynutia lehoty, ktorá bola v návrhu  na uzavretie zmluvy určená na jeho prijatie, alebo doručením písomného prejavu žiadateľa o odmietnutí návrhu na uzavretie zmluvy </w:t>
      </w:r>
      <w:r>
        <w:rPr>
          <w:szCs w:val="24"/>
        </w:rPr>
        <w:t>PPA</w:t>
      </w:r>
      <w:r w:rsidRPr="00FD113E">
        <w:rPr>
          <w:szCs w:val="24"/>
        </w:rPr>
        <w:t>. Zánik návrhu  na uzavretie zmluvy  o poskytnutí NFP nezakladá dôvod na zmenu rozhodnutia o schválení ŽoNFP, preto musí</w:t>
      </w:r>
      <w:r w:rsidRPr="001B411C">
        <w:rPr>
          <w:szCs w:val="24"/>
        </w:rPr>
        <w:t xml:space="preserve"> byť na strane </w:t>
      </w:r>
      <w:r>
        <w:rPr>
          <w:szCs w:val="24"/>
        </w:rPr>
        <w:t>PPA</w:t>
      </w:r>
      <w:r w:rsidRPr="001B411C">
        <w:rPr>
          <w:szCs w:val="24"/>
        </w:rPr>
        <w:t xml:space="preserve"> preukázateľne zadokumentovaný.</w:t>
      </w:r>
    </w:p>
    <w:p w:rsidR="001A0B71" w:rsidRPr="00FD113E" w:rsidRDefault="001A0B71" w:rsidP="00C16B78">
      <w:pPr>
        <w:pStyle w:val="Odsekzoznamu"/>
        <w:numPr>
          <w:ilvl w:val="0"/>
          <w:numId w:val="58"/>
        </w:numPr>
        <w:spacing w:after="120"/>
        <w:ind w:left="567" w:hanging="567"/>
        <w:contextualSpacing w:val="0"/>
        <w:jc w:val="both"/>
        <w:rPr>
          <w:szCs w:val="24"/>
        </w:rPr>
      </w:pPr>
      <w:r>
        <w:rPr>
          <w:szCs w:val="24"/>
        </w:rPr>
        <w:t>PPA</w:t>
      </w:r>
      <w:r w:rsidRPr="00FD113E">
        <w:rPr>
          <w:szCs w:val="24"/>
        </w:rPr>
        <w:t xml:space="preserve"> zabezpečí zverejnenie zmluvy o poskytnutí NFP v centrálnom registri zmlúv  a v centrálnom registri projektov v súlade s platnou legislatívou a v súlade s internými smernicami </w:t>
      </w:r>
      <w:r>
        <w:rPr>
          <w:szCs w:val="24"/>
        </w:rPr>
        <w:t>PPA</w:t>
      </w:r>
      <w:r w:rsidRPr="00FD113E">
        <w:rPr>
          <w:szCs w:val="24"/>
        </w:rPr>
        <w:t xml:space="preserve">. </w:t>
      </w:r>
    </w:p>
    <w:p w:rsidR="001A0B71" w:rsidRPr="00F6149E" w:rsidRDefault="001A0B71" w:rsidP="00C16B78">
      <w:pPr>
        <w:pStyle w:val="Odsekzoznamu"/>
        <w:numPr>
          <w:ilvl w:val="0"/>
          <w:numId w:val="58"/>
        </w:numPr>
        <w:spacing w:after="120"/>
        <w:ind w:left="567" w:hanging="567"/>
        <w:contextualSpacing w:val="0"/>
        <w:jc w:val="both"/>
        <w:rPr>
          <w:b/>
          <w:szCs w:val="24"/>
        </w:rPr>
      </w:pPr>
      <w:r w:rsidRPr="00F6149E">
        <w:rPr>
          <w:b/>
          <w:szCs w:val="24"/>
        </w:rPr>
        <w:t>Zmluva o poskytnutí NFP nadobúda účinnosť dňom nasledujúcim po dni jej prvého zverejnenia. Týmto dňom vzniká prijímateľovi právny nárok na poskytnutie NFP.</w:t>
      </w:r>
    </w:p>
    <w:p w:rsidR="001A0B71" w:rsidRDefault="001A0B71" w:rsidP="001A0B71">
      <w:pPr>
        <w:spacing w:before="0" w:after="200"/>
        <w:jc w:val="left"/>
        <w:rPr>
          <w:b/>
          <w:bCs/>
          <w:kern w:val="32"/>
          <w:sz w:val="22"/>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FC385B" w:rsidRPr="00FF34C0" w:rsidRDefault="00FC385B" w:rsidP="001C4543">
      <w:pPr>
        <w:pStyle w:val="Nzov"/>
        <w:jc w:val="left"/>
        <w:rPr>
          <w:highlight w:val="yellow"/>
        </w:rPr>
      </w:pPr>
    </w:p>
    <w:p w:rsidR="00CA1F90" w:rsidRPr="00423115" w:rsidRDefault="00515524" w:rsidP="00423115">
      <w:pPr>
        <w:pStyle w:val="Nadpis1"/>
        <w:shd w:val="clear" w:color="auto" w:fill="BFBFBF" w:themeFill="background1" w:themeFillShade="BF"/>
        <w:spacing w:before="0" w:after="0"/>
        <w:ind w:left="284" w:hanging="284"/>
        <w:jc w:val="left"/>
      </w:pPr>
      <w:bookmarkStart w:id="50" w:name="_Toc389828770"/>
      <w:bookmarkStart w:id="51" w:name="_Toc300565004"/>
      <w:r>
        <w:t>9.</w:t>
      </w:r>
      <w:r w:rsidR="00F43746" w:rsidRPr="00423115">
        <w:t xml:space="preserve"> </w:t>
      </w:r>
      <w:r w:rsidR="00663A12" w:rsidRPr="00423115">
        <w:t xml:space="preserve"> </w:t>
      </w:r>
      <w:bookmarkEnd w:id="50"/>
      <w:r w:rsidR="00125788" w:rsidRPr="00423115">
        <w:tab/>
      </w:r>
      <w:r w:rsidR="00CA1F90" w:rsidRPr="00423115">
        <w:t>INTEGROVANÉ PROJEKTY</w:t>
      </w:r>
    </w:p>
    <w:p w:rsidR="00125788" w:rsidRPr="00125788" w:rsidRDefault="00125788" w:rsidP="00125788">
      <w:pPr>
        <w:spacing w:before="0" w:after="200"/>
        <w:jc w:val="left"/>
        <w:rPr>
          <w:szCs w:val="22"/>
          <w:highlight w:val="yellow"/>
          <w:lang w:eastAsia="en-US"/>
        </w:rPr>
      </w:pPr>
    </w:p>
    <w:p w:rsidR="00125788" w:rsidRPr="001B411C" w:rsidRDefault="00125788" w:rsidP="001A27CC">
      <w:pPr>
        <w:pStyle w:val="Odsekzoznamu"/>
        <w:numPr>
          <w:ilvl w:val="0"/>
          <w:numId w:val="65"/>
        </w:numPr>
        <w:autoSpaceDE w:val="0"/>
        <w:autoSpaceDN w:val="0"/>
        <w:adjustRightInd w:val="0"/>
        <w:spacing w:after="120"/>
        <w:ind w:left="567" w:hanging="567"/>
        <w:contextualSpacing w:val="0"/>
        <w:jc w:val="both"/>
        <w:rPr>
          <w:szCs w:val="24"/>
        </w:rPr>
      </w:pPr>
      <w:r w:rsidRPr="001B411C">
        <w:rPr>
          <w:szCs w:val="24"/>
        </w:rPr>
        <w:t>Integrovaný projekt môže byť realizovaný jedným subjektom</w:t>
      </w:r>
      <w:r>
        <w:rPr>
          <w:szCs w:val="24"/>
        </w:rPr>
        <w:t>,</w:t>
      </w:r>
      <w:r w:rsidRPr="001B411C">
        <w:rPr>
          <w:szCs w:val="24"/>
        </w:rPr>
        <w:t xml:space="preserve"> ako žiadateľom o NFP, alebo prostredníctvom kolektívnej investície.</w:t>
      </w:r>
    </w:p>
    <w:p w:rsidR="00125788" w:rsidRPr="00B477C8" w:rsidRDefault="00125788" w:rsidP="001A27CC">
      <w:pPr>
        <w:pStyle w:val="Odsekzoznamu"/>
        <w:numPr>
          <w:ilvl w:val="0"/>
          <w:numId w:val="65"/>
        </w:numPr>
        <w:autoSpaceDE w:val="0"/>
        <w:autoSpaceDN w:val="0"/>
        <w:adjustRightInd w:val="0"/>
        <w:spacing w:after="120"/>
        <w:ind w:left="567" w:hanging="567"/>
        <w:contextualSpacing w:val="0"/>
        <w:jc w:val="both"/>
        <w:rPr>
          <w:szCs w:val="24"/>
        </w:rPr>
      </w:pPr>
      <w:r w:rsidRPr="001B411C">
        <w:rPr>
          <w:szCs w:val="24"/>
        </w:rPr>
        <w:t xml:space="preserve">Integrovaný projekt realizovaný ako kolektívna investícia je spoločná činnosť partnerov integrovaného projektu s jasne definovaným prínosom pre danú oblasť v partnerskej zmluve, realizovaná spoločne všetkými partnermi integrovaného projektu kolektívnej  investície. V tomto prípade sa primerane uplatnia všeobecné princípy kolektívnej investície </w:t>
      </w:r>
      <w:r w:rsidRPr="00B477C8">
        <w:rPr>
          <w:szCs w:val="24"/>
        </w:rPr>
        <w:t xml:space="preserve">(uvedené v časti </w:t>
      </w:r>
      <w:r w:rsidR="0015717E">
        <w:rPr>
          <w:szCs w:val="24"/>
        </w:rPr>
        <w:t>4.</w:t>
      </w:r>
      <w:r w:rsidRPr="003D51EB">
        <w:rPr>
          <w:szCs w:val="24"/>
        </w:rPr>
        <w:t xml:space="preserve"> kolektívne investície).</w:t>
      </w:r>
    </w:p>
    <w:p w:rsidR="00125788" w:rsidRPr="001B411C" w:rsidRDefault="00125788" w:rsidP="00125788">
      <w:pPr>
        <w:autoSpaceDE w:val="0"/>
        <w:autoSpaceDN w:val="0"/>
        <w:adjustRightInd w:val="0"/>
        <w:spacing w:before="0" w:after="120"/>
        <w:ind w:firstLine="431"/>
        <w:rPr>
          <w:lang w:eastAsia="en-US"/>
        </w:rPr>
      </w:pPr>
    </w:p>
    <w:p w:rsidR="00125788" w:rsidRDefault="00515524" w:rsidP="00BD1DD6">
      <w:pPr>
        <w:pStyle w:val="Nzov"/>
        <w:shd w:val="clear" w:color="auto" w:fill="92D050"/>
        <w:jc w:val="left"/>
      </w:pPr>
      <w:bookmarkStart w:id="52" w:name="_Toc284688966"/>
      <w:r>
        <w:t>9</w:t>
      </w:r>
      <w:r w:rsidR="00125788">
        <w:t>.1.    Spôsoby</w:t>
      </w:r>
      <w:r w:rsidR="00125788" w:rsidRPr="001B411C">
        <w:t xml:space="preserve"> realizácie integrovaných projektov</w:t>
      </w:r>
      <w:bookmarkEnd w:id="52"/>
    </w:p>
    <w:p w:rsidR="00125788" w:rsidRDefault="00125788" w:rsidP="00125788">
      <w:pPr>
        <w:pStyle w:val="Bezriadkovania"/>
      </w:pPr>
    </w:p>
    <w:p w:rsidR="008C5A3C" w:rsidRPr="00200DFB" w:rsidRDefault="008C5A3C" w:rsidP="00125788">
      <w:pPr>
        <w:pStyle w:val="Bezriadkovania"/>
      </w:pPr>
    </w:p>
    <w:p w:rsidR="00125788" w:rsidRDefault="00125788" w:rsidP="001A27CC">
      <w:pPr>
        <w:pStyle w:val="Odsekzoznamu"/>
        <w:numPr>
          <w:ilvl w:val="0"/>
          <w:numId w:val="66"/>
        </w:numPr>
        <w:autoSpaceDE w:val="0"/>
        <w:autoSpaceDN w:val="0"/>
        <w:adjustRightInd w:val="0"/>
        <w:spacing w:after="120"/>
        <w:ind w:left="567" w:hanging="567"/>
        <w:contextualSpacing w:val="0"/>
        <w:jc w:val="both"/>
        <w:rPr>
          <w:szCs w:val="24"/>
        </w:rPr>
      </w:pPr>
      <w:r w:rsidRPr="00461777">
        <w:rPr>
          <w:b/>
          <w:szCs w:val="24"/>
          <w:u w:val="single"/>
        </w:rPr>
        <w:t>Integrovaný projekt realizovaný jedným subjektom.</w:t>
      </w:r>
      <w:r w:rsidRPr="001B411C">
        <w:rPr>
          <w:szCs w:val="24"/>
        </w:rPr>
        <w:t xml:space="preserve"> Zmluvnou stranou </w:t>
      </w:r>
      <w:r>
        <w:rPr>
          <w:szCs w:val="24"/>
        </w:rPr>
        <w:t>Poskytovateľ</w:t>
      </w:r>
      <w:r w:rsidRPr="001B411C">
        <w:rPr>
          <w:szCs w:val="24"/>
        </w:rPr>
        <w:t>a bude prijímateľ, ktorý v rámci jedného projektu bude realizovať viac opatrení.</w:t>
      </w:r>
    </w:p>
    <w:p w:rsidR="004B651B" w:rsidRPr="004B651B" w:rsidRDefault="004B651B" w:rsidP="00461777">
      <w:pPr>
        <w:pStyle w:val="Odsekzoznamu"/>
        <w:autoSpaceDE w:val="0"/>
        <w:autoSpaceDN w:val="0"/>
        <w:adjustRightInd w:val="0"/>
        <w:spacing w:after="120"/>
        <w:ind w:left="567"/>
        <w:contextualSpacing w:val="0"/>
        <w:jc w:val="both"/>
        <w:rPr>
          <w:szCs w:val="24"/>
        </w:rPr>
      </w:pPr>
    </w:p>
    <w:p w:rsidR="00125788" w:rsidRPr="001B411C" w:rsidRDefault="00125788" w:rsidP="004B651B">
      <w:pPr>
        <w:pStyle w:val="Popis"/>
        <w:ind w:left="360" w:firstLine="207"/>
        <w:rPr>
          <w:szCs w:val="24"/>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Integrovaný projekt  realizovaný jedným subjektom</w:t>
      </w:r>
    </w:p>
    <w:p w:rsidR="004B651B" w:rsidRPr="00F75168" w:rsidRDefault="004B651B" w:rsidP="004B651B">
      <w:pPr>
        <w:spacing w:before="0" w:after="200"/>
        <w:jc w:val="left"/>
        <w:rPr>
          <w:sz w:val="22"/>
          <w:szCs w:val="22"/>
        </w:rPr>
      </w:pPr>
    </w:p>
    <w:p w:rsidR="004B651B" w:rsidRPr="004B651B" w:rsidRDefault="00103C87" w:rsidP="004B651B">
      <w:pPr>
        <w:pStyle w:val="Odsekzoznamu"/>
        <w:ind w:left="1920"/>
        <w:rPr>
          <w:b/>
          <w:noProof/>
          <w:sz w:val="22"/>
          <w:u w:val="single"/>
          <w:lang w:eastAsia="sk-SK"/>
        </w:rPr>
      </w:pPr>
      <w:r>
        <w:rPr>
          <w:noProof/>
          <w:lang w:eastAsia="sk-SK"/>
        </w:rPr>
        <mc:AlternateContent>
          <mc:Choice Requires="wps">
            <w:drawing>
              <wp:anchor distT="0" distB="0" distL="114300" distR="114300" simplePos="0" relativeHeight="251672064" behindDoc="0" locked="0" layoutInCell="1" allowOverlap="1">
                <wp:simplePos x="0" y="0"/>
                <wp:positionH relativeFrom="column">
                  <wp:posOffset>276860</wp:posOffset>
                </wp:positionH>
                <wp:positionV relativeFrom="paragraph">
                  <wp:posOffset>104140</wp:posOffset>
                </wp:positionV>
                <wp:extent cx="1287780" cy="1224280"/>
                <wp:effectExtent l="0" t="0" r="7620" b="0"/>
                <wp:wrapNone/>
                <wp:docPr id="22" name="Obdĺžnik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7780" cy="12242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Default="00C56EA4" w:rsidP="00461777">
                            <w:pPr>
                              <w:spacing w:before="0" w:after="200"/>
                              <w:jc w:val="left"/>
                              <w:rPr>
                                <w:sz w:val="28"/>
                                <w:szCs w:val="28"/>
                                <w:lang w:eastAsia="en-US"/>
                              </w:rPr>
                            </w:pPr>
                          </w:p>
                          <w:p w:rsidR="00C56EA4" w:rsidRPr="00F75168" w:rsidRDefault="00C56EA4" w:rsidP="00461777">
                            <w:pPr>
                              <w:spacing w:before="0" w:after="200"/>
                              <w:jc w:val="left"/>
                              <w:rPr>
                                <w:sz w:val="28"/>
                                <w:szCs w:val="28"/>
                                <w:lang w:eastAsia="en-US"/>
                              </w:rPr>
                            </w:pPr>
                            <w:r w:rsidRPr="00F75168">
                              <w:rPr>
                                <w:sz w:val="28"/>
                                <w:szCs w:val="28"/>
                                <w:lang w:eastAsia="en-US"/>
                              </w:rPr>
                              <w:t>Poskytovateľ</w:t>
                            </w:r>
                          </w:p>
                          <w:p w:rsidR="00C56EA4" w:rsidRDefault="00C56EA4">
                            <w:pPr>
                              <w:spacing w:before="0" w:after="200"/>
                              <w:jc w:val="center"/>
                              <w:rPr>
                                <w:szCs w:val="22"/>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22" o:spid="_x0000_s1082" style="position:absolute;left:0;text-align:left;margin-left:21.8pt;margin-top:8.2pt;width:101.4pt;height:96.4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" fillcolor="#4f81bd [3204]" strokecolor="#243f60 [1604]" strokeweight="2pt">
                <v:path arrowok="t"/>
                <v:textbox>
                  <w:txbxContent>
                    <w:p w:rsidR="00C56EA4" w:rsidRDefault="00C56EA4" w:rsidP="00461777">
                      <w:pPr>
                        <w:spacing w:before="0" w:after="200"/>
                        <w:jc w:val="left"/>
                        <w:rPr>
                          <w:sz w:val="28"/>
                          <w:szCs w:val="28"/>
                          <w:lang w:eastAsia="en-US"/>
                        </w:rPr>
                      </w:pPr>
                    </w:p>
                    <w:p w:rsidR="00C56EA4" w:rsidRPr="00F75168" w:rsidRDefault="00C56EA4" w:rsidP="00461777">
                      <w:pPr>
                        <w:spacing w:before="0" w:after="200"/>
                        <w:jc w:val="left"/>
                        <w:rPr>
                          <w:sz w:val="28"/>
                          <w:szCs w:val="28"/>
                          <w:lang w:eastAsia="en-US"/>
                        </w:rPr>
                      </w:pPr>
                      <w:r w:rsidRPr="00F75168">
                        <w:rPr>
                          <w:sz w:val="28"/>
                          <w:szCs w:val="28"/>
                          <w:lang w:eastAsia="en-US"/>
                        </w:rPr>
                        <w:t>Poskytovateľ</w:t>
                      </w:r>
                    </w:p>
                    <w:p w:rsidR="00C56EA4" w:rsidRDefault="00C56EA4">
                      <w:pPr>
                        <w:spacing w:before="0" w:after="200"/>
                        <w:jc w:val="center"/>
                        <w:rPr>
                          <w:szCs w:val="22"/>
                          <w:lang w:eastAsia="en-US"/>
                        </w:rPr>
                      </w:pPr>
                    </w:p>
                  </w:txbxContent>
                </v:textbox>
              </v:rect>
            </w:pict>
          </mc:Fallback>
        </mc:AlternateContent>
      </w:r>
      <w:r>
        <w:rPr>
          <w:noProof/>
          <w:lang w:eastAsia="sk-SK"/>
        </w:rPr>
        <mc:AlternateContent>
          <mc:Choice Requires="wps">
            <w:drawing>
              <wp:anchor distT="0" distB="0" distL="114300" distR="114300" simplePos="0" relativeHeight="251673088" behindDoc="0" locked="0" layoutInCell="1" allowOverlap="1">
                <wp:simplePos x="0" y="0"/>
                <wp:positionH relativeFrom="column">
                  <wp:posOffset>1668780</wp:posOffset>
                </wp:positionH>
                <wp:positionV relativeFrom="paragraph">
                  <wp:posOffset>615315</wp:posOffset>
                </wp:positionV>
                <wp:extent cx="889635" cy="484505"/>
                <wp:effectExtent l="0" t="0" r="5715" b="0"/>
                <wp:wrapNone/>
                <wp:docPr id="24" name="Obojsmerná vodorovná šípka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8963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4B8E3DEC"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Obojsmerná vodorovná šípka 24" o:spid="_x0000_s1026" type="#_x0000_t69" style="position:absolute;margin-left:131.4pt;margin-top:48.45pt;width:70.05pt;height:38.1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" adj="5882" fillcolor="#4f81bd [3204]" strokecolor="#243f60 [1604]" strokeweight="2pt">
                <v:path arrowok="t"/>
              </v:shape>
            </w:pict>
          </mc:Fallback>
        </mc:AlternateContent>
      </w:r>
      <w:r w:rsidR="006F65D8" w:rsidRPr="004E0A6F">
        <w:rPr>
          <w:noProof/>
          <w:lang w:eastAsia="sk-SK"/>
        </w:rPr>
        <w:drawing>
          <wp:inline distT="0" distB="0" distL="0" distR="0">
            <wp:extent cx="5781675" cy="1385570"/>
            <wp:effectExtent l="0" t="57150" r="0" b="119380"/>
            <wp:docPr id="9" name="Diagram 2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5" r:lo="rId46" r:qs="rId47" r:cs="rId48"/>
              </a:graphicData>
            </a:graphic>
          </wp:inline>
        </w:drawing>
      </w:r>
    </w:p>
    <w:p w:rsidR="004B651B" w:rsidRPr="001B411C" w:rsidRDefault="004B651B" w:rsidP="00461777">
      <w:pPr>
        <w:spacing w:before="0" w:after="120"/>
        <w:rPr>
          <w:lang w:eastAsia="en-US"/>
        </w:rPr>
      </w:pPr>
    </w:p>
    <w:p w:rsidR="00125788" w:rsidRPr="00461777" w:rsidRDefault="00125788" w:rsidP="00125788">
      <w:pPr>
        <w:pStyle w:val="Odsekzoznamu"/>
        <w:rPr>
          <w:b/>
          <w:sz w:val="16"/>
          <w:szCs w:val="16"/>
          <w:u w:val="single"/>
        </w:rPr>
      </w:pPr>
    </w:p>
    <w:p w:rsidR="00BD2F4A" w:rsidRPr="00461777" w:rsidRDefault="00125788" w:rsidP="001A27CC">
      <w:pPr>
        <w:pStyle w:val="Odsekzoznamu"/>
        <w:numPr>
          <w:ilvl w:val="0"/>
          <w:numId w:val="66"/>
        </w:numPr>
        <w:autoSpaceDE w:val="0"/>
        <w:autoSpaceDN w:val="0"/>
        <w:adjustRightInd w:val="0"/>
        <w:spacing w:after="120"/>
        <w:ind w:left="567" w:hanging="567"/>
        <w:contextualSpacing w:val="0"/>
        <w:jc w:val="both"/>
        <w:rPr>
          <w:szCs w:val="24"/>
        </w:rPr>
      </w:pPr>
      <w:r w:rsidRPr="00461777">
        <w:rPr>
          <w:b/>
          <w:szCs w:val="24"/>
          <w:u w:val="single"/>
        </w:rPr>
        <w:t>Integrovaný projekt realizovaný ako kolektívna investícia.</w:t>
      </w:r>
      <w:r w:rsidRPr="001B411C">
        <w:rPr>
          <w:szCs w:val="24"/>
        </w:rPr>
        <w:t xml:space="preserve"> 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prioritne prebiehať prostredníctvom generálneho  partnera. Pôjde o tzv. delený záväzok podľa § 294 Obchodného zákonníka, v zmysle ktorého je každý partner projektu, ktorý je zmluvnou stranou, zodpovedný voči </w:t>
      </w:r>
      <w:r>
        <w:rPr>
          <w:szCs w:val="24"/>
        </w:rPr>
        <w:t>Poskytovateľ</w:t>
      </w:r>
      <w:r w:rsidRPr="001B411C">
        <w:rPr>
          <w:szCs w:val="24"/>
        </w:rPr>
        <w:t>ovi iba v rozsahu svojho podielu na plnení projektu, pričom musí byť splnený účel celého projektu. Každý partner projektu je oprávnený realizovať jedno alebo viac opatrení pri súčasnom dodržaní pravidla, že jedno opatrenie v rámci jedného projektu nemôžu súčasne realizovať dvaja alebo viacerí partneri projektu.</w:t>
      </w:r>
      <w:bookmarkStart w:id="53" w:name="_Toc284238193"/>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25788" w:rsidRPr="000531D7" w:rsidRDefault="00125788" w:rsidP="00125788">
      <w:pPr>
        <w:pStyle w:val="Popis"/>
        <w:ind w:left="360" w:firstLine="207"/>
        <w:rPr>
          <w:rFonts w:ascii="Times New Roman" w:hAnsi="Times New Roman"/>
          <w:color w:val="808080" w:themeColor="background1" w:themeShade="80"/>
        </w:rPr>
      </w:pPr>
      <w:r w:rsidRPr="000531D7">
        <w:rPr>
          <w:color w:val="808080" w:themeColor="background1" w:themeShade="80"/>
        </w:rPr>
        <w:t>Schéma  –</w:t>
      </w:r>
      <w:r>
        <w:rPr>
          <w:color w:val="808080" w:themeColor="background1" w:themeShade="80"/>
        </w:rPr>
        <w:t xml:space="preserve"> </w:t>
      </w:r>
      <w:r w:rsidRPr="000531D7">
        <w:rPr>
          <w:rFonts w:ascii="Times New Roman" w:hAnsi="Times New Roman"/>
          <w:color w:val="808080" w:themeColor="background1" w:themeShade="80"/>
        </w:rPr>
        <w:t>Integrovaný projekt realizovaný ako kolektívna investícia</w:t>
      </w:r>
      <w:bookmarkEnd w:id="53"/>
    </w:p>
    <w:p w:rsidR="005D49FE" w:rsidRDefault="005D49FE" w:rsidP="00125788">
      <w:pPr>
        <w:spacing w:before="0" w:after="120"/>
        <w:ind w:firstLine="567"/>
        <w:rPr>
          <w:b/>
          <w:bCs/>
          <w:color w:val="808080" w:themeColor="background1" w:themeShade="80"/>
          <w:sz w:val="18"/>
          <w:szCs w:val="18"/>
          <w:lang w:eastAsia="en-US"/>
        </w:rPr>
      </w:pPr>
    </w:p>
    <w:p w:rsidR="00125788" w:rsidRDefault="00103C87"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8752" behindDoc="0" locked="0" layoutInCell="1" allowOverlap="1">
                <wp:simplePos x="0" y="0"/>
                <wp:positionH relativeFrom="column">
                  <wp:posOffset>4457700</wp:posOffset>
                </wp:positionH>
                <wp:positionV relativeFrom="paragraph">
                  <wp:posOffset>190500</wp:posOffset>
                </wp:positionV>
                <wp:extent cx="1080770" cy="1119505"/>
                <wp:effectExtent l="0" t="0" r="5080" b="4445"/>
                <wp:wrapNone/>
                <wp:docPr id="44" name="Obdĺžnik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80770" cy="111950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lang w:eastAsia="en-US"/>
                              </w:rPr>
                            </w:pPr>
                            <w:r w:rsidRPr="008B52EF">
                              <w:rPr>
                                <w:lang w:eastAsia="en-US"/>
                              </w:rPr>
                              <w:t>Generálny partner projektu = realizácia opatrenia 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4" o:spid="_x0000_s1083" style="position:absolute;left:0;text-align:left;margin-left:351pt;margin-top:15pt;width:85.1pt;height:88.1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" fillcolor="#4f81bd [3204]" strokecolor="#243f60 [1604]" strokeweight="2pt">
                <v:path arrowok="t"/>
                <v:textbox>
                  <w:txbxContent>
                    <w:p w:rsidR="00C56EA4" w:rsidRPr="003D52DB" w:rsidRDefault="00C56EA4" w:rsidP="00125788">
                      <w:pPr>
                        <w:spacing w:before="0" w:after="200"/>
                        <w:jc w:val="center"/>
                        <w:rPr>
                          <w:lang w:eastAsia="en-US"/>
                        </w:rPr>
                      </w:pPr>
                      <w:r w:rsidRPr="008B52EF">
                        <w:rPr>
                          <w:lang w:eastAsia="en-US"/>
                        </w:rPr>
                        <w:t>Generálny partner projektu = realizácia opatrenia A</w:t>
                      </w:r>
                    </w:p>
                  </w:txbxContent>
                </v:textbox>
              </v:rect>
            </w:pict>
          </mc:Fallback>
        </mc:AlternateContent>
      </w:r>
    </w:p>
    <w:p w:rsidR="00125788" w:rsidRDefault="00103C87"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7728" behindDoc="0" locked="0" layoutInCell="1" allowOverlap="1">
                <wp:simplePos x="0" y="0"/>
                <wp:positionH relativeFrom="column">
                  <wp:posOffset>3543300</wp:posOffset>
                </wp:positionH>
                <wp:positionV relativeFrom="paragraph">
                  <wp:posOffset>3810</wp:posOffset>
                </wp:positionV>
                <wp:extent cx="914400" cy="914400"/>
                <wp:effectExtent l="0" t="0" r="0" b="0"/>
                <wp:wrapNone/>
                <wp:docPr id="43" name="Mínus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914400"/>
                        </a:xfrm>
                        <a:prstGeom prst="mathMinus">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49CC23D" id="Mínus 43" o:spid="_x0000_s1026" style="position:absolute;margin-left:279pt;margin-top:.3pt;width:1in;height:1in;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914400,914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" path="m121204,349667r671992,l793196,564733r-671992,l121204,349667xe" fillcolor="#4f81bd [3204]" strokecolor="#243f60 [1604]" strokeweight="2pt">
                <v:path arrowok="t" o:connecttype="custom" o:connectlocs="121204,349667;793196,349667;793196,564733;121204,564733;121204,349667" o:connectangles="0,0,0,0,0"/>
              </v:shape>
            </w:pict>
          </mc:Fallback>
        </mc:AlternateContent>
      </w:r>
      <w:r>
        <w:rPr>
          <w:noProof/>
        </w:rPr>
        <mc:AlternateContent>
          <mc:Choice Requires="wps">
            <w:drawing>
              <wp:anchor distT="0" distB="0" distL="114300" distR="114300" simplePos="0" relativeHeight="251656704" behindDoc="0" locked="0" layoutInCell="1" allowOverlap="1">
                <wp:simplePos x="0" y="0"/>
                <wp:positionH relativeFrom="column">
                  <wp:posOffset>2514600</wp:posOffset>
                </wp:positionH>
                <wp:positionV relativeFrom="paragraph">
                  <wp:posOffset>118110</wp:posOffset>
                </wp:positionV>
                <wp:extent cx="1025525" cy="685800"/>
                <wp:effectExtent l="0" t="0" r="3175" b="0"/>
                <wp:wrapNone/>
                <wp:docPr id="42" name="Obdĺžnik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552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sz w:val="28"/>
                                <w:szCs w:val="28"/>
                                <w:lang w:eastAsia="en-US"/>
                              </w:rPr>
                            </w:pPr>
                            <w:r w:rsidRPr="008B52EF">
                              <w:rPr>
                                <w:sz w:val="28"/>
                                <w:szCs w:val="28"/>
                                <w:lang w:eastAsia="en-US"/>
                              </w:rPr>
                              <w:t>Prijímateľ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2" o:spid="_x0000_s1084" style="position:absolute;left:0;text-align:left;margin-left:198pt;margin-top:9.3pt;width:80.75pt;height:54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" fillcolor="#4f81bd [3204]" strokecolor="#243f60 [1604]" strokeweight="2pt">
                <v:path arrowok="t"/>
                <v:textbox>
                  <w:txbxContent>
                    <w:p w:rsidR="00C56EA4" w:rsidRPr="003D52DB" w:rsidRDefault="00C56EA4" w:rsidP="00125788">
                      <w:pPr>
                        <w:spacing w:before="0" w:after="200"/>
                        <w:jc w:val="center"/>
                        <w:rPr>
                          <w:sz w:val="28"/>
                          <w:szCs w:val="28"/>
                          <w:lang w:eastAsia="en-US"/>
                        </w:rPr>
                      </w:pPr>
                      <w:r w:rsidRPr="008B52EF">
                        <w:rPr>
                          <w:sz w:val="28"/>
                          <w:szCs w:val="28"/>
                          <w:lang w:eastAsia="en-US"/>
                        </w:rPr>
                        <w:t>Prijímateľ</w:t>
                      </w:r>
                    </w:p>
                  </w:txbxContent>
                </v:textbox>
              </v:rect>
            </w:pict>
          </mc:Fallback>
        </mc:AlternateContent>
      </w:r>
      <w:r>
        <w:rPr>
          <w:noProof/>
        </w:rPr>
        <mc:AlternateContent>
          <mc:Choice Requires="wps">
            <w:drawing>
              <wp:anchor distT="0" distB="0" distL="114300" distR="114300" simplePos="0" relativeHeight="251655680" behindDoc="0" locked="0" layoutInCell="1" allowOverlap="1">
                <wp:simplePos x="0" y="0"/>
                <wp:positionH relativeFrom="column">
                  <wp:posOffset>342900</wp:posOffset>
                </wp:positionH>
                <wp:positionV relativeFrom="paragraph">
                  <wp:posOffset>118110</wp:posOffset>
                </wp:positionV>
                <wp:extent cx="1172845" cy="685800"/>
                <wp:effectExtent l="0" t="0" r="8255" b="0"/>
                <wp:wrapNone/>
                <wp:docPr id="40" name="Obdĺžnik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7284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sz w:val="28"/>
                                <w:szCs w:val="28"/>
                                <w:lang w:eastAsia="en-US"/>
                              </w:rPr>
                            </w:pPr>
                            <w:r>
                              <w:rPr>
                                <w:sz w:val="28"/>
                                <w:szCs w:val="28"/>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0" o:spid="_x0000_s1085" style="position:absolute;left:0;text-align:left;margin-left:27pt;margin-top:9.3pt;width:92.35pt;height:54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" fillcolor="#4f81bd [3204]" strokecolor="#243f60 [1604]" strokeweight="2pt">
                <v:path arrowok="t"/>
                <v:textbox>
                  <w:txbxContent>
                    <w:p w:rsidR="00C56EA4" w:rsidRPr="003D52DB" w:rsidRDefault="00C56EA4" w:rsidP="00125788">
                      <w:pPr>
                        <w:spacing w:before="0" w:after="200"/>
                        <w:jc w:val="center"/>
                        <w:rPr>
                          <w:sz w:val="28"/>
                          <w:szCs w:val="28"/>
                          <w:lang w:eastAsia="en-US"/>
                        </w:rPr>
                      </w:pPr>
                      <w:r>
                        <w:rPr>
                          <w:sz w:val="28"/>
                          <w:szCs w:val="28"/>
                          <w:lang w:eastAsia="en-US"/>
                        </w:rPr>
                        <w:t>Poskytovateľ</w:t>
                      </w:r>
                    </w:p>
                  </w:txbxContent>
                </v:textbox>
              </v:rect>
            </w:pict>
          </mc:Fallback>
        </mc:AlternateContent>
      </w:r>
    </w:p>
    <w:p w:rsidR="00125788" w:rsidRDefault="00103C87"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9776" behindDoc="0" locked="0" layoutInCell="1" allowOverlap="1">
                <wp:simplePos x="0" y="0"/>
                <wp:positionH relativeFrom="column">
                  <wp:posOffset>1600200</wp:posOffset>
                </wp:positionH>
                <wp:positionV relativeFrom="paragraph">
                  <wp:posOffset>24765</wp:posOffset>
                </wp:positionV>
                <wp:extent cx="753110" cy="484505"/>
                <wp:effectExtent l="0" t="0" r="8890" b="0"/>
                <wp:wrapNone/>
                <wp:docPr id="49" name="Obojsmerná vodorovná šípka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311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5537C572" id="Obojsmerná vodorovná šípka 49" o:spid="_x0000_s1026" type="#_x0000_t69" style="position:absolute;margin-left:126pt;margin-top:1.95pt;width:59.3pt;height:38.1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" adj="6948" fillcolor="#4f81bd [3204]" strokecolor="#243f60 [1604]" strokeweight="2pt">
                <v:path arrowok="t"/>
              </v:shape>
            </w:pict>
          </mc:Fallback>
        </mc:AlternateContent>
      </w:r>
    </w:p>
    <w:p w:rsidR="00125788" w:rsidRDefault="00125788" w:rsidP="00125788">
      <w:pPr>
        <w:spacing w:before="0" w:after="120"/>
        <w:ind w:firstLine="567"/>
        <w:rPr>
          <w:b/>
          <w:bCs/>
          <w:color w:val="808080" w:themeColor="background1" w:themeShade="80"/>
          <w:sz w:val="18"/>
          <w:szCs w:val="18"/>
          <w:lang w:eastAsia="en-US"/>
        </w:rPr>
      </w:pPr>
    </w:p>
    <w:p w:rsidR="00125788" w:rsidRDefault="00125788" w:rsidP="00125788">
      <w:pPr>
        <w:spacing w:before="0" w:after="120"/>
        <w:ind w:firstLine="567"/>
        <w:rPr>
          <w:b/>
          <w:bCs/>
          <w:color w:val="808080" w:themeColor="background1" w:themeShade="80"/>
          <w:sz w:val="18"/>
          <w:szCs w:val="18"/>
          <w:lang w:eastAsia="en-US"/>
        </w:rPr>
      </w:pPr>
    </w:p>
    <w:p w:rsidR="00125788" w:rsidRPr="003D51EB" w:rsidRDefault="00103C87" w:rsidP="00125788">
      <w:pPr>
        <w:spacing w:before="0" w:after="120"/>
        <w:ind w:firstLine="567"/>
        <w:rPr>
          <w:color w:val="808080" w:themeColor="background1" w:themeShade="80"/>
          <w:sz w:val="18"/>
          <w:szCs w:val="18"/>
          <w:lang w:eastAsia="en-US"/>
        </w:rPr>
      </w:pPr>
      <w:r>
        <w:rPr>
          <w:noProof/>
        </w:rPr>
        <mc:AlternateContent>
          <mc:Choice Requires="wps">
            <w:drawing>
              <wp:anchor distT="0" distB="0" distL="114300" distR="114300" simplePos="0" relativeHeight="251651584" behindDoc="0" locked="0" layoutInCell="1" allowOverlap="1">
                <wp:simplePos x="0" y="0"/>
                <wp:positionH relativeFrom="column">
                  <wp:posOffset>3314700</wp:posOffset>
                </wp:positionH>
                <wp:positionV relativeFrom="paragraph">
                  <wp:posOffset>10160</wp:posOffset>
                </wp:positionV>
                <wp:extent cx="460375" cy="1161415"/>
                <wp:effectExtent l="323850" t="0" r="282575" b="0"/>
                <wp:wrapNone/>
                <wp:docPr id="45" name="Šípka dolu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3846135">
                          <a:off x="0" y="0"/>
                          <a:ext cx="460375" cy="116141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21A796A4" id="Šípka dolu 45" o:spid="_x0000_s1026" type="#_x0000_t67" style="position:absolute;margin-left:261pt;margin-top:.8pt;width:36.25pt;height:91.45pt;rotation:4201005fd;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" adj="17319" fillcolor="#4f81bd [3204]" strokecolor="#243f60 [1604]" strokeweight="2pt">
                <v:path arrowok="t"/>
              </v:shape>
            </w:pict>
          </mc:Fallback>
        </mc:AlternateContent>
      </w:r>
    </w:p>
    <w:p w:rsidR="00125788" w:rsidRPr="00994604" w:rsidRDefault="00125788" w:rsidP="00125788">
      <w:pPr>
        <w:pStyle w:val="Odsekzoznamu"/>
        <w:spacing w:after="120"/>
        <w:ind w:left="1560" w:hanging="840"/>
        <w:contextualSpacing w:val="0"/>
        <w:jc w:val="both"/>
        <w:rPr>
          <w:szCs w:val="24"/>
        </w:rPr>
      </w:pPr>
    </w:p>
    <w:p w:rsidR="00125788" w:rsidRPr="003D51EB" w:rsidRDefault="00103C87" w:rsidP="00125788">
      <w:pPr>
        <w:spacing w:before="0" w:after="120"/>
        <w:rPr>
          <w:b/>
          <w:lang w:eastAsia="en-US"/>
        </w:rPr>
      </w:pPr>
      <w:r>
        <w:rPr>
          <w:noProof/>
        </w:rPr>
        <mc:AlternateContent>
          <mc:Choice Requires="wps">
            <w:drawing>
              <wp:anchor distT="0" distB="0" distL="114300" distR="114300" simplePos="0" relativeHeight="251654656" behindDoc="0" locked="0" layoutInCell="1" allowOverlap="1">
                <wp:simplePos x="0" y="0"/>
                <wp:positionH relativeFrom="column">
                  <wp:posOffset>4457700</wp:posOffset>
                </wp:positionH>
                <wp:positionV relativeFrom="paragraph">
                  <wp:posOffset>138430</wp:posOffset>
                </wp:positionV>
                <wp:extent cx="1028700" cy="1257300"/>
                <wp:effectExtent l="0" t="0" r="0" b="0"/>
                <wp:wrapNone/>
                <wp:docPr id="48" name="Obdĺžnik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8700" cy="12573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lang w:eastAsia="en-US"/>
                              </w:rPr>
                            </w:pPr>
                            <w:r w:rsidRPr="008B52EF">
                              <w:rPr>
                                <w:lang w:eastAsia="en-US"/>
                              </w:rPr>
                              <w:t>N. partner projektu = realizácia opatrenia 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8" o:spid="_x0000_s1086" style="position:absolute;left:0;text-align:left;margin-left:351pt;margin-top:10.9pt;width:81pt;height:99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" fillcolor="#4f81bd [3204]" strokecolor="#243f60 [1604]" strokeweight="2pt">
                <v:path arrowok="t"/>
                <v:textbox>
                  <w:txbxContent>
                    <w:p w:rsidR="00C56EA4" w:rsidRPr="003D52DB" w:rsidRDefault="00C56EA4" w:rsidP="00125788">
                      <w:pPr>
                        <w:spacing w:before="0" w:after="200"/>
                        <w:jc w:val="center"/>
                        <w:rPr>
                          <w:lang w:eastAsia="en-US"/>
                        </w:rPr>
                      </w:pPr>
                      <w:r w:rsidRPr="008B52EF">
                        <w:rPr>
                          <w:lang w:eastAsia="en-US"/>
                        </w:rPr>
                        <w:t>N. partner projektu = realizácia opatrenia C</w:t>
                      </w:r>
                    </w:p>
                  </w:txbxContent>
                </v:textbox>
              </v:rect>
            </w:pict>
          </mc:Fallback>
        </mc:AlternateContent>
      </w:r>
    </w:p>
    <w:p w:rsidR="00125788" w:rsidRPr="00994604" w:rsidRDefault="00103C87" w:rsidP="00125788">
      <w:pPr>
        <w:pStyle w:val="Odsekzoznamu"/>
        <w:spacing w:after="120"/>
        <w:ind w:left="1560" w:hanging="840"/>
        <w:contextualSpacing w:val="0"/>
        <w:jc w:val="both"/>
        <w:rPr>
          <w:szCs w:val="24"/>
        </w:rPr>
      </w:pPr>
      <w:r>
        <w:rPr>
          <w:noProof/>
          <w:lang w:eastAsia="sk-SK"/>
        </w:rPr>
        <mc:AlternateContent>
          <mc:Choice Requires="wps">
            <w:drawing>
              <wp:anchor distT="0" distB="0" distL="114300" distR="114300" simplePos="0" relativeHeight="251653632" behindDoc="0" locked="0" layoutInCell="1" allowOverlap="1">
                <wp:simplePos x="0" y="0"/>
                <wp:positionH relativeFrom="column">
                  <wp:posOffset>3359150</wp:posOffset>
                </wp:positionH>
                <wp:positionV relativeFrom="paragraph">
                  <wp:posOffset>1270</wp:posOffset>
                </wp:positionV>
                <wp:extent cx="484505" cy="1259205"/>
                <wp:effectExtent l="381000" t="0" r="410845" b="0"/>
                <wp:wrapNone/>
                <wp:docPr id="47" name="Šípka dolu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200000">
                          <a:off x="0" y="0"/>
                          <a:ext cx="484505" cy="125920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32FBE6B6" id="Šípka dolu 47" o:spid="_x0000_s1026" type="#_x0000_t67" style="position:absolute;margin-left:264.5pt;margin-top:.1pt;width:38.15pt;height:99.15pt;rotation:-90;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" adj="17444" fillcolor="#4f81bd [3204]" strokecolor="#243f60 [1604]" strokeweight="2pt">
                <v:path arrowok="t"/>
              </v:shape>
            </w:pict>
          </mc:Fallback>
        </mc:AlternateContent>
      </w:r>
      <w:r>
        <w:rPr>
          <w:noProof/>
          <w:lang w:eastAsia="sk-SK"/>
        </w:rPr>
        <mc:AlternateContent>
          <mc:Choice Requires="wps">
            <w:drawing>
              <wp:anchor distT="0" distB="0" distL="114300" distR="114300" simplePos="0" relativeHeight="251652608" behindDoc="0" locked="0" layoutInCell="1" allowOverlap="1">
                <wp:simplePos x="0" y="0"/>
                <wp:positionH relativeFrom="column">
                  <wp:posOffset>685800</wp:posOffset>
                </wp:positionH>
                <wp:positionV relativeFrom="paragraph">
                  <wp:posOffset>229870</wp:posOffset>
                </wp:positionV>
                <wp:extent cx="2141855" cy="571500"/>
                <wp:effectExtent l="0" t="0" r="0" b="0"/>
                <wp:wrapNone/>
                <wp:docPr id="46" name="Obdĺžnik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41855" cy="5715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lang w:eastAsia="en-US"/>
                              </w:rPr>
                            </w:pPr>
                            <w:r w:rsidRPr="008B52EF">
                              <w:t>2. partner projektu = realizácia opatrenia 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6" o:spid="_x0000_s1087" style="position:absolute;left:0;text-align:left;margin-left:54pt;margin-top:18.1pt;width:168.65pt;height:4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" fillcolor="#4f81bd [3204]" strokecolor="#243f60 [1604]" strokeweight="2pt">
                <v:path arrowok="t"/>
                <v:textbox>
                  <w:txbxContent>
                    <w:p w:rsidR="00C56EA4" w:rsidRPr="003D52DB" w:rsidRDefault="00C56EA4" w:rsidP="00125788">
                      <w:pPr>
                        <w:spacing w:before="0" w:after="200"/>
                        <w:jc w:val="center"/>
                        <w:rPr>
                          <w:lang w:eastAsia="en-US"/>
                        </w:rPr>
                      </w:pPr>
                      <w:r w:rsidRPr="008B52EF">
                        <w:t>2. partner projektu = realizácia opatrenia B</w:t>
                      </w:r>
                    </w:p>
                  </w:txbxContent>
                </v:textbox>
              </v:rect>
            </w:pict>
          </mc:Fallback>
        </mc:AlternateContent>
      </w:r>
    </w:p>
    <w:p w:rsidR="00125788" w:rsidRPr="00994604" w:rsidRDefault="00125788" w:rsidP="00125788">
      <w:pPr>
        <w:pStyle w:val="Odsekzoznamu"/>
        <w:spacing w:after="120"/>
        <w:ind w:left="1560" w:hanging="840"/>
        <w:contextualSpacing w:val="0"/>
        <w:jc w:val="both"/>
        <w:rPr>
          <w:szCs w:val="24"/>
        </w:rPr>
      </w:pPr>
    </w:p>
    <w:p w:rsidR="00125788" w:rsidRPr="00994604" w:rsidRDefault="00125788" w:rsidP="00125788">
      <w:pPr>
        <w:pStyle w:val="Odsekzoznamu"/>
        <w:spacing w:after="120"/>
        <w:ind w:left="1560" w:hanging="840"/>
        <w:contextualSpacing w:val="0"/>
        <w:jc w:val="both"/>
        <w:rPr>
          <w:szCs w:val="24"/>
        </w:rPr>
      </w:pPr>
    </w:p>
    <w:p w:rsidR="00CA1F90" w:rsidRDefault="00CA1F90" w:rsidP="00CA1F90">
      <w:pPr>
        <w:spacing w:before="0" w:after="200"/>
        <w:jc w:val="left"/>
        <w:rPr>
          <w:szCs w:val="22"/>
          <w:highlight w:val="yellow"/>
          <w:lang w:eastAsia="en-US"/>
        </w:rPr>
      </w:pPr>
    </w:p>
    <w:p w:rsidR="00125788" w:rsidRDefault="00125788" w:rsidP="00CA1F90">
      <w:pPr>
        <w:spacing w:before="0" w:after="200"/>
        <w:jc w:val="left"/>
        <w:rPr>
          <w:szCs w:val="22"/>
          <w:highlight w:val="yellow"/>
          <w:lang w:eastAsia="en-US"/>
        </w:rPr>
      </w:pPr>
    </w:p>
    <w:p w:rsidR="00125788" w:rsidRDefault="0012578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CA1F90" w:rsidRPr="00423115" w:rsidRDefault="00515524" w:rsidP="00423115">
      <w:pPr>
        <w:shd w:val="clear" w:color="auto" w:fill="BFBFBF" w:themeFill="background1" w:themeFillShade="BF"/>
        <w:spacing w:before="0" w:after="200"/>
        <w:jc w:val="left"/>
        <w:rPr>
          <w:b/>
          <w:szCs w:val="22"/>
          <w:lang w:eastAsia="en-US"/>
        </w:rPr>
      </w:pPr>
      <w:r>
        <w:rPr>
          <w:b/>
          <w:szCs w:val="22"/>
          <w:lang w:eastAsia="en-US"/>
        </w:rPr>
        <w:t>10</w:t>
      </w:r>
      <w:r w:rsidR="00CA1F90" w:rsidRPr="00423115">
        <w:rPr>
          <w:b/>
          <w:szCs w:val="22"/>
          <w:lang w:eastAsia="en-US"/>
        </w:rPr>
        <w:t xml:space="preserve">. </w:t>
      </w:r>
      <w:r w:rsidR="00125788" w:rsidRPr="00423115">
        <w:rPr>
          <w:b/>
          <w:szCs w:val="22"/>
          <w:lang w:eastAsia="en-US"/>
        </w:rPr>
        <w:tab/>
      </w:r>
      <w:r w:rsidR="00CA1F90" w:rsidRPr="00423115">
        <w:rPr>
          <w:b/>
          <w:szCs w:val="22"/>
          <w:lang w:eastAsia="en-US"/>
        </w:rPr>
        <w:t>KOLEKTÍVNE INVESTÍCIE</w:t>
      </w:r>
    </w:p>
    <w:p w:rsidR="00461777" w:rsidRDefault="00461777" w:rsidP="00461777">
      <w:pPr>
        <w:pStyle w:val="Odsekzoznamu"/>
        <w:autoSpaceDE w:val="0"/>
        <w:autoSpaceDN w:val="0"/>
        <w:adjustRightInd w:val="0"/>
        <w:spacing w:after="120"/>
        <w:ind w:left="567"/>
        <w:contextualSpacing w:val="0"/>
        <w:jc w:val="both"/>
        <w:rPr>
          <w:szCs w:val="24"/>
        </w:rPr>
      </w:pPr>
    </w:p>
    <w:p w:rsidR="00125788" w:rsidRPr="00A13786" w:rsidRDefault="00125788" w:rsidP="00C16B78">
      <w:pPr>
        <w:pStyle w:val="Odsekzoznamu"/>
        <w:numPr>
          <w:ilvl w:val="3"/>
          <w:numId w:val="101"/>
        </w:numPr>
        <w:ind w:left="567" w:hanging="567"/>
        <w:jc w:val="both"/>
      </w:pPr>
      <w:r w:rsidRPr="00F84248">
        <w:rPr>
          <w:szCs w:val="24"/>
        </w:rPr>
        <w:t>Kolektívne investície majú vytvoriť podmienky na podporu tvorby spoločných vedeckých a</w:t>
      </w:r>
      <w:r w:rsidRPr="00412264">
        <w:rPr>
          <w:szCs w:val="24"/>
        </w:rPr>
        <w:t> </w:t>
      </w:r>
      <w:r w:rsidRPr="00AB522C">
        <w:rPr>
          <w:szCs w:val="24"/>
        </w:rPr>
        <w:t>rozvojových klastrov a zakladanie operačných skupín v </w:t>
      </w:r>
      <w:r w:rsidRPr="0005027B">
        <w:rPr>
          <w:szCs w:val="24"/>
        </w:rPr>
        <w:t>rámci Európskeho inovačného partnerstva (ďalej len EIP) vrátane podpory in</w:t>
      </w:r>
      <w:r w:rsidRPr="00496F20">
        <w:rPr>
          <w:szCs w:val="24"/>
        </w:rPr>
        <w:t>vestičný</w:t>
      </w:r>
      <w:r w:rsidRPr="001F6FA4">
        <w:rPr>
          <w:szCs w:val="24"/>
        </w:rPr>
        <w:t>c</w:t>
      </w:r>
      <w:r w:rsidRPr="00317164">
        <w:rPr>
          <w:szCs w:val="24"/>
        </w:rPr>
        <w:t>h aktivít.</w:t>
      </w:r>
      <w:r w:rsidR="004B59D6">
        <w:rPr>
          <w:szCs w:val="24"/>
        </w:rPr>
        <w:t xml:space="preserve"> Kolektívne investície môžu slúžiť aj na združovanie oprávnených žiadateľov v rámci PRV na dosiahnutie efektívnejších pracovných postupov.</w:t>
      </w:r>
    </w:p>
    <w:p w:rsidR="008C5A3C" w:rsidRPr="005D60EA" w:rsidRDefault="008C5A3C" w:rsidP="00C16B78">
      <w:pPr>
        <w:pStyle w:val="Odsekzoznamu"/>
        <w:ind w:left="567"/>
        <w:jc w:val="both"/>
      </w:pPr>
    </w:p>
    <w:p w:rsidR="00125788" w:rsidRDefault="00125788" w:rsidP="00C16B78">
      <w:pPr>
        <w:pStyle w:val="Odsekzoznamu"/>
        <w:numPr>
          <w:ilvl w:val="3"/>
          <w:numId w:val="101"/>
        </w:numPr>
        <w:ind w:left="567" w:hanging="567"/>
        <w:jc w:val="both"/>
      </w:pPr>
      <w:r w:rsidRPr="00C10A9D">
        <w:t>EIP má slúžiť ako „spojka“ medzi podnikateľskou sférou (farmári, potravinári, lesníci, MSP), vedou,</w:t>
      </w:r>
      <w:r w:rsidRPr="00C16B78">
        <w:t xml:space="preserve"> poradenstvom a ostatnými partnermi v regióne a zároveň ako „spojka“ na prepojenie zoskupení s podobnými cieľmi v rámci Európy.  EIP je prostriedkom na otvorenie diskusií medzi podnikateľmi a vedecko-výskumnými kapacitami a to na jednej strane o ponuke výskumných organizácií pre prax a na druhej strane o reálnych potrebách malých a stredných podnikateľov. </w:t>
      </w:r>
    </w:p>
    <w:p w:rsidR="008C5A3C" w:rsidRDefault="008C5A3C" w:rsidP="00C16B78">
      <w:pPr>
        <w:pStyle w:val="Odsekzoznamu"/>
        <w:ind w:left="567"/>
        <w:jc w:val="both"/>
      </w:pPr>
    </w:p>
    <w:p w:rsidR="00125788" w:rsidRDefault="00125788" w:rsidP="00C16B78">
      <w:pPr>
        <w:pStyle w:val="Odsekzoznamu"/>
        <w:numPr>
          <w:ilvl w:val="3"/>
          <w:numId w:val="101"/>
        </w:numPr>
        <w:ind w:left="567" w:hanging="567"/>
        <w:jc w:val="both"/>
        <w:rPr>
          <w:szCs w:val="24"/>
        </w:rPr>
      </w:pPr>
      <w:r w:rsidRPr="005C654A">
        <w:rPr>
          <w:szCs w:val="24"/>
        </w:rPr>
        <w:t>Klaster je zoskupenie nezávislých podnikov vrátane začínaj</w:t>
      </w:r>
      <w:r w:rsidRPr="00C05577">
        <w:rPr>
          <w:szCs w:val="24"/>
        </w:rPr>
        <w:t>úcich, malých, stredných a</w:t>
      </w:r>
      <w:r w:rsidRPr="00527B0F">
        <w:rPr>
          <w:szCs w:val="24"/>
        </w:rPr>
        <w:t> </w:t>
      </w:r>
      <w:r w:rsidRPr="007541A0">
        <w:rPr>
          <w:szCs w:val="24"/>
        </w:rPr>
        <w:t>veľkých podnikov, ako aj poradných orgánov alebo výskumných organizácií, ktoré sa zameriavajú na stimuláciu ekonomickej/inovačnej činnosti podporou intenzívnych interakcií, spoločným využívaním zariadení a</w:t>
      </w:r>
      <w:r w:rsidRPr="001B133C">
        <w:rPr>
          <w:szCs w:val="24"/>
        </w:rPr>
        <w:t> </w:t>
      </w:r>
      <w:r w:rsidRPr="0069070A">
        <w:rPr>
          <w:szCs w:val="24"/>
        </w:rPr>
        <w:t>výmenou poznatkov a</w:t>
      </w:r>
      <w:r w:rsidRPr="00672987">
        <w:rPr>
          <w:szCs w:val="24"/>
        </w:rPr>
        <w:t> </w:t>
      </w:r>
      <w:r w:rsidRPr="00B45AD9">
        <w:rPr>
          <w:szCs w:val="24"/>
        </w:rPr>
        <w:t>odb</w:t>
      </w:r>
      <w:r w:rsidRPr="00CF0D05">
        <w:rPr>
          <w:szCs w:val="24"/>
        </w:rPr>
        <w:t>orných znalostí ako aj efektívnym prispievaním k</w:t>
      </w:r>
      <w:r w:rsidRPr="00962FCB">
        <w:rPr>
          <w:szCs w:val="24"/>
        </w:rPr>
        <w:t> </w:t>
      </w:r>
      <w:r w:rsidRPr="00ED72CD">
        <w:rPr>
          <w:szCs w:val="24"/>
        </w:rPr>
        <w:t>prenosu znalostí, vytváraniu sietí a</w:t>
      </w:r>
      <w:r w:rsidRPr="008D2384">
        <w:rPr>
          <w:szCs w:val="24"/>
        </w:rPr>
        <w:t> </w:t>
      </w:r>
      <w:r w:rsidRPr="002772A7">
        <w:rPr>
          <w:szCs w:val="24"/>
        </w:rPr>
        <w:t>šíreniu informácií medzi podnikmi v</w:t>
      </w:r>
      <w:r w:rsidRPr="00597ED5">
        <w:rPr>
          <w:szCs w:val="24"/>
        </w:rPr>
        <w:t> </w:t>
      </w:r>
      <w:r w:rsidRPr="002A1B5A">
        <w:rPr>
          <w:szCs w:val="24"/>
        </w:rPr>
        <w:t>klastri.</w:t>
      </w:r>
    </w:p>
    <w:p w:rsidR="008C5A3C" w:rsidRDefault="008C5A3C" w:rsidP="00C16B78">
      <w:pPr>
        <w:pStyle w:val="Odsekzoznamu"/>
        <w:ind w:left="567"/>
        <w:jc w:val="both"/>
        <w:rPr>
          <w:szCs w:val="24"/>
        </w:rPr>
      </w:pPr>
    </w:p>
    <w:p w:rsidR="00125788" w:rsidRDefault="00125788" w:rsidP="00C16B78">
      <w:pPr>
        <w:pStyle w:val="Odsekzoznamu"/>
        <w:numPr>
          <w:ilvl w:val="3"/>
          <w:numId w:val="101"/>
        </w:numPr>
        <w:ind w:left="567" w:hanging="567"/>
        <w:jc w:val="both"/>
        <w:rPr>
          <w:szCs w:val="24"/>
        </w:rPr>
      </w:pPr>
      <w:r w:rsidRPr="005C654A">
        <w:rPr>
          <w:szCs w:val="24"/>
        </w:rPr>
        <w:t>Kolektívna investícia je spoločná činnosť partnerov projektu kolektívnej investície s</w:t>
      </w:r>
      <w:r w:rsidRPr="00C05577">
        <w:rPr>
          <w:szCs w:val="24"/>
        </w:rPr>
        <w:t> </w:t>
      </w:r>
      <w:r w:rsidRPr="00527B0F">
        <w:rPr>
          <w:szCs w:val="24"/>
        </w:rPr>
        <w:t>jasne definovaným prínosom p</w:t>
      </w:r>
      <w:r w:rsidRPr="007541A0">
        <w:rPr>
          <w:szCs w:val="24"/>
        </w:rPr>
        <w:t>re danú oblasť v</w:t>
      </w:r>
      <w:r w:rsidRPr="001B133C">
        <w:rPr>
          <w:szCs w:val="24"/>
        </w:rPr>
        <w:t> </w:t>
      </w:r>
      <w:r w:rsidRPr="0069070A">
        <w:rPr>
          <w:szCs w:val="24"/>
        </w:rPr>
        <w:t>partnerskej zmluve, realizovaná spoločne všetkými partnermi projektu kolektívnej investície.</w:t>
      </w:r>
    </w:p>
    <w:p w:rsidR="008C5A3C" w:rsidRDefault="008C5A3C" w:rsidP="00C16B78">
      <w:pPr>
        <w:pStyle w:val="Odsekzoznamu"/>
        <w:ind w:left="567"/>
        <w:jc w:val="both"/>
        <w:rPr>
          <w:szCs w:val="24"/>
        </w:rPr>
      </w:pPr>
    </w:p>
    <w:p w:rsidR="00125788" w:rsidRDefault="00125788" w:rsidP="00C16B78">
      <w:pPr>
        <w:pStyle w:val="Odsekzoznamu"/>
        <w:numPr>
          <w:ilvl w:val="3"/>
          <w:numId w:val="101"/>
        </w:numPr>
        <w:ind w:left="567" w:hanging="567"/>
        <w:jc w:val="both"/>
        <w:rPr>
          <w:szCs w:val="24"/>
        </w:rPr>
      </w:pPr>
      <w:r w:rsidRPr="005C654A">
        <w:rPr>
          <w:szCs w:val="24"/>
        </w:rPr>
        <w:t>Spoločný projekt kolektívnej  investície musí byť prínosom pre všetkých partnerov a</w:t>
      </w:r>
      <w:r w:rsidRPr="00C05577">
        <w:rPr>
          <w:szCs w:val="24"/>
        </w:rPr>
        <w:t> </w:t>
      </w:r>
      <w:r w:rsidRPr="00527B0F">
        <w:rPr>
          <w:szCs w:val="24"/>
        </w:rPr>
        <w:t>na jeho realizácii sa musia podieľať všetci partneri k</w:t>
      </w:r>
      <w:r w:rsidRPr="007541A0">
        <w:rPr>
          <w:szCs w:val="24"/>
        </w:rPr>
        <w:t>olektívnej investície. Kolektívna investícia musí mať realizovaný výstup u</w:t>
      </w:r>
      <w:r w:rsidRPr="001B133C">
        <w:rPr>
          <w:szCs w:val="24"/>
        </w:rPr>
        <w:t> </w:t>
      </w:r>
      <w:r w:rsidRPr="0069070A">
        <w:rPr>
          <w:szCs w:val="24"/>
        </w:rPr>
        <w:t>každého partnera projektu. Každý partner projektu kolektívnej investície nesie zodpovednosť za svoje vlastné záväzky voči ostatným partnerom na základe uzatvorenej partnerskej zmluv</w:t>
      </w:r>
      <w:r w:rsidRPr="00672987">
        <w:rPr>
          <w:szCs w:val="24"/>
        </w:rPr>
        <w:t>y.</w:t>
      </w:r>
    </w:p>
    <w:p w:rsidR="008C5A3C" w:rsidRDefault="008C5A3C" w:rsidP="00C16B78">
      <w:pPr>
        <w:pStyle w:val="Odsekzoznamu"/>
        <w:ind w:left="567"/>
        <w:jc w:val="both"/>
        <w:rPr>
          <w:szCs w:val="24"/>
        </w:rPr>
      </w:pPr>
    </w:p>
    <w:p w:rsidR="00125788" w:rsidRPr="00C05577" w:rsidRDefault="00125788" w:rsidP="00C16B78">
      <w:pPr>
        <w:pStyle w:val="Odsekzoznamu"/>
        <w:numPr>
          <w:ilvl w:val="3"/>
          <w:numId w:val="101"/>
        </w:numPr>
        <w:ind w:left="567" w:hanging="567"/>
        <w:jc w:val="both"/>
        <w:rPr>
          <w:szCs w:val="24"/>
        </w:rPr>
      </w:pPr>
      <w:r w:rsidRPr="005C654A">
        <w:rPr>
          <w:szCs w:val="24"/>
        </w:rPr>
        <w:t>Charakteristiky partnerstva:</w:t>
      </w:r>
    </w:p>
    <w:p w:rsidR="00125788" w:rsidRPr="001B411C" w:rsidRDefault="00125788" w:rsidP="001A27CC">
      <w:pPr>
        <w:pStyle w:val="Odsekzoznamu"/>
        <w:numPr>
          <w:ilvl w:val="0"/>
          <w:numId w:val="69"/>
        </w:numPr>
        <w:spacing w:after="120"/>
        <w:ind w:left="1134"/>
        <w:contextualSpacing w:val="0"/>
        <w:jc w:val="both"/>
        <w:rPr>
          <w:szCs w:val="24"/>
        </w:rPr>
      </w:pPr>
      <w:r w:rsidRPr="001B411C">
        <w:rPr>
          <w:szCs w:val="24"/>
        </w:rPr>
        <w:t>vzájomná výhodnosť spolupráce pre všetkých partnerov kolektívnej investície,</w:t>
      </w:r>
    </w:p>
    <w:p w:rsidR="00125788" w:rsidRPr="001B411C" w:rsidRDefault="00125788" w:rsidP="001A27CC">
      <w:pPr>
        <w:pStyle w:val="Odsekzoznamu"/>
        <w:numPr>
          <w:ilvl w:val="0"/>
          <w:numId w:val="69"/>
        </w:numPr>
        <w:spacing w:after="120"/>
        <w:ind w:left="1134"/>
        <w:contextualSpacing w:val="0"/>
        <w:jc w:val="both"/>
        <w:rPr>
          <w:szCs w:val="24"/>
        </w:rPr>
      </w:pPr>
      <w:r w:rsidRPr="001B411C">
        <w:rPr>
          <w:szCs w:val="24"/>
        </w:rPr>
        <w:t>jasné záujmy a potreby definované v partnerskej zmluve,</w:t>
      </w:r>
    </w:p>
    <w:p w:rsidR="00125788" w:rsidRPr="001B411C" w:rsidRDefault="00125788" w:rsidP="001A27CC">
      <w:pPr>
        <w:pStyle w:val="Odsekzoznamu"/>
        <w:numPr>
          <w:ilvl w:val="0"/>
          <w:numId w:val="69"/>
        </w:numPr>
        <w:spacing w:after="120"/>
        <w:ind w:left="1134"/>
        <w:contextualSpacing w:val="0"/>
        <w:jc w:val="both"/>
        <w:rPr>
          <w:szCs w:val="24"/>
        </w:rPr>
      </w:pPr>
      <w:r w:rsidRPr="001B411C">
        <w:rPr>
          <w:szCs w:val="24"/>
        </w:rPr>
        <w:t>pružnosť, iniciatíva a efektívnosť partnerstva,</w:t>
      </w:r>
    </w:p>
    <w:p w:rsidR="00125788" w:rsidRPr="001B411C" w:rsidRDefault="00125788" w:rsidP="001A27CC">
      <w:pPr>
        <w:pStyle w:val="Odsekzoznamu"/>
        <w:numPr>
          <w:ilvl w:val="0"/>
          <w:numId w:val="69"/>
        </w:numPr>
        <w:spacing w:after="120"/>
        <w:ind w:left="1134"/>
        <w:contextualSpacing w:val="0"/>
        <w:jc w:val="both"/>
        <w:rPr>
          <w:szCs w:val="24"/>
        </w:rPr>
      </w:pPr>
      <w:r w:rsidRPr="001B411C">
        <w:rPr>
          <w:szCs w:val="24"/>
        </w:rPr>
        <w:t>plné akceptovanie obsahu a foriem spolupráce medzi všetkými partnermi kolektívnej investície,</w:t>
      </w:r>
    </w:p>
    <w:p w:rsidR="00125788" w:rsidRPr="001B411C" w:rsidRDefault="00125788" w:rsidP="001A27CC">
      <w:pPr>
        <w:pStyle w:val="Odsekzoznamu"/>
        <w:numPr>
          <w:ilvl w:val="0"/>
          <w:numId w:val="69"/>
        </w:numPr>
        <w:spacing w:after="120"/>
        <w:ind w:left="1134"/>
        <w:contextualSpacing w:val="0"/>
        <w:jc w:val="both"/>
        <w:rPr>
          <w:szCs w:val="24"/>
        </w:rPr>
      </w:pPr>
      <w:r w:rsidRPr="001B411C">
        <w:rPr>
          <w:szCs w:val="24"/>
        </w:rPr>
        <w:t>potrebnosť a vyváženosť partnerov kolektívnej investície,</w:t>
      </w:r>
    </w:p>
    <w:p w:rsidR="00125788" w:rsidRDefault="00125788" w:rsidP="001A27CC">
      <w:pPr>
        <w:pStyle w:val="Odsekzoznamu"/>
        <w:numPr>
          <w:ilvl w:val="0"/>
          <w:numId w:val="69"/>
        </w:numPr>
        <w:spacing w:after="120"/>
        <w:ind w:left="1134"/>
        <w:contextualSpacing w:val="0"/>
        <w:jc w:val="both"/>
        <w:rPr>
          <w:szCs w:val="24"/>
        </w:rPr>
      </w:pPr>
      <w:r w:rsidRPr="001B411C">
        <w:rPr>
          <w:szCs w:val="24"/>
        </w:rPr>
        <w:t>pridaná hodnota spolupráce pri kolektívnej investícii (generovanie pozitívnych dopadov na činnosť partnerov, ktoré prinášajú väčší úžitok ako aktivity, ktoré by boli dosiahnuté bez spolupráce a partnerstva).</w:t>
      </w:r>
    </w:p>
    <w:p w:rsidR="00125788" w:rsidRPr="00C05577" w:rsidRDefault="00125788" w:rsidP="00C16B78">
      <w:pPr>
        <w:pStyle w:val="Odsekzoznamu"/>
        <w:numPr>
          <w:ilvl w:val="3"/>
          <w:numId w:val="101"/>
        </w:numPr>
        <w:ind w:left="567" w:hanging="567"/>
        <w:jc w:val="both"/>
      </w:pPr>
      <w:r w:rsidRPr="005C654A">
        <w:t>Všetci partneri projektu kolektívnej investície sú si rovní a majú rovnaké práva pri realizácii projektu kolektívnej investície.</w:t>
      </w:r>
    </w:p>
    <w:p w:rsidR="00125788" w:rsidRDefault="00125788" w:rsidP="00125788">
      <w:pPr>
        <w:pStyle w:val="Bezriadkovania"/>
      </w:pPr>
    </w:p>
    <w:p w:rsidR="008C5A3C" w:rsidRPr="001B411C" w:rsidRDefault="008C5A3C" w:rsidP="00125788">
      <w:pPr>
        <w:pStyle w:val="Bezriadkovania"/>
      </w:pPr>
    </w:p>
    <w:p w:rsidR="00125788" w:rsidRDefault="00515524" w:rsidP="00BD1DD6">
      <w:pPr>
        <w:pStyle w:val="Nzov"/>
        <w:shd w:val="clear" w:color="auto" w:fill="92D050"/>
        <w:jc w:val="left"/>
      </w:pPr>
      <w:bookmarkStart w:id="54" w:name="_Toc284688964"/>
      <w:r>
        <w:t>10</w:t>
      </w:r>
      <w:r w:rsidR="00BD1DD6">
        <w:t>.1.</w:t>
      </w:r>
      <w:r w:rsidR="00D20CAE">
        <w:t xml:space="preserve">     </w:t>
      </w:r>
      <w:r w:rsidR="00461777">
        <w:t>Spôsoby r</w:t>
      </w:r>
      <w:r w:rsidR="00125788" w:rsidRPr="003371BC">
        <w:t>ealizácie</w:t>
      </w:r>
      <w:r w:rsidR="00125788" w:rsidRPr="007434B8">
        <w:t xml:space="preserve"> kolektívnych investícií</w:t>
      </w:r>
      <w:bookmarkEnd w:id="54"/>
    </w:p>
    <w:p w:rsidR="00125788" w:rsidRDefault="00125788" w:rsidP="00125788">
      <w:pPr>
        <w:pStyle w:val="Bezriadkovania"/>
      </w:pPr>
    </w:p>
    <w:p w:rsidR="008C5A3C" w:rsidRDefault="008C5A3C" w:rsidP="00125788">
      <w:pPr>
        <w:pStyle w:val="Bezriadkovania"/>
      </w:pPr>
    </w:p>
    <w:p w:rsidR="00952AE3" w:rsidRPr="006A5413" w:rsidRDefault="00952AE3" w:rsidP="00125788">
      <w:pPr>
        <w:pStyle w:val="Bezriadkovania"/>
      </w:pPr>
    </w:p>
    <w:p w:rsidR="00D20CAE" w:rsidRPr="00461777" w:rsidRDefault="00125788" w:rsidP="001A27CC">
      <w:pPr>
        <w:pStyle w:val="Odsekzoznamu"/>
        <w:numPr>
          <w:ilvl w:val="0"/>
          <w:numId w:val="68"/>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s právnou subjektivitou. </w:t>
      </w:r>
    </w:p>
    <w:p w:rsidR="00125788" w:rsidRDefault="00125788" w:rsidP="00BD2F4A">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a klaster / EIP / Partnerstvo s právnou subjektivitou, ktorý bude mať formu záujmového združenia právnických osôb podľa § 20f a nasl. Občianskeho zákonníka a budú ho tvoriť jednotliví partneri projektu kolektívnej investície. Použije sa štandardná zmluv</w:t>
      </w:r>
      <w:r>
        <w:rPr>
          <w:szCs w:val="24"/>
        </w:rPr>
        <w:t>a</w:t>
      </w:r>
      <w:r w:rsidRPr="001B411C">
        <w:rPr>
          <w:szCs w:val="24"/>
        </w:rPr>
        <w:t xml:space="preserve"> o poskytnutí NFP so subjektom súkromného sektora. Zakladateľská zmluva uzatvorená podľa § 20 g Občianskeho zákonníka môže byť v tomto prípade považovaná za partnerskú zmluvu, iba ak bude obsahovať náležitosti, stanovené zo strany </w:t>
      </w:r>
      <w:r>
        <w:rPr>
          <w:szCs w:val="24"/>
        </w:rPr>
        <w:t>Poskytovateľ</w:t>
      </w:r>
      <w:r w:rsidRPr="001B411C">
        <w:rPr>
          <w:szCs w:val="24"/>
        </w:rPr>
        <w:t xml:space="preserve">a. Zodpovednosť zo zmluvy o poskytnutí NFP bude voči </w:t>
      </w:r>
      <w:r>
        <w:rPr>
          <w:szCs w:val="24"/>
        </w:rPr>
        <w:t>Poskytovateľ</w:t>
      </w:r>
      <w:r w:rsidRPr="001B411C">
        <w:rPr>
          <w:szCs w:val="24"/>
        </w:rPr>
        <w:t>ovi niesť v plnom rozsahu klaster / EIP / Partnerstvo.</w:t>
      </w:r>
    </w:p>
    <w:p w:rsidR="00BD2F4A" w:rsidRDefault="00BD2F4A" w:rsidP="00BD2F4A">
      <w:pPr>
        <w:pStyle w:val="Odsekzoznamu"/>
        <w:autoSpaceDE w:val="0"/>
        <w:autoSpaceDN w:val="0"/>
        <w:adjustRightInd w:val="0"/>
        <w:spacing w:after="120"/>
        <w:ind w:left="567"/>
        <w:contextualSpacing w:val="0"/>
        <w:jc w:val="both"/>
        <w:rPr>
          <w:szCs w:val="24"/>
        </w:rPr>
      </w:pPr>
    </w:p>
    <w:p w:rsidR="00952AE3" w:rsidRPr="008E2306" w:rsidRDefault="00952AE3" w:rsidP="00BD2F4A">
      <w:pPr>
        <w:pStyle w:val="Odsekzoznamu"/>
        <w:autoSpaceDE w:val="0"/>
        <w:autoSpaceDN w:val="0"/>
        <w:adjustRightInd w:val="0"/>
        <w:spacing w:after="120"/>
        <w:ind w:left="567"/>
        <w:contextualSpacing w:val="0"/>
        <w:jc w:val="both"/>
        <w:rPr>
          <w:szCs w:val="24"/>
        </w:rPr>
      </w:pPr>
    </w:p>
    <w:p w:rsidR="00125788" w:rsidRPr="003D51EB" w:rsidRDefault="00125788" w:rsidP="00125788">
      <w:pPr>
        <w:pStyle w:val="Popis"/>
        <w:ind w:left="360" w:firstLine="207"/>
        <w:rPr>
          <w:color w:val="808080" w:themeColor="background1" w:themeShade="80"/>
        </w:rPr>
      </w:pPr>
      <w:bookmarkStart w:id="55" w:name="_Toc284238190"/>
      <w:r w:rsidRPr="000531D7">
        <w:rPr>
          <w:color w:val="808080" w:themeColor="background1" w:themeShade="80"/>
        </w:rPr>
        <w:t xml:space="preserve">Schéma  </w:t>
      </w:r>
      <w:r w:rsidRPr="003D51EB">
        <w:rPr>
          <w:color w:val="808080" w:themeColor="background1" w:themeShade="80"/>
        </w:rPr>
        <w:t>– partnerstvo s právnou subjektivitou</w:t>
      </w:r>
      <w:bookmarkEnd w:id="55"/>
    </w:p>
    <w:p w:rsidR="00125788" w:rsidRPr="003D51EB" w:rsidRDefault="00103C87" w:rsidP="00125788">
      <w:pPr>
        <w:spacing w:before="0" w:after="120"/>
        <w:rPr>
          <w:lang w:eastAsia="en-US"/>
        </w:rPr>
      </w:pPr>
      <w:r>
        <w:rPr>
          <w:noProof/>
        </w:rPr>
        <mc:AlternateContent>
          <mc:Choice Requires="wps">
            <w:drawing>
              <wp:anchor distT="0" distB="0" distL="114300" distR="114300" simplePos="0" relativeHeight="251661824" behindDoc="0" locked="0" layoutInCell="1" allowOverlap="1">
                <wp:simplePos x="0" y="0"/>
                <wp:positionH relativeFrom="column">
                  <wp:posOffset>2061845</wp:posOffset>
                </wp:positionH>
                <wp:positionV relativeFrom="paragraph">
                  <wp:posOffset>654050</wp:posOffset>
                </wp:positionV>
                <wp:extent cx="922020" cy="484505"/>
                <wp:effectExtent l="0" t="0" r="0" b="0"/>
                <wp:wrapNone/>
                <wp:docPr id="61" name="Obojsmerná vodorovná šípka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2202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1AD725B0" id="Obojsmerná vodorovná šípka 15" o:spid="_x0000_s1026" type="#_x0000_t69" style="position:absolute;margin-left:162.35pt;margin-top:51.5pt;width:72.6pt;height:38.1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" adj="5675" fillcolor="#4f81bd [3204]" strokecolor="#243f60 [1604]" strokeweight="2pt">
                <v:path arrowok="t"/>
              </v:shape>
            </w:pict>
          </mc:Fallback>
        </mc:AlternateContent>
      </w:r>
      <w:r>
        <w:rPr>
          <w:noProof/>
        </w:rPr>
        <mc:AlternateContent>
          <mc:Choice Requires="wps">
            <w:drawing>
              <wp:anchor distT="0" distB="0" distL="114300" distR="114300" simplePos="0" relativeHeight="251660800" behindDoc="0" locked="0" layoutInCell="1" allowOverlap="1">
                <wp:simplePos x="0" y="0"/>
                <wp:positionH relativeFrom="column">
                  <wp:posOffset>427990</wp:posOffset>
                </wp:positionH>
                <wp:positionV relativeFrom="paragraph">
                  <wp:posOffset>105410</wp:posOffset>
                </wp:positionV>
                <wp:extent cx="1470660" cy="1534795"/>
                <wp:effectExtent l="0" t="0" r="0" b="8255"/>
                <wp:wrapNone/>
                <wp:docPr id="60" name="Obdĺžnik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0660" cy="153479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szCs w:val="22"/>
                                <w:lang w:eastAsia="en-US"/>
                              </w:rPr>
                            </w:pPr>
                            <w:r>
                              <w:rPr>
                                <w:sz w:val="28"/>
                                <w:szCs w:val="22"/>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 o:spid="_x0000_s1088" style="position:absolute;left:0;text-align:left;margin-left:33.7pt;margin-top:8.3pt;width:115.8pt;height:120.8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" fillcolor="#4f81bd [3204]" strokecolor="#243f60 [1604]" strokeweight="2pt">
                <v:path arrowok="t"/>
                <v:textbox>
                  <w:txbxContent>
                    <w:p w:rsidR="00C56EA4" w:rsidRPr="003D52DB" w:rsidRDefault="00C56EA4" w:rsidP="00125788">
                      <w:pPr>
                        <w:spacing w:before="0" w:after="200"/>
                        <w:jc w:val="center"/>
                        <w:rPr>
                          <w:szCs w:val="22"/>
                          <w:lang w:eastAsia="en-US"/>
                        </w:rPr>
                      </w:pPr>
                      <w:r>
                        <w:rPr>
                          <w:sz w:val="28"/>
                          <w:szCs w:val="22"/>
                          <w:lang w:eastAsia="en-US"/>
                        </w:rPr>
                        <w:t>Poskytovateľ</w:t>
                      </w:r>
                    </w:p>
                  </w:txbxContent>
                </v:textbox>
              </v:rect>
            </w:pict>
          </mc:Fallback>
        </mc:AlternateContent>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6F65D8" w:rsidRPr="004E0A6F">
        <w:rPr>
          <w:noProof/>
        </w:rPr>
        <w:drawing>
          <wp:inline distT="0" distB="0" distL="0" distR="0">
            <wp:extent cx="2538095" cy="1618615"/>
            <wp:effectExtent l="57150" t="19050" r="0" b="57785"/>
            <wp:docPr id="10" name="Diagram 25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0" r:lo="rId51" r:qs="rId52" r:cs="rId53"/>
              </a:graphicData>
            </a:graphic>
          </wp:inline>
        </w:drawing>
      </w:r>
    </w:p>
    <w:p w:rsidR="00125788" w:rsidRDefault="00125788" w:rsidP="00125788">
      <w:pPr>
        <w:spacing w:before="0" w:after="120"/>
        <w:rPr>
          <w:lang w:eastAsia="en-US"/>
        </w:rPr>
      </w:pPr>
    </w:p>
    <w:p w:rsidR="00952AE3" w:rsidRDefault="00952AE3" w:rsidP="00125788">
      <w:pPr>
        <w:spacing w:before="0" w:after="120"/>
        <w:rPr>
          <w:lang w:eastAsia="en-US"/>
        </w:rPr>
      </w:pPr>
    </w:p>
    <w:p w:rsidR="00952AE3" w:rsidRPr="003D51EB" w:rsidRDefault="00952AE3" w:rsidP="00125788">
      <w:pPr>
        <w:spacing w:before="0" w:after="120"/>
        <w:rPr>
          <w:lang w:eastAsia="en-US"/>
        </w:rPr>
      </w:pPr>
    </w:p>
    <w:p w:rsidR="00D20CAE" w:rsidRPr="00461777" w:rsidRDefault="00125788" w:rsidP="001A27CC">
      <w:pPr>
        <w:pStyle w:val="Odsekzoznamu"/>
        <w:numPr>
          <w:ilvl w:val="0"/>
          <w:numId w:val="68"/>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bez právnej subjektivity a). </w:t>
      </w:r>
    </w:p>
    <w:p w:rsidR="00125788" w:rsidRDefault="00125788" w:rsidP="00D20CAE">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so všetkými partnermi projektu priamo, pričom generálny partner bude koordinovať prípravu a realizáciu projektu.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Tento model sa použije v prípade menšieho počtu partnerov podľa uváženia </w:t>
      </w:r>
      <w:r>
        <w:rPr>
          <w:szCs w:val="24"/>
        </w:rPr>
        <w:t>Poskytovateľ</w:t>
      </w:r>
      <w:r w:rsidRPr="001B411C">
        <w:rPr>
          <w:szCs w:val="24"/>
        </w:rPr>
        <w:t>a.</w:t>
      </w:r>
    </w:p>
    <w:p w:rsidR="00DC3038" w:rsidRDefault="00DC3038"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Pr="00BD2F4A" w:rsidRDefault="00952AE3" w:rsidP="00BD2F4A">
      <w:pPr>
        <w:autoSpaceDE w:val="0"/>
        <w:autoSpaceDN w:val="0"/>
        <w:adjustRightInd w:val="0"/>
        <w:spacing w:before="0" w:after="120"/>
        <w:rPr>
          <w:lang w:eastAsia="en-US"/>
        </w:rPr>
      </w:pPr>
    </w:p>
    <w:p w:rsidR="00125788" w:rsidRPr="003D51EB" w:rsidRDefault="00125788" w:rsidP="00125788">
      <w:pPr>
        <w:pStyle w:val="Popis"/>
        <w:ind w:left="360" w:firstLine="207"/>
        <w:rPr>
          <w:rFonts w:ascii="Times New Roman" w:hAnsi="Times New Roman"/>
          <w:color w:val="808080" w:themeColor="background1" w:themeShade="80"/>
        </w:rPr>
      </w:pPr>
      <w:bookmarkStart w:id="56" w:name="_Toc284238191"/>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 xml:space="preserve">Kolektívne investície – partnerstvo bez právnej subjektivity </w:t>
      </w:r>
      <w:r>
        <w:rPr>
          <w:color w:val="808080" w:themeColor="background1" w:themeShade="80"/>
        </w:rPr>
        <w:t>a)</w:t>
      </w:r>
      <w:bookmarkEnd w:id="56"/>
    </w:p>
    <w:p w:rsidR="00125788" w:rsidRPr="001B411C" w:rsidRDefault="00103C87" w:rsidP="00125788">
      <w:pPr>
        <w:pStyle w:val="Odsekzoznamu"/>
        <w:spacing w:after="120"/>
        <w:contextualSpacing w:val="0"/>
        <w:jc w:val="both"/>
        <w:rPr>
          <w:szCs w:val="24"/>
        </w:rPr>
      </w:pPr>
      <w:r>
        <w:rPr>
          <w:noProof/>
          <w:lang w:eastAsia="sk-SK"/>
        </w:rPr>
        <mc:AlternateContent>
          <mc:Choice Requires="wps">
            <w:drawing>
              <wp:anchor distT="0" distB="0" distL="114300" distR="114300" simplePos="0" relativeHeight="251662848" behindDoc="0" locked="0" layoutInCell="1" allowOverlap="1">
                <wp:simplePos x="0" y="0"/>
                <wp:positionH relativeFrom="column">
                  <wp:posOffset>427990</wp:posOffset>
                </wp:positionH>
                <wp:positionV relativeFrom="paragraph">
                  <wp:posOffset>212090</wp:posOffset>
                </wp:positionV>
                <wp:extent cx="1470660" cy="1359535"/>
                <wp:effectExtent l="0" t="0" r="0" b="0"/>
                <wp:wrapNone/>
                <wp:docPr id="59" name="Obdĺžnik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0660" cy="135953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sz w:val="28"/>
                                <w:szCs w:val="22"/>
                                <w:lang w:eastAsia="en-US"/>
                              </w:rPr>
                            </w:pPr>
                            <w:r>
                              <w:rPr>
                                <w:sz w:val="28"/>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11" o:spid="_x0000_s1089" style="position:absolute;left:0;text-align:left;margin-left:33.7pt;margin-top:16.7pt;width:115.8pt;height:107.0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" fillcolor="#4f81bd [3204]" strokecolor="#243f60 [1604]" strokeweight="2pt">
                <v:path arrowok="t"/>
                <v:textbox>
                  <w:txbxContent>
                    <w:p w:rsidR="00C56EA4" w:rsidRPr="003D52DB" w:rsidRDefault="00C56EA4" w:rsidP="00125788">
                      <w:pPr>
                        <w:spacing w:before="0" w:after="200"/>
                        <w:jc w:val="center"/>
                        <w:rPr>
                          <w:sz w:val="28"/>
                          <w:szCs w:val="22"/>
                          <w:lang w:eastAsia="en-US"/>
                        </w:rPr>
                      </w:pPr>
                      <w:r>
                        <w:rPr>
                          <w:sz w:val="28"/>
                        </w:rPr>
                        <w:t>Poskytovateľ</w:t>
                      </w:r>
                    </w:p>
                  </w:txbxContent>
                </v:textbox>
              </v:rect>
            </w:pict>
          </mc:Fallback>
        </mc:AlternateContent>
      </w:r>
    </w:p>
    <w:p w:rsidR="00952AE3" w:rsidRDefault="00103C87" w:rsidP="00BD2F4A">
      <w:pPr>
        <w:pStyle w:val="Odsekzoznamu"/>
        <w:spacing w:after="120"/>
        <w:ind w:left="1416"/>
        <w:contextualSpacing w:val="0"/>
        <w:jc w:val="both"/>
        <w:rPr>
          <w:szCs w:val="24"/>
        </w:rPr>
      </w:pPr>
      <w:r>
        <w:rPr>
          <w:noProof/>
          <w:lang w:eastAsia="sk-SK"/>
        </w:rPr>
        <mc:AlternateContent>
          <mc:Choice Requires="wps">
            <w:drawing>
              <wp:anchor distT="0" distB="0" distL="114300" distR="114300" simplePos="0" relativeHeight="251663872" behindDoc="0" locked="0" layoutInCell="1" allowOverlap="1">
                <wp:simplePos x="0" y="0"/>
                <wp:positionH relativeFrom="column">
                  <wp:posOffset>1955800</wp:posOffset>
                </wp:positionH>
                <wp:positionV relativeFrom="paragraph">
                  <wp:posOffset>474345</wp:posOffset>
                </wp:positionV>
                <wp:extent cx="685800" cy="304165"/>
                <wp:effectExtent l="0" t="0" r="0" b="635"/>
                <wp:wrapNone/>
                <wp:docPr id="55" name="Obojsmerná vodorovná šípka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 cy="30416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59D452E1" id="Obojsmerná vodorovná šípka 12" o:spid="_x0000_s1026" type="#_x0000_t69" style="position:absolute;margin-left:154pt;margin-top:37.35pt;width:54pt;height:23.9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" adj="4790" fillcolor="#4f81bd [3204]" strokecolor="#243f60 [1604]" strokeweight="2pt">
                <v:path arrowok="t"/>
              </v:shape>
            </w:pict>
          </mc:Fallback>
        </mc:AlternateContent>
      </w:r>
      <w:r w:rsidR="00125788" w:rsidRPr="00994604">
        <w:rPr>
          <w:szCs w:val="24"/>
        </w:rPr>
        <w:tab/>
      </w:r>
      <w:r w:rsidR="00125788" w:rsidRPr="00994604">
        <w:rPr>
          <w:szCs w:val="24"/>
        </w:rPr>
        <w:tab/>
      </w:r>
      <w:r w:rsidR="00125788" w:rsidRPr="00994604">
        <w:rPr>
          <w:szCs w:val="24"/>
        </w:rPr>
        <w:tab/>
      </w:r>
      <w:r w:rsidR="00125788" w:rsidRPr="00994604">
        <w:rPr>
          <w:szCs w:val="24"/>
        </w:rPr>
        <w:tab/>
      </w:r>
      <w:r w:rsidR="006F65D8" w:rsidRPr="006F65D8">
        <w:rPr>
          <w:noProof/>
          <w:szCs w:val="24"/>
          <w:lang w:eastAsia="sk-SK"/>
        </w:rPr>
        <w:drawing>
          <wp:inline distT="0" distB="0" distL="0" distR="0">
            <wp:extent cx="2983230" cy="1385570"/>
            <wp:effectExtent l="0" t="0" r="7620" b="5080"/>
            <wp:docPr id="11" name="Diagram 25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5" r:lo="rId56" r:qs="rId57" r:cs="rId58"/>
              </a:graphicData>
            </a:graphic>
          </wp:inline>
        </w:drawing>
      </w:r>
    </w:p>
    <w:p w:rsidR="00952AE3" w:rsidRDefault="00952AE3" w:rsidP="00BD2F4A">
      <w:pPr>
        <w:pStyle w:val="Odsekzoznamu"/>
        <w:spacing w:after="120"/>
        <w:ind w:left="1416"/>
        <w:contextualSpacing w:val="0"/>
        <w:jc w:val="both"/>
        <w:rPr>
          <w:szCs w:val="24"/>
        </w:rPr>
      </w:pPr>
    </w:p>
    <w:p w:rsidR="00952AE3" w:rsidRDefault="00952AE3" w:rsidP="00BD2F4A">
      <w:pPr>
        <w:pStyle w:val="Odsekzoznamu"/>
        <w:spacing w:after="120"/>
        <w:ind w:left="1416"/>
        <w:contextualSpacing w:val="0"/>
        <w:jc w:val="both"/>
        <w:rPr>
          <w:szCs w:val="24"/>
        </w:rPr>
      </w:pPr>
    </w:p>
    <w:p w:rsidR="00125788" w:rsidRPr="00BD2F4A" w:rsidRDefault="00125788" w:rsidP="00BD2F4A">
      <w:pPr>
        <w:pStyle w:val="Odsekzoznamu"/>
        <w:spacing w:after="120"/>
        <w:ind w:left="1416"/>
        <w:contextualSpacing w:val="0"/>
        <w:jc w:val="both"/>
        <w:rPr>
          <w:szCs w:val="24"/>
        </w:rPr>
      </w:pPr>
      <w:r w:rsidRPr="00994604">
        <w:rPr>
          <w:szCs w:val="24"/>
        </w:rPr>
        <w:tab/>
      </w:r>
      <w:r w:rsidRPr="00994604">
        <w:rPr>
          <w:szCs w:val="24"/>
        </w:rPr>
        <w:tab/>
      </w:r>
      <w:r w:rsidRPr="00994604">
        <w:rPr>
          <w:szCs w:val="24"/>
        </w:rPr>
        <w:tab/>
      </w:r>
      <w:r w:rsidRPr="00994604">
        <w:rPr>
          <w:szCs w:val="24"/>
        </w:rPr>
        <w:tab/>
      </w:r>
      <w:r w:rsidRPr="00994604">
        <w:rPr>
          <w:szCs w:val="24"/>
        </w:rPr>
        <w:tab/>
      </w:r>
      <w:r w:rsidRPr="00994604">
        <w:rPr>
          <w:szCs w:val="24"/>
        </w:rPr>
        <w:tab/>
      </w:r>
      <w:r w:rsidRPr="00994604">
        <w:rPr>
          <w:szCs w:val="24"/>
        </w:rPr>
        <w:tab/>
      </w:r>
      <w:r w:rsidRPr="00200DFB">
        <w:tab/>
      </w:r>
    </w:p>
    <w:p w:rsidR="00D20CAE" w:rsidRPr="00461777" w:rsidRDefault="00125788" w:rsidP="001A27CC">
      <w:pPr>
        <w:pStyle w:val="Odsekzoznamu"/>
        <w:numPr>
          <w:ilvl w:val="0"/>
          <w:numId w:val="68"/>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bez právnej subjektivity b). </w:t>
      </w:r>
    </w:p>
    <w:p w:rsidR="00125788" w:rsidRDefault="00125788" w:rsidP="00D20CAE">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prioritne prebiehať prostredníctvom generálneho partnera.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Tento model sa použije v prípade väčšieho počtu partnerov podľa uváženia </w:t>
      </w:r>
      <w:r>
        <w:rPr>
          <w:szCs w:val="24"/>
        </w:rPr>
        <w:t>Poskytovateľ</w:t>
      </w:r>
      <w:r w:rsidRPr="001B411C">
        <w:rPr>
          <w:szCs w:val="24"/>
        </w:rPr>
        <w:t>a</w:t>
      </w:r>
    </w:p>
    <w:p w:rsidR="00125788" w:rsidRPr="00176F9B" w:rsidRDefault="00125788" w:rsidP="00125788">
      <w:pPr>
        <w:autoSpaceDE w:val="0"/>
        <w:autoSpaceDN w:val="0"/>
        <w:adjustRightInd w:val="0"/>
        <w:spacing w:before="0" w:after="120"/>
        <w:rPr>
          <w:lang w:eastAsia="en-US"/>
        </w:rPr>
      </w:pPr>
    </w:p>
    <w:p w:rsidR="00053055" w:rsidRPr="004B651B" w:rsidRDefault="00125788" w:rsidP="004B651B">
      <w:pPr>
        <w:pStyle w:val="Popis"/>
        <w:ind w:firstLine="567"/>
        <w:rPr>
          <w:color w:val="808080" w:themeColor="background1" w:themeShade="80"/>
        </w:rPr>
      </w:pPr>
      <w:bookmarkStart w:id="57" w:name="_Toc284238192"/>
      <w:r w:rsidRPr="000531D7">
        <w:rPr>
          <w:color w:val="808080" w:themeColor="background1" w:themeShade="80"/>
        </w:rPr>
        <w:t>Schéma –</w:t>
      </w:r>
      <w:bookmarkEnd w:id="57"/>
      <w:r>
        <w:rPr>
          <w:color w:val="808080" w:themeColor="background1" w:themeShade="80"/>
        </w:rPr>
        <w:t xml:space="preserve"> </w:t>
      </w:r>
      <w:r w:rsidRPr="003D51EB">
        <w:rPr>
          <w:color w:val="808080" w:themeColor="background1" w:themeShade="80"/>
        </w:rPr>
        <w:t>Kolektívne  investície – partnerstvo bez právnej subjektivity b)</w:t>
      </w:r>
    </w:p>
    <w:p w:rsidR="00053055" w:rsidRDefault="00053055" w:rsidP="00053055">
      <w:pPr>
        <w:spacing w:before="0" w:after="200"/>
        <w:rPr>
          <w:sz w:val="22"/>
          <w:szCs w:val="22"/>
        </w:rPr>
      </w:pPr>
    </w:p>
    <w:p w:rsidR="00053055" w:rsidRPr="00F75168" w:rsidRDefault="00103C87" w:rsidP="00053055">
      <w:pPr>
        <w:tabs>
          <w:tab w:val="left" w:pos="4253"/>
        </w:tabs>
        <w:spacing w:before="0" w:after="200"/>
        <w:ind w:firstLine="4395"/>
        <w:rPr>
          <w:i/>
          <w:sz w:val="22"/>
          <w:szCs w:val="22"/>
        </w:rPr>
      </w:pPr>
      <w:r>
        <w:rPr>
          <w:noProof/>
        </w:rPr>
        <mc:AlternateContent>
          <mc:Choice Requires="wps">
            <w:drawing>
              <wp:anchor distT="0" distB="0" distL="114300" distR="114300" simplePos="0" relativeHeight="251670016" behindDoc="0" locked="0" layoutInCell="1" allowOverlap="1">
                <wp:simplePos x="0" y="0"/>
                <wp:positionH relativeFrom="column">
                  <wp:posOffset>382270</wp:posOffset>
                </wp:positionH>
                <wp:positionV relativeFrom="paragraph">
                  <wp:posOffset>198120</wp:posOffset>
                </wp:positionV>
                <wp:extent cx="1231900" cy="1351280"/>
                <wp:effectExtent l="0" t="0" r="6350" b="1270"/>
                <wp:wrapNone/>
                <wp:docPr id="32" name="Obdĺžnik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31900" cy="13512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F75168" w:rsidRDefault="00C56EA4" w:rsidP="00053055">
                            <w:pPr>
                              <w:spacing w:before="0" w:after="200"/>
                              <w:jc w:val="center"/>
                              <w:rPr>
                                <w:sz w:val="28"/>
                                <w:szCs w:val="28"/>
                                <w:lang w:eastAsia="en-US"/>
                              </w:rPr>
                            </w:pPr>
                            <w:r w:rsidRPr="00F75168">
                              <w:rPr>
                                <w:sz w:val="28"/>
                                <w:szCs w:val="28"/>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2" o:spid="_x0000_s1090" style="position:absolute;left:0;text-align:left;margin-left:30.1pt;margin-top:15.6pt;width:97pt;height:106.4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" fillcolor="#4f81bd [3204]" strokecolor="#243f60 [1604]" strokeweight="2pt">
                <v:path arrowok="t"/>
                <v:textbox>
                  <w:txbxContent>
                    <w:p w:rsidR="00C56EA4" w:rsidRPr="00F75168" w:rsidRDefault="00C56EA4" w:rsidP="00053055">
                      <w:pPr>
                        <w:spacing w:before="0" w:after="200"/>
                        <w:jc w:val="center"/>
                        <w:rPr>
                          <w:sz w:val="28"/>
                          <w:szCs w:val="28"/>
                          <w:lang w:eastAsia="en-US"/>
                        </w:rPr>
                      </w:pPr>
                      <w:r w:rsidRPr="00F75168">
                        <w:rPr>
                          <w:sz w:val="28"/>
                          <w:szCs w:val="28"/>
                          <w:lang w:eastAsia="en-US"/>
                        </w:rPr>
                        <w:t>Poskytovateľ</w:t>
                      </w:r>
                    </w:p>
                  </w:txbxContent>
                </v:textbox>
              </v:rect>
            </w:pict>
          </mc:Fallback>
        </mc:AlternateContent>
      </w:r>
      <w:r>
        <w:rPr>
          <w:noProof/>
        </w:rPr>
        <mc:AlternateContent>
          <mc:Choice Requires="wps">
            <w:drawing>
              <wp:anchor distT="0" distB="0" distL="114300" distR="114300" simplePos="0" relativeHeight="251671040" behindDoc="0" locked="0" layoutInCell="1" allowOverlap="1">
                <wp:simplePos x="0" y="0"/>
                <wp:positionH relativeFrom="column">
                  <wp:posOffset>1816100</wp:posOffset>
                </wp:positionH>
                <wp:positionV relativeFrom="paragraph">
                  <wp:posOffset>502920</wp:posOffset>
                </wp:positionV>
                <wp:extent cx="898525" cy="657225"/>
                <wp:effectExtent l="0" t="0" r="0" b="9525"/>
                <wp:wrapNone/>
                <wp:docPr id="33" name="Obojsmerná vodorovná šípka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98525" cy="65722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4F2BEFC3" id="Obojsmerná vodorovná šípka 33" o:spid="_x0000_s1026" type="#_x0000_t69" style="position:absolute;margin-left:143pt;margin-top:39.6pt;width:70.75pt;height:51.7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" adj="7900" fillcolor="#4f81bd [3204]" strokecolor="#243f60 [1604]" strokeweight="2pt">
                <v:path arrowok="t"/>
              </v:shape>
            </w:pict>
          </mc:Fallback>
        </mc:AlternateContent>
      </w:r>
      <w:r w:rsidR="006F65D8" w:rsidRPr="006F65D8">
        <w:rPr>
          <w:i/>
          <w:noProof/>
          <w:sz w:val="22"/>
          <w:szCs w:val="22"/>
        </w:rPr>
        <w:drawing>
          <wp:inline distT="0" distB="0" distL="0" distR="0">
            <wp:extent cx="3129280" cy="1551940"/>
            <wp:effectExtent l="76200" t="57150" r="71120" b="86360"/>
            <wp:docPr id="12" name="Diagram 3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0" r:lo="rId61" r:qs="rId62" r:cs="rId63"/>
              </a:graphicData>
            </a:graphic>
          </wp:inline>
        </w:drawing>
      </w:r>
    </w:p>
    <w:p w:rsidR="00053055" w:rsidRPr="00F75168" w:rsidRDefault="00053055" w:rsidP="00053055">
      <w:pPr>
        <w:spacing w:before="0" w:after="200"/>
        <w:rPr>
          <w:sz w:val="22"/>
          <w:szCs w:val="22"/>
        </w:rPr>
      </w:pPr>
    </w:p>
    <w:p w:rsidR="00125788" w:rsidRPr="00461777" w:rsidRDefault="00125788" w:rsidP="00461777">
      <w:pPr>
        <w:spacing w:before="0" w:after="200"/>
        <w:jc w:val="left"/>
        <w:rPr>
          <w:sz w:val="16"/>
          <w:szCs w:val="16"/>
          <w:lang w:eastAsia="en-US"/>
        </w:rPr>
      </w:pPr>
    </w:p>
    <w:p w:rsidR="00125788" w:rsidRPr="001B411C" w:rsidRDefault="00125788" w:rsidP="001A27CC">
      <w:pPr>
        <w:pStyle w:val="Odsekzoznamu"/>
        <w:numPr>
          <w:ilvl w:val="0"/>
          <w:numId w:val="68"/>
        </w:numPr>
        <w:autoSpaceDE w:val="0"/>
        <w:autoSpaceDN w:val="0"/>
        <w:adjustRightInd w:val="0"/>
        <w:spacing w:after="120"/>
        <w:ind w:left="567" w:hanging="567"/>
        <w:contextualSpacing w:val="0"/>
        <w:jc w:val="both"/>
        <w:rPr>
          <w:szCs w:val="24"/>
        </w:rPr>
      </w:pPr>
      <w:r w:rsidRPr="00461777">
        <w:rPr>
          <w:b/>
          <w:szCs w:val="24"/>
          <w:u w:val="single"/>
        </w:rPr>
        <w:t>Partnerstvo, v ktorom nemusia byť všetci partneri prijímateľmi NFP.</w:t>
      </w:r>
      <w:r w:rsidRPr="001B411C">
        <w:rPr>
          <w:szCs w:val="24"/>
        </w:rPr>
        <w:t xml:space="preserve"> Táto alternatíva sa použije v prípade projektov </w:t>
      </w:r>
      <w:r w:rsidR="00D83296">
        <w:rPr>
          <w:szCs w:val="24"/>
        </w:rPr>
        <w:t xml:space="preserve">vypracovania Programov </w:t>
      </w:r>
      <w:r w:rsidRPr="001B411C">
        <w:rPr>
          <w:szCs w:val="24"/>
        </w:rPr>
        <w:t xml:space="preserve">starostlivosti o les. Zmluvnými stranami v tomto prípade budú </w:t>
      </w:r>
      <w:r>
        <w:rPr>
          <w:szCs w:val="24"/>
        </w:rPr>
        <w:t>Poskytovateľ</w:t>
      </w:r>
      <w:r w:rsidRPr="001B411C">
        <w:rPr>
          <w:szCs w:val="24"/>
        </w:rPr>
        <w:t xml:space="preserve">  a prijímateľ ako partner projektu, pričom nie všetci partneri musia byť prijímateľmi NFP. Ak bude prijímateľom NFP aj partner projektu, bude v rámci zmluvy o poskytnutí NFP aj zmluvnou stranou vo vzťahu k </w:t>
      </w:r>
      <w:r>
        <w:rPr>
          <w:szCs w:val="24"/>
        </w:rPr>
        <w:t>Poskytovateľ</w:t>
      </w:r>
      <w:r w:rsidRPr="001B411C">
        <w:rPr>
          <w:szCs w:val="24"/>
        </w:rPr>
        <w:t xml:space="preserve">ovi.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w:t>
      </w:r>
    </w:p>
    <w:p w:rsidR="00125788" w:rsidRDefault="00125788" w:rsidP="00125788">
      <w:pPr>
        <w:pStyle w:val="Popis"/>
        <w:ind w:left="360" w:firstLine="207"/>
        <w:rPr>
          <w:color w:val="808080" w:themeColor="background1" w:themeShade="80"/>
        </w:rPr>
      </w:pPr>
    </w:p>
    <w:p w:rsidR="00125788" w:rsidRPr="003D51EB" w:rsidRDefault="00125788" w:rsidP="00125788">
      <w:pPr>
        <w:pStyle w:val="Popis"/>
        <w:ind w:left="360" w:firstLine="207"/>
        <w:rPr>
          <w:rFonts w:ascii="Times New Roman" w:hAnsi="Times New Roman"/>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Kolektívne investície – partner/prijímateľ projektu</w:t>
      </w:r>
    </w:p>
    <w:p w:rsidR="00125788" w:rsidRPr="001B411C" w:rsidRDefault="00103C87" w:rsidP="00125788">
      <w:pPr>
        <w:pStyle w:val="Odsekzoznamu"/>
        <w:spacing w:after="120"/>
        <w:contextualSpacing w:val="0"/>
        <w:jc w:val="both"/>
        <w:rPr>
          <w:szCs w:val="24"/>
        </w:rPr>
      </w:pPr>
      <w:r>
        <w:rPr>
          <w:noProof/>
          <w:lang w:eastAsia="sk-SK"/>
        </w:rPr>
        <mc:AlternateContent>
          <mc:Choice Requires="wps">
            <w:drawing>
              <wp:anchor distT="0" distB="0" distL="114300" distR="114300" simplePos="0" relativeHeight="251668992" behindDoc="0" locked="0" layoutInCell="1" allowOverlap="1">
                <wp:simplePos x="0" y="0"/>
                <wp:positionH relativeFrom="column">
                  <wp:posOffset>4465955</wp:posOffset>
                </wp:positionH>
                <wp:positionV relativeFrom="paragraph">
                  <wp:posOffset>80645</wp:posOffset>
                </wp:positionV>
                <wp:extent cx="993775" cy="1586865"/>
                <wp:effectExtent l="0" t="0" r="0" b="0"/>
                <wp:wrapNone/>
                <wp:docPr id="38" name="Obdĺžnik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93775" cy="158686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DD4576" w:rsidRDefault="00C56EA4" w:rsidP="00125788">
                            <w:pPr>
                              <w:spacing w:before="0" w:after="200"/>
                              <w:jc w:val="center"/>
                              <w:rPr>
                                <w:sz w:val="20"/>
                                <w:szCs w:val="20"/>
                                <w:lang w:eastAsia="en-US"/>
                              </w:rPr>
                            </w:pPr>
                            <w:r w:rsidRPr="00DD4576">
                              <w:rPr>
                                <w:sz w:val="20"/>
                                <w:szCs w:val="20"/>
                              </w:rPr>
                              <w:t xml:space="preserve">2. </w:t>
                            </w:r>
                            <w:r w:rsidRPr="003D51EB">
                              <w:rPr>
                                <w:sz w:val="20"/>
                                <w:szCs w:val="20"/>
                                <w:lang w:eastAsia="en-US"/>
                              </w:rPr>
                              <w:t>/N. partner pr</w:t>
                            </w:r>
                            <w:r w:rsidRPr="003D51EB">
                              <w:rPr>
                                <w:b/>
                                <w:sz w:val="20"/>
                                <w:szCs w:val="20"/>
                                <w:lang w:eastAsia="en-US"/>
                              </w:rPr>
                              <w:t>ojek</w:t>
                            </w:r>
                            <w:r w:rsidRPr="003D51EB">
                              <w:rPr>
                                <w:sz w:val="20"/>
                                <w:szCs w:val="20"/>
                                <w:lang w:eastAsia="en-US"/>
                              </w:rPr>
                              <w:t>tu (môže a nemusí byť prijímateľom</w:t>
                            </w:r>
                            <w:r w:rsidRPr="00DD4576">
                              <w:rPr>
                                <w:sz w:val="20"/>
                                <w:szCs w:val="20"/>
                                <w:lang w:eastAsia="en-US"/>
                              </w:rPr>
                              <w:t xml:space="preserve"> NFP</w:t>
                            </w:r>
                            <w:r>
                              <w:rPr>
                                <w:sz w:val="20"/>
                                <w:szCs w:val="20"/>
                                <w:lang w:eastAsia="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8" o:spid="_x0000_s1091" style="position:absolute;left:0;text-align:left;margin-left:351.65pt;margin-top:6.35pt;width:78.25pt;height:124.9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" fillcolor="#4f81bd [3204]" strokecolor="#243f60 [1604]" strokeweight="2pt">
                <v:path arrowok="t"/>
                <v:textbox>
                  <w:txbxContent>
                    <w:p w:rsidR="00C56EA4" w:rsidRPr="00DD4576" w:rsidRDefault="00C56EA4" w:rsidP="00125788">
                      <w:pPr>
                        <w:spacing w:before="0" w:after="200"/>
                        <w:jc w:val="center"/>
                        <w:rPr>
                          <w:sz w:val="20"/>
                          <w:szCs w:val="20"/>
                          <w:lang w:eastAsia="en-US"/>
                        </w:rPr>
                      </w:pPr>
                      <w:r w:rsidRPr="00DD4576">
                        <w:rPr>
                          <w:sz w:val="20"/>
                          <w:szCs w:val="20"/>
                        </w:rPr>
                        <w:t xml:space="preserve">2. </w:t>
                      </w:r>
                      <w:r w:rsidRPr="003D51EB">
                        <w:rPr>
                          <w:sz w:val="20"/>
                          <w:szCs w:val="20"/>
                          <w:lang w:eastAsia="en-US"/>
                        </w:rPr>
                        <w:t>/N. partner pr</w:t>
                      </w:r>
                      <w:r w:rsidRPr="003D51EB">
                        <w:rPr>
                          <w:b/>
                          <w:sz w:val="20"/>
                          <w:szCs w:val="20"/>
                          <w:lang w:eastAsia="en-US"/>
                        </w:rPr>
                        <w:t>ojek</w:t>
                      </w:r>
                      <w:r w:rsidRPr="003D51EB">
                        <w:rPr>
                          <w:sz w:val="20"/>
                          <w:szCs w:val="20"/>
                          <w:lang w:eastAsia="en-US"/>
                        </w:rPr>
                        <w:t>tu (môže a nemusí byť prijímateľom</w:t>
                      </w:r>
                      <w:r w:rsidRPr="00DD4576">
                        <w:rPr>
                          <w:sz w:val="20"/>
                          <w:szCs w:val="20"/>
                          <w:lang w:eastAsia="en-US"/>
                        </w:rPr>
                        <w:t xml:space="preserve"> NFP</w:t>
                      </w:r>
                      <w:r>
                        <w:rPr>
                          <w:sz w:val="20"/>
                          <w:szCs w:val="20"/>
                          <w:lang w:eastAsia="en-US"/>
                        </w:rPr>
                        <w:t>)</w:t>
                      </w:r>
                    </w:p>
                  </w:txbxContent>
                </v:textbox>
              </v:rect>
            </w:pict>
          </mc:Fallback>
        </mc:AlternateContent>
      </w:r>
    </w:p>
    <w:p w:rsidR="00125788" w:rsidRPr="003D51EB" w:rsidRDefault="00103C87" w:rsidP="00125788">
      <w:pPr>
        <w:autoSpaceDE w:val="0"/>
        <w:autoSpaceDN w:val="0"/>
        <w:adjustRightInd w:val="0"/>
        <w:spacing w:before="0" w:after="120"/>
        <w:ind w:left="1560" w:hanging="855"/>
        <w:rPr>
          <w:lang w:eastAsia="en-US"/>
        </w:rPr>
      </w:pPr>
      <w:r>
        <w:rPr>
          <w:noProof/>
        </w:rPr>
        <mc:AlternateContent>
          <mc:Choice Requires="wps">
            <w:drawing>
              <wp:anchor distT="0" distB="0" distL="114300" distR="114300" simplePos="0" relativeHeight="251666944" behindDoc="0" locked="0" layoutInCell="1" allowOverlap="1">
                <wp:simplePos x="0" y="0"/>
                <wp:positionH relativeFrom="column">
                  <wp:posOffset>2463165</wp:posOffset>
                </wp:positionH>
                <wp:positionV relativeFrom="paragraph">
                  <wp:posOffset>82550</wp:posOffset>
                </wp:positionV>
                <wp:extent cx="1001395" cy="914400"/>
                <wp:effectExtent l="0" t="0" r="8255" b="0"/>
                <wp:wrapNone/>
                <wp:docPr id="36" name="Obdĺžnik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01395"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1EB" w:rsidRDefault="00C56EA4" w:rsidP="00125788">
                            <w:pPr>
                              <w:spacing w:before="0" w:after="200"/>
                              <w:jc w:val="center"/>
                              <w:rPr>
                                <w:sz w:val="20"/>
                                <w:szCs w:val="20"/>
                                <w:lang w:eastAsia="en-US"/>
                              </w:rPr>
                            </w:pPr>
                            <w:r w:rsidRPr="003D51EB">
                              <w:rPr>
                                <w:sz w:val="20"/>
                                <w:szCs w:val="20"/>
                                <w:lang w:eastAsia="en-US"/>
                              </w:rPr>
                              <w:t>Prijímateľ ako 1.partner projektu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Obdĺžnik 36" o:spid="_x0000_s1092" style="position:absolute;left:0;text-align:left;margin-left:193.95pt;margin-top:6.5pt;width:78.85pt;height:1in;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" fillcolor="#4f81bd [3204]" strokecolor="#243f60 [1604]" strokeweight="2pt">
                <v:path arrowok="t"/>
                <v:textbox>
                  <w:txbxContent>
                    <w:p w:rsidR="00C56EA4" w:rsidRPr="003D51EB" w:rsidRDefault="00C56EA4" w:rsidP="00125788">
                      <w:pPr>
                        <w:spacing w:before="0" w:after="200"/>
                        <w:jc w:val="center"/>
                        <w:rPr>
                          <w:sz w:val="20"/>
                          <w:szCs w:val="20"/>
                          <w:lang w:eastAsia="en-US"/>
                        </w:rPr>
                      </w:pPr>
                      <w:r w:rsidRPr="003D51EB">
                        <w:rPr>
                          <w:sz w:val="20"/>
                          <w:szCs w:val="20"/>
                          <w:lang w:eastAsia="en-US"/>
                        </w:rPr>
                        <w:t>Prijímateľ ako 1.partner projektu</w:t>
                      </w:r>
                    </w:p>
                  </w:txbxContent>
                </v:textbox>
              </v:rect>
            </w:pict>
          </mc:Fallback>
        </mc:AlternateContent>
      </w:r>
      <w:r>
        <w:rPr>
          <w:noProof/>
        </w:rPr>
        <mc:AlternateContent>
          <mc:Choice Requires="wps">
            <w:drawing>
              <wp:anchor distT="0" distB="0" distL="114300" distR="114300" simplePos="0" relativeHeight="251664896" behindDoc="0" locked="0" layoutInCell="1" allowOverlap="1">
                <wp:simplePos x="0" y="0"/>
                <wp:positionH relativeFrom="column">
                  <wp:posOffset>340360</wp:posOffset>
                </wp:positionH>
                <wp:positionV relativeFrom="paragraph">
                  <wp:posOffset>82550</wp:posOffset>
                </wp:positionV>
                <wp:extent cx="1041400" cy="914400"/>
                <wp:effectExtent l="0" t="0" r="6350" b="0"/>
                <wp:wrapNone/>
                <wp:docPr id="34" name="Obdĺžnik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41400"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1EB" w:rsidRDefault="00C56EA4" w:rsidP="00125788">
                            <w:pPr>
                              <w:spacing w:before="0" w:after="200"/>
                              <w:jc w:val="center"/>
                              <w:rPr>
                                <w:sz w:val="20"/>
                                <w:szCs w:val="20"/>
                                <w:lang w:eastAsia="en-US"/>
                              </w:rPr>
                            </w:pPr>
                            <w:r>
                              <w:rPr>
                                <w:sz w:val="20"/>
                                <w:szCs w:val="20"/>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Obdĺžnik 34" o:spid="_x0000_s1093" style="position:absolute;left:0;text-align:left;margin-left:26.8pt;margin-top:6.5pt;width:82pt;height:1in;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" fillcolor="#4f81bd [3204]" strokecolor="#243f60 [1604]" strokeweight="2pt">
                <v:path arrowok="t"/>
                <v:textbox>
                  <w:txbxContent>
                    <w:p w:rsidR="00C56EA4" w:rsidRPr="003D51EB" w:rsidRDefault="00C56EA4" w:rsidP="00125788">
                      <w:pPr>
                        <w:spacing w:before="0" w:after="200"/>
                        <w:jc w:val="center"/>
                        <w:rPr>
                          <w:sz w:val="20"/>
                          <w:szCs w:val="20"/>
                          <w:lang w:eastAsia="en-US"/>
                        </w:rPr>
                      </w:pPr>
                      <w:r>
                        <w:rPr>
                          <w:sz w:val="20"/>
                          <w:szCs w:val="20"/>
                          <w:lang w:eastAsia="en-US"/>
                        </w:rPr>
                        <w:t>Poskytovateľ</w:t>
                      </w:r>
                    </w:p>
                  </w:txbxContent>
                </v:textbox>
              </v:rect>
            </w:pict>
          </mc:Fallback>
        </mc:AlternateContent>
      </w:r>
    </w:p>
    <w:p w:rsidR="00125788" w:rsidRPr="003D51EB" w:rsidRDefault="00103C87" w:rsidP="00125788">
      <w:pPr>
        <w:autoSpaceDE w:val="0"/>
        <w:autoSpaceDN w:val="0"/>
        <w:adjustRightInd w:val="0"/>
        <w:spacing w:before="0" w:after="120"/>
        <w:ind w:left="1560" w:hanging="855"/>
        <w:rPr>
          <w:lang w:eastAsia="en-US"/>
        </w:rPr>
      </w:pPr>
      <w:r>
        <w:rPr>
          <w:noProof/>
        </w:rPr>
        <mc:AlternateContent>
          <mc:Choice Requires="wps">
            <w:drawing>
              <wp:anchor distT="0" distB="0" distL="114300" distR="114300" simplePos="0" relativeHeight="251667968" behindDoc="0" locked="0" layoutInCell="1" allowOverlap="1">
                <wp:simplePos x="0" y="0"/>
                <wp:positionH relativeFrom="column">
                  <wp:posOffset>3631565</wp:posOffset>
                </wp:positionH>
                <wp:positionV relativeFrom="paragraph">
                  <wp:posOffset>98425</wp:posOffset>
                </wp:positionV>
                <wp:extent cx="699135" cy="484505"/>
                <wp:effectExtent l="0" t="19050" r="24765" b="10795"/>
                <wp:wrapNone/>
                <wp:docPr id="37" name="Šípka doprava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135" cy="48450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4D22FA5D"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Šípka doprava 37" o:spid="_x0000_s1026" type="#_x0000_t13" style="position:absolute;margin-left:285.95pt;margin-top:7.75pt;width:55.05pt;height:38.1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" adj="14116" fillcolor="#4f81bd [3204]" strokecolor="#243f60 [1604]" strokeweight="2pt">
                <v:path arrowok="t"/>
              </v:shape>
            </w:pict>
          </mc:Fallback>
        </mc:AlternateContent>
      </w:r>
      <w:r>
        <w:rPr>
          <w:noProof/>
        </w:rPr>
        <mc:AlternateContent>
          <mc:Choice Requires="wps">
            <w:drawing>
              <wp:anchor distT="0" distB="0" distL="114300" distR="114300" simplePos="0" relativeHeight="251665920" behindDoc="0" locked="0" layoutInCell="1" allowOverlap="1">
                <wp:simplePos x="0" y="0"/>
                <wp:positionH relativeFrom="column">
                  <wp:posOffset>1493520</wp:posOffset>
                </wp:positionH>
                <wp:positionV relativeFrom="paragraph">
                  <wp:posOffset>98425</wp:posOffset>
                </wp:positionV>
                <wp:extent cx="850265" cy="484505"/>
                <wp:effectExtent l="0" t="0" r="6985" b="0"/>
                <wp:wrapNone/>
                <wp:docPr id="35" name="Obojsmerná vodorovná šípka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5026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400ADD0D" id="Obojsmerná vodorovná šípka 35" o:spid="_x0000_s1026" type="#_x0000_t69" style="position:absolute;margin-left:117.6pt;margin-top:7.75pt;width:66.95pt;height:38.1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" adj="6154" fillcolor="#4f81bd [3204]" strokecolor="#243f60 [1604]" strokeweight="2pt">
                <v:path arrowok="t"/>
              </v:shape>
            </w:pict>
          </mc:Fallback>
        </mc:AlternateContent>
      </w:r>
    </w:p>
    <w:p w:rsidR="00125788" w:rsidRPr="003D51EB" w:rsidRDefault="00125788" w:rsidP="00125788">
      <w:pPr>
        <w:autoSpaceDE w:val="0"/>
        <w:autoSpaceDN w:val="0"/>
        <w:adjustRightInd w:val="0"/>
        <w:spacing w:before="0" w:after="120"/>
        <w:ind w:left="1560" w:hanging="855"/>
        <w:rPr>
          <w:lang w:eastAsia="en-US"/>
        </w:rPr>
      </w:pPr>
    </w:p>
    <w:p w:rsidR="00125788" w:rsidRPr="003D51EB" w:rsidRDefault="00125788" w:rsidP="00125788">
      <w:pPr>
        <w:autoSpaceDE w:val="0"/>
        <w:autoSpaceDN w:val="0"/>
        <w:adjustRightInd w:val="0"/>
        <w:spacing w:before="0" w:after="120"/>
        <w:ind w:left="1560" w:hanging="855"/>
        <w:rPr>
          <w:lang w:eastAsia="en-US"/>
        </w:rPr>
      </w:pPr>
    </w:p>
    <w:p w:rsidR="00125788" w:rsidRDefault="00125788" w:rsidP="00125788">
      <w:pPr>
        <w:pStyle w:val="Odsekzoznamu"/>
        <w:rPr>
          <w:sz w:val="16"/>
          <w:szCs w:val="16"/>
        </w:rPr>
      </w:pPr>
    </w:p>
    <w:p w:rsidR="00DC3038" w:rsidRDefault="00DC3038" w:rsidP="00CA1F90">
      <w:pPr>
        <w:spacing w:before="0" w:after="200"/>
        <w:jc w:val="left"/>
        <w:rPr>
          <w:sz w:val="18"/>
          <w:szCs w:val="22"/>
          <w:lang w:eastAsia="en-US"/>
        </w:rPr>
      </w:pPr>
    </w:p>
    <w:p w:rsidR="00461777" w:rsidRDefault="00461777"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CA1F90" w:rsidRPr="00423115" w:rsidRDefault="00515524" w:rsidP="00423115">
      <w:pPr>
        <w:shd w:val="clear" w:color="auto" w:fill="BFBFBF" w:themeFill="background1" w:themeFillShade="BF"/>
        <w:spacing w:before="0" w:after="200"/>
        <w:jc w:val="left"/>
        <w:rPr>
          <w:b/>
          <w:szCs w:val="22"/>
          <w:lang w:eastAsia="en-US"/>
        </w:rPr>
      </w:pPr>
      <w:r>
        <w:rPr>
          <w:b/>
          <w:szCs w:val="22"/>
          <w:lang w:eastAsia="en-US"/>
        </w:rPr>
        <w:t>11</w:t>
      </w:r>
      <w:r w:rsidR="00125788" w:rsidRPr="00423115">
        <w:rPr>
          <w:b/>
          <w:szCs w:val="22"/>
          <w:lang w:eastAsia="en-US"/>
        </w:rPr>
        <w:t>.</w:t>
      </w:r>
      <w:r w:rsidR="00125788" w:rsidRPr="00423115">
        <w:rPr>
          <w:b/>
          <w:szCs w:val="22"/>
          <w:lang w:eastAsia="en-US"/>
        </w:rPr>
        <w:tab/>
      </w:r>
      <w:r w:rsidR="00CA1F90" w:rsidRPr="00423115">
        <w:rPr>
          <w:b/>
          <w:szCs w:val="22"/>
          <w:lang w:eastAsia="en-US"/>
        </w:rPr>
        <w:t>KONFLIKT ZÁUJMOV</w:t>
      </w:r>
    </w:p>
    <w:p w:rsidR="00461777" w:rsidRDefault="00461777" w:rsidP="00461777">
      <w:pPr>
        <w:pStyle w:val="Odsekzoznamu"/>
        <w:spacing w:before="120" w:after="0"/>
        <w:ind w:left="567"/>
        <w:contextualSpacing w:val="0"/>
        <w:jc w:val="both"/>
        <w:rPr>
          <w:szCs w:val="24"/>
        </w:rPr>
      </w:pPr>
    </w:p>
    <w:p w:rsidR="006A5A82" w:rsidRPr="00994604" w:rsidRDefault="006A5A82" w:rsidP="001A27CC">
      <w:pPr>
        <w:pStyle w:val="Odsekzoznamu"/>
        <w:numPr>
          <w:ilvl w:val="0"/>
          <w:numId w:val="71"/>
        </w:numPr>
        <w:spacing w:before="120" w:after="0"/>
        <w:ind w:left="567" w:hanging="567"/>
        <w:contextualSpacing w:val="0"/>
        <w:jc w:val="both"/>
        <w:rPr>
          <w:szCs w:val="24"/>
        </w:rPr>
      </w:pPr>
      <w:r w:rsidRPr="00994604">
        <w:rPr>
          <w:szCs w:val="24"/>
        </w:rPr>
        <w:t>Zákon o EŠIF ustanovuje v § 46 pravidlá pre posudzovanie konfliktu záujmov v rámci celého procesu (príprava výzv</w:t>
      </w:r>
      <w:r>
        <w:rPr>
          <w:szCs w:val="24"/>
        </w:rPr>
        <w:t>y</w:t>
      </w:r>
      <w:r w:rsidRPr="00994604">
        <w:rPr>
          <w:szCs w:val="24"/>
        </w:rPr>
        <w:t xml:space="preserve">, rozhodovanie v konaní, príprava a realizácia projektu alebo projektového zámeru) poskytovania príspevkov z EŠIF. </w:t>
      </w:r>
    </w:p>
    <w:p w:rsidR="006A5A82" w:rsidRPr="00461777" w:rsidRDefault="006A5A82" w:rsidP="001A27CC">
      <w:pPr>
        <w:pStyle w:val="Odsekzoznamu"/>
        <w:numPr>
          <w:ilvl w:val="0"/>
          <w:numId w:val="71"/>
        </w:numPr>
        <w:spacing w:before="120" w:after="0"/>
        <w:ind w:left="567" w:hanging="567"/>
        <w:contextualSpacing w:val="0"/>
        <w:jc w:val="both"/>
        <w:rPr>
          <w:b/>
          <w:szCs w:val="24"/>
        </w:rPr>
      </w:pPr>
      <w:r w:rsidRPr="00461777">
        <w:rPr>
          <w:b/>
          <w:szCs w:val="24"/>
        </w:rPr>
        <w:t>Konflikt záujmov je pri poskytovaní príspevku zakázaný. Konfliktom záujmov sa rozumie skutočnosť, keď z finančných, osobných, rodinných, politických alebo iných dôvodov je narušený alebo ohrozený nestranný, transparentný, nediskriminačný, efektívny, hospodárny a objektívny výkon funkcií pri poskytovaní príspevku.</w:t>
      </w:r>
    </w:p>
    <w:p w:rsidR="006A5A82" w:rsidRPr="00461777" w:rsidRDefault="006A5A82" w:rsidP="001A27CC">
      <w:pPr>
        <w:pStyle w:val="Odsekzoznamu"/>
        <w:numPr>
          <w:ilvl w:val="0"/>
          <w:numId w:val="71"/>
        </w:numPr>
        <w:spacing w:before="120" w:after="0"/>
        <w:ind w:left="567" w:hanging="567"/>
        <w:contextualSpacing w:val="0"/>
        <w:jc w:val="both"/>
        <w:rPr>
          <w:b/>
          <w:szCs w:val="24"/>
        </w:rPr>
      </w:pPr>
      <w:r>
        <w:rPr>
          <w:szCs w:val="24"/>
        </w:rPr>
        <w:t>Poskytovateľ</w:t>
      </w:r>
      <w:r w:rsidRPr="00994604">
        <w:rPr>
          <w:szCs w:val="24"/>
        </w:rPr>
        <w:t xml:space="preserve"> bude v konaní o ŽoNFP  posudzovať konflikt záujmov za obdobie jeden rok pred vyhlásením výzvy  alebo vyzvania podľa zákona o EŠIF po ukončenie realizácie projektu. </w:t>
      </w:r>
      <w:r w:rsidRPr="00461777">
        <w:rPr>
          <w:b/>
          <w:szCs w:val="24"/>
        </w:rPr>
        <w:t>Na strane žiadateľa alebo prijímateľa sa za zainteresovanú osobu považuje  najmä:</w:t>
      </w:r>
    </w:p>
    <w:p w:rsidR="006A5A82" w:rsidRPr="00461777" w:rsidRDefault="006A5A82" w:rsidP="00C16B78">
      <w:pPr>
        <w:pStyle w:val="Odsekzoznamu"/>
        <w:numPr>
          <w:ilvl w:val="1"/>
          <w:numId w:val="51"/>
        </w:numPr>
        <w:spacing w:before="120" w:after="0"/>
        <w:ind w:left="1134" w:hanging="425"/>
        <w:contextualSpacing w:val="0"/>
        <w:jc w:val="both"/>
        <w:rPr>
          <w:b/>
          <w:szCs w:val="24"/>
        </w:rPr>
      </w:pPr>
      <w:r w:rsidRPr="00461777">
        <w:rPr>
          <w:b/>
          <w:szCs w:val="24"/>
        </w:rPr>
        <w:t>partner,</w:t>
      </w:r>
    </w:p>
    <w:p w:rsidR="006A5A82" w:rsidRPr="00461777" w:rsidRDefault="006A5A82" w:rsidP="00C16B78">
      <w:pPr>
        <w:pStyle w:val="Odsekzoznamu"/>
        <w:numPr>
          <w:ilvl w:val="1"/>
          <w:numId w:val="51"/>
        </w:numPr>
        <w:spacing w:before="120" w:after="0"/>
        <w:ind w:left="1134" w:hanging="425"/>
        <w:contextualSpacing w:val="0"/>
        <w:jc w:val="both"/>
        <w:rPr>
          <w:b/>
          <w:szCs w:val="24"/>
        </w:rPr>
      </w:pPr>
      <w:r w:rsidRPr="00461777">
        <w:rPr>
          <w:b/>
          <w:szCs w:val="24"/>
        </w:rPr>
        <w:t>užívateľ,</w:t>
      </w:r>
    </w:p>
    <w:p w:rsidR="006A5A82" w:rsidRPr="00461777" w:rsidRDefault="006A5A82" w:rsidP="00C16B78">
      <w:pPr>
        <w:pStyle w:val="Odsekzoznamu"/>
        <w:numPr>
          <w:ilvl w:val="1"/>
          <w:numId w:val="51"/>
        </w:numPr>
        <w:spacing w:before="120" w:after="0"/>
        <w:ind w:left="1134" w:hanging="425"/>
        <w:contextualSpacing w:val="0"/>
        <w:jc w:val="both"/>
        <w:rPr>
          <w:b/>
          <w:szCs w:val="24"/>
        </w:rPr>
      </w:pPr>
      <w:r w:rsidRPr="00461777">
        <w:rPr>
          <w:b/>
          <w:szCs w:val="24"/>
        </w:rPr>
        <w:t>dodávateľ,</w:t>
      </w:r>
    </w:p>
    <w:p w:rsidR="006A5A82" w:rsidRPr="00461777" w:rsidRDefault="006A5A82" w:rsidP="00C16B78">
      <w:pPr>
        <w:pStyle w:val="Odsekzoznamu"/>
        <w:numPr>
          <w:ilvl w:val="1"/>
          <w:numId w:val="51"/>
        </w:numPr>
        <w:spacing w:before="120" w:after="0"/>
        <w:ind w:left="1134" w:hanging="425"/>
        <w:contextualSpacing w:val="0"/>
        <w:jc w:val="both"/>
        <w:rPr>
          <w:b/>
          <w:szCs w:val="24"/>
        </w:rPr>
      </w:pPr>
      <w:r w:rsidRPr="00461777">
        <w:rPr>
          <w:b/>
          <w:szCs w:val="24"/>
        </w:rPr>
        <w:t>štatutárny orgán alebo člen štatutárneho orgánu, riadiaceho alebo dozorného  orgánu  žiadateľa, prijímateľa, užívateľa, dodávateľa alebo partnera,</w:t>
      </w:r>
    </w:p>
    <w:p w:rsidR="006A5A82" w:rsidRPr="00461777" w:rsidRDefault="006A5A82" w:rsidP="00C16B78">
      <w:pPr>
        <w:pStyle w:val="Odsekzoznamu"/>
        <w:numPr>
          <w:ilvl w:val="1"/>
          <w:numId w:val="51"/>
        </w:numPr>
        <w:spacing w:before="120" w:after="0"/>
        <w:ind w:left="1134" w:hanging="425"/>
        <w:contextualSpacing w:val="0"/>
        <w:jc w:val="both"/>
        <w:rPr>
          <w:b/>
          <w:szCs w:val="24"/>
        </w:rPr>
      </w:pPr>
      <w:r w:rsidRPr="00461777">
        <w:rPr>
          <w:b/>
          <w:szCs w:val="24"/>
        </w:rPr>
        <w:t>spoločník právnickej osoby, ktorá je žiadateľom, prijímateľom, užívateľom, dodávateľom alebo partnerom,</w:t>
      </w:r>
    </w:p>
    <w:p w:rsidR="006A5A82" w:rsidRPr="00461777" w:rsidRDefault="006A5A82" w:rsidP="00C16B78">
      <w:pPr>
        <w:pStyle w:val="Odsekzoznamu"/>
        <w:numPr>
          <w:ilvl w:val="1"/>
          <w:numId w:val="51"/>
        </w:numPr>
        <w:spacing w:before="120" w:after="0"/>
        <w:ind w:left="1134" w:hanging="425"/>
        <w:contextualSpacing w:val="0"/>
        <w:jc w:val="both"/>
        <w:rPr>
          <w:b/>
          <w:szCs w:val="24"/>
        </w:rPr>
      </w:pPr>
      <w:r w:rsidRPr="00461777">
        <w:rPr>
          <w:b/>
          <w:szCs w:val="24"/>
        </w:rPr>
        <w:t>osoba, ktorá je v pracovnoprávnom vzťahu k žiadateľovi, prijímateľovi, užívateľovi, dodávateľovi alebo partnerovi alebo inom obdobnom vzťahu k žiadateľovi, prijímateľovi, užívateľovi, dodávateľovi alebo partnerovi,</w:t>
      </w:r>
    </w:p>
    <w:p w:rsidR="006A5A82" w:rsidRPr="00461777" w:rsidRDefault="006A5A82" w:rsidP="00C16B78">
      <w:pPr>
        <w:pStyle w:val="Odsekzoznamu"/>
        <w:numPr>
          <w:ilvl w:val="1"/>
          <w:numId w:val="51"/>
        </w:numPr>
        <w:spacing w:before="120" w:after="0"/>
        <w:ind w:left="1134" w:hanging="425"/>
        <w:contextualSpacing w:val="0"/>
        <w:jc w:val="both"/>
        <w:rPr>
          <w:b/>
          <w:szCs w:val="24"/>
        </w:rPr>
      </w:pPr>
      <w:r w:rsidRPr="00461777">
        <w:rPr>
          <w:b/>
          <w:szCs w:val="24"/>
        </w:rPr>
        <w:t>osoba, ktorá sa podieľala na vypracovaní alebo realizácii projektu pre žiadateľa alebo prijímateľa, alebo ktorá prijala finančné prostriedky z rozpočtu projektu,</w:t>
      </w:r>
    </w:p>
    <w:p w:rsidR="006A5A82" w:rsidRPr="00461777" w:rsidRDefault="006A5A82" w:rsidP="00C16B78">
      <w:pPr>
        <w:pStyle w:val="Odsekzoznamu"/>
        <w:numPr>
          <w:ilvl w:val="1"/>
          <w:numId w:val="51"/>
        </w:numPr>
        <w:spacing w:before="120" w:after="0"/>
        <w:ind w:left="1134" w:hanging="425"/>
        <w:contextualSpacing w:val="0"/>
        <w:jc w:val="both"/>
        <w:rPr>
          <w:b/>
          <w:szCs w:val="24"/>
        </w:rPr>
      </w:pPr>
      <w:r w:rsidRPr="00461777">
        <w:rPr>
          <w:b/>
          <w:szCs w:val="24"/>
        </w:rPr>
        <w:t xml:space="preserve">osoba, ktorá je osobou blízkou podľa § 116 Občianskeho zákonníka  žiadateľovi, prijímateľovi alebo osobe uvedenej v písmenách a) až g), </w:t>
      </w:r>
      <w:r w:rsidRPr="00461777">
        <w:rPr>
          <w:b/>
          <w:szCs w:val="24"/>
        </w:rPr>
        <w:tab/>
      </w:r>
    </w:p>
    <w:p w:rsidR="006A5A82" w:rsidRPr="00461777" w:rsidRDefault="006A5A82" w:rsidP="00C16B78">
      <w:pPr>
        <w:pStyle w:val="Odsekzoznamu"/>
        <w:numPr>
          <w:ilvl w:val="1"/>
          <w:numId w:val="51"/>
        </w:numPr>
        <w:spacing w:before="120" w:after="0"/>
        <w:ind w:left="1134" w:hanging="425"/>
        <w:contextualSpacing w:val="0"/>
        <w:jc w:val="both"/>
        <w:rPr>
          <w:b/>
          <w:szCs w:val="24"/>
        </w:rPr>
      </w:pPr>
      <w:r w:rsidRPr="00461777">
        <w:rPr>
          <w:b/>
          <w:szCs w:val="24"/>
        </w:rPr>
        <w:t>nakoľko nejde o taxatívny výpočet možností konfliktu záujmov, v praxi sa môžu vyskytnúť aj iné prípady, ktoré môže Poskytovateľ posúdiť ako konflikt záujmov s prihliadnutím na princípy uvedené v odseku 2.</w:t>
      </w:r>
    </w:p>
    <w:p w:rsidR="006A5A82" w:rsidRPr="00461777" w:rsidRDefault="006A5A82" w:rsidP="001A27CC">
      <w:pPr>
        <w:pStyle w:val="Odsekzoznamu"/>
        <w:numPr>
          <w:ilvl w:val="0"/>
          <w:numId w:val="71"/>
        </w:numPr>
        <w:spacing w:before="120" w:after="0"/>
        <w:ind w:left="567" w:hanging="567"/>
        <w:contextualSpacing w:val="0"/>
        <w:jc w:val="both"/>
        <w:rPr>
          <w:b/>
          <w:szCs w:val="24"/>
        </w:rPr>
      </w:pPr>
      <w:r w:rsidRPr="00461777">
        <w:rPr>
          <w:b/>
          <w:szCs w:val="24"/>
        </w:rPr>
        <w:t xml:space="preserve">Za zainteresovanú osobu na strane Poskytovateľa alebo miestnej akčnej skupiny sa považuje zamestnanec Poskytovateľa alebo člen miestnej akčnej skupiny podieľajúci sa na riadení alebo vykonávaní niektorej z činností pri: </w:t>
      </w:r>
    </w:p>
    <w:p w:rsidR="006A5A82" w:rsidRPr="00461777" w:rsidRDefault="006A5A82" w:rsidP="001A27CC">
      <w:pPr>
        <w:pStyle w:val="Odsekzoznamu"/>
        <w:numPr>
          <w:ilvl w:val="0"/>
          <w:numId w:val="72"/>
        </w:numPr>
        <w:spacing w:before="120" w:after="0"/>
        <w:ind w:left="1134" w:hanging="425"/>
        <w:contextualSpacing w:val="0"/>
        <w:jc w:val="both"/>
        <w:rPr>
          <w:b/>
          <w:szCs w:val="24"/>
        </w:rPr>
      </w:pPr>
      <w:r w:rsidRPr="00461777">
        <w:rPr>
          <w:b/>
          <w:szCs w:val="24"/>
        </w:rPr>
        <w:t>príprave výzvy na predkladanie projektových zámerov, výzvy a vyzvaní podľa zákona o EŠIF,</w:t>
      </w:r>
    </w:p>
    <w:p w:rsidR="006A5A82" w:rsidRPr="00461777" w:rsidRDefault="006A5A82" w:rsidP="001A27CC">
      <w:pPr>
        <w:pStyle w:val="Odsekzoznamu"/>
        <w:numPr>
          <w:ilvl w:val="0"/>
          <w:numId w:val="72"/>
        </w:numPr>
        <w:spacing w:before="120" w:after="0"/>
        <w:ind w:left="1134" w:hanging="425"/>
        <w:contextualSpacing w:val="0"/>
        <w:jc w:val="both"/>
        <w:rPr>
          <w:b/>
          <w:szCs w:val="24"/>
        </w:rPr>
      </w:pPr>
      <w:r w:rsidRPr="00461777">
        <w:rPr>
          <w:b/>
          <w:szCs w:val="24"/>
        </w:rPr>
        <w:t>konaní podľa zákona o EŠIF,</w:t>
      </w:r>
    </w:p>
    <w:p w:rsidR="006A5A82" w:rsidRPr="00461777" w:rsidRDefault="006A5A82" w:rsidP="001A27CC">
      <w:pPr>
        <w:pStyle w:val="Odsekzoznamu"/>
        <w:numPr>
          <w:ilvl w:val="0"/>
          <w:numId w:val="72"/>
        </w:numPr>
        <w:spacing w:before="120" w:after="0"/>
        <w:ind w:left="1134" w:hanging="425"/>
        <w:contextualSpacing w:val="0"/>
        <w:jc w:val="both"/>
        <w:rPr>
          <w:b/>
          <w:szCs w:val="24"/>
        </w:rPr>
      </w:pPr>
      <w:r w:rsidRPr="00461777">
        <w:rPr>
          <w:b/>
          <w:szCs w:val="24"/>
        </w:rPr>
        <w:t>dohľade nad realizáciou projektu v súlade so zmluvou.</w:t>
      </w:r>
    </w:p>
    <w:p w:rsidR="006A5A82" w:rsidRPr="00994604" w:rsidRDefault="006A5A82" w:rsidP="001A27CC">
      <w:pPr>
        <w:pStyle w:val="Odsekzoznamu"/>
        <w:numPr>
          <w:ilvl w:val="0"/>
          <w:numId w:val="71"/>
        </w:numPr>
        <w:spacing w:before="120" w:after="0"/>
        <w:ind w:left="567" w:hanging="567"/>
        <w:contextualSpacing w:val="0"/>
        <w:jc w:val="both"/>
        <w:rPr>
          <w:szCs w:val="24"/>
        </w:rPr>
      </w:pPr>
      <w:r w:rsidRPr="00994604">
        <w:rPr>
          <w:szCs w:val="24"/>
        </w:rPr>
        <w:t>Zainteresovanou osobou nie je osoba, ktorá v rozsahu vykonávania úloh pre subjekt verejnej správy  v pracovnoprávnom alebo inom obdobnom pomere je zodpovedná za výkon alebo vykonáva lektorskú, školiacu alebo inú vzdelávaciu alebo informačnú činnosť.</w:t>
      </w:r>
    </w:p>
    <w:p w:rsidR="006A5A82" w:rsidRPr="00994604" w:rsidRDefault="006A5A82" w:rsidP="001A27CC">
      <w:pPr>
        <w:pStyle w:val="Odsekzoznamu"/>
        <w:numPr>
          <w:ilvl w:val="0"/>
          <w:numId w:val="71"/>
        </w:numPr>
        <w:spacing w:before="120" w:after="0"/>
        <w:ind w:left="567" w:hanging="567"/>
        <w:contextualSpacing w:val="0"/>
        <w:jc w:val="both"/>
        <w:rPr>
          <w:szCs w:val="24"/>
        </w:rPr>
      </w:pPr>
      <w:r w:rsidRPr="00994604">
        <w:rPr>
          <w:szCs w:val="24"/>
        </w:rPr>
        <w:t xml:space="preserve">Z prípravy výzvy na predkladanie projektových zámerov, výzvy a vyzvaní podľa zákona o EŠIF je vylúčený žiadateľ a zainteresované osoby na strane žiadateľa. Z rozhodovania v konaní podľa zákona o EŠIF je vylúčený žiadateľ, prijímateľ, zainteresované osoby na strane žiadateľa alebo prijímateľa a zainteresované osoby na strane </w:t>
      </w:r>
      <w:r>
        <w:rPr>
          <w:szCs w:val="24"/>
        </w:rPr>
        <w:t>Poskytovateľ</w:t>
      </w:r>
      <w:r w:rsidRPr="00994604">
        <w:rPr>
          <w:szCs w:val="24"/>
        </w:rPr>
        <w:t>a uvedené v</w:t>
      </w:r>
      <w:r>
        <w:rPr>
          <w:szCs w:val="24"/>
        </w:rPr>
        <w:t> ods.</w:t>
      </w:r>
      <w:r w:rsidRPr="00994604">
        <w:rPr>
          <w:szCs w:val="24"/>
        </w:rPr>
        <w:t xml:space="preserve"> 4 písm. c). Z prípravy a realizácie projektu alebo projektového zámeru (okrem národných a veľkých projektov) sú vylúčené zainteresované osoby na strane </w:t>
      </w:r>
      <w:r>
        <w:rPr>
          <w:szCs w:val="24"/>
        </w:rPr>
        <w:t>Poskytovateľ</w:t>
      </w:r>
      <w:r w:rsidRPr="00994604">
        <w:rPr>
          <w:szCs w:val="24"/>
        </w:rPr>
        <w:t>a alebo miestnej akčnej skupiny uvedené v</w:t>
      </w:r>
      <w:r>
        <w:rPr>
          <w:szCs w:val="24"/>
        </w:rPr>
        <w:t> ods.</w:t>
      </w:r>
      <w:r w:rsidRPr="00994604">
        <w:rPr>
          <w:szCs w:val="24"/>
        </w:rPr>
        <w:t xml:space="preserve"> 4. Ak sa osoba podieľajúca sa na činnostiach uvedených v tomto odseku alebo iná osoba dozvie o skutočnostiach nasvedčujúcich konfliktu záujmov, oznámi túto skutočnosť bezodkladne </w:t>
      </w:r>
      <w:r>
        <w:rPr>
          <w:szCs w:val="24"/>
        </w:rPr>
        <w:t>Poskytovateľ</w:t>
      </w:r>
      <w:r w:rsidRPr="00994604">
        <w:rPr>
          <w:szCs w:val="24"/>
        </w:rPr>
        <w:t xml:space="preserve">ovi. Zamestnanec </w:t>
      </w:r>
      <w:r>
        <w:rPr>
          <w:szCs w:val="24"/>
        </w:rPr>
        <w:t>Poskytovateľ</w:t>
      </w:r>
      <w:r w:rsidRPr="00994604">
        <w:rPr>
          <w:szCs w:val="24"/>
        </w:rPr>
        <w:t xml:space="preserve">a oznámi konflikt záujmov svojmu najbližšiemu nadriadenému. </w:t>
      </w:r>
      <w:r>
        <w:rPr>
          <w:szCs w:val="24"/>
        </w:rPr>
        <w:t>Poskytovateľ</w:t>
      </w:r>
      <w:r w:rsidRPr="00994604">
        <w:rPr>
          <w:szCs w:val="24"/>
        </w:rPr>
        <w:t xml:space="preserve"> vylúči osobu v konflikte záujmov z činností uvedených v tomto odseku a písomne  ju o tom informuje. Vylúčená osoba sa ďalej na týchto činnostiach nemôže zúčastňovať. </w:t>
      </w:r>
    </w:p>
    <w:p w:rsidR="006A5A82" w:rsidRPr="00461777" w:rsidRDefault="006A5A82" w:rsidP="001A27CC">
      <w:pPr>
        <w:pStyle w:val="Odsekzoznamu"/>
        <w:numPr>
          <w:ilvl w:val="0"/>
          <w:numId w:val="71"/>
        </w:numPr>
        <w:spacing w:before="120" w:after="0"/>
        <w:ind w:left="567" w:hanging="567"/>
        <w:contextualSpacing w:val="0"/>
        <w:jc w:val="both"/>
        <w:rPr>
          <w:b/>
          <w:szCs w:val="24"/>
        </w:rPr>
      </w:pPr>
      <w:r w:rsidRPr="00461777">
        <w:rPr>
          <w:b/>
          <w:szCs w:val="24"/>
        </w:rPr>
        <w:t>Ak Poskytovateľ zistí, že žiadateľ, prijímateľ, partner, užívateľ alebo dodávateľ sú v konflikte záujmov, môže s ohľadom na závažnosť porušenia zákazu konfliktu záujmov:</w:t>
      </w:r>
    </w:p>
    <w:p w:rsidR="006A5A82" w:rsidRPr="00461777" w:rsidRDefault="006A5A82" w:rsidP="001A27CC">
      <w:pPr>
        <w:pStyle w:val="Odsekzoznamu"/>
        <w:numPr>
          <w:ilvl w:val="0"/>
          <w:numId w:val="73"/>
        </w:numPr>
        <w:spacing w:before="120" w:after="0"/>
        <w:ind w:left="1134" w:hanging="425"/>
        <w:contextualSpacing w:val="0"/>
        <w:jc w:val="both"/>
        <w:rPr>
          <w:b/>
          <w:szCs w:val="24"/>
        </w:rPr>
      </w:pPr>
      <w:r w:rsidRPr="00461777">
        <w:rPr>
          <w:b/>
          <w:szCs w:val="24"/>
        </w:rPr>
        <w:t>uznať výdavky v schválenom projekte z časti alebo úplne za neoprávnené,</w:t>
      </w:r>
    </w:p>
    <w:p w:rsidR="006A5A82" w:rsidRPr="00461777" w:rsidRDefault="006A5A82" w:rsidP="001A27CC">
      <w:pPr>
        <w:pStyle w:val="Odsekzoznamu"/>
        <w:numPr>
          <w:ilvl w:val="0"/>
          <w:numId w:val="73"/>
        </w:numPr>
        <w:spacing w:before="120" w:after="0"/>
        <w:ind w:left="1134" w:hanging="425"/>
        <w:contextualSpacing w:val="0"/>
        <w:jc w:val="both"/>
        <w:rPr>
          <w:b/>
          <w:szCs w:val="24"/>
        </w:rPr>
      </w:pPr>
      <w:r w:rsidRPr="00461777">
        <w:rPr>
          <w:b/>
          <w:szCs w:val="24"/>
        </w:rPr>
        <w:t xml:space="preserve">odstúpiť od zmluvy o NFP, </w:t>
      </w:r>
    </w:p>
    <w:p w:rsidR="006A5A82" w:rsidRPr="00461777" w:rsidRDefault="006A5A82" w:rsidP="001A27CC">
      <w:pPr>
        <w:pStyle w:val="Odsekzoznamu"/>
        <w:numPr>
          <w:ilvl w:val="0"/>
          <w:numId w:val="73"/>
        </w:numPr>
        <w:spacing w:before="120" w:after="0"/>
        <w:ind w:left="1134" w:hanging="425"/>
        <w:contextualSpacing w:val="0"/>
        <w:jc w:val="both"/>
        <w:rPr>
          <w:b/>
          <w:szCs w:val="24"/>
        </w:rPr>
      </w:pPr>
      <w:r w:rsidRPr="00461777">
        <w:rPr>
          <w:b/>
          <w:szCs w:val="24"/>
        </w:rPr>
        <w:t>preskúmať rozhodnutie o schválení ŽoNFP,</w:t>
      </w:r>
    </w:p>
    <w:p w:rsidR="006A5A82" w:rsidRPr="00461777" w:rsidRDefault="006A5A82" w:rsidP="001A27CC">
      <w:pPr>
        <w:pStyle w:val="Odsekzoznamu"/>
        <w:numPr>
          <w:ilvl w:val="0"/>
          <w:numId w:val="73"/>
        </w:numPr>
        <w:spacing w:before="120" w:after="0"/>
        <w:ind w:left="1134" w:hanging="425"/>
        <w:contextualSpacing w:val="0"/>
        <w:jc w:val="both"/>
        <w:rPr>
          <w:b/>
          <w:szCs w:val="24"/>
        </w:rPr>
      </w:pPr>
      <w:r w:rsidRPr="00461777">
        <w:rPr>
          <w:b/>
          <w:szCs w:val="24"/>
        </w:rPr>
        <w:t>postúpiť vec na konanie podľa osobitného predpisu, napr. Trestný poriadok.</w:t>
      </w:r>
    </w:p>
    <w:p w:rsidR="006A5A82" w:rsidRPr="00994604" w:rsidRDefault="006A5A82" w:rsidP="001A27CC">
      <w:pPr>
        <w:pStyle w:val="Odsekzoznamu"/>
        <w:numPr>
          <w:ilvl w:val="0"/>
          <w:numId w:val="71"/>
        </w:numPr>
        <w:spacing w:before="120" w:after="0"/>
        <w:ind w:left="567" w:hanging="567"/>
        <w:contextualSpacing w:val="0"/>
        <w:jc w:val="both"/>
        <w:rPr>
          <w:szCs w:val="24"/>
        </w:rPr>
      </w:pPr>
      <w:r w:rsidRPr="00994604">
        <w:rPr>
          <w:szCs w:val="24"/>
        </w:rPr>
        <w:t xml:space="preserve">Okrem hore uvedených obmedzení platí pre zamestnancov </w:t>
      </w:r>
      <w:r>
        <w:rPr>
          <w:szCs w:val="24"/>
        </w:rPr>
        <w:t>Poskytovateľ</w:t>
      </w:r>
      <w:r w:rsidRPr="00994604">
        <w:rPr>
          <w:szCs w:val="24"/>
        </w:rPr>
        <w:t>a obmedzenie, stanovené zákonom č. 400/2009 Z. z. o štátnej službe a o zmene a doplnení niektorých zákonov, v zmysle ktorého štátny zamestnanec :</w:t>
      </w:r>
    </w:p>
    <w:p w:rsidR="006A5A82" w:rsidRPr="00994604" w:rsidRDefault="006A5A82" w:rsidP="001A27CC">
      <w:pPr>
        <w:pStyle w:val="Odsekzoznamu"/>
        <w:numPr>
          <w:ilvl w:val="0"/>
          <w:numId w:val="74"/>
        </w:numPr>
        <w:spacing w:before="120" w:after="0"/>
        <w:ind w:left="1134" w:hanging="425"/>
        <w:contextualSpacing w:val="0"/>
        <w:jc w:val="both"/>
        <w:rPr>
          <w:szCs w:val="24"/>
        </w:rPr>
      </w:pPr>
      <w:r w:rsidRPr="00994604">
        <w:rPr>
          <w:szCs w:val="24"/>
        </w:rPr>
        <w:t>je povinný zdržať sa konania, ktoré by mohlo viesť ku konfliktu záujmu služobného úradu s osobnými záujmami, najmä nezneužívať informácie získané v súvislosti s vykonávaním štátnej služby na vlastný prospech alebo na prospech iného,</w:t>
      </w:r>
    </w:p>
    <w:p w:rsidR="006A5A82" w:rsidRPr="00994604" w:rsidRDefault="006A5A82" w:rsidP="001A27CC">
      <w:pPr>
        <w:pStyle w:val="Odsekzoznamu"/>
        <w:numPr>
          <w:ilvl w:val="0"/>
          <w:numId w:val="74"/>
        </w:numPr>
        <w:spacing w:before="120" w:after="0"/>
        <w:ind w:left="1134" w:hanging="425"/>
        <w:contextualSpacing w:val="0"/>
        <w:jc w:val="both"/>
        <w:rPr>
          <w:szCs w:val="24"/>
        </w:rPr>
      </w:pPr>
      <w:r w:rsidRPr="00994604">
        <w:rPr>
          <w:szCs w:val="24"/>
        </w:rPr>
        <w:t xml:space="preserve">nesmie podnikať, vykonávať inú zárobkovú činnosť, ktorá je zhodná alebo obdobná s opisom činností jeho štátnozamestnaneckého miesta, pričom inou zárobkovou činnosťou sa rozumie činnosť, ktorá zakladá nárok na príjem zdaňovaný podľa zákona o dani z príjmov a nesmie byť členom riadiacich, kontrolných alebo dozorných orgánov právnických osôb. </w:t>
      </w:r>
    </w:p>
    <w:p w:rsidR="006A5A82" w:rsidRDefault="006A5A82" w:rsidP="001A27CC">
      <w:pPr>
        <w:pStyle w:val="Odsekzoznamu"/>
        <w:numPr>
          <w:ilvl w:val="0"/>
          <w:numId w:val="71"/>
        </w:numPr>
        <w:spacing w:before="120" w:after="0"/>
        <w:ind w:left="567" w:hanging="567"/>
        <w:contextualSpacing w:val="0"/>
        <w:jc w:val="both"/>
        <w:rPr>
          <w:szCs w:val="24"/>
        </w:rPr>
      </w:pPr>
      <w:r w:rsidRPr="00994604">
        <w:rPr>
          <w:szCs w:val="24"/>
        </w:rPr>
        <w:t>Obmedzenie uvedené v odseku 8 sa nevzťahuje napr. na vedeckú činnosť, pedagogickú činnosť, lektorskú činnosť, prednášateľskú činnosť, publikačnú činnosť, literárnu činnosť.</w:t>
      </w:r>
    </w:p>
    <w:p w:rsidR="0036506F" w:rsidRPr="00516467" w:rsidRDefault="00103C87" w:rsidP="00C16B78">
      <w:pPr>
        <w:pStyle w:val="Odsekzoznamu"/>
        <w:numPr>
          <w:ilvl w:val="0"/>
          <w:numId w:val="71"/>
        </w:numPr>
        <w:spacing w:before="120" w:after="0"/>
        <w:ind w:left="567" w:hanging="567"/>
        <w:contextualSpacing w:val="0"/>
        <w:jc w:val="both"/>
        <w:rPr>
          <w:szCs w:val="24"/>
        </w:rPr>
      </w:pPr>
      <w:r>
        <w:rPr>
          <w:noProof/>
          <w:lang w:eastAsia="sk-SK"/>
        </w:rPr>
        <mc:AlternateContent>
          <mc:Choice Requires="wps">
            <w:drawing>
              <wp:anchor distT="0" distB="0" distL="114300" distR="114300" simplePos="0" relativeHeight="251643392" behindDoc="0" locked="0" layoutInCell="1" allowOverlap="1">
                <wp:simplePos x="0" y="0"/>
                <wp:positionH relativeFrom="column">
                  <wp:posOffset>8758555</wp:posOffset>
                </wp:positionH>
                <wp:positionV relativeFrom="paragraph">
                  <wp:posOffset>80010</wp:posOffset>
                </wp:positionV>
                <wp:extent cx="506730" cy="661670"/>
                <wp:effectExtent l="76200" t="57150" r="0" b="100330"/>
                <wp:wrapNone/>
                <wp:docPr id="76" name="Šípka dolu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30EE5D3B" id="Šípka dolu 90" o:spid="_x0000_s1026" type="#_x0000_t67" style="position:absolute;margin-left:689.65pt;margin-top:6.3pt;width:39.9pt;height:52.1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587072" behindDoc="0" locked="0" layoutInCell="1" allowOverlap="1">
                <wp:simplePos x="0" y="0"/>
                <wp:positionH relativeFrom="column">
                  <wp:posOffset>7786370</wp:posOffset>
                </wp:positionH>
                <wp:positionV relativeFrom="paragraph">
                  <wp:posOffset>80010</wp:posOffset>
                </wp:positionV>
                <wp:extent cx="866775" cy="561975"/>
                <wp:effectExtent l="76200" t="57150" r="85725" b="104775"/>
                <wp:wrapNone/>
                <wp:docPr id="123" name="Zaoblený obdĺžnik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5619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Rozhodnutie o zastavení konania</w:t>
                            </w:r>
                          </w:p>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4" style="position:absolute;left:0;text-align:left;margin-left:613.1pt;margin-top:6.3pt;width:68.25pt;height:44.25pt;z-index:25158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Rozhodnutie o zastavení konania</w:t>
                      </w:r>
                    </w:p>
                    <w:p w:rsidR="00C56EA4" w:rsidRPr="00B51A12" w:rsidRDefault="00C56EA4" w:rsidP="00966761">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33152" behindDoc="0" locked="0" layoutInCell="1" allowOverlap="1">
                <wp:simplePos x="0" y="0"/>
                <wp:positionH relativeFrom="column">
                  <wp:posOffset>7513955</wp:posOffset>
                </wp:positionH>
                <wp:positionV relativeFrom="paragraph">
                  <wp:posOffset>203835</wp:posOffset>
                </wp:positionV>
                <wp:extent cx="1439545" cy="285750"/>
                <wp:effectExtent l="76200" t="57150" r="84455" b="95250"/>
                <wp:wrapNone/>
                <wp:docPr id="83" name="Zaoblený obdĺžnik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5" style="position:absolute;left:0;text-align:left;margin-left:591.65pt;margin-top:16.05pt;width:113.35pt;height:22.5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731C0E">
                      <w:pPr>
                        <w:spacing w:before="0"/>
                        <w:jc w:val="center"/>
                        <w:rPr>
                          <w:sz w:val="16"/>
                          <w:szCs w:val="22"/>
                          <w:lang w:eastAsia="en-US"/>
                        </w:rPr>
                      </w:pPr>
                    </w:p>
                  </w:txbxContent>
                </v:textbox>
              </v:roundrect>
            </w:pict>
          </mc:Fallback>
        </mc:AlternateContent>
      </w:r>
      <w:r w:rsidR="006A5A82" w:rsidRPr="00516467">
        <w:rPr>
          <w:szCs w:val="24"/>
        </w:rPr>
        <w:t xml:space="preserve">RO </w:t>
      </w:r>
      <w:r w:rsidR="006A5A82" w:rsidRPr="003D51EB">
        <w:rPr>
          <w:szCs w:val="24"/>
        </w:rPr>
        <w:t>vypracuje</w:t>
      </w:r>
      <w:r w:rsidR="006A5A82" w:rsidRPr="00516467">
        <w:rPr>
          <w:szCs w:val="24"/>
        </w:rPr>
        <w:t xml:space="preserve"> usmernenie k uplatňovaniu konfliktu záujmov.</w:t>
      </w:r>
      <w:r w:rsidR="0036506F" w:rsidRPr="00516467" w:rsidDel="0036506F">
        <w:t xml:space="preserve"> </w:t>
      </w:r>
    </w:p>
    <w:p w:rsidR="0036506F" w:rsidRDefault="00103C87" w:rsidP="00C16B78">
      <w:pPr>
        <w:pStyle w:val="Odsekzoznamu"/>
        <w:spacing w:before="120" w:after="0"/>
        <w:ind w:left="924" w:firstLine="141"/>
        <w:contextualSpacing w:val="0"/>
        <w:jc w:val="both"/>
      </w:pPr>
      <w:r>
        <w:rPr>
          <w:noProof/>
          <w:lang w:eastAsia="sk-SK"/>
        </w:rPr>
        <mc:AlternateContent>
          <mc:Choice Requires="wps">
            <w:drawing>
              <wp:anchor distT="0" distB="0" distL="114300" distR="114300" simplePos="0" relativeHeight="251644416" behindDoc="0" locked="0" layoutInCell="1" allowOverlap="1">
                <wp:simplePos x="0" y="0"/>
                <wp:positionH relativeFrom="column">
                  <wp:posOffset>1597025</wp:posOffset>
                </wp:positionH>
                <wp:positionV relativeFrom="paragraph">
                  <wp:posOffset>28575</wp:posOffset>
                </wp:positionV>
                <wp:extent cx="789940" cy="661670"/>
                <wp:effectExtent l="25400" t="9525" r="22860" b="24130"/>
                <wp:wrapNone/>
                <wp:docPr id="20" name="Šípka dolu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89940" cy="661670"/>
                        </a:xfrm>
                        <a:prstGeom prst="downArrow">
                          <a:avLst>
                            <a:gd name="adj1" fmla="val 50000"/>
                            <a:gd name="adj2" fmla="val 38292"/>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8"/>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0886CD1B" id="Šípka dolu 89" o:spid="_x0000_s1026" type="#_x0000_t67" style="position:absolute;margin-left:125.75pt;margin-top:2.25pt;width:62.2pt;height:52.1pt;flip:x;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613696" behindDoc="0" locked="0" layoutInCell="1" allowOverlap="1">
                <wp:simplePos x="0" y="0"/>
                <wp:positionH relativeFrom="column">
                  <wp:posOffset>1597025</wp:posOffset>
                </wp:positionH>
                <wp:positionV relativeFrom="paragraph">
                  <wp:posOffset>151765</wp:posOffset>
                </wp:positionV>
                <wp:extent cx="847725" cy="287655"/>
                <wp:effectExtent l="76200" t="57150" r="85725" b="93345"/>
                <wp:wrapNone/>
                <wp:docPr id="95" name="Zaoblený obdĺžnik 1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77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Nekompletná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6" style="position:absolute;left:0;text-align:left;margin-left:125.75pt;margin-top:11.95pt;width:66.75pt;height:22.65pt;z-index:25161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FfL98gIAAOw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Nekompletná</w:t>
                      </w:r>
                    </w:p>
                  </w:txbxContent>
                </v:textbox>
              </v:roundrect>
            </w:pict>
          </mc:Fallback>
        </mc:AlternateContent>
      </w:r>
      <w:r>
        <w:rPr>
          <w:noProof/>
          <w:lang w:eastAsia="sk-SK"/>
        </w:rPr>
        <mc:AlternateContent>
          <mc:Choice Requires="wps">
            <w:drawing>
              <wp:anchor distT="0" distB="0" distL="114300" distR="114300" simplePos="0" relativeHeight="251617792" behindDoc="0" locked="0" layoutInCell="1" allowOverlap="1">
                <wp:simplePos x="0" y="0"/>
                <wp:positionH relativeFrom="column">
                  <wp:posOffset>1819275</wp:posOffset>
                </wp:positionH>
                <wp:positionV relativeFrom="paragraph">
                  <wp:posOffset>102870</wp:posOffset>
                </wp:positionV>
                <wp:extent cx="1152525" cy="287655"/>
                <wp:effectExtent l="76200" t="57150" r="85725" b="93345"/>
                <wp:wrapNone/>
                <wp:docPr id="87" name="Zaoblený obdĺžnik 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 xml:space="preserve">Kritériá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7" style="position:absolute;left:0;text-align:left;margin-left:143.25pt;margin-top:8.1pt;width:90.75pt;height:22.65pt;z-index:25161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 xml:space="preserve">Kritériá </w:t>
                      </w:r>
                    </w:p>
                  </w:txbxContent>
                </v:textbox>
              </v:roundrect>
            </w:pict>
          </mc:Fallback>
        </mc:AlternateContent>
      </w:r>
      <w:r>
        <w:rPr>
          <w:noProof/>
          <w:lang w:eastAsia="sk-SK"/>
        </w:rPr>
        <mc:AlternateContent>
          <mc:Choice Requires="wps">
            <w:drawing>
              <wp:anchor distT="0" distB="0" distL="114300" distR="114300" simplePos="0" relativeHeight="251618816" behindDoc="0" locked="0" layoutInCell="1" allowOverlap="1">
                <wp:simplePos x="0" y="0"/>
                <wp:positionH relativeFrom="column">
                  <wp:posOffset>1597025</wp:posOffset>
                </wp:positionH>
                <wp:positionV relativeFrom="paragraph">
                  <wp:posOffset>213360</wp:posOffset>
                </wp:positionV>
                <wp:extent cx="1152525" cy="287655"/>
                <wp:effectExtent l="76200" t="57150" r="85725" b="93345"/>
                <wp:wrapNone/>
                <wp:docPr id="88" name="Zaoblený obdĺžnik 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Nedoplnená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8" style="position:absolute;left:0;text-align:left;margin-left:125.75pt;margin-top:16.8pt;width:90.75pt;height:22.65pt;z-index:25161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Nedoplnená</w:t>
                      </w:r>
                    </w:p>
                  </w:txbxContent>
                </v:textbox>
              </v:roundrect>
            </w:pict>
          </mc:Fallback>
        </mc:AlternateContent>
      </w:r>
      <w:r>
        <w:rPr>
          <w:noProof/>
          <w:lang w:eastAsia="sk-SK"/>
        </w:rPr>
        <mc:AlternateContent>
          <mc:Choice Requires="wps">
            <w:drawing>
              <wp:anchor distT="0" distB="0" distL="114300" distR="114300" simplePos="0" relativeHeight="251619840" behindDoc="0" locked="0" layoutInCell="1" allowOverlap="1">
                <wp:simplePos x="0" y="0"/>
                <wp:positionH relativeFrom="column">
                  <wp:posOffset>1454150</wp:posOffset>
                </wp:positionH>
                <wp:positionV relativeFrom="paragraph">
                  <wp:posOffset>24130</wp:posOffset>
                </wp:positionV>
                <wp:extent cx="1152525" cy="287655"/>
                <wp:effectExtent l="76200" t="57150" r="85725" b="93345"/>
                <wp:wrapNone/>
                <wp:docPr id="89" name="Zaoblený obdĺžnik 1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9" style="position:absolute;left:0;text-align:left;margin-left:114.5pt;margin-top:1.9pt;width:90.75pt;height:22.65pt;z-index:25161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22912" behindDoc="0" locked="0" layoutInCell="1" allowOverlap="1">
                <wp:simplePos x="0" y="0"/>
                <wp:positionH relativeFrom="column">
                  <wp:posOffset>1657350</wp:posOffset>
                </wp:positionH>
                <wp:positionV relativeFrom="paragraph">
                  <wp:posOffset>92710</wp:posOffset>
                </wp:positionV>
                <wp:extent cx="1691640" cy="899795"/>
                <wp:effectExtent l="0" t="0" r="3810" b="0"/>
                <wp:wrapNone/>
                <wp:docPr id="103" name="Zaoblený obdĺžnik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1640"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731C0E">
                            <w:pPr>
                              <w:spacing w:before="0" w:after="200"/>
                              <w:jc w:val="center"/>
                              <w:rPr>
                                <w:sz w:val="16"/>
                                <w:szCs w:val="16"/>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100" style="position:absolute;left:0;text-align:left;margin-left:130.5pt;margin-top:7.3pt;width:133.2pt;height:70.85pt;z-index:25162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" fillcolor="#4f81bd [3204]" strokecolor="#243f60 [1604]" strokeweight="2pt">
                <v:path arrowok="t"/>
                <v:textbox>
                  <w:txbxContent>
                    <w:p w:rsidR="00C56EA4" w:rsidRPr="003D462C" w:rsidRDefault="00C56EA4" w:rsidP="00731C0E">
                      <w:pPr>
                        <w:spacing w:before="0" w:after="200"/>
                        <w:jc w:val="center"/>
                        <w:rPr>
                          <w:sz w:val="16"/>
                          <w:szCs w:val="16"/>
                          <w:lang w:eastAsia="en-US"/>
                        </w:rPr>
                      </w:pPr>
                    </w:p>
                  </w:txbxContent>
                </v:textbox>
              </v:roundrect>
            </w:pict>
          </mc:Fallback>
        </mc:AlternateContent>
      </w:r>
      <w:r>
        <w:rPr>
          <w:noProof/>
          <w:lang w:eastAsia="sk-SK"/>
        </w:rPr>
        <mc:AlternateContent>
          <mc:Choice Requires="wps">
            <w:drawing>
              <wp:anchor distT="0" distB="0" distL="114300" distR="114300" simplePos="0" relativeHeight="251631104" behindDoc="0" locked="0" layoutInCell="1" allowOverlap="1">
                <wp:simplePos x="0" y="0"/>
                <wp:positionH relativeFrom="column">
                  <wp:posOffset>2039620</wp:posOffset>
                </wp:positionH>
                <wp:positionV relativeFrom="paragraph">
                  <wp:posOffset>121920</wp:posOffset>
                </wp:positionV>
                <wp:extent cx="1439545" cy="719455"/>
                <wp:effectExtent l="76200" t="57150" r="84455" b="99695"/>
                <wp:wrapNone/>
                <wp:docPr id="71" name="Zaoblený obdĺžnik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1" style="position:absolute;left:0;text-align:left;margin-left:160.6pt;margin-top:9.6pt;width:113.35pt;height:56.65pt;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731C0E">
                      <w:pPr>
                        <w:spacing w:before="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1344" behindDoc="0" locked="0" layoutInCell="1" allowOverlap="1">
                <wp:simplePos x="0" y="0"/>
                <wp:positionH relativeFrom="column">
                  <wp:posOffset>1910080</wp:posOffset>
                </wp:positionH>
                <wp:positionV relativeFrom="paragraph">
                  <wp:posOffset>127000</wp:posOffset>
                </wp:positionV>
                <wp:extent cx="1439545" cy="719455"/>
                <wp:effectExtent l="76200" t="57150" r="84455" b="99695"/>
                <wp:wrapNone/>
                <wp:docPr id="73" name="Zaoblený obdĺžnik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D8179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2" style="position:absolute;left:0;text-align:left;margin-left:150.4pt;margin-top:10pt;width:113.35pt;height:56.65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AzB8QIAAOw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D81792" w:rsidRDefault="00C56EA4" w:rsidP="00731C0E">
                      <w:pPr>
                        <w:spacing w:before="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32128" behindDoc="0" locked="0" layoutInCell="1" allowOverlap="1">
                <wp:simplePos x="0" y="0"/>
                <wp:positionH relativeFrom="column">
                  <wp:posOffset>2232660</wp:posOffset>
                </wp:positionH>
                <wp:positionV relativeFrom="paragraph">
                  <wp:posOffset>102870</wp:posOffset>
                </wp:positionV>
                <wp:extent cx="1439545" cy="719455"/>
                <wp:effectExtent l="76200" t="57150" r="84455" b="99695"/>
                <wp:wrapNone/>
                <wp:docPr id="72" name="Zaoblený obdĺžnik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3" style="position:absolute;left:0;text-align:left;margin-left:175.8pt;margin-top:8.1pt;width:113.35pt;height:56.65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IOl8g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731C0E">
                      <w:pPr>
                        <w:spacing w:before="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50560" behindDoc="0" locked="0" layoutInCell="1" allowOverlap="1">
                <wp:simplePos x="0" y="0"/>
                <wp:positionH relativeFrom="column">
                  <wp:posOffset>2232660</wp:posOffset>
                </wp:positionH>
                <wp:positionV relativeFrom="paragraph">
                  <wp:posOffset>180975</wp:posOffset>
                </wp:positionV>
                <wp:extent cx="1594485" cy="607060"/>
                <wp:effectExtent l="0" t="0" r="5715" b="2540"/>
                <wp:wrapNone/>
                <wp:docPr id="96" name="Zaoblený obdĺžnik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4485" cy="60706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731C0E">
                            <w:pPr>
                              <w:spacing w:before="0" w:after="200"/>
                              <w:jc w:val="center"/>
                              <w:rPr>
                                <w:sz w:val="16"/>
                                <w:szCs w:val="22"/>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_x0000_s1104" style="position:absolute;left:0;text-align:left;margin-left:175.8pt;margin-top:14.25pt;width:125.55pt;height:47.8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" fillcolor="#4f81bd [3204]" strokecolor="#243f60 [1604]" strokeweight="2pt">
                <v:path arrowok="t"/>
                <v:textbox>
                  <w:txbxContent>
                    <w:p w:rsidR="00C56EA4" w:rsidRPr="003D462C" w:rsidRDefault="00C56EA4" w:rsidP="00731C0E">
                      <w:pPr>
                        <w:spacing w:before="0" w:after="20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6464" behindDoc="0" locked="0" layoutInCell="1" allowOverlap="1">
                <wp:simplePos x="0" y="0"/>
                <wp:positionH relativeFrom="column">
                  <wp:posOffset>1957070</wp:posOffset>
                </wp:positionH>
                <wp:positionV relativeFrom="paragraph">
                  <wp:posOffset>18415</wp:posOffset>
                </wp:positionV>
                <wp:extent cx="507365" cy="662305"/>
                <wp:effectExtent l="76200" t="57150" r="0" b="99695"/>
                <wp:wrapNone/>
                <wp:docPr id="80" name="Šípka dolu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0F4D1D64" id="Šípka dolu 55" o:spid="_x0000_s1026" type="#_x0000_t67" style="position:absolute;margin-left:154.1pt;margin-top:1.45pt;width:39.95pt;height:52.1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642368" behindDoc="0" locked="0" layoutInCell="1" allowOverlap="1">
                <wp:simplePos x="0" y="0"/>
                <wp:positionH relativeFrom="column">
                  <wp:posOffset>2232660</wp:posOffset>
                </wp:positionH>
                <wp:positionV relativeFrom="paragraph">
                  <wp:posOffset>-635</wp:posOffset>
                </wp:positionV>
                <wp:extent cx="1439545" cy="719455"/>
                <wp:effectExtent l="76200" t="57150" r="84455" b="99695"/>
                <wp:wrapNone/>
                <wp:docPr id="74" name="Zaoblený obdĺžnik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D8179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5" style="position:absolute;left:0;text-align:left;margin-left:175.8pt;margin-top:-.05pt;width:113.35pt;height:56.65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D81792" w:rsidRDefault="00C56EA4" w:rsidP="00731C0E">
                      <w:pPr>
                        <w:spacing w:before="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8512" behindDoc="0" locked="0" layoutInCell="1" allowOverlap="1">
                <wp:simplePos x="0" y="0"/>
                <wp:positionH relativeFrom="column">
                  <wp:posOffset>1776730</wp:posOffset>
                </wp:positionH>
                <wp:positionV relativeFrom="paragraph">
                  <wp:posOffset>180975</wp:posOffset>
                </wp:positionV>
                <wp:extent cx="1439545" cy="719455"/>
                <wp:effectExtent l="76200" t="57150" r="84455" b="99695"/>
                <wp:wrapNone/>
                <wp:docPr id="78" name="Zaoblený obdĺžnik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731C0E">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6" style="position:absolute;left:0;text-align:left;margin-left:139.9pt;margin-top:14.25pt;width:113.35pt;height:56.6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hc88gIAAOw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731C0E">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9536" behindDoc="0" locked="0" layoutInCell="1" allowOverlap="1">
                <wp:simplePos x="0" y="0"/>
                <wp:positionH relativeFrom="column">
                  <wp:posOffset>1671320</wp:posOffset>
                </wp:positionH>
                <wp:positionV relativeFrom="paragraph">
                  <wp:posOffset>3810</wp:posOffset>
                </wp:positionV>
                <wp:extent cx="1439545" cy="719455"/>
                <wp:effectExtent l="76200" t="57150" r="84455" b="99695"/>
                <wp:wrapNone/>
                <wp:docPr id="79" name="Zaoblený obdĺžnik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16B78" w:rsidRDefault="00C56EA4" w:rsidP="00731C0E">
                            <w:pPr>
                              <w:spacing w:before="0"/>
                              <w:jc w:val="center"/>
                              <w:rPr>
                                <w:b/>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7" style="position:absolute;left:0;text-align:left;margin-left:131.6pt;margin-top:.3pt;width:113.35pt;height:56.6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Xfc8wIAAOw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16B78" w:rsidRDefault="00C56EA4" w:rsidP="00731C0E">
                      <w:pPr>
                        <w:spacing w:before="0"/>
                        <w:jc w:val="center"/>
                        <w:rPr>
                          <w:b/>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29056" behindDoc="0" locked="0" layoutInCell="1" allowOverlap="1">
                <wp:simplePos x="0" y="0"/>
                <wp:positionH relativeFrom="column">
                  <wp:posOffset>1402080</wp:posOffset>
                </wp:positionH>
                <wp:positionV relativeFrom="paragraph">
                  <wp:posOffset>151765</wp:posOffset>
                </wp:positionV>
                <wp:extent cx="1439545" cy="287655"/>
                <wp:effectExtent l="76200" t="57150" r="84455" b="93345"/>
                <wp:wrapNone/>
                <wp:docPr id="69" name="Zaoblený obdĺžnik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731C0E">
                            <w:pPr>
                              <w:spacing w:before="0"/>
                              <w:jc w:val="center"/>
                              <w:rPr>
                                <w:sz w:val="18"/>
                                <w:szCs w:val="22"/>
                                <w:lang w:eastAsia="en-US"/>
                              </w:rPr>
                            </w:pPr>
                            <w:r w:rsidRPr="00C847FC">
                              <w:rPr>
                                <w:b/>
                                <w:bCs/>
                                <w:sz w:val="16"/>
                              </w:rPr>
                              <w:t>Odborné hodnotenie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8" style="position:absolute;left:0;text-align:left;margin-left:110.4pt;margin-top:11.95pt;width:113.35pt;height:22.65pt;z-index:25162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731C0E">
                      <w:pPr>
                        <w:spacing w:before="0"/>
                        <w:jc w:val="center"/>
                        <w:rPr>
                          <w:sz w:val="18"/>
                          <w:szCs w:val="22"/>
                          <w:lang w:eastAsia="en-US"/>
                        </w:rPr>
                      </w:pPr>
                      <w:r w:rsidRPr="00C847FC">
                        <w:rPr>
                          <w:b/>
                          <w:bCs/>
                          <w:sz w:val="16"/>
                        </w:rPr>
                        <w:t>Odborné hodnotenie ŽoNFP</w:t>
                      </w:r>
                    </w:p>
                  </w:txbxContent>
                </v:textbox>
              </v:roundrect>
            </w:pict>
          </mc:Fallback>
        </mc:AlternateContent>
      </w:r>
      <w:r>
        <w:rPr>
          <w:noProof/>
          <w:lang w:eastAsia="sk-SK"/>
        </w:rPr>
        <mc:AlternateContent>
          <mc:Choice Requires="wps">
            <w:drawing>
              <wp:anchor distT="0" distB="0" distL="114300" distR="114300" simplePos="0" relativeHeight="251621888" behindDoc="0" locked="0" layoutInCell="1" allowOverlap="1">
                <wp:simplePos x="0" y="0"/>
                <wp:positionH relativeFrom="column">
                  <wp:posOffset>1657350</wp:posOffset>
                </wp:positionH>
                <wp:positionV relativeFrom="paragraph">
                  <wp:posOffset>43815</wp:posOffset>
                </wp:positionV>
                <wp:extent cx="1692275" cy="899795"/>
                <wp:effectExtent l="0" t="0" r="3175" b="0"/>
                <wp:wrapNone/>
                <wp:docPr id="104" name="Zaoblený obdĺžnik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2275"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731C0E">
                            <w:pPr>
                              <w:spacing w:before="0" w:after="200"/>
                              <w:jc w:val="center"/>
                              <w:rPr>
                                <w:sz w:val="16"/>
                                <w:szCs w:val="16"/>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109" style="position:absolute;left:0;text-align:left;margin-left:130.5pt;margin-top:3.45pt;width:133.25pt;height:70.85pt;z-index:25162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" fillcolor="#4f81bd [3204]" strokecolor="#243f60 [1604]" strokeweight="2pt">
                <v:path arrowok="t"/>
                <v:textbox>
                  <w:txbxContent>
                    <w:p w:rsidR="00C56EA4" w:rsidRPr="003D462C" w:rsidRDefault="00C56EA4" w:rsidP="00731C0E">
                      <w:pPr>
                        <w:spacing w:before="0" w:after="200"/>
                        <w:jc w:val="center"/>
                        <w:rPr>
                          <w:sz w:val="16"/>
                          <w:szCs w:val="16"/>
                          <w:lang w:eastAsia="en-US"/>
                        </w:rPr>
                      </w:pPr>
                    </w:p>
                  </w:txbxContent>
                </v:textbox>
              </v:roundrect>
            </w:pict>
          </mc:Fallback>
        </mc:AlternateContent>
      </w:r>
      <w:r>
        <w:rPr>
          <w:noProof/>
          <w:lang w:eastAsia="sk-SK"/>
        </w:rPr>
        <mc:AlternateContent>
          <mc:Choice Requires="wps">
            <w:drawing>
              <wp:anchor distT="0" distB="0" distL="114300" distR="114300" simplePos="0" relativeHeight="251616768" behindDoc="0" locked="0" layoutInCell="1" allowOverlap="1">
                <wp:simplePos x="0" y="0"/>
                <wp:positionH relativeFrom="column">
                  <wp:posOffset>1424305</wp:posOffset>
                </wp:positionH>
                <wp:positionV relativeFrom="paragraph">
                  <wp:posOffset>115570</wp:posOffset>
                </wp:positionV>
                <wp:extent cx="1009650" cy="287655"/>
                <wp:effectExtent l="76200" t="57150" r="76200" b="93345"/>
                <wp:wrapNone/>
                <wp:docPr id="108" name="Zaoblený obdĺžnik 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0" style="position:absolute;left:0;text-align:left;margin-left:112.15pt;margin-top:9.1pt;width:79.5pt;height:22.65pt;z-index:25161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7488" behindDoc="0" locked="0" layoutInCell="1" allowOverlap="1">
                <wp:simplePos x="0" y="0"/>
                <wp:positionH relativeFrom="column">
                  <wp:posOffset>1624330</wp:posOffset>
                </wp:positionH>
                <wp:positionV relativeFrom="paragraph">
                  <wp:posOffset>238125</wp:posOffset>
                </wp:positionV>
                <wp:extent cx="507365" cy="662305"/>
                <wp:effectExtent l="114300" t="76200" r="64135" b="42545"/>
                <wp:wrapNone/>
                <wp:docPr id="81" name="Šípka dolu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00000">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2ED9B25C" id="Šípka dolu 54" o:spid="_x0000_s1026" type="#_x0000_t67" style="position:absolute;margin-left:127.9pt;margin-top:18.75pt;width:39.95pt;height:52.15pt;rotation:-30;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630080" behindDoc="0" locked="0" layoutInCell="1" allowOverlap="1">
                <wp:simplePos x="0" y="0"/>
                <wp:positionH relativeFrom="column">
                  <wp:posOffset>1402080</wp:posOffset>
                </wp:positionH>
                <wp:positionV relativeFrom="paragraph">
                  <wp:posOffset>127000</wp:posOffset>
                </wp:positionV>
                <wp:extent cx="1439545" cy="719455"/>
                <wp:effectExtent l="76200" t="57150" r="84455" b="99695"/>
                <wp:wrapNone/>
                <wp:docPr id="70" name="Zaoblený obdĺžnik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1" style="position:absolute;left:0;text-align:left;margin-left:110.4pt;margin-top:10pt;width:113.35pt;height:56.65pt;z-index:25163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1ho8wIAAO0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731C0E">
                      <w:pPr>
                        <w:spacing w:before="0"/>
                        <w:jc w:val="center"/>
                        <w:rPr>
                          <w:sz w:val="16"/>
                          <w:szCs w:val="22"/>
                          <w:lang w:eastAsia="en-US"/>
                        </w:rPr>
                      </w:pPr>
                    </w:p>
                  </w:txbxContent>
                </v:textbox>
              </v:roundrect>
            </w:pict>
          </mc:Fallback>
        </mc:AlternateContent>
      </w:r>
      <w:r>
        <w:rPr>
          <w:noProof/>
          <w:lang w:eastAsia="sk-SK"/>
        </w:rPr>
        <w:drawing>
          <wp:anchor distT="487680" distB="365760" distL="260604" distR="265176" simplePos="0" relativeHeight="251695616" behindDoc="0" locked="0" layoutInCell="1" allowOverlap="1">
            <wp:simplePos x="0" y="0"/>
            <wp:positionH relativeFrom="column">
              <wp:posOffset>-276225</wp:posOffset>
            </wp:positionH>
            <wp:positionV relativeFrom="paragraph">
              <wp:posOffset>136525</wp:posOffset>
            </wp:positionV>
            <wp:extent cx="5553075" cy="704850"/>
            <wp:effectExtent l="0" t="0" r="0" b="0"/>
            <wp:wrapTight wrapText="bothSides">
              <wp:wrapPolygon edited="0">
                <wp:start x="0" y="0"/>
                <wp:lineTo x="0" y="21600"/>
                <wp:lineTo x="21600" y="21600"/>
                <wp:lineTo x="21600" y="0"/>
              </wp:wrapPolygon>
            </wp:wrapTight>
            <wp:docPr id="19" name="Diagram 24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5" r:lo="rId66" r:qs="rId67" r:cs="rId68"/>
              </a:graphicData>
            </a:graphic>
            <wp14:sizeRelH relativeFrom="page">
              <wp14:pctWidth>0</wp14:pctWidth>
            </wp14:sizeRelH>
            <wp14:sizeRelV relativeFrom="page">
              <wp14:pctHeight>0</wp14:pctHeight>
            </wp14:sizeRelV>
          </wp:anchor>
        </w:drawing>
      </w:r>
    </w:p>
    <w:p w:rsidR="0036506F" w:rsidRDefault="00103C87" w:rsidP="00C16B78">
      <w:pPr>
        <w:pStyle w:val="Odsekzoznamu"/>
        <w:spacing w:before="120" w:after="0"/>
        <w:ind w:left="567"/>
        <w:contextualSpacing w:val="0"/>
        <w:jc w:val="both"/>
      </w:pPr>
      <w:r>
        <w:rPr>
          <w:noProof/>
          <w:lang w:eastAsia="sk-SK"/>
        </w:rPr>
        <mc:AlternateContent>
          <mc:Choice Requires="wps">
            <w:drawing>
              <wp:anchor distT="0" distB="0" distL="114298" distR="114298" simplePos="0" relativeHeight="251634176" behindDoc="0" locked="0" layoutInCell="1" allowOverlap="1">
                <wp:simplePos x="0" y="0"/>
                <wp:positionH relativeFrom="column">
                  <wp:posOffset>1597024</wp:posOffset>
                </wp:positionH>
                <wp:positionV relativeFrom="paragraph">
                  <wp:posOffset>19685</wp:posOffset>
                </wp:positionV>
                <wp:extent cx="0" cy="870585"/>
                <wp:effectExtent l="0" t="0" r="0" b="5715"/>
                <wp:wrapNone/>
                <wp:docPr id="111" name="Rovná spojnica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870585"/>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31C20224" id="Rovná spojnica 111" o:spid="_x0000_s1026" style="position:absolute;z-index:2516341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page" from="125.75pt,1.55pt" to="125.75pt,7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" strokecolor="#4a7ebb" strokeweight="1pt">
                <o:lock v:ext="edit" shapetype="f"/>
              </v:line>
            </w:pict>
          </mc:Fallback>
        </mc:AlternateContent>
      </w:r>
      <w:r>
        <w:rPr>
          <w:noProof/>
          <w:lang w:eastAsia="sk-SK"/>
        </w:rPr>
        <mc:AlternateContent>
          <mc:Choice Requires="wps">
            <w:drawing>
              <wp:anchor distT="0" distB="0" distL="114300" distR="114300" simplePos="0" relativeHeight="251568640" behindDoc="0" locked="0" layoutInCell="1" allowOverlap="1">
                <wp:simplePos x="0" y="0"/>
                <wp:positionH relativeFrom="column">
                  <wp:posOffset>1673225</wp:posOffset>
                </wp:positionH>
                <wp:positionV relativeFrom="paragraph">
                  <wp:posOffset>224155</wp:posOffset>
                </wp:positionV>
                <wp:extent cx="9525" cy="561975"/>
                <wp:effectExtent l="76200" t="0" r="47625" b="28575"/>
                <wp:wrapNone/>
                <wp:docPr id="172" name="Rovná spojnica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3D1E9858" id="Rovná spojnica 172" o:spid="_x0000_s1026" style="position:absolute;flip:x;z-index:251568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1.75pt,17.65pt" to="132.5pt,6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" strokecolor="#4a7ebb">
                <v:stroke endarrow="block"/>
                <o:lock v:ext="edit" shapetype="f"/>
              </v:line>
            </w:pict>
          </mc:Fallback>
        </mc:AlternateContent>
      </w:r>
      <w:r>
        <w:rPr>
          <w:noProof/>
          <w:lang w:eastAsia="sk-SK"/>
        </w:rPr>
        <mc:AlternateContent>
          <mc:Choice Requires="wps">
            <w:drawing>
              <wp:anchor distT="0" distB="0" distL="114300" distR="114300" simplePos="0" relativeHeight="251590144" behindDoc="0" locked="0" layoutInCell="1" allowOverlap="1">
                <wp:simplePos x="0" y="0"/>
                <wp:positionH relativeFrom="column">
                  <wp:posOffset>1899920</wp:posOffset>
                </wp:positionH>
                <wp:positionV relativeFrom="paragraph">
                  <wp:posOffset>192405</wp:posOffset>
                </wp:positionV>
                <wp:extent cx="1258570" cy="287655"/>
                <wp:effectExtent l="76200" t="57150" r="74930" b="93345"/>
                <wp:wrapNone/>
                <wp:docPr id="92" name="Zaoblený obdĺžnik 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857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sidRPr="00C847FC">
                              <w:rPr>
                                <w:sz w:val="16"/>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2" style="position:absolute;left:0;text-align:left;margin-left:149.6pt;margin-top:15.15pt;width:99.1pt;height:22.65pt;z-index:25159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sidRPr="00C847FC">
                        <w:rPr>
                          <w:sz w:val="16"/>
                        </w:rPr>
                        <w:t xml:space="preserve">Odborné hodnotenie </w:t>
                      </w:r>
                    </w:p>
                  </w:txbxContent>
                </v:textbox>
              </v:roundrect>
            </w:pict>
          </mc:Fallback>
        </mc:AlternateContent>
      </w:r>
      <w:r>
        <w:rPr>
          <w:noProof/>
          <w:lang w:eastAsia="sk-SK"/>
        </w:rPr>
        <mc:AlternateContent>
          <mc:Choice Requires="wps">
            <w:drawing>
              <wp:anchor distT="0" distB="0" distL="114300" distR="114300" simplePos="0" relativeHeight="251591168" behindDoc="0" locked="0" layoutInCell="1" allowOverlap="1">
                <wp:simplePos x="0" y="0"/>
                <wp:positionH relativeFrom="column">
                  <wp:posOffset>1819275</wp:posOffset>
                </wp:positionH>
                <wp:positionV relativeFrom="paragraph">
                  <wp:posOffset>192405</wp:posOffset>
                </wp:positionV>
                <wp:extent cx="786130" cy="478790"/>
                <wp:effectExtent l="9525" t="11430" r="13970" b="24130"/>
                <wp:wrapNone/>
                <wp:docPr id="18" name="Zaoblený obdĺžnik 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86130" cy="47879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966761">
                            <w:pPr>
                              <w:spacing w:before="0"/>
                              <w:jc w:val="center"/>
                              <w:rPr>
                                <w:sz w:val="16"/>
                                <w:szCs w:val="22"/>
                                <w:lang w:eastAsia="en-US"/>
                              </w:rPr>
                            </w:pPr>
                            <w:r>
                              <w:rPr>
                                <w:sz w:val="16"/>
                              </w:rPr>
                              <w:t xml:space="preserve">Rozhodnutie </w:t>
                            </w:r>
                          </w:p>
                          <w:p w:rsidR="00C56EA4" w:rsidRPr="00B51A12" w:rsidRDefault="00C56EA4" w:rsidP="00966761">
                            <w:pPr>
                              <w:spacing w:before="0"/>
                              <w:jc w:val="center"/>
                              <w:rPr>
                                <w:sz w:val="18"/>
                                <w:szCs w:val="22"/>
                                <w:lang w:eastAsia="en-US"/>
                              </w:rPr>
                            </w:pPr>
                            <w:r>
                              <w:rPr>
                                <w:sz w:val="16"/>
                              </w:rPr>
                              <w:t>o neschválení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3" style="position:absolute;left:0;text-align:left;margin-left:143.25pt;margin-top:15.15pt;width:61.9pt;height:37.7pt;flip:x;z-index:25159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" fillcolor="#dafda7" strokecolor="#98b954">
                <v:fill color2="#f5ffe6" rotate="t" angle="180" colors="0 #dafda7;22938f #e4fdc2;1 #f5ffe6" focus="100%" type="gradient"/>
                <v:shadow on="t" color="black" opacity="24903f" origin=",.5" offset="0,.55556mm"/>
                <v:textbox>
                  <w:txbxContent>
                    <w:p w:rsidR="00C56EA4" w:rsidRDefault="00C56EA4" w:rsidP="00966761">
                      <w:pPr>
                        <w:spacing w:before="0"/>
                        <w:jc w:val="center"/>
                        <w:rPr>
                          <w:sz w:val="16"/>
                          <w:szCs w:val="22"/>
                          <w:lang w:eastAsia="en-US"/>
                        </w:rPr>
                      </w:pPr>
                      <w:r>
                        <w:rPr>
                          <w:sz w:val="16"/>
                        </w:rPr>
                        <w:t xml:space="preserve">Rozhodnutie </w:t>
                      </w:r>
                    </w:p>
                    <w:p w:rsidR="00C56EA4" w:rsidRPr="00B51A12" w:rsidRDefault="00C56EA4" w:rsidP="00966761">
                      <w:pPr>
                        <w:spacing w:before="0"/>
                        <w:jc w:val="center"/>
                        <w:rPr>
                          <w:sz w:val="18"/>
                          <w:szCs w:val="22"/>
                          <w:lang w:eastAsia="en-US"/>
                        </w:rPr>
                      </w:pPr>
                      <w:r>
                        <w:rPr>
                          <w:sz w:val="16"/>
                        </w:rPr>
                        <w:t>o neschválení</w:t>
                      </w:r>
                    </w:p>
                  </w:txbxContent>
                </v:textbox>
              </v:roundrect>
            </w:pict>
          </mc:Fallback>
        </mc:AlternateContent>
      </w:r>
      <w:r>
        <w:rPr>
          <w:noProof/>
          <w:lang w:eastAsia="sk-SK"/>
        </w:rPr>
        <mc:AlternateContent>
          <mc:Choice Requires="wps">
            <w:drawing>
              <wp:anchor distT="0" distB="0" distL="114300" distR="114300" simplePos="0" relativeHeight="251593216" behindDoc="0" locked="0" layoutInCell="1" allowOverlap="1">
                <wp:simplePos x="0" y="0"/>
                <wp:positionH relativeFrom="column">
                  <wp:posOffset>1828800</wp:posOffset>
                </wp:positionH>
                <wp:positionV relativeFrom="paragraph">
                  <wp:posOffset>60325</wp:posOffset>
                </wp:positionV>
                <wp:extent cx="1114425" cy="1946275"/>
                <wp:effectExtent l="76200" t="57150" r="85725" b="92075"/>
                <wp:wrapNone/>
                <wp:docPr id="86" name="Zaoblený obdĺžnik 2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4425" cy="19462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4" style="position:absolute;left:0;text-align:left;margin-left:2in;margin-top:4.75pt;width:87.75pt;height:153.25pt;z-index:251593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p>
                  </w:txbxContent>
                </v:textbox>
              </v:roundrect>
            </w:pict>
          </mc:Fallback>
        </mc:AlternateContent>
      </w:r>
    </w:p>
    <w:p w:rsidR="00B45AD9" w:rsidRDefault="00103C87" w:rsidP="0013105E">
      <w:pPr>
        <w:spacing w:before="0" w:after="200"/>
        <w:ind w:left="705" w:hanging="705"/>
        <w:rPr>
          <w:szCs w:val="22"/>
          <w:lang w:eastAsia="en-US"/>
        </w:rPr>
      </w:pPr>
      <w:r>
        <w:rPr>
          <w:noProof/>
        </w:rPr>
        <mc:AlternateContent>
          <mc:Choice Requires="wps">
            <w:drawing>
              <wp:anchor distT="0" distB="0" distL="114300" distR="114300" simplePos="0" relativeHeight="251584000" behindDoc="0" locked="0" layoutInCell="1" allowOverlap="1">
                <wp:simplePos x="0" y="0"/>
                <wp:positionH relativeFrom="column">
                  <wp:posOffset>1673225</wp:posOffset>
                </wp:positionH>
                <wp:positionV relativeFrom="paragraph">
                  <wp:posOffset>170180</wp:posOffset>
                </wp:positionV>
                <wp:extent cx="561975" cy="287655"/>
                <wp:effectExtent l="76200" t="57150" r="85725" b="93345"/>
                <wp:wrapNone/>
                <wp:docPr id="124" name="Zaoblený obdĺžnik 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9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sidRPr="00C847FC">
                              <w:rPr>
                                <w:sz w:val="16"/>
                              </w:rPr>
                              <w:t>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5" style="position:absolute;left:0;text-align:left;margin-left:131.75pt;margin-top:13.4pt;width:44.25pt;height:22.65pt;z-index:251584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sidRPr="00C847FC">
                        <w:rPr>
                          <w:sz w:val="16"/>
                        </w:rPr>
                        <w:t>ŽoNFP</w:t>
                      </w:r>
                    </w:p>
                  </w:txbxContent>
                </v:textbox>
              </v:roundrect>
            </w:pict>
          </mc:Fallback>
        </mc:AlternateContent>
      </w:r>
      <w:r>
        <w:rPr>
          <w:noProof/>
        </w:rPr>
        <mc:AlternateContent>
          <mc:Choice Requires="wps">
            <w:drawing>
              <wp:anchor distT="4294967294" distB="4294967294" distL="114300" distR="114300" simplePos="0" relativeHeight="251608576" behindDoc="0" locked="0" layoutInCell="1" allowOverlap="1">
                <wp:simplePos x="0" y="0"/>
                <wp:positionH relativeFrom="column">
                  <wp:posOffset>1520190</wp:posOffset>
                </wp:positionH>
                <wp:positionV relativeFrom="paragraph">
                  <wp:posOffset>109854</wp:posOffset>
                </wp:positionV>
                <wp:extent cx="2543175" cy="0"/>
                <wp:effectExtent l="0" t="0" r="0" b="0"/>
                <wp:wrapNone/>
                <wp:docPr id="219" name="Rovná spojnica 2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543175"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6BE6F62A" id="Rovná spojnica 219" o:spid="_x0000_s1026" style="position:absolute;flip:x;z-index:25160857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19.7pt,8.65pt" to="319.95pt,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" strokecolor="#4a7ebb" strokeweight="1pt">
                <o:lock v:ext="edit" shapetype="f"/>
              </v:line>
            </w:pict>
          </mc:Fallback>
        </mc:AlternateContent>
      </w:r>
      <w:r>
        <w:rPr>
          <w:noProof/>
        </w:rPr>
        <mc:AlternateContent>
          <mc:Choice Requires="wps">
            <w:drawing>
              <wp:anchor distT="4294967294" distB="4294967294" distL="114300" distR="114300" simplePos="0" relativeHeight="251595264" behindDoc="0" locked="0" layoutInCell="1" allowOverlap="1">
                <wp:simplePos x="0" y="0"/>
                <wp:positionH relativeFrom="column">
                  <wp:posOffset>1311910</wp:posOffset>
                </wp:positionH>
                <wp:positionV relativeFrom="paragraph">
                  <wp:posOffset>86359</wp:posOffset>
                </wp:positionV>
                <wp:extent cx="447675" cy="0"/>
                <wp:effectExtent l="0" t="76200" r="0" b="76200"/>
                <wp:wrapNone/>
                <wp:docPr id="204" name="Rovná spojnica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47675"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1E18DBA" id="Rovná spojnica 204" o:spid="_x0000_s1026" style="position:absolute;z-index:251595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03.3pt,6.8pt" to="138.55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" strokecolor="#4a7ebb">
                <v:stroke dashstyle="dash" endarrow="block"/>
                <o:lock v:ext="edit" shapetype="f"/>
              </v:line>
            </w:pict>
          </mc:Fallback>
        </mc:AlternateContent>
      </w:r>
      <w:r>
        <w:rPr>
          <w:noProof/>
        </w:rPr>
        <mc:AlternateContent>
          <mc:Choice Requires="wps">
            <w:drawing>
              <wp:anchor distT="0" distB="0" distL="114300" distR="114300" simplePos="0" relativeHeight="251550208" behindDoc="0" locked="0" layoutInCell="1" allowOverlap="1">
                <wp:simplePos x="0" y="0"/>
                <wp:positionH relativeFrom="column">
                  <wp:posOffset>1624330</wp:posOffset>
                </wp:positionH>
                <wp:positionV relativeFrom="paragraph">
                  <wp:posOffset>42545</wp:posOffset>
                </wp:positionV>
                <wp:extent cx="1439545" cy="295275"/>
                <wp:effectExtent l="76200" t="57150" r="84455" b="104775"/>
                <wp:wrapNone/>
                <wp:docPr id="150" name="Zaoblený obdĺžnik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952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after="200"/>
                              <w:jc w:val="center"/>
                              <w:rPr>
                                <w:sz w:val="16"/>
                                <w:szCs w:val="22"/>
                                <w:lang w:eastAsia="en-US"/>
                              </w:rPr>
                            </w:pPr>
                            <w:r w:rsidRPr="005C3FDF">
                              <w:rPr>
                                <w:sz w:val="16"/>
                              </w:rPr>
                              <w:t>Projektový zámer</w:t>
                            </w:r>
                          </w:p>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6" style="position:absolute;left:0;text-align:left;margin-left:127.9pt;margin-top:3.35pt;width:113.35pt;height:23.25pt;z-index:25155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5C3FDF" w:rsidRDefault="00C56EA4" w:rsidP="00966761">
                      <w:pPr>
                        <w:spacing w:before="0" w:after="200"/>
                        <w:jc w:val="center"/>
                        <w:rPr>
                          <w:sz w:val="16"/>
                          <w:szCs w:val="22"/>
                          <w:lang w:eastAsia="en-US"/>
                        </w:rPr>
                      </w:pPr>
                      <w:r w:rsidRPr="005C3FDF">
                        <w:rPr>
                          <w:sz w:val="16"/>
                        </w:rPr>
                        <w:t>Projektový zámer</w:t>
                      </w:r>
                    </w:p>
                    <w:p w:rsidR="00C56EA4" w:rsidRPr="00B51A12" w:rsidRDefault="00C56EA4" w:rsidP="00966761">
                      <w:pPr>
                        <w:spacing w:before="0"/>
                        <w:jc w:val="center"/>
                        <w:rPr>
                          <w:sz w:val="18"/>
                          <w:szCs w:val="22"/>
                          <w:lang w:eastAsia="en-US"/>
                        </w:rPr>
                      </w:pPr>
                    </w:p>
                  </w:txbxContent>
                </v:textbox>
              </v:roundrect>
            </w:pict>
          </mc:Fallback>
        </mc:AlternateContent>
      </w:r>
      <w:r>
        <w:rPr>
          <w:noProof/>
        </w:rPr>
        <mc:AlternateContent>
          <mc:Choice Requires="wps">
            <w:drawing>
              <wp:anchor distT="0" distB="0" distL="114298" distR="114298" simplePos="0" relativeHeight="251627008" behindDoc="0" locked="0" layoutInCell="1" allowOverlap="1">
                <wp:simplePos x="0" y="0"/>
                <wp:positionH relativeFrom="column">
                  <wp:posOffset>1932304</wp:posOffset>
                </wp:positionH>
                <wp:positionV relativeFrom="paragraph">
                  <wp:posOffset>52705</wp:posOffset>
                </wp:positionV>
                <wp:extent cx="0" cy="160655"/>
                <wp:effectExtent l="0" t="0" r="0" b="10795"/>
                <wp:wrapNone/>
                <wp:docPr id="101" name="Rovná spojnica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27C6CFD" id="Rovná spojnica 101" o:spid="_x0000_s1026" style="position:absolute;z-index:2516270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152.15pt,4.15pt" to="152.15pt,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" strokecolor="#4579b8 [3044]" strokeweight="1pt">
                <o:lock v:ext="edit" shapetype="f"/>
              </v:line>
            </w:pict>
          </mc:Fallback>
        </mc:AlternateContent>
      </w:r>
      <w:r>
        <w:rPr>
          <w:noProof/>
        </w:rPr>
        <mc:AlternateContent>
          <mc:Choice Requires="wps">
            <w:drawing>
              <wp:anchor distT="4294967294" distB="4294967294" distL="114300" distR="114300" simplePos="0" relativeHeight="251563520" behindDoc="0" locked="0" layoutInCell="1" allowOverlap="1">
                <wp:simplePos x="0" y="0"/>
                <wp:positionH relativeFrom="column">
                  <wp:posOffset>1932305</wp:posOffset>
                </wp:positionH>
                <wp:positionV relativeFrom="paragraph">
                  <wp:posOffset>-1906</wp:posOffset>
                </wp:positionV>
                <wp:extent cx="400050" cy="0"/>
                <wp:effectExtent l="38100" t="76200" r="0" b="76200"/>
                <wp:wrapNone/>
                <wp:docPr id="162" name="Rovná spojnica 1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000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2A3BC29" id="Rovná spojnica 162" o:spid="_x0000_s1026" style="position:absolute;flip:x;z-index:25156352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52.15pt,-.15pt" to="183.6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598336" behindDoc="0" locked="0" layoutInCell="1" allowOverlap="1">
                <wp:simplePos x="0" y="0"/>
                <wp:positionH relativeFrom="column">
                  <wp:posOffset>1715770</wp:posOffset>
                </wp:positionH>
                <wp:positionV relativeFrom="paragraph">
                  <wp:posOffset>19684</wp:posOffset>
                </wp:positionV>
                <wp:extent cx="361950" cy="0"/>
                <wp:effectExtent l="38100" t="76200" r="0" b="76200"/>
                <wp:wrapNone/>
                <wp:docPr id="207" name="Rovná spojnica 2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619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2D8AA6D6" id="Rovná spojnica 207" o:spid="_x0000_s1026" style="position:absolute;flip:x;z-index:2515983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35.1pt,1.55pt" to="163.6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564544" behindDoc="0" locked="0" layoutInCell="1" allowOverlap="1">
                <wp:simplePos x="0" y="0"/>
                <wp:positionH relativeFrom="column">
                  <wp:posOffset>1511935</wp:posOffset>
                </wp:positionH>
                <wp:positionV relativeFrom="paragraph">
                  <wp:posOffset>161924</wp:posOffset>
                </wp:positionV>
                <wp:extent cx="571500" cy="0"/>
                <wp:effectExtent l="0" t="76200" r="0" b="76200"/>
                <wp:wrapNone/>
                <wp:docPr id="164" name="Rovná spojnica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150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2FB7063" id="Rovná spojnica 164" o:spid="_x0000_s1026" style="position:absolute;z-index:25156454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19.05pt,12.75pt" to="164.05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" strokecolor="#4a7ebb">
                <v:stroke dashstyle="dash" endarrow="block"/>
                <o:lock v:ext="edit" shapetype="f"/>
              </v:line>
            </w:pict>
          </mc:Fallback>
        </mc:AlternateContent>
      </w:r>
      <w:r>
        <w:rPr>
          <w:noProof/>
        </w:rPr>
        <mc:AlternateContent>
          <mc:Choice Requires="wps">
            <w:drawing>
              <wp:anchor distT="0" distB="0" distL="114298" distR="114298" simplePos="0" relativeHeight="251554304" behindDoc="0" locked="0" layoutInCell="1" allowOverlap="1">
                <wp:simplePos x="0" y="0"/>
                <wp:positionH relativeFrom="column">
                  <wp:posOffset>2039619</wp:posOffset>
                </wp:positionH>
                <wp:positionV relativeFrom="paragraph">
                  <wp:posOffset>48260</wp:posOffset>
                </wp:positionV>
                <wp:extent cx="0" cy="400050"/>
                <wp:effectExtent l="76200" t="0" r="38100" b="38100"/>
                <wp:wrapNone/>
                <wp:docPr id="155" name="Rovná spojnica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5A9BE39" id="Rovná spojnica 155" o:spid="_x0000_s1026" style="position:absolute;z-index:2515543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60.6pt,3.8pt" to="160.6pt,3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" strokecolor="#4a7ebb">
                <v:stroke endarrow="block"/>
                <o:lock v:ext="edit" shapetype="f"/>
              </v:line>
            </w:pict>
          </mc:Fallback>
        </mc:AlternateContent>
      </w:r>
      <w:r>
        <w:rPr>
          <w:noProof/>
        </w:rPr>
        <mc:AlternateContent>
          <mc:Choice Requires="wps">
            <w:drawing>
              <wp:anchor distT="0" distB="0" distL="114298" distR="114298" simplePos="0" relativeHeight="251567616" behindDoc="0" locked="0" layoutInCell="1" allowOverlap="1">
                <wp:simplePos x="0" y="0"/>
                <wp:positionH relativeFrom="column">
                  <wp:posOffset>1743074</wp:posOffset>
                </wp:positionH>
                <wp:positionV relativeFrom="paragraph">
                  <wp:posOffset>104775</wp:posOffset>
                </wp:positionV>
                <wp:extent cx="0" cy="304800"/>
                <wp:effectExtent l="76200" t="0" r="38100" b="38100"/>
                <wp:wrapNone/>
                <wp:docPr id="163" name="Rovná spojnica 1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DEB3BCC" id="Rovná spojnica 163" o:spid="_x0000_s1026" style="position:absolute;z-index:25156761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37.25pt,8.25pt" to="137.25pt,3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" strokecolor="#4a7ebb">
                <v:stroke endarrow="block"/>
                <o:lock v:ext="edit" shapetype="f"/>
              </v:line>
            </w:pict>
          </mc:Fallback>
        </mc:AlternateContent>
      </w:r>
      <w:r>
        <w:rPr>
          <w:noProof/>
        </w:rPr>
        <mc:AlternateContent>
          <mc:Choice Requires="wps">
            <w:drawing>
              <wp:anchor distT="0" distB="0" distL="114300" distR="114300" simplePos="0" relativeHeight="251569664" behindDoc="0" locked="0" layoutInCell="1" allowOverlap="1">
                <wp:simplePos x="0" y="0"/>
                <wp:positionH relativeFrom="column">
                  <wp:posOffset>1783080</wp:posOffset>
                </wp:positionH>
                <wp:positionV relativeFrom="paragraph">
                  <wp:posOffset>-1905</wp:posOffset>
                </wp:positionV>
                <wp:extent cx="1270" cy="561975"/>
                <wp:effectExtent l="76200" t="0" r="55880" b="28575"/>
                <wp:wrapNone/>
                <wp:docPr id="168" name="Rovná spojnica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70"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4BD956B" id="Rovná spojnica 168" o:spid="_x0000_s1026" style="position:absolute;z-index:25156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140.4pt,-.15pt" to="140.5pt,4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" strokecolor="#4a7ebb">
                <v:stroke endarrow="block"/>
                <o:lock v:ext="edit" shapetype="f"/>
              </v:line>
            </w:pict>
          </mc:Fallback>
        </mc:AlternateContent>
      </w:r>
      <w:r>
        <w:rPr>
          <w:noProof/>
        </w:rPr>
        <mc:AlternateContent>
          <mc:Choice Requires="wps">
            <w:drawing>
              <wp:anchor distT="0" distB="0" distL="114300" distR="114300" simplePos="0" relativeHeight="251597312" behindDoc="0" locked="0" layoutInCell="1" allowOverlap="1">
                <wp:simplePos x="0" y="0"/>
                <wp:positionH relativeFrom="column">
                  <wp:posOffset>1638300</wp:posOffset>
                </wp:positionH>
                <wp:positionV relativeFrom="paragraph">
                  <wp:posOffset>25400</wp:posOffset>
                </wp:positionV>
                <wp:extent cx="19050" cy="400050"/>
                <wp:effectExtent l="57150" t="0" r="38100" b="38100"/>
                <wp:wrapNone/>
                <wp:docPr id="206" name="Rovná spojnica 20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05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7C75A55" id="Rovná spojnica 206" o:spid="_x0000_s1026" style="position:absolute;z-index:25159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9pt,2pt" to="130.5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" strokecolor="#4a7ebb">
                <v:stroke endarrow="block"/>
                <o:lock v:ext="edit" shapetype="f"/>
              </v:line>
            </w:pict>
          </mc:Fallback>
        </mc:AlternateContent>
      </w:r>
      <w:r>
        <w:rPr>
          <w:noProof/>
        </w:rPr>
        <mc:AlternateContent>
          <mc:Choice Requires="wps">
            <w:drawing>
              <wp:anchor distT="0" distB="0" distL="114298" distR="114298" simplePos="0" relativeHeight="251566592" behindDoc="0" locked="0" layoutInCell="1" allowOverlap="1">
                <wp:simplePos x="0" y="0"/>
                <wp:positionH relativeFrom="column">
                  <wp:posOffset>1715769</wp:posOffset>
                </wp:positionH>
                <wp:positionV relativeFrom="paragraph">
                  <wp:posOffset>143510</wp:posOffset>
                </wp:positionV>
                <wp:extent cx="0" cy="304800"/>
                <wp:effectExtent l="76200" t="0" r="38100" b="38100"/>
                <wp:wrapNone/>
                <wp:docPr id="173" name="Rovná spojnica 1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2F80BF5" id="Rovná spojnica 173" o:spid="_x0000_s1026" style="position:absolute;z-index:2515665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35.1pt,11.3pt" to="135.1pt,3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300" distR="114300" simplePos="0" relativeHeight="251555328" behindDoc="0" locked="0" layoutInCell="1" allowOverlap="1">
                <wp:simplePos x="0" y="0"/>
                <wp:positionH relativeFrom="column">
                  <wp:posOffset>1783080</wp:posOffset>
                </wp:positionH>
                <wp:positionV relativeFrom="paragraph">
                  <wp:posOffset>240030</wp:posOffset>
                </wp:positionV>
                <wp:extent cx="1485900" cy="594360"/>
                <wp:effectExtent l="76200" t="57150" r="76200" b="91440"/>
                <wp:wrapNone/>
                <wp:docPr id="140" name="Zaoblený obdĺžnik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9436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jc w:val="center"/>
                              <w:rPr>
                                <w:sz w:val="16"/>
                                <w:szCs w:val="22"/>
                                <w:lang w:eastAsia="en-US"/>
                              </w:rPr>
                            </w:pPr>
                            <w:r>
                              <w:rPr>
                                <w:sz w:val="16"/>
                              </w:rPr>
                              <w:t>Evidencia v AGIS, vrátenie zámeru spolu s Oznámením o nespnení podmienok výzvy</w:t>
                            </w:r>
                          </w:p>
                          <w:p w:rsidR="00C56EA4" w:rsidRPr="00C847FC" w:rsidRDefault="00C56EA4" w:rsidP="00966761">
                            <w:pPr>
                              <w:spacing w:before="0"/>
                              <w:jc w:val="center"/>
                              <w:rPr>
                                <w:sz w:val="16"/>
                                <w:szCs w:val="22"/>
                                <w:lang w:eastAsia="en-US"/>
                              </w:rPr>
                            </w:pPr>
                          </w:p>
                        </w:txbxContent>
                      </wps:txbx>
                      <wps:bodyPr rot="0" vert="horz" wrap="square" lIns="36000" tIns="45720" rIns="3600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7" style="position:absolute;left:0;text-align:left;margin-left:140.4pt;margin-top:18.9pt;width:117pt;height:46.8pt;z-index:25155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" fillcolor="#b6dde8 [1304]" strokecolor="#98b954">
                <v:shadow on="t" color="black" opacity="24903f" origin=",.5" offset="0,.55556mm"/>
                <v:textbox inset="1mm,,1mm">
                  <w:txbxContent>
                    <w:p w:rsidR="00C56EA4" w:rsidRPr="005C3FDF" w:rsidRDefault="00C56EA4" w:rsidP="00966761">
                      <w:pPr>
                        <w:spacing w:before="0"/>
                        <w:jc w:val="center"/>
                        <w:rPr>
                          <w:sz w:val="16"/>
                          <w:szCs w:val="22"/>
                          <w:lang w:eastAsia="en-US"/>
                        </w:rPr>
                      </w:pPr>
                      <w:r>
                        <w:rPr>
                          <w:sz w:val="16"/>
                        </w:rPr>
                        <w:t>Evidencia v AGIS, vrátenie zámeru spolu s Oznámením o nespnení podmienok výzvy</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61472" behindDoc="0" locked="0" layoutInCell="1" allowOverlap="1">
                <wp:simplePos x="0" y="0"/>
                <wp:positionH relativeFrom="column">
                  <wp:posOffset>1657350</wp:posOffset>
                </wp:positionH>
                <wp:positionV relativeFrom="paragraph">
                  <wp:posOffset>57785</wp:posOffset>
                </wp:positionV>
                <wp:extent cx="1228725" cy="285750"/>
                <wp:effectExtent l="76200" t="57150" r="85725" b="95250"/>
                <wp:wrapNone/>
                <wp:docPr id="136" name="Zaoblený obdĺžnik 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after="200"/>
                              <w:jc w:val="center"/>
                              <w:rPr>
                                <w:sz w:val="16"/>
                                <w:szCs w:val="22"/>
                                <w:lang w:eastAsia="en-US"/>
                              </w:rPr>
                            </w:pPr>
                            <w:r w:rsidRPr="005C3FDF">
                              <w:rPr>
                                <w:sz w:val="16"/>
                              </w:rPr>
                              <w:t>Registrácia v AGIS</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8" style="position:absolute;left:0;text-align:left;margin-left:130.5pt;margin-top:4.55pt;width:96.75pt;height:22.5pt;z-index:25156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l2U9AIAAO4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5C3FDF" w:rsidRDefault="00C56EA4" w:rsidP="00966761">
                      <w:pPr>
                        <w:spacing w:before="0" w:after="200"/>
                        <w:jc w:val="center"/>
                        <w:rPr>
                          <w:sz w:val="16"/>
                          <w:szCs w:val="22"/>
                          <w:lang w:eastAsia="en-US"/>
                        </w:rPr>
                      </w:pPr>
                      <w:r w:rsidRPr="005C3FDF">
                        <w:rPr>
                          <w:sz w:val="16"/>
                        </w:rPr>
                        <w:t>Registrácia v AGIS</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70688" behindDoc="0" locked="0" layoutInCell="1" allowOverlap="1">
                <wp:simplePos x="0" y="0"/>
                <wp:positionH relativeFrom="column">
                  <wp:posOffset>1597025</wp:posOffset>
                </wp:positionH>
                <wp:positionV relativeFrom="paragraph">
                  <wp:posOffset>170180</wp:posOffset>
                </wp:positionV>
                <wp:extent cx="1228725" cy="447675"/>
                <wp:effectExtent l="76200" t="57150" r="85725" b="104775"/>
                <wp:wrapNone/>
                <wp:docPr id="128"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9" style="position:absolute;left:0;text-align:left;margin-left:125.75pt;margin-top:13.4pt;width:96.75pt;height:35.25pt;z-index:25157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" fillcolor="#6f3" strokecolor="#98b954">
                <v:shadow on="t" color="black" opacity="24903f" origin=",.5" offset="0,.55556mm"/>
                <v:textbox>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71712" behindDoc="0" locked="0" layoutInCell="1" allowOverlap="1">
                <wp:simplePos x="0" y="0"/>
                <wp:positionH relativeFrom="column">
                  <wp:posOffset>1910080</wp:posOffset>
                </wp:positionH>
                <wp:positionV relativeFrom="paragraph">
                  <wp:posOffset>263525</wp:posOffset>
                </wp:positionV>
                <wp:extent cx="1439545" cy="428625"/>
                <wp:effectExtent l="76200" t="57150" r="84455" b="104775"/>
                <wp:wrapNone/>
                <wp:docPr id="152" name="Zaoblený obdĺžnik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4286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966761">
                            <w:pPr>
                              <w:spacing w:before="0"/>
                              <w:jc w:val="center"/>
                              <w:rPr>
                                <w:sz w:val="16"/>
                                <w:szCs w:val="22"/>
                                <w:lang w:eastAsia="en-US"/>
                              </w:rPr>
                            </w:pPr>
                            <w:r>
                              <w:rPr>
                                <w:b/>
                                <w:bCs/>
                                <w:sz w:val="16"/>
                              </w:rPr>
                              <w:t>Výzva na predkladanie projektových zámerov</w:t>
                            </w:r>
                          </w:p>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0" style="position:absolute;left:0;text-align:left;margin-left:150.4pt;margin-top:20.75pt;width:113.35pt;height:33.75pt;z-index:25157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Default="00C56EA4" w:rsidP="00966761">
                      <w:pPr>
                        <w:spacing w:before="0"/>
                        <w:jc w:val="center"/>
                        <w:rPr>
                          <w:sz w:val="16"/>
                          <w:szCs w:val="22"/>
                          <w:lang w:eastAsia="en-US"/>
                        </w:rPr>
                      </w:pPr>
                      <w:r>
                        <w:rPr>
                          <w:b/>
                          <w:bCs/>
                          <w:sz w:val="16"/>
                        </w:rPr>
                        <w:t>Výzva na predkladanie projektových zámerov</w:t>
                      </w:r>
                    </w:p>
                    <w:p w:rsidR="00C56EA4" w:rsidRPr="00B51A12" w:rsidRDefault="00C56EA4" w:rsidP="00966761">
                      <w:pPr>
                        <w:spacing w:before="0"/>
                        <w:jc w:val="center"/>
                        <w:rPr>
                          <w:sz w:val="18"/>
                          <w:szCs w:val="22"/>
                          <w:lang w:eastAsia="en-US"/>
                        </w:rPr>
                      </w:pPr>
                    </w:p>
                  </w:txbxContent>
                </v:textbox>
              </v:roundrect>
            </w:pict>
          </mc:Fallback>
        </mc:AlternateContent>
      </w:r>
      <w:r>
        <w:rPr>
          <w:noProof/>
        </w:rPr>
        <mc:AlternateContent>
          <mc:Choice Requires="wps">
            <w:drawing>
              <wp:anchor distT="0" distB="0" distL="114300" distR="114300" simplePos="0" relativeHeight="251572736" behindDoc="0" locked="0" layoutInCell="1" allowOverlap="1">
                <wp:simplePos x="0" y="0"/>
                <wp:positionH relativeFrom="column">
                  <wp:posOffset>1673225</wp:posOffset>
                </wp:positionH>
                <wp:positionV relativeFrom="paragraph">
                  <wp:posOffset>123825</wp:posOffset>
                </wp:positionV>
                <wp:extent cx="981075" cy="285750"/>
                <wp:effectExtent l="76200" t="57150" r="85725" b="95250"/>
                <wp:wrapNone/>
                <wp:docPr id="141" name="Zaoblený obdĺžnik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107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Evidencia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1" style="position:absolute;left:0;text-align:left;margin-left:131.75pt;margin-top:9.75pt;width:77.25pt;height:22.5pt;z-index:25157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e37n8wIAAO0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Evidencia v AGIS</w:t>
                      </w:r>
                    </w:p>
                  </w:txbxContent>
                </v:textbox>
              </v:roundrect>
            </w:pict>
          </mc:Fallback>
        </mc:AlternateContent>
      </w:r>
      <w:r>
        <w:rPr>
          <w:noProof/>
        </w:rPr>
        <mc:AlternateContent>
          <mc:Choice Requires="wps">
            <w:drawing>
              <wp:anchor distT="0" distB="0" distL="114300" distR="114300" simplePos="0" relativeHeight="251573760" behindDoc="0" locked="0" layoutInCell="1" allowOverlap="1">
                <wp:simplePos x="0" y="0"/>
                <wp:positionH relativeFrom="column">
                  <wp:posOffset>1498600</wp:posOffset>
                </wp:positionH>
                <wp:positionV relativeFrom="paragraph">
                  <wp:posOffset>102870</wp:posOffset>
                </wp:positionV>
                <wp:extent cx="1028700" cy="285750"/>
                <wp:effectExtent l="76200" t="57150" r="76200" b="95250"/>
                <wp:wrapNone/>
                <wp:docPr id="142" name="Zaoblený obdĺžnik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Doručený včas</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2" style="position:absolute;left:0;text-align:left;margin-left:118pt;margin-top:8.1pt;width:81pt;height:22.5pt;z-index:251573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Y0T9QIAAO4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Doručený včas</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74784" behindDoc="0" locked="0" layoutInCell="1" allowOverlap="1">
                <wp:simplePos x="0" y="0"/>
                <wp:positionH relativeFrom="column">
                  <wp:posOffset>1614805</wp:posOffset>
                </wp:positionH>
                <wp:positionV relativeFrom="paragraph">
                  <wp:posOffset>105410</wp:posOffset>
                </wp:positionV>
                <wp:extent cx="100965" cy="285750"/>
                <wp:effectExtent l="5080" t="10160" r="8255" b="27940"/>
                <wp:wrapNone/>
                <wp:docPr id="17" name="Zaoblený obdĺžnik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0096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Spĺňa podmienky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3" style="position:absolute;left:0;text-align:left;margin-left:127.15pt;margin-top:8.3pt;width:7.95pt;height:22.5pt;flip:x;z-index:251574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Spĺňa podmienky</w:t>
                      </w:r>
                    </w:p>
                  </w:txbxContent>
                </v:textbox>
              </v:roundrect>
            </w:pict>
          </mc:Fallback>
        </mc:AlternateContent>
      </w:r>
      <w:r>
        <w:rPr>
          <w:noProof/>
        </w:rPr>
        <mc:AlternateContent>
          <mc:Choice Requires="wps">
            <w:drawing>
              <wp:anchor distT="0" distB="0" distL="114300" distR="114300" simplePos="0" relativeHeight="251576832" behindDoc="0" locked="0" layoutInCell="1" allowOverlap="1">
                <wp:simplePos x="0" y="0"/>
                <wp:positionH relativeFrom="column">
                  <wp:posOffset>2111375</wp:posOffset>
                </wp:positionH>
                <wp:positionV relativeFrom="paragraph">
                  <wp:posOffset>12065</wp:posOffset>
                </wp:positionV>
                <wp:extent cx="1152525" cy="285750"/>
                <wp:effectExtent l="76200" t="57150" r="85725" b="95250"/>
                <wp:wrapNone/>
                <wp:docPr id="132" name="Zaoblený obdĺžnik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4" style="position:absolute;left:0;text-align:left;margin-left:166.25pt;margin-top:.95pt;width:90.75pt;height:22.5pt;z-index:25157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Výzva na doplnenie</w:t>
                      </w:r>
                    </w:p>
                  </w:txbxContent>
                </v:textbox>
              </v:roundrect>
            </w:pict>
          </mc:Fallback>
        </mc:AlternateContent>
      </w:r>
      <w:r>
        <w:rPr>
          <w:noProof/>
        </w:rPr>
        <mc:AlternateContent>
          <mc:Choice Requires="wps">
            <w:drawing>
              <wp:anchor distT="0" distB="0" distL="114300" distR="114300" simplePos="0" relativeHeight="251577856" behindDoc="0" locked="0" layoutInCell="1" allowOverlap="1">
                <wp:simplePos x="0" y="0"/>
                <wp:positionH relativeFrom="column">
                  <wp:posOffset>1743075</wp:posOffset>
                </wp:positionH>
                <wp:positionV relativeFrom="paragraph">
                  <wp:posOffset>83185</wp:posOffset>
                </wp:positionV>
                <wp:extent cx="1228725" cy="285750"/>
                <wp:effectExtent l="76200" t="57150" r="85725" b="95250"/>
                <wp:wrapNone/>
                <wp:docPr id="133" name="Zaoblený obdĺžnik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5" style="position:absolute;left:0;text-align:left;margin-left:137.25pt;margin-top:6.55pt;width:96.75pt;height:22.5pt;z-index:25157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 xml:space="preserve">Odborné hodnotenie </w:t>
                      </w:r>
                    </w:p>
                  </w:txbxContent>
                </v:textbox>
              </v:roundrect>
            </w:pict>
          </mc:Fallback>
        </mc:AlternateContent>
      </w:r>
      <w:r>
        <w:rPr>
          <w:noProof/>
        </w:rPr>
        <mc:AlternateContent>
          <mc:Choice Requires="wps">
            <w:drawing>
              <wp:anchor distT="0" distB="0" distL="114300" distR="114300" simplePos="0" relativeHeight="251579904" behindDoc="0" locked="0" layoutInCell="1" allowOverlap="1">
                <wp:simplePos x="0" y="0"/>
                <wp:positionH relativeFrom="column">
                  <wp:posOffset>2054225</wp:posOffset>
                </wp:positionH>
                <wp:positionV relativeFrom="paragraph">
                  <wp:posOffset>123825</wp:posOffset>
                </wp:positionV>
                <wp:extent cx="742950" cy="287655"/>
                <wp:effectExtent l="76200" t="57150" r="76200" b="93345"/>
                <wp:wrapNone/>
                <wp:docPr id="130" name="Zaoblený obdĺžnik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9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 xml:space="preserv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6" style="position:absolute;left:0;text-align:left;margin-left:161.75pt;margin-top:9.75pt;width:58.5pt;height:22.65pt;z-index:25157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&#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 xml:space="preserve">Doplnil </w:t>
                      </w:r>
                    </w:p>
                  </w:txbxContent>
                </v:textbox>
              </v:roundrect>
            </w:pict>
          </mc:Fallback>
        </mc:AlternateContent>
      </w:r>
      <w:r>
        <w:rPr>
          <w:noProof/>
        </w:rPr>
        <mc:AlternateContent>
          <mc:Choice Requires="wps">
            <w:drawing>
              <wp:anchor distT="0" distB="0" distL="114300" distR="114300" simplePos="0" relativeHeight="251580928" behindDoc="0" locked="0" layoutInCell="1" allowOverlap="1">
                <wp:simplePos x="0" y="0"/>
                <wp:positionH relativeFrom="column">
                  <wp:posOffset>1783080</wp:posOffset>
                </wp:positionH>
                <wp:positionV relativeFrom="paragraph">
                  <wp:posOffset>-1905</wp:posOffset>
                </wp:positionV>
                <wp:extent cx="1058545" cy="285750"/>
                <wp:effectExtent l="76200" t="57150" r="84455" b="95250"/>
                <wp:wrapNone/>
                <wp:docPr id="143" name="Zaoblený obdĺžnik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8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Nedoručený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7" style="position:absolute;left:0;text-align:left;margin-left:140.4pt;margin-top:-.15pt;width:83.35pt;height:22.5pt;z-index:25158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Nedoručený včas</w:t>
                      </w:r>
                    </w:p>
                  </w:txbxContent>
                </v:textbox>
              </v:roundrect>
            </w:pict>
          </mc:Fallback>
        </mc:AlternateContent>
      </w:r>
      <w:r>
        <w:rPr>
          <w:noProof/>
        </w:rPr>
        <mc:AlternateContent>
          <mc:Choice Requires="wps">
            <w:drawing>
              <wp:anchor distT="0" distB="0" distL="114300" distR="114300" simplePos="0" relativeHeight="251585024" behindDoc="0" locked="0" layoutInCell="1" allowOverlap="1">
                <wp:simplePos x="0" y="0"/>
                <wp:positionH relativeFrom="column">
                  <wp:posOffset>1673225</wp:posOffset>
                </wp:positionH>
                <wp:positionV relativeFrom="paragraph">
                  <wp:posOffset>0</wp:posOffset>
                </wp:positionV>
                <wp:extent cx="1076325" cy="287655"/>
                <wp:effectExtent l="76200" t="57150" r="85725" b="93345"/>
                <wp:wrapNone/>
                <wp:docPr id="125" name="Zaoblený obdĺžnik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63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Projektový zámer</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8" style="position:absolute;left:0;text-align:left;margin-left:131.75pt;margin-top:0;width:84.75pt;height:22.65pt;z-index:25158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taw8wIAAO8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Projektový zámer</w:t>
                      </w:r>
                    </w:p>
                  </w:txbxContent>
                </v:textbox>
              </v:roundrect>
            </w:pict>
          </mc:Fallback>
        </mc:AlternateContent>
      </w:r>
      <w:r>
        <w:rPr>
          <w:noProof/>
        </w:rPr>
        <mc:AlternateContent>
          <mc:Choice Requires="wps">
            <w:drawing>
              <wp:anchor distT="0" distB="0" distL="114300" distR="114300" simplePos="0" relativeHeight="251586048" behindDoc="0" locked="0" layoutInCell="1" allowOverlap="1">
                <wp:simplePos x="0" y="0"/>
                <wp:positionH relativeFrom="column">
                  <wp:posOffset>1597025</wp:posOffset>
                </wp:positionH>
                <wp:positionV relativeFrom="paragraph">
                  <wp:posOffset>10160</wp:posOffset>
                </wp:positionV>
                <wp:extent cx="971550" cy="287655"/>
                <wp:effectExtent l="76200" t="57150" r="76200" b="93345"/>
                <wp:wrapNone/>
                <wp:docPr id="16" name="Zaoblený obdĺžnik 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Nedoručená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9" style="position:absolute;left:0;text-align:left;margin-left:125.75pt;margin-top:.8pt;width:76.5pt;height:22.65pt;z-index:251586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UL8QIAAO0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Nedoručená  včas</w:t>
                      </w:r>
                    </w:p>
                  </w:txbxContent>
                </v:textbox>
              </v:roundrect>
            </w:pict>
          </mc:Fallback>
        </mc:AlternateContent>
      </w:r>
      <w:r>
        <w:rPr>
          <w:noProof/>
        </w:rPr>
        <mc:AlternateContent>
          <mc:Choice Requires="wps">
            <w:drawing>
              <wp:anchor distT="0" distB="0" distL="114300" distR="114300" simplePos="0" relativeHeight="251588096" behindDoc="0" locked="0" layoutInCell="1" allowOverlap="1">
                <wp:simplePos x="0" y="0"/>
                <wp:positionH relativeFrom="column">
                  <wp:posOffset>1828800</wp:posOffset>
                </wp:positionH>
                <wp:positionV relativeFrom="paragraph">
                  <wp:posOffset>89535</wp:posOffset>
                </wp:positionV>
                <wp:extent cx="942975" cy="581025"/>
                <wp:effectExtent l="76200" t="57150" r="85725" b="104775"/>
                <wp:wrapNone/>
                <wp:docPr id="93" name="Zaoblený obdĺžnik 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 cy="5810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0" style="position:absolute;left:0;text-align:left;margin-left:2in;margin-top:7.05pt;width:74.25pt;height:45.75pt;z-index:25158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Rozhodnutie o zastavení konania</w:t>
                      </w:r>
                    </w:p>
                  </w:txbxContent>
                </v:textbox>
              </v:roundrect>
            </w:pict>
          </mc:Fallback>
        </mc:AlternateContent>
      </w:r>
      <w:r>
        <w:rPr>
          <w:noProof/>
        </w:rPr>
        <mc:AlternateContent>
          <mc:Choice Requires="wps">
            <w:drawing>
              <wp:anchor distT="0" distB="0" distL="114300" distR="114300" simplePos="0" relativeHeight="251589120" behindDoc="0" locked="0" layoutInCell="1" allowOverlap="1">
                <wp:simplePos x="0" y="0"/>
                <wp:positionH relativeFrom="column">
                  <wp:posOffset>2111375</wp:posOffset>
                </wp:positionH>
                <wp:positionV relativeFrom="paragraph">
                  <wp:posOffset>19685</wp:posOffset>
                </wp:positionV>
                <wp:extent cx="1104900" cy="287655"/>
                <wp:effectExtent l="76200" t="57150" r="76200" b="93345"/>
                <wp:wrapNone/>
                <wp:docPr id="90" name="Zaoblený obdĺžnik 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1" style="position:absolute;left:0;text-align:left;margin-left:166.25pt;margin-top:1.55pt;width:87pt;height:22.65pt;z-index:25158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Výzva na doplnenie</w:t>
                      </w:r>
                    </w:p>
                  </w:txbxContent>
                </v:textbox>
              </v:roundrect>
            </w:pict>
          </mc:Fallback>
        </mc:AlternateContent>
      </w:r>
      <w:r>
        <w:rPr>
          <w:noProof/>
        </w:rPr>
        <mc:AlternateContent>
          <mc:Choice Requires="wps">
            <w:drawing>
              <wp:anchor distT="4294967294" distB="4294967294" distL="114300" distR="114300" simplePos="0" relativeHeight="251611648" behindDoc="0" locked="0" layoutInCell="1" allowOverlap="1">
                <wp:simplePos x="0" y="0"/>
                <wp:positionH relativeFrom="column">
                  <wp:posOffset>1614805</wp:posOffset>
                </wp:positionH>
                <wp:positionV relativeFrom="paragraph">
                  <wp:posOffset>69849</wp:posOffset>
                </wp:positionV>
                <wp:extent cx="1200150" cy="0"/>
                <wp:effectExtent l="0" t="76200" r="0" b="76200"/>
                <wp:wrapNone/>
                <wp:docPr id="91" name="Rovná spojnica 2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0015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66FD041" id="Rovná spojnica 224" o:spid="_x0000_s1026" style="position:absolute;z-index:25161164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27.15pt,5.5pt" to="221.6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" strokecolor="#4a7ebb">
                <v:stroke dashstyle="dash" endarrow="block"/>
                <o:lock v:ext="edit" shapetype="f"/>
              </v:line>
            </w:pict>
          </mc:Fallback>
        </mc:AlternateContent>
      </w:r>
      <w:r>
        <w:rPr>
          <w:noProof/>
        </w:rPr>
        <mc:AlternateContent>
          <mc:Choice Requires="wps">
            <w:drawing>
              <wp:anchor distT="0" distB="0" distL="114300" distR="114300" simplePos="0" relativeHeight="251612672" behindDoc="0" locked="0" layoutInCell="1" allowOverlap="1">
                <wp:simplePos x="0" y="0"/>
                <wp:positionH relativeFrom="column">
                  <wp:posOffset>1715770</wp:posOffset>
                </wp:positionH>
                <wp:positionV relativeFrom="paragraph">
                  <wp:posOffset>31750</wp:posOffset>
                </wp:positionV>
                <wp:extent cx="971550" cy="287655"/>
                <wp:effectExtent l="76200" t="57150" r="76200" b="93345"/>
                <wp:wrapNone/>
                <wp:docPr id="113" name="Zaoblený obdĺžnik 1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Doručeá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2" style="position:absolute;left:0;text-align:left;margin-left:135.1pt;margin-top:2.5pt;width:76.5pt;height:22.65pt;z-index:25161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Doručeá  včas</w:t>
                      </w:r>
                    </w:p>
                  </w:txbxContent>
                </v:textbox>
              </v:roundrect>
            </w:pict>
          </mc:Fallback>
        </mc:AlternateContent>
      </w:r>
      <w:r>
        <w:rPr>
          <w:noProof/>
        </w:rPr>
        <mc:AlternateContent>
          <mc:Choice Requires="wps">
            <w:drawing>
              <wp:anchor distT="0" distB="0" distL="114300" distR="114300" simplePos="0" relativeHeight="251614720" behindDoc="0" locked="0" layoutInCell="1" allowOverlap="1">
                <wp:simplePos x="0" y="0"/>
                <wp:positionH relativeFrom="column">
                  <wp:posOffset>1624330</wp:posOffset>
                </wp:positionH>
                <wp:positionV relativeFrom="paragraph">
                  <wp:posOffset>172720</wp:posOffset>
                </wp:positionV>
                <wp:extent cx="714375" cy="287655"/>
                <wp:effectExtent l="76200" t="57150" r="85725" b="93345"/>
                <wp:wrapNone/>
                <wp:docPr id="106" name="Zaoblený obdĺžnik 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43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3" style="position:absolute;left:0;text-align:left;margin-left:127.9pt;margin-top:13.6pt;width:56.25pt;height:22.65pt;z-index:25161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Kompletná</w:t>
                      </w:r>
                    </w:p>
                  </w:txbxContent>
                </v:textbox>
              </v:roundrect>
            </w:pict>
          </mc:Fallback>
        </mc:AlternateContent>
      </w:r>
      <w:r>
        <w:rPr>
          <w:noProof/>
        </w:rPr>
        <mc:AlternateContent>
          <mc:Choice Requires="wps">
            <w:drawing>
              <wp:anchor distT="4294967294" distB="4294967294" distL="114300" distR="114300" simplePos="0" relativeHeight="251635200" behindDoc="0" locked="0" layoutInCell="1" allowOverlap="1">
                <wp:simplePos x="0" y="0"/>
                <wp:positionH relativeFrom="column">
                  <wp:posOffset>3227705</wp:posOffset>
                </wp:positionH>
                <wp:positionV relativeFrom="paragraph">
                  <wp:posOffset>42544</wp:posOffset>
                </wp:positionV>
                <wp:extent cx="251460" cy="0"/>
                <wp:effectExtent l="0" t="0" r="15240" b="0"/>
                <wp:wrapNone/>
                <wp:docPr id="82" name="Rovná spojnica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5146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702B0E5" id="Rovná spojnica 53" o:spid="_x0000_s1026" style="position:absolute;z-index:25163520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54.15pt,3.35pt" to="273.95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" strokecolor="#4a7ebb">
                <o:lock v:ext="edit" shapetype="f"/>
              </v:line>
            </w:pict>
          </mc:Fallback>
        </mc:AlternateContent>
      </w:r>
      <w:r>
        <w:rPr>
          <w:noProof/>
        </w:rPr>
        <mc:AlternateContent>
          <mc:Choice Requires="wps">
            <w:drawing>
              <wp:anchor distT="0" distB="0" distL="114298" distR="114298" simplePos="0" relativeHeight="251636224" behindDoc="0" locked="0" layoutInCell="1" allowOverlap="1">
                <wp:simplePos x="0" y="0"/>
                <wp:positionH relativeFrom="column">
                  <wp:posOffset>5338444</wp:posOffset>
                </wp:positionH>
                <wp:positionV relativeFrom="paragraph">
                  <wp:posOffset>123825</wp:posOffset>
                </wp:positionV>
                <wp:extent cx="0" cy="111760"/>
                <wp:effectExtent l="0" t="0" r="0" b="2540"/>
                <wp:wrapNone/>
                <wp:docPr id="107" name="Rovná spojnica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176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4B5477E2" id="Rovná spojnica 107" o:spid="_x0000_s1026" style="position:absolute;z-index:2516362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420.35pt,9.75pt" to="420.35pt,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" strokecolor="#4a7ebb">
                <o:lock v:ext="edit" shapetype="f"/>
              </v:line>
            </w:pict>
          </mc:Fallback>
        </mc:AlternateContent>
      </w:r>
      <w:r>
        <w:rPr>
          <w:noProof/>
        </w:rPr>
        <mc:AlternateContent>
          <mc:Choice Requires="wps">
            <w:drawing>
              <wp:anchor distT="0" distB="0" distL="114298" distR="114298" simplePos="0" relativeHeight="251645440" behindDoc="0" locked="0" layoutInCell="1" allowOverlap="1">
                <wp:simplePos x="0" y="0"/>
                <wp:positionH relativeFrom="column">
                  <wp:posOffset>4662169</wp:posOffset>
                </wp:positionH>
                <wp:positionV relativeFrom="paragraph">
                  <wp:posOffset>10160</wp:posOffset>
                </wp:positionV>
                <wp:extent cx="0" cy="761365"/>
                <wp:effectExtent l="76200" t="0" r="38100" b="38735"/>
                <wp:wrapNone/>
                <wp:docPr id="94" name="Rovná spojnica 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6136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line w14:anchorId="29F62343" id="Rovná spojnica 94" o:spid="_x0000_s1026" style="position:absolute;z-index:2516454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67.1pt,.8pt" to="367.1pt,6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562496" behindDoc="0" locked="0" layoutInCell="1" allowOverlap="1">
                <wp:simplePos x="0" y="0"/>
                <wp:positionH relativeFrom="column">
                  <wp:posOffset>5414644</wp:posOffset>
                </wp:positionH>
                <wp:positionV relativeFrom="paragraph">
                  <wp:posOffset>42545</wp:posOffset>
                </wp:positionV>
                <wp:extent cx="0" cy="685800"/>
                <wp:effectExtent l="0" t="0" r="0" b="0"/>
                <wp:wrapNone/>
                <wp:docPr id="165" name="Rovná spojnica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96B4477" id="Rovná spojnica 165" o:spid="_x0000_s1026" style="position:absolute;z-index:2515624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426.35pt,3.35pt" to="426.35pt,5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" strokecolor="#4a7ebb" strokeweight="1pt">
                <o:lock v:ext="edit" shapetype="f"/>
              </v:line>
            </w:pict>
          </mc:Fallback>
        </mc:AlternateContent>
      </w:r>
      <w:r>
        <w:rPr>
          <w:noProof/>
        </w:rPr>
        <mc:AlternateContent>
          <mc:Choice Requires="wps">
            <w:drawing>
              <wp:anchor distT="0" distB="0" distL="114299" distR="114299" simplePos="0" relativeHeight="251607552" behindDoc="0" locked="0" layoutInCell="1" allowOverlap="1">
                <wp:simplePos x="0" y="0"/>
                <wp:positionH relativeFrom="column">
                  <wp:posOffset>4514850</wp:posOffset>
                </wp:positionH>
                <wp:positionV relativeFrom="paragraph">
                  <wp:posOffset>-35560</wp:posOffset>
                </wp:positionV>
                <wp:extent cx="4445" cy="685800"/>
                <wp:effectExtent l="0" t="0" r="14605" b="0"/>
                <wp:wrapNone/>
                <wp:docPr id="218" name="Rovná spojnica 2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445"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3AB4772F" id="Rovná spojnica 218" o:spid="_x0000_s1026" style="position:absolute;flip:x;z-index:2516075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355.5pt,-2.8pt" to="355.85pt,5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" strokecolor="#4a7ebb" strokeweight="1pt">
                <o:lock v:ext="edit" shapetype="f"/>
              </v:line>
            </w:pict>
          </mc:Fallback>
        </mc:AlternateContent>
      </w:r>
      <w:r>
        <w:rPr>
          <w:noProof/>
        </w:rPr>
        <mc:AlternateContent>
          <mc:Choice Requires="wps">
            <w:drawing>
              <wp:anchor distT="0" distB="0" distL="114298" distR="114298" simplePos="0" relativeHeight="251594240" behindDoc="0" locked="0" layoutInCell="1" allowOverlap="1">
                <wp:simplePos x="0" y="0"/>
                <wp:positionH relativeFrom="column">
                  <wp:posOffset>4776469</wp:posOffset>
                </wp:positionH>
                <wp:positionV relativeFrom="paragraph">
                  <wp:posOffset>140970</wp:posOffset>
                </wp:positionV>
                <wp:extent cx="0" cy="247650"/>
                <wp:effectExtent l="76200" t="0" r="38100" b="38100"/>
                <wp:wrapNone/>
                <wp:docPr id="203" name="Rovná spojnica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76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560E984" id="Rovná spojnica 203" o:spid="_x0000_s1026" style="position:absolute;z-index:2515942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6.1pt,11.1pt" to="376.1pt,3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23936" behindDoc="0" locked="0" layoutInCell="1" allowOverlap="1">
                <wp:simplePos x="0" y="0"/>
                <wp:positionH relativeFrom="column">
                  <wp:posOffset>4928869</wp:posOffset>
                </wp:positionH>
                <wp:positionV relativeFrom="paragraph">
                  <wp:posOffset>-27305</wp:posOffset>
                </wp:positionV>
                <wp:extent cx="0" cy="1334770"/>
                <wp:effectExtent l="0" t="0" r="0" b="17780"/>
                <wp:wrapNone/>
                <wp:docPr id="97" name="Rovná spojnica 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3477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4731A5F" id="Rovná spojnica 97" o:spid="_x0000_s1026" style="position:absolute;z-index:2516239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88.1pt,-2.15pt" to="388.1pt,10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" strokecolor="#4579b8 [3044]" strokeweight="1pt">
                <o:lock v:ext="edit" shapetype="f"/>
              </v:line>
            </w:pict>
          </mc:Fallback>
        </mc:AlternateContent>
      </w:r>
      <w:r>
        <w:rPr>
          <w:noProof/>
        </w:rPr>
        <mc:AlternateContent>
          <mc:Choice Requires="wps">
            <w:drawing>
              <wp:anchor distT="4294967294" distB="4294967294" distL="114300" distR="114300" simplePos="0" relativeHeight="251638272" behindDoc="0" locked="0" layoutInCell="1" allowOverlap="1">
                <wp:simplePos x="0" y="0"/>
                <wp:positionH relativeFrom="column">
                  <wp:posOffset>1498600</wp:posOffset>
                </wp:positionH>
                <wp:positionV relativeFrom="paragraph">
                  <wp:posOffset>208279</wp:posOffset>
                </wp:positionV>
                <wp:extent cx="3354070" cy="0"/>
                <wp:effectExtent l="0" t="0" r="17780" b="0"/>
                <wp:wrapNone/>
                <wp:docPr id="110" name="Rovná spojnica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35407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0EF8AD88" id="Rovná spojnica 110" o:spid="_x0000_s1026" style="position:absolute;z-index:25163827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18pt,16.4pt" to="382.1pt,1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" strokecolor="#4a7ebb">
                <o:lock v:ext="edit" shapetype="f"/>
              </v:line>
            </w:pict>
          </mc:Fallback>
        </mc:AlternateContent>
      </w:r>
      <w:r>
        <w:rPr>
          <w:noProof/>
        </w:rPr>
        <mc:AlternateContent>
          <mc:Choice Requires="wps">
            <w:drawing>
              <wp:anchor distT="4294967294" distB="4294967294" distL="114300" distR="114300" simplePos="0" relativeHeight="251565568" behindDoc="0" locked="0" layoutInCell="1" allowOverlap="1">
                <wp:simplePos x="0" y="0"/>
                <wp:positionH relativeFrom="column">
                  <wp:posOffset>4005580</wp:posOffset>
                </wp:positionH>
                <wp:positionV relativeFrom="paragraph">
                  <wp:posOffset>124459</wp:posOffset>
                </wp:positionV>
                <wp:extent cx="1371600" cy="0"/>
                <wp:effectExtent l="0" t="0" r="0" b="0"/>
                <wp:wrapNone/>
                <wp:docPr id="166" name="Rovná spojnica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71600"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3E59566C" id="Rovná spojnica 166" o:spid="_x0000_s1026" style="position:absolute;z-index:25156556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315.4pt,9.8pt" to="423.4pt,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" strokecolor="#4a7ebb" strokeweight="1pt">
                <o:lock v:ext="edit" shapetype="f"/>
              </v:line>
            </w:pict>
          </mc:Fallback>
        </mc:AlternateContent>
      </w:r>
      <w:r>
        <w:rPr>
          <w:noProof/>
        </w:rPr>
        <mc:AlternateContent>
          <mc:Choice Requires="wps">
            <w:drawing>
              <wp:anchor distT="0" distB="0" distL="114298" distR="114298" simplePos="0" relativeHeight="251549184" behindDoc="0" locked="0" layoutInCell="1" allowOverlap="1">
                <wp:simplePos x="0" y="0"/>
                <wp:positionH relativeFrom="column">
                  <wp:posOffset>4890769</wp:posOffset>
                </wp:positionH>
                <wp:positionV relativeFrom="paragraph">
                  <wp:posOffset>217805</wp:posOffset>
                </wp:positionV>
                <wp:extent cx="0" cy="457200"/>
                <wp:effectExtent l="76200" t="0" r="38100" b="38100"/>
                <wp:wrapNone/>
                <wp:docPr id="175" name="Rovná spojnica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572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9BECA3D" id="Rovná spojnica 175" o:spid="_x0000_s1026" style="position:absolute;z-index:2515491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5.1pt,17.15pt" to="385.1pt,5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300" distR="114300" simplePos="0" relativeHeight="251596288" behindDoc="0" locked="0" layoutInCell="1" allowOverlap="1">
                <wp:simplePos x="0" y="0"/>
                <wp:positionH relativeFrom="column">
                  <wp:posOffset>5338445</wp:posOffset>
                </wp:positionH>
                <wp:positionV relativeFrom="paragraph">
                  <wp:posOffset>89535</wp:posOffset>
                </wp:positionV>
                <wp:extent cx="9525" cy="400050"/>
                <wp:effectExtent l="76200" t="0" r="47625" b="38100"/>
                <wp:wrapNone/>
                <wp:docPr id="205" name="Rovná spojnica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D0970A1" id="Rovná spojnica 205" o:spid="_x0000_s1026" style="position:absolute;flip:x;z-index:25159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0.35pt,7.05pt" to="421.1pt,3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24960" behindDoc="0" locked="0" layoutInCell="1" allowOverlap="1">
                <wp:simplePos x="0" y="0"/>
                <wp:positionH relativeFrom="column">
                  <wp:posOffset>2971800</wp:posOffset>
                </wp:positionH>
                <wp:positionV relativeFrom="paragraph">
                  <wp:posOffset>86359</wp:posOffset>
                </wp:positionV>
                <wp:extent cx="311150" cy="0"/>
                <wp:effectExtent l="0" t="0" r="12700" b="0"/>
                <wp:wrapNone/>
                <wp:docPr id="99" name="Rovná spojnica 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1115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8AD37F4" id="Rovná spojnica 99" o:spid="_x0000_s1026" style="position:absolute;z-index:2516249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34pt,6.8pt" to="258.5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" strokecolor="#4579b8 [3044]" strokeweight="1pt">
                <o:lock v:ext="edit" shapetype="f"/>
              </v:line>
            </w:pict>
          </mc:Fallback>
        </mc:AlternateContent>
      </w:r>
      <w:r>
        <w:rPr>
          <w:noProof/>
        </w:rPr>
        <mc:AlternateContent>
          <mc:Choice Requires="wps">
            <w:drawing>
              <wp:anchor distT="4294967294" distB="4294967294" distL="114300" distR="114300" simplePos="0" relativeHeight="251551232" behindDoc="0" locked="0" layoutInCell="1" allowOverlap="1">
                <wp:simplePos x="0" y="0"/>
                <wp:positionH relativeFrom="column">
                  <wp:posOffset>3590925</wp:posOffset>
                </wp:positionH>
                <wp:positionV relativeFrom="paragraph">
                  <wp:posOffset>177164</wp:posOffset>
                </wp:positionV>
                <wp:extent cx="742315" cy="0"/>
                <wp:effectExtent l="38100" t="76200" r="0" b="76200"/>
                <wp:wrapNone/>
                <wp:docPr id="154" name="Rovná spojnica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42315"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4674128" id="Rovná spojnica 154" o:spid="_x0000_s1026" style="position:absolute;flip:x;z-index:25155123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82.75pt,13.95pt" to="341.2pt,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" strokecolor="#4a7ebb">
                <v:stroke endarrow="block"/>
                <o:lock v:ext="edit" shapetype="f"/>
              </v:line>
            </w:pict>
          </mc:Fallback>
        </mc:AlternateContent>
      </w:r>
      <w:r>
        <w:rPr>
          <w:noProof/>
        </w:rPr>
        <mc:AlternateContent>
          <mc:Choice Requires="wps">
            <w:drawing>
              <wp:anchor distT="0" distB="0" distL="114298" distR="114298" simplePos="0" relativeHeight="251599360" behindDoc="0" locked="0" layoutInCell="1" allowOverlap="1">
                <wp:simplePos x="0" y="0"/>
                <wp:positionH relativeFrom="column">
                  <wp:posOffset>4719319</wp:posOffset>
                </wp:positionH>
                <wp:positionV relativeFrom="paragraph">
                  <wp:posOffset>184150</wp:posOffset>
                </wp:positionV>
                <wp:extent cx="0" cy="219075"/>
                <wp:effectExtent l="76200" t="0" r="38100" b="28575"/>
                <wp:wrapNone/>
                <wp:docPr id="208" name="Rovná spojnica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90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314BF40" id="Rovná spojnica 208" o:spid="_x0000_s1026" style="position:absolute;z-index:25159936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1.6pt,14.5pt" to="371.6pt,3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606528" behindDoc="0" locked="0" layoutInCell="1" allowOverlap="1">
                <wp:simplePos x="0" y="0"/>
                <wp:positionH relativeFrom="column">
                  <wp:posOffset>4843779</wp:posOffset>
                </wp:positionH>
                <wp:positionV relativeFrom="paragraph">
                  <wp:posOffset>220345</wp:posOffset>
                </wp:positionV>
                <wp:extent cx="0" cy="476250"/>
                <wp:effectExtent l="76200" t="0" r="38100" b="38100"/>
                <wp:wrapNone/>
                <wp:docPr id="217" name="Rovná spojnica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9FC1CC7" id="Rovná spojnica 217" o:spid="_x0000_s1026" style="position:absolute;z-index:2516065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1.4pt,17.35pt" to="381.4pt,5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" strokecolor="#4a7ebb">
                <v:stroke endarrow="block"/>
                <o:lock v:ext="edit" shapetype="f"/>
              </v:line>
            </w:pict>
          </mc:Fallback>
        </mc:AlternateContent>
      </w:r>
      <w:r>
        <w:rPr>
          <w:noProof/>
        </w:rPr>
        <mc:AlternateContent>
          <mc:Choice Requires="wps">
            <w:drawing>
              <wp:anchor distT="0" distB="0" distL="114298" distR="114298" simplePos="0" relativeHeight="251602432" behindDoc="0" locked="0" layoutInCell="1" allowOverlap="1">
                <wp:simplePos x="0" y="0"/>
                <wp:positionH relativeFrom="column">
                  <wp:posOffset>4547869</wp:posOffset>
                </wp:positionH>
                <wp:positionV relativeFrom="paragraph">
                  <wp:posOffset>161925</wp:posOffset>
                </wp:positionV>
                <wp:extent cx="0" cy="342900"/>
                <wp:effectExtent l="76200" t="0" r="57150" b="38100"/>
                <wp:wrapNone/>
                <wp:docPr id="213"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B8C7432" id="Rovná spojnica 213" o:spid="_x0000_s1026" style="position:absolute;z-index:2516024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58.1pt,12.75pt" to="358.1pt,3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557376" behindDoc="0" locked="0" layoutInCell="1" allowOverlap="1">
                <wp:simplePos x="0" y="0"/>
                <wp:positionH relativeFrom="column">
                  <wp:posOffset>4976494</wp:posOffset>
                </wp:positionH>
                <wp:positionV relativeFrom="paragraph">
                  <wp:posOffset>199390</wp:posOffset>
                </wp:positionV>
                <wp:extent cx="0" cy="285750"/>
                <wp:effectExtent l="76200" t="0" r="38100" b="38100"/>
                <wp:wrapNone/>
                <wp:docPr id="158" name="Rovná spojnica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7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15426C7" id="Rovná spojnica 158" o:spid="_x0000_s1026" style="position:absolute;z-index:2515573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1.85pt,15.7pt" to="391.85pt,3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15744" behindDoc="0" locked="0" layoutInCell="1" allowOverlap="1">
                <wp:simplePos x="0" y="0"/>
                <wp:positionH relativeFrom="column">
                  <wp:posOffset>4852669</wp:posOffset>
                </wp:positionH>
                <wp:positionV relativeFrom="paragraph">
                  <wp:posOffset>175895</wp:posOffset>
                </wp:positionV>
                <wp:extent cx="0" cy="342900"/>
                <wp:effectExtent l="76200" t="0" r="57150" b="38100"/>
                <wp:wrapNone/>
                <wp:docPr id="183"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7E0B7BA" id="Rovná spojnica 213" o:spid="_x0000_s1026" style="position:absolute;z-index:2516157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2.1pt,13.85pt" to="382.1pt,4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25984" behindDoc="0" locked="0" layoutInCell="1" allowOverlap="1">
                <wp:simplePos x="0" y="0"/>
                <wp:positionH relativeFrom="column">
                  <wp:posOffset>2567305</wp:posOffset>
                </wp:positionH>
                <wp:positionV relativeFrom="paragraph">
                  <wp:posOffset>229234</wp:posOffset>
                </wp:positionV>
                <wp:extent cx="2171700" cy="0"/>
                <wp:effectExtent l="0" t="0" r="0" b="0"/>
                <wp:wrapNone/>
                <wp:docPr id="102" name="Rovná spojnica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7170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2E8A893" id="Rovná spojnica 102" o:spid="_x0000_s1026" style="position:absolute;z-index:2516259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02.15pt,18.05pt" to="373.15pt,1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" strokecolor="#4579b8 [3044]" strokeweight="1pt">
                <o:lock v:ext="edit" shapetype="f"/>
              </v:line>
            </w:pict>
          </mc:Fallback>
        </mc:AlternateContent>
      </w:r>
      <w:r>
        <w:rPr>
          <w:noProof/>
        </w:rPr>
        <mc:AlternateContent>
          <mc:Choice Requires="wps">
            <w:drawing>
              <wp:anchor distT="0" distB="0" distL="114298" distR="114298" simplePos="0" relativeHeight="251600384" behindDoc="0" locked="0" layoutInCell="1" allowOverlap="1">
                <wp:simplePos x="0" y="0"/>
                <wp:positionH relativeFrom="column">
                  <wp:posOffset>5319394</wp:posOffset>
                </wp:positionH>
                <wp:positionV relativeFrom="paragraph">
                  <wp:posOffset>133985</wp:posOffset>
                </wp:positionV>
                <wp:extent cx="0" cy="323850"/>
                <wp:effectExtent l="76200" t="0" r="57150" b="38100"/>
                <wp:wrapNone/>
                <wp:docPr id="211" name="Rovná spojnica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F12533B" id="Rovná spojnica 211" o:spid="_x0000_s1026" style="position:absolute;z-index:2516003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18.85pt,10.55pt" to="418.85pt,3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556352" behindDoc="0" locked="0" layoutInCell="1" allowOverlap="1">
                <wp:simplePos x="0" y="0"/>
                <wp:positionH relativeFrom="column">
                  <wp:posOffset>5065394</wp:posOffset>
                </wp:positionH>
                <wp:positionV relativeFrom="paragraph">
                  <wp:posOffset>92710</wp:posOffset>
                </wp:positionV>
                <wp:extent cx="0" cy="276225"/>
                <wp:effectExtent l="76200" t="0" r="38100" b="28575"/>
                <wp:wrapNone/>
                <wp:docPr id="159" name="Rovná spojnica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762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3A89E30" id="Rovná spojnica 159" o:spid="_x0000_s1026" style="position:absolute;z-index:2515563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8.85pt,7.3pt" to="398.85pt,2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09600" behindDoc="0" locked="0" layoutInCell="1" allowOverlap="1">
                <wp:simplePos x="0" y="0"/>
                <wp:positionH relativeFrom="column">
                  <wp:posOffset>5100319</wp:posOffset>
                </wp:positionH>
                <wp:positionV relativeFrom="paragraph">
                  <wp:posOffset>141605</wp:posOffset>
                </wp:positionV>
                <wp:extent cx="0" cy="476250"/>
                <wp:effectExtent l="76200" t="0" r="38100" b="38100"/>
                <wp:wrapNone/>
                <wp:docPr id="222" name="Rovná spojnica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2A1E773" id="Rovná spojnica 222" o:spid="_x0000_s1026" style="position:absolute;z-index:2516096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01.6pt,11.15pt" to="401.6pt,4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558400" behindDoc="0" locked="0" layoutInCell="1" allowOverlap="1">
                <wp:simplePos x="0" y="0"/>
                <wp:positionH relativeFrom="column">
                  <wp:posOffset>5728969</wp:posOffset>
                </wp:positionH>
                <wp:positionV relativeFrom="paragraph">
                  <wp:posOffset>236220</wp:posOffset>
                </wp:positionV>
                <wp:extent cx="0" cy="190500"/>
                <wp:effectExtent l="76200" t="0" r="38100" b="38100"/>
                <wp:wrapNone/>
                <wp:docPr id="160" name="Rovná spojnica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7121A34" id="Rovná spojnica 160" o:spid="_x0000_s1026" style="position:absolute;z-index:2515584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51.1pt,18.6pt" to="451.1pt,3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" strokecolor="#4a7ebb">
                <v:stroke endarrow="block"/>
                <o:lock v:ext="edit" shapetype="f"/>
              </v:line>
            </w:pict>
          </mc:Fallback>
        </mc:AlternateContent>
      </w:r>
      <w:r>
        <w:rPr>
          <w:noProof/>
        </w:rPr>
        <mc:AlternateContent>
          <mc:Choice Requires="wps">
            <w:drawing>
              <wp:anchor distT="0" distB="0" distL="114300" distR="114300" simplePos="0" relativeHeight="251560448" behindDoc="0" locked="0" layoutInCell="1" allowOverlap="1">
                <wp:simplePos x="0" y="0"/>
                <wp:positionH relativeFrom="column">
                  <wp:posOffset>1205230</wp:posOffset>
                </wp:positionH>
                <wp:positionV relativeFrom="paragraph">
                  <wp:posOffset>198755</wp:posOffset>
                </wp:positionV>
                <wp:extent cx="1228725" cy="765810"/>
                <wp:effectExtent l="76200" t="57150" r="85725" b="91440"/>
                <wp:wrapNone/>
                <wp:docPr id="137" name="Zaoblený obdĺžnik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76581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jc w:val="center"/>
                              <w:rPr>
                                <w:sz w:val="16"/>
                                <w:szCs w:val="22"/>
                                <w:lang w:eastAsia="en-US"/>
                              </w:rPr>
                            </w:pPr>
                            <w:r>
                              <w:rPr>
                                <w:sz w:val="16"/>
                              </w:rPr>
                              <w:t>Vrátenie zámeru spolu s Oznámením o nesplnení podmienok výzvy</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4" style="position:absolute;left:0;text-align:left;margin-left:94.9pt;margin-top:15.65pt;width:96.75pt;height:60.3pt;z-index:25156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" fillcolor="#b6dde8 [1304]" strokecolor="#98b954">
                <v:shadow on="t" color="black" opacity="24903f" origin=",.5" offset="0,.55556mm"/>
                <v:textbox>
                  <w:txbxContent>
                    <w:p w:rsidR="00C56EA4" w:rsidRPr="005C3FDF" w:rsidRDefault="00C56EA4" w:rsidP="00966761">
                      <w:pPr>
                        <w:spacing w:before="0"/>
                        <w:jc w:val="center"/>
                        <w:rPr>
                          <w:sz w:val="16"/>
                          <w:szCs w:val="22"/>
                          <w:lang w:eastAsia="en-US"/>
                        </w:rPr>
                      </w:pPr>
                      <w:r>
                        <w:rPr>
                          <w:sz w:val="16"/>
                        </w:rPr>
                        <w:t>Vrátenie zámeru spolu s Oznámením o nesplnení podmienok výzvy</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298" distR="114298" simplePos="0" relativeHeight="251637248" behindDoc="0" locked="0" layoutInCell="1" allowOverlap="1">
                <wp:simplePos x="0" y="0"/>
                <wp:positionH relativeFrom="column">
                  <wp:posOffset>5309869</wp:posOffset>
                </wp:positionH>
                <wp:positionV relativeFrom="paragraph">
                  <wp:posOffset>120015</wp:posOffset>
                </wp:positionV>
                <wp:extent cx="0" cy="111125"/>
                <wp:effectExtent l="0" t="0" r="0" b="3175"/>
                <wp:wrapNone/>
                <wp:docPr id="105" name="Rovná spojnica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F18E531" id="Rovná spojnica 105" o:spid="_x0000_s1026" style="position:absolute;flip:x;z-index:25163724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418.1pt,9.45pt" to="418.1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" strokecolor="#4a7ebb">
                <o:lock v:ext="edit" shapetype="f"/>
              </v:line>
            </w:pict>
          </mc:Fallback>
        </mc:AlternateContent>
      </w:r>
      <w:r>
        <w:rPr>
          <w:noProof/>
        </w:rPr>
        <mc:AlternateContent>
          <mc:Choice Requires="wps">
            <w:drawing>
              <wp:anchor distT="0" distB="0" distL="114298" distR="114298" simplePos="0" relativeHeight="251605504" behindDoc="0" locked="0" layoutInCell="1" allowOverlap="1">
                <wp:simplePos x="0" y="0"/>
                <wp:positionH relativeFrom="column">
                  <wp:posOffset>4662169</wp:posOffset>
                </wp:positionH>
                <wp:positionV relativeFrom="paragraph">
                  <wp:posOffset>25400</wp:posOffset>
                </wp:positionV>
                <wp:extent cx="0" cy="333375"/>
                <wp:effectExtent l="76200" t="0" r="57150" b="28575"/>
                <wp:wrapNone/>
                <wp:docPr id="216" name="Rovná spojnica 2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529090A" id="Rovná spojnica 216" o:spid="_x0000_s1026" style="position:absolute;z-index:2516055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67.1pt,2pt" to="367.1pt,2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552256" behindDoc="0" locked="0" layoutInCell="1" allowOverlap="1">
                <wp:simplePos x="0" y="0"/>
                <wp:positionH relativeFrom="column">
                  <wp:posOffset>4615815</wp:posOffset>
                </wp:positionH>
                <wp:positionV relativeFrom="paragraph">
                  <wp:posOffset>215899</wp:posOffset>
                </wp:positionV>
                <wp:extent cx="303530" cy="0"/>
                <wp:effectExtent l="0" t="76200" r="1270" b="76200"/>
                <wp:wrapNone/>
                <wp:docPr id="156" name="Rovná spojnica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0353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2E5E5C0" id="Rovná spojnica 156" o:spid="_x0000_s1026" style="position:absolute;z-index:25155225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363.45pt,17pt" to="387.3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9" distR="114299" simplePos="0" relativeHeight="251601408" behindDoc="0" locked="0" layoutInCell="1" allowOverlap="1">
                <wp:simplePos x="0" y="0"/>
                <wp:positionH relativeFrom="column">
                  <wp:posOffset>4010024</wp:posOffset>
                </wp:positionH>
                <wp:positionV relativeFrom="paragraph">
                  <wp:posOffset>97790</wp:posOffset>
                </wp:positionV>
                <wp:extent cx="0" cy="228600"/>
                <wp:effectExtent l="76200" t="0" r="38100" b="38100"/>
                <wp:wrapNone/>
                <wp:docPr id="212" name="Rovná spojnica 2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86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2813D6AC" id="Rovná spojnica 212" o:spid="_x0000_s1026" style="position:absolute;z-index:2516014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315.75pt,7.7pt" to="315.75pt,2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" strokecolor="#4a7ebb">
                <v:stroke endarrow="block"/>
                <o:lock v:ext="edit" shapetype="f"/>
              </v:line>
            </w:pict>
          </mc:Fallback>
        </mc:AlternateContent>
      </w:r>
      <w:r>
        <w:rPr>
          <w:noProof/>
        </w:rPr>
        <mc:AlternateContent>
          <mc:Choice Requires="wps">
            <w:drawing>
              <wp:anchor distT="0" distB="0" distL="114298" distR="114298" simplePos="0" relativeHeight="251559424" behindDoc="0" locked="0" layoutInCell="1" allowOverlap="1">
                <wp:simplePos x="0" y="0"/>
                <wp:positionH relativeFrom="column">
                  <wp:posOffset>4672329</wp:posOffset>
                </wp:positionH>
                <wp:positionV relativeFrom="paragraph">
                  <wp:posOffset>19050</wp:posOffset>
                </wp:positionV>
                <wp:extent cx="0" cy="190500"/>
                <wp:effectExtent l="76200" t="0" r="38100" b="38100"/>
                <wp:wrapNone/>
                <wp:docPr id="161" name="Rovná spojnica 1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532A289" id="Rovná spojnica 161" o:spid="_x0000_s1026" style="position:absolute;z-index:2515594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67.9pt,1.5pt" to="367.9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" strokecolor="#4a7ebb">
                <v:stroke endarrow="block"/>
                <o:lock v:ext="edit" shapetype="f"/>
              </v:line>
            </w:pict>
          </mc:Fallback>
        </mc:AlternateContent>
      </w:r>
      <w:r>
        <w:rPr>
          <w:noProof/>
        </w:rPr>
        <mc:AlternateContent>
          <mc:Choice Requires="wps">
            <w:drawing>
              <wp:anchor distT="0" distB="0" distL="114298" distR="114298" simplePos="0" relativeHeight="251628032" behindDoc="0" locked="0" layoutInCell="1" allowOverlap="1">
                <wp:simplePos x="0" y="0"/>
                <wp:positionH relativeFrom="column">
                  <wp:posOffset>4662169</wp:posOffset>
                </wp:positionH>
                <wp:positionV relativeFrom="paragraph">
                  <wp:posOffset>26670</wp:posOffset>
                </wp:positionV>
                <wp:extent cx="0" cy="160655"/>
                <wp:effectExtent l="0" t="0" r="0" b="10795"/>
                <wp:wrapNone/>
                <wp:docPr id="100" name="Rovná spojnica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E3D037E" id="Rovná spojnica 100" o:spid="_x0000_s1026" style="position:absolute;z-index:2516280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67.1pt,2.1pt" to="367.1pt,1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" strokecolor="#4579b8 [3044]" strokeweight="1pt">
                <o:lock v:ext="edit" shapetype="f"/>
              </v:line>
            </w:pict>
          </mc:Fallback>
        </mc:AlternateContent>
      </w:r>
      <w:r>
        <w:rPr>
          <w:noProof/>
        </w:rPr>
        <mc:AlternateContent>
          <mc:Choice Requires="wps">
            <w:drawing>
              <wp:anchor distT="0" distB="0" distL="114298" distR="114298" simplePos="0" relativeHeight="251553280" behindDoc="0" locked="0" layoutInCell="1" allowOverlap="1">
                <wp:simplePos x="0" y="0"/>
                <wp:positionH relativeFrom="column">
                  <wp:posOffset>4757419</wp:posOffset>
                </wp:positionH>
                <wp:positionV relativeFrom="paragraph">
                  <wp:posOffset>127635</wp:posOffset>
                </wp:positionV>
                <wp:extent cx="0" cy="285115"/>
                <wp:effectExtent l="76200" t="0" r="38100" b="38735"/>
                <wp:wrapNone/>
                <wp:docPr id="157" name="Rovná spojnica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11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E74A539" id="Rovná spojnica 157" o:spid="_x0000_s1026" style="position:absolute;z-index:2515532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74.6pt,10.05pt" to="374.6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10624" behindDoc="0" locked="0" layoutInCell="1" allowOverlap="1">
                <wp:simplePos x="0" y="0"/>
                <wp:positionH relativeFrom="column">
                  <wp:posOffset>4862194</wp:posOffset>
                </wp:positionH>
                <wp:positionV relativeFrom="paragraph">
                  <wp:posOffset>109855</wp:posOffset>
                </wp:positionV>
                <wp:extent cx="0" cy="333375"/>
                <wp:effectExtent l="76200" t="0" r="57150" b="28575"/>
                <wp:wrapNone/>
                <wp:docPr id="223" name="Rovná spojnica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AEFC68D" id="Rovná spojnica 223" o:spid="_x0000_s1026" style="position:absolute;z-index:2516106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2.85pt,8.65pt" to="382.85pt,3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0" distB="0" distL="114300" distR="114300" simplePos="0" relativeHeight="251581952" behindDoc="0" locked="0" layoutInCell="1" allowOverlap="1">
                <wp:simplePos x="0" y="0"/>
                <wp:positionH relativeFrom="column">
                  <wp:posOffset>1196975</wp:posOffset>
                </wp:positionH>
                <wp:positionV relativeFrom="paragraph">
                  <wp:posOffset>172720</wp:posOffset>
                </wp:positionV>
                <wp:extent cx="1228725" cy="447675"/>
                <wp:effectExtent l="76200" t="57150" r="85725" b="104775"/>
                <wp:wrapNone/>
                <wp:docPr id="184"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5" style="position:absolute;left:0;text-align:left;margin-left:94.25pt;margin-top:13.6pt;width:96.75pt;height:35.25pt;z-index:251581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" fillcolor="#6f3" strokecolor="#98b954">
                <v:shadow on="t" color="black" opacity="24903f" origin=",.5" offset="0,.55556mm"/>
                <v:textbox>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82976" behindDoc="0" locked="0" layoutInCell="1" allowOverlap="1">
                <wp:simplePos x="0" y="0"/>
                <wp:positionH relativeFrom="column">
                  <wp:posOffset>1381760</wp:posOffset>
                </wp:positionH>
                <wp:positionV relativeFrom="paragraph">
                  <wp:posOffset>132080</wp:posOffset>
                </wp:positionV>
                <wp:extent cx="1591945" cy="287655"/>
                <wp:effectExtent l="76200" t="57150" r="84455" b="93345"/>
                <wp:wrapNone/>
                <wp:docPr id="126" name="Zaoblený obdĺžnik 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19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 xml:space="preserve">Výzva na predkladanie </w:t>
                            </w:r>
                            <w:r w:rsidRPr="00C847FC">
                              <w:rPr>
                                <w:sz w:val="16"/>
                                <w:szCs w:val="22"/>
                                <w:lang w:eastAsia="en-US"/>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6" style="position:absolute;left:0;text-align:left;margin-left:108.8pt;margin-top:10.4pt;width:125.35pt;height:22.65pt;z-index:25158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 xml:space="preserve">Výzva na predkladanie </w:t>
                      </w:r>
                      <w:r w:rsidRPr="00C847FC">
                        <w:rPr>
                          <w:sz w:val="16"/>
                          <w:szCs w:val="22"/>
                          <w:lang w:eastAsia="en-US"/>
                        </w:rPr>
                        <w:t xml:space="preserve"> ŽoNFP</w:t>
                      </w:r>
                    </w:p>
                  </w:txbxContent>
                </v:textbox>
              </v:roundrect>
            </w:pict>
          </mc:Fallback>
        </mc:AlternateContent>
      </w:r>
      <w:r>
        <w:rPr>
          <w:noProof/>
        </w:rPr>
        <mc:AlternateContent>
          <mc:Choice Requires="wps">
            <w:drawing>
              <wp:anchor distT="0" distB="0" distL="114300" distR="114300" simplePos="0" relativeHeight="251575808" behindDoc="0" locked="0" layoutInCell="1" allowOverlap="1">
                <wp:simplePos x="0" y="0"/>
                <wp:positionH relativeFrom="column">
                  <wp:posOffset>1177925</wp:posOffset>
                </wp:positionH>
                <wp:positionV relativeFrom="paragraph">
                  <wp:posOffset>19685</wp:posOffset>
                </wp:positionV>
                <wp:extent cx="1104900" cy="285750"/>
                <wp:effectExtent l="76200" t="57150" r="76200" b="95250"/>
                <wp:wrapNone/>
                <wp:docPr id="138" name="Zaoblený obdĺžnik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Nespĺňa podmienky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7" style="position:absolute;left:0;text-align:left;margin-left:92.75pt;margin-top:1.55pt;width:87pt;height:22.5pt;z-index:25157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Nespĺňa podmienky</w:t>
                      </w:r>
                    </w:p>
                  </w:txbxContent>
                </v:textbox>
              </v:roundrect>
            </w:pict>
          </mc:Fallback>
        </mc:AlternateContent>
      </w:r>
      <w:r>
        <w:rPr>
          <w:noProof/>
        </w:rPr>
        <mc:AlternateContent>
          <mc:Choice Requires="wps">
            <w:drawing>
              <wp:anchor distT="0" distB="0" distL="114300" distR="114300" simplePos="0" relativeHeight="251578880" behindDoc="0" locked="0" layoutInCell="1" allowOverlap="1">
                <wp:simplePos x="0" y="0"/>
                <wp:positionH relativeFrom="column">
                  <wp:posOffset>1205230</wp:posOffset>
                </wp:positionH>
                <wp:positionV relativeFrom="paragraph">
                  <wp:posOffset>153035</wp:posOffset>
                </wp:positionV>
                <wp:extent cx="885825" cy="287655"/>
                <wp:effectExtent l="76200" t="57150" r="85725" b="93345"/>
                <wp:wrapNone/>
                <wp:docPr id="129" name="Zaoblený obdĺžnik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58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 xml:space="preserve">Nedoplnil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8" style="position:absolute;left:0;text-align:left;margin-left:94.9pt;margin-top:12.05pt;width:69.75pt;height:22.65pt;z-index:25157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 xml:space="preserve">Nedoplnil </w:t>
                      </w:r>
                    </w:p>
                  </w:txbxContent>
                </v:textbox>
              </v:roundrect>
            </w:pict>
          </mc:Fallback>
        </mc:AlternateContent>
      </w:r>
      <w:r>
        <w:rPr>
          <w:noProof/>
        </w:rPr>
        <mc:AlternateContent>
          <mc:Choice Requires="wps">
            <w:drawing>
              <wp:anchor distT="0" distB="0" distL="114298" distR="114298" simplePos="0" relativeHeight="251603456" behindDoc="0" locked="0" layoutInCell="1" allowOverlap="1">
                <wp:simplePos x="0" y="0"/>
                <wp:positionH relativeFrom="column">
                  <wp:posOffset>1614804</wp:posOffset>
                </wp:positionH>
                <wp:positionV relativeFrom="paragraph">
                  <wp:posOffset>80010</wp:posOffset>
                </wp:positionV>
                <wp:extent cx="0" cy="323850"/>
                <wp:effectExtent l="76200" t="0" r="57150" b="38100"/>
                <wp:wrapNone/>
                <wp:docPr id="214" name="Rovná spojnica 2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99A4079" id="Rovná spojnica 214" o:spid="_x0000_s1026" style="position:absolute;z-index:25160345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27.15pt,6.3pt" to="127.15pt,3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04480" behindDoc="0" locked="0" layoutInCell="1" allowOverlap="1">
                <wp:simplePos x="0" y="0"/>
                <wp:positionH relativeFrom="column">
                  <wp:posOffset>2464434</wp:posOffset>
                </wp:positionH>
                <wp:positionV relativeFrom="paragraph">
                  <wp:posOffset>152400</wp:posOffset>
                </wp:positionV>
                <wp:extent cx="0" cy="504825"/>
                <wp:effectExtent l="76200" t="0" r="38100" b="28575"/>
                <wp:wrapNone/>
                <wp:docPr id="215" name="Rovná spojnica 2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048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9246086" id="Rovná spojnica 215" o:spid="_x0000_s1026" style="position:absolute;z-index:2516044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94.05pt,12pt" to="194.05pt,5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" strokecolor="#4a7ebb">
                <v:stroke endarrow="block"/>
                <o:lock v:ext="edit" shapetype="f"/>
              </v:line>
            </w:pict>
          </mc:Fallback>
        </mc:AlternateContent>
      </w:r>
      <w:bookmarkEnd w:id="51"/>
      <w:r>
        <w:rPr>
          <w:noProof/>
        </w:rPr>
        <mc:AlternateContent>
          <mc:Choice Requires="wps">
            <w:drawing>
              <wp:anchor distT="0" distB="0" distL="114300" distR="114300" simplePos="0" relativeHeight="251592192" behindDoc="0" locked="0" layoutInCell="1" allowOverlap="1">
                <wp:simplePos x="0" y="0"/>
                <wp:positionH relativeFrom="column">
                  <wp:posOffset>2567305</wp:posOffset>
                </wp:positionH>
                <wp:positionV relativeFrom="paragraph">
                  <wp:posOffset>177800</wp:posOffset>
                </wp:positionV>
                <wp:extent cx="1104900" cy="485775"/>
                <wp:effectExtent l="76200" t="57150" r="76200" b="104775"/>
                <wp:wrapNone/>
                <wp:docPr id="85" name="Zaoblený obdĺžnik 2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9" style="position:absolute;left:0;text-align:left;margin-left:202.15pt;margin-top:14pt;width:87pt;height:38.25pt;z-index:25159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o zastavení konania</w:t>
                      </w:r>
                    </w:p>
                  </w:txbxContent>
                </v:textbox>
              </v:roundrect>
            </w:pict>
          </mc:Fallback>
        </mc:AlternateContent>
      </w:r>
      <w:r w:rsidR="00CF0D05">
        <w:rPr>
          <w:noProof/>
        </w:rPr>
        <w:t xml:space="preserve">   </w:t>
      </w:r>
    </w:p>
    <w:p w:rsidR="00B45AD9" w:rsidRDefault="00B45AD9" w:rsidP="0013105E">
      <w:pPr>
        <w:spacing w:before="0" w:after="200"/>
        <w:ind w:left="705" w:hanging="705"/>
        <w:rPr>
          <w:szCs w:val="22"/>
          <w:lang w:eastAsia="en-US"/>
        </w:rPr>
      </w:pPr>
    </w:p>
    <w:p w:rsidR="00B45AD9" w:rsidRDefault="00103C87" w:rsidP="00033E67">
      <w:pPr>
        <w:spacing w:before="0" w:after="200"/>
        <w:rPr>
          <w:szCs w:val="22"/>
          <w:lang w:eastAsia="en-US"/>
        </w:rPr>
      </w:pPr>
      <w:r>
        <w:rPr>
          <w:noProof/>
        </w:rPr>
        <mc:AlternateContent>
          <mc:Choice Requires="wps">
            <w:drawing>
              <wp:anchor distT="0" distB="0" distL="114300" distR="114300" simplePos="0" relativeHeight="251639296" behindDoc="0" locked="0" layoutInCell="1" allowOverlap="1">
                <wp:simplePos x="0" y="0"/>
                <wp:positionH relativeFrom="column">
                  <wp:posOffset>7225030</wp:posOffset>
                </wp:positionH>
                <wp:positionV relativeFrom="paragraph">
                  <wp:posOffset>890905</wp:posOffset>
                </wp:positionV>
                <wp:extent cx="635" cy="111125"/>
                <wp:effectExtent l="0" t="0" r="18415" b="3175"/>
                <wp:wrapNone/>
                <wp:docPr id="109" name="Rovná spojnica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35"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w14:anchorId="7F6F3A31" id="Rovná spojnica 109" o:spid="_x0000_s1026" style="position:absolute;flip:x;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568.9pt,70.15pt" to="568.95pt,7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" strokecolor="#4a7ebb">
                <o:lock v:ext="edit" shapetype="f"/>
              </v:line>
            </w:pict>
          </mc:Fallback>
        </mc:AlternateContent>
      </w:r>
      <w:r>
        <w:rPr>
          <w:noProof/>
        </w:rPr>
        <mc:AlternateContent>
          <mc:Choice Requires="wps">
            <w:drawing>
              <wp:anchor distT="0" distB="0" distL="114300" distR="114300" simplePos="0" relativeHeight="251640320" behindDoc="0" locked="0" layoutInCell="1" allowOverlap="1">
                <wp:simplePos x="0" y="0"/>
                <wp:positionH relativeFrom="column">
                  <wp:posOffset>7513955</wp:posOffset>
                </wp:positionH>
                <wp:positionV relativeFrom="paragraph">
                  <wp:posOffset>636270</wp:posOffset>
                </wp:positionV>
                <wp:extent cx="1439545" cy="1744980"/>
                <wp:effectExtent l="76200" t="57150" r="84455" b="102870"/>
                <wp:wrapNone/>
                <wp:docPr id="75" name="Zaoblený obdĺžnik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174498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731C0E">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40" style="position:absolute;left:0;text-align:left;margin-left:591.65pt;margin-top:50.1pt;width:113.35pt;height:137.4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731C0E">
                      <w:pPr>
                        <w:spacing w:before="0"/>
                        <w:jc w:val="center"/>
                        <w:rPr>
                          <w:sz w:val="18"/>
                          <w:szCs w:val="22"/>
                          <w:lang w:eastAsia="en-US"/>
                        </w:rPr>
                      </w:pPr>
                    </w:p>
                  </w:txbxContent>
                </v:textbox>
              </v:roundrect>
            </w:pict>
          </mc:Fallback>
        </mc:AlternateContent>
      </w:r>
    </w:p>
    <w:p w:rsidR="00B45AD9" w:rsidRPr="00C16B78" w:rsidRDefault="00B45AD9" w:rsidP="00C16B78">
      <w:pPr>
        <w:pStyle w:val="Odsekzoznamu"/>
        <w:numPr>
          <w:ilvl w:val="0"/>
          <w:numId w:val="103"/>
        </w:numPr>
        <w:shd w:val="clear" w:color="auto" w:fill="BFBFBF" w:themeFill="background1" w:themeFillShade="BF"/>
        <w:ind w:hanging="1065"/>
        <w:rPr>
          <w:b/>
        </w:rPr>
      </w:pPr>
      <w:r w:rsidRPr="00C16B78">
        <w:rPr>
          <w:b/>
        </w:rPr>
        <w:t>ŠTÁTNA POMOC A</w:t>
      </w:r>
      <w:r w:rsidRPr="00CF0D05">
        <w:rPr>
          <w:b/>
        </w:rPr>
        <w:t> </w:t>
      </w:r>
      <w:r w:rsidRPr="00C16B78">
        <w:rPr>
          <w:b/>
        </w:rPr>
        <w:t>POMOC DE MINIMIS</w:t>
      </w:r>
    </w:p>
    <w:p w:rsidR="00B45AD9" w:rsidRDefault="00B45AD9" w:rsidP="00C16B78">
      <w:pPr>
        <w:spacing w:before="0" w:after="200"/>
        <w:rPr>
          <w:szCs w:val="22"/>
          <w:lang w:eastAsia="en-US"/>
        </w:rPr>
      </w:pPr>
    </w:p>
    <w:p w:rsidR="0013105E" w:rsidRPr="00F6149E" w:rsidRDefault="0013105E" w:rsidP="0013105E">
      <w:pPr>
        <w:spacing w:before="0" w:after="200"/>
        <w:ind w:left="705" w:hanging="705"/>
        <w:rPr>
          <w:b/>
          <w:szCs w:val="22"/>
          <w:lang w:eastAsia="en-US"/>
        </w:rPr>
      </w:pPr>
      <w:r w:rsidRPr="0013105E">
        <w:rPr>
          <w:szCs w:val="22"/>
          <w:lang w:eastAsia="en-US"/>
        </w:rPr>
        <w:t xml:space="preserve">1) </w:t>
      </w:r>
      <w:r w:rsidRPr="0013105E">
        <w:rPr>
          <w:szCs w:val="22"/>
          <w:lang w:eastAsia="en-US"/>
        </w:rPr>
        <w:tab/>
      </w:r>
      <w:r w:rsidRPr="00F6149E">
        <w:rPr>
          <w:b/>
          <w:szCs w:val="22"/>
          <w:lang w:eastAsia="en-US"/>
        </w:rPr>
        <w:t>Ak sa na dané činnosti PRV uplatňujú pravidlá štátnej pomoci alebo pomoci de minimis, bude príspevok poskytovaný v súlade s platnými schémami štátnej pomoci resp. pomoci de minimis. Schémy štátnej pomoci alebo pomoci de minimis vypracuje riadiaci orgán a budú tvoriť prílohu výzvy na predkladanie ŽoNFP v relevantných prípadoch</w:t>
      </w:r>
      <w:r w:rsidR="00483F68">
        <w:rPr>
          <w:b/>
          <w:szCs w:val="22"/>
          <w:lang w:eastAsia="en-US"/>
        </w:rPr>
        <w:t>, tzn. ak budú predmetom výzvy činnosti, na ktoré oprávnené výdavky súvisia s príslušnou schémou štátnej pomoci alebo pomoci de minimis.</w:t>
      </w:r>
    </w:p>
    <w:p w:rsidR="0013105E" w:rsidRPr="00F6149E" w:rsidRDefault="0013105E" w:rsidP="0013105E">
      <w:pPr>
        <w:spacing w:before="0" w:after="200"/>
        <w:ind w:left="705" w:hanging="705"/>
        <w:rPr>
          <w:b/>
          <w:szCs w:val="22"/>
          <w:lang w:eastAsia="en-US"/>
        </w:rPr>
      </w:pPr>
      <w:r w:rsidRPr="00F6149E">
        <w:rPr>
          <w:b/>
          <w:szCs w:val="22"/>
          <w:lang w:eastAsia="en-US"/>
        </w:rPr>
        <w:t>2)</w:t>
      </w:r>
      <w:r w:rsidRPr="00F6149E">
        <w:rPr>
          <w:b/>
          <w:szCs w:val="22"/>
          <w:lang w:eastAsia="en-US"/>
        </w:rPr>
        <w:tab/>
        <w:t>Počas celého trvania PRV musí byť zabezpečený súlad s pravidlami Európskej únie o štátnej pomoci.</w:t>
      </w:r>
    </w:p>
    <w:p w:rsidR="007A5E71" w:rsidRDefault="007A5E71" w:rsidP="0013105E">
      <w:pPr>
        <w:spacing w:before="0" w:after="200"/>
        <w:ind w:left="705" w:hanging="705"/>
        <w:rPr>
          <w:szCs w:val="22"/>
          <w:lang w:eastAsia="en-US"/>
        </w:rPr>
      </w:pPr>
      <w:r w:rsidRPr="00F6149E">
        <w:rPr>
          <w:b/>
          <w:szCs w:val="22"/>
          <w:lang w:eastAsia="en-US"/>
        </w:rPr>
        <w:t>3)</w:t>
      </w:r>
      <w:r w:rsidRPr="00F6149E">
        <w:rPr>
          <w:b/>
          <w:szCs w:val="22"/>
          <w:lang w:eastAsia="en-US"/>
        </w:rPr>
        <w:tab/>
      </w:r>
      <w:r w:rsidR="00C65AAB" w:rsidRPr="00F6149E">
        <w:rPr>
          <w:b/>
          <w:szCs w:val="22"/>
          <w:lang w:eastAsia="en-US"/>
        </w:rPr>
        <w:t>Štátna pomoc sa neuplatňuje na pomoc podnikom v</w:t>
      </w:r>
      <w:r w:rsidR="00D83296">
        <w:rPr>
          <w:b/>
          <w:szCs w:val="22"/>
          <w:lang w:eastAsia="en-US"/>
        </w:rPr>
        <w:t> </w:t>
      </w:r>
      <w:r w:rsidR="00C65AAB" w:rsidRPr="00F6149E">
        <w:rPr>
          <w:b/>
          <w:szCs w:val="22"/>
          <w:lang w:eastAsia="en-US"/>
        </w:rPr>
        <w:t>ťažkostiach</w:t>
      </w:r>
      <w:r w:rsidR="00D83296">
        <w:rPr>
          <w:b/>
          <w:szCs w:val="22"/>
          <w:lang w:eastAsia="en-US"/>
        </w:rPr>
        <w:t>.</w:t>
      </w:r>
      <w:r w:rsidR="00C65AAB">
        <w:rPr>
          <w:szCs w:val="22"/>
          <w:lang w:eastAsia="en-US"/>
        </w:rPr>
        <w:t xml:space="preserve"> </w:t>
      </w:r>
    </w:p>
    <w:p w:rsidR="00192399" w:rsidRPr="00033E67" w:rsidRDefault="008046DC" w:rsidP="00033E67">
      <w:pPr>
        <w:ind w:left="705" w:hanging="705"/>
        <w:rPr>
          <w:b/>
          <w:szCs w:val="22"/>
          <w:lang w:eastAsia="en-US"/>
        </w:rPr>
      </w:pPr>
      <w:bookmarkStart w:id="58" w:name="_Toc305582593"/>
      <w:bookmarkStart w:id="59" w:name="_Toc305582595"/>
      <w:bookmarkStart w:id="60" w:name="_Toc305582597"/>
      <w:bookmarkStart w:id="61" w:name="_Toc305582598"/>
      <w:bookmarkStart w:id="62" w:name="_Toc305582599"/>
      <w:bookmarkStart w:id="63" w:name="_Toc305582600"/>
      <w:bookmarkStart w:id="64" w:name="_Toc305582609"/>
      <w:bookmarkStart w:id="65" w:name="_Toc305582610"/>
      <w:bookmarkStart w:id="66" w:name="_Toc305582611"/>
      <w:bookmarkStart w:id="67" w:name="_Toc305582612"/>
      <w:bookmarkStart w:id="68" w:name="_Toc305582613"/>
      <w:bookmarkStart w:id="69" w:name="_Toc305582617"/>
      <w:bookmarkStart w:id="70" w:name="_Toc305582618"/>
      <w:bookmarkStart w:id="71" w:name="_Toc305582619"/>
      <w:bookmarkStart w:id="72" w:name="_Toc305582620"/>
      <w:bookmarkStart w:id="73" w:name="_Toc305582621"/>
      <w:bookmarkStart w:id="74" w:name="_Toc305582622"/>
      <w:bookmarkStart w:id="75" w:name="_Toc305582623"/>
      <w:bookmarkStart w:id="76" w:name="_Toc305582624"/>
      <w:bookmarkStart w:id="77" w:name="_Toc305582625"/>
      <w:bookmarkStart w:id="78" w:name="_Toc305582626"/>
      <w:bookmarkStart w:id="79" w:name="_Toc305582627"/>
      <w:bookmarkStart w:id="80" w:name="_Toc305582628"/>
      <w:bookmarkStart w:id="81" w:name="_Toc305582629"/>
      <w:bookmarkStart w:id="82" w:name="_Toc305582630"/>
      <w:bookmarkStart w:id="83" w:name="_Toc305582632"/>
      <w:bookmarkStart w:id="84" w:name="_Toc28468891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r>
        <w:rPr>
          <w:szCs w:val="22"/>
          <w:lang w:eastAsia="en-US"/>
        </w:rPr>
        <w:t>4)</w:t>
      </w:r>
      <w:r>
        <w:rPr>
          <w:szCs w:val="22"/>
          <w:lang w:eastAsia="en-US"/>
        </w:rPr>
        <w:tab/>
      </w:r>
      <w:r w:rsidR="00192399" w:rsidRPr="00033E67">
        <w:rPr>
          <w:b/>
          <w:szCs w:val="22"/>
          <w:lang w:eastAsia="en-US"/>
        </w:rPr>
        <w:t xml:space="preserve">Zoznam podopatrení, na ktoré sa uplatňujú pravidlá štátnej resp. minimálnej </w:t>
      </w:r>
      <w:r w:rsidR="00192399" w:rsidRPr="00481E1A">
        <w:rPr>
          <w:b/>
          <w:szCs w:val="22"/>
          <w:lang w:eastAsia="en-US"/>
        </w:rPr>
        <w:t>pomoci</w:t>
      </w:r>
      <w:r w:rsidR="00192399">
        <w:rPr>
          <w:b/>
          <w:szCs w:val="22"/>
          <w:lang w:eastAsia="en-US"/>
        </w:rPr>
        <w:t>:</w:t>
      </w:r>
    </w:p>
    <w:p w:rsidR="00192399" w:rsidRDefault="00192399" w:rsidP="00192399">
      <w:pPr>
        <w:rPr>
          <w:i/>
        </w:rPr>
      </w:pPr>
      <w:r>
        <w:rPr>
          <w:bCs/>
          <w:i/>
          <w:iCs/>
        </w:rPr>
        <w:t>1.1</w:t>
      </w:r>
      <w:r>
        <w:rPr>
          <w:bCs/>
          <w:i/>
          <w:iCs/>
        </w:rPr>
        <w:tab/>
        <w:t xml:space="preserve"> Podpora odborného vzdelávania a získavania zručností</w:t>
      </w:r>
    </w:p>
    <w:p w:rsidR="00192399" w:rsidRDefault="00192399" w:rsidP="00192399">
      <w:pPr>
        <w:rPr>
          <w:i/>
        </w:rPr>
      </w:pPr>
      <w:r>
        <w:rPr>
          <w:bCs/>
          <w:i/>
          <w:iCs/>
        </w:rPr>
        <w:t>1.2</w:t>
      </w:r>
      <w:r>
        <w:rPr>
          <w:bCs/>
          <w:i/>
          <w:iCs/>
        </w:rPr>
        <w:tab/>
        <w:t xml:space="preserve"> Podpora demonštračných aktivít a informačné akcie</w:t>
      </w:r>
    </w:p>
    <w:p w:rsidR="00192399" w:rsidRDefault="00192399" w:rsidP="00192399">
      <w:pPr>
        <w:rPr>
          <w:i/>
        </w:rPr>
      </w:pPr>
      <w:r>
        <w:rPr>
          <w:bCs/>
          <w:i/>
          <w:iCs/>
        </w:rPr>
        <w:t xml:space="preserve">2.1 </w:t>
      </w:r>
      <w:r>
        <w:rPr>
          <w:bCs/>
          <w:i/>
          <w:iCs/>
        </w:rPr>
        <w:tab/>
        <w:t>Podpora využívania poradenských služieb</w:t>
      </w:r>
    </w:p>
    <w:p w:rsidR="00192399" w:rsidRDefault="00192399" w:rsidP="00192399">
      <w:pPr>
        <w:rPr>
          <w:i/>
        </w:rPr>
      </w:pPr>
      <w:r>
        <w:rPr>
          <w:bCs/>
          <w:i/>
          <w:iCs/>
        </w:rPr>
        <w:t xml:space="preserve">2.3 </w:t>
      </w:r>
      <w:r>
        <w:rPr>
          <w:bCs/>
          <w:i/>
          <w:iCs/>
        </w:rPr>
        <w:tab/>
        <w:t>Podpora vzdelávania poradcov</w:t>
      </w:r>
    </w:p>
    <w:p w:rsidR="00192399" w:rsidRDefault="00192399" w:rsidP="00033E67">
      <w:pPr>
        <w:tabs>
          <w:tab w:val="left" w:pos="709"/>
        </w:tabs>
        <w:ind w:left="708" w:hanging="708"/>
        <w:rPr>
          <w:i/>
        </w:rPr>
      </w:pPr>
      <w:r>
        <w:rPr>
          <w:bCs/>
          <w:i/>
          <w:iCs/>
        </w:rPr>
        <w:t>4.2</w:t>
      </w:r>
      <w:r>
        <w:rPr>
          <w:bCs/>
          <w:i/>
          <w:iCs/>
        </w:rPr>
        <w:tab/>
      </w:r>
      <w:r>
        <w:rPr>
          <w:bCs/>
          <w:i/>
          <w:iCs/>
        </w:rPr>
        <w:tab/>
        <w:t xml:space="preserve"> Podpora investícií do spracovania/uvádzania na trh a/alebo vývoja poľnohospodárskych produktov</w:t>
      </w:r>
    </w:p>
    <w:p w:rsidR="00192399" w:rsidRDefault="00192399" w:rsidP="00033E67">
      <w:pPr>
        <w:ind w:left="705" w:hanging="705"/>
        <w:rPr>
          <w:bCs/>
          <w:i/>
          <w:iCs/>
        </w:rPr>
      </w:pPr>
      <w:r>
        <w:rPr>
          <w:bCs/>
          <w:i/>
          <w:iCs/>
        </w:rPr>
        <w:t xml:space="preserve">4.3 </w:t>
      </w:r>
      <w:r>
        <w:rPr>
          <w:bCs/>
          <w:i/>
          <w:iCs/>
        </w:rPr>
        <w:tab/>
      </w:r>
      <w:r>
        <w:rPr>
          <w:bCs/>
          <w:i/>
          <w:iCs/>
        </w:rPr>
        <w:tab/>
        <w:t>Podpora investícií do infraštruktúry týkajúcej sa rozvoja, modernizácie alebo adaptácie poľnohospodárstva a lesníctva - Investície týkajúce sa infraštruktúry a prístupu k lesnej pôde</w:t>
      </w:r>
    </w:p>
    <w:p w:rsidR="00192399" w:rsidRDefault="00192399" w:rsidP="00192399">
      <w:pPr>
        <w:rPr>
          <w:i/>
        </w:rPr>
      </w:pPr>
      <w:r>
        <w:rPr>
          <w:bCs/>
          <w:i/>
          <w:iCs/>
        </w:rPr>
        <w:t xml:space="preserve">6.4 </w:t>
      </w:r>
      <w:r>
        <w:rPr>
          <w:bCs/>
          <w:i/>
          <w:iCs/>
        </w:rPr>
        <w:tab/>
        <w:t>Podpora investícií do vytvárania a rozvoja nepoľnohospodárskych činností</w:t>
      </w:r>
    </w:p>
    <w:p w:rsidR="00192399" w:rsidRDefault="00192399" w:rsidP="00033E67">
      <w:pPr>
        <w:ind w:left="708" w:hanging="708"/>
        <w:rPr>
          <w:i/>
        </w:rPr>
      </w:pPr>
      <w:r>
        <w:rPr>
          <w:bCs/>
          <w:i/>
          <w:iCs/>
        </w:rPr>
        <w:t>7.3</w:t>
      </w:r>
      <w:r>
        <w:rPr>
          <w:bCs/>
          <w:i/>
          <w:iCs/>
        </w:rPr>
        <w:tab/>
        <w:t xml:space="preserve"> Podpora infraštruktúry širokopásmového internetu vrátane jej budovania, zlepšenia a rozšírenia, podpora pasívnej infraštruktúry širokopásmového internetu a zabezpečenie prístupu k širokopásmovému internetu a verejnému e-governmentu</w:t>
      </w:r>
    </w:p>
    <w:p w:rsidR="00192399" w:rsidRDefault="00192399" w:rsidP="00033E67">
      <w:pPr>
        <w:ind w:left="705" w:hanging="705"/>
        <w:rPr>
          <w:i/>
        </w:rPr>
      </w:pPr>
      <w:r>
        <w:rPr>
          <w:bCs/>
          <w:i/>
          <w:iCs/>
        </w:rPr>
        <w:t xml:space="preserve">8.3 </w:t>
      </w:r>
      <w:r>
        <w:rPr>
          <w:bCs/>
          <w:i/>
          <w:iCs/>
        </w:rPr>
        <w:tab/>
      </w:r>
      <w:r>
        <w:rPr>
          <w:bCs/>
          <w:i/>
          <w:iCs/>
        </w:rPr>
        <w:tab/>
        <w:t xml:space="preserve">Podpora prevencie poškodzovania lesov lesnými požiarmi, prírodnými pohromami a katastrofickými udalosťami </w:t>
      </w:r>
    </w:p>
    <w:p w:rsidR="00192399" w:rsidRDefault="00192399" w:rsidP="00033E67">
      <w:pPr>
        <w:ind w:left="705" w:hanging="705"/>
        <w:rPr>
          <w:i/>
        </w:rPr>
      </w:pPr>
      <w:r>
        <w:rPr>
          <w:bCs/>
          <w:i/>
          <w:iCs/>
        </w:rPr>
        <w:t>8.4 Podpora prevencie poškodzovania lesov lesnými požiarmi, prírodnými pohromami, katastrofickými udalosťami a obnova poškodených lesov</w:t>
      </w:r>
    </w:p>
    <w:p w:rsidR="00192399" w:rsidRDefault="00192399" w:rsidP="00033E67">
      <w:pPr>
        <w:ind w:left="705" w:hanging="705"/>
        <w:rPr>
          <w:i/>
        </w:rPr>
      </w:pPr>
      <w:r>
        <w:rPr>
          <w:bCs/>
          <w:i/>
          <w:iCs/>
        </w:rPr>
        <w:t xml:space="preserve">8.5 </w:t>
      </w:r>
      <w:r>
        <w:rPr>
          <w:bCs/>
          <w:i/>
          <w:iCs/>
        </w:rPr>
        <w:tab/>
        <w:t>Podpora investícií zlepšujúcich odolnosť a environmentálnu hodnotu lesných ekosystémov</w:t>
      </w:r>
    </w:p>
    <w:p w:rsidR="00192399" w:rsidRDefault="00192399" w:rsidP="00033E67">
      <w:pPr>
        <w:ind w:left="705" w:hanging="705"/>
        <w:rPr>
          <w:i/>
        </w:rPr>
      </w:pPr>
      <w:r>
        <w:rPr>
          <w:bCs/>
          <w:i/>
          <w:iCs/>
        </w:rPr>
        <w:t>8.6</w:t>
      </w:r>
      <w:r>
        <w:rPr>
          <w:bCs/>
          <w:i/>
          <w:iCs/>
        </w:rPr>
        <w:tab/>
        <w:t xml:space="preserve"> Podpora investícií do lesných technológií a spracovania, do mobilizácie lesníckych výrobkov a ich uvádzania na trh</w:t>
      </w:r>
    </w:p>
    <w:p w:rsidR="00192399" w:rsidRDefault="00192399" w:rsidP="00192399">
      <w:pPr>
        <w:rPr>
          <w:i/>
        </w:rPr>
      </w:pPr>
      <w:r>
        <w:rPr>
          <w:bCs/>
          <w:i/>
          <w:iCs/>
        </w:rPr>
        <w:t xml:space="preserve">12.2 </w:t>
      </w:r>
      <w:r>
        <w:rPr>
          <w:bCs/>
          <w:i/>
          <w:iCs/>
        </w:rPr>
        <w:tab/>
        <w:t>Kompenzačné platby v rámci sústavy NATURA 2000 –   lesný pozemok</w:t>
      </w:r>
    </w:p>
    <w:p w:rsidR="00192399" w:rsidRDefault="00192399" w:rsidP="00192399">
      <w:pPr>
        <w:rPr>
          <w:i/>
        </w:rPr>
      </w:pPr>
      <w:r>
        <w:rPr>
          <w:bCs/>
          <w:i/>
          <w:iCs/>
        </w:rPr>
        <w:t xml:space="preserve">15.1 </w:t>
      </w:r>
      <w:r>
        <w:rPr>
          <w:bCs/>
          <w:i/>
          <w:iCs/>
        </w:rPr>
        <w:tab/>
        <w:t>Leso-environmentálne a klimatické služby</w:t>
      </w:r>
    </w:p>
    <w:p w:rsidR="00192399" w:rsidRDefault="00192399" w:rsidP="00192399">
      <w:pPr>
        <w:rPr>
          <w:bCs/>
          <w:i/>
          <w:iCs/>
        </w:rPr>
      </w:pPr>
      <w:r>
        <w:rPr>
          <w:i/>
        </w:rPr>
        <w:t xml:space="preserve">16.1 </w:t>
      </w:r>
      <w:r>
        <w:rPr>
          <w:i/>
        </w:rPr>
        <w:tab/>
      </w:r>
      <w:r>
        <w:rPr>
          <w:bCs/>
          <w:i/>
          <w:iCs/>
        </w:rPr>
        <w:t>Zriadenie a prevádzka operačných skupín EIP</w:t>
      </w:r>
    </w:p>
    <w:p w:rsidR="00192399" w:rsidRDefault="00192399" w:rsidP="00033E67">
      <w:pPr>
        <w:ind w:left="708" w:hanging="708"/>
        <w:rPr>
          <w:bCs/>
          <w:i/>
          <w:iCs/>
        </w:rPr>
      </w:pPr>
      <w:r>
        <w:rPr>
          <w:i/>
        </w:rPr>
        <w:t>16.2</w:t>
      </w:r>
      <w:r>
        <w:rPr>
          <w:i/>
        </w:rPr>
        <w:tab/>
        <w:t xml:space="preserve"> </w:t>
      </w:r>
      <w:r>
        <w:rPr>
          <w:bCs/>
          <w:i/>
          <w:iCs/>
        </w:rPr>
        <w:t>Podpora na pilotné projekty a na vývoj nových výrobkov, postupov, procesov a technológií</w:t>
      </w:r>
    </w:p>
    <w:p w:rsidR="00192399" w:rsidRDefault="00192399" w:rsidP="00192399">
      <w:pPr>
        <w:rPr>
          <w:i/>
        </w:rPr>
      </w:pPr>
      <w:r>
        <w:rPr>
          <w:bCs/>
          <w:i/>
          <w:iCs/>
        </w:rPr>
        <w:t xml:space="preserve">16.3 </w:t>
      </w:r>
      <w:r>
        <w:rPr>
          <w:bCs/>
          <w:i/>
          <w:iCs/>
        </w:rPr>
        <w:tab/>
        <w:t xml:space="preserve">Podpora spolupráce medzi malými hospodárskymi subjektmi </w:t>
      </w:r>
    </w:p>
    <w:p w:rsidR="00192399" w:rsidRDefault="00192399" w:rsidP="00033E67">
      <w:pPr>
        <w:ind w:left="708" w:hanging="708"/>
        <w:rPr>
          <w:i/>
        </w:rPr>
      </w:pPr>
      <w:r>
        <w:rPr>
          <w:i/>
        </w:rPr>
        <w:t xml:space="preserve">16.4 </w:t>
      </w:r>
      <w:r>
        <w:rPr>
          <w:bCs/>
          <w:i/>
          <w:iCs/>
        </w:rPr>
        <w:t xml:space="preserve">Podpora horizontálnej a vertikálnej spolupráce medzi subjektmi krátkeho dodávateľského reťazca </w:t>
      </w:r>
    </w:p>
    <w:p w:rsidR="00192399" w:rsidRDefault="00192399" w:rsidP="00033E67">
      <w:pPr>
        <w:ind w:left="708" w:hanging="708"/>
        <w:rPr>
          <w:i/>
        </w:rPr>
      </w:pPr>
      <w:r>
        <w:rPr>
          <w:i/>
        </w:rPr>
        <w:t xml:space="preserve">19.2 </w:t>
      </w:r>
      <w:r>
        <w:rPr>
          <w:bCs/>
          <w:i/>
        </w:rPr>
        <w:t>Podpora implementácie operácií v rámci stratégie miestneho rozvoja vedeného komunitou</w:t>
      </w:r>
    </w:p>
    <w:p w:rsidR="00192399" w:rsidRDefault="00192399" w:rsidP="00192399">
      <w:pPr>
        <w:rPr>
          <w:i/>
        </w:rPr>
      </w:pPr>
      <w:r>
        <w:rPr>
          <w:i/>
        </w:rPr>
        <w:t>19.3</w:t>
      </w:r>
      <w:r>
        <w:rPr>
          <w:bCs/>
          <w:i/>
        </w:rPr>
        <w:t xml:space="preserve"> </w:t>
      </w:r>
      <w:r>
        <w:rPr>
          <w:bCs/>
          <w:i/>
        </w:rPr>
        <w:tab/>
        <w:t>Príprava a vykonávanie činností spolupráce miestnych akčných skupín</w:t>
      </w:r>
    </w:p>
    <w:p w:rsidR="00192399" w:rsidRDefault="00192399" w:rsidP="00192399">
      <w:pPr>
        <w:rPr>
          <w:i/>
        </w:rPr>
      </w:pPr>
      <w:r>
        <w:rPr>
          <w:i/>
        </w:rPr>
        <w:t>19.4</w:t>
      </w:r>
      <w:r>
        <w:rPr>
          <w:bCs/>
          <w:i/>
        </w:rPr>
        <w:t xml:space="preserve"> </w:t>
      </w:r>
      <w:r>
        <w:rPr>
          <w:bCs/>
          <w:i/>
        </w:rPr>
        <w:tab/>
        <w:t>Chod miestnej akčnej skupiny a animácia</w:t>
      </w:r>
    </w:p>
    <w:p w:rsidR="00192399" w:rsidRDefault="00192399" w:rsidP="00192399">
      <w:pPr>
        <w:rPr>
          <w:rFonts w:asciiTheme="minorHAnsi" w:hAnsiTheme="minorHAnsi"/>
          <w:sz w:val="22"/>
          <w:szCs w:val="22"/>
        </w:rPr>
      </w:pPr>
    </w:p>
    <w:p w:rsidR="008046DC" w:rsidRDefault="008046DC" w:rsidP="008046DC">
      <w:pPr>
        <w:spacing w:before="0" w:after="200"/>
        <w:ind w:left="705" w:hanging="705"/>
        <w:rPr>
          <w:szCs w:val="22"/>
          <w:lang w:eastAsia="en-US"/>
        </w:rPr>
      </w:pPr>
    </w:p>
    <w:p w:rsidR="008046DC" w:rsidRDefault="00103C87" w:rsidP="008046DC">
      <w:pPr>
        <w:spacing w:before="0" w:after="200"/>
        <w:jc w:val="left"/>
        <w:rPr>
          <w:b/>
          <w:szCs w:val="22"/>
          <w:highlight w:val="yellow"/>
          <w:lang w:eastAsia="en-US"/>
        </w:rPr>
      </w:pPr>
      <w:r>
        <w:rPr>
          <w:noProof/>
        </w:rPr>
        <mc:AlternateContent>
          <mc:Choice Requires="wps">
            <w:drawing>
              <wp:anchor distT="0" distB="0" distL="114300" distR="114300" simplePos="0" relativeHeight="251777536" behindDoc="0" locked="0" layoutInCell="1" allowOverlap="1">
                <wp:simplePos x="0" y="0"/>
                <wp:positionH relativeFrom="column">
                  <wp:posOffset>6804660</wp:posOffset>
                </wp:positionH>
                <wp:positionV relativeFrom="paragraph">
                  <wp:posOffset>154305</wp:posOffset>
                </wp:positionV>
                <wp:extent cx="1619885" cy="791845"/>
                <wp:effectExtent l="0" t="0" r="0" b="8255"/>
                <wp:wrapNone/>
                <wp:docPr id="15" name="Zaoblený obdĺžnik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885" cy="7918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8046DC">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141" style="position:absolute;margin-left:535.8pt;margin-top:12.15pt;width:127.55pt;height:62.35pt;z-index:251777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" fillcolor="#4f81bd [3204]" strokecolor="#243f60 [1604]" strokeweight="2pt">
                <v:path arrowok="t"/>
                <v:textbox>
                  <w:txbxContent>
                    <w:p w:rsidR="00C56EA4" w:rsidRPr="003D462C" w:rsidRDefault="00C56EA4" w:rsidP="008046DC">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mc:Fallback>
        </mc:AlternateContent>
      </w:r>
    </w:p>
    <w:p w:rsidR="008046DC" w:rsidRDefault="008046DC" w:rsidP="008046DC">
      <w:pPr>
        <w:spacing w:before="0" w:after="200"/>
        <w:jc w:val="left"/>
        <w:rPr>
          <w:b/>
          <w:szCs w:val="22"/>
          <w:highlight w:val="yellow"/>
          <w:lang w:eastAsia="en-US"/>
        </w:rPr>
      </w:pPr>
    </w:p>
    <w:p w:rsidR="00C65AAB" w:rsidRDefault="00103C87" w:rsidP="00DC3038">
      <w:pPr>
        <w:spacing w:before="0" w:after="200"/>
        <w:jc w:val="left"/>
        <w:rPr>
          <w:b/>
          <w:szCs w:val="22"/>
          <w:highlight w:val="yellow"/>
          <w:lang w:eastAsia="en-US"/>
        </w:rPr>
      </w:pPr>
      <w:r>
        <w:rPr>
          <w:noProof/>
        </w:rPr>
        <mc:AlternateContent>
          <mc:Choice Requires="wps">
            <w:drawing>
              <wp:anchor distT="0" distB="0" distL="114300" distR="114300" simplePos="0" relativeHeight="251620864" behindDoc="0" locked="0" layoutInCell="1" allowOverlap="1">
                <wp:simplePos x="0" y="0"/>
                <wp:positionH relativeFrom="column">
                  <wp:posOffset>6804660</wp:posOffset>
                </wp:positionH>
                <wp:positionV relativeFrom="paragraph">
                  <wp:posOffset>154305</wp:posOffset>
                </wp:positionV>
                <wp:extent cx="1619885" cy="791845"/>
                <wp:effectExtent l="0" t="0" r="0" b="8255"/>
                <wp:wrapNone/>
                <wp:docPr id="98" name="Zaoblený obdĺžnik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885" cy="7918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731C0E">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142" style="position:absolute;margin-left:535.8pt;margin-top:12.15pt;width:127.55pt;height:62.35pt;z-index:25162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" fillcolor="#4f81bd [3204]" strokecolor="#243f60 [1604]" strokeweight="2pt">
                <v:path arrowok="t"/>
                <v:textbox>
                  <w:txbxContent>
                    <w:p w:rsidR="00C56EA4" w:rsidRPr="003D462C" w:rsidRDefault="00C56EA4" w:rsidP="00731C0E">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mc:Fallback>
        </mc:AlternateContent>
      </w: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Pr="00423115" w:rsidRDefault="00C65AAB" w:rsidP="00DC3038">
      <w:pPr>
        <w:spacing w:before="0" w:after="200"/>
        <w:jc w:val="left"/>
        <w:rPr>
          <w:b/>
          <w:szCs w:val="22"/>
          <w:lang w:eastAsia="en-US"/>
        </w:rPr>
      </w:pPr>
    </w:p>
    <w:bookmarkEnd w:id="84"/>
    <w:p w:rsidR="00CA1F90" w:rsidRPr="00C16B78" w:rsidRDefault="00CA1F90" w:rsidP="00C16B78">
      <w:pPr>
        <w:pStyle w:val="Odsekzoznamu"/>
        <w:numPr>
          <w:ilvl w:val="0"/>
          <w:numId w:val="103"/>
        </w:numPr>
        <w:shd w:val="clear" w:color="auto" w:fill="A6A6A6" w:themeFill="background1" w:themeFillShade="A6"/>
        <w:ind w:hanging="1065"/>
        <w:rPr>
          <w:b/>
        </w:rPr>
      </w:pPr>
      <w:r w:rsidRPr="00C16B78">
        <w:rPr>
          <w:b/>
        </w:rPr>
        <w:t>HORIZONTÁLNE PRINCÍPY</w:t>
      </w:r>
      <w:r w:rsidR="0066458E">
        <w:rPr>
          <w:b/>
        </w:rPr>
        <w:t xml:space="preserve"> A TRVALO UDRŽATEĽNÝ ROZVOJ</w:t>
      </w:r>
    </w:p>
    <w:p w:rsidR="00F6149E" w:rsidRDefault="00F6149E" w:rsidP="006A1CCF">
      <w:pPr>
        <w:spacing w:before="0" w:after="200"/>
        <w:ind w:left="360"/>
        <w:rPr>
          <w:szCs w:val="22"/>
          <w:lang w:eastAsia="en-US"/>
        </w:rPr>
      </w:pPr>
    </w:p>
    <w:p w:rsidR="00EA457B" w:rsidRDefault="00EA457B" w:rsidP="001A27CC">
      <w:pPr>
        <w:pStyle w:val="Odsekzoznamu"/>
        <w:numPr>
          <w:ilvl w:val="0"/>
          <w:numId w:val="78"/>
        </w:numPr>
        <w:ind w:left="567" w:hanging="567"/>
        <w:jc w:val="both"/>
      </w:pPr>
      <w:r w:rsidRPr="00EA457B">
        <w:t xml:space="preserve">V rámci procesu implementácie jednotlivých opatrení sa budú dodržovať princípy </w:t>
      </w:r>
      <w:r w:rsidR="006A1CCF">
        <w:t xml:space="preserve">partnerstva a viacúrovňového riadenia, </w:t>
      </w:r>
      <w:r w:rsidRPr="00EA457B">
        <w:t xml:space="preserve">transparentnosti, rovnakého zaobchádzania, nediskriminácie a dodržiavania horizontálnych princípov v zmysle čl. </w:t>
      </w:r>
      <w:r w:rsidR="006A1CCF">
        <w:t xml:space="preserve">5, </w:t>
      </w:r>
      <w:r w:rsidRPr="00EA457B">
        <w:t>7 a 8 Nariadenia Európskeho parl</w:t>
      </w:r>
      <w:r w:rsidR="006A1CCF">
        <w:t>amentu a Rady (EÚ) č. 1303/2013, tzn. koordinovaný postup medzi  rôznymi úrovňami riadenia, zákaz každej diskriminácie z dôvodu pohlavia, rasy alebo etnického pôvodu, náboženstva alebo vierovyznania, zdravotného postihnutia, veku alebo sexuálnej orientácie, zásada udržateľného rozvoja a podpora zachovania, ochrany a zlepšovania kvality životného prostredia.</w:t>
      </w:r>
    </w:p>
    <w:p w:rsidR="00F561AA" w:rsidRDefault="00F561AA" w:rsidP="00F561AA">
      <w:pPr>
        <w:pStyle w:val="Odsekzoznamu"/>
        <w:ind w:left="567"/>
        <w:jc w:val="both"/>
      </w:pPr>
    </w:p>
    <w:p w:rsidR="005C5126" w:rsidRDefault="005C5126" w:rsidP="001A27CC">
      <w:pPr>
        <w:pStyle w:val="Odsekzoznamu"/>
        <w:numPr>
          <w:ilvl w:val="0"/>
          <w:numId w:val="78"/>
        </w:numPr>
        <w:ind w:left="567" w:hanging="567"/>
        <w:jc w:val="both"/>
      </w:pPr>
      <w:r>
        <w:t xml:space="preserve">Úlohy gestora horizontálnych princípov udržateľný rozvoj plní Úrad vlády SR. Úlohy gestora horizontálnych princípov rovnosť medzi mužmi a ženami a nediskriminácia plní Ministerstvo práce, sociálnych vecí a rodiny SR. </w:t>
      </w:r>
    </w:p>
    <w:p w:rsidR="00F561AA" w:rsidRDefault="00F561AA" w:rsidP="00F561AA">
      <w:pPr>
        <w:pStyle w:val="Odsekzoznamu"/>
      </w:pPr>
    </w:p>
    <w:p w:rsidR="005C5126" w:rsidRDefault="005C5126" w:rsidP="001A27CC">
      <w:pPr>
        <w:pStyle w:val="Odsekzoznamu"/>
        <w:numPr>
          <w:ilvl w:val="0"/>
          <w:numId w:val="78"/>
        </w:numPr>
        <w:ind w:left="567" w:hanging="567"/>
        <w:jc w:val="both"/>
      </w:pPr>
      <w:r>
        <w:t>Gestori horizontálnych princípov spolupracujú s RO/PPA pri príprave všetkých dokumentov na programovej úrovni s cieľom zabezpečiť správne a včasné zapracovanie potrebných aspektov implementácie horizontálnych princípov a pri príprave výziev/vyzvaní v otázkach týkajúcich sa informácií potrebných k aplikácii horizontálnych princípov a overuje ich súlad s horizontálnymi princípmi.</w:t>
      </w:r>
    </w:p>
    <w:p w:rsidR="006A1CCF" w:rsidRDefault="006A1CCF"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Pr="00EA457B" w:rsidRDefault="00DC3038" w:rsidP="005C5126">
      <w:pPr>
        <w:spacing w:before="0" w:after="200"/>
        <w:rPr>
          <w:szCs w:val="22"/>
          <w:lang w:eastAsia="en-US"/>
        </w:rPr>
      </w:pPr>
    </w:p>
    <w:p w:rsidR="00CA1F90" w:rsidRPr="00C16B78" w:rsidRDefault="00CA1F90" w:rsidP="00C16B78">
      <w:pPr>
        <w:pStyle w:val="Odsekzoznamu"/>
        <w:numPr>
          <w:ilvl w:val="0"/>
          <w:numId w:val="103"/>
        </w:numPr>
        <w:shd w:val="clear" w:color="auto" w:fill="BFBFBF" w:themeFill="background1" w:themeFillShade="BF"/>
        <w:ind w:hanging="1065"/>
        <w:rPr>
          <w:b/>
        </w:rPr>
      </w:pPr>
      <w:r w:rsidRPr="00C16B78">
        <w:rPr>
          <w:b/>
        </w:rPr>
        <w:t xml:space="preserve">KOMUNIKÁCIA SO ŽIADATEĽOM </w:t>
      </w:r>
    </w:p>
    <w:p w:rsidR="00EA457B" w:rsidRDefault="00EA457B" w:rsidP="00EA457B">
      <w:pPr>
        <w:pStyle w:val="Odsekzoznamu"/>
        <w:rPr>
          <w:b/>
        </w:rPr>
      </w:pPr>
    </w:p>
    <w:p w:rsidR="00965132" w:rsidRPr="00C41A40" w:rsidRDefault="00965132" w:rsidP="00EA457B">
      <w:pPr>
        <w:pStyle w:val="Odsekzoznamu"/>
        <w:rPr>
          <w:b/>
        </w:rPr>
      </w:pPr>
    </w:p>
    <w:p w:rsidR="00EA457B" w:rsidRPr="00F820A6" w:rsidRDefault="00C41A40" w:rsidP="001A27CC">
      <w:pPr>
        <w:pStyle w:val="Odsekzoznamu"/>
        <w:numPr>
          <w:ilvl w:val="0"/>
          <w:numId w:val="75"/>
        </w:numPr>
        <w:ind w:left="567" w:hanging="567"/>
        <w:jc w:val="both"/>
        <w:rPr>
          <w:b/>
        </w:rPr>
      </w:pPr>
      <w:r w:rsidRPr="00F820A6">
        <w:rPr>
          <w:b/>
        </w:rPr>
        <w:t xml:space="preserve">Po  podaní </w:t>
      </w:r>
      <w:r w:rsidR="00031005">
        <w:rPr>
          <w:b/>
        </w:rPr>
        <w:t>projektového zámeru/</w:t>
      </w:r>
      <w:r w:rsidRPr="00F820A6">
        <w:rPr>
          <w:b/>
        </w:rPr>
        <w:t>ŽoNFP na PPA a pred oznámením výsledku konania zo strany PPA žiadateľovi, je žiadateľ povinný písomne oznámiť PPA všetky zmeny, ktoré sa týkajú podan</w:t>
      </w:r>
      <w:r w:rsidR="00031005">
        <w:rPr>
          <w:b/>
        </w:rPr>
        <w:t>ého projektového zámeru/</w:t>
      </w:r>
      <w:r w:rsidRPr="00F820A6">
        <w:rPr>
          <w:b/>
        </w:rPr>
        <w:t>ŽoNFP</w:t>
      </w:r>
      <w:r w:rsidR="00295686" w:rsidRPr="00F820A6">
        <w:rPr>
          <w:b/>
        </w:rPr>
        <w:t xml:space="preserve">, a ktoré vznikli po podaní </w:t>
      </w:r>
      <w:r w:rsidR="00031005">
        <w:rPr>
          <w:b/>
        </w:rPr>
        <w:t>projektového zámeru/</w:t>
      </w:r>
      <w:r w:rsidR="00295686" w:rsidRPr="00F820A6">
        <w:rPr>
          <w:b/>
        </w:rPr>
        <w:t>ŽoNFP.</w:t>
      </w:r>
    </w:p>
    <w:p w:rsidR="00295686" w:rsidRDefault="00295686" w:rsidP="00295686">
      <w:pPr>
        <w:pStyle w:val="Odsekzoznamu"/>
        <w:ind w:left="567"/>
        <w:jc w:val="both"/>
      </w:pPr>
    </w:p>
    <w:p w:rsidR="00031005" w:rsidRDefault="00295686" w:rsidP="00C16B78">
      <w:pPr>
        <w:pStyle w:val="Odsekzoznamu"/>
        <w:numPr>
          <w:ilvl w:val="0"/>
          <w:numId w:val="75"/>
        </w:numPr>
        <w:ind w:left="567" w:hanging="567"/>
        <w:jc w:val="both"/>
      </w:pPr>
      <w:r>
        <w:t>Pri administratívnom styku  s PPA je žiadateľ povinný uvádzať nasledovné údaje:</w:t>
      </w:r>
    </w:p>
    <w:p w:rsidR="00031005" w:rsidRDefault="00031005" w:rsidP="00C16B78">
      <w:pPr>
        <w:pStyle w:val="Odsekzoznamu"/>
      </w:pPr>
    </w:p>
    <w:p w:rsidR="00295686" w:rsidRDefault="00295686" w:rsidP="00C16B78">
      <w:pPr>
        <w:pStyle w:val="Odsekzoznamu"/>
        <w:numPr>
          <w:ilvl w:val="0"/>
          <w:numId w:val="114"/>
        </w:numPr>
        <w:jc w:val="both"/>
      </w:pPr>
      <w:r>
        <w:t>názov/obchodné meno</w:t>
      </w:r>
      <w:r w:rsidR="00031005">
        <w:t xml:space="preserve"> PO</w:t>
      </w:r>
      <w:r>
        <w:t>/meno a priezvisko žiadateľa</w:t>
      </w:r>
      <w:r w:rsidR="00031005">
        <w:t xml:space="preserve"> FO</w:t>
      </w:r>
      <w:r>
        <w:t>,</w:t>
      </w:r>
    </w:p>
    <w:p w:rsidR="00031005" w:rsidRDefault="00031005" w:rsidP="00C16B78">
      <w:pPr>
        <w:pStyle w:val="Odsekzoznamu"/>
        <w:numPr>
          <w:ilvl w:val="0"/>
          <w:numId w:val="114"/>
        </w:numPr>
        <w:jc w:val="both"/>
      </w:pPr>
      <w:r>
        <w:t>číslo výzvy,</w:t>
      </w:r>
    </w:p>
    <w:p w:rsidR="00295686" w:rsidRDefault="00295686" w:rsidP="00C16B78">
      <w:pPr>
        <w:pStyle w:val="Odsekzoznamu"/>
        <w:numPr>
          <w:ilvl w:val="0"/>
          <w:numId w:val="114"/>
        </w:numPr>
        <w:jc w:val="both"/>
      </w:pPr>
      <w:r>
        <w:t>názov projektu,</w:t>
      </w:r>
    </w:p>
    <w:p w:rsidR="00295686" w:rsidRDefault="00295686" w:rsidP="00C16B78">
      <w:pPr>
        <w:pStyle w:val="Odsekzoznamu"/>
        <w:numPr>
          <w:ilvl w:val="0"/>
          <w:numId w:val="114"/>
        </w:numPr>
        <w:jc w:val="both"/>
      </w:pPr>
      <w:r>
        <w:t>kód projektu,</w:t>
      </w:r>
    </w:p>
    <w:p w:rsidR="00295686" w:rsidRDefault="00295686" w:rsidP="00C16B78">
      <w:pPr>
        <w:pStyle w:val="Odsekzoznamu"/>
        <w:numPr>
          <w:ilvl w:val="0"/>
          <w:numId w:val="114"/>
        </w:numPr>
        <w:jc w:val="both"/>
      </w:pPr>
      <w:r>
        <w:t>číslo opatrenia/podopatrenia,</w:t>
      </w:r>
    </w:p>
    <w:p w:rsidR="00295686" w:rsidRDefault="00295686" w:rsidP="00C16B78">
      <w:pPr>
        <w:pStyle w:val="Odsekzoznamu"/>
        <w:numPr>
          <w:ilvl w:val="0"/>
          <w:numId w:val="114"/>
        </w:numPr>
        <w:jc w:val="both"/>
      </w:pPr>
      <w:r>
        <w:t>písomné doklady (ak je relevantné).</w:t>
      </w:r>
    </w:p>
    <w:p w:rsidR="00295686" w:rsidRDefault="00295686" w:rsidP="00295686">
      <w:pPr>
        <w:pStyle w:val="Odsekzoznamu"/>
        <w:ind w:left="1287"/>
        <w:jc w:val="both"/>
      </w:pPr>
    </w:p>
    <w:p w:rsidR="00406D41" w:rsidRDefault="00295686" w:rsidP="001A27CC">
      <w:pPr>
        <w:pStyle w:val="Odsekzoznamu"/>
        <w:numPr>
          <w:ilvl w:val="0"/>
          <w:numId w:val="75"/>
        </w:numPr>
        <w:ind w:left="567" w:hanging="567"/>
        <w:jc w:val="both"/>
      </w:pPr>
      <w:r w:rsidRPr="00F820A6">
        <w:rPr>
          <w:b/>
        </w:rPr>
        <w:t xml:space="preserve">Žiadateľ je oprávnený po predložení </w:t>
      </w:r>
      <w:r w:rsidR="00031005">
        <w:rPr>
          <w:b/>
        </w:rPr>
        <w:t>projektového zámeru/</w:t>
      </w:r>
      <w:r w:rsidRPr="00F820A6">
        <w:rPr>
          <w:b/>
        </w:rPr>
        <w:t xml:space="preserve">ŽoNFP na PPA </w:t>
      </w:r>
      <w:r w:rsidR="00031005">
        <w:rPr>
          <w:b/>
        </w:rPr>
        <w:t>tento/</w:t>
      </w:r>
      <w:r w:rsidRPr="00F820A6">
        <w:rPr>
          <w:b/>
        </w:rPr>
        <w:t xml:space="preserve">túto opraviť/upraviť v prípade zrejmých chýb, ktoré PPA </w:t>
      </w:r>
      <w:r w:rsidR="00406D41" w:rsidRPr="00F820A6">
        <w:rPr>
          <w:b/>
        </w:rPr>
        <w:t xml:space="preserve">na základe celkového posúdenia konkrétneho prípadu </w:t>
      </w:r>
      <w:r w:rsidRPr="00F820A6">
        <w:rPr>
          <w:b/>
        </w:rPr>
        <w:t>uzná za zrejmé chyby</w:t>
      </w:r>
      <w:r w:rsidR="00406D41" w:rsidRPr="00F820A6">
        <w:rPr>
          <w:b/>
        </w:rPr>
        <w:t xml:space="preserve"> za predpokladu, že žiadateľ konal v dobrej viere.</w:t>
      </w:r>
      <w:r w:rsidR="00406D41">
        <w:t xml:space="preserve"> PPA môže uznať zrejmé chyby len v prípade, ak sa dajú určiť priamo pri administratívnej kontrole informácií poskytnutých v</w:t>
      </w:r>
      <w:r w:rsidR="00031005">
        <w:t> projektovom zámere/</w:t>
      </w:r>
      <w:r w:rsidR="00406D41">
        <w:t>ŽoNFP.</w:t>
      </w:r>
    </w:p>
    <w:p w:rsidR="00AA7955" w:rsidRDefault="00AA7955" w:rsidP="00AA7955">
      <w:pPr>
        <w:pStyle w:val="Odsekzoznamu"/>
        <w:ind w:left="567"/>
        <w:jc w:val="both"/>
      </w:pPr>
    </w:p>
    <w:p w:rsidR="00AA7955" w:rsidRPr="00F820A6" w:rsidRDefault="00AA7955" w:rsidP="001A27CC">
      <w:pPr>
        <w:pStyle w:val="Odsekzoznamu"/>
        <w:numPr>
          <w:ilvl w:val="0"/>
          <w:numId w:val="75"/>
        </w:numPr>
        <w:ind w:left="567" w:hanging="567"/>
        <w:jc w:val="both"/>
        <w:rPr>
          <w:b/>
        </w:rPr>
      </w:pPr>
      <w:r w:rsidRPr="00F820A6">
        <w:rPr>
          <w:b/>
        </w:rPr>
        <w:t xml:space="preserve">PPA nebude akceptovať žiadosti o zmenu </w:t>
      </w:r>
      <w:r w:rsidR="00031005">
        <w:rPr>
          <w:b/>
        </w:rPr>
        <w:t>projektového zámeru/</w:t>
      </w:r>
      <w:r w:rsidRPr="00F820A6">
        <w:rPr>
          <w:b/>
        </w:rPr>
        <w:t xml:space="preserve">ŽoNFP ovplyvňujúce </w:t>
      </w:r>
      <w:r w:rsidR="00031005">
        <w:rPr>
          <w:b/>
        </w:rPr>
        <w:t>ich</w:t>
      </w:r>
      <w:r w:rsidRPr="00F820A6">
        <w:rPr>
          <w:b/>
        </w:rPr>
        <w:t xml:space="preserve"> bodové hodnotenie smerom nahor, rovnako nebude akceptovať zmeny v</w:t>
      </w:r>
      <w:r w:rsidR="00031005">
        <w:rPr>
          <w:b/>
        </w:rPr>
        <w:t> projektovom zámere/</w:t>
      </w:r>
      <w:r w:rsidRPr="00F820A6">
        <w:rPr>
          <w:b/>
        </w:rPr>
        <w:t>ŽoNFP ovplyvňujúce povahu pôvodného projektu (pôvodný zámer projektu sa nebude môcť zmeniť).</w:t>
      </w:r>
    </w:p>
    <w:p w:rsidR="00AA7955" w:rsidRDefault="00AA7955" w:rsidP="00AA7955">
      <w:pPr>
        <w:pStyle w:val="Odsekzoznamu"/>
        <w:ind w:left="567"/>
        <w:jc w:val="both"/>
      </w:pPr>
    </w:p>
    <w:p w:rsidR="001D1819" w:rsidRDefault="001D1819" w:rsidP="001A27CC">
      <w:pPr>
        <w:pStyle w:val="Odsekzoznamu"/>
        <w:numPr>
          <w:ilvl w:val="0"/>
          <w:numId w:val="75"/>
        </w:numPr>
        <w:ind w:left="567" w:hanging="567"/>
        <w:jc w:val="both"/>
      </w:pPr>
      <w:r>
        <w:t xml:space="preserve">Suma finančných prostriedkov z verejných zdrojov požadovaná žiadateľom vo formulári </w:t>
      </w:r>
      <w:r w:rsidR="00031005">
        <w:t>projektového zámeru/</w:t>
      </w:r>
      <w:r>
        <w:t>ŽoNFP je konečná a nie je možné ju dodatočne zvyšovať (s výnimkou opravy zrejmej chyby).</w:t>
      </w:r>
      <w:r w:rsidR="00AA7955">
        <w:t xml:space="preserve"> Neoprávnené výdavky je žiadateľ povinný z požadovanej sumy odčleniť.</w:t>
      </w:r>
    </w:p>
    <w:p w:rsidR="00406D41" w:rsidRDefault="00406D41" w:rsidP="00406D41">
      <w:pPr>
        <w:pStyle w:val="Odsekzoznamu"/>
        <w:ind w:left="567"/>
        <w:jc w:val="both"/>
      </w:pPr>
    </w:p>
    <w:p w:rsidR="00295686" w:rsidRPr="00F820A6" w:rsidRDefault="00406D41" w:rsidP="001A27CC">
      <w:pPr>
        <w:pStyle w:val="Odsekzoznamu"/>
        <w:numPr>
          <w:ilvl w:val="0"/>
          <w:numId w:val="75"/>
        </w:numPr>
        <w:ind w:left="567" w:hanging="567"/>
        <w:jc w:val="both"/>
        <w:rPr>
          <w:b/>
        </w:rPr>
      </w:pPr>
      <w:r>
        <w:t xml:space="preserve"> </w:t>
      </w:r>
      <w:r w:rsidRPr="00F820A6">
        <w:rPr>
          <w:b/>
        </w:rPr>
        <w:t xml:space="preserve">Žiadateľ je oprávnený po predložení </w:t>
      </w:r>
      <w:r w:rsidR="00031005">
        <w:rPr>
          <w:b/>
        </w:rPr>
        <w:t>projektového zámeru/</w:t>
      </w:r>
      <w:r w:rsidRPr="00F820A6">
        <w:rPr>
          <w:b/>
        </w:rPr>
        <w:t>ŽoNFP na PPA t</w:t>
      </w:r>
      <w:r w:rsidR="00042557">
        <w:rPr>
          <w:b/>
        </w:rPr>
        <w:t>ieto</w:t>
      </w:r>
      <w:r w:rsidRPr="00F820A6">
        <w:rPr>
          <w:b/>
        </w:rPr>
        <w:t xml:space="preserve"> kedykoľvek písomne stiahnuť (vziať späť). Späťvzatím </w:t>
      </w:r>
      <w:r w:rsidR="00042557">
        <w:rPr>
          <w:b/>
        </w:rPr>
        <w:t>projektového zámeru/</w:t>
      </w:r>
      <w:r w:rsidRPr="00F820A6">
        <w:rPr>
          <w:b/>
        </w:rPr>
        <w:t xml:space="preserve">ŽoNFP sa žiadateľ dostáva do pozície, v ktorej sa nachádzal pred predložením </w:t>
      </w:r>
      <w:r w:rsidR="00042557">
        <w:rPr>
          <w:b/>
        </w:rPr>
        <w:t>projektového zámeru/</w:t>
      </w:r>
      <w:r w:rsidRPr="00F820A6">
        <w:rPr>
          <w:b/>
        </w:rPr>
        <w:t>ŽoNFP na PPA</w:t>
      </w:r>
      <w:r w:rsidR="0021728E">
        <w:rPr>
          <w:b/>
        </w:rPr>
        <w:t xml:space="preserve"> a PPA </w:t>
      </w:r>
      <w:r w:rsidR="00042557">
        <w:rPr>
          <w:b/>
        </w:rPr>
        <w:t xml:space="preserve">v konaní o ŽoNFP </w:t>
      </w:r>
      <w:r w:rsidR="0021728E">
        <w:rPr>
          <w:b/>
        </w:rPr>
        <w:t>vydá rozhodnutie o zastavení konania.</w:t>
      </w:r>
    </w:p>
    <w:p w:rsidR="00406D41" w:rsidRDefault="00406D41" w:rsidP="00406D41">
      <w:pPr>
        <w:pStyle w:val="Odsekzoznamu"/>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4135F" w:rsidRPr="00406D41" w:rsidRDefault="00D4135F" w:rsidP="00406D41">
      <w:pPr>
        <w:spacing w:before="0" w:after="200"/>
        <w:jc w:val="left"/>
        <w:rPr>
          <w:b/>
          <w:szCs w:val="22"/>
          <w:highlight w:val="yellow"/>
          <w:lang w:eastAsia="en-US"/>
        </w:rPr>
      </w:pPr>
    </w:p>
    <w:p w:rsidR="00CA1F90" w:rsidRPr="00423115" w:rsidRDefault="00CA1F90" w:rsidP="00C16B78">
      <w:pPr>
        <w:pStyle w:val="Odsekzoznamu"/>
        <w:numPr>
          <w:ilvl w:val="0"/>
          <w:numId w:val="103"/>
        </w:numPr>
        <w:shd w:val="clear" w:color="auto" w:fill="BFBFBF" w:themeFill="background1" w:themeFillShade="BF"/>
        <w:ind w:hanging="720"/>
        <w:rPr>
          <w:b/>
        </w:rPr>
      </w:pPr>
      <w:r w:rsidRPr="00423115">
        <w:rPr>
          <w:b/>
        </w:rPr>
        <w:t>SPRACOVÁVANIE A OCHRANA OSOBNÝCH ÚDAJOV</w:t>
      </w:r>
      <w:r w:rsidR="00446A74" w:rsidRPr="00423115">
        <w:rPr>
          <w:b/>
        </w:rPr>
        <w:t>, ZVEREJŃOVANIE PRIJÍMATEĽOV</w:t>
      </w:r>
    </w:p>
    <w:p w:rsidR="006A1CCF" w:rsidRDefault="006A1CCF" w:rsidP="006A1CCF">
      <w:pPr>
        <w:pStyle w:val="Odsekzoznamu"/>
        <w:rPr>
          <w:b/>
          <w:highlight w:val="yellow"/>
        </w:rPr>
      </w:pPr>
    </w:p>
    <w:p w:rsidR="00EA457B" w:rsidRPr="00446A74" w:rsidRDefault="00EA457B" w:rsidP="00EA457B">
      <w:pPr>
        <w:pStyle w:val="Odsekzoznamu"/>
      </w:pPr>
    </w:p>
    <w:p w:rsidR="00DC3038" w:rsidRDefault="00952AE3" w:rsidP="00C16B78">
      <w:pPr>
        <w:ind w:left="567" w:hanging="567"/>
      </w:pPr>
      <w:r>
        <w:rPr>
          <w:b/>
        </w:rPr>
        <w:t>1)</w:t>
      </w:r>
      <w:r>
        <w:rPr>
          <w:b/>
        </w:rPr>
        <w:tab/>
      </w:r>
      <w:r w:rsidR="00123B91" w:rsidRPr="007B3743">
        <w:rPr>
          <w:b/>
        </w:rPr>
        <w:t>PPA je oprávnená spracovávať osobné údaje žiadateľa</w:t>
      </w:r>
      <w:r w:rsidR="00123B91" w:rsidRPr="00123B91">
        <w:t xml:space="preserve"> v súlade so smernicou 95/46/ES , nariadením (ES) č. 45/2001  a zákonom č. 122/2013 Z.z. o ochrane osobných údajov a o zmene a doplnení niektorých zákonov v znení zákona č. 84/2014 Z.z.</w:t>
      </w:r>
    </w:p>
    <w:p w:rsidR="00123B91" w:rsidRDefault="00952AE3" w:rsidP="00C16B78">
      <w:pPr>
        <w:ind w:left="567" w:hanging="567"/>
      </w:pPr>
      <w:r>
        <w:t xml:space="preserve">2)     </w:t>
      </w:r>
      <w:r w:rsidR="00DC252D">
        <w:t>Osobné údaje  sa neuchovávajú v podobe, ktorá umožňuje identifikáciu subjektov dlhšie ako je nevyhnutné  na účely, na ktoré sa tieto údaje zozbierali alebo sa ďalej spracúvajú, s prihliadnutím na minimálne doby uchovávania stanovené v uplatniteľných právnych predpisoch SR a EÚ.</w:t>
      </w:r>
    </w:p>
    <w:p w:rsidR="00DC252D" w:rsidRPr="00446A74" w:rsidRDefault="00952AE3" w:rsidP="00C16B78">
      <w:pPr>
        <w:ind w:left="567" w:hanging="567"/>
      </w:pPr>
      <w:r>
        <w:t xml:space="preserve">3) </w:t>
      </w:r>
      <w:r w:rsidR="00A5395B">
        <w:t xml:space="preserve">  </w:t>
      </w:r>
      <w:r w:rsidR="00DC252D" w:rsidRPr="007B3743">
        <w:rPr>
          <w:b/>
        </w:rPr>
        <w:t xml:space="preserve">PPA je oprávnená </w:t>
      </w:r>
      <w:r w:rsidR="00A5395B">
        <w:rPr>
          <w:b/>
        </w:rPr>
        <w:t xml:space="preserve">v súlade s ustanovením § 48 ods. 6 zákona o EŠIF </w:t>
      </w:r>
      <w:r w:rsidR="00446A74" w:rsidRPr="005C654A">
        <w:rPr>
          <w:b/>
        </w:rPr>
        <w:t xml:space="preserve">každoročne následne </w:t>
      </w:r>
      <w:r w:rsidR="00DC252D" w:rsidRPr="00C05577">
        <w:rPr>
          <w:b/>
        </w:rPr>
        <w:t>zverejňovať prijímateľov NFP</w:t>
      </w:r>
      <w:r w:rsidR="00DC252D">
        <w:t xml:space="preserve"> na svojom webovom sídle v rozsahu a po dobu stanovenú v čl. 111 Nariadenia Európskeho parlamentu a Rady (E</w:t>
      </w:r>
      <w:r w:rsidR="00446A74">
        <w:t>Ú) č. 1306/2013.</w:t>
      </w:r>
      <w:r w:rsidR="00F820A6">
        <w:t xml:space="preserve"> </w:t>
      </w:r>
      <w:r w:rsidR="00DC252D" w:rsidRPr="00446A74">
        <w:t xml:space="preserve">Zverejnenie obsahuje: </w:t>
      </w:r>
    </w:p>
    <w:p w:rsidR="00DC252D" w:rsidRPr="00DC252D" w:rsidRDefault="00DC252D" w:rsidP="00446A74">
      <w:pPr>
        <w:pStyle w:val="Odsekzoznamu"/>
        <w:ind w:left="567"/>
        <w:jc w:val="both"/>
      </w:pPr>
      <w:r w:rsidRPr="00DC252D">
        <w:t xml:space="preserve">a) bez toho, aby bol dotknutý prvý odsek článku 112 tohto nariadenia, meno prijímateľa, a to takto: </w:t>
      </w:r>
    </w:p>
    <w:p w:rsidR="00DC252D" w:rsidRPr="00DC252D" w:rsidRDefault="00DC252D" w:rsidP="00446A74">
      <w:pPr>
        <w:pStyle w:val="Odsekzoznamu"/>
        <w:ind w:left="567"/>
        <w:jc w:val="both"/>
      </w:pPr>
      <w:r w:rsidRPr="00DC252D">
        <w:t xml:space="preserve">i) meno a priezvisko, ak je prijímateľom fyzická osoba; </w:t>
      </w:r>
    </w:p>
    <w:p w:rsidR="00DC252D" w:rsidRPr="00DC252D" w:rsidRDefault="00DC252D" w:rsidP="00446A74">
      <w:pPr>
        <w:pStyle w:val="Odsekzoznamu"/>
        <w:ind w:left="567"/>
        <w:jc w:val="both"/>
      </w:pPr>
      <w:r w:rsidRPr="00DC252D">
        <w:t xml:space="preserve">ii) úplný právny názov v zaregistrovanej podobe, ak je prijímateľom právnická osoba s autonómnou právnou subjektivitou podľa právnych predpisov dotknutého členského štátu; </w:t>
      </w:r>
    </w:p>
    <w:p w:rsidR="00DC252D" w:rsidRPr="00DC252D" w:rsidRDefault="00DC252D" w:rsidP="00446A74">
      <w:pPr>
        <w:pStyle w:val="Odsekzoznamu"/>
        <w:ind w:left="567"/>
        <w:jc w:val="both"/>
      </w:pPr>
      <w:r w:rsidRPr="00DC252D">
        <w:t xml:space="preserve">iii) úplný názov združenia v zaregistrovanej podobe alebo inak oficiálne uznanej podobe, ak je prijímateľom združenie bez vlastnej právnej subjektivity; </w:t>
      </w:r>
    </w:p>
    <w:p w:rsidR="00DC252D" w:rsidRPr="00DC252D" w:rsidRDefault="00DC252D" w:rsidP="00446A74">
      <w:pPr>
        <w:pStyle w:val="Odsekzoznamu"/>
        <w:ind w:left="567"/>
        <w:jc w:val="both"/>
      </w:pPr>
      <w:r w:rsidRPr="00DC252D">
        <w:t xml:space="preserve">b) obec, v ktorej má prijímateľ sídlo alebo je zaregistrovaný, prípadne poštové smerovacie číslo alebo jeho časť, ktoré túto obec identifikujú; </w:t>
      </w:r>
    </w:p>
    <w:p w:rsidR="00DC252D" w:rsidRPr="00DC252D" w:rsidRDefault="00DC252D" w:rsidP="00446A74">
      <w:pPr>
        <w:pStyle w:val="Odsekzoznamu"/>
        <w:ind w:left="567"/>
        <w:jc w:val="both"/>
      </w:pPr>
      <w:r w:rsidRPr="00DC252D">
        <w:t xml:space="preserve">c) objemy platieb zodpovedajúce každému opatreniu financovanému z fondov, ktoré jednotliví prijímatelia dostali v dotknutom rozpočtovom roku; </w:t>
      </w:r>
    </w:p>
    <w:p w:rsidR="00DC252D" w:rsidRPr="00DC252D" w:rsidRDefault="00DC252D" w:rsidP="00446A74">
      <w:pPr>
        <w:pStyle w:val="Odsekzoznamu"/>
        <w:ind w:left="567"/>
        <w:jc w:val="both"/>
      </w:pPr>
      <w:r w:rsidRPr="00DC252D">
        <w:t xml:space="preserve">d) povahu a opis opatrení financovaných z každého z fondov a na základe ktorých sa poskytli platby uvedené v písmene c). </w:t>
      </w:r>
    </w:p>
    <w:p w:rsidR="00DC252D" w:rsidRPr="00DC252D" w:rsidRDefault="00446A74" w:rsidP="00446A74">
      <w:pPr>
        <w:pStyle w:val="Odsekzoznamu"/>
        <w:ind w:left="567"/>
        <w:jc w:val="both"/>
      </w:pPr>
      <w:r>
        <w:t>Informácie  uvedené v prvom pododseku zostanú d</w:t>
      </w:r>
      <w:r w:rsidR="00DC252D" w:rsidRPr="00DC252D">
        <w:t xml:space="preserve">ostupné počas dvoch rokov od dátumu ich pôvodného uverejnenia. </w:t>
      </w:r>
    </w:p>
    <w:p w:rsidR="00DC252D" w:rsidRDefault="00DC252D" w:rsidP="00446A74">
      <w:pPr>
        <w:pStyle w:val="Odsekzoznamu"/>
        <w:ind w:left="567"/>
        <w:jc w:val="both"/>
      </w:pPr>
      <w:r w:rsidRPr="00DC252D">
        <w:t xml:space="preserve">Pokiaľ ide o platby zodpovedajúce opatreniam financovaným </w:t>
      </w:r>
      <w:r w:rsidR="00446A74">
        <w:t>z EPFRV ako sa uvádza v odseku 3</w:t>
      </w:r>
      <w:r w:rsidRPr="00DC252D">
        <w:t xml:space="preserve"> prvom pododseku písm. c), zodpovedajú sumy, ktoré sa uverejňujú, celkovému verejnému financovaniu vrátane príspevku Únie aj vnútroštátneho príspevku. </w:t>
      </w:r>
    </w:p>
    <w:p w:rsidR="00705016" w:rsidRDefault="00705016" w:rsidP="00446A74">
      <w:pPr>
        <w:pStyle w:val="Odsekzoznamu"/>
        <w:ind w:left="567"/>
        <w:jc w:val="both"/>
      </w:pPr>
    </w:p>
    <w:p w:rsidR="004B59D6" w:rsidRPr="00DC252D" w:rsidRDefault="004B59D6" w:rsidP="00C16B78">
      <w:pPr>
        <w:pStyle w:val="Odsekzoznamu"/>
        <w:numPr>
          <w:ilvl w:val="0"/>
          <w:numId w:val="78"/>
        </w:numPr>
        <w:ind w:left="567" w:hanging="567"/>
        <w:jc w:val="both"/>
      </w:pPr>
      <w:r>
        <w:t>PPA môže zverejniť na svojom webovom sídle na základe požiadavky riadiaceho orgánu údaje aj nad rozsah bodu 3</w:t>
      </w:r>
      <w:r w:rsidR="00705016">
        <w:t xml:space="preserve"> (napr. zoznam prijatých projektov a pod.)</w:t>
      </w:r>
      <w:r>
        <w:t>.</w:t>
      </w: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3202A5" w:rsidRPr="00DC3038" w:rsidRDefault="003202A5" w:rsidP="00DC3038">
      <w:pPr>
        <w:spacing w:before="0" w:after="200"/>
        <w:jc w:val="left"/>
        <w:rPr>
          <w:b/>
          <w:szCs w:val="22"/>
          <w:highlight w:val="yellow"/>
          <w:lang w:eastAsia="en-US"/>
        </w:rPr>
      </w:pPr>
    </w:p>
    <w:p w:rsidR="00CA1F90" w:rsidRPr="00BD2F4A" w:rsidRDefault="00824BF9" w:rsidP="00C16B78">
      <w:pPr>
        <w:pStyle w:val="Odsekzoznamu"/>
        <w:numPr>
          <w:ilvl w:val="0"/>
          <w:numId w:val="103"/>
        </w:numPr>
        <w:shd w:val="clear" w:color="auto" w:fill="BFBFBF" w:themeFill="background1" w:themeFillShade="BF"/>
        <w:rPr>
          <w:b/>
        </w:rPr>
      </w:pPr>
      <w:r>
        <w:rPr>
          <w:b/>
        </w:rPr>
        <w:t>DEFINÍCIA</w:t>
      </w:r>
      <w:r w:rsidR="00CA1F90" w:rsidRPr="00BD2F4A">
        <w:rPr>
          <w:b/>
        </w:rPr>
        <w:t xml:space="preserve"> POJMOV</w:t>
      </w:r>
    </w:p>
    <w:p w:rsidR="00563173" w:rsidRDefault="00563173" w:rsidP="00C16B78">
      <w:pPr>
        <w:autoSpaceDE w:val="0"/>
        <w:autoSpaceDN w:val="0"/>
        <w:adjustRightInd w:val="0"/>
        <w:spacing w:before="0"/>
        <w:rPr>
          <w:lang w:eastAsia="en-US"/>
        </w:rPr>
      </w:pPr>
    </w:p>
    <w:p w:rsidR="00856F01" w:rsidRPr="005D60EA" w:rsidRDefault="00563173" w:rsidP="00C16B78">
      <w:pPr>
        <w:pStyle w:val="Odsekzoznamu"/>
        <w:numPr>
          <w:ilvl w:val="0"/>
          <w:numId w:val="77"/>
        </w:numPr>
        <w:autoSpaceDE w:val="0"/>
        <w:autoSpaceDN w:val="0"/>
        <w:adjustRightInd w:val="0"/>
        <w:spacing w:after="0"/>
        <w:ind w:hanging="720"/>
        <w:jc w:val="both"/>
        <w:rPr>
          <w:szCs w:val="24"/>
        </w:rPr>
      </w:pPr>
      <w:r w:rsidRPr="00563173">
        <w:rPr>
          <w:b/>
          <w:szCs w:val="24"/>
        </w:rPr>
        <w:t>Príspevok</w:t>
      </w:r>
      <w:r>
        <w:rPr>
          <w:szCs w:val="24"/>
        </w:rPr>
        <w:t xml:space="preserve"> – finančné prostriedky poskytované z európskych štrukturálnych a investičných fondov a finančné prostriedky poskytované zo štátneho rozpočtu určené na financovanie spoločných programov Slovenskej republiky a Európskej únie; príspevok je poskytovaný vo forme nenávratného finančného príspevku na realizáciu projektu na základe zmluvy o poskytnutí nenávratného  finančného príspevku podľa § 25 alebo rozhodnutia podľa § 16 ods. 2 </w:t>
      </w:r>
      <w:r w:rsidR="00470F99">
        <w:rPr>
          <w:szCs w:val="24"/>
        </w:rPr>
        <w:t>zákona o</w:t>
      </w:r>
      <w:r w:rsidR="001B1918">
        <w:rPr>
          <w:szCs w:val="24"/>
        </w:rPr>
        <w:t> </w:t>
      </w:r>
      <w:r w:rsidR="00470F99">
        <w:rPr>
          <w:szCs w:val="24"/>
        </w:rPr>
        <w:t>E</w:t>
      </w:r>
      <w:r w:rsidR="001B1918">
        <w:rPr>
          <w:szCs w:val="24"/>
        </w:rPr>
        <w:t>ŠIF;</w:t>
      </w:r>
    </w:p>
    <w:p w:rsidR="00856F01" w:rsidRPr="005D60EA" w:rsidRDefault="002B6038" w:rsidP="00C16B78">
      <w:pPr>
        <w:pStyle w:val="Odsekzoznamu"/>
        <w:numPr>
          <w:ilvl w:val="0"/>
          <w:numId w:val="77"/>
        </w:numPr>
        <w:autoSpaceDE w:val="0"/>
        <w:autoSpaceDN w:val="0"/>
        <w:adjustRightInd w:val="0"/>
        <w:spacing w:after="0"/>
        <w:ind w:hanging="720"/>
        <w:jc w:val="both"/>
        <w:rPr>
          <w:szCs w:val="24"/>
        </w:rPr>
      </w:pPr>
      <w:r>
        <w:rPr>
          <w:b/>
          <w:szCs w:val="24"/>
        </w:rPr>
        <w:t xml:space="preserve">Platba </w:t>
      </w:r>
      <w:r>
        <w:rPr>
          <w:szCs w:val="24"/>
        </w:rPr>
        <w:t>– finančný prevod príspevku alebo jeho časti;</w:t>
      </w:r>
    </w:p>
    <w:p w:rsidR="001B1918" w:rsidRDefault="00470F99" w:rsidP="00C16B78">
      <w:pPr>
        <w:numPr>
          <w:ilvl w:val="0"/>
          <w:numId w:val="77"/>
        </w:numPr>
        <w:autoSpaceDE w:val="0"/>
        <w:autoSpaceDN w:val="0"/>
        <w:adjustRightInd w:val="0"/>
        <w:spacing w:before="0"/>
        <w:ind w:hanging="720"/>
      </w:pPr>
      <w:r w:rsidRPr="003800DE">
        <w:rPr>
          <w:b/>
        </w:rPr>
        <w:t>Projekt</w:t>
      </w:r>
      <w:r>
        <w:t xml:space="preserve">  -  súhrn aktivít, na ktoré sa vzťahuje poskytnutie príspevku</w:t>
      </w:r>
      <w:r w:rsidR="001B1918">
        <w:t>, ktoré predkladá žiadateľ v ŽoNFP a ktoré realizuje prijímateľ sám alebo s partnerom v súlade so zmluvou alebo rozhodnutím podľa § 16 ods. 2 zákona o EŠIF; projektom je aj integrovaný projekt a kolektívna investícia;</w:t>
      </w:r>
    </w:p>
    <w:p w:rsidR="00176951" w:rsidRDefault="0001132E" w:rsidP="00C16B78">
      <w:pPr>
        <w:numPr>
          <w:ilvl w:val="0"/>
          <w:numId w:val="77"/>
        </w:numPr>
        <w:autoSpaceDE w:val="0"/>
        <w:autoSpaceDN w:val="0"/>
        <w:adjustRightInd w:val="0"/>
        <w:spacing w:before="0"/>
        <w:ind w:left="708" w:hanging="708"/>
        <w:rPr>
          <w:lang w:eastAsia="en-US"/>
        </w:rPr>
      </w:pPr>
      <w:r w:rsidRPr="003800DE">
        <w:rPr>
          <w:b/>
          <w:lang w:eastAsia="en-US"/>
        </w:rPr>
        <w:t>I</w:t>
      </w:r>
      <w:r w:rsidR="001B1918" w:rsidRPr="009070EE">
        <w:rPr>
          <w:b/>
          <w:lang w:eastAsia="en-US"/>
        </w:rPr>
        <w:t>ntegrovaný projekt</w:t>
      </w:r>
      <w:r w:rsidR="001B1918">
        <w:rPr>
          <w:lang w:eastAsia="en-US"/>
        </w:rPr>
        <w:t xml:space="preserve"> – súhrn aktivít, na ktoré sa vzťahuje poskytnutie príspevku z EPFRV, </w:t>
      </w:r>
      <w:r>
        <w:rPr>
          <w:lang w:eastAsia="en-US"/>
        </w:rPr>
        <w:t>ktoré predstavujú investície týkajúce sa súčasne viacerých opatrení, na ktoré sa vzťahuje poskytnutie príspevku, ktoré predkladá žiadateľ v ŽoNFP a ktoré realizuje prijímateľ sám alebo s partnerom v súlade so zmluvou alebo rozhodnutím podľa § 16 ods. 2 zákona o EŠIF;</w:t>
      </w:r>
      <w:r w:rsidR="00176951">
        <w:rPr>
          <w:lang w:eastAsia="en-US"/>
        </w:rPr>
        <w:t xml:space="preserve"> </w:t>
      </w:r>
    </w:p>
    <w:p w:rsidR="001D7450" w:rsidRDefault="0001132E" w:rsidP="00C16B78">
      <w:pPr>
        <w:numPr>
          <w:ilvl w:val="0"/>
          <w:numId w:val="77"/>
        </w:numPr>
        <w:autoSpaceDE w:val="0"/>
        <w:autoSpaceDN w:val="0"/>
        <w:adjustRightInd w:val="0"/>
        <w:spacing w:before="0"/>
        <w:ind w:left="708" w:hanging="708"/>
        <w:rPr>
          <w:lang w:eastAsia="en-US"/>
        </w:rPr>
      </w:pPr>
      <w:r w:rsidRPr="003800DE">
        <w:rPr>
          <w:b/>
          <w:lang w:eastAsia="en-US"/>
        </w:rPr>
        <w:t>Kolektívna investícia</w:t>
      </w:r>
      <w:r>
        <w:rPr>
          <w:lang w:eastAsia="en-US"/>
        </w:rPr>
        <w:t xml:space="preserve"> </w:t>
      </w:r>
      <w:r w:rsidR="00D129B6">
        <w:rPr>
          <w:lang w:eastAsia="en-US"/>
        </w:rPr>
        <w:t>–</w:t>
      </w:r>
      <w:r>
        <w:rPr>
          <w:lang w:eastAsia="en-US"/>
        </w:rPr>
        <w:t xml:space="preserve"> </w:t>
      </w:r>
      <w:r w:rsidR="00D129B6">
        <w:rPr>
          <w:lang w:eastAsia="en-US"/>
        </w:rPr>
        <w:t>súhrn aktivít, na ktoré sa vzťahuje poskytnutie príspevku z EPFRV, ktoré predstavujú investície týkajúce sa jedného alebo viacerých opatrení, na ktoré sa vzťahuje poskytnutie príspevku, ktoré predkladá žiadateľ v ŽoNFP a ktoré realizuje prijímateľ vždy spoločne s partnerom v súlade so zmluvou alebo rozhodnutím podľa § 16 ods. 2 zákona o ĚŚIF;</w:t>
      </w:r>
    </w:p>
    <w:p w:rsidR="007E6012" w:rsidRDefault="007E6012" w:rsidP="00C16B78">
      <w:pPr>
        <w:numPr>
          <w:ilvl w:val="0"/>
          <w:numId w:val="77"/>
        </w:numPr>
        <w:autoSpaceDE w:val="0"/>
        <w:autoSpaceDN w:val="0"/>
        <w:adjustRightInd w:val="0"/>
        <w:spacing w:before="0"/>
        <w:ind w:left="708" w:hanging="708"/>
        <w:rPr>
          <w:lang w:eastAsia="en-US"/>
        </w:rPr>
      </w:pPr>
      <w:r w:rsidRPr="00C16B78">
        <w:rPr>
          <w:b/>
          <w:lang w:eastAsia="en-US"/>
        </w:rPr>
        <w:t>Národný projekt</w:t>
      </w:r>
      <w:r>
        <w:rPr>
          <w:lang w:eastAsia="en-US"/>
        </w:rPr>
        <w:t xml:space="preserve"> – projekt, ktorý realizuje na návrh PPA prijímateľ</w:t>
      </w:r>
    </w:p>
    <w:p w:rsidR="007E6012" w:rsidRDefault="007E6012" w:rsidP="00C16B78">
      <w:pPr>
        <w:pStyle w:val="Odsekzoznamu"/>
        <w:numPr>
          <w:ilvl w:val="0"/>
          <w:numId w:val="83"/>
        </w:numPr>
        <w:autoSpaceDE w:val="0"/>
        <w:autoSpaceDN w:val="0"/>
        <w:adjustRightInd w:val="0"/>
        <w:spacing w:after="0"/>
      </w:pPr>
      <w:r>
        <w:t>určený v PRV,</w:t>
      </w:r>
    </w:p>
    <w:p w:rsidR="007E6012" w:rsidRDefault="007E6012" w:rsidP="00C16B78">
      <w:pPr>
        <w:pStyle w:val="Odsekzoznamu"/>
        <w:numPr>
          <w:ilvl w:val="0"/>
          <w:numId w:val="83"/>
        </w:numPr>
        <w:autoSpaceDE w:val="0"/>
        <w:autoSpaceDN w:val="0"/>
        <w:adjustRightInd w:val="0"/>
        <w:spacing w:after="0"/>
      </w:pPr>
      <w:r>
        <w:t>ktorého kompetencie vyplývajú z osobitných predpisov,</w:t>
      </w:r>
    </w:p>
    <w:p w:rsidR="007E6012" w:rsidRDefault="007E6012" w:rsidP="00C16B78">
      <w:pPr>
        <w:pStyle w:val="Odsekzoznamu"/>
        <w:numPr>
          <w:ilvl w:val="0"/>
          <w:numId w:val="83"/>
        </w:numPr>
        <w:autoSpaceDE w:val="0"/>
        <w:autoSpaceDN w:val="0"/>
        <w:adjustRightInd w:val="0"/>
        <w:spacing w:after="0"/>
      </w:pPr>
      <w:r>
        <w:t>schválený monitorovacím výborom alebo</w:t>
      </w:r>
    </w:p>
    <w:p w:rsidR="007E6012" w:rsidRDefault="007E6012" w:rsidP="00C16B78">
      <w:pPr>
        <w:pStyle w:val="Odsekzoznamu"/>
        <w:numPr>
          <w:ilvl w:val="0"/>
          <w:numId w:val="83"/>
        </w:numPr>
        <w:autoSpaceDE w:val="0"/>
        <w:autoSpaceDN w:val="0"/>
        <w:adjustRightInd w:val="0"/>
        <w:spacing w:after="0"/>
      </w:pPr>
      <w:r>
        <w:t xml:space="preserve">schválená komisiou </w:t>
      </w:r>
      <w:r w:rsidR="005230CB">
        <w:t>podľa § 7 ods. 5 zákona o EŠIF.</w:t>
      </w:r>
    </w:p>
    <w:p w:rsidR="001D7450" w:rsidRDefault="001D7450" w:rsidP="00C16B78">
      <w:pPr>
        <w:numPr>
          <w:ilvl w:val="0"/>
          <w:numId w:val="77"/>
        </w:numPr>
        <w:autoSpaceDE w:val="0"/>
        <w:autoSpaceDN w:val="0"/>
        <w:adjustRightInd w:val="0"/>
        <w:spacing w:before="0"/>
        <w:ind w:left="708" w:hanging="708"/>
        <w:rPr>
          <w:lang w:eastAsia="en-US"/>
        </w:rPr>
      </w:pPr>
      <w:r w:rsidRPr="003800DE">
        <w:rPr>
          <w:b/>
          <w:lang w:eastAsia="en-US"/>
        </w:rPr>
        <w:t>Žiadateľ</w:t>
      </w:r>
      <w:r>
        <w:rPr>
          <w:lang w:eastAsia="en-US"/>
        </w:rPr>
        <w:t xml:space="preserve"> – osoba, ktorá žiada o poskytnutie NFP do nadobudnutia účinnosti zmluvy alebo právoplatnosti rozhodnutia podľa § 16 ods. 2 zákona o ĚŠIF;</w:t>
      </w:r>
    </w:p>
    <w:p w:rsidR="00C96B7E" w:rsidRDefault="0016328F" w:rsidP="00C16B78">
      <w:pPr>
        <w:numPr>
          <w:ilvl w:val="0"/>
          <w:numId w:val="77"/>
        </w:numPr>
        <w:autoSpaceDE w:val="0"/>
        <w:autoSpaceDN w:val="0"/>
        <w:adjustRightInd w:val="0"/>
        <w:spacing w:before="0"/>
        <w:ind w:left="708" w:hanging="708"/>
        <w:rPr>
          <w:lang w:eastAsia="en-US"/>
        </w:rPr>
      </w:pPr>
      <w:r w:rsidRPr="003800DE">
        <w:rPr>
          <w:b/>
          <w:lang w:eastAsia="en-US"/>
        </w:rPr>
        <w:t>Poskytovateľ</w:t>
      </w:r>
      <w:r>
        <w:rPr>
          <w:lang w:eastAsia="en-US"/>
        </w:rPr>
        <w:t xml:space="preserve"> – Pôdohospodárska platobná agentúra;</w:t>
      </w:r>
    </w:p>
    <w:p w:rsidR="0016328F" w:rsidRDefault="0016328F" w:rsidP="00C16B78">
      <w:pPr>
        <w:numPr>
          <w:ilvl w:val="0"/>
          <w:numId w:val="77"/>
        </w:numPr>
        <w:autoSpaceDE w:val="0"/>
        <w:autoSpaceDN w:val="0"/>
        <w:adjustRightInd w:val="0"/>
        <w:spacing w:before="0"/>
        <w:ind w:left="708" w:hanging="708"/>
        <w:rPr>
          <w:lang w:eastAsia="en-US"/>
        </w:rPr>
      </w:pPr>
      <w:r w:rsidRPr="003800DE">
        <w:rPr>
          <w:b/>
          <w:lang w:eastAsia="en-US"/>
        </w:rPr>
        <w:t>Partner</w:t>
      </w:r>
      <w:r>
        <w:rPr>
          <w:lang w:eastAsia="en-US"/>
        </w:rPr>
        <w:t xml:space="preserve"> – osoba, ktorá sa spolupodieľa na príprave projektu so žiadateľom a na realizácii projektu s prijímateľom podľa zmluvy o NFP alebo podľa písomnej zmluvy uzavretej medzi prijímateľom a partnerom alebo ktorá sa spolupodieľa na realizácii projektu s prijímateľom podľa zmluvy alebo podľa oísomnej zmluvy uzavretej medzi prijímateľom a partnerom;</w:t>
      </w:r>
    </w:p>
    <w:p w:rsidR="002D12B5" w:rsidRDefault="0016328F" w:rsidP="00C16B78">
      <w:pPr>
        <w:numPr>
          <w:ilvl w:val="0"/>
          <w:numId w:val="77"/>
        </w:numPr>
        <w:autoSpaceDE w:val="0"/>
        <w:autoSpaceDN w:val="0"/>
        <w:adjustRightInd w:val="0"/>
        <w:spacing w:before="0"/>
        <w:ind w:left="708" w:hanging="708"/>
        <w:rPr>
          <w:color w:val="000000"/>
        </w:rPr>
      </w:pPr>
      <w:r w:rsidRPr="003800DE">
        <w:rPr>
          <w:b/>
          <w:lang w:eastAsia="en-US"/>
        </w:rPr>
        <w:t>Operácia</w:t>
      </w:r>
      <w:r>
        <w:rPr>
          <w:lang w:eastAsia="en-US"/>
        </w:rPr>
        <w:t xml:space="preserve"> - </w:t>
      </w:r>
      <w:r w:rsidR="002D12B5" w:rsidRPr="003800DE">
        <w:rPr>
          <w:color w:val="000000"/>
        </w:rPr>
        <w:t>projekt, zmluva, opatrenie alebo súbor projektov, ktoré boli vybrané riadiacimi orgánmi príslušných programov alebo na ich zodpovednosť a k</w:t>
      </w:r>
      <w:r w:rsidR="002D12B5" w:rsidRPr="009070EE">
        <w:rPr>
          <w:color w:val="000000"/>
        </w:rPr>
        <w:t xml:space="preserve">toré prispievajú k napĺňaniu cieľov priority alebo priorít; </w:t>
      </w:r>
    </w:p>
    <w:p w:rsidR="002D12B5" w:rsidRDefault="002D12B5" w:rsidP="00C16B78">
      <w:pPr>
        <w:numPr>
          <w:ilvl w:val="0"/>
          <w:numId w:val="77"/>
        </w:numPr>
        <w:autoSpaceDE w:val="0"/>
        <w:autoSpaceDN w:val="0"/>
        <w:adjustRightInd w:val="0"/>
        <w:spacing w:before="0"/>
        <w:ind w:left="708" w:hanging="708"/>
        <w:rPr>
          <w:color w:val="000000"/>
          <w:szCs w:val="22"/>
          <w:lang w:eastAsia="en-US"/>
        </w:rPr>
      </w:pPr>
      <w:r w:rsidRPr="003800DE">
        <w:rPr>
          <w:b/>
          <w:color w:val="000000"/>
          <w:szCs w:val="22"/>
          <w:lang w:eastAsia="en-US"/>
        </w:rPr>
        <w:t>Partnerská dohoda</w:t>
      </w:r>
      <w:r w:rsidRPr="009070EE">
        <w:rPr>
          <w:color w:val="000000"/>
          <w:szCs w:val="22"/>
          <w:lang w:eastAsia="en-US"/>
        </w:rPr>
        <w:t xml:space="preserve"> -  dokument pripravený členským štátom spolu s partnermi v súlade s prístupom viacúrovňového riadenia, v ktorom sa stanovuje stratégia, priority a podmienky členské</w:t>
      </w:r>
      <w:r w:rsidRPr="00E25A85">
        <w:rPr>
          <w:color w:val="000000"/>
          <w:szCs w:val="22"/>
          <w:lang w:eastAsia="en-US"/>
        </w:rPr>
        <w:t>ho štátu na využívanie EŠIF efektívnym a účinným spôsobom s cieľom sledovať stratégiu Únie na zabezpečenie inteligentného, udržateľného a inkluzívneho rastu, a ktorý schvaľuje Komisia po hodnotení a dialógu s dotknutým členským štátom;</w:t>
      </w:r>
    </w:p>
    <w:p w:rsidR="00967DD2" w:rsidRPr="00033E67" w:rsidRDefault="00967DD2" w:rsidP="00033E67">
      <w:pPr>
        <w:numPr>
          <w:ilvl w:val="0"/>
          <w:numId w:val="77"/>
        </w:numPr>
        <w:autoSpaceDE w:val="0"/>
        <w:autoSpaceDN w:val="0"/>
        <w:adjustRightInd w:val="0"/>
        <w:spacing w:before="0"/>
        <w:ind w:left="708" w:hanging="708"/>
        <w:rPr>
          <w:bCs/>
        </w:rPr>
      </w:pPr>
      <w:r w:rsidRPr="003F1232">
        <w:rPr>
          <w:b/>
          <w:bCs/>
        </w:rPr>
        <w:t xml:space="preserve">Mikro, malý alebo stredný podnik </w:t>
      </w:r>
      <w:r w:rsidRPr="001C7B27">
        <w:rPr>
          <w:bCs/>
        </w:rPr>
        <w:t xml:space="preserve">alebo </w:t>
      </w:r>
      <w:r w:rsidRPr="00481E1A">
        <w:rPr>
          <w:b/>
          <w:bCs/>
        </w:rPr>
        <w:t xml:space="preserve">MSP </w:t>
      </w:r>
      <w:r w:rsidRPr="00033E67">
        <w:rPr>
          <w:b/>
          <w:bCs/>
        </w:rPr>
        <w:t xml:space="preserve">– </w:t>
      </w:r>
      <w:r w:rsidRPr="00033E67">
        <w:rPr>
          <w:bCs/>
        </w:rPr>
        <w:t>znamená podnik vymedzený v prílohe č. 1 Nariadenia Komisie (EÚ) č. 651/2014 zo 17. júna 2014 o vyhlásení určitých kategórií pomoci za zlučiteľné s vnútorným trhom podľa článkov 107 a 108 zmluvy, ak v príslušnej schéme pomoci nie je uvedené inak;</w:t>
      </w:r>
    </w:p>
    <w:p w:rsidR="00952AE3" w:rsidRDefault="00952AE3" w:rsidP="00C16B78">
      <w:pPr>
        <w:pStyle w:val="Odsekzoznamu"/>
        <w:numPr>
          <w:ilvl w:val="0"/>
          <w:numId w:val="77"/>
        </w:numPr>
        <w:tabs>
          <w:tab w:val="left" w:pos="855"/>
        </w:tabs>
        <w:spacing w:after="0"/>
        <w:ind w:left="567" w:hanging="567"/>
        <w:rPr>
          <w:color w:val="000000"/>
        </w:rPr>
      </w:pPr>
      <w:r w:rsidRPr="00952AE3">
        <w:rPr>
          <w:b/>
          <w:color w:val="000000"/>
        </w:rPr>
        <w:t>Opatrenie</w:t>
      </w:r>
      <w:r w:rsidRPr="00952AE3">
        <w:rPr>
          <w:color w:val="000000"/>
        </w:rPr>
        <w:t xml:space="preserve"> -  súbor operácií, ktorými sa prispieva k jednej alebo viacerým prioritám   Únie pre rozvoj vidieka;</w:t>
      </w:r>
    </w:p>
    <w:p w:rsidR="004B667A" w:rsidRPr="00033E67" w:rsidRDefault="004B667A" w:rsidP="00033E67">
      <w:pPr>
        <w:pStyle w:val="Odsekzoznamu"/>
        <w:numPr>
          <w:ilvl w:val="0"/>
          <w:numId w:val="77"/>
        </w:numPr>
        <w:tabs>
          <w:tab w:val="left" w:pos="855"/>
        </w:tabs>
        <w:spacing w:after="0"/>
        <w:ind w:left="567" w:hanging="567"/>
        <w:jc w:val="both"/>
        <w:rPr>
          <w:color w:val="000000"/>
        </w:rPr>
      </w:pPr>
      <w:r w:rsidRPr="00033E67">
        <w:rPr>
          <w:b/>
          <w:color w:val="000000"/>
        </w:rPr>
        <w:t>Celkové oprávnené výdavky</w:t>
      </w:r>
      <w:r w:rsidR="00837F21" w:rsidRPr="00033E67">
        <w:rPr>
          <w:b/>
          <w:color w:val="000000"/>
        </w:rPr>
        <w:t xml:space="preserve"> - </w:t>
      </w:r>
      <w:r w:rsidR="00837F21">
        <w:t>výdavky, ktorých maximálna výška vyplýva z rozhodnutia PPA, ktorým bola schválená žiadosť o NFP a ktoré predstavujú vecný aj finančný rámec pre vznik Oprávnených výdavkov, ak budú vynaložené v súvislosti s realizáciou projektu. Vecný rámec Celkových oprávnených výdavkov rešpektuje pravidlá vyplývajúce z nariadení k EPFRV, z minimálnych štandardov oprávnenosti uvedených v Systéme riadenia PRV, z Výzvy a z prípadnej schémy pomoci. Pre účely tejto príručky je používaná terminológia „výdavky“, a to aj pre „náklady“ v zmysle zákona č. 431/2002 Z. z. o účtovníctve v znení neskorších predpisov (ďalej aj „zákon o účtovníctve“);</w:t>
      </w:r>
    </w:p>
    <w:p w:rsidR="004B667A" w:rsidRPr="00033E67" w:rsidRDefault="004B667A" w:rsidP="00033E67">
      <w:pPr>
        <w:pStyle w:val="Odsekzoznamu"/>
        <w:numPr>
          <w:ilvl w:val="0"/>
          <w:numId w:val="77"/>
        </w:numPr>
        <w:tabs>
          <w:tab w:val="left" w:pos="855"/>
        </w:tabs>
        <w:spacing w:after="0"/>
        <w:ind w:left="567" w:hanging="567"/>
        <w:jc w:val="both"/>
        <w:rPr>
          <w:color w:val="000000"/>
        </w:rPr>
      </w:pPr>
      <w:r w:rsidRPr="00033E67">
        <w:rPr>
          <w:b/>
          <w:color w:val="000000"/>
        </w:rPr>
        <w:t>Neoprávnené výdavky</w:t>
      </w:r>
      <w:r w:rsidR="00837F21" w:rsidRPr="00033E67">
        <w:rPr>
          <w:b/>
          <w:color w:val="000000"/>
        </w:rPr>
        <w:t xml:space="preserve"> - </w:t>
      </w:r>
      <w:r w:rsidR="00837F21">
        <w:t>výdavky Projektu, ktoré nie sú Oprávnenými výdavkami; ide najmä o výdavky, ktoré sú v rozpore so Zmluvou o poskytnutí NFP (napr. vznikli mimo obdobia oprávnenosti výdavkov, patria do skupiny výdavkov neoprávnenej na spolufinancovanie z prostriedkov EPFRV, nesúvisia s činnosťami nevyhnutnými pre úspešnú realizáciu a ukončenie Projektu, alebo sú v rozpore  s inými podmienkami pre oprávnenosť výdavkov definovaných v Zmluve o poskytnutí NFP), sú v rozpore s podmienkami príslušnej Výzvy alebo sú v rozpore s právnymi predpismi SR a právnymi aktmi EÚ;</w:t>
      </w:r>
    </w:p>
    <w:p w:rsidR="004B667A" w:rsidRPr="00033E67" w:rsidRDefault="004B667A" w:rsidP="00033E67">
      <w:pPr>
        <w:pStyle w:val="Odsekzoznamu"/>
        <w:numPr>
          <w:ilvl w:val="0"/>
          <w:numId w:val="77"/>
        </w:numPr>
        <w:tabs>
          <w:tab w:val="left" w:pos="855"/>
        </w:tabs>
        <w:spacing w:after="0"/>
        <w:ind w:left="567" w:hanging="567"/>
        <w:jc w:val="both"/>
        <w:rPr>
          <w:color w:val="000000"/>
        </w:rPr>
      </w:pPr>
      <w:r w:rsidRPr="00033E67">
        <w:rPr>
          <w:b/>
          <w:color w:val="000000"/>
        </w:rPr>
        <w:t>Oprávnené výdavky</w:t>
      </w:r>
      <w:r w:rsidR="00837F21" w:rsidRPr="00033E67">
        <w:rPr>
          <w:b/>
          <w:color w:val="000000"/>
        </w:rPr>
        <w:t xml:space="preserve"> - </w:t>
      </w:r>
      <w:r w:rsidR="00837F21">
        <w:t>výdavky, ktoré skutočne vznikli a boli uhradené Prijímateľom pri Realizácii aktivít Projektu v súvislosti s Projektom, v zmysle Zmluvy o poskytnutí NFP; s ohľadom na definíciu Celkových oprávnených výdavkov, výška Oprávnených výdavkov môže byť rovná alebo nižšia ako výška Celkových oprávnených výdavkov a súčasne rovná alebo vyššia ako výška Schválených oprávnených výdavkov;</w:t>
      </w:r>
    </w:p>
    <w:p w:rsidR="00AD2A12" w:rsidRPr="00033E67" w:rsidRDefault="004B667A" w:rsidP="00033E67">
      <w:pPr>
        <w:pStyle w:val="Odsekzoznamu"/>
        <w:numPr>
          <w:ilvl w:val="0"/>
          <w:numId w:val="77"/>
        </w:numPr>
        <w:tabs>
          <w:tab w:val="left" w:pos="855"/>
        </w:tabs>
        <w:spacing w:after="0"/>
        <w:ind w:left="567" w:hanging="567"/>
        <w:jc w:val="both"/>
        <w:rPr>
          <w:color w:val="000000"/>
        </w:rPr>
      </w:pPr>
      <w:r w:rsidRPr="00033E67">
        <w:rPr>
          <w:b/>
          <w:color w:val="000000"/>
        </w:rPr>
        <w:t>Dokumentácia</w:t>
      </w:r>
      <w:r w:rsidR="00AD2A12" w:rsidRPr="00033E67">
        <w:rPr>
          <w:b/>
          <w:color w:val="000000"/>
        </w:rPr>
        <w:t xml:space="preserve"> - </w:t>
      </w:r>
      <w:r w:rsidR="00AD2A12">
        <w:t xml:space="preserve">akákoľvek informácia alebo súbor informácií zachytené </w:t>
      </w:r>
      <w:r w:rsidR="00AD2A12">
        <w:br/>
        <w:t>na hmotnom substráte, vrátane elektronických dokumentov vo formáte počítačového súboru týkajúce sa a/alebo súvisiace s Projektom;</w:t>
      </w:r>
    </w:p>
    <w:p w:rsidR="00AD2A12" w:rsidRPr="00033E67" w:rsidRDefault="004B667A" w:rsidP="00033E67">
      <w:pPr>
        <w:pStyle w:val="Odsekzoznamu"/>
        <w:numPr>
          <w:ilvl w:val="0"/>
          <w:numId w:val="77"/>
        </w:numPr>
        <w:tabs>
          <w:tab w:val="left" w:pos="855"/>
        </w:tabs>
        <w:spacing w:after="0"/>
        <w:ind w:left="567" w:hanging="567"/>
        <w:jc w:val="both"/>
        <w:rPr>
          <w:color w:val="000000"/>
        </w:rPr>
      </w:pPr>
      <w:r w:rsidRPr="00033E67">
        <w:rPr>
          <w:b/>
          <w:color w:val="000000"/>
        </w:rPr>
        <w:t>Dodávateľ</w:t>
      </w:r>
      <w:r w:rsidR="00AD2A12" w:rsidRPr="00033E67">
        <w:rPr>
          <w:b/>
          <w:color w:val="000000"/>
        </w:rPr>
        <w:t xml:space="preserve"> - </w:t>
      </w:r>
      <w:r w:rsidR="00AD2A12" w:rsidRPr="003F1232">
        <w:rPr>
          <w:bCs/>
        </w:rPr>
        <w:t>subjekt, ktorý zabezpečuje pre Prijímateľa dodávku tovarov, uskutočnenie prác alebo poskytnutie služieb ako súčasť Realizácie aktivít Projektu na základe výsledkov VO alebo inéh</w:t>
      </w:r>
      <w:r w:rsidR="00AD2A12" w:rsidRPr="00033E67">
        <w:rPr>
          <w:bCs/>
        </w:rPr>
        <w:t>o druhu obstarávania, ktoré bolo v rámci Projektu vykonané v súlade so Zmluvou o poskytnutí NFP;</w:t>
      </w:r>
    </w:p>
    <w:p w:rsidR="00AD2A12" w:rsidRPr="00033E67" w:rsidRDefault="00AD2A12" w:rsidP="00033E67">
      <w:pPr>
        <w:pStyle w:val="Odsekzoznamu"/>
        <w:numPr>
          <w:ilvl w:val="0"/>
          <w:numId w:val="77"/>
        </w:numPr>
        <w:tabs>
          <w:tab w:val="left" w:pos="855"/>
        </w:tabs>
        <w:spacing w:after="0"/>
        <w:ind w:left="567" w:hanging="567"/>
        <w:jc w:val="both"/>
        <w:rPr>
          <w:color w:val="000000"/>
        </w:rPr>
      </w:pPr>
      <w:r w:rsidRPr="003F1232">
        <w:rPr>
          <w:b/>
        </w:rPr>
        <w:t xml:space="preserve">Európske štrukturálne a investičné fondy </w:t>
      </w:r>
      <w:r>
        <w:t>alebo</w:t>
      </w:r>
      <w:r w:rsidRPr="003F1232">
        <w:rPr>
          <w:b/>
        </w:rPr>
        <w:t xml:space="preserve"> EŠIF </w:t>
      </w:r>
      <w:r>
        <w:t>– spoločné označenie pre Európsky fond regionálneho rozvoja, Európsky sociálny fond, Kohézny fond, Európsky poľnohospodársky fond pre rozvoj vidieka a Európsky námorný a rybársky fond;</w:t>
      </w:r>
    </w:p>
    <w:p w:rsidR="00E66D09" w:rsidRPr="00033E67" w:rsidRDefault="004B667A" w:rsidP="00033E67">
      <w:pPr>
        <w:pStyle w:val="Odsekzoznamu"/>
        <w:numPr>
          <w:ilvl w:val="0"/>
          <w:numId w:val="77"/>
        </w:numPr>
        <w:tabs>
          <w:tab w:val="left" w:pos="855"/>
        </w:tabs>
        <w:spacing w:after="0"/>
        <w:ind w:left="567" w:hanging="567"/>
        <w:jc w:val="both"/>
        <w:rPr>
          <w:color w:val="000000"/>
        </w:rPr>
      </w:pPr>
      <w:r w:rsidRPr="00033E67">
        <w:rPr>
          <w:b/>
          <w:color w:val="000000"/>
        </w:rPr>
        <w:t>Nenávratný finančný príspevok</w:t>
      </w:r>
      <w:r w:rsidR="00E66D09" w:rsidRPr="00033E67">
        <w:rPr>
          <w:b/>
          <w:color w:val="000000"/>
        </w:rPr>
        <w:t xml:space="preserve"> - </w:t>
      </w:r>
      <w:r w:rsidR="00E66D09" w:rsidRPr="00033E67">
        <w:rPr>
          <w:b/>
        </w:rPr>
        <w:t xml:space="preserve">Nenávratný finančný príspevok </w:t>
      </w:r>
      <w:r w:rsidR="00E66D09">
        <w:t>alebo</w:t>
      </w:r>
      <w:r w:rsidR="00E66D09" w:rsidRPr="00033E67">
        <w:rPr>
          <w:b/>
        </w:rPr>
        <w:t xml:space="preserve"> NFP </w:t>
      </w:r>
      <w:r w:rsidR="00E66D09">
        <w:t>-</w:t>
      </w:r>
      <w:r w:rsidR="00E66D09" w:rsidRPr="00033E67">
        <w:rPr>
          <w:b/>
        </w:rPr>
        <w:t xml:space="preserve"> </w:t>
      </w:r>
      <w:r w:rsidR="00E66D09">
        <w:t xml:space="preserve">suma finančných prostriedkov poskytnutá prijímateľovi na Realizáciu aktivít Projektu, vychádzajúca zo Schválenej žiadosti o NFP, podľa podmienok Zmluvy o poskytnutí NFP, z verejných prostriedkov v súlade s platnou právnou úpravou (najmä zákonom o príspevku z EŠIF, zákonom o finančnej kontrole a vnútornom audite  a zákonom o rozpočtových pravidlách). Maximálna výška NFP vyplýva z rozhodnutia o schválení žiadosti o NFP a predstavuje určité % z Celkových oprávnených výdavkov vzhľadom na intenzitu pomoci pre Projekt v súlade s podmienkami Výzvy. Skutočne vyplatený NFP predstavuje určité % zo Schválených oprávnených výdavkov vzhľadom na intenzitu pomoci pre Projekt v súlade s podmienkami Výzvy a po zohľadnení ďalších skutočností vyplývajúcich zo Zmluvy o poskytnutí NFP; výška skutočne vyplateného NFP môže byť rovná alebo nižšia ako výška maximálnej výšky NFP. </w:t>
      </w:r>
    </w:p>
    <w:p w:rsidR="00E66D09" w:rsidRPr="00033E67" w:rsidRDefault="004B667A" w:rsidP="00033E67">
      <w:pPr>
        <w:pStyle w:val="Odsekzoznamu"/>
        <w:numPr>
          <w:ilvl w:val="0"/>
          <w:numId w:val="77"/>
        </w:numPr>
        <w:tabs>
          <w:tab w:val="left" w:pos="855"/>
        </w:tabs>
        <w:spacing w:after="0"/>
        <w:ind w:left="567" w:hanging="567"/>
        <w:jc w:val="both"/>
        <w:rPr>
          <w:color w:val="000000"/>
        </w:rPr>
      </w:pPr>
      <w:r w:rsidRPr="00033E67">
        <w:rPr>
          <w:b/>
          <w:color w:val="000000"/>
        </w:rPr>
        <w:t>Riadiaci orgán</w:t>
      </w:r>
      <w:r w:rsidR="00E66D09" w:rsidRPr="00033E67">
        <w:rPr>
          <w:b/>
          <w:color w:val="000000"/>
        </w:rPr>
        <w:t xml:space="preserve"> - </w:t>
      </w:r>
      <w:r w:rsidR="00E66D09">
        <w:t>orgán štátnej správy, ktorý je určený na realizáciu EPFRV a zodpovedá za riadenie EPFRV v súlade so zásadou riadneho finančného hospodárenia podľa článku 125 nariadenia Európskeho parlamentu a Rady (EÚ) č. 1303/2013. Riadiacim orgánom pre EPFRV je Ministerstvo pôdohospodárstva a rozvoja vidieka Slovenskej republiky. Ak je to účelné, Riadiaci orgán môže konať aj prostredníctvom Sprostredkovateľského orgánu;</w:t>
      </w:r>
      <w:r w:rsidR="00E66D09" w:rsidRPr="00033E67">
        <w:rPr>
          <w:b/>
          <w:bCs/>
        </w:rPr>
        <w:t xml:space="preserve"> </w:t>
      </w:r>
    </w:p>
    <w:p w:rsidR="00E66D09" w:rsidRPr="00033E67" w:rsidRDefault="00E66D09" w:rsidP="00033E67">
      <w:pPr>
        <w:pStyle w:val="Odsekzoznamu"/>
        <w:numPr>
          <w:ilvl w:val="0"/>
          <w:numId w:val="77"/>
        </w:numPr>
        <w:tabs>
          <w:tab w:val="left" w:pos="855"/>
        </w:tabs>
        <w:spacing w:after="0"/>
        <w:ind w:left="567" w:hanging="567"/>
        <w:jc w:val="both"/>
        <w:rPr>
          <w:color w:val="000000"/>
        </w:rPr>
      </w:pPr>
      <w:r w:rsidRPr="00033E67">
        <w:rPr>
          <w:b/>
          <w:bCs/>
        </w:rPr>
        <w:t>Schémy štátnej pomoci a</w:t>
      </w:r>
      <w:r w:rsidRPr="001C7B27">
        <w:rPr>
          <w:b/>
          <w:bCs/>
        </w:rPr>
        <w:t> </w:t>
      </w:r>
      <w:r w:rsidRPr="00033E67">
        <w:rPr>
          <w:b/>
          <w:bCs/>
        </w:rPr>
        <w:t xml:space="preserve">schémy pomoci </w:t>
      </w:r>
      <w:r w:rsidRPr="00033E67">
        <w:rPr>
          <w:b/>
        </w:rPr>
        <w:t>"</w:t>
      </w:r>
      <w:r w:rsidRPr="00033E67">
        <w:rPr>
          <w:b/>
          <w:bCs/>
        </w:rPr>
        <w:t>de minimis</w:t>
      </w:r>
      <w:r w:rsidRPr="00033E67">
        <w:rPr>
          <w:b/>
        </w:rPr>
        <w:t>"</w:t>
      </w:r>
      <w:r w:rsidRPr="00033E67">
        <w:rPr>
          <w:b/>
          <w:bCs/>
        </w:rPr>
        <w:t xml:space="preserve">, </w:t>
      </w:r>
      <w:r w:rsidRPr="003F1232">
        <w:rPr>
          <w:bCs/>
        </w:rPr>
        <w:t>spoločne aj ako</w:t>
      </w:r>
      <w:r w:rsidRPr="00033E67">
        <w:rPr>
          <w:b/>
          <w:bCs/>
        </w:rPr>
        <w:t xml:space="preserve"> „schémy pomoci“ </w:t>
      </w:r>
      <w:r>
        <w:t xml:space="preserve">– dokumenty, ktoré presne stanovujú pravidlá a podmienky, na ktorých základe môže PPA poskytnúť štátnu pomoc a pomoc "de minimis" jednotlivým prijímateľom; </w:t>
      </w:r>
    </w:p>
    <w:p w:rsidR="00E66D09" w:rsidRPr="00033E67" w:rsidRDefault="00E66D09" w:rsidP="00033E67">
      <w:pPr>
        <w:pStyle w:val="Odsekzoznamu"/>
        <w:numPr>
          <w:ilvl w:val="0"/>
          <w:numId w:val="77"/>
        </w:numPr>
        <w:tabs>
          <w:tab w:val="left" w:pos="855"/>
        </w:tabs>
        <w:spacing w:after="0"/>
        <w:ind w:left="567" w:hanging="567"/>
        <w:jc w:val="both"/>
        <w:rPr>
          <w:color w:val="000000"/>
        </w:rPr>
      </w:pPr>
      <w:r w:rsidRPr="00033E67">
        <w:rPr>
          <w:b/>
        </w:rPr>
        <w:t>Schválená žiadosť o</w:t>
      </w:r>
      <w:r w:rsidRPr="001C7B27">
        <w:rPr>
          <w:b/>
        </w:rPr>
        <w:t> </w:t>
      </w:r>
      <w:r w:rsidRPr="00033E67">
        <w:rPr>
          <w:b/>
        </w:rPr>
        <w:t xml:space="preserve">NFP </w:t>
      </w:r>
      <w:r w:rsidRPr="001C7B27">
        <w:rPr>
          <w:b/>
        </w:rPr>
        <w:t>–</w:t>
      </w:r>
      <w:r w:rsidRPr="00033E67">
        <w:rPr>
          <w:b/>
        </w:rPr>
        <w:t xml:space="preserve"> </w:t>
      </w:r>
      <w:r>
        <w:t>žiadosť o NFP, v rozsahu a obsahu ako bola schválená PPA v rámci konania o žiadosti v zmysle § 19 ods. 8 zákona o EŠIF a ktorá je uložená na PPA;</w:t>
      </w:r>
    </w:p>
    <w:p w:rsidR="001E568D" w:rsidRPr="00033E67" w:rsidRDefault="004B667A" w:rsidP="00033E67">
      <w:pPr>
        <w:pStyle w:val="Odsekzoznamu"/>
        <w:numPr>
          <w:ilvl w:val="0"/>
          <w:numId w:val="77"/>
        </w:numPr>
        <w:tabs>
          <w:tab w:val="left" w:pos="855"/>
        </w:tabs>
        <w:spacing w:after="0"/>
        <w:ind w:left="567" w:hanging="567"/>
        <w:jc w:val="both"/>
        <w:rPr>
          <w:color w:val="000000"/>
        </w:rPr>
      </w:pPr>
      <w:r w:rsidRPr="00033E67">
        <w:rPr>
          <w:b/>
          <w:color w:val="000000"/>
        </w:rPr>
        <w:t>Systém riadenia EPFRV</w:t>
      </w:r>
      <w:r w:rsidR="001E568D" w:rsidRPr="00033E67">
        <w:rPr>
          <w:b/>
          <w:color w:val="000000"/>
        </w:rPr>
        <w:t xml:space="preserve"> -</w:t>
      </w:r>
      <w:r w:rsidR="001E568D" w:rsidRPr="001E568D">
        <w:t xml:space="preserve"> </w:t>
      </w:r>
      <w:r w:rsidR="001E568D">
        <w:t>dokument vydaný RO, ktorého účelom je definovať štandardné procesy a postupy riadenia EPFRV, ktoré sú záväzné pre všetky zúčastnené subjekty; dokument je zverejnený na webovom sídle PPA;</w:t>
      </w:r>
    </w:p>
    <w:p w:rsidR="001E568D" w:rsidRPr="00033E67" w:rsidRDefault="001E568D" w:rsidP="00033E67">
      <w:pPr>
        <w:pStyle w:val="Odsekzoznamu"/>
        <w:numPr>
          <w:ilvl w:val="0"/>
          <w:numId w:val="77"/>
        </w:numPr>
        <w:tabs>
          <w:tab w:val="left" w:pos="855"/>
        </w:tabs>
        <w:spacing w:after="0"/>
        <w:ind w:left="567" w:hanging="567"/>
        <w:jc w:val="both"/>
        <w:rPr>
          <w:color w:val="000000"/>
        </w:rPr>
      </w:pPr>
      <w:r>
        <w:t xml:space="preserve"> </w:t>
      </w:r>
      <w:r w:rsidR="004B667A" w:rsidRPr="00033E67">
        <w:rPr>
          <w:b/>
          <w:color w:val="000000"/>
        </w:rPr>
        <w:t>Systém finančného riadenia EPFRV</w:t>
      </w:r>
      <w:r w:rsidRPr="00033E67">
        <w:rPr>
          <w:b/>
          <w:color w:val="000000"/>
        </w:rPr>
        <w:t xml:space="preserve"> - </w:t>
      </w:r>
      <w:r w:rsidRPr="003F1232">
        <w:rPr>
          <w:sz w:val="22"/>
        </w:rPr>
        <w:t xml:space="preserve">dokument vydaný </w:t>
      </w:r>
      <w:r w:rsidRPr="001C7B27">
        <w:rPr>
          <w:sz w:val="22"/>
        </w:rPr>
        <w:t>Orgánom finančného riadenia</w:t>
      </w:r>
      <w:r w:rsidRPr="00481E1A">
        <w:rPr>
          <w:sz w:val="22"/>
        </w:rPr>
        <w:t xml:space="preserve">, ktorý predstavuje </w:t>
      </w:r>
      <w:r w:rsidRPr="00033E67">
        <w:rPr>
          <w:rFonts w:cs="Arial"/>
          <w:sz w:val="22"/>
        </w:rPr>
        <w:t>súhrn pravidiel, postupov a činností financovania príspevku. Dokument je zverejnený na webovom sídle MPRV SR;</w:t>
      </w:r>
    </w:p>
    <w:p w:rsidR="004B667A" w:rsidRPr="00033E67" w:rsidRDefault="001E568D" w:rsidP="00033E67">
      <w:pPr>
        <w:pStyle w:val="Odsekzoznamu"/>
        <w:numPr>
          <w:ilvl w:val="0"/>
          <w:numId w:val="77"/>
        </w:numPr>
        <w:tabs>
          <w:tab w:val="left" w:pos="855"/>
        </w:tabs>
        <w:spacing w:after="0"/>
        <w:ind w:left="567" w:hanging="567"/>
        <w:jc w:val="both"/>
        <w:rPr>
          <w:color w:val="000000"/>
        </w:rPr>
      </w:pPr>
      <w:r w:rsidRPr="00033E67">
        <w:rPr>
          <w:b/>
        </w:rPr>
        <w:t>Orgán finančného riadenia EPFRV</w:t>
      </w:r>
      <w:r>
        <w:t xml:space="preserve"> – Ministerstvo pôdohospodárstva a rozvoja vidieka, sekcia pôdohospodárskej politiky a rozpočtu;</w:t>
      </w:r>
    </w:p>
    <w:p w:rsidR="00952AE3" w:rsidRPr="00033E67" w:rsidRDefault="001E568D" w:rsidP="00033E67">
      <w:pPr>
        <w:pStyle w:val="Odsekzoznamu"/>
        <w:numPr>
          <w:ilvl w:val="0"/>
          <w:numId w:val="77"/>
        </w:numPr>
        <w:tabs>
          <w:tab w:val="left" w:pos="855"/>
        </w:tabs>
        <w:spacing w:after="0"/>
        <w:ind w:left="567" w:hanging="567"/>
        <w:jc w:val="both"/>
        <w:rPr>
          <w:color w:val="000000"/>
        </w:rPr>
      </w:pPr>
      <w:r w:rsidRPr="00033E67">
        <w:rPr>
          <w:b/>
        </w:rPr>
        <w:t xml:space="preserve">Výzva na predkladanie žiadostí </w:t>
      </w:r>
      <w:r>
        <w:t>alebo</w:t>
      </w:r>
      <w:r w:rsidRPr="00033E67">
        <w:rPr>
          <w:b/>
        </w:rPr>
        <w:t xml:space="preserve"> Výzva -</w:t>
      </w:r>
      <w:r>
        <w:t xml:space="preserve"> východiskový metodický a odborný podklad zo strany Poskytovateľa, na základe ktorého Prijímateľ v postavení žiadateľa vypracoval a predložil žiadosť o NFP Poskytovateľovi</w:t>
      </w:r>
      <w:r w:rsidR="00AA22C0">
        <w:t>;</w:t>
      </w:r>
    </w:p>
    <w:p w:rsidR="00761981" w:rsidRPr="00033E67" w:rsidRDefault="00952AE3" w:rsidP="00033E67">
      <w:pPr>
        <w:pStyle w:val="Odsekzoznamu"/>
        <w:numPr>
          <w:ilvl w:val="0"/>
          <w:numId w:val="77"/>
        </w:numPr>
        <w:tabs>
          <w:tab w:val="left" w:pos="855"/>
        </w:tabs>
        <w:spacing w:after="0"/>
        <w:ind w:left="567" w:hanging="567"/>
        <w:rPr>
          <w:color w:val="000000"/>
        </w:rPr>
      </w:pPr>
      <w:r w:rsidRPr="00952AE3">
        <w:rPr>
          <w:b/>
          <w:color w:val="000000"/>
        </w:rPr>
        <w:t>Poľnohospodárska plocha</w:t>
      </w:r>
      <w:r w:rsidRPr="00952AE3">
        <w:rPr>
          <w:color w:val="000000"/>
        </w:rPr>
        <w:t xml:space="preserve"> - akákoľvek plocha, ktorú zaberá orná pôda, trvalý trávny porast a trvalé pastviny alebo trvalé plodiny vymedzené v článku 4 nariadenia (EÚ) č. 1307/2013;</w:t>
      </w:r>
    </w:p>
    <w:p w:rsidR="008D21BF" w:rsidRPr="00033E67" w:rsidRDefault="00761981" w:rsidP="00033E67">
      <w:pPr>
        <w:pStyle w:val="Odsekzoznamu"/>
        <w:numPr>
          <w:ilvl w:val="0"/>
          <w:numId w:val="77"/>
        </w:numPr>
        <w:tabs>
          <w:tab w:val="left" w:pos="855"/>
        </w:tabs>
        <w:spacing w:after="0"/>
        <w:ind w:left="567" w:hanging="567"/>
        <w:jc w:val="both"/>
        <w:rPr>
          <w:color w:val="000000"/>
        </w:rPr>
      </w:pPr>
      <w:r w:rsidRPr="00033E67">
        <w:rPr>
          <w:b/>
          <w:color w:val="000000"/>
        </w:rPr>
        <w:t>Prírodné katastrofy</w:t>
      </w:r>
      <w:r>
        <w:rPr>
          <w:color w:val="000000"/>
        </w:rPr>
        <w:t xml:space="preserve"> – zemetrasenia, lavíny, zosuvy pôdy a povodne, tornáda, hurikány, sopečné erupcie a nekontrolované požiare prírodného pôvodu</w:t>
      </w:r>
      <w:r w:rsidR="008D21BF">
        <w:rPr>
          <w:color w:val="000000"/>
        </w:rPr>
        <w:t>;</w:t>
      </w:r>
    </w:p>
    <w:p w:rsidR="008D21BF" w:rsidRDefault="008D21BF" w:rsidP="00033E67">
      <w:pPr>
        <w:pStyle w:val="Odsekzoznamu"/>
        <w:numPr>
          <w:ilvl w:val="0"/>
          <w:numId w:val="77"/>
        </w:numPr>
        <w:tabs>
          <w:tab w:val="left" w:pos="855"/>
        </w:tabs>
        <w:spacing w:after="0"/>
        <w:ind w:left="567" w:hanging="567"/>
        <w:jc w:val="both"/>
        <w:rPr>
          <w:color w:val="000000"/>
        </w:rPr>
      </w:pPr>
      <w:r w:rsidRPr="00033E67">
        <w:rPr>
          <w:b/>
          <w:color w:val="000000"/>
        </w:rPr>
        <w:t>Nepriaznivá poveternostná udalosť, ktorú možno prirovnať k</w:t>
      </w:r>
      <w:r w:rsidRPr="00CC3B68">
        <w:rPr>
          <w:b/>
          <w:color w:val="000000"/>
        </w:rPr>
        <w:t> </w:t>
      </w:r>
      <w:r w:rsidRPr="00033E67">
        <w:rPr>
          <w:b/>
          <w:color w:val="000000"/>
        </w:rPr>
        <w:t>prírodnej katastrofe</w:t>
      </w:r>
      <w:r>
        <w:rPr>
          <w:color w:val="000000"/>
        </w:rPr>
        <w:t xml:space="preserve"> – nepriaznivé poveternostné podmienky, ako napríklad mráz, búrky, a ľadovec, námraza, silný dážď alebo veľké sucho, ktoré zničia viac ako 30% produkcie vypočítanej na základe:</w:t>
      </w:r>
    </w:p>
    <w:p w:rsidR="008D21BF" w:rsidRDefault="008D21BF" w:rsidP="00033E67">
      <w:pPr>
        <w:pStyle w:val="Odsekzoznamu"/>
        <w:numPr>
          <w:ilvl w:val="0"/>
          <w:numId w:val="121"/>
        </w:numPr>
        <w:ind w:hanging="513"/>
        <w:rPr>
          <w:color w:val="000000"/>
        </w:rPr>
      </w:pPr>
      <w:r>
        <w:rPr>
          <w:color w:val="000000"/>
        </w:rPr>
        <w:t>predchádzajúceho obdobia troch rokov, alebo</w:t>
      </w:r>
    </w:p>
    <w:p w:rsidR="008D21BF" w:rsidRDefault="008D21BF" w:rsidP="00033E67">
      <w:pPr>
        <w:pStyle w:val="Odsekzoznamu"/>
        <w:numPr>
          <w:ilvl w:val="0"/>
          <w:numId w:val="121"/>
        </w:numPr>
        <w:ind w:hanging="513"/>
        <w:rPr>
          <w:color w:val="000000"/>
        </w:rPr>
      </w:pPr>
      <w:r>
        <w:rPr>
          <w:color w:val="000000"/>
        </w:rPr>
        <w:t>trojročného priemeru za predchádzajúce obdobie piatich rokov okrem najvyššieho a najnižšieho údaja;</w:t>
      </w:r>
    </w:p>
    <w:p w:rsidR="008D21BF" w:rsidRPr="00033E67" w:rsidRDefault="008D21BF" w:rsidP="00033E67">
      <w:pPr>
        <w:pStyle w:val="Odsekzoznamu"/>
        <w:rPr>
          <w:color w:val="000000"/>
        </w:rPr>
      </w:pPr>
    </w:p>
    <w:p w:rsidR="008D21BF" w:rsidRDefault="008D21BF" w:rsidP="00033E67">
      <w:pPr>
        <w:pStyle w:val="Odsekzoznamu"/>
        <w:tabs>
          <w:tab w:val="left" w:pos="855"/>
        </w:tabs>
        <w:spacing w:after="0"/>
        <w:ind w:left="567"/>
        <w:jc w:val="both"/>
        <w:rPr>
          <w:color w:val="000000"/>
        </w:rPr>
      </w:pPr>
    </w:p>
    <w:p w:rsidR="00705016" w:rsidRPr="00C16B78" w:rsidRDefault="00856F01" w:rsidP="00C16B78">
      <w:pPr>
        <w:spacing w:before="0"/>
        <w:jc w:val="left"/>
        <w:rPr>
          <w:color w:val="000000"/>
        </w:rPr>
      </w:pPr>
      <w:r>
        <w:rPr>
          <w:color w:val="000000"/>
        </w:rPr>
        <w:br w:type="page"/>
      </w:r>
    </w:p>
    <w:p w:rsidR="00856F01" w:rsidRDefault="00856F01" w:rsidP="00F726B5">
      <w:pPr>
        <w:spacing w:before="0"/>
        <w:jc w:val="left"/>
        <w:rPr>
          <w:vanish/>
          <w:color w:val="000000"/>
          <w:szCs w:val="22"/>
          <w:lang w:eastAsia="en-US"/>
        </w:rPr>
      </w:pPr>
    </w:p>
    <w:p w:rsidR="00856F01" w:rsidRDefault="00856F01">
      <w:pPr>
        <w:spacing w:before="0"/>
        <w:jc w:val="left"/>
        <w:rPr>
          <w:vanish/>
          <w:color w:val="000000"/>
          <w:szCs w:val="22"/>
          <w:lang w:eastAsia="en-US"/>
        </w:rPr>
      </w:pPr>
      <w:r>
        <w:rPr>
          <w:vanish/>
          <w:color w:val="000000"/>
          <w:szCs w:val="22"/>
          <w:lang w:eastAsia="en-US"/>
        </w:rPr>
        <w:br w:type="page"/>
      </w:r>
    </w:p>
    <w:p w:rsidR="00BC15E7" w:rsidRDefault="00BC15E7" w:rsidP="00C16B78">
      <w:pPr>
        <w:shd w:val="clear" w:color="auto" w:fill="BFBFBF" w:themeFill="background1" w:themeFillShade="BF"/>
        <w:spacing w:before="0"/>
        <w:jc w:val="left"/>
        <w:rPr>
          <w:vanish/>
          <w:color w:val="000000"/>
          <w:szCs w:val="22"/>
          <w:lang w:eastAsia="en-US"/>
        </w:rPr>
      </w:pPr>
      <w:r>
        <w:rPr>
          <w:b/>
          <w:szCs w:val="22"/>
          <w:shd w:val="clear" w:color="auto" w:fill="BFBFBF" w:themeFill="background1" w:themeFillShade="BF"/>
          <w:lang w:eastAsia="en-US"/>
        </w:rPr>
        <w:t>17.</w:t>
      </w:r>
      <w:r w:rsidRPr="00EA7FF2">
        <w:rPr>
          <w:b/>
          <w:szCs w:val="22"/>
          <w:shd w:val="clear" w:color="auto" w:fill="BFBFBF" w:themeFill="background1" w:themeFillShade="BF"/>
          <w:lang w:eastAsia="en-US"/>
        </w:rPr>
        <w:t xml:space="preserve"> ZOZNAM POUŽITÝCH SKRATIEK</w:t>
      </w:r>
      <w:r>
        <w:rPr>
          <w:b/>
          <w:szCs w:val="22"/>
          <w:shd w:val="clear" w:color="auto" w:fill="BFBFBF" w:themeFill="background1" w:themeFillShade="BF"/>
          <w:lang w:eastAsia="en-US"/>
        </w:rPr>
        <w:t xml:space="preserve">    </w:t>
      </w:r>
      <w:r w:rsidR="00856F01">
        <w:rPr>
          <w:b/>
          <w:szCs w:val="22"/>
          <w:shd w:val="clear" w:color="auto" w:fill="BFBFBF" w:themeFill="background1" w:themeFillShade="BF"/>
          <w:lang w:eastAsia="en-US"/>
        </w:rPr>
        <w:t xml:space="preserve">                                                                   </w:t>
      </w:r>
      <w:r>
        <w:rPr>
          <w:b/>
          <w:szCs w:val="22"/>
          <w:shd w:val="clear" w:color="auto" w:fill="BFBFBF" w:themeFill="background1" w:themeFillShade="BF"/>
          <w:lang w:eastAsia="en-US"/>
        </w:rPr>
        <w:t xml:space="preserve">      </w:t>
      </w:r>
    </w:p>
    <w:p w:rsidR="00DF7D4A" w:rsidRPr="00494F0B" w:rsidRDefault="00DF7D4A" w:rsidP="00DF7D4A">
      <w:pPr>
        <w:spacing w:before="0" w:after="200"/>
        <w:jc w:val="left"/>
        <w:rPr>
          <w:szCs w:val="22"/>
          <w:highlight w:val="yellow"/>
          <w:lang w:eastAsia="en-US"/>
        </w:rPr>
      </w:pPr>
    </w:p>
    <w:tbl>
      <w:tblPr>
        <w:tblW w:w="871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6"/>
        <w:gridCol w:w="6840"/>
      </w:tblGrid>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EK</w:t>
            </w:r>
          </w:p>
        </w:tc>
        <w:tc>
          <w:tcPr>
            <w:tcW w:w="6840" w:type="dxa"/>
          </w:tcPr>
          <w:p w:rsidR="00EB2DFD" w:rsidRPr="001C6E76" w:rsidRDefault="00EB2DFD" w:rsidP="00395ECA">
            <w:pPr>
              <w:rPr>
                <w:sz w:val="22"/>
                <w:szCs w:val="22"/>
                <w:lang w:eastAsia="en-US"/>
              </w:rPr>
            </w:pPr>
            <w:r w:rsidRPr="001C6E76">
              <w:rPr>
                <w:sz w:val="22"/>
                <w:szCs w:val="22"/>
                <w:lang w:eastAsia="en-US"/>
              </w:rPr>
              <w:t>Európska komisia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EPFRV</w:t>
            </w:r>
          </w:p>
        </w:tc>
        <w:tc>
          <w:tcPr>
            <w:tcW w:w="6840" w:type="dxa"/>
          </w:tcPr>
          <w:p w:rsidR="00EB2DFD" w:rsidRPr="001C6E76" w:rsidRDefault="00EB2DFD" w:rsidP="00395ECA">
            <w:pPr>
              <w:rPr>
                <w:sz w:val="22"/>
                <w:szCs w:val="22"/>
                <w:lang w:eastAsia="en-US"/>
              </w:rPr>
            </w:pPr>
            <w:r w:rsidRPr="001C6E76">
              <w:rPr>
                <w:sz w:val="22"/>
                <w:szCs w:val="22"/>
                <w:lang w:eastAsia="en-US"/>
              </w:rPr>
              <w:t>Európsky poľnohospodársky fond pre rozvoj vidieka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EÚ</w:t>
            </w:r>
          </w:p>
        </w:tc>
        <w:tc>
          <w:tcPr>
            <w:tcW w:w="6840" w:type="dxa"/>
          </w:tcPr>
          <w:p w:rsidR="00EB2DFD" w:rsidRPr="001C6E76" w:rsidRDefault="00EB2DFD" w:rsidP="00395ECA">
            <w:pPr>
              <w:rPr>
                <w:sz w:val="22"/>
                <w:szCs w:val="22"/>
                <w:lang w:eastAsia="en-US"/>
              </w:rPr>
            </w:pPr>
            <w:r w:rsidRPr="001C6E76">
              <w:rPr>
                <w:sz w:val="22"/>
                <w:szCs w:val="22"/>
                <w:lang w:eastAsia="en-US"/>
              </w:rPr>
              <w:t>Európska únia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MPRV SR</w:t>
            </w:r>
          </w:p>
        </w:tc>
        <w:tc>
          <w:tcPr>
            <w:tcW w:w="6840" w:type="dxa"/>
          </w:tcPr>
          <w:p w:rsidR="00EB2DFD" w:rsidRPr="001C6E76" w:rsidRDefault="00EB2DFD" w:rsidP="00395ECA">
            <w:pPr>
              <w:rPr>
                <w:sz w:val="22"/>
                <w:szCs w:val="22"/>
                <w:lang w:eastAsia="en-US"/>
              </w:rPr>
            </w:pPr>
            <w:r w:rsidRPr="001C6E76">
              <w:rPr>
                <w:sz w:val="22"/>
                <w:szCs w:val="22"/>
                <w:lang w:eastAsia="en-US"/>
              </w:rPr>
              <w:t>Ministerstvo pôdohospodárstva a</w:t>
            </w:r>
            <w:r w:rsidR="0091626E" w:rsidRPr="001C6E76">
              <w:rPr>
                <w:sz w:val="22"/>
                <w:szCs w:val="22"/>
                <w:lang w:eastAsia="en-US"/>
              </w:rPr>
              <w:t> </w:t>
            </w:r>
            <w:r w:rsidRPr="001C6E76">
              <w:rPr>
                <w:sz w:val="22"/>
                <w:szCs w:val="22"/>
                <w:lang w:eastAsia="en-US"/>
              </w:rPr>
              <w:t>rozvoja vidieka SR</w:t>
            </w:r>
          </w:p>
        </w:tc>
      </w:tr>
      <w:tr w:rsidR="00EB2DFD" w:rsidRPr="00494F0B">
        <w:tc>
          <w:tcPr>
            <w:tcW w:w="1876" w:type="dxa"/>
          </w:tcPr>
          <w:p w:rsidR="00EB2DFD" w:rsidRPr="001C6E76" w:rsidRDefault="00913199" w:rsidP="00395ECA">
            <w:pPr>
              <w:rPr>
                <w:b/>
                <w:sz w:val="22"/>
                <w:szCs w:val="22"/>
                <w:lang w:eastAsia="en-US"/>
              </w:rPr>
            </w:pPr>
            <w:r w:rsidRPr="001C6E76">
              <w:rPr>
                <w:b/>
                <w:sz w:val="22"/>
                <w:szCs w:val="22"/>
                <w:lang w:eastAsia="en-US"/>
              </w:rPr>
              <w:t>NFP</w:t>
            </w:r>
          </w:p>
        </w:tc>
        <w:tc>
          <w:tcPr>
            <w:tcW w:w="6840" w:type="dxa"/>
          </w:tcPr>
          <w:p w:rsidR="00EB2DFD" w:rsidRPr="001C6E76" w:rsidRDefault="00913199" w:rsidP="00395ECA">
            <w:pPr>
              <w:rPr>
                <w:sz w:val="22"/>
                <w:szCs w:val="22"/>
                <w:lang w:eastAsia="en-US"/>
              </w:rPr>
            </w:pPr>
            <w:r w:rsidRPr="001C6E76">
              <w:rPr>
                <w:sz w:val="22"/>
                <w:szCs w:val="22"/>
                <w:lang w:eastAsia="en-US"/>
              </w:rPr>
              <w:t>Nenávratný finančný príspevok</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PPA</w:t>
            </w:r>
          </w:p>
        </w:tc>
        <w:tc>
          <w:tcPr>
            <w:tcW w:w="6840" w:type="dxa"/>
          </w:tcPr>
          <w:p w:rsidR="00EB2DFD" w:rsidRPr="001C6E76" w:rsidRDefault="00EB2DFD" w:rsidP="00395ECA">
            <w:pPr>
              <w:rPr>
                <w:sz w:val="22"/>
                <w:szCs w:val="22"/>
                <w:lang w:eastAsia="en-US"/>
              </w:rPr>
            </w:pPr>
            <w:r w:rsidRPr="001C6E76">
              <w:rPr>
                <w:sz w:val="22"/>
                <w:szCs w:val="22"/>
                <w:lang w:eastAsia="en-US"/>
              </w:rPr>
              <w:t>Pôdohospodárska platobná agentúra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PRV</w:t>
            </w:r>
          </w:p>
        </w:tc>
        <w:tc>
          <w:tcPr>
            <w:tcW w:w="6840" w:type="dxa"/>
          </w:tcPr>
          <w:p w:rsidR="00EB2DFD" w:rsidRPr="001C6E76" w:rsidRDefault="00EB2DFD" w:rsidP="00395ECA">
            <w:pPr>
              <w:rPr>
                <w:sz w:val="22"/>
                <w:szCs w:val="22"/>
                <w:lang w:eastAsia="en-US"/>
              </w:rPr>
            </w:pPr>
            <w:r w:rsidRPr="001C6E76">
              <w:rPr>
                <w:sz w:val="22"/>
                <w:szCs w:val="22"/>
                <w:lang w:eastAsia="en-US"/>
              </w:rPr>
              <w:t>Program rozvoja v</w:t>
            </w:r>
            <w:r w:rsidR="001C6E76" w:rsidRPr="001C6E76">
              <w:rPr>
                <w:sz w:val="22"/>
                <w:szCs w:val="22"/>
                <w:lang w:eastAsia="en-US"/>
              </w:rPr>
              <w:t>idieka Slovenskej republiky 2014 – 2020</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RO</w:t>
            </w:r>
          </w:p>
        </w:tc>
        <w:tc>
          <w:tcPr>
            <w:tcW w:w="6840" w:type="dxa"/>
          </w:tcPr>
          <w:p w:rsidR="00EB2DFD" w:rsidRPr="001C6E76" w:rsidRDefault="00EB2DFD" w:rsidP="00395ECA">
            <w:pPr>
              <w:rPr>
                <w:sz w:val="22"/>
                <w:szCs w:val="22"/>
                <w:lang w:eastAsia="en-US"/>
              </w:rPr>
            </w:pPr>
            <w:r w:rsidRPr="001C6E76">
              <w:rPr>
                <w:sz w:val="22"/>
                <w:szCs w:val="22"/>
                <w:lang w:eastAsia="en-US"/>
              </w:rPr>
              <w:t>Riadiaci orgán</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SR</w:t>
            </w:r>
          </w:p>
        </w:tc>
        <w:tc>
          <w:tcPr>
            <w:tcW w:w="6840" w:type="dxa"/>
          </w:tcPr>
          <w:p w:rsidR="00EB2DFD" w:rsidRPr="001C6E76" w:rsidRDefault="00EB2DFD" w:rsidP="00395ECA">
            <w:pPr>
              <w:rPr>
                <w:sz w:val="22"/>
                <w:szCs w:val="22"/>
                <w:lang w:eastAsia="en-US"/>
              </w:rPr>
            </w:pPr>
            <w:r w:rsidRPr="001C6E76">
              <w:rPr>
                <w:sz w:val="22"/>
                <w:szCs w:val="22"/>
                <w:lang w:eastAsia="en-US"/>
              </w:rPr>
              <w:t>Slovenská republika</w:t>
            </w:r>
          </w:p>
        </w:tc>
      </w:tr>
      <w:tr w:rsidR="0091626E" w:rsidRPr="00494F0B">
        <w:tc>
          <w:tcPr>
            <w:tcW w:w="1876" w:type="dxa"/>
          </w:tcPr>
          <w:p w:rsidR="0091626E" w:rsidRPr="001C6E76" w:rsidRDefault="0091626E" w:rsidP="00395ECA">
            <w:pPr>
              <w:rPr>
                <w:b/>
                <w:sz w:val="22"/>
                <w:szCs w:val="22"/>
                <w:lang w:eastAsia="en-US"/>
              </w:rPr>
            </w:pPr>
            <w:r w:rsidRPr="001C6E76">
              <w:rPr>
                <w:b/>
                <w:sz w:val="22"/>
                <w:szCs w:val="22"/>
                <w:lang w:eastAsia="en-US"/>
              </w:rPr>
              <w:t>ŠR</w:t>
            </w:r>
          </w:p>
        </w:tc>
        <w:tc>
          <w:tcPr>
            <w:tcW w:w="6840" w:type="dxa"/>
          </w:tcPr>
          <w:p w:rsidR="0091626E" w:rsidRPr="001C6E76" w:rsidRDefault="0091626E" w:rsidP="00395ECA">
            <w:pPr>
              <w:rPr>
                <w:sz w:val="22"/>
                <w:szCs w:val="22"/>
                <w:lang w:eastAsia="en-US"/>
              </w:rPr>
            </w:pPr>
            <w:r w:rsidRPr="001C6E76">
              <w:rPr>
                <w:sz w:val="22"/>
                <w:szCs w:val="22"/>
                <w:lang w:eastAsia="en-US"/>
              </w:rPr>
              <w:t>štátny rozpočet</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Z. z.</w:t>
            </w:r>
          </w:p>
        </w:tc>
        <w:tc>
          <w:tcPr>
            <w:tcW w:w="6840" w:type="dxa"/>
          </w:tcPr>
          <w:p w:rsidR="00EB2DFD" w:rsidRPr="001C6E76" w:rsidRDefault="00EB2DFD" w:rsidP="00395ECA">
            <w:pPr>
              <w:rPr>
                <w:sz w:val="22"/>
                <w:szCs w:val="22"/>
                <w:lang w:eastAsia="en-US"/>
              </w:rPr>
            </w:pPr>
            <w:r w:rsidRPr="001C6E76">
              <w:rPr>
                <w:sz w:val="22"/>
                <w:szCs w:val="22"/>
                <w:lang w:eastAsia="en-US"/>
              </w:rPr>
              <w:t>Zbierka zákonov</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ŽoNFP</w:t>
            </w:r>
          </w:p>
        </w:tc>
        <w:tc>
          <w:tcPr>
            <w:tcW w:w="6840" w:type="dxa"/>
          </w:tcPr>
          <w:p w:rsidR="00EB2DFD" w:rsidRPr="001C6E76" w:rsidRDefault="00EB2DFD" w:rsidP="00395ECA">
            <w:pPr>
              <w:rPr>
                <w:sz w:val="22"/>
                <w:szCs w:val="22"/>
                <w:lang w:eastAsia="en-US"/>
              </w:rPr>
            </w:pPr>
            <w:r w:rsidRPr="001C6E76">
              <w:rPr>
                <w:sz w:val="22"/>
                <w:szCs w:val="22"/>
                <w:lang w:eastAsia="en-US"/>
              </w:rPr>
              <w:t>Žiadosť o nenávratn</w:t>
            </w:r>
            <w:r w:rsidR="009F738B" w:rsidRPr="001C6E76">
              <w:rPr>
                <w:sz w:val="22"/>
                <w:szCs w:val="22"/>
                <w:lang w:eastAsia="en-US"/>
              </w:rPr>
              <w:t>ý</w:t>
            </w:r>
            <w:r w:rsidRPr="001C6E76">
              <w:rPr>
                <w:sz w:val="22"/>
                <w:szCs w:val="22"/>
                <w:lang w:eastAsia="en-US"/>
              </w:rPr>
              <w:t xml:space="preserve"> finančn</w:t>
            </w:r>
            <w:r w:rsidR="009F738B" w:rsidRPr="001C6E76">
              <w:rPr>
                <w:sz w:val="22"/>
                <w:szCs w:val="22"/>
                <w:lang w:eastAsia="en-US"/>
              </w:rPr>
              <w:t>ý</w:t>
            </w:r>
            <w:r w:rsidRPr="001C6E76">
              <w:rPr>
                <w:sz w:val="22"/>
                <w:szCs w:val="22"/>
                <w:lang w:eastAsia="en-US"/>
              </w:rPr>
              <w:t xml:space="preserve"> príspev</w:t>
            </w:r>
            <w:r w:rsidR="009F738B" w:rsidRPr="001C6E76">
              <w:rPr>
                <w:sz w:val="22"/>
                <w:szCs w:val="22"/>
                <w:lang w:eastAsia="en-US"/>
              </w:rPr>
              <w:t>ok</w:t>
            </w:r>
            <w:r w:rsidRPr="001C6E76">
              <w:rPr>
                <w:sz w:val="22"/>
                <w:szCs w:val="22"/>
                <w:lang w:eastAsia="en-US"/>
              </w:rPr>
              <w:t xml:space="preserve"> z PRV – projekt</w:t>
            </w:r>
          </w:p>
        </w:tc>
      </w:tr>
      <w:tr w:rsidR="001D1C3B" w:rsidRPr="00494F0B">
        <w:tc>
          <w:tcPr>
            <w:tcW w:w="1876" w:type="dxa"/>
          </w:tcPr>
          <w:p w:rsidR="001D1C3B" w:rsidRPr="001C6E76" w:rsidRDefault="001D1C3B" w:rsidP="00395ECA">
            <w:pPr>
              <w:rPr>
                <w:b/>
                <w:sz w:val="22"/>
                <w:szCs w:val="22"/>
                <w:lang w:eastAsia="en-US"/>
              </w:rPr>
            </w:pPr>
            <w:r>
              <w:rPr>
                <w:b/>
                <w:sz w:val="22"/>
                <w:szCs w:val="22"/>
                <w:lang w:eastAsia="en-US"/>
              </w:rPr>
              <w:t>príručka</w:t>
            </w:r>
          </w:p>
        </w:tc>
        <w:tc>
          <w:tcPr>
            <w:tcW w:w="6840" w:type="dxa"/>
          </w:tcPr>
          <w:p w:rsidR="001D1C3B" w:rsidRPr="001C6E76" w:rsidRDefault="001D1C3B" w:rsidP="00395ECA">
            <w:pPr>
              <w:rPr>
                <w:sz w:val="22"/>
                <w:szCs w:val="22"/>
                <w:lang w:eastAsia="en-US"/>
              </w:rPr>
            </w:pPr>
            <w:r>
              <w:rPr>
                <w:sz w:val="22"/>
                <w:szCs w:val="22"/>
                <w:lang w:eastAsia="en-US"/>
              </w:rPr>
              <w:t>Príručka pre žiadateľa o NFP</w:t>
            </w:r>
          </w:p>
        </w:tc>
      </w:tr>
      <w:tr w:rsidR="00380B26" w:rsidRPr="00494F0B">
        <w:tc>
          <w:tcPr>
            <w:tcW w:w="1876" w:type="dxa"/>
          </w:tcPr>
          <w:p w:rsidR="00380B26" w:rsidRDefault="00380B26" w:rsidP="00395ECA">
            <w:pPr>
              <w:rPr>
                <w:b/>
                <w:sz w:val="22"/>
                <w:szCs w:val="22"/>
                <w:lang w:eastAsia="en-US"/>
              </w:rPr>
            </w:pPr>
            <w:r>
              <w:rPr>
                <w:b/>
                <w:sz w:val="22"/>
                <w:szCs w:val="22"/>
                <w:lang w:eastAsia="en-US"/>
              </w:rPr>
              <w:t>Zákon o EŠIF</w:t>
            </w:r>
          </w:p>
        </w:tc>
        <w:tc>
          <w:tcPr>
            <w:tcW w:w="6840" w:type="dxa"/>
          </w:tcPr>
          <w:p w:rsidR="00380B26" w:rsidRDefault="00380B26" w:rsidP="00395ECA">
            <w:pPr>
              <w:rPr>
                <w:sz w:val="22"/>
                <w:szCs w:val="22"/>
                <w:lang w:eastAsia="en-US"/>
              </w:rPr>
            </w:pPr>
            <w:r>
              <w:rPr>
                <w:sz w:val="22"/>
                <w:szCs w:val="22"/>
                <w:lang w:eastAsia="en-US"/>
              </w:rPr>
              <w:t>Zákon č. 292/2014 Z.z. o príspevku poskytovanom z európskych štrukturálnych a investičných fondov a o zmene a doplnení niektorých zákonov</w:t>
            </w:r>
          </w:p>
        </w:tc>
      </w:tr>
      <w:tr w:rsidR="002A41A3" w:rsidRPr="00494F0B">
        <w:tc>
          <w:tcPr>
            <w:tcW w:w="1876" w:type="dxa"/>
          </w:tcPr>
          <w:p w:rsidR="002A41A3" w:rsidRDefault="002A41A3" w:rsidP="00395ECA">
            <w:pPr>
              <w:rPr>
                <w:b/>
                <w:sz w:val="22"/>
                <w:szCs w:val="22"/>
                <w:lang w:eastAsia="en-US"/>
              </w:rPr>
            </w:pPr>
            <w:r>
              <w:rPr>
                <w:b/>
                <w:sz w:val="22"/>
                <w:szCs w:val="22"/>
                <w:lang w:eastAsia="en-US"/>
              </w:rPr>
              <w:t>CLLD</w:t>
            </w:r>
          </w:p>
        </w:tc>
        <w:tc>
          <w:tcPr>
            <w:tcW w:w="6840" w:type="dxa"/>
          </w:tcPr>
          <w:p w:rsidR="002A41A3" w:rsidRDefault="002A41A3" w:rsidP="00395ECA">
            <w:pPr>
              <w:rPr>
                <w:sz w:val="22"/>
                <w:szCs w:val="22"/>
                <w:lang w:eastAsia="en-US"/>
              </w:rPr>
            </w:pPr>
            <w:r>
              <w:rPr>
                <w:sz w:val="22"/>
                <w:szCs w:val="22"/>
                <w:lang w:eastAsia="en-US"/>
              </w:rPr>
              <w:t>Miestny rozvoj vedený komunitou</w:t>
            </w:r>
          </w:p>
        </w:tc>
      </w:tr>
      <w:tr w:rsidR="00D83296" w:rsidRPr="00494F0B">
        <w:tc>
          <w:tcPr>
            <w:tcW w:w="1876" w:type="dxa"/>
          </w:tcPr>
          <w:p w:rsidR="00D83296" w:rsidRDefault="00D83296" w:rsidP="00395ECA">
            <w:pPr>
              <w:rPr>
                <w:b/>
                <w:sz w:val="22"/>
                <w:szCs w:val="22"/>
                <w:lang w:eastAsia="en-US"/>
              </w:rPr>
            </w:pPr>
            <w:r>
              <w:rPr>
                <w:b/>
                <w:sz w:val="22"/>
                <w:szCs w:val="22"/>
                <w:lang w:eastAsia="en-US"/>
              </w:rPr>
              <w:t>MAS</w:t>
            </w:r>
          </w:p>
        </w:tc>
        <w:tc>
          <w:tcPr>
            <w:tcW w:w="6840" w:type="dxa"/>
          </w:tcPr>
          <w:p w:rsidR="00D83296" w:rsidRDefault="00D83296" w:rsidP="00395ECA">
            <w:pPr>
              <w:rPr>
                <w:sz w:val="22"/>
                <w:szCs w:val="22"/>
                <w:lang w:eastAsia="en-US"/>
              </w:rPr>
            </w:pPr>
            <w:r>
              <w:rPr>
                <w:sz w:val="22"/>
                <w:szCs w:val="22"/>
                <w:lang w:eastAsia="en-US"/>
              </w:rPr>
              <w:t>Miestna akčná skupina</w:t>
            </w:r>
          </w:p>
        </w:tc>
      </w:tr>
      <w:tr w:rsidR="00042557" w:rsidRPr="00494F0B">
        <w:tc>
          <w:tcPr>
            <w:tcW w:w="1876" w:type="dxa"/>
          </w:tcPr>
          <w:p w:rsidR="00042557" w:rsidRDefault="00042557" w:rsidP="00395ECA">
            <w:pPr>
              <w:rPr>
                <w:b/>
                <w:sz w:val="22"/>
                <w:szCs w:val="22"/>
                <w:lang w:eastAsia="en-US"/>
              </w:rPr>
            </w:pPr>
            <w:r>
              <w:rPr>
                <w:b/>
                <w:sz w:val="22"/>
                <w:szCs w:val="22"/>
                <w:lang w:eastAsia="en-US"/>
              </w:rPr>
              <w:t>Systém riadenia</w:t>
            </w:r>
          </w:p>
        </w:tc>
        <w:tc>
          <w:tcPr>
            <w:tcW w:w="6840" w:type="dxa"/>
          </w:tcPr>
          <w:p w:rsidR="00042557" w:rsidRDefault="00042557" w:rsidP="00395ECA">
            <w:pPr>
              <w:rPr>
                <w:sz w:val="22"/>
                <w:szCs w:val="22"/>
                <w:lang w:eastAsia="en-US"/>
              </w:rPr>
            </w:pPr>
            <w:r>
              <w:rPr>
                <w:sz w:val="22"/>
                <w:szCs w:val="22"/>
                <w:lang w:eastAsia="en-US"/>
              </w:rPr>
              <w:t>Systém riadenia PRV 2014 -2020</w:t>
            </w:r>
          </w:p>
        </w:tc>
      </w:tr>
      <w:tr w:rsidR="00042557" w:rsidRPr="00494F0B">
        <w:tc>
          <w:tcPr>
            <w:tcW w:w="1876" w:type="dxa"/>
          </w:tcPr>
          <w:p w:rsidR="00042557" w:rsidRDefault="00042557" w:rsidP="00395ECA">
            <w:pPr>
              <w:rPr>
                <w:b/>
                <w:sz w:val="22"/>
                <w:szCs w:val="22"/>
                <w:lang w:eastAsia="en-US"/>
              </w:rPr>
            </w:pPr>
            <w:r>
              <w:rPr>
                <w:b/>
                <w:sz w:val="22"/>
                <w:szCs w:val="22"/>
                <w:lang w:eastAsia="en-US"/>
              </w:rPr>
              <w:t>Zmluva</w:t>
            </w:r>
          </w:p>
        </w:tc>
        <w:tc>
          <w:tcPr>
            <w:tcW w:w="6840" w:type="dxa"/>
          </w:tcPr>
          <w:p w:rsidR="00042557" w:rsidRDefault="00042557" w:rsidP="00395ECA">
            <w:pPr>
              <w:rPr>
                <w:sz w:val="22"/>
                <w:szCs w:val="22"/>
                <w:lang w:eastAsia="en-US"/>
              </w:rPr>
            </w:pPr>
            <w:r>
              <w:rPr>
                <w:sz w:val="22"/>
                <w:szCs w:val="22"/>
                <w:lang w:eastAsia="en-US"/>
              </w:rPr>
              <w:t>Zmluva o poskytnutí NFP</w:t>
            </w:r>
          </w:p>
        </w:tc>
      </w:tr>
      <w:tr w:rsidR="00042557" w:rsidRPr="00494F0B">
        <w:tc>
          <w:tcPr>
            <w:tcW w:w="1876" w:type="dxa"/>
          </w:tcPr>
          <w:p w:rsidR="00042557" w:rsidRDefault="00042557" w:rsidP="00395ECA">
            <w:pPr>
              <w:rPr>
                <w:b/>
                <w:sz w:val="22"/>
                <w:szCs w:val="22"/>
                <w:lang w:eastAsia="en-US"/>
              </w:rPr>
            </w:pPr>
            <w:r>
              <w:rPr>
                <w:b/>
                <w:sz w:val="22"/>
                <w:szCs w:val="22"/>
                <w:lang w:eastAsia="en-US"/>
              </w:rPr>
              <w:t>ZVO</w:t>
            </w:r>
          </w:p>
        </w:tc>
        <w:tc>
          <w:tcPr>
            <w:tcW w:w="6840" w:type="dxa"/>
          </w:tcPr>
          <w:p w:rsidR="00042557" w:rsidRDefault="00042557" w:rsidP="00395ECA">
            <w:pPr>
              <w:rPr>
                <w:sz w:val="22"/>
                <w:szCs w:val="22"/>
                <w:lang w:eastAsia="en-US"/>
              </w:rPr>
            </w:pPr>
            <w:r>
              <w:rPr>
                <w:sz w:val="22"/>
                <w:szCs w:val="22"/>
                <w:lang w:eastAsia="en-US"/>
              </w:rPr>
              <w:t>Zákon č. 25/2006 Z. z. o verejnom obstarávaní a o zmene a doplnení niektorých zákonov v znení neskorších predpisov</w:t>
            </w:r>
          </w:p>
        </w:tc>
      </w:tr>
      <w:tr w:rsidR="00042557" w:rsidRPr="00494F0B">
        <w:tc>
          <w:tcPr>
            <w:tcW w:w="1876" w:type="dxa"/>
          </w:tcPr>
          <w:p w:rsidR="00042557" w:rsidRDefault="00042557" w:rsidP="00395ECA">
            <w:pPr>
              <w:rPr>
                <w:b/>
                <w:sz w:val="22"/>
                <w:szCs w:val="22"/>
                <w:lang w:eastAsia="en-US"/>
              </w:rPr>
            </w:pPr>
            <w:r>
              <w:rPr>
                <w:b/>
                <w:sz w:val="22"/>
                <w:szCs w:val="22"/>
                <w:lang w:eastAsia="en-US"/>
              </w:rPr>
              <w:t>Všeobecné nariadenie</w:t>
            </w:r>
          </w:p>
        </w:tc>
        <w:tc>
          <w:tcPr>
            <w:tcW w:w="6840" w:type="dxa"/>
          </w:tcPr>
          <w:p w:rsidR="00042557" w:rsidRPr="003D51EB" w:rsidRDefault="00042557" w:rsidP="00C16B78">
            <w:pPr>
              <w:rPr>
                <w:lang w:eastAsia="en-US"/>
              </w:rPr>
            </w:pPr>
            <w:r w:rsidRPr="003D51EB">
              <w:rPr>
                <w:lang w:eastAsia="en-US"/>
              </w:rPr>
              <w:t xml:space="preserve">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042557" w:rsidRDefault="00042557" w:rsidP="00395ECA">
            <w:pPr>
              <w:rPr>
                <w:sz w:val="22"/>
                <w:szCs w:val="22"/>
                <w:lang w:eastAsia="en-US"/>
              </w:rPr>
            </w:pPr>
          </w:p>
        </w:tc>
      </w:tr>
    </w:tbl>
    <w:p w:rsidR="008E60C1" w:rsidRDefault="008E60C1" w:rsidP="001C4543">
      <w:pPr>
        <w:tabs>
          <w:tab w:val="left" w:pos="1440"/>
        </w:tabs>
        <w:spacing w:before="0" w:after="200"/>
        <w:rPr>
          <w:highlight w:val="yellow"/>
          <w:lang w:eastAsia="en-US"/>
        </w:rPr>
      </w:pPr>
    </w:p>
    <w:p w:rsidR="00856F01" w:rsidRDefault="00856F01">
      <w:pPr>
        <w:spacing w:before="0"/>
        <w:jc w:val="left"/>
        <w:rPr>
          <w:highlight w:val="yellow"/>
          <w:lang w:eastAsia="en-US"/>
        </w:rPr>
      </w:pPr>
      <w:r>
        <w:rPr>
          <w:highlight w:val="yellow"/>
          <w:lang w:eastAsia="en-US"/>
        </w:rPr>
        <w:br w:type="page"/>
      </w:r>
    </w:p>
    <w:p w:rsidR="00B73306" w:rsidRPr="008E60C1" w:rsidRDefault="00B73306" w:rsidP="00C16B78">
      <w:pPr>
        <w:shd w:val="clear" w:color="auto" w:fill="BFBFBF" w:themeFill="background1" w:themeFillShade="BF"/>
        <w:spacing w:before="0"/>
        <w:rPr>
          <w:sz w:val="22"/>
          <w:szCs w:val="22"/>
          <w:highlight w:val="yellow"/>
          <w:lang w:eastAsia="en-US"/>
        </w:rPr>
      </w:pPr>
      <w:bookmarkStart w:id="85" w:name="_Toc389828792"/>
      <w:r w:rsidRPr="00B73306">
        <w:rPr>
          <w:b/>
          <w:szCs w:val="22"/>
          <w:shd w:val="clear" w:color="auto" w:fill="BFBFBF" w:themeFill="background1" w:themeFillShade="BF"/>
          <w:lang w:eastAsia="en-US"/>
        </w:rPr>
        <w:t>1</w:t>
      </w:r>
      <w:r w:rsidR="00EF64DB">
        <w:rPr>
          <w:b/>
          <w:szCs w:val="22"/>
          <w:shd w:val="clear" w:color="auto" w:fill="BFBFBF" w:themeFill="background1" w:themeFillShade="BF"/>
          <w:lang w:eastAsia="en-US"/>
        </w:rPr>
        <w:t>8</w:t>
      </w:r>
      <w:r w:rsidRPr="00B73306">
        <w:rPr>
          <w:b/>
          <w:szCs w:val="22"/>
          <w:shd w:val="clear" w:color="auto" w:fill="BFBFBF" w:themeFill="background1" w:themeFillShade="BF"/>
          <w:lang w:eastAsia="en-US"/>
        </w:rPr>
        <w:t xml:space="preserve">. </w:t>
      </w:r>
      <w:r w:rsidR="00EF64DB">
        <w:rPr>
          <w:b/>
          <w:szCs w:val="22"/>
          <w:shd w:val="clear" w:color="auto" w:fill="BFBFBF" w:themeFill="background1" w:themeFillShade="BF"/>
          <w:lang w:eastAsia="en-US"/>
        </w:rPr>
        <w:tab/>
      </w:r>
      <w:r w:rsidRPr="00B73306">
        <w:rPr>
          <w:b/>
          <w:szCs w:val="22"/>
          <w:shd w:val="clear" w:color="auto" w:fill="BFBFBF" w:themeFill="background1" w:themeFillShade="BF"/>
          <w:lang w:eastAsia="en-US"/>
        </w:rPr>
        <w:t>ZOZNAM PRÍLOH</w:t>
      </w:r>
      <w:bookmarkEnd w:id="85"/>
      <w:r w:rsidR="00856F01">
        <w:rPr>
          <w:b/>
          <w:szCs w:val="22"/>
          <w:shd w:val="clear" w:color="auto" w:fill="BFBFBF" w:themeFill="background1" w:themeFillShade="BF"/>
          <w:lang w:eastAsia="en-US"/>
        </w:rPr>
        <w:t xml:space="preserve">                                                                                                         </w:t>
      </w:r>
    </w:p>
    <w:p w:rsidR="00B73306" w:rsidRPr="00494F0B" w:rsidRDefault="00B73306" w:rsidP="00B73306">
      <w:pPr>
        <w:spacing w:before="0" w:after="200"/>
        <w:jc w:val="left"/>
        <w:rPr>
          <w:szCs w:val="22"/>
          <w:highlight w:val="yellow"/>
          <w:lang w:eastAsia="en-US"/>
        </w:rPr>
      </w:pPr>
    </w:p>
    <w:p w:rsidR="00B73306" w:rsidRPr="008E60C1" w:rsidRDefault="00B73306" w:rsidP="00B73306">
      <w:pPr>
        <w:tabs>
          <w:tab w:val="left" w:pos="1440"/>
        </w:tabs>
        <w:spacing w:before="0" w:after="200"/>
        <w:rPr>
          <w:lang w:eastAsia="en-US"/>
        </w:rPr>
      </w:pPr>
      <w:r w:rsidRPr="008E60C1">
        <w:rPr>
          <w:lang w:eastAsia="en-US"/>
        </w:rPr>
        <w:t xml:space="preserve">Príloha č. 1 :  </w:t>
      </w:r>
      <w:r>
        <w:rPr>
          <w:lang w:eastAsia="en-US"/>
        </w:rPr>
        <w:t xml:space="preserve"> </w:t>
      </w:r>
      <w:r w:rsidRPr="008E60C1">
        <w:rPr>
          <w:lang w:eastAsia="en-US"/>
        </w:rPr>
        <w:t>Opis opatrení/podopatrení PRV</w:t>
      </w:r>
    </w:p>
    <w:p w:rsidR="00B73306" w:rsidRDefault="00B73306" w:rsidP="00B73306">
      <w:pPr>
        <w:tabs>
          <w:tab w:val="left" w:pos="1440"/>
        </w:tabs>
        <w:spacing w:before="0" w:after="200"/>
        <w:ind w:left="1418" w:hanging="1418"/>
        <w:rPr>
          <w:lang w:eastAsia="en-US"/>
        </w:rPr>
      </w:pPr>
      <w:r>
        <w:rPr>
          <w:lang w:eastAsia="en-US"/>
        </w:rPr>
        <w:t xml:space="preserve">Príloha č. 2: </w:t>
      </w:r>
      <w:r w:rsidRPr="008E60C1">
        <w:rPr>
          <w:lang w:eastAsia="en-US"/>
        </w:rPr>
        <w:t xml:space="preserve">Všeobecné podmienky poskytnutia príspevku, výberové kritériá pre výber </w:t>
      </w:r>
      <w:r>
        <w:rPr>
          <w:lang w:eastAsia="en-US"/>
        </w:rPr>
        <w:t xml:space="preserve">  </w:t>
      </w:r>
      <w:r w:rsidRPr="008E60C1">
        <w:rPr>
          <w:lang w:eastAsia="en-US"/>
        </w:rPr>
        <w:t xml:space="preserve">projektov a hodnotiace kritériá pre výber projektov pre projektové opatrenia PRV </w:t>
      </w:r>
    </w:p>
    <w:p w:rsidR="00EF64DB" w:rsidRDefault="00EF64DB" w:rsidP="00B73306">
      <w:pPr>
        <w:tabs>
          <w:tab w:val="left" w:pos="1440"/>
        </w:tabs>
        <w:spacing w:before="0" w:after="200"/>
        <w:ind w:left="1418" w:hanging="1418"/>
        <w:rPr>
          <w:lang w:eastAsia="en-US"/>
        </w:rPr>
      </w:pPr>
      <w:r>
        <w:rPr>
          <w:lang w:eastAsia="en-US"/>
        </w:rPr>
        <w:t xml:space="preserve">Príloha č. 3:     Právna forma </w:t>
      </w:r>
      <w:r w:rsidR="008D2384">
        <w:rPr>
          <w:lang w:eastAsia="en-US"/>
        </w:rPr>
        <w:t>–</w:t>
      </w:r>
      <w:r>
        <w:rPr>
          <w:lang w:eastAsia="en-US"/>
        </w:rPr>
        <w:t xml:space="preserve"> </w:t>
      </w:r>
      <w:r w:rsidR="00597ED5">
        <w:rPr>
          <w:lang w:eastAsia="en-US"/>
        </w:rPr>
        <w:t xml:space="preserve">záväzný </w:t>
      </w:r>
      <w:r>
        <w:rPr>
          <w:lang w:eastAsia="en-US"/>
        </w:rPr>
        <w:t>číselník</w:t>
      </w:r>
      <w:r w:rsidR="00597ED5">
        <w:rPr>
          <w:lang w:eastAsia="en-US"/>
        </w:rPr>
        <w:t xml:space="preserve"> </w:t>
      </w:r>
    </w:p>
    <w:p w:rsidR="008D2384" w:rsidRDefault="008D2384" w:rsidP="00B73306">
      <w:pPr>
        <w:tabs>
          <w:tab w:val="left" w:pos="1440"/>
        </w:tabs>
        <w:spacing w:before="0" w:after="200"/>
        <w:ind w:left="1418" w:hanging="1418"/>
        <w:rPr>
          <w:lang w:eastAsia="en-US"/>
        </w:rPr>
      </w:pPr>
      <w:r>
        <w:rPr>
          <w:lang w:eastAsia="en-US"/>
        </w:rPr>
        <w:t>Príloha č. 4 :</w:t>
      </w:r>
      <w:r>
        <w:rPr>
          <w:lang w:eastAsia="en-US"/>
        </w:rPr>
        <w:tab/>
        <w:t>Späťvzatie ŽoNFP</w:t>
      </w:r>
      <w:r w:rsidR="00597ED5">
        <w:rPr>
          <w:lang w:eastAsia="en-US"/>
        </w:rPr>
        <w:t xml:space="preserve"> – odporúčaný vzor</w:t>
      </w:r>
    </w:p>
    <w:p w:rsidR="008D2384" w:rsidRPr="008E60C1" w:rsidRDefault="008D2384" w:rsidP="00B73306">
      <w:pPr>
        <w:tabs>
          <w:tab w:val="left" w:pos="1440"/>
        </w:tabs>
        <w:spacing w:before="0" w:after="200"/>
        <w:ind w:left="1418" w:hanging="1418"/>
        <w:rPr>
          <w:lang w:eastAsia="en-US"/>
        </w:rPr>
      </w:pPr>
      <w:r>
        <w:rPr>
          <w:lang w:eastAsia="en-US"/>
        </w:rPr>
        <w:t>Príloha č. 5 :</w:t>
      </w:r>
      <w:r>
        <w:rPr>
          <w:lang w:eastAsia="en-US"/>
        </w:rPr>
        <w:tab/>
        <w:t>Späťvzatie odvolania</w:t>
      </w:r>
      <w:r w:rsidR="00597ED5">
        <w:rPr>
          <w:lang w:eastAsia="en-US"/>
        </w:rPr>
        <w:t xml:space="preserve"> – odporúčaný vzor</w:t>
      </w:r>
    </w:p>
    <w:p w:rsidR="0014723D" w:rsidRDefault="0014723D"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Pr="008E60C1" w:rsidRDefault="00B67FAC" w:rsidP="00004693">
      <w:pPr>
        <w:spacing w:before="0" w:after="200"/>
        <w:jc w:val="left"/>
      </w:pPr>
    </w:p>
    <w:sectPr w:rsidR="00B67FAC" w:rsidRPr="008E60C1" w:rsidSect="00D54070">
      <w:headerReference w:type="default" r:id="rId70"/>
      <w:footerReference w:type="default" r:id="rId71"/>
      <w:headerReference w:type="first" r:id="rId72"/>
      <w:footerReference w:type="first" r:id="rId73"/>
      <w:pgSz w:w="11906" w:h="16838"/>
      <w:pgMar w:top="1418" w:right="1418"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F65D8" w:rsidRDefault="006F65D8" w:rsidP="004419B4">
      <w:pPr>
        <w:pStyle w:val="Hlavika"/>
      </w:pPr>
      <w:r>
        <w:separator/>
      </w:r>
    </w:p>
  </w:endnote>
  <w:endnote w:type="continuationSeparator" w:id="0">
    <w:p w:rsidR="006F65D8" w:rsidRDefault="006F65D8" w:rsidP="004419B4">
      <w:pPr>
        <w:pStyle w:val="Hlavika"/>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altName w:val="Times New Roman"/>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Calibri">
    <w:altName w:val="Century Gothic"/>
    <w:panose1 w:val="020F0502020204030204"/>
    <w:charset w:val="EE"/>
    <w:family w:val="swiss"/>
    <w:pitch w:val="variable"/>
    <w:sig w:usb0="E0002AFF" w:usb1="C000247B"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w:altName w:val="Times New Roman"/>
    <w:panose1 w:val="020B0604020202020204"/>
    <w:charset w:val="EE"/>
    <w:family w:val="swiss"/>
    <w:pitch w:val="variable"/>
    <w:sig w:usb0="E0002EFF" w:usb1="C0007843" w:usb2="00000009" w:usb3="00000000" w:csb0="000001FF" w:csb1="00000000"/>
  </w:font>
  <w:font w:name="S Patkou">
    <w:panose1 w:val="00000000000000000000"/>
    <w:charset w:val="02"/>
    <w:family w:val="auto"/>
    <w:notTrueType/>
    <w:pitch w:val="variable"/>
  </w:font>
  <w:font w:name="Times New Roman Bold">
    <w:altName w:val="Times New Roman"/>
    <w:panose1 w:val="00000000000000000000"/>
    <w:charset w:val="00"/>
    <w:family w:val="auto"/>
    <w:notTrueType/>
    <w:pitch w:val="variable"/>
    <w:sig w:usb0="00000003" w:usb1="00000000" w:usb2="00000000" w:usb3="00000000" w:csb0="00000001" w:csb1="00000000"/>
  </w:font>
  <w:font w:name="MS Mincho">
    <w:altName w:val="?l?r ??fc"/>
    <w:panose1 w:val="02020609040205080304"/>
    <w:charset w:val="80"/>
    <w:family w:val="roman"/>
    <w:pitch w:val="fixed"/>
    <w:sig w:usb0="00000001" w:usb1="08070000" w:usb2="00000010" w:usb3="00000000" w:csb0="00020000" w:csb1="00000000"/>
  </w:font>
  <w:font w:name="EUAlbertina">
    <w:altName w:val="Times New Roman"/>
    <w:panose1 w:val="00000000000000000000"/>
    <w:charset w:val="00"/>
    <w:family w:val="roman"/>
    <w:notTrueType/>
    <w:pitch w:val="default"/>
    <w:sig w:usb0="00000007" w:usb1="00000000" w:usb2="00000000" w:usb3="00000000" w:csb0="00000003" w:csb1="00000000"/>
  </w:font>
  <w:font w:name="MS Gothic">
    <w:altName w:val="?l?r SVbN"/>
    <w:panose1 w:val="020B0609070205080204"/>
    <w:charset w:val="80"/>
    <w:family w:val="modern"/>
    <w:pitch w:val="fixed"/>
    <w:sig w:usb0="E00002FF" w:usb1="6AC7FDFB" w:usb2="08000012" w:usb3="00000000" w:csb0="0002009F" w:csb1="00000000"/>
  </w:font>
  <w:font w:name="SimSun">
    <w:altName w:val="??ˇ¦|ˇ¦¨§ˇ¦|ˇ§ˇě?"/>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EA4" w:rsidRDefault="00C56EA4">
    <w:pPr>
      <w:pStyle w:val="Pta"/>
      <w:pBdr>
        <w:top w:val="thinThickSmallGap" w:sz="24" w:space="1" w:color="622423" w:themeColor="accent2" w:themeShade="7F"/>
      </w:pBdr>
      <w:rPr>
        <w:rFonts w:asciiTheme="majorHAnsi" w:eastAsiaTheme="majorEastAsia" w:hAnsiTheme="majorHAnsi"/>
      </w:rPr>
    </w:pPr>
    <w:r>
      <w:rPr>
        <w:rFonts w:asciiTheme="majorHAnsi" w:eastAsiaTheme="majorEastAsia" w:hAnsiTheme="majorHAnsi"/>
      </w:rPr>
      <w:t>Pôdohospodárska platobná agentúra</w:t>
    </w:r>
    <w:r>
      <w:rPr>
        <w:rFonts w:asciiTheme="majorHAnsi" w:eastAsiaTheme="majorEastAsia" w:hAnsiTheme="majorHAnsi"/>
      </w:rPr>
      <w:ptab w:relativeTo="margin" w:alignment="right" w:leader="none"/>
    </w:r>
    <w:r>
      <w:rPr>
        <w:rFonts w:asciiTheme="majorHAnsi" w:eastAsiaTheme="majorEastAsia" w:hAnsiTheme="majorHAnsi"/>
      </w:rPr>
      <w:t xml:space="preserve">Strana </w:t>
    </w:r>
    <w:r>
      <w:fldChar w:fldCharType="begin"/>
    </w:r>
    <w:r>
      <w:instrText>PAGE   \* MERGEFORMAT</w:instrText>
    </w:r>
    <w:r>
      <w:fldChar w:fldCharType="separate"/>
    </w:r>
    <w:r w:rsidR="00990B21" w:rsidRPr="00990B21">
      <w:rPr>
        <w:rFonts w:asciiTheme="majorHAnsi" w:eastAsiaTheme="majorEastAsia" w:hAnsiTheme="majorHAnsi"/>
        <w:noProof/>
      </w:rPr>
      <w:t>2</w:t>
    </w:r>
    <w:r>
      <w:fldChar w:fldCharType="end"/>
    </w:r>
  </w:p>
  <w:p w:rsidR="00C56EA4" w:rsidRPr="002D2D70" w:rsidRDefault="00C56EA4" w:rsidP="000D1AB3">
    <w:pPr>
      <w:pStyle w:val="Pta"/>
      <w:ind w:right="360"/>
      <w:jc w:val="center"/>
      <w:rPr>
        <w:i/>
        <w:sz w:val="18"/>
        <w:szCs w:val="18"/>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EA4" w:rsidRDefault="00C56EA4">
    <w:pPr>
      <w:pStyle w:val="Pta"/>
      <w:pBdr>
        <w:top w:val="thinThickSmallGap" w:sz="24" w:space="1" w:color="622423" w:themeColor="accent2" w:themeShade="7F"/>
      </w:pBdr>
      <w:rPr>
        <w:rFonts w:asciiTheme="majorHAnsi" w:eastAsiaTheme="majorEastAsia" w:hAnsiTheme="majorHAnsi"/>
      </w:rPr>
    </w:pPr>
    <w:r>
      <w:rPr>
        <w:rFonts w:asciiTheme="majorHAnsi" w:eastAsiaTheme="majorEastAsia" w:hAnsiTheme="majorHAnsi"/>
      </w:rPr>
      <w:ptab w:relativeTo="margin" w:alignment="right" w:leader="none"/>
    </w:r>
    <w:r>
      <w:rPr>
        <w:rFonts w:asciiTheme="majorHAnsi" w:eastAsiaTheme="majorEastAsia" w:hAnsiTheme="majorHAnsi"/>
      </w:rPr>
      <w:t xml:space="preserve">Strana </w:t>
    </w:r>
    <w:r>
      <w:fldChar w:fldCharType="begin"/>
    </w:r>
    <w:r>
      <w:instrText>PAGE   \* MERGEFORMAT</w:instrText>
    </w:r>
    <w:r>
      <w:fldChar w:fldCharType="separate"/>
    </w:r>
    <w:r w:rsidR="00103C87" w:rsidRPr="00103C87">
      <w:rPr>
        <w:rFonts w:asciiTheme="majorHAnsi" w:eastAsiaTheme="majorEastAsia" w:hAnsiTheme="majorHAnsi"/>
        <w:noProof/>
      </w:rPr>
      <w:t>1</w:t>
    </w:r>
    <w:r>
      <w:fldChar w:fldCharType="end"/>
    </w:r>
  </w:p>
  <w:p w:rsidR="00C56EA4" w:rsidRDefault="00C56EA4">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F65D8" w:rsidRDefault="006F65D8" w:rsidP="004419B4">
      <w:pPr>
        <w:pStyle w:val="Hlavika"/>
      </w:pPr>
      <w:r>
        <w:separator/>
      </w:r>
    </w:p>
  </w:footnote>
  <w:footnote w:type="continuationSeparator" w:id="0">
    <w:p w:rsidR="006F65D8" w:rsidRDefault="006F65D8" w:rsidP="004419B4">
      <w:pPr>
        <w:pStyle w:val="Hlavika"/>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EA4" w:rsidRPr="00037B17" w:rsidRDefault="00C56EA4" w:rsidP="00587DCF">
    <w:pPr>
      <w:pStyle w:val="Hlavika"/>
      <w:rPr>
        <w:sz w:val="20"/>
      </w:rPr>
    </w:pPr>
    <w:r>
      <w:rPr>
        <w:b/>
        <w:i/>
        <w:sz w:val="20"/>
      </w:rPr>
      <w:t xml:space="preserve">        </w:t>
    </w:r>
    <w:r w:rsidRPr="00D07807">
      <w:rPr>
        <w:b/>
        <w:i/>
        <w:sz w:val="20"/>
      </w:rPr>
      <w:t>Príručka pre žiadateľa o poskytnutie nenávratného fi</w:t>
    </w:r>
    <w:r>
      <w:rPr>
        <w:b/>
        <w:i/>
        <w:sz w:val="20"/>
      </w:rPr>
      <w:t>nančného príspevku z PRV SR 2014</w:t>
    </w:r>
    <w:r w:rsidRPr="00D07807">
      <w:rPr>
        <w:b/>
        <w:i/>
        <w:sz w:val="20"/>
      </w:rPr>
      <w:t xml:space="preserve"> </w:t>
    </w:r>
    <w:r>
      <w:rPr>
        <w:b/>
        <w:i/>
        <w:sz w:val="20"/>
      </w:rPr>
      <w:t xml:space="preserve">– 2020      </w:t>
    </w:r>
    <w:r>
      <w:rPr>
        <w:b/>
        <w:i/>
        <w:sz w:val="20"/>
      </w:rPr>
      <w:tab/>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EA4" w:rsidRDefault="00C56EA4">
    <w:pPr>
      <w:pStyle w:val="Hlavika"/>
      <w:jc w:val="right"/>
    </w:pPr>
  </w:p>
  <w:p w:rsidR="00C56EA4" w:rsidRDefault="00C56EA4">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CBCC04B4"/>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3A61E55"/>
    <w:multiLevelType w:val="hybridMultilevel"/>
    <w:tmpl w:val="36886292"/>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057A3675"/>
    <w:multiLevelType w:val="hybridMultilevel"/>
    <w:tmpl w:val="C30EABE2"/>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 w15:restartNumberingAfterBreak="0">
    <w:nsid w:val="075A377F"/>
    <w:multiLevelType w:val="hybridMultilevel"/>
    <w:tmpl w:val="D6C0FE9E"/>
    <w:lvl w:ilvl="0" w:tplc="CFEC3DA8">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4" w15:restartNumberingAfterBreak="0">
    <w:nsid w:val="08E73E10"/>
    <w:multiLevelType w:val="hybridMultilevel"/>
    <w:tmpl w:val="CCEC0C28"/>
    <w:lvl w:ilvl="0" w:tplc="041B0011">
      <w:start w:val="2"/>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0C317164"/>
    <w:multiLevelType w:val="hybridMultilevel"/>
    <w:tmpl w:val="363CF618"/>
    <w:lvl w:ilvl="0" w:tplc="041B0011">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0CB53F06"/>
    <w:multiLevelType w:val="hybridMultilevel"/>
    <w:tmpl w:val="98DA6DA2"/>
    <w:lvl w:ilvl="0" w:tplc="041B000F">
      <w:start w:val="12"/>
      <w:numFmt w:val="decimal"/>
      <w:lvlText w:val="%1."/>
      <w:lvlJc w:val="left"/>
      <w:pPr>
        <w:ind w:left="1065" w:hanging="360"/>
      </w:pPr>
      <w:rPr>
        <w:rFonts w:cs="Times New Roman" w:hint="default"/>
      </w:rPr>
    </w:lvl>
    <w:lvl w:ilvl="1" w:tplc="041B0019" w:tentative="1">
      <w:start w:val="1"/>
      <w:numFmt w:val="lowerLetter"/>
      <w:lvlText w:val="%2."/>
      <w:lvlJc w:val="left"/>
      <w:pPr>
        <w:ind w:left="1785" w:hanging="360"/>
      </w:pPr>
      <w:rPr>
        <w:rFonts w:cs="Times New Roman"/>
      </w:rPr>
    </w:lvl>
    <w:lvl w:ilvl="2" w:tplc="041B001B" w:tentative="1">
      <w:start w:val="1"/>
      <w:numFmt w:val="lowerRoman"/>
      <w:lvlText w:val="%3."/>
      <w:lvlJc w:val="right"/>
      <w:pPr>
        <w:ind w:left="2505" w:hanging="180"/>
      </w:pPr>
      <w:rPr>
        <w:rFonts w:cs="Times New Roman"/>
      </w:rPr>
    </w:lvl>
    <w:lvl w:ilvl="3" w:tplc="041B000F" w:tentative="1">
      <w:start w:val="1"/>
      <w:numFmt w:val="decimal"/>
      <w:lvlText w:val="%4."/>
      <w:lvlJc w:val="left"/>
      <w:pPr>
        <w:ind w:left="3225" w:hanging="360"/>
      </w:pPr>
      <w:rPr>
        <w:rFonts w:cs="Times New Roman"/>
      </w:rPr>
    </w:lvl>
    <w:lvl w:ilvl="4" w:tplc="041B0019" w:tentative="1">
      <w:start w:val="1"/>
      <w:numFmt w:val="lowerLetter"/>
      <w:lvlText w:val="%5."/>
      <w:lvlJc w:val="left"/>
      <w:pPr>
        <w:ind w:left="3945" w:hanging="360"/>
      </w:pPr>
      <w:rPr>
        <w:rFonts w:cs="Times New Roman"/>
      </w:rPr>
    </w:lvl>
    <w:lvl w:ilvl="5" w:tplc="041B001B" w:tentative="1">
      <w:start w:val="1"/>
      <w:numFmt w:val="lowerRoman"/>
      <w:lvlText w:val="%6."/>
      <w:lvlJc w:val="right"/>
      <w:pPr>
        <w:ind w:left="4665" w:hanging="180"/>
      </w:pPr>
      <w:rPr>
        <w:rFonts w:cs="Times New Roman"/>
      </w:rPr>
    </w:lvl>
    <w:lvl w:ilvl="6" w:tplc="041B000F" w:tentative="1">
      <w:start w:val="1"/>
      <w:numFmt w:val="decimal"/>
      <w:lvlText w:val="%7."/>
      <w:lvlJc w:val="left"/>
      <w:pPr>
        <w:ind w:left="5385" w:hanging="360"/>
      </w:pPr>
      <w:rPr>
        <w:rFonts w:cs="Times New Roman"/>
      </w:rPr>
    </w:lvl>
    <w:lvl w:ilvl="7" w:tplc="041B0019" w:tentative="1">
      <w:start w:val="1"/>
      <w:numFmt w:val="lowerLetter"/>
      <w:lvlText w:val="%8."/>
      <w:lvlJc w:val="left"/>
      <w:pPr>
        <w:ind w:left="6105" w:hanging="360"/>
      </w:pPr>
      <w:rPr>
        <w:rFonts w:cs="Times New Roman"/>
      </w:rPr>
    </w:lvl>
    <w:lvl w:ilvl="8" w:tplc="041B001B" w:tentative="1">
      <w:start w:val="1"/>
      <w:numFmt w:val="lowerRoman"/>
      <w:lvlText w:val="%9."/>
      <w:lvlJc w:val="right"/>
      <w:pPr>
        <w:ind w:left="6825" w:hanging="180"/>
      </w:pPr>
      <w:rPr>
        <w:rFonts w:cs="Times New Roman"/>
      </w:rPr>
    </w:lvl>
  </w:abstractNum>
  <w:abstractNum w:abstractNumId="7" w15:restartNumberingAfterBreak="0">
    <w:nsid w:val="0D1B6B10"/>
    <w:multiLevelType w:val="hybridMultilevel"/>
    <w:tmpl w:val="39AE4854"/>
    <w:lvl w:ilvl="0" w:tplc="1848E9DC">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0FB703DC"/>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9" w15:restartNumberingAfterBreak="0">
    <w:nsid w:val="10F248F6"/>
    <w:multiLevelType w:val="hybridMultilevel"/>
    <w:tmpl w:val="45926A88"/>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0" w15:restartNumberingAfterBreak="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11" w15:restartNumberingAfterBreak="0">
    <w:nsid w:val="13303C3A"/>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15:restartNumberingAfterBreak="0">
    <w:nsid w:val="14066B2B"/>
    <w:multiLevelType w:val="hybridMultilevel"/>
    <w:tmpl w:val="B2F037B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14634C0E"/>
    <w:multiLevelType w:val="hybridMultilevel"/>
    <w:tmpl w:val="E81AD3B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156E4E71"/>
    <w:multiLevelType w:val="hybridMultilevel"/>
    <w:tmpl w:val="0FB015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5842D43"/>
    <w:multiLevelType w:val="hybridMultilevel"/>
    <w:tmpl w:val="9AD448B6"/>
    <w:lvl w:ilvl="0" w:tplc="E80A8898">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16" w15:restartNumberingAfterBreak="0">
    <w:nsid w:val="171D640E"/>
    <w:multiLevelType w:val="hybridMultilevel"/>
    <w:tmpl w:val="A6AA5A60"/>
    <w:lvl w:ilvl="0" w:tplc="AE265900">
      <w:start w:val="1"/>
      <w:numFmt w:val="decimal"/>
      <w:lvlText w:val="%1)"/>
      <w:lvlJc w:val="left"/>
      <w:pPr>
        <w:ind w:left="1146" w:hanging="360"/>
      </w:pPr>
      <w:rPr>
        <w:rFonts w:cs="Times New Roman"/>
        <w:b w:val="0"/>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17" w15:restartNumberingAfterBreak="0">
    <w:nsid w:val="180243CB"/>
    <w:multiLevelType w:val="hybridMultilevel"/>
    <w:tmpl w:val="F344089C"/>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1B013D9A"/>
    <w:multiLevelType w:val="multilevel"/>
    <w:tmpl w:val="BFE68E8A"/>
    <w:lvl w:ilvl="0">
      <w:start w:val="1"/>
      <w:numFmt w:val="decimal"/>
      <w:pStyle w:val="1nadpis"/>
      <w:lvlText w:val="%1."/>
      <w:lvlJc w:val="left"/>
      <w:pPr>
        <w:ind w:left="720" w:hanging="360"/>
      </w:pPr>
      <w:rPr>
        <w:rFonts w:cs="Times New Roman" w:hint="default"/>
      </w:rPr>
    </w:lvl>
    <w:lvl w:ilvl="1">
      <w:start w:val="1"/>
      <w:numFmt w:val="decimal"/>
      <w:pStyle w:val="2nadpis"/>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9" w15:restartNumberingAfterBreak="0">
    <w:nsid w:val="1BD874BF"/>
    <w:multiLevelType w:val="hybridMultilevel"/>
    <w:tmpl w:val="F816FCA2"/>
    <w:lvl w:ilvl="0" w:tplc="39BA004A">
      <w:start w:val="1"/>
      <w:numFmt w:val="lowerLetter"/>
      <w:lvlText w:val="%1)"/>
      <w:lvlJc w:val="left"/>
      <w:pPr>
        <w:ind w:left="720" w:hanging="360"/>
      </w:pPr>
      <w:rPr>
        <w:rFonts w:cs="Times New Roman" w:hint="default"/>
        <w:color w:val="auto"/>
      </w:rPr>
    </w:lvl>
    <w:lvl w:ilvl="1" w:tplc="041B0019">
      <w:start w:val="1"/>
      <w:numFmt w:val="lowerLetter"/>
      <w:lvlText w:val="%2."/>
      <w:lvlJc w:val="left"/>
      <w:pPr>
        <w:ind w:left="1440" w:hanging="360"/>
      </w:pPr>
      <w:rPr>
        <w:rFonts w:cs="Times New Roman"/>
      </w:rPr>
    </w:lvl>
    <w:lvl w:ilvl="2" w:tplc="668EEDC4">
      <w:start w:val="11"/>
      <w:numFmt w:val="decimal"/>
      <w:lvlText w:val="%3."/>
      <w:lvlJc w:val="left"/>
      <w:pPr>
        <w:ind w:left="2340" w:hanging="360"/>
      </w:pPr>
      <w:rPr>
        <w:rFonts w:cs="Times New Roman" w:hint="default"/>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15:restartNumberingAfterBreak="0">
    <w:nsid w:val="1C342670"/>
    <w:multiLevelType w:val="multilevel"/>
    <w:tmpl w:val="3288DF42"/>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1" w15:restartNumberingAfterBreak="0">
    <w:nsid w:val="1C3F53A7"/>
    <w:multiLevelType w:val="hybridMultilevel"/>
    <w:tmpl w:val="578E76A2"/>
    <w:lvl w:ilvl="0" w:tplc="04090011">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2" w15:restartNumberingAfterBreak="0">
    <w:nsid w:val="1D12749D"/>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23" w15:restartNumberingAfterBreak="0">
    <w:nsid w:val="1F8140CC"/>
    <w:multiLevelType w:val="hybridMultilevel"/>
    <w:tmpl w:val="EA1CB94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15:restartNumberingAfterBreak="0">
    <w:nsid w:val="20017CCA"/>
    <w:multiLevelType w:val="hybridMultilevel"/>
    <w:tmpl w:val="338E251C"/>
    <w:lvl w:ilvl="0" w:tplc="04090017">
      <w:start w:val="1"/>
      <w:numFmt w:val="lowerLetter"/>
      <w:lvlText w:val="%1)"/>
      <w:lvlJc w:val="left"/>
      <w:pPr>
        <w:ind w:left="1296" w:hanging="360"/>
      </w:pPr>
      <w:rPr>
        <w:rFonts w:cs="Times New Roman" w:hint="default"/>
        <w:b w:val="0"/>
        <w:color w:val="000000"/>
      </w:rPr>
    </w:lvl>
    <w:lvl w:ilvl="1" w:tplc="041B0019" w:tentative="1">
      <w:start w:val="1"/>
      <w:numFmt w:val="lowerLetter"/>
      <w:lvlText w:val="%2."/>
      <w:lvlJc w:val="left"/>
      <w:pPr>
        <w:ind w:left="2088" w:hanging="360"/>
      </w:pPr>
      <w:rPr>
        <w:rFonts w:cs="Times New Roman"/>
      </w:rPr>
    </w:lvl>
    <w:lvl w:ilvl="2" w:tplc="041B001B" w:tentative="1">
      <w:start w:val="1"/>
      <w:numFmt w:val="lowerRoman"/>
      <w:lvlText w:val="%3."/>
      <w:lvlJc w:val="right"/>
      <w:pPr>
        <w:ind w:left="2808" w:hanging="180"/>
      </w:pPr>
      <w:rPr>
        <w:rFonts w:cs="Times New Roman"/>
      </w:rPr>
    </w:lvl>
    <w:lvl w:ilvl="3" w:tplc="041B000F" w:tentative="1">
      <w:start w:val="1"/>
      <w:numFmt w:val="decimal"/>
      <w:lvlText w:val="%4."/>
      <w:lvlJc w:val="left"/>
      <w:pPr>
        <w:ind w:left="3528" w:hanging="360"/>
      </w:pPr>
      <w:rPr>
        <w:rFonts w:cs="Times New Roman"/>
      </w:rPr>
    </w:lvl>
    <w:lvl w:ilvl="4" w:tplc="041B0019" w:tentative="1">
      <w:start w:val="1"/>
      <w:numFmt w:val="lowerLetter"/>
      <w:lvlText w:val="%5."/>
      <w:lvlJc w:val="left"/>
      <w:pPr>
        <w:ind w:left="4248" w:hanging="360"/>
      </w:pPr>
      <w:rPr>
        <w:rFonts w:cs="Times New Roman"/>
      </w:rPr>
    </w:lvl>
    <w:lvl w:ilvl="5" w:tplc="041B001B" w:tentative="1">
      <w:start w:val="1"/>
      <w:numFmt w:val="lowerRoman"/>
      <w:lvlText w:val="%6."/>
      <w:lvlJc w:val="right"/>
      <w:pPr>
        <w:ind w:left="4968" w:hanging="180"/>
      </w:pPr>
      <w:rPr>
        <w:rFonts w:cs="Times New Roman"/>
      </w:rPr>
    </w:lvl>
    <w:lvl w:ilvl="6" w:tplc="041B000F" w:tentative="1">
      <w:start w:val="1"/>
      <w:numFmt w:val="decimal"/>
      <w:lvlText w:val="%7."/>
      <w:lvlJc w:val="left"/>
      <w:pPr>
        <w:ind w:left="5688" w:hanging="360"/>
      </w:pPr>
      <w:rPr>
        <w:rFonts w:cs="Times New Roman"/>
      </w:rPr>
    </w:lvl>
    <w:lvl w:ilvl="7" w:tplc="041B0019" w:tentative="1">
      <w:start w:val="1"/>
      <w:numFmt w:val="lowerLetter"/>
      <w:lvlText w:val="%8."/>
      <w:lvlJc w:val="left"/>
      <w:pPr>
        <w:ind w:left="6408" w:hanging="360"/>
      </w:pPr>
      <w:rPr>
        <w:rFonts w:cs="Times New Roman"/>
      </w:rPr>
    </w:lvl>
    <w:lvl w:ilvl="8" w:tplc="041B001B" w:tentative="1">
      <w:start w:val="1"/>
      <w:numFmt w:val="lowerRoman"/>
      <w:lvlText w:val="%9."/>
      <w:lvlJc w:val="right"/>
      <w:pPr>
        <w:ind w:left="7128" w:hanging="180"/>
      </w:pPr>
      <w:rPr>
        <w:rFonts w:cs="Times New Roman"/>
      </w:rPr>
    </w:lvl>
  </w:abstractNum>
  <w:abstractNum w:abstractNumId="25" w15:restartNumberingAfterBreak="0">
    <w:nsid w:val="20796BDE"/>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15:restartNumberingAfterBreak="0">
    <w:nsid w:val="20BB4FC6"/>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 w15:restartNumberingAfterBreak="0">
    <w:nsid w:val="257539DC"/>
    <w:multiLevelType w:val="hybridMultilevel"/>
    <w:tmpl w:val="22F09B88"/>
    <w:lvl w:ilvl="0" w:tplc="2028E8BC">
      <w:start w:val="1"/>
      <w:numFmt w:val="bullet"/>
      <w:pStyle w:val="Zoznamsodrkami"/>
      <w:lvlText w:val=""/>
      <w:lvlJc w:val="left"/>
      <w:pPr>
        <w:tabs>
          <w:tab w:val="num" w:pos="720"/>
        </w:tabs>
        <w:ind w:left="720" w:hanging="360"/>
      </w:pPr>
      <w:rPr>
        <w:rFonts w:ascii="Symbol" w:hAnsi="Symbol" w:hint="default"/>
      </w:rPr>
    </w:lvl>
    <w:lvl w:ilvl="1" w:tplc="5630E7E8">
      <w:start w:val="1"/>
      <w:numFmt w:val="bullet"/>
      <w:lvlText w:val=""/>
      <w:lvlJc w:val="left"/>
      <w:pPr>
        <w:tabs>
          <w:tab w:val="num" w:pos="1440"/>
        </w:tabs>
        <w:ind w:left="1440" w:hanging="360"/>
      </w:pPr>
      <w:rPr>
        <w:rFonts w:ascii="Symbol" w:hAnsi="Symbol"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26B40391"/>
    <w:multiLevelType w:val="hybridMultilevel"/>
    <w:tmpl w:val="E0526938"/>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286A2FFE"/>
    <w:multiLevelType w:val="hybridMultilevel"/>
    <w:tmpl w:val="E982DC68"/>
    <w:lvl w:ilvl="0" w:tplc="442EEF72">
      <w:start w:val="1"/>
      <w:numFmt w:val="decimal"/>
      <w:lvlText w:val="%1)"/>
      <w:lvlJc w:val="left"/>
      <w:pPr>
        <w:ind w:left="360" w:hanging="72"/>
      </w:pPr>
      <w:rPr>
        <w:rFonts w:ascii="Times New Roman" w:eastAsia="Times New Roman" w:hAnsi="Times New Roman" w:cs="Times New Roman"/>
        <w:b w:val="0"/>
        <w:color w:val="000000"/>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15:restartNumberingAfterBreak="0">
    <w:nsid w:val="2932295F"/>
    <w:multiLevelType w:val="hybridMultilevel"/>
    <w:tmpl w:val="649412CA"/>
    <w:lvl w:ilvl="0" w:tplc="0BD0848C">
      <w:start w:val="1"/>
      <w:numFmt w:val="lowerLetter"/>
      <w:lvlText w:val="%1)"/>
      <w:lvlJc w:val="left"/>
      <w:pPr>
        <w:ind w:left="2007" w:hanging="360"/>
      </w:pPr>
      <w:rPr>
        <w:rFonts w:cs="Times New Roman" w:hint="default"/>
      </w:rPr>
    </w:lvl>
    <w:lvl w:ilvl="1" w:tplc="041B0019" w:tentative="1">
      <w:start w:val="1"/>
      <w:numFmt w:val="lowerLetter"/>
      <w:lvlText w:val="%2."/>
      <w:lvlJc w:val="left"/>
      <w:pPr>
        <w:ind w:left="2727" w:hanging="360"/>
      </w:pPr>
      <w:rPr>
        <w:rFonts w:cs="Times New Roman"/>
      </w:rPr>
    </w:lvl>
    <w:lvl w:ilvl="2" w:tplc="041B001B" w:tentative="1">
      <w:start w:val="1"/>
      <w:numFmt w:val="lowerRoman"/>
      <w:lvlText w:val="%3."/>
      <w:lvlJc w:val="right"/>
      <w:pPr>
        <w:ind w:left="3447" w:hanging="180"/>
      </w:pPr>
      <w:rPr>
        <w:rFonts w:cs="Times New Roman"/>
      </w:rPr>
    </w:lvl>
    <w:lvl w:ilvl="3" w:tplc="041B000F" w:tentative="1">
      <w:start w:val="1"/>
      <w:numFmt w:val="decimal"/>
      <w:lvlText w:val="%4."/>
      <w:lvlJc w:val="left"/>
      <w:pPr>
        <w:ind w:left="4167" w:hanging="360"/>
      </w:pPr>
      <w:rPr>
        <w:rFonts w:cs="Times New Roman"/>
      </w:rPr>
    </w:lvl>
    <w:lvl w:ilvl="4" w:tplc="041B0019" w:tentative="1">
      <w:start w:val="1"/>
      <w:numFmt w:val="lowerLetter"/>
      <w:lvlText w:val="%5."/>
      <w:lvlJc w:val="left"/>
      <w:pPr>
        <w:ind w:left="4887" w:hanging="360"/>
      </w:pPr>
      <w:rPr>
        <w:rFonts w:cs="Times New Roman"/>
      </w:rPr>
    </w:lvl>
    <w:lvl w:ilvl="5" w:tplc="041B001B" w:tentative="1">
      <w:start w:val="1"/>
      <w:numFmt w:val="lowerRoman"/>
      <w:lvlText w:val="%6."/>
      <w:lvlJc w:val="right"/>
      <w:pPr>
        <w:ind w:left="5607" w:hanging="180"/>
      </w:pPr>
      <w:rPr>
        <w:rFonts w:cs="Times New Roman"/>
      </w:rPr>
    </w:lvl>
    <w:lvl w:ilvl="6" w:tplc="041B000F" w:tentative="1">
      <w:start w:val="1"/>
      <w:numFmt w:val="decimal"/>
      <w:lvlText w:val="%7."/>
      <w:lvlJc w:val="left"/>
      <w:pPr>
        <w:ind w:left="6327" w:hanging="360"/>
      </w:pPr>
      <w:rPr>
        <w:rFonts w:cs="Times New Roman"/>
      </w:rPr>
    </w:lvl>
    <w:lvl w:ilvl="7" w:tplc="041B0019" w:tentative="1">
      <w:start w:val="1"/>
      <w:numFmt w:val="lowerLetter"/>
      <w:lvlText w:val="%8."/>
      <w:lvlJc w:val="left"/>
      <w:pPr>
        <w:ind w:left="7047" w:hanging="360"/>
      </w:pPr>
      <w:rPr>
        <w:rFonts w:cs="Times New Roman"/>
      </w:rPr>
    </w:lvl>
    <w:lvl w:ilvl="8" w:tplc="041B001B" w:tentative="1">
      <w:start w:val="1"/>
      <w:numFmt w:val="lowerRoman"/>
      <w:lvlText w:val="%9."/>
      <w:lvlJc w:val="right"/>
      <w:pPr>
        <w:ind w:left="7767" w:hanging="180"/>
      </w:pPr>
      <w:rPr>
        <w:rFonts w:cs="Times New Roman"/>
      </w:rPr>
    </w:lvl>
  </w:abstractNum>
  <w:abstractNum w:abstractNumId="31" w15:restartNumberingAfterBreak="0">
    <w:nsid w:val="2C880B3A"/>
    <w:multiLevelType w:val="hybridMultilevel"/>
    <w:tmpl w:val="418605CC"/>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15:restartNumberingAfterBreak="0">
    <w:nsid w:val="2ECB4D2E"/>
    <w:multiLevelType w:val="hybridMultilevel"/>
    <w:tmpl w:val="4170D49C"/>
    <w:lvl w:ilvl="0" w:tplc="041B0003">
      <w:start w:val="1"/>
      <w:numFmt w:val="bullet"/>
      <w:lvlText w:val="o"/>
      <w:lvlJc w:val="left"/>
      <w:pPr>
        <w:tabs>
          <w:tab w:val="num" w:pos="1068"/>
        </w:tabs>
        <w:ind w:left="1068" w:hanging="360"/>
      </w:pPr>
      <w:rPr>
        <w:rFonts w:ascii="Courier New" w:hAnsi="Courier New" w:hint="default"/>
      </w:rPr>
    </w:lvl>
    <w:lvl w:ilvl="1" w:tplc="04050003">
      <w:start w:val="1"/>
      <w:numFmt w:val="bullet"/>
      <w:lvlText w:val="o"/>
      <w:lvlJc w:val="left"/>
      <w:pPr>
        <w:tabs>
          <w:tab w:val="num" w:pos="1788"/>
        </w:tabs>
        <w:ind w:left="1788" w:hanging="360"/>
      </w:pPr>
      <w:rPr>
        <w:rFonts w:ascii="Courier New" w:hAnsi="Courier New" w:hint="default"/>
      </w:rPr>
    </w:lvl>
    <w:lvl w:ilvl="2" w:tplc="04050005" w:tentative="1">
      <w:start w:val="1"/>
      <w:numFmt w:val="bullet"/>
      <w:lvlText w:val=""/>
      <w:lvlJc w:val="left"/>
      <w:pPr>
        <w:tabs>
          <w:tab w:val="num" w:pos="2508"/>
        </w:tabs>
        <w:ind w:left="2508" w:hanging="360"/>
      </w:pPr>
      <w:rPr>
        <w:rFonts w:ascii="Wingdings" w:hAnsi="Wingdings" w:hint="default"/>
      </w:rPr>
    </w:lvl>
    <w:lvl w:ilvl="3" w:tplc="04050001" w:tentative="1">
      <w:start w:val="1"/>
      <w:numFmt w:val="bullet"/>
      <w:lvlText w:val=""/>
      <w:lvlJc w:val="left"/>
      <w:pPr>
        <w:tabs>
          <w:tab w:val="num" w:pos="3228"/>
        </w:tabs>
        <w:ind w:left="3228" w:hanging="360"/>
      </w:pPr>
      <w:rPr>
        <w:rFonts w:ascii="Symbol" w:hAnsi="Symbol" w:hint="default"/>
      </w:rPr>
    </w:lvl>
    <w:lvl w:ilvl="4" w:tplc="04050003" w:tentative="1">
      <w:start w:val="1"/>
      <w:numFmt w:val="bullet"/>
      <w:lvlText w:val="o"/>
      <w:lvlJc w:val="left"/>
      <w:pPr>
        <w:tabs>
          <w:tab w:val="num" w:pos="3948"/>
        </w:tabs>
        <w:ind w:left="3948" w:hanging="360"/>
      </w:pPr>
      <w:rPr>
        <w:rFonts w:ascii="Courier New" w:hAnsi="Courier New" w:hint="default"/>
      </w:rPr>
    </w:lvl>
    <w:lvl w:ilvl="5" w:tplc="04050005" w:tentative="1">
      <w:start w:val="1"/>
      <w:numFmt w:val="bullet"/>
      <w:lvlText w:val=""/>
      <w:lvlJc w:val="left"/>
      <w:pPr>
        <w:tabs>
          <w:tab w:val="num" w:pos="4668"/>
        </w:tabs>
        <w:ind w:left="4668" w:hanging="360"/>
      </w:pPr>
      <w:rPr>
        <w:rFonts w:ascii="Wingdings" w:hAnsi="Wingdings" w:hint="default"/>
      </w:rPr>
    </w:lvl>
    <w:lvl w:ilvl="6" w:tplc="04050001">
      <w:start w:val="1"/>
      <w:numFmt w:val="bullet"/>
      <w:lvlText w:val=""/>
      <w:lvlJc w:val="left"/>
      <w:pPr>
        <w:tabs>
          <w:tab w:val="num" w:pos="5388"/>
        </w:tabs>
        <w:ind w:left="5388" w:hanging="360"/>
      </w:pPr>
      <w:rPr>
        <w:rFonts w:ascii="Symbol" w:hAnsi="Symbol" w:hint="default"/>
      </w:rPr>
    </w:lvl>
    <w:lvl w:ilvl="7" w:tplc="04050003" w:tentative="1">
      <w:start w:val="1"/>
      <w:numFmt w:val="bullet"/>
      <w:lvlText w:val="o"/>
      <w:lvlJc w:val="left"/>
      <w:pPr>
        <w:tabs>
          <w:tab w:val="num" w:pos="6108"/>
        </w:tabs>
        <w:ind w:left="6108" w:hanging="360"/>
      </w:pPr>
      <w:rPr>
        <w:rFonts w:ascii="Courier New" w:hAnsi="Courier New" w:hint="default"/>
      </w:rPr>
    </w:lvl>
    <w:lvl w:ilvl="8" w:tplc="04050005" w:tentative="1">
      <w:start w:val="1"/>
      <w:numFmt w:val="bullet"/>
      <w:lvlText w:val=""/>
      <w:lvlJc w:val="left"/>
      <w:pPr>
        <w:tabs>
          <w:tab w:val="num" w:pos="6828"/>
        </w:tabs>
        <w:ind w:left="6828" w:hanging="360"/>
      </w:pPr>
      <w:rPr>
        <w:rFonts w:ascii="Wingdings" w:hAnsi="Wingdings" w:hint="default"/>
      </w:rPr>
    </w:lvl>
  </w:abstractNum>
  <w:abstractNum w:abstractNumId="33" w15:restartNumberingAfterBreak="0">
    <w:nsid w:val="2FCF5EE5"/>
    <w:multiLevelType w:val="hybridMultilevel"/>
    <w:tmpl w:val="884C53EE"/>
    <w:lvl w:ilvl="0" w:tplc="04090011">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4" w15:restartNumberingAfterBreak="0">
    <w:nsid w:val="308F224D"/>
    <w:multiLevelType w:val="multilevel"/>
    <w:tmpl w:val="64EC3518"/>
    <w:lvl w:ilvl="0">
      <w:start w:val="1"/>
      <w:numFmt w:val="decimal"/>
      <w:lvlText w:val="%1."/>
      <w:lvlJc w:val="left"/>
      <w:pPr>
        <w:ind w:left="720" w:hanging="360"/>
      </w:pPr>
      <w:rPr>
        <w:rFonts w:cs="Times New Roman"/>
      </w:rPr>
    </w:lvl>
    <w:lvl w:ilvl="1">
      <w:start w:val="3"/>
      <w:numFmt w:val="decimal"/>
      <w:isLgl/>
      <w:lvlText w:val="%1.%2."/>
      <w:lvlJc w:val="left"/>
      <w:pPr>
        <w:ind w:left="780" w:hanging="4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35" w15:restartNumberingAfterBreak="0">
    <w:nsid w:val="326C054B"/>
    <w:multiLevelType w:val="hybridMultilevel"/>
    <w:tmpl w:val="CFD22AA6"/>
    <w:lvl w:ilvl="0" w:tplc="041B000F">
      <w:start w:val="12"/>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6" w15:restartNumberingAfterBreak="0">
    <w:nsid w:val="32BD3814"/>
    <w:multiLevelType w:val="hybridMultilevel"/>
    <w:tmpl w:val="2430954E"/>
    <w:lvl w:ilvl="0" w:tplc="04090019">
      <w:start w:val="1"/>
      <w:numFmt w:val="lowerLetter"/>
      <w:lvlText w:val="%1."/>
      <w:lvlJc w:val="left"/>
      <w:pPr>
        <w:ind w:left="2160" w:hanging="360"/>
      </w:pPr>
      <w:rPr>
        <w:rFonts w:cs="Times New Roman"/>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37" w15:restartNumberingAfterBreak="0">
    <w:nsid w:val="330052E6"/>
    <w:multiLevelType w:val="hybridMultilevel"/>
    <w:tmpl w:val="B4BE844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8" w15:restartNumberingAfterBreak="0">
    <w:nsid w:val="348228E9"/>
    <w:multiLevelType w:val="hybridMultilevel"/>
    <w:tmpl w:val="C74647AE"/>
    <w:lvl w:ilvl="0" w:tplc="041B000F">
      <w:start w:val="6"/>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9" w15:restartNumberingAfterBreak="0">
    <w:nsid w:val="35F94AFC"/>
    <w:multiLevelType w:val="hybridMultilevel"/>
    <w:tmpl w:val="EC8C4B82"/>
    <w:lvl w:ilvl="0" w:tplc="04090011">
      <w:start w:val="1"/>
      <w:numFmt w:val="decimal"/>
      <w:lvlText w:val="%1)"/>
      <w:lvlJc w:val="left"/>
      <w:pPr>
        <w:ind w:left="720" w:hanging="360"/>
      </w:pPr>
      <w:rPr>
        <w:rFonts w:cs="Times New Roman"/>
      </w:rPr>
    </w:lvl>
    <w:lvl w:ilvl="1" w:tplc="04090017">
      <w:start w:val="1"/>
      <w:numFmt w:val="lowerLetter"/>
      <w:lvlText w:val="%2)"/>
      <w:lvlJc w:val="left"/>
      <w:pPr>
        <w:ind w:left="1296"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0" w15:restartNumberingAfterBreak="0">
    <w:nsid w:val="38195BF8"/>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41" w15:restartNumberingAfterBreak="0">
    <w:nsid w:val="39035F64"/>
    <w:multiLevelType w:val="hybridMultilevel"/>
    <w:tmpl w:val="E3C47D82"/>
    <w:lvl w:ilvl="0" w:tplc="041B0017">
      <w:start w:val="1"/>
      <w:numFmt w:val="lowerLetter"/>
      <w:lvlText w:val="%1)"/>
      <w:lvlJc w:val="left"/>
      <w:pPr>
        <w:ind w:left="1146" w:hanging="360"/>
      </w:pPr>
      <w:rPr>
        <w:rFonts w:cs="Times New Roman"/>
      </w:rPr>
    </w:lvl>
    <w:lvl w:ilvl="1" w:tplc="041B0017">
      <w:start w:val="1"/>
      <w:numFmt w:val="lowerLetter"/>
      <w:lvlText w:val="%2)"/>
      <w:lvlJc w:val="left"/>
      <w:pPr>
        <w:ind w:left="1866" w:hanging="360"/>
      </w:pPr>
      <w:rPr>
        <w:rFonts w:cs="Times New Roman"/>
      </w:rPr>
    </w:lvl>
    <w:lvl w:ilvl="2" w:tplc="C1904A4C">
      <w:start w:val="6"/>
      <w:numFmt w:val="decimal"/>
      <w:lvlText w:val="%3."/>
      <w:lvlJc w:val="left"/>
      <w:pPr>
        <w:ind w:left="2766" w:hanging="360"/>
      </w:pPr>
      <w:rPr>
        <w:rFonts w:cs="Times New Roman" w:hint="default"/>
      </w:rPr>
    </w:lvl>
    <w:lvl w:ilvl="3" w:tplc="855ED404">
      <w:start w:val="1"/>
      <w:numFmt w:val="decimal"/>
      <w:lvlText w:val="%4)"/>
      <w:lvlJc w:val="left"/>
      <w:pPr>
        <w:ind w:left="3306" w:hanging="360"/>
      </w:pPr>
      <w:rPr>
        <w:rFonts w:cs="Times New Roman" w:hint="default"/>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42" w15:restartNumberingAfterBreak="0">
    <w:nsid w:val="3CFB3165"/>
    <w:multiLevelType w:val="hybridMultilevel"/>
    <w:tmpl w:val="AC024294"/>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3" w15:restartNumberingAfterBreak="0">
    <w:nsid w:val="3E324482"/>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4" w15:restartNumberingAfterBreak="0">
    <w:nsid w:val="3FC70771"/>
    <w:multiLevelType w:val="hybridMultilevel"/>
    <w:tmpl w:val="0A140EE4"/>
    <w:lvl w:ilvl="0" w:tplc="041B000F">
      <w:start w:val="12"/>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5" w15:restartNumberingAfterBreak="0">
    <w:nsid w:val="40787608"/>
    <w:multiLevelType w:val="hybridMultilevel"/>
    <w:tmpl w:val="4A6A5ABE"/>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6" w15:restartNumberingAfterBreak="0">
    <w:nsid w:val="40E2571F"/>
    <w:multiLevelType w:val="hybridMultilevel"/>
    <w:tmpl w:val="025CC262"/>
    <w:lvl w:ilvl="0" w:tplc="041B000F">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7" w15:restartNumberingAfterBreak="0">
    <w:nsid w:val="43C52C60"/>
    <w:multiLevelType w:val="hybridMultilevel"/>
    <w:tmpl w:val="25D25E60"/>
    <w:lvl w:ilvl="0" w:tplc="041B0011">
      <w:start w:val="1"/>
      <w:numFmt w:val="decimal"/>
      <w:lvlText w:val="%1)"/>
      <w:lvlJc w:val="left"/>
      <w:pPr>
        <w:ind w:left="792" w:hanging="360"/>
      </w:pPr>
      <w:rPr>
        <w:rFonts w:cs="Times New Roman"/>
      </w:rPr>
    </w:lvl>
    <w:lvl w:ilvl="1" w:tplc="041B0019" w:tentative="1">
      <w:start w:val="1"/>
      <w:numFmt w:val="lowerLetter"/>
      <w:lvlText w:val="%2."/>
      <w:lvlJc w:val="left"/>
      <w:pPr>
        <w:ind w:left="1512" w:hanging="360"/>
      </w:pPr>
      <w:rPr>
        <w:rFonts w:cs="Times New Roman"/>
      </w:rPr>
    </w:lvl>
    <w:lvl w:ilvl="2" w:tplc="041B001B">
      <w:start w:val="1"/>
      <w:numFmt w:val="lowerRoman"/>
      <w:lvlText w:val="%3."/>
      <w:lvlJc w:val="right"/>
      <w:pPr>
        <w:ind w:left="2232" w:hanging="180"/>
      </w:pPr>
      <w:rPr>
        <w:rFonts w:cs="Times New Roman"/>
      </w:rPr>
    </w:lvl>
    <w:lvl w:ilvl="3" w:tplc="041B000F" w:tentative="1">
      <w:start w:val="1"/>
      <w:numFmt w:val="decimal"/>
      <w:lvlText w:val="%4."/>
      <w:lvlJc w:val="left"/>
      <w:pPr>
        <w:ind w:left="2952" w:hanging="360"/>
      </w:pPr>
      <w:rPr>
        <w:rFonts w:cs="Times New Roman"/>
      </w:rPr>
    </w:lvl>
    <w:lvl w:ilvl="4" w:tplc="041B0019" w:tentative="1">
      <w:start w:val="1"/>
      <w:numFmt w:val="lowerLetter"/>
      <w:lvlText w:val="%5."/>
      <w:lvlJc w:val="left"/>
      <w:pPr>
        <w:ind w:left="3672" w:hanging="360"/>
      </w:pPr>
      <w:rPr>
        <w:rFonts w:cs="Times New Roman"/>
      </w:rPr>
    </w:lvl>
    <w:lvl w:ilvl="5" w:tplc="041B001B" w:tentative="1">
      <w:start w:val="1"/>
      <w:numFmt w:val="lowerRoman"/>
      <w:lvlText w:val="%6."/>
      <w:lvlJc w:val="right"/>
      <w:pPr>
        <w:ind w:left="4392" w:hanging="180"/>
      </w:pPr>
      <w:rPr>
        <w:rFonts w:cs="Times New Roman"/>
      </w:rPr>
    </w:lvl>
    <w:lvl w:ilvl="6" w:tplc="041B000F" w:tentative="1">
      <w:start w:val="1"/>
      <w:numFmt w:val="decimal"/>
      <w:lvlText w:val="%7."/>
      <w:lvlJc w:val="left"/>
      <w:pPr>
        <w:ind w:left="5112" w:hanging="360"/>
      </w:pPr>
      <w:rPr>
        <w:rFonts w:cs="Times New Roman"/>
      </w:rPr>
    </w:lvl>
    <w:lvl w:ilvl="7" w:tplc="041B0019" w:tentative="1">
      <w:start w:val="1"/>
      <w:numFmt w:val="lowerLetter"/>
      <w:lvlText w:val="%8."/>
      <w:lvlJc w:val="left"/>
      <w:pPr>
        <w:ind w:left="5832" w:hanging="360"/>
      </w:pPr>
      <w:rPr>
        <w:rFonts w:cs="Times New Roman"/>
      </w:rPr>
    </w:lvl>
    <w:lvl w:ilvl="8" w:tplc="041B001B" w:tentative="1">
      <w:start w:val="1"/>
      <w:numFmt w:val="lowerRoman"/>
      <w:lvlText w:val="%9."/>
      <w:lvlJc w:val="right"/>
      <w:pPr>
        <w:ind w:left="6552" w:hanging="180"/>
      </w:pPr>
      <w:rPr>
        <w:rFonts w:cs="Times New Roman"/>
      </w:rPr>
    </w:lvl>
  </w:abstractNum>
  <w:abstractNum w:abstractNumId="48" w15:restartNumberingAfterBreak="0">
    <w:nsid w:val="450C153C"/>
    <w:multiLevelType w:val="hybridMultilevel"/>
    <w:tmpl w:val="8BBC515C"/>
    <w:lvl w:ilvl="0" w:tplc="A2A28EB0">
      <w:start w:val="1"/>
      <w:numFmt w:val="lowerLetter"/>
      <w:lvlText w:val="%1)"/>
      <w:lvlJc w:val="left"/>
      <w:pPr>
        <w:ind w:left="1773" w:hanging="360"/>
      </w:pPr>
      <w:rPr>
        <w:rFonts w:cs="Times New Roman" w:hint="default"/>
      </w:rPr>
    </w:lvl>
    <w:lvl w:ilvl="1" w:tplc="041B0019" w:tentative="1">
      <w:start w:val="1"/>
      <w:numFmt w:val="lowerLetter"/>
      <w:lvlText w:val="%2."/>
      <w:lvlJc w:val="left"/>
      <w:pPr>
        <w:ind w:left="2493" w:hanging="360"/>
      </w:pPr>
      <w:rPr>
        <w:rFonts w:cs="Times New Roman"/>
      </w:rPr>
    </w:lvl>
    <w:lvl w:ilvl="2" w:tplc="041B001B" w:tentative="1">
      <w:start w:val="1"/>
      <w:numFmt w:val="lowerRoman"/>
      <w:lvlText w:val="%3."/>
      <w:lvlJc w:val="right"/>
      <w:pPr>
        <w:ind w:left="3213" w:hanging="180"/>
      </w:pPr>
      <w:rPr>
        <w:rFonts w:cs="Times New Roman"/>
      </w:rPr>
    </w:lvl>
    <w:lvl w:ilvl="3" w:tplc="041B000F" w:tentative="1">
      <w:start w:val="1"/>
      <w:numFmt w:val="decimal"/>
      <w:lvlText w:val="%4."/>
      <w:lvlJc w:val="left"/>
      <w:pPr>
        <w:ind w:left="3933" w:hanging="360"/>
      </w:pPr>
      <w:rPr>
        <w:rFonts w:cs="Times New Roman"/>
      </w:rPr>
    </w:lvl>
    <w:lvl w:ilvl="4" w:tplc="041B0019" w:tentative="1">
      <w:start w:val="1"/>
      <w:numFmt w:val="lowerLetter"/>
      <w:lvlText w:val="%5."/>
      <w:lvlJc w:val="left"/>
      <w:pPr>
        <w:ind w:left="4653" w:hanging="360"/>
      </w:pPr>
      <w:rPr>
        <w:rFonts w:cs="Times New Roman"/>
      </w:rPr>
    </w:lvl>
    <w:lvl w:ilvl="5" w:tplc="041B001B" w:tentative="1">
      <w:start w:val="1"/>
      <w:numFmt w:val="lowerRoman"/>
      <w:lvlText w:val="%6."/>
      <w:lvlJc w:val="right"/>
      <w:pPr>
        <w:ind w:left="5373" w:hanging="180"/>
      </w:pPr>
      <w:rPr>
        <w:rFonts w:cs="Times New Roman"/>
      </w:rPr>
    </w:lvl>
    <w:lvl w:ilvl="6" w:tplc="041B000F" w:tentative="1">
      <w:start w:val="1"/>
      <w:numFmt w:val="decimal"/>
      <w:lvlText w:val="%7."/>
      <w:lvlJc w:val="left"/>
      <w:pPr>
        <w:ind w:left="6093" w:hanging="360"/>
      </w:pPr>
      <w:rPr>
        <w:rFonts w:cs="Times New Roman"/>
      </w:rPr>
    </w:lvl>
    <w:lvl w:ilvl="7" w:tplc="041B0019" w:tentative="1">
      <w:start w:val="1"/>
      <w:numFmt w:val="lowerLetter"/>
      <w:lvlText w:val="%8."/>
      <w:lvlJc w:val="left"/>
      <w:pPr>
        <w:ind w:left="6813" w:hanging="360"/>
      </w:pPr>
      <w:rPr>
        <w:rFonts w:cs="Times New Roman"/>
      </w:rPr>
    </w:lvl>
    <w:lvl w:ilvl="8" w:tplc="041B001B" w:tentative="1">
      <w:start w:val="1"/>
      <w:numFmt w:val="lowerRoman"/>
      <w:lvlText w:val="%9."/>
      <w:lvlJc w:val="right"/>
      <w:pPr>
        <w:ind w:left="7533" w:hanging="180"/>
      </w:pPr>
      <w:rPr>
        <w:rFonts w:cs="Times New Roman"/>
      </w:rPr>
    </w:lvl>
  </w:abstractNum>
  <w:abstractNum w:abstractNumId="49" w15:restartNumberingAfterBreak="0">
    <w:nsid w:val="452A0D9F"/>
    <w:multiLevelType w:val="hybridMultilevel"/>
    <w:tmpl w:val="A454C0A4"/>
    <w:lvl w:ilvl="0" w:tplc="041B0011">
      <w:start w:val="1"/>
      <w:numFmt w:val="decimal"/>
      <w:lvlText w:val="%1)"/>
      <w:lvlJc w:val="left"/>
      <w:pPr>
        <w:ind w:left="1224" w:hanging="72"/>
      </w:pPr>
      <w:rPr>
        <w:rFonts w:cs="Times New Roman" w:hint="default"/>
        <w:b w:val="0"/>
        <w:color w:val="000000"/>
      </w:rPr>
    </w:lvl>
    <w:lvl w:ilvl="1" w:tplc="041B0019" w:tentative="1">
      <w:start w:val="1"/>
      <w:numFmt w:val="lowerLetter"/>
      <w:lvlText w:val="%2."/>
      <w:lvlJc w:val="left"/>
      <w:pPr>
        <w:ind w:left="2304" w:hanging="360"/>
      </w:pPr>
      <w:rPr>
        <w:rFonts w:cs="Times New Roman"/>
      </w:rPr>
    </w:lvl>
    <w:lvl w:ilvl="2" w:tplc="041B001B" w:tentative="1">
      <w:start w:val="1"/>
      <w:numFmt w:val="lowerRoman"/>
      <w:lvlText w:val="%3."/>
      <w:lvlJc w:val="right"/>
      <w:pPr>
        <w:ind w:left="3024" w:hanging="180"/>
      </w:pPr>
      <w:rPr>
        <w:rFonts w:cs="Times New Roman"/>
      </w:rPr>
    </w:lvl>
    <w:lvl w:ilvl="3" w:tplc="041B000F" w:tentative="1">
      <w:start w:val="1"/>
      <w:numFmt w:val="decimal"/>
      <w:lvlText w:val="%4."/>
      <w:lvlJc w:val="left"/>
      <w:pPr>
        <w:ind w:left="3744" w:hanging="360"/>
      </w:pPr>
      <w:rPr>
        <w:rFonts w:cs="Times New Roman"/>
      </w:rPr>
    </w:lvl>
    <w:lvl w:ilvl="4" w:tplc="041B0019" w:tentative="1">
      <w:start w:val="1"/>
      <w:numFmt w:val="lowerLetter"/>
      <w:lvlText w:val="%5."/>
      <w:lvlJc w:val="left"/>
      <w:pPr>
        <w:ind w:left="4464" w:hanging="360"/>
      </w:pPr>
      <w:rPr>
        <w:rFonts w:cs="Times New Roman"/>
      </w:rPr>
    </w:lvl>
    <w:lvl w:ilvl="5" w:tplc="041B001B" w:tentative="1">
      <w:start w:val="1"/>
      <w:numFmt w:val="lowerRoman"/>
      <w:lvlText w:val="%6."/>
      <w:lvlJc w:val="right"/>
      <w:pPr>
        <w:ind w:left="5184" w:hanging="180"/>
      </w:pPr>
      <w:rPr>
        <w:rFonts w:cs="Times New Roman"/>
      </w:rPr>
    </w:lvl>
    <w:lvl w:ilvl="6" w:tplc="041B000F" w:tentative="1">
      <w:start w:val="1"/>
      <w:numFmt w:val="decimal"/>
      <w:lvlText w:val="%7."/>
      <w:lvlJc w:val="left"/>
      <w:pPr>
        <w:ind w:left="5904" w:hanging="360"/>
      </w:pPr>
      <w:rPr>
        <w:rFonts w:cs="Times New Roman"/>
      </w:rPr>
    </w:lvl>
    <w:lvl w:ilvl="7" w:tplc="041B0019" w:tentative="1">
      <w:start w:val="1"/>
      <w:numFmt w:val="lowerLetter"/>
      <w:lvlText w:val="%8."/>
      <w:lvlJc w:val="left"/>
      <w:pPr>
        <w:ind w:left="6624" w:hanging="360"/>
      </w:pPr>
      <w:rPr>
        <w:rFonts w:cs="Times New Roman"/>
      </w:rPr>
    </w:lvl>
    <w:lvl w:ilvl="8" w:tplc="041B001B" w:tentative="1">
      <w:start w:val="1"/>
      <w:numFmt w:val="lowerRoman"/>
      <w:lvlText w:val="%9."/>
      <w:lvlJc w:val="right"/>
      <w:pPr>
        <w:ind w:left="7344" w:hanging="180"/>
      </w:pPr>
      <w:rPr>
        <w:rFonts w:cs="Times New Roman"/>
      </w:rPr>
    </w:lvl>
  </w:abstractNum>
  <w:abstractNum w:abstractNumId="50" w15:restartNumberingAfterBreak="0">
    <w:nsid w:val="460F6C8E"/>
    <w:multiLevelType w:val="hybridMultilevel"/>
    <w:tmpl w:val="D7CC25C6"/>
    <w:lvl w:ilvl="0" w:tplc="EB96673C">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51" w15:restartNumberingAfterBreak="0">
    <w:nsid w:val="46A578B7"/>
    <w:multiLevelType w:val="hybridMultilevel"/>
    <w:tmpl w:val="B64E431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2" w15:restartNumberingAfterBreak="0">
    <w:nsid w:val="472812C1"/>
    <w:multiLevelType w:val="hybridMultilevel"/>
    <w:tmpl w:val="42C4AB92"/>
    <w:lvl w:ilvl="0" w:tplc="9D7C3676">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 w15:restartNumberingAfterBreak="0">
    <w:nsid w:val="476E05A1"/>
    <w:multiLevelType w:val="hybridMultilevel"/>
    <w:tmpl w:val="1D328B80"/>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54" w15:restartNumberingAfterBreak="0">
    <w:nsid w:val="48897A7F"/>
    <w:multiLevelType w:val="hybridMultilevel"/>
    <w:tmpl w:val="B4BE844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5" w15:restartNumberingAfterBreak="0">
    <w:nsid w:val="489D6825"/>
    <w:multiLevelType w:val="hybridMultilevel"/>
    <w:tmpl w:val="3052FF8C"/>
    <w:lvl w:ilvl="0" w:tplc="041B0001">
      <w:start w:val="1"/>
      <w:numFmt w:val="bullet"/>
      <w:lvlText w:val=""/>
      <w:lvlJc w:val="left"/>
      <w:pPr>
        <w:ind w:left="1350" w:hanging="360"/>
      </w:pPr>
      <w:rPr>
        <w:rFonts w:ascii="Symbol" w:hAnsi="Symbol" w:hint="default"/>
      </w:rPr>
    </w:lvl>
    <w:lvl w:ilvl="1" w:tplc="041B0003" w:tentative="1">
      <w:start w:val="1"/>
      <w:numFmt w:val="bullet"/>
      <w:lvlText w:val="o"/>
      <w:lvlJc w:val="left"/>
      <w:pPr>
        <w:ind w:left="2070" w:hanging="360"/>
      </w:pPr>
      <w:rPr>
        <w:rFonts w:ascii="Courier New" w:hAnsi="Courier New" w:hint="default"/>
      </w:rPr>
    </w:lvl>
    <w:lvl w:ilvl="2" w:tplc="041B0005" w:tentative="1">
      <w:start w:val="1"/>
      <w:numFmt w:val="bullet"/>
      <w:lvlText w:val=""/>
      <w:lvlJc w:val="left"/>
      <w:pPr>
        <w:ind w:left="2790" w:hanging="360"/>
      </w:pPr>
      <w:rPr>
        <w:rFonts w:ascii="Wingdings" w:hAnsi="Wingdings" w:hint="default"/>
      </w:rPr>
    </w:lvl>
    <w:lvl w:ilvl="3" w:tplc="041B0001" w:tentative="1">
      <w:start w:val="1"/>
      <w:numFmt w:val="bullet"/>
      <w:lvlText w:val=""/>
      <w:lvlJc w:val="left"/>
      <w:pPr>
        <w:ind w:left="3510" w:hanging="360"/>
      </w:pPr>
      <w:rPr>
        <w:rFonts w:ascii="Symbol" w:hAnsi="Symbol" w:hint="default"/>
      </w:rPr>
    </w:lvl>
    <w:lvl w:ilvl="4" w:tplc="041B0003" w:tentative="1">
      <w:start w:val="1"/>
      <w:numFmt w:val="bullet"/>
      <w:lvlText w:val="o"/>
      <w:lvlJc w:val="left"/>
      <w:pPr>
        <w:ind w:left="4230" w:hanging="360"/>
      </w:pPr>
      <w:rPr>
        <w:rFonts w:ascii="Courier New" w:hAnsi="Courier New" w:hint="default"/>
      </w:rPr>
    </w:lvl>
    <w:lvl w:ilvl="5" w:tplc="041B0005" w:tentative="1">
      <w:start w:val="1"/>
      <w:numFmt w:val="bullet"/>
      <w:lvlText w:val=""/>
      <w:lvlJc w:val="left"/>
      <w:pPr>
        <w:ind w:left="4950" w:hanging="360"/>
      </w:pPr>
      <w:rPr>
        <w:rFonts w:ascii="Wingdings" w:hAnsi="Wingdings" w:hint="default"/>
      </w:rPr>
    </w:lvl>
    <w:lvl w:ilvl="6" w:tplc="041B0001" w:tentative="1">
      <w:start w:val="1"/>
      <w:numFmt w:val="bullet"/>
      <w:lvlText w:val=""/>
      <w:lvlJc w:val="left"/>
      <w:pPr>
        <w:ind w:left="5670" w:hanging="360"/>
      </w:pPr>
      <w:rPr>
        <w:rFonts w:ascii="Symbol" w:hAnsi="Symbol" w:hint="default"/>
      </w:rPr>
    </w:lvl>
    <w:lvl w:ilvl="7" w:tplc="041B0003" w:tentative="1">
      <w:start w:val="1"/>
      <w:numFmt w:val="bullet"/>
      <w:lvlText w:val="o"/>
      <w:lvlJc w:val="left"/>
      <w:pPr>
        <w:ind w:left="6390" w:hanging="360"/>
      </w:pPr>
      <w:rPr>
        <w:rFonts w:ascii="Courier New" w:hAnsi="Courier New" w:hint="default"/>
      </w:rPr>
    </w:lvl>
    <w:lvl w:ilvl="8" w:tplc="041B0005" w:tentative="1">
      <w:start w:val="1"/>
      <w:numFmt w:val="bullet"/>
      <w:lvlText w:val=""/>
      <w:lvlJc w:val="left"/>
      <w:pPr>
        <w:ind w:left="7110" w:hanging="360"/>
      </w:pPr>
      <w:rPr>
        <w:rFonts w:ascii="Wingdings" w:hAnsi="Wingdings" w:hint="default"/>
      </w:rPr>
    </w:lvl>
  </w:abstractNum>
  <w:abstractNum w:abstractNumId="56" w15:restartNumberingAfterBreak="0">
    <w:nsid w:val="48E838DC"/>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57" w15:restartNumberingAfterBreak="0">
    <w:nsid w:val="49783BB7"/>
    <w:multiLevelType w:val="hybridMultilevel"/>
    <w:tmpl w:val="2BDAB022"/>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15:restartNumberingAfterBreak="0">
    <w:nsid w:val="4E4B4E3E"/>
    <w:multiLevelType w:val="multilevel"/>
    <w:tmpl w:val="EFA8A052"/>
    <w:name w:val="AOHead"/>
    <w:lvl w:ilvl="0">
      <w:start w:val="1"/>
      <w:numFmt w:val="decimal"/>
      <w:pStyle w:val="AOHead4"/>
      <w:lvlText w:val="%1."/>
      <w:lvlJc w:val="left"/>
      <w:pPr>
        <w:tabs>
          <w:tab w:val="num" w:pos="720"/>
        </w:tabs>
        <w:ind w:left="720" w:hanging="720"/>
      </w:pPr>
      <w:rPr>
        <w:rFonts w:cs="Times New Roman"/>
      </w:rPr>
    </w:lvl>
    <w:lvl w:ilvl="1">
      <w:start w:val="1"/>
      <w:numFmt w:val="decimal"/>
      <w:pStyle w:val="AOHead5"/>
      <w:lvlText w:val="%1.%2"/>
      <w:lvlJc w:val="left"/>
      <w:pPr>
        <w:tabs>
          <w:tab w:val="num" w:pos="720"/>
        </w:tabs>
        <w:ind w:left="720" w:hanging="720"/>
      </w:pPr>
      <w:rPr>
        <w:rFonts w:cs="Times New Roman"/>
      </w:rPr>
    </w:lvl>
    <w:lvl w:ilvl="2">
      <w:start w:val="1"/>
      <w:numFmt w:val="lowerLetter"/>
      <w:pStyle w:val="AOHead6"/>
      <w:lvlText w:val="(%3)"/>
      <w:lvlJc w:val="left"/>
      <w:pPr>
        <w:tabs>
          <w:tab w:val="num" w:pos="1440"/>
        </w:tabs>
        <w:ind w:left="1440" w:hanging="720"/>
      </w:pPr>
      <w:rPr>
        <w:rFonts w:cs="Times New Roman"/>
      </w:rPr>
    </w:lvl>
    <w:lvl w:ilvl="3">
      <w:start w:val="1"/>
      <w:numFmt w:val="lowerRoman"/>
      <w:pStyle w:val="AOAltHead2"/>
      <w:lvlText w:val="(%4)"/>
      <w:lvlJc w:val="left"/>
      <w:pPr>
        <w:tabs>
          <w:tab w:val="num" w:pos="2160"/>
        </w:tabs>
        <w:ind w:left="2160" w:hanging="720"/>
      </w:pPr>
      <w:rPr>
        <w:rFonts w:cs="Times New Roman"/>
      </w:rPr>
    </w:lvl>
    <w:lvl w:ilvl="4">
      <w:start w:val="1"/>
      <w:numFmt w:val="upperLetter"/>
      <w:pStyle w:val="AODefHead"/>
      <w:lvlText w:val="(%5)"/>
      <w:lvlJc w:val="left"/>
      <w:pPr>
        <w:tabs>
          <w:tab w:val="num" w:pos="2880"/>
        </w:tabs>
        <w:ind w:left="2880" w:hanging="720"/>
      </w:pPr>
      <w:rPr>
        <w:rFonts w:cs="Times New Roman"/>
      </w:rPr>
    </w:lvl>
    <w:lvl w:ilvl="5">
      <w:start w:val="1"/>
      <w:numFmt w:val="upperRoman"/>
      <w:pStyle w:val="AODefPara"/>
      <w:lvlText w:val="%6."/>
      <w:lvlJc w:val="left"/>
      <w:pPr>
        <w:tabs>
          <w:tab w:val="num" w:pos="3600"/>
        </w:tabs>
        <w:ind w:left="3600" w:hanging="720"/>
      </w:pPr>
      <w:rPr>
        <w:rFonts w:cs="Times New Roman"/>
      </w:rPr>
    </w:lvl>
    <w:lvl w:ilvl="6">
      <w:start w:val="1"/>
      <w:numFmt w:val="none"/>
      <w:lvlRestart w:val="0"/>
      <w:suff w:val="nothing"/>
      <w:lvlText w:val=""/>
      <w:lvlJc w:val="left"/>
      <w:rPr>
        <w:rFonts w:cs="Times New Roman"/>
      </w:rPr>
    </w:lvl>
    <w:lvl w:ilvl="7">
      <w:start w:val="1"/>
      <w:numFmt w:val="none"/>
      <w:lvlRestart w:val="0"/>
      <w:suff w:val="nothing"/>
      <w:lvlText w:val=""/>
      <w:lvlJc w:val="left"/>
      <w:rPr>
        <w:rFonts w:cs="Times New Roman"/>
      </w:rPr>
    </w:lvl>
    <w:lvl w:ilvl="8">
      <w:start w:val="1"/>
      <w:numFmt w:val="none"/>
      <w:lvlRestart w:val="0"/>
      <w:suff w:val="nothing"/>
      <w:lvlText w:val=""/>
      <w:lvlJc w:val="left"/>
      <w:rPr>
        <w:rFonts w:cs="Times New Roman"/>
      </w:rPr>
    </w:lvl>
  </w:abstractNum>
  <w:abstractNum w:abstractNumId="59" w15:restartNumberingAfterBreak="0">
    <w:nsid w:val="4F180BA7"/>
    <w:multiLevelType w:val="hybridMultilevel"/>
    <w:tmpl w:val="C55251D0"/>
    <w:lvl w:ilvl="0" w:tplc="041B000F">
      <w:start w:val="7"/>
      <w:numFmt w:val="decimal"/>
      <w:lvlText w:val="%1."/>
      <w:lvlJc w:val="left"/>
      <w:pPr>
        <w:ind w:left="720" w:hanging="360"/>
      </w:pPr>
      <w:rPr>
        <w:rFonts w:cs="Times New Roman" w:hint="default"/>
      </w:rPr>
    </w:lvl>
    <w:lvl w:ilvl="1" w:tplc="1C8EF3AE">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0" w15:restartNumberingAfterBreak="0">
    <w:nsid w:val="4F9E16E7"/>
    <w:multiLevelType w:val="hybridMultilevel"/>
    <w:tmpl w:val="B4BE8446"/>
    <w:lvl w:ilvl="0" w:tplc="041B0017">
      <w:start w:val="1"/>
      <w:numFmt w:val="lowerLetter"/>
      <w:lvlText w:val="%1)"/>
      <w:lvlJc w:val="left"/>
      <w:pPr>
        <w:ind w:left="1351" w:hanging="360"/>
      </w:pPr>
      <w:rPr>
        <w:rFonts w:cs="Times New Roman"/>
      </w:rPr>
    </w:lvl>
    <w:lvl w:ilvl="1" w:tplc="041B0019" w:tentative="1">
      <w:start w:val="1"/>
      <w:numFmt w:val="lowerLetter"/>
      <w:lvlText w:val="%2."/>
      <w:lvlJc w:val="left"/>
      <w:pPr>
        <w:ind w:left="2071" w:hanging="360"/>
      </w:pPr>
      <w:rPr>
        <w:rFonts w:cs="Times New Roman"/>
      </w:rPr>
    </w:lvl>
    <w:lvl w:ilvl="2" w:tplc="041B001B" w:tentative="1">
      <w:start w:val="1"/>
      <w:numFmt w:val="lowerRoman"/>
      <w:lvlText w:val="%3."/>
      <w:lvlJc w:val="right"/>
      <w:pPr>
        <w:ind w:left="2791" w:hanging="180"/>
      </w:pPr>
      <w:rPr>
        <w:rFonts w:cs="Times New Roman"/>
      </w:rPr>
    </w:lvl>
    <w:lvl w:ilvl="3" w:tplc="041B000F" w:tentative="1">
      <w:start w:val="1"/>
      <w:numFmt w:val="decimal"/>
      <w:lvlText w:val="%4."/>
      <w:lvlJc w:val="left"/>
      <w:pPr>
        <w:ind w:left="3511" w:hanging="360"/>
      </w:pPr>
      <w:rPr>
        <w:rFonts w:cs="Times New Roman"/>
      </w:rPr>
    </w:lvl>
    <w:lvl w:ilvl="4" w:tplc="041B0019" w:tentative="1">
      <w:start w:val="1"/>
      <w:numFmt w:val="lowerLetter"/>
      <w:lvlText w:val="%5."/>
      <w:lvlJc w:val="left"/>
      <w:pPr>
        <w:ind w:left="4231" w:hanging="360"/>
      </w:pPr>
      <w:rPr>
        <w:rFonts w:cs="Times New Roman"/>
      </w:rPr>
    </w:lvl>
    <w:lvl w:ilvl="5" w:tplc="041B001B" w:tentative="1">
      <w:start w:val="1"/>
      <w:numFmt w:val="lowerRoman"/>
      <w:lvlText w:val="%6."/>
      <w:lvlJc w:val="right"/>
      <w:pPr>
        <w:ind w:left="4951" w:hanging="180"/>
      </w:pPr>
      <w:rPr>
        <w:rFonts w:cs="Times New Roman"/>
      </w:rPr>
    </w:lvl>
    <w:lvl w:ilvl="6" w:tplc="041B000F" w:tentative="1">
      <w:start w:val="1"/>
      <w:numFmt w:val="decimal"/>
      <w:lvlText w:val="%7."/>
      <w:lvlJc w:val="left"/>
      <w:pPr>
        <w:ind w:left="5671" w:hanging="360"/>
      </w:pPr>
      <w:rPr>
        <w:rFonts w:cs="Times New Roman"/>
      </w:rPr>
    </w:lvl>
    <w:lvl w:ilvl="7" w:tplc="041B0019" w:tentative="1">
      <w:start w:val="1"/>
      <w:numFmt w:val="lowerLetter"/>
      <w:lvlText w:val="%8."/>
      <w:lvlJc w:val="left"/>
      <w:pPr>
        <w:ind w:left="6391" w:hanging="360"/>
      </w:pPr>
      <w:rPr>
        <w:rFonts w:cs="Times New Roman"/>
      </w:rPr>
    </w:lvl>
    <w:lvl w:ilvl="8" w:tplc="041B001B" w:tentative="1">
      <w:start w:val="1"/>
      <w:numFmt w:val="lowerRoman"/>
      <w:lvlText w:val="%9."/>
      <w:lvlJc w:val="right"/>
      <w:pPr>
        <w:ind w:left="7111" w:hanging="180"/>
      </w:pPr>
      <w:rPr>
        <w:rFonts w:cs="Times New Roman"/>
      </w:rPr>
    </w:lvl>
  </w:abstractNum>
  <w:abstractNum w:abstractNumId="61" w15:restartNumberingAfterBreak="0">
    <w:nsid w:val="51A8601A"/>
    <w:multiLevelType w:val="hybridMultilevel"/>
    <w:tmpl w:val="5BCE834A"/>
    <w:lvl w:ilvl="0" w:tplc="04090017">
      <w:start w:val="1"/>
      <w:numFmt w:val="lowerLetter"/>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40CE7B72">
      <w:start w:val="1"/>
      <w:numFmt w:val="decimal"/>
      <w:lvlText w:val="%3)"/>
      <w:lvlJc w:val="left"/>
      <w:pPr>
        <w:ind w:left="2340" w:hanging="360"/>
      </w:pPr>
      <w:rPr>
        <w:rFonts w:cs="Times New Roman" w:hint="default"/>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2" w15:restartNumberingAfterBreak="0">
    <w:nsid w:val="52E1432E"/>
    <w:multiLevelType w:val="hybridMultilevel"/>
    <w:tmpl w:val="E6B8D328"/>
    <w:lvl w:ilvl="0" w:tplc="041B0001">
      <w:start w:val="1"/>
      <w:numFmt w:val="bullet"/>
      <w:lvlText w:val=""/>
      <w:lvlJc w:val="left"/>
      <w:pPr>
        <w:ind w:left="1298" w:hanging="360"/>
      </w:pPr>
      <w:rPr>
        <w:rFonts w:ascii="Symbol" w:hAnsi="Symbol" w:hint="default"/>
      </w:rPr>
    </w:lvl>
    <w:lvl w:ilvl="1" w:tplc="041B0003" w:tentative="1">
      <w:start w:val="1"/>
      <w:numFmt w:val="bullet"/>
      <w:lvlText w:val="o"/>
      <w:lvlJc w:val="left"/>
      <w:pPr>
        <w:ind w:left="2018" w:hanging="360"/>
      </w:pPr>
      <w:rPr>
        <w:rFonts w:ascii="Courier New" w:hAnsi="Courier New" w:hint="default"/>
      </w:rPr>
    </w:lvl>
    <w:lvl w:ilvl="2" w:tplc="041B0005" w:tentative="1">
      <w:start w:val="1"/>
      <w:numFmt w:val="bullet"/>
      <w:lvlText w:val=""/>
      <w:lvlJc w:val="left"/>
      <w:pPr>
        <w:ind w:left="2738" w:hanging="360"/>
      </w:pPr>
      <w:rPr>
        <w:rFonts w:ascii="Wingdings" w:hAnsi="Wingdings" w:hint="default"/>
      </w:rPr>
    </w:lvl>
    <w:lvl w:ilvl="3" w:tplc="041B0001" w:tentative="1">
      <w:start w:val="1"/>
      <w:numFmt w:val="bullet"/>
      <w:lvlText w:val=""/>
      <w:lvlJc w:val="left"/>
      <w:pPr>
        <w:ind w:left="3458" w:hanging="360"/>
      </w:pPr>
      <w:rPr>
        <w:rFonts w:ascii="Symbol" w:hAnsi="Symbol" w:hint="default"/>
      </w:rPr>
    </w:lvl>
    <w:lvl w:ilvl="4" w:tplc="041B0003" w:tentative="1">
      <w:start w:val="1"/>
      <w:numFmt w:val="bullet"/>
      <w:lvlText w:val="o"/>
      <w:lvlJc w:val="left"/>
      <w:pPr>
        <w:ind w:left="4178" w:hanging="360"/>
      </w:pPr>
      <w:rPr>
        <w:rFonts w:ascii="Courier New" w:hAnsi="Courier New" w:hint="default"/>
      </w:rPr>
    </w:lvl>
    <w:lvl w:ilvl="5" w:tplc="041B0005" w:tentative="1">
      <w:start w:val="1"/>
      <w:numFmt w:val="bullet"/>
      <w:lvlText w:val=""/>
      <w:lvlJc w:val="left"/>
      <w:pPr>
        <w:ind w:left="4898" w:hanging="360"/>
      </w:pPr>
      <w:rPr>
        <w:rFonts w:ascii="Wingdings" w:hAnsi="Wingdings" w:hint="default"/>
      </w:rPr>
    </w:lvl>
    <w:lvl w:ilvl="6" w:tplc="041B0001" w:tentative="1">
      <w:start w:val="1"/>
      <w:numFmt w:val="bullet"/>
      <w:lvlText w:val=""/>
      <w:lvlJc w:val="left"/>
      <w:pPr>
        <w:ind w:left="5618" w:hanging="360"/>
      </w:pPr>
      <w:rPr>
        <w:rFonts w:ascii="Symbol" w:hAnsi="Symbol" w:hint="default"/>
      </w:rPr>
    </w:lvl>
    <w:lvl w:ilvl="7" w:tplc="041B0003" w:tentative="1">
      <w:start w:val="1"/>
      <w:numFmt w:val="bullet"/>
      <w:lvlText w:val="o"/>
      <w:lvlJc w:val="left"/>
      <w:pPr>
        <w:ind w:left="6338" w:hanging="360"/>
      </w:pPr>
      <w:rPr>
        <w:rFonts w:ascii="Courier New" w:hAnsi="Courier New" w:hint="default"/>
      </w:rPr>
    </w:lvl>
    <w:lvl w:ilvl="8" w:tplc="041B0005" w:tentative="1">
      <w:start w:val="1"/>
      <w:numFmt w:val="bullet"/>
      <w:lvlText w:val=""/>
      <w:lvlJc w:val="left"/>
      <w:pPr>
        <w:ind w:left="7058" w:hanging="360"/>
      </w:pPr>
      <w:rPr>
        <w:rFonts w:ascii="Wingdings" w:hAnsi="Wingdings" w:hint="default"/>
      </w:rPr>
    </w:lvl>
  </w:abstractNum>
  <w:abstractNum w:abstractNumId="63" w15:restartNumberingAfterBreak="0">
    <w:nsid w:val="54A90C12"/>
    <w:multiLevelType w:val="hybridMultilevel"/>
    <w:tmpl w:val="D8A48BAC"/>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4" w15:restartNumberingAfterBreak="0">
    <w:nsid w:val="54DC3541"/>
    <w:multiLevelType w:val="hybridMultilevel"/>
    <w:tmpl w:val="A0B85A44"/>
    <w:lvl w:ilvl="0" w:tplc="46A0D94A">
      <w:start w:val="1"/>
      <w:numFmt w:val="decimal"/>
      <w:lvlText w:val="%1)"/>
      <w:lvlJc w:val="left"/>
      <w:pPr>
        <w:ind w:left="720" w:hanging="360"/>
      </w:pPr>
      <w:rPr>
        <w:rFonts w:cs="Times New Roman"/>
        <w:i w:val="0"/>
        <w:color w:val="auto"/>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5" w15:restartNumberingAfterBreak="0">
    <w:nsid w:val="573F53D7"/>
    <w:multiLevelType w:val="hybridMultilevel"/>
    <w:tmpl w:val="CEC4D312"/>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6" w15:restartNumberingAfterBreak="0">
    <w:nsid w:val="57441729"/>
    <w:multiLevelType w:val="hybridMultilevel"/>
    <w:tmpl w:val="3C725428"/>
    <w:lvl w:ilvl="0" w:tplc="809453CC">
      <w:start w:val="7"/>
      <w:numFmt w:val="decimal"/>
      <w:lvlText w:val="%1."/>
      <w:lvlJc w:val="left"/>
      <w:pPr>
        <w:ind w:left="720" w:hanging="360"/>
      </w:pPr>
      <w:rPr>
        <w:rFonts w:cs="Times New Roman" w:hint="default"/>
        <w:b w:val="0"/>
        <w:color w:val="000000"/>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7" w15:restartNumberingAfterBreak="0">
    <w:nsid w:val="5B3428E8"/>
    <w:multiLevelType w:val="hybridMultilevel"/>
    <w:tmpl w:val="66A6783E"/>
    <w:lvl w:ilvl="0" w:tplc="041B0011">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8" w15:restartNumberingAfterBreak="0">
    <w:nsid w:val="607A681E"/>
    <w:multiLevelType w:val="hybridMultilevel"/>
    <w:tmpl w:val="E3C832F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9" w15:restartNumberingAfterBreak="0">
    <w:nsid w:val="6097547F"/>
    <w:multiLevelType w:val="hybridMultilevel"/>
    <w:tmpl w:val="CA34BFAA"/>
    <w:lvl w:ilvl="0" w:tplc="041B0001">
      <w:start w:val="1"/>
      <w:numFmt w:val="bullet"/>
      <w:lvlText w:val=""/>
      <w:lvlJc w:val="left"/>
      <w:pPr>
        <w:tabs>
          <w:tab w:val="num" w:pos="720"/>
        </w:tabs>
        <w:ind w:left="720" w:hanging="360"/>
      </w:pPr>
      <w:rPr>
        <w:rFonts w:ascii="Symbol" w:hAnsi="Symbol" w:hint="default"/>
      </w:rPr>
    </w:lvl>
    <w:lvl w:ilvl="1" w:tplc="041B0003">
      <w:start w:val="1"/>
      <w:numFmt w:val="bullet"/>
      <w:pStyle w:val="Nadpis2"/>
      <w:lvlText w:val="o"/>
      <w:lvlJc w:val="left"/>
      <w:pPr>
        <w:tabs>
          <w:tab w:val="num" w:pos="1440"/>
        </w:tabs>
        <w:ind w:left="1440" w:hanging="360"/>
      </w:pPr>
      <w:rPr>
        <w:rFonts w:ascii="Courier New" w:hAnsi="Courier New" w:hint="default"/>
      </w:rPr>
    </w:lvl>
    <w:lvl w:ilvl="2" w:tplc="041B0005">
      <w:start w:val="1"/>
      <w:numFmt w:val="bullet"/>
      <w:pStyle w:val="Nadpis3"/>
      <w:lvlText w:val=""/>
      <w:lvlJc w:val="left"/>
      <w:pPr>
        <w:tabs>
          <w:tab w:val="num" w:pos="2160"/>
        </w:tabs>
        <w:ind w:left="2160" w:hanging="360"/>
      </w:pPr>
      <w:rPr>
        <w:rFonts w:ascii="Wingdings" w:hAnsi="Wingdings" w:hint="default"/>
      </w:rPr>
    </w:lvl>
    <w:lvl w:ilvl="3" w:tplc="041B0001">
      <w:start w:val="1"/>
      <w:numFmt w:val="bullet"/>
      <w:pStyle w:val="Nadpis4"/>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70" w15:restartNumberingAfterBreak="0">
    <w:nsid w:val="641E132B"/>
    <w:multiLevelType w:val="hybridMultilevel"/>
    <w:tmpl w:val="835257C2"/>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1" w15:restartNumberingAfterBreak="0">
    <w:nsid w:val="659A1F54"/>
    <w:multiLevelType w:val="hybridMultilevel"/>
    <w:tmpl w:val="FD8A4756"/>
    <w:lvl w:ilvl="0" w:tplc="04090017">
      <w:start w:val="1"/>
      <w:numFmt w:val="lowerLetter"/>
      <w:lvlText w:val="%1)"/>
      <w:lvlJc w:val="left"/>
      <w:pPr>
        <w:ind w:left="792" w:hanging="360"/>
      </w:pPr>
      <w:rPr>
        <w:rFonts w:cs="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2" w15:restartNumberingAfterBreak="0">
    <w:nsid w:val="68357F2D"/>
    <w:multiLevelType w:val="hybridMultilevel"/>
    <w:tmpl w:val="7F92722E"/>
    <w:lvl w:ilvl="0" w:tplc="041B0001">
      <w:start w:val="1"/>
      <w:numFmt w:val="bullet"/>
      <w:lvlText w:val=""/>
      <w:lvlJc w:val="left"/>
      <w:pPr>
        <w:ind w:left="1647" w:hanging="360"/>
      </w:pPr>
      <w:rPr>
        <w:rFonts w:ascii="Symbol" w:hAnsi="Symbol" w:hint="default"/>
      </w:rPr>
    </w:lvl>
    <w:lvl w:ilvl="1" w:tplc="041B0003" w:tentative="1">
      <w:start w:val="1"/>
      <w:numFmt w:val="bullet"/>
      <w:lvlText w:val="o"/>
      <w:lvlJc w:val="left"/>
      <w:pPr>
        <w:ind w:left="2367" w:hanging="360"/>
      </w:pPr>
      <w:rPr>
        <w:rFonts w:ascii="Courier New" w:hAnsi="Courier New" w:hint="default"/>
      </w:rPr>
    </w:lvl>
    <w:lvl w:ilvl="2" w:tplc="041B0005" w:tentative="1">
      <w:start w:val="1"/>
      <w:numFmt w:val="bullet"/>
      <w:lvlText w:val=""/>
      <w:lvlJc w:val="left"/>
      <w:pPr>
        <w:ind w:left="3087" w:hanging="360"/>
      </w:pPr>
      <w:rPr>
        <w:rFonts w:ascii="Wingdings" w:hAnsi="Wingdings" w:hint="default"/>
      </w:rPr>
    </w:lvl>
    <w:lvl w:ilvl="3" w:tplc="041B0001" w:tentative="1">
      <w:start w:val="1"/>
      <w:numFmt w:val="bullet"/>
      <w:lvlText w:val=""/>
      <w:lvlJc w:val="left"/>
      <w:pPr>
        <w:ind w:left="3807" w:hanging="360"/>
      </w:pPr>
      <w:rPr>
        <w:rFonts w:ascii="Symbol" w:hAnsi="Symbol" w:hint="default"/>
      </w:rPr>
    </w:lvl>
    <w:lvl w:ilvl="4" w:tplc="041B0003" w:tentative="1">
      <w:start w:val="1"/>
      <w:numFmt w:val="bullet"/>
      <w:lvlText w:val="o"/>
      <w:lvlJc w:val="left"/>
      <w:pPr>
        <w:ind w:left="4527" w:hanging="360"/>
      </w:pPr>
      <w:rPr>
        <w:rFonts w:ascii="Courier New" w:hAnsi="Courier New" w:hint="default"/>
      </w:rPr>
    </w:lvl>
    <w:lvl w:ilvl="5" w:tplc="041B0005" w:tentative="1">
      <w:start w:val="1"/>
      <w:numFmt w:val="bullet"/>
      <w:lvlText w:val=""/>
      <w:lvlJc w:val="left"/>
      <w:pPr>
        <w:ind w:left="5247" w:hanging="360"/>
      </w:pPr>
      <w:rPr>
        <w:rFonts w:ascii="Wingdings" w:hAnsi="Wingdings" w:hint="default"/>
      </w:rPr>
    </w:lvl>
    <w:lvl w:ilvl="6" w:tplc="041B0001" w:tentative="1">
      <w:start w:val="1"/>
      <w:numFmt w:val="bullet"/>
      <w:lvlText w:val=""/>
      <w:lvlJc w:val="left"/>
      <w:pPr>
        <w:ind w:left="5967" w:hanging="360"/>
      </w:pPr>
      <w:rPr>
        <w:rFonts w:ascii="Symbol" w:hAnsi="Symbol" w:hint="default"/>
      </w:rPr>
    </w:lvl>
    <w:lvl w:ilvl="7" w:tplc="041B0003" w:tentative="1">
      <w:start w:val="1"/>
      <w:numFmt w:val="bullet"/>
      <w:lvlText w:val="o"/>
      <w:lvlJc w:val="left"/>
      <w:pPr>
        <w:ind w:left="6687" w:hanging="360"/>
      </w:pPr>
      <w:rPr>
        <w:rFonts w:ascii="Courier New" w:hAnsi="Courier New" w:hint="default"/>
      </w:rPr>
    </w:lvl>
    <w:lvl w:ilvl="8" w:tplc="041B0005" w:tentative="1">
      <w:start w:val="1"/>
      <w:numFmt w:val="bullet"/>
      <w:lvlText w:val=""/>
      <w:lvlJc w:val="left"/>
      <w:pPr>
        <w:ind w:left="7407" w:hanging="360"/>
      </w:pPr>
      <w:rPr>
        <w:rFonts w:ascii="Wingdings" w:hAnsi="Wingdings" w:hint="default"/>
      </w:rPr>
    </w:lvl>
  </w:abstractNum>
  <w:abstractNum w:abstractNumId="73" w15:restartNumberingAfterBreak="0">
    <w:nsid w:val="68F83769"/>
    <w:multiLevelType w:val="hybridMultilevel"/>
    <w:tmpl w:val="CF22083E"/>
    <w:lvl w:ilvl="0" w:tplc="57F48DF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4" w15:restartNumberingAfterBreak="0">
    <w:nsid w:val="6B4034ED"/>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75" w15:restartNumberingAfterBreak="0">
    <w:nsid w:val="6C176F69"/>
    <w:multiLevelType w:val="multilevel"/>
    <w:tmpl w:val="21F8786E"/>
    <w:lvl w:ilvl="0">
      <w:start w:val="1"/>
      <w:numFmt w:val="decimal"/>
      <w:lvlText w:val="%1."/>
      <w:lvlJc w:val="left"/>
      <w:pPr>
        <w:ind w:left="720" w:hanging="360"/>
      </w:pPr>
      <w:rPr>
        <w:rFonts w:cs="Times New Roman" w:hint="default"/>
      </w:rPr>
    </w:lvl>
    <w:lvl w:ilvl="1">
      <w:start w:val="2"/>
      <w:numFmt w:val="decimal"/>
      <w:isLgl/>
      <w:lvlText w:val="%1.%2."/>
      <w:lvlJc w:val="left"/>
      <w:pPr>
        <w:ind w:left="1065" w:hanging="705"/>
      </w:pPr>
      <w:rPr>
        <w:rFonts w:cs="Times New Roman" w:hint="default"/>
        <w:b w:val="0"/>
      </w:rPr>
    </w:lvl>
    <w:lvl w:ilvl="2">
      <w:start w:val="3"/>
      <w:numFmt w:val="decimal"/>
      <w:isLgl/>
      <w:lvlText w:val="%1.%2.%3."/>
      <w:lvlJc w:val="left"/>
      <w:pPr>
        <w:ind w:left="1080" w:hanging="720"/>
      </w:pPr>
      <w:rPr>
        <w:rFonts w:cs="Times New Roman" w:hint="default"/>
        <w:b w:val="0"/>
      </w:rPr>
    </w:lvl>
    <w:lvl w:ilvl="3">
      <w:start w:val="1"/>
      <w:numFmt w:val="decimal"/>
      <w:isLgl/>
      <w:lvlText w:val="%1.%2.%3.%4."/>
      <w:lvlJc w:val="left"/>
      <w:pPr>
        <w:ind w:left="1080" w:hanging="720"/>
      </w:pPr>
      <w:rPr>
        <w:rFonts w:cs="Times New Roman" w:hint="default"/>
        <w:b w:val="0"/>
      </w:rPr>
    </w:lvl>
    <w:lvl w:ilvl="4">
      <w:start w:val="1"/>
      <w:numFmt w:val="decimal"/>
      <w:isLgl/>
      <w:lvlText w:val="%1.%2.%3.%4.%5."/>
      <w:lvlJc w:val="left"/>
      <w:pPr>
        <w:ind w:left="1440" w:hanging="1080"/>
      </w:pPr>
      <w:rPr>
        <w:rFonts w:cs="Times New Roman" w:hint="default"/>
        <w:b w:val="0"/>
      </w:rPr>
    </w:lvl>
    <w:lvl w:ilvl="5">
      <w:start w:val="1"/>
      <w:numFmt w:val="decimal"/>
      <w:isLgl/>
      <w:lvlText w:val="%1.%2.%3.%4.%5.%6."/>
      <w:lvlJc w:val="left"/>
      <w:pPr>
        <w:ind w:left="1440" w:hanging="1080"/>
      </w:pPr>
      <w:rPr>
        <w:rFonts w:cs="Times New Roman" w:hint="default"/>
        <w:b w:val="0"/>
      </w:rPr>
    </w:lvl>
    <w:lvl w:ilvl="6">
      <w:start w:val="1"/>
      <w:numFmt w:val="decimal"/>
      <w:isLgl/>
      <w:lvlText w:val="%1.%2.%3.%4.%5.%6.%7."/>
      <w:lvlJc w:val="left"/>
      <w:pPr>
        <w:ind w:left="1800" w:hanging="1440"/>
      </w:pPr>
      <w:rPr>
        <w:rFonts w:cs="Times New Roman" w:hint="default"/>
        <w:b w:val="0"/>
      </w:rPr>
    </w:lvl>
    <w:lvl w:ilvl="7">
      <w:start w:val="1"/>
      <w:numFmt w:val="decimal"/>
      <w:isLgl/>
      <w:lvlText w:val="%1.%2.%3.%4.%5.%6.%7.%8."/>
      <w:lvlJc w:val="left"/>
      <w:pPr>
        <w:ind w:left="1800" w:hanging="1440"/>
      </w:pPr>
      <w:rPr>
        <w:rFonts w:cs="Times New Roman" w:hint="default"/>
        <w:b w:val="0"/>
      </w:rPr>
    </w:lvl>
    <w:lvl w:ilvl="8">
      <w:start w:val="1"/>
      <w:numFmt w:val="decimal"/>
      <w:isLgl/>
      <w:lvlText w:val="%1.%2.%3.%4.%5.%6.%7.%8.%9."/>
      <w:lvlJc w:val="left"/>
      <w:pPr>
        <w:ind w:left="2160" w:hanging="1800"/>
      </w:pPr>
      <w:rPr>
        <w:rFonts w:cs="Times New Roman" w:hint="default"/>
        <w:b w:val="0"/>
      </w:rPr>
    </w:lvl>
  </w:abstractNum>
  <w:abstractNum w:abstractNumId="76" w15:restartNumberingAfterBreak="0">
    <w:nsid w:val="6F025FAA"/>
    <w:multiLevelType w:val="multilevel"/>
    <w:tmpl w:val="A4B67268"/>
    <w:lvl w:ilvl="0">
      <w:start w:val="1"/>
      <w:numFmt w:val="none"/>
      <w:suff w:val="nothing"/>
      <w:lvlText w:val=""/>
      <w:lvlJc w:val="left"/>
      <w:pPr>
        <w:ind w:left="720"/>
      </w:pPr>
      <w:rPr>
        <w:rFonts w:ascii="Times New Roman" w:hAnsi="Times New Roman" w:cs="Times New Roman"/>
        <w:b/>
        <w:i w:val="0"/>
        <w:caps/>
        <w:smallCaps w:val="0"/>
        <w:sz w:val="22"/>
      </w:rPr>
    </w:lvl>
    <w:lvl w:ilvl="1">
      <w:start w:val="1"/>
      <w:numFmt w:val="none"/>
      <w:suff w:val="nothing"/>
      <w:lvlText w:val=""/>
      <w:lvlJc w:val="left"/>
      <w:pPr>
        <w:ind w:left="720"/>
      </w:pPr>
      <w:rPr>
        <w:rFonts w:ascii="Times New Roman" w:hAnsi="Times New Roman" w:cs="Times New Roman"/>
        <w:b/>
        <w:i w:val="0"/>
        <w:caps w:val="0"/>
        <w:smallCaps w:val="0"/>
        <w:sz w:val="22"/>
      </w:rPr>
    </w:lvl>
    <w:lvl w:ilvl="2">
      <w:start w:val="1"/>
      <w:numFmt w:val="lowerLetter"/>
      <w:lvlText w:val="(%3)"/>
      <w:lvlJc w:val="left"/>
      <w:pPr>
        <w:tabs>
          <w:tab w:val="num" w:pos="1440"/>
        </w:tabs>
        <w:ind w:left="1440" w:hanging="720"/>
      </w:pPr>
      <w:rPr>
        <w:rFonts w:ascii="Times New Roman" w:hAnsi="Times New Roman" w:cs="Times New Roman"/>
        <w:b w:val="0"/>
        <w:i w:val="0"/>
        <w:sz w:val="22"/>
      </w:rPr>
    </w:lvl>
    <w:lvl w:ilvl="3">
      <w:start w:val="1"/>
      <w:numFmt w:val="lowerRoman"/>
      <w:lvlText w:val="(%4)"/>
      <w:lvlJc w:val="left"/>
      <w:pPr>
        <w:tabs>
          <w:tab w:val="num" w:pos="1440"/>
        </w:tabs>
        <w:ind w:left="1440" w:hanging="720"/>
      </w:pPr>
      <w:rPr>
        <w:rFonts w:ascii="Times New Roman" w:hAnsi="Times New Roman" w:cs="Times New Roman"/>
        <w:b w:val="0"/>
        <w:i w:val="0"/>
        <w:sz w:val="22"/>
      </w:rPr>
    </w:lvl>
    <w:lvl w:ilvl="4">
      <w:start w:val="1"/>
      <w:numFmt w:val="lowerLetter"/>
      <w:lvlText w:val="(%5)"/>
      <w:lvlJc w:val="left"/>
      <w:pPr>
        <w:tabs>
          <w:tab w:val="num" w:pos="2160"/>
        </w:tabs>
        <w:ind w:left="2160" w:hanging="720"/>
      </w:pPr>
      <w:rPr>
        <w:rFonts w:ascii="Times New Roman" w:hAnsi="Times New Roman" w:cs="Times New Roman"/>
        <w:b w:val="0"/>
        <w:i w:val="0"/>
        <w:sz w:val="22"/>
      </w:rPr>
    </w:lvl>
    <w:lvl w:ilvl="5">
      <w:start w:val="1"/>
      <w:numFmt w:val="lowerRoman"/>
      <w:lvlText w:val="(%6)"/>
      <w:lvlJc w:val="left"/>
      <w:pPr>
        <w:tabs>
          <w:tab w:val="num" w:pos="2160"/>
        </w:tabs>
        <w:ind w:left="2160" w:hanging="720"/>
      </w:pPr>
      <w:rPr>
        <w:rFonts w:ascii="Times New Roman" w:hAnsi="Times New Roman" w:cs="Times New Roman"/>
        <w:b w:val="0"/>
        <w:i w:val="0"/>
        <w:sz w:val="22"/>
      </w:rPr>
    </w:lvl>
    <w:lvl w:ilvl="6">
      <w:start w:val="1"/>
      <w:numFmt w:val="upperLetter"/>
      <w:lvlText w:val="(%7)"/>
      <w:lvlJc w:val="left"/>
      <w:pPr>
        <w:tabs>
          <w:tab w:val="num" w:pos="2160"/>
        </w:tabs>
        <w:ind w:left="2160" w:hanging="720"/>
      </w:pPr>
      <w:rPr>
        <w:rFonts w:cs="Times New Roman"/>
      </w:rPr>
    </w:lvl>
    <w:lvl w:ilvl="7">
      <w:start w:val="1"/>
      <w:numFmt w:val="decimal"/>
      <w:lvlText w:val="(%8)"/>
      <w:lvlJc w:val="left"/>
      <w:pPr>
        <w:tabs>
          <w:tab w:val="num" w:pos="1440"/>
        </w:tabs>
        <w:ind w:left="1440" w:hanging="720"/>
      </w:pPr>
      <w:rPr>
        <w:rFonts w:ascii="Times New Roman" w:hAnsi="Times New Roman" w:cs="Times New Roman"/>
        <w:b w:val="0"/>
        <w:i w:val="0"/>
        <w:sz w:val="22"/>
      </w:rPr>
    </w:lvl>
    <w:lvl w:ilvl="8">
      <w:start w:val="1"/>
      <w:numFmt w:val="decimal"/>
      <w:lvlText w:val="(%9)"/>
      <w:lvlJc w:val="left"/>
      <w:pPr>
        <w:tabs>
          <w:tab w:val="num" w:pos="2160"/>
        </w:tabs>
        <w:ind w:left="2160" w:hanging="720"/>
      </w:pPr>
      <w:rPr>
        <w:rFonts w:ascii="Times New Roman" w:hAnsi="Times New Roman" w:cs="Times New Roman"/>
        <w:b w:val="0"/>
        <w:i w:val="0"/>
        <w:sz w:val="22"/>
      </w:rPr>
    </w:lvl>
  </w:abstractNum>
  <w:abstractNum w:abstractNumId="77" w15:restartNumberingAfterBreak="0">
    <w:nsid w:val="7223055D"/>
    <w:multiLevelType w:val="hybridMultilevel"/>
    <w:tmpl w:val="7223055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78" w15:restartNumberingAfterBreak="0">
    <w:nsid w:val="722307E1"/>
    <w:multiLevelType w:val="multilevel"/>
    <w:tmpl w:val="722307E1"/>
    <w:lvl w:ilvl="0">
      <w:start w:val="1"/>
      <w:numFmt w:val="decimal"/>
      <w:lvlText w:val="%1."/>
      <w:lvlJc w:val="left"/>
      <w:pPr>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9" w15:restartNumberingAfterBreak="0">
    <w:nsid w:val="75587711"/>
    <w:multiLevelType w:val="hybridMultilevel"/>
    <w:tmpl w:val="45926A88"/>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80" w15:restartNumberingAfterBreak="0">
    <w:nsid w:val="755F2148"/>
    <w:multiLevelType w:val="hybridMultilevel"/>
    <w:tmpl w:val="EE10724A"/>
    <w:lvl w:ilvl="0" w:tplc="041B0017">
      <w:start w:val="1"/>
      <w:numFmt w:val="lowerLetter"/>
      <w:lvlText w:val="%1)"/>
      <w:lvlJc w:val="left"/>
      <w:pPr>
        <w:ind w:left="720" w:hanging="360"/>
      </w:pPr>
      <w:rPr>
        <w:rFonts w:cs="Times New Roman"/>
      </w:rPr>
    </w:lvl>
    <w:lvl w:ilvl="1" w:tplc="EC08AE72">
      <w:start w:val="1"/>
      <w:numFmt w:val="decimal"/>
      <w:lvlText w:val="%2)"/>
      <w:lvlJc w:val="left"/>
      <w:pPr>
        <w:ind w:left="1512" w:hanging="432"/>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1" w15:restartNumberingAfterBreak="0">
    <w:nsid w:val="75BE44A4"/>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2" w15:restartNumberingAfterBreak="0">
    <w:nsid w:val="77722AE6"/>
    <w:multiLevelType w:val="hybridMultilevel"/>
    <w:tmpl w:val="07E08F84"/>
    <w:lvl w:ilvl="0" w:tplc="04090017">
      <w:start w:val="1"/>
      <w:numFmt w:val="lowerLetter"/>
      <w:lvlText w:val="%1)"/>
      <w:lvlJc w:val="left"/>
      <w:pPr>
        <w:ind w:left="786"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83" w15:restartNumberingAfterBreak="0">
    <w:nsid w:val="78E955BD"/>
    <w:multiLevelType w:val="hybridMultilevel"/>
    <w:tmpl w:val="DF2C27C6"/>
    <w:lvl w:ilvl="0" w:tplc="041B0011">
      <w:start w:val="7"/>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4" w15:restartNumberingAfterBreak="0">
    <w:nsid w:val="79993772"/>
    <w:multiLevelType w:val="hybridMultilevel"/>
    <w:tmpl w:val="E27C554A"/>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5" w15:restartNumberingAfterBreak="0">
    <w:nsid w:val="7AE03019"/>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6" w15:restartNumberingAfterBreak="0">
    <w:nsid w:val="7EE86D4E"/>
    <w:multiLevelType w:val="hybridMultilevel"/>
    <w:tmpl w:val="1388C8BE"/>
    <w:lvl w:ilvl="0" w:tplc="04090017">
      <w:start w:val="1"/>
      <w:numFmt w:val="lowerLetter"/>
      <w:lvlText w:val="%1)"/>
      <w:lvlJc w:val="left"/>
      <w:pPr>
        <w:ind w:left="1296"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7" w15:restartNumberingAfterBreak="0">
    <w:nsid w:val="7F397284"/>
    <w:multiLevelType w:val="multilevel"/>
    <w:tmpl w:val="7CD218CA"/>
    <w:lvl w:ilvl="0">
      <w:start w:val="1"/>
      <w:numFmt w:val="decimal"/>
      <w:lvlText w:val="%1"/>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 w:numId="10">
    <w:abstractNumId w:val="0"/>
  </w:num>
  <w:num w:numId="11">
    <w:abstractNumId w:val="0"/>
  </w:num>
  <w:num w:numId="12">
    <w:abstractNumId w:val="0"/>
  </w:num>
  <w:num w:numId="13">
    <w:abstractNumId w:val="0"/>
  </w:num>
  <w:num w:numId="14">
    <w:abstractNumId w:val="0"/>
  </w:num>
  <w:num w:numId="15">
    <w:abstractNumId w:val="0"/>
  </w:num>
  <w:num w:numId="16">
    <w:abstractNumId w:val="0"/>
  </w:num>
  <w:num w:numId="17">
    <w:abstractNumId w:val="0"/>
  </w:num>
  <w:num w:numId="18">
    <w:abstractNumId w:val="0"/>
  </w:num>
  <w:num w:numId="19">
    <w:abstractNumId w:val="0"/>
  </w:num>
  <w:num w:numId="20">
    <w:abstractNumId w:val="0"/>
  </w:num>
  <w:num w:numId="21">
    <w:abstractNumId w:val="0"/>
  </w:num>
  <w:num w:numId="22">
    <w:abstractNumId w:val="0"/>
  </w:num>
  <w:num w:numId="23">
    <w:abstractNumId w:val="0"/>
  </w:num>
  <w:num w:numId="24">
    <w:abstractNumId w:val="0"/>
  </w:num>
  <w:num w:numId="25">
    <w:abstractNumId w:val="0"/>
  </w:num>
  <w:num w:numId="26">
    <w:abstractNumId w:val="0"/>
  </w:num>
  <w:num w:numId="27">
    <w:abstractNumId w:val="0"/>
  </w:num>
  <w:num w:numId="28">
    <w:abstractNumId w:val="0"/>
  </w:num>
  <w:num w:numId="29">
    <w:abstractNumId w:val="0"/>
  </w:num>
  <w:num w:numId="30">
    <w:abstractNumId w:val="0"/>
  </w:num>
  <w:num w:numId="31">
    <w:abstractNumId w:val="0"/>
  </w:num>
  <w:num w:numId="32">
    <w:abstractNumId w:val="0"/>
  </w:num>
  <w:num w:numId="33">
    <w:abstractNumId w:val="0"/>
  </w:num>
  <w:num w:numId="34">
    <w:abstractNumId w:val="0"/>
  </w:num>
  <w:num w:numId="35">
    <w:abstractNumId w:val="0"/>
  </w:num>
  <w:num w:numId="36">
    <w:abstractNumId w:val="0"/>
  </w:num>
  <w:num w:numId="37">
    <w:abstractNumId w:val="0"/>
  </w:num>
  <w:num w:numId="38">
    <w:abstractNumId w:val="32"/>
  </w:num>
  <w:num w:numId="39">
    <w:abstractNumId w:val="69"/>
  </w:num>
  <w:num w:numId="40">
    <w:abstractNumId w:val="52"/>
  </w:num>
  <w:num w:numId="41">
    <w:abstractNumId w:val="87"/>
  </w:num>
  <w:num w:numId="42">
    <w:abstractNumId w:val="27"/>
  </w:num>
  <w:num w:numId="43">
    <w:abstractNumId w:val="10"/>
  </w:num>
  <w:num w:numId="44">
    <w:abstractNumId w:val="18"/>
  </w:num>
  <w:num w:numId="45">
    <w:abstractNumId w:val="68"/>
  </w:num>
  <w:num w:numId="46">
    <w:abstractNumId w:val="8"/>
  </w:num>
  <w:num w:numId="47">
    <w:abstractNumId w:val="82"/>
  </w:num>
  <w:num w:numId="48">
    <w:abstractNumId w:val="62"/>
  </w:num>
  <w:num w:numId="49">
    <w:abstractNumId w:val="24"/>
  </w:num>
  <w:num w:numId="50">
    <w:abstractNumId w:val="17"/>
  </w:num>
  <w:num w:numId="51">
    <w:abstractNumId w:val="19"/>
  </w:num>
  <w:num w:numId="52">
    <w:abstractNumId w:val="85"/>
  </w:num>
  <w:num w:numId="53">
    <w:abstractNumId w:val="14"/>
  </w:num>
  <w:num w:numId="54">
    <w:abstractNumId w:val="5"/>
  </w:num>
  <w:num w:numId="55">
    <w:abstractNumId w:val="63"/>
  </w:num>
  <w:num w:numId="56">
    <w:abstractNumId w:val="22"/>
  </w:num>
  <w:num w:numId="57">
    <w:abstractNumId w:val="40"/>
  </w:num>
  <w:num w:numId="58">
    <w:abstractNumId w:val="7"/>
  </w:num>
  <w:num w:numId="59">
    <w:abstractNumId w:val="73"/>
  </w:num>
  <w:num w:numId="60">
    <w:abstractNumId w:val="86"/>
  </w:num>
  <w:num w:numId="61">
    <w:abstractNumId w:val="55"/>
  </w:num>
  <w:num w:numId="62">
    <w:abstractNumId w:val="45"/>
  </w:num>
  <w:num w:numId="63">
    <w:abstractNumId w:val="66"/>
  </w:num>
  <w:num w:numId="64">
    <w:abstractNumId w:val="44"/>
  </w:num>
  <w:num w:numId="65">
    <w:abstractNumId w:val="26"/>
  </w:num>
  <w:num w:numId="66">
    <w:abstractNumId w:val="25"/>
  </w:num>
  <w:num w:numId="67">
    <w:abstractNumId w:val="29"/>
  </w:num>
  <w:num w:numId="68">
    <w:abstractNumId w:val="81"/>
  </w:num>
  <w:num w:numId="69">
    <w:abstractNumId w:val="71"/>
  </w:num>
  <w:num w:numId="70">
    <w:abstractNumId w:val="61"/>
  </w:num>
  <w:num w:numId="71">
    <w:abstractNumId w:val="21"/>
  </w:num>
  <w:num w:numId="72">
    <w:abstractNumId w:val="79"/>
  </w:num>
  <w:num w:numId="73">
    <w:abstractNumId w:val="9"/>
  </w:num>
  <w:num w:numId="74">
    <w:abstractNumId w:val="36"/>
  </w:num>
  <w:num w:numId="75">
    <w:abstractNumId w:val="65"/>
  </w:num>
  <w:num w:numId="76">
    <w:abstractNumId w:val="57"/>
  </w:num>
  <w:num w:numId="77">
    <w:abstractNumId w:val="67"/>
  </w:num>
  <w:num w:numId="78">
    <w:abstractNumId w:val="31"/>
  </w:num>
  <w:num w:numId="79">
    <w:abstractNumId w:val="84"/>
  </w:num>
  <w:num w:numId="80">
    <w:abstractNumId w:val="53"/>
  </w:num>
  <w:num w:numId="81">
    <w:abstractNumId w:val="33"/>
  </w:num>
  <w:num w:numId="82">
    <w:abstractNumId w:val="39"/>
  </w:num>
  <w:num w:numId="83">
    <w:abstractNumId w:val="48"/>
  </w:num>
  <w:num w:numId="84">
    <w:abstractNumId w:val="49"/>
  </w:num>
  <w:num w:numId="85">
    <w:abstractNumId w:val="60"/>
  </w:num>
  <w:num w:numId="86">
    <w:abstractNumId w:val="54"/>
  </w:num>
  <w:num w:numId="87">
    <w:abstractNumId w:val="16"/>
  </w:num>
  <w:num w:numId="88">
    <w:abstractNumId w:val="41"/>
  </w:num>
  <w:num w:numId="89">
    <w:abstractNumId w:val="47"/>
  </w:num>
  <w:num w:numId="90">
    <w:abstractNumId w:val="37"/>
  </w:num>
  <w:num w:numId="91">
    <w:abstractNumId w:val="43"/>
  </w:num>
  <w:num w:numId="92">
    <w:abstractNumId w:val="80"/>
  </w:num>
  <w:num w:numId="93">
    <w:abstractNumId w:val="11"/>
  </w:num>
  <w:num w:numId="94">
    <w:abstractNumId w:val="1"/>
  </w:num>
  <w:num w:numId="95">
    <w:abstractNumId w:val="64"/>
  </w:num>
  <w:num w:numId="96">
    <w:abstractNumId w:val="4"/>
  </w:num>
  <w:num w:numId="97">
    <w:abstractNumId w:val="28"/>
  </w:num>
  <w:num w:numId="98">
    <w:abstractNumId w:val="83"/>
  </w:num>
  <w:num w:numId="99">
    <w:abstractNumId w:val="38"/>
  </w:num>
  <w:num w:numId="100">
    <w:abstractNumId w:val="46"/>
  </w:num>
  <w:num w:numId="101">
    <w:abstractNumId w:val="59"/>
  </w:num>
  <w:num w:numId="102">
    <w:abstractNumId w:val="35"/>
  </w:num>
  <w:num w:numId="103">
    <w:abstractNumId w:val="6"/>
  </w:num>
  <w:num w:numId="104">
    <w:abstractNumId w:val="70"/>
  </w:num>
  <w:num w:numId="105">
    <w:abstractNumId w:val="77"/>
    <w:lvlOverride w:ilvl="0"/>
    <w:lvlOverride w:ilvl="1"/>
    <w:lvlOverride w:ilvl="2"/>
    <w:lvlOverride w:ilvl="3"/>
    <w:lvlOverride w:ilvl="4"/>
    <w:lvlOverride w:ilvl="5"/>
    <w:lvlOverride w:ilvl="6"/>
    <w:lvlOverride w:ilvl="7"/>
    <w:lvlOverride w:ilvl="8"/>
  </w:num>
  <w:num w:numId="106">
    <w:abstractNumId w:val="13"/>
  </w:num>
  <w:num w:numId="107">
    <w:abstractNumId w:val="23"/>
  </w:num>
  <w:num w:numId="108">
    <w:abstractNumId w:val="20"/>
  </w:num>
  <w:num w:numId="109">
    <w:abstractNumId w:val="12"/>
  </w:num>
  <w:num w:numId="110">
    <w:abstractNumId w:val="75"/>
  </w:num>
  <w:num w:numId="111">
    <w:abstractNumId w:val="72"/>
  </w:num>
  <w:num w:numId="112">
    <w:abstractNumId w:val="30"/>
  </w:num>
  <w:num w:numId="113">
    <w:abstractNumId w:val="50"/>
  </w:num>
  <w:num w:numId="114">
    <w:abstractNumId w:val="15"/>
  </w:num>
  <w:num w:numId="115">
    <w:abstractNumId w:val="74"/>
  </w:num>
  <w:num w:numId="116">
    <w:abstractNumId w:val="78"/>
  </w:num>
  <w:num w:numId="117">
    <w:abstractNumId w:val="51"/>
  </w:num>
  <w:num w:numId="118">
    <w:abstractNumId w:val="2"/>
  </w:num>
  <w:num w:numId="119">
    <w:abstractNumId w:val="34"/>
  </w:num>
  <w:num w:numId="120">
    <w:abstractNumId w:val="56"/>
  </w:num>
  <w:num w:numId="121">
    <w:abstractNumId w:val="3"/>
  </w:num>
  <w:num w:numId="122">
    <w:abstractNumId w:val="42"/>
  </w:num>
  <w:num w:numId="123">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19B4"/>
    <w:rsid w:val="00000169"/>
    <w:rsid w:val="0000084A"/>
    <w:rsid w:val="000008B4"/>
    <w:rsid w:val="000008FB"/>
    <w:rsid w:val="00001630"/>
    <w:rsid w:val="00001FDC"/>
    <w:rsid w:val="0000215E"/>
    <w:rsid w:val="00002EB6"/>
    <w:rsid w:val="000031A8"/>
    <w:rsid w:val="00003710"/>
    <w:rsid w:val="000044F9"/>
    <w:rsid w:val="0000468F"/>
    <w:rsid w:val="00004693"/>
    <w:rsid w:val="00006E57"/>
    <w:rsid w:val="00007B34"/>
    <w:rsid w:val="00007D89"/>
    <w:rsid w:val="00010C39"/>
    <w:rsid w:val="00010F5B"/>
    <w:rsid w:val="0001132E"/>
    <w:rsid w:val="0001147F"/>
    <w:rsid w:val="000121AA"/>
    <w:rsid w:val="00014333"/>
    <w:rsid w:val="00014C56"/>
    <w:rsid w:val="000176C7"/>
    <w:rsid w:val="00017AFB"/>
    <w:rsid w:val="00017DD9"/>
    <w:rsid w:val="000213FC"/>
    <w:rsid w:val="00026809"/>
    <w:rsid w:val="00031005"/>
    <w:rsid w:val="00031178"/>
    <w:rsid w:val="000315B8"/>
    <w:rsid w:val="00031E2D"/>
    <w:rsid w:val="00031F42"/>
    <w:rsid w:val="00033E67"/>
    <w:rsid w:val="00034637"/>
    <w:rsid w:val="000348D2"/>
    <w:rsid w:val="00035AD9"/>
    <w:rsid w:val="00035EBC"/>
    <w:rsid w:val="000363D5"/>
    <w:rsid w:val="00036B84"/>
    <w:rsid w:val="00037181"/>
    <w:rsid w:val="00037B17"/>
    <w:rsid w:val="000402F9"/>
    <w:rsid w:val="00040467"/>
    <w:rsid w:val="00040A21"/>
    <w:rsid w:val="00040CF5"/>
    <w:rsid w:val="00042557"/>
    <w:rsid w:val="00042589"/>
    <w:rsid w:val="0004354A"/>
    <w:rsid w:val="00044428"/>
    <w:rsid w:val="000455C6"/>
    <w:rsid w:val="00045AB6"/>
    <w:rsid w:val="00046359"/>
    <w:rsid w:val="00046FF9"/>
    <w:rsid w:val="000478ED"/>
    <w:rsid w:val="0005027B"/>
    <w:rsid w:val="00053055"/>
    <w:rsid w:val="00053112"/>
    <w:rsid w:val="000531D7"/>
    <w:rsid w:val="00054625"/>
    <w:rsid w:val="00054DCE"/>
    <w:rsid w:val="00055196"/>
    <w:rsid w:val="00056178"/>
    <w:rsid w:val="00056AC5"/>
    <w:rsid w:val="00056B58"/>
    <w:rsid w:val="00056C64"/>
    <w:rsid w:val="000579A0"/>
    <w:rsid w:val="0006072E"/>
    <w:rsid w:val="00061146"/>
    <w:rsid w:val="00062814"/>
    <w:rsid w:val="00062B74"/>
    <w:rsid w:val="0006475A"/>
    <w:rsid w:val="000663EF"/>
    <w:rsid w:val="00066947"/>
    <w:rsid w:val="00066A64"/>
    <w:rsid w:val="000671A2"/>
    <w:rsid w:val="00067766"/>
    <w:rsid w:val="00067DBB"/>
    <w:rsid w:val="00070897"/>
    <w:rsid w:val="000713AD"/>
    <w:rsid w:val="00073439"/>
    <w:rsid w:val="000734F1"/>
    <w:rsid w:val="00073EF1"/>
    <w:rsid w:val="00074CAD"/>
    <w:rsid w:val="000751FB"/>
    <w:rsid w:val="00075E1E"/>
    <w:rsid w:val="00076D6E"/>
    <w:rsid w:val="00076E3D"/>
    <w:rsid w:val="00082253"/>
    <w:rsid w:val="00082B03"/>
    <w:rsid w:val="00084615"/>
    <w:rsid w:val="0008483D"/>
    <w:rsid w:val="00090775"/>
    <w:rsid w:val="00090B29"/>
    <w:rsid w:val="00090CFE"/>
    <w:rsid w:val="0009123B"/>
    <w:rsid w:val="000923BB"/>
    <w:rsid w:val="000928D5"/>
    <w:rsid w:val="00094A08"/>
    <w:rsid w:val="000950D4"/>
    <w:rsid w:val="000960B2"/>
    <w:rsid w:val="00097255"/>
    <w:rsid w:val="000977BD"/>
    <w:rsid w:val="000A0C82"/>
    <w:rsid w:val="000A1B8F"/>
    <w:rsid w:val="000A2557"/>
    <w:rsid w:val="000A324D"/>
    <w:rsid w:val="000A5C4B"/>
    <w:rsid w:val="000A70AF"/>
    <w:rsid w:val="000B3B5B"/>
    <w:rsid w:val="000B48A6"/>
    <w:rsid w:val="000B4F83"/>
    <w:rsid w:val="000B5411"/>
    <w:rsid w:val="000B5924"/>
    <w:rsid w:val="000B70D3"/>
    <w:rsid w:val="000C1905"/>
    <w:rsid w:val="000C30AA"/>
    <w:rsid w:val="000C4736"/>
    <w:rsid w:val="000C5655"/>
    <w:rsid w:val="000C5DF3"/>
    <w:rsid w:val="000C64D4"/>
    <w:rsid w:val="000C7404"/>
    <w:rsid w:val="000D1AB3"/>
    <w:rsid w:val="000D2283"/>
    <w:rsid w:val="000D24A4"/>
    <w:rsid w:val="000D24C5"/>
    <w:rsid w:val="000D3155"/>
    <w:rsid w:val="000D339E"/>
    <w:rsid w:val="000D595A"/>
    <w:rsid w:val="000E068F"/>
    <w:rsid w:val="000E1287"/>
    <w:rsid w:val="000E2144"/>
    <w:rsid w:val="000E48C4"/>
    <w:rsid w:val="000F0262"/>
    <w:rsid w:val="000F03B5"/>
    <w:rsid w:val="000F09FA"/>
    <w:rsid w:val="000F0A34"/>
    <w:rsid w:val="000F0E71"/>
    <w:rsid w:val="000F1151"/>
    <w:rsid w:val="000F25FD"/>
    <w:rsid w:val="000F30D1"/>
    <w:rsid w:val="000F3588"/>
    <w:rsid w:val="000F4256"/>
    <w:rsid w:val="000F5395"/>
    <w:rsid w:val="000F7425"/>
    <w:rsid w:val="000F7575"/>
    <w:rsid w:val="0010065D"/>
    <w:rsid w:val="00100F7D"/>
    <w:rsid w:val="0010283C"/>
    <w:rsid w:val="00103C87"/>
    <w:rsid w:val="001062F6"/>
    <w:rsid w:val="0010640D"/>
    <w:rsid w:val="00107B7B"/>
    <w:rsid w:val="00114600"/>
    <w:rsid w:val="0011634C"/>
    <w:rsid w:val="00116B30"/>
    <w:rsid w:val="00117392"/>
    <w:rsid w:val="00117EDE"/>
    <w:rsid w:val="00120AAC"/>
    <w:rsid w:val="00121BA1"/>
    <w:rsid w:val="001220FF"/>
    <w:rsid w:val="0012214B"/>
    <w:rsid w:val="00122DEF"/>
    <w:rsid w:val="00123B91"/>
    <w:rsid w:val="00124CE2"/>
    <w:rsid w:val="00125311"/>
    <w:rsid w:val="00125788"/>
    <w:rsid w:val="0012663E"/>
    <w:rsid w:val="00127F3B"/>
    <w:rsid w:val="00130938"/>
    <w:rsid w:val="0013105E"/>
    <w:rsid w:val="00134998"/>
    <w:rsid w:val="00135457"/>
    <w:rsid w:val="001363E1"/>
    <w:rsid w:val="001371A6"/>
    <w:rsid w:val="0014030E"/>
    <w:rsid w:val="00144E69"/>
    <w:rsid w:val="00145F49"/>
    <w:rsid w:val="001464F3"/>
    <w:rsid w:val="001465C2"/>
    <w:rsid w:val="00146DBE"/>
    <w:rsid w:val="0014723D"/>
    <w:rsid w:val="00147F8D"/>
    <w:rsid w:val="0015094C"/>
    <w:rsid w:val="00151CEC"/>
    <w:rsid w:val="0015354F"/>
    <w:rsid w:val="00153B85"/>
    <w:rsid w:val="001541FD"/>
    <w:rsid w:val="00156090"/>
    <w:rsid w:val="00156537"/>
    <w:rsid w:val="0015717E"/>
    <w:rsid w:val="001571EE"/>
    <w:rsid w:val="00161FD7"/>
    <w:rsid w:val="0016328F"/>
    <w:rsid w:val="0016396D"/>
    <w:rsid w:val="00163DCF"/>
    <w:rsid w:val="00165520"/>
    <w:rsid w:val="00166C47"/>
    <w:rsid w:val="001673A7"/>
    <w:rsid w:val="00167C3E"/>
    <w:rsid w:val="00167F2D"/>
    <w:rsid w:val="0017071C"/>
    <w:rsid w:val="001708BF"/>
    <w:rsid w:val="0017103B"/>
    <w:rsid w:val="00172AAB"/>
    <w:rsid w:val="00174133"/>
    <w:rsid w:val="001741AE"/>
    <w:rsid w:val="00174FCB"/>
    <w:rsid w:val="00175440"/>
    <w:rsid w:val="00175A4B"/>
    <w:rsid w:val="00176824"/>
    <w:rsid w:val="00176951"/>
    <w:rsid w:val="00176F9B"/>
    <w:rsid w:val="001779FF"/>
    <w:rsid w:val="00177EBD"/>
    <w:rsid w:val="001805F9"/>
    <w:rsid w:val="00180B1E"/>
    <w:rsid w:val="00180E4F"/>
    <w:rsid w:val="00181F86"/>
    <w:rsid w:val="001827EE"/>
    <w:rsid w:val="00182C38"/>
    <w:rsid w:val="0018419F"/>
    <w:rsid w:val="0018442E"/>
    <w:rsid w:val="001861AA"/>
    <w:rsid w:val="00186CB5"/>
    <w:rsid w:val="0018726A"/>
    <w:rsid w:val="001919D4"/>
    <w:rsid w:val="00192399"/>
    <w:rsid w:val="0019257E"/>
    <w:rsid w:val="00193E8E"/>
    <w:rsid w:val="00193EE1"/>
    <w:rsid w:val="001940E3"/>
    <w:rsid w:val="001943B0"/>
    <w:rsid w:val="0019460E"/>
    <w:rsid w:val="00196D1B"/>
    <w:rsid w:val="00196E1C"/>
    <w:rsid w:val="00197C09"/>
    <w:rsid w:val="001A0B71"/>
    <w:rsid w:val="001A27CC"/>
    <w:rsid w:val="001A35B3"/>
    <w:rsid w:val="001A4179"/>
    <w:rsid w:val="001A5424"/>
    <w:rsid w:val="001A5AB8"/>
    <w:rsid w:val="001A69CA"/>
    <w:rsid w:val="001A7AD2"/>
    <w:rsid w:val="001B0EF6"/>
    <w:rsid w:val="001B133C"/>
    <w:rsid w:val="001B1918"/>
    <w:rsid w:val="001B411C"/>
    <w:rsid w:val="001B4B46"/>
    <w:rsid w:val="001B70E2"/>
    <w:rsid w:val="001B7B48"/>
    <w:rsid w:val="001C1347"/>
    <w:rsid w:val="001C2B8D"/>
    <w:rsid w:val="001C4543"/>
    <w:rsid w:val="001C50A2"/>
    <w:rsid w:val="001C6C4C"/>
    <w:rsid w:val="001C6E76"/>
    <w:rsid w:val="001C72C6"/>
    <w:rsid w:val="001C79D3"/>
    <w:rsid w:val="001C7B27"/>
    <w:rsid w:val="001D0C14"/>
    <w:rsid w:val="001D106C"/>
    <w:rsid w:val="001D1819"/>
    <w:rsid w:val="001D1C3B"/>
    <w:rsid w:val="001D2C43"/>
    <w:rsid w:val="001D3519"/>
    <w:rsid w:val="001D70DD"/>
    <w:rsid w:val="001D7450"/>
    <w:rsid w:val="001E0964"/>
    <w:rsid w:val="001E0A29"/>
    <w:rsid w:val="001E2023"/>
    <w:rsid w:val="001E3311"/>
    <w:rsid w:val="001E428E"/>
    <w:rsid w:val="001E46B0"/>
    <w:rsid w:val="001E568D"/>
    <w:rsid w:val="001E5DB1"/>
    <w:rsid w:val="001E6992"/>
    <w:rsid w:val="001E7323"/>
    <w:rsid w:val="001F080D"/>
    <w:rsid w:val="001F1B1B"/>
    <w:rsid w:val="001F2E7E"/>
    <w:rsid w:val="001F5E1B"/>
    <w:rsid w:val="001F6DD0"/>
    <w:rsid w:val="001F6FA4"/>
    <w:rsid w:val="001F74ED"/>
    <w:rsid w:val="001F7EBD"/>
    <w:rsid w:val="0020017B"/>
    <w:rsid w:val="00200DFB"/>
    <w:rsid w:val="0020234E"/>
    <w:rsid w:val="00203714"/>
    <w:rsid w:val="0020493C"/>
    <w:rsid w:val="002062F8"/>
    <w:rsid w:val="00212DA1"/>
    <w:rsid w:val="00212EDE"/>
    <w:rsid w:val="00214EDB"/>
    <w:rsid w:val="0021548E"/>
    <w:rsid w:val="00215BB4"/>
    <w:rsid w:val="00217215"/>
    <w:rsid w:val="0021728E"/>
    <w:rsid w:val="0022384F"/>
    <w:rsid w:val="00226A8F"/>
    <w:rsid w:val="00227FA1"/>
    <w:rsid w:val="00230A6F"/>
    <w:rsid w:val="00230C26"/>
    <w:rsid w:val="00234599"/>
    <w:rsid w:val="00234CC3"/>
    <w:rsid w:val="00235D43"/>
    <w:rsid w:val="00237923"/>
    <w:rsid w:val="00240DC5"/>
    <w:rsid w:val="00240FF6"/>
    <w:rsid w:val="002420AB"/>
    <w:rsid w:val="00243E3B"/>
    <w:rsid w:val="00244428"/>
    <w:rsid w:val="00244833"/>
    <w:rsid w:val="002448B1"/>
    <w:rsid w:val="00246CD7"/>
    <w:rsid w:val="00246D1B"/>
    <w:rsid w:val="00246FB0"/>
    <w:rsid w:val="00247CF7"/>
    <w:rsid w:val="0025051E"/>
    <w:rsid w:val="0025070F"/>
    <w:rsid w:val="00251627"/>
    <w:rsid w:val="00252207"/>
    <w:rsid w:val="0025231A"/>
    <w:rsid w:val="00252F0C"/>
    <w:rsid w:val="00253C4F"/>
    <w:rsid w:val="00257942"/>
    <w:rsid w:val="002614DB"/>
    <w:rsid w:val="00262606"/>
    <w:rsid w:val="00265254"/>
    <w:rsid w:val="00265E34"/>
    <w:rsid w:val="00265F00"/>
    <w:rsid w:val="00267309"/>
    <w:rsid w:val="002676AC"/>
    <w:rsid w:val="00270A5D"/>
    <w:rsid w:val="00272E44"/>
    <w:rsid w:val="00272F54"/>
    <w:rsid w:val="002756B8"/>
    <w:rsid w:val="00277238"/>
    <w:rsid w:val="002772A7"/>
    <w:rsid w:val="00277949"/>
    <w:rsid w:val="00282A36"/>
    <w:rsid w:val="00284392"/>
    <w:rsid w:val="00284C50"/>
    <w:rsid w:val="002861EB"/>
    <w:rsid w:val="002876CE"/>
    <w:rsid w:val="0028777D"/>
    <w:rsid w:val="002909D3"/>
    <w:rsid w:val="0029169A"/>
    <w:rsid w:val="00291DD9"/>
    <w:rsid w:val="00292353"/>
    <w:rsid w:val="00292A28"/>
    <w:rsid w:val="002936AA"/>
    <w:rsid w:val="0029423E"/>
    <w:rsid w:val="002942CE"/>
    <w:rsid w:val="0029462B"/>
    <w:rsid w:val="0029500D"/>
    <w:rsid w:val="00295686"/>
    <w:rsid w:val="002A0BD8"/>
    <w:rsid w:val="002A1288"/>
    <w:rsid w:val="002A16BB"/>
    <w:rsid w:val="002A1878"/>
    <w:rsid w:val="002A1B5A"/>
    <w:rsid w:val="002A4152"/>
    <w:rsid w:val="002A41A3"/>
    <w:rsid w:val="002A41FE"/>
    <w:rsid w:val="002A44D4"/>
    <w:rsid w:val="002A508E"/>
    <w:rsid w:val="002A6AA6"/>
    <w:rsid w:val="002B1CC3"/>
    <w:rsid w:val="002B21E8"/>
    <w:rsid w:val="002B295D"/>
    <w:rsid w:val="002B2A6E"/>
    <w:rsid w:val="002B2A9E"/>
    <w:rsid w:val="002B4711"/>
    <w:rsid w:val="002B6038"/>
    <w:rsid w:val="002B659C"/>
    <w:rsid w:val="002B7591"/>
    <w:rsid w:val="002C0841"/>
    <w:rsid w:val="002C106E"/>
    <w:rsid w:val="002C2B1E"/>
    <w:rsid w:val="002C3094"/>
    <w:rsid w:val="002C3283"/>
    <w:rsid w:val="002C361D"/>
    <w:rsid w:val="002C4D5E"/>
    <w:rsid w:val="002C4EC5"/>
    <w:rsid w:val="002C55B8"/>
    <w:rsid w:val="002C716D"/>
    <w:rsid w:val="002C78A3"/>
    <w:rsid w:val="002C7999"/>
    <w:rsid w:val="002D052D"/>
    <w:rsid w:val="002D06B7"/>
    <w:rsid w:val="002D0A96"/>
    <w:rsid w:val="002D12B5"/>
    <w:rsid w:val="002D2015"/>
    <w:rsid w:val="002D2D70"/>
    <w:rsid w:val="002D5E00"/>
    <w:rsid w:val="002D797B"/>
    <w:rsid w:val="002D7FB7"/>
    <w:rsid w:val="002E0844"/>
    <w:rsid w:val="002E2AA8"/>
    <w:rsid w:val="002E361A"/>
    <w:rsid w:val="002E3DB9"/>
    <w:rsid w:val="002E4AF5"/>
    <w:rsid w:val="002E4B23"/>
    <w:rsid w:val="002E657C"/>
    <w:rsid w:val="002F0FFF"/>
    <w:rsid w:val="002F2C1F"/>
    <w:rsid w:val="002F375B"/>
    <w:rsid w:val="002F53BB"/>
    <w:rsid w:val="002F7010"/>
    <w:rsid w:val="00300BA2"/>
    <w:rsid w:val="0030210C"/>
    <w:rsid w:val="00303A15"/>
    <w:rsid w:val="00305352"/>
    <w:rsid w:val="003060B8"/>
    <w:rsid w:val="00306E7F"/>
    <w:rsid w:val="00307193"/>
    <w:rsid w:val="003075C3"/>
    <w:rsid w:val="00307B7F"/>
    <w:rsid w:val="00307CF0"/>
    <w:rsid w:val="0031003C"/>
    <w:rsid w:val="00310252"/>
    <w:rsid w:val="00310862"/>
    <w:rsid w:val="003109BA"/>
    <w:rsid w:val="003129D7"/>
    <w:rsid w:val="00317164"/>
    <w:rsid w:val="003202A5"/>
    <w:rsid w:val="003204CC"/>
    <w:rsid w:val="003205AD"/>
    <w:rsid w:val="0032135C"/>
    <w:rsid w:val="0032197E"/>
    <w:rsid w:val="003221A9"/>
    <w:rsid w:val="00322602"/>
    <w:rsid w:val="00324717"/>
    <w:rsid w:val="00326DA3"/>
    <w:rsid w:val="00327F8F"/>
    <w:rsid w:val="00330D5C"/>
    <w:rsid w:val="0033196A"/>
    <w:rsid w:val="00331B53"/>
    <w:rsid w:val="003320C9"/>
    <w:rsid w:val="00332634"/>
    <w:rsid w:val="00333EF8"/>
    <w:rsid w:val="003348C6"/>
    <w:rsid w:val="00334FB8"/>
    <w:rsid w:val="0033524E"/>
    <w:rsid w:val="00336640"/>
    <w:rsid w:val="00336B33"/>
    <w:rsid w:val="003371BC"/>
    <w:rsid w:val="00341D0B"/>
    <w:rsid w:val="00342627"/>
    <w:rsid w:val="00342E01"/>
    <w:rsid w:val="00343354"/>
    <w:rsid w:val="0034536E"/>
    <w:rsid w:val="003457FA"/>
    <w:rsid w:val="0034605F"/>
    <w:rsid w:val="003463C5"/>
    <w:rsid w:val="00346521"/>
    <w:rsid w:val="00346DDD"/>
    <w:rsid w:val="00347257"/>
    <w:rsid w:val="00347DB3"/>
    <w:rsid w:val="003520AE"/>
    <w:rsid w:val="00352D7E"/>
    <w:rsid w:val="00352F94"/>
    <w:rsid w:val="00353187"/>
    <w:rsid w:val="0035427E"/>
    <w:rsid w:val="003545F0"/>
    <w:rsid w:val="00354E42"/>
    <w:rsid w:val="003553F4"/>
    <w:rsid w:val="0035555D"/>
    <w:rsid w:val="00355C10"/>
    <w:rsid w:val="00355DDE"/>
    <w:rsid w:val="00355E61"/>
    <w:rsid w:val="00356520"/>
    <w:rsid w:val="00356B3A"/>
    <w:rsid w:val="00356D43"/>
    <w:rsid w:val="00357E84"/>
    <w:rsid w:val="003603A0"/>
    <w:rsid w:val="003607BF"/>
    <w:rsid w:val="00362056"/>
    <w:rsid w:val="003621CC"/>
    <w:rsid w:val="0036235B"/>
    <w:rsid w:val="0036506F"/>
    <w:rsid w:val="003653C5"/>
    <w:rsid w:val="00365974"/>
    <w:rsid w:val="00367595"/>
    <w:rsid w:val="00370031"/>
    <w:rsid w:val="0037051E"/>
    <w:rsid w:val="003705F5"/>
    <w:rsid w:val="00371715"/>
    <w:rsid w:val="0037177B"/>
    <w:rsid w:val="00371FA2"/>
    <w:rsid w:val="003736E3"/>
    <w:rsid w:val="0037474F"/>
    <w:rsid w:val="00377D9C"/>
    <w:rsid w:val="003800DE"/>
    <w:rsid w:val="00380B26"/>
    <w:rsid w:val="0038113E"/>
    <w:rsid w:val="0038118A"/>
    <w:rsid w:val="00381839"/>
    <w:rsid w:val="00381E24"/>
    <w:rsid w:val="003821BB"/>
    <w:rsid w:val="00383BCC"/>
    <w:rsid w:val="003844C7"/>
    <w:rsid w:val="00385E6A"/>
    <w:rsid w:val="0038689B"/>
    <w:rsid w:val="00390983"/>
    <w:rsid w:val="00392DD6"/>
    <w:rsid w:val="00392FCC"/>
    <w:rsid w:val="00393361"/>
    <w:rsid w:val="00394311"/>
    <w:rsid w:val="00395ECA"/>
    <w:rsid w:val="00396177"/>
    <w:rsid w:val="003965AB"/>
    <w:rsid w:val="00396C3B"/>
    <w:rsid w:val="00397802"/>
    <w:rsid w:val="003A1313"/>
    <w:rsid w:val="003A2B10"/>
    <w:rsid w:val="003A417E"/>
    <w:rsid w:val="003A4A1F"/>
    <w:rsid w:val="003A63D9"/>
    <w:rsid w:val="003B0314"/>
    <w:rsid w:val="003B0C0C"/>
    <w:rsid w:val="003B253D"/>
    <w:rsid w:val="003B2684"/>
    <w:rsid w:val="003B7067"/>
    <w:rsid w:val="003C1D62"/>
    <w:rsid w:val="003C40BE"/>
    <w:rsid w:val="003C51E3"/>
    <w:rsid w:val="003C52BD"/>
    <w:rsid w:val="003C6068"/>
    <w:rsid w:val="003C67E3"/>
    <w:rsid w:val="003C6894"/>
    <w:rsid w:val="003C6990"/>
    <w:rsid w:val="003C6A42"/>
    <w:rsid w:val="003C6AA9"/>
    <w:rsid w:val="003C6BFC"/>
    <w:rsid w:val="003C76E1"/>
    <w:rsid w:val="003D1D2F"/>
    <w:rsid w:val="003D2D37"/>
    <w:rsid w:val="003D3F15"/>
    <w:rsid w:val="003D4064"/>
    <w:rsid w:val="003D462C"/>
    <w:rsid w:val="003D51EB"/>
    <w:rsid w:val="003D52DB"/>
    <w:rsid w:val="003D6285"/>
    <w:rsid w:val="003D6398"/>
    <w:rsid w:val="003E238E"/>
    <w:rsid w:val="003E24B1"/>
    <w:rsid w:val="003E27B1"/>
    <w:rsid w:val="003E2814"/>
    <w:rsid w:val="003E6B74"/>
    <w:rsid w:val="003F120C"/>
    <w:rsid w:val="003F1232"/>
    <w:rsid w:val="003F124B"/>
    <w:rsid w:val="003F1D3E"/>
    <w:rsid w:val="003F288B"/>
    <w:rsid w:val="003F356C"/>
    <w:rsid w:val="003F38B3"/>
    <w:rsid w:val="0040111C"/>
    <w:rsid w:val="00401194"/>
    <w:rsid w:val="004013DF"/>
    <w:rsid w:val="00401C26"/>
    <w:rsid w:val="00401FEE"/>
    <w:rsid w:val="0040519A"/>
    <w:rsid w:val="00406D41"/>
    <w:rsid w:val="00407E0B"/>
    <w:rsid w:val="00407EAC"/>
    <w:rsid w:val="004105B6"/>
    <w:rsid w:val="0041108F"/>
    <w:rsid w:val="00411AED"/>
    <w:rsid w:val="00412264"/>
    <w:rsid w:val="0041229C"/>
    <w:rsid w:val="00412964"/>
    <w:rsid w:val="00412B39"/>
    <w:rsid w:val="00415A7C"/>
    <w:rsid w:val="00415A8E"/>
    <w:rsid w:val="00416D4C"/>
    <w:rsid w:val="00417272"/>
    <w:rsid w:val="004173D5"/>
    <w:rsid w:val="004178F3"/>
    <w:rsid w:val="00420040"/>
    <w:rsid w:val="00421682"/>
    <w:rsid w:val="00421911"/>
    <w:rsid w:val="0042309F"/>
    <w:rsid w:val="00423115"/>
    <w:rsid w:val="00423533"/>
    <w:rsid w:val="004252F9"/>
    <w:rsid w:val="00425D0E"/>
    <w:rsid w:val="00425FF3"/>
    <w:rsid w:val="004306F6"/>
    <w:rsid w:val="0043119C"/>
    <w:rsid w:val="00433728"/>
    <w:rsid w:val="00434DE8"/>
    <w:rsid w:val="00434E85"/>
    <w:rsid w:val="00435E26"/>
    <w:rsid w:val="00436AA9"/>
    <w:rsid w:val="0043756F"/>
    <w:rsid w:val="00437BAF"/>
    <w:rsid w:val="004414F0"/>
    <w:rsid w:val="004419B4"/>
    <w:rsid w:val="00441A3D"/>
    <w:rsid w:val="00443558"/>
    <w:rsid w:val="00443C02"/>
    <w:rsid w:val="00443F3F"/>
    <w:rsid w:val="00444401"/>
    <w:rsid w:val="00444B31"/>
    <w:rsid w:val="00445224"/>
    <w:rsid w:val="0044558C"/>
    <w:rsid w:val="00445E9D"/>
    <w:rsid w:val="00446A74"/>
    <w:rsid w:val="00446BDF"/>
    <w:rsid w:val="004474A6"/>
    <w:rsid w:val="00450900"/>
    <w:rsid w:val="00451F25"/>
    <w:rsid w:val="00452BC4"/>
    <w:rsid w:val="00453F1A"/>
    <w:rsid w:val="0045422D"/>
    <w:rsid w:val="00454DBE"/>
    <w:rsid w:val="00454F33"/>
    <w:rsid w:val="004551EF"/>
    <w:rsid w:val="00455678"/>
    <w:rsid w:val="00456476"/>
    <w:rsid w:val="004574B0"/>
    <w:rsid w:val="00457561"/>
    <w:rsid w:val="00457B8F"/>
    <w:rsid w:val="004603C9"/>
    <w:rsid w:val="00460C93"/>
    <w:rsid w:val="00461777"/>
    <w:rsid w:val="0046215D"/>
    <w:rsid w:val="00463DF9"/>
    <w:rsid w:val="004643CD"/>
    <w:rsid w:val="004659A3"/>
    <w:rsid w:val="00470D45"/>
    <w:rsid w:val="00470D9C"/>
    <w:rsid w:val="00470DDA"/>
    <w:rsid w:val="00470EC1"/>
    <w:rsid w:val="00470F99"/>
    <w:rsid w:val="004721DD"/>
    <w:rsid w:val="00472358"/>
    <w:rsid w:val="0047249F"/>
    <w:rsid w:val="00472669"/>
    <w:rsid w:val="00472856"/>
    <w:rsid w:val="004732AF"/>
    <w:rsid w:val="00474EFF"/>
    <w:rsid w:val="00475EA4"/>
    <w:rsid w:val="0047626B"/>
    <w:rsid w:val="004764DE"/>
    <w:rsid w:val="0047652C"/>
    <w:rsid w:val="00476E9D"/>
    <w:rsid w:val="004802AC"/>
    <w:rsid w:val="004804DA"/>
    <w:rsid w:val="00481296"/>
    <w:rsid w:val="00481489"/>
    <w:rsid w:val="00481E1A"/>
    <w:rsid w:val="0048271E"/>
    <w:rsid w:val="00482B2D"/>
    <w:rsid w:val="00482E8D"/>
    <w:rsid w:val="00483A98"/>
    <w:rsid w:val="00483C52"/>
    <w:rsid w:val="00483F68"/>
    <w:rsid w:val="00485230"/>
    <w:rsid w:val="00485259"/>
    <w:rsid w:val="004854FD"/>
    <w:rsid w:val="004867FB"/>
    <w:rsid w:val="00487102"/>
    <w:rsid w:val="004915A8"/>
    <w:rsid w:val="00493A91"/>
    <w:rsid w:val="00493E4B"/>
    <w:rsid w:val="00493F75"/>
    <w:rsid w:val="0049439C"/>
    <w:rsid w:val="004944CA"/>
    <w:rsid w:val="00494F0B"/>
    <w:rsid w:val="004954BA"/>
    <w:rsid w:val="0049559F"/>
    <w:rsid w:val="004957F0"/>
    <w:rsid w:val="0049639D"/>
    <w:rsid w:val="0049644D"/>
    <w:rsid w:val="00496CA2"/>
    <w:rsid w:val="00496F20"/>
    <w:rsid w:val="004A0557"/>
    <w:rsid w:val="004A0563"/>
    <w:rsid w:val="004A0875"/>
    <w:rsid w:val="004A0B4C"/>
    <w:rsid w:val="004A1779"/>
    <w:rsid w:val="004A45C5"/>
    <w:rsid w:val="004A46F8"/>
    <w:rsid w:val="004A53A8"/>
    <w:rsid w:val="004A62C9"/>
    <w:rsid w:val="004A6639"/>
    <w:rsid w:val="004B0153"/>
    <w:rsid w:val="004B015A"/>
    <w:rsid w:val="004B16D1"/>
    <w:rsid w:val="004B17BA"/>
    <w:rsid w:val="004B2D1A"/>
    <w:rsid w:val="004B30F0"/>
    <w:rsid w:val="004B3E44"/>
    <w:rsid w:val="004B59D6"/>
    <w:rsid w:val="004B649D"/>
    <w:rsid w:val="004B651B"/>
    <w:rsid w:val="004B667A"/>
    <w:rsid w:val="004C0053"/>
    <w:rsid w:val="004C084A"/>
    <w:rsid w:val="004C11DD"/>
    <w:rsid w:val="004C1221"/>
    <w:rsid w:val="004C19AA"/>
    <w:rsid w:val="004C1B41"/>
    <w:rsid w:val="004C1D1B"/>
    <w:rsid w:val="004C283B"/>
    <w:rsid w:val="004C34C4"/>
    <w:rsid w:val="004C48AB"/>
    <w:rsid w:val="004C5DF8"/>
    <w:rsid w:val="004C69C7"/>
    <w:rsid w:val="004C6FC0"/>
    <w:rsid w:val="004D1520"/>
    <w:rsid w:val="004D1C7A"/>
    <w:rsid w:val="004D3184"/>
    <w:rsid w:val="004D49B2"/>
    <w:rsid w:val="004D4C99"/>
    <w:rsid w:val="004D4E5F"/>
    <w:rsid w:val="004D5A08"/>
    <w:rsid w:val="004D609C"/>
    <w:rsid w:val="004D6FF3"/>
    <w:rsid w:val="004D7289"/>
    <w:rsid w:val="004D74AF"/>
    <w:rsid w:val="004D76BF"/>
    <w:rsid w:val="004D7C55"/>
    <w:rsid w:val="004E0A6F"/>
    <w:rsid w:val="004E109D"/>
    <w:rsid w:val="004E1749"/>
    <w:rsid w:val="004E2280"/>
    <w:rsid w:val="004E77B1"/>
    <w:rsid w:val="004E7B25"/>
    <w:rsid w:val="004F186F"/>
    <w:rsid w:val="004F3F71"/>
    <w:rsid w:val="004F40B6"/>
    <w:rsid w:val="004F50CD"/>
    <w:rsid w:val="004F53DE"/>
    <w:rsid w:val="004F6276"/>
    <w:rsid w:val="004F6866"/>
    <w:rsid w:val="004F6FF5"/>
    <w:rsid w:val="004F75A5"/>
    <w:rsid w:val="00500130"/>
    <w:rsid w:val="005010D5"/>
    <w:rsid w:val="005018E7"/>
    <w:rsid w:val="00501DE6"/>
    <w:rsid w:val="0050201E"/>
    <w:rsid w:val="0050276A"/>
    <w:rsid w:val="005037A4"/>
    <w:rsid w:val="00503C23"/>
    <w:rsid w:val="00503CB1"/>
    <w:rsid w:val="00504A75"/>
    <w:rsid w:val="00504C80"/>
    <w:rsid w:val="00505495"/>
    <w:rsid w:val="00505B54"/>
    <w:rsid w:val="00507834"/>
    <w:rsid w:val="00510D0B"/>
    <w:rsid w:val="0051180A"/>
    <w:rsid w:val="0051217C"/>
    <w:rsid w:val="0051285C"/>
    <w:rsid w:val="00512B5E"/>
    <w:rsid w:val="00512CE2"/>
    <w:rsid w:val="00515524"/>
    <w:rsid w:val="00516467"/>
    <w:rsid w:val="00520AB8"/>
    <w:rsid w:val="00520E8D"/>
    <w:rsid w:val="005216D4"/>
    <w:rsid w:val="00522048"/>
    <w:rsid w:val="00522795"/>
    <w:rsid w:val="00522FEF"/>
    <w:rsid w:val="005230CB"/>
    <w:rsid w:val="00523E1B"/>
    <w:rsid w:val="00524C58"/>
    <w:rsid w:val="00524CFB"/>
    <w:rsid w:val="00525307"/>
    <w:rsid w:val="00525E84"/>
    <w:rsid w:val="00525FFB"/>
    <w:rsid w:val="00526173"/>
    <w:rsid w:val="00527106"/>
    <w:rsid w:val="00527B0F"/>
    <w:rsid w:val="00531A82"/>
    <w:rsid w:val="00532202"/>
    <w:rsid w:val="00532739"/>
    <w:rsid w:val="00532E1B"/>
    <w:rsid w:val="00533E02"/>
    <w:rsid w:val="005343D4"/>
    <w:rsid w:val="005366A9"/>
    <w:rsid w:val="005369C9"/>
    <w:rsid w:val="00537CCC"/>
    <w:rsid w:val="00540E0B"/>
    <w:rsid w:val="0054146B"/>
    <w:rsid w:val="005431E4"/>
    <w:rsid w:val="00544C24"/>
    <w:rsid w:val="00545C38"/>
    <w:rsid w:val="00546116"/>
    <w:rsid w:val="00547256"/>
    <w:rsid w:val="00547F9D"/>
    <w:rsid w:val="0055027A"/>
    <w:rsid w:val="005505E6"/>
    <w:rsid w:val="00551FF6"/>
    <w:rsid w:val="005526C4"/>
    <w:rsid w:val="00552B1B"/>
    <w:rsid w:val="00553315"/>
    <w:rsid w:val="0055352A"/>
    <w:rsid w:val="0055382F"/>
    <w:rsid w:val="005549C6"/>
    <w:rsid w:val="00555B70"/>
    <w:rsid w:val="00555FCA"/>
    <w:rsid w:val="00563173"/>
    <w:rsid w:val="0056417C"/>
    <w:rsid w:val="00566291"/>
    <w:rsid w:val="005663FA"/>
    <w:rsid w:val="00566AE0"/>
    <w:rsid w:val="00567D9D"/>
    <w:rsid w:val="00567FC2"/>
    <w:rsid w:val="0057054E"/>
    <w:rsid w:val="00570AB3"/>
    <w:rsid w:val="00570CE4"/>
    <w:rsid w:val="005717D1"/>
    <w:rsid w:val="00571BFB"/>
    <w:rsid w:val="005737FE"/>
    <w:rsid w:val="005749BD"/>
    <w:rsid w:val="00574ECE"/>
    <w:rsid w:val="00575354"/>
    <w:rsid w:val="00575361"/>
    <w:rsid w:val="00575871"/>
    <w:rsid w:val="00576863"/>
    <w:rsid w:val="00576E1B"/>
    <w:rsid w:val="00580105"/>
    <w:rsid w:val="0058146F"/>
    <w:rsid w:val="0058185C"/>
    <w:rsid w:val="00582336"/>
    <w:rsid w:val="00582FA6"/>
    <w:rsid w:val="005833C1"/>
    <w:rsid w:val="00584316"/>
    <w:rsid w:val="00584644"/>
    <w:rsid w:val="00584C64"/>
    <w:rsid w:val="00586489"/>
    <w:rsid w:val="00586790"/>
    <w:rsid w:val="00586CE5"/>
    <w:rsid w:val="00587DCF"/>
    <w:rsid w:val="00591641"/>
    <w:rsid w:val="00591C43"/>
    <w:rsid w:val="00591DC0"/>
    <w:rsid w:val="005924C8"/>
    <w:rsid w:val="005927D3"/>
    <w:rsid w:val="00594D3E"/>
    <w:rsid w:val="00595378"/>
    <w:rsid w:val="005957F5"/>
    <w:rsid w:val="00597ED5"/>
    <w:rsid w:val="005A3155"/>
    <w:rsid w:val="005A33D0"/>
    <w:rsid w:val="005A4A4A"/>
    <w:rsid w:val="005A4A85"/>
    <w:rsid w:val="005A6330"/>
    <w:rsid w:val="005A679E"/>
    <w:rsid w:val="005A67BD"/>
    <w:rsid w:val="005A6B67"/>
    <w:rsid w:val="005A733D"/>
    <w:rsid w:val="005A7697"/>
    <w:rsid w:val="005A783D"/>
    <w:rsid w:val="005A7DE6"/>
    <w:rsid w:val="005A7FD1"/>
    <w:rsid w:val="005B019D"/>
    <w:rsid w:val="005B027B"/>
    <w:rsid w:val="005B1129"/>
    <w:rsid w:val="005B118A"/>
    <w:rsid w:val="005B1DB4"/>
    <w:rsid w:val="005B308B"/>
    <w:rsid w:val="005B37F9"/>
    <w:rsid w:val="005B3CA3"/>
    <w:rsid w:val="005B4A18"/>
    <w:rsid w:val="005B4E87"/>
    <w:rsid w:val="005B5A84"/>
    <w:rsid w:val="005B6238"/>
    <w:rsid w:val="005B68BA"/>
    <w:rsid w:val="005C036B"/>
    <w:rsid w:val="005C043A"/>
    <w:rsid w:val="005C3FDF"/>
    <w:rsid w:val="005C5126"/>
    <w:rsid w:val="005C5A67"/>
    <w:rsid w:val="005C631F"/>
    <w:rsid w:val="005C64F0"/>
    <w:rsid w:val="005C654A"/>
    <w:rsid w:val="005C6D6E"/>
    <w:rsid w:val="005C7836"/>
    <w:rsid w:val="005C7B1B"/>
    <w:rsid w:val="005D03C2"/>
    <w:rsid w:val="005D08B1"/>
    <w:rsid w:val="005D0BD6"/>
    <w:rsid w:val="005D18CA"/>
    <w:rsid w:val="005D1ADD"/>
    <w:rsid w:val="005D1BA1"/>
    <w:rsid w:val="005D1DAE"/>
    <w:rsid w:val="005D2409"/>
    <w:rsid w:val="005D2C46"/>
    <w:rsid w:val="005D3EA9"/>
    <w:rsid w:val="005D3F3A"/>
    <w:rsid w:val="005D496D"/>
    <w:rsid w:val="005D49FE"/>
    <w:rsid w:val="005D5630"/>
    <w:rsid w:val="005D60EA"/>
    <w:rsid w:val="005D69E2"/>
    <w:rsid w:val="005D6DD2"/>
    <w:rsid w:val="005D6E53"/>
    <w:rsid w:val="005D7477"/>
    <w:rsid w:val="005E0436"/>
    <w:rsid w:val="005E1A2C"/>
    <w:rsid w:val="005E209E"/>
    <w:rsid w:val="005E48AE"/>
    <w:rsid w:val="005E5BA8"/>
    <w:rsid w:val="005E626F"/>
    <w:rsid w:val="005E6758"/>
    <w:rsid w:val="005E74C3"/>
    <w:rsid w:val="005F006B"/>
    <w:rsid w:val="005F0502"/>
    <w:rsid w:val="005F0E0B"/>
    <w:rsid w:val="005F1062"/>
    <w:rsid w:val="005F1403"/>
    <w:rsid w:val="005F3524"/>
    <w:rsid w:val="005F3767"/>
    <w:rsid w:val="005F37D4"/>
    <w:rsid w:val="005F437F"/>
    <w:rsid w:val="005F7043"/>
    <w:rsid w:val="005F74FC"/>
    <w:rsid w:val="005F7C19"/>
    <w:rsid w:val="00600154"/>
    <w:rsid w:val="006019F4"/>
    <w:rsid w:val="00602DED"/>
    <w:rsid w:val="00602EBC"/>
    <w:rsid w:val="006045A1"/>
    <w:rsid w:val="00604FAA"/>
    <w:rsid w:val="00606A46"/>
    <w:rsid w:val="006078C7"/>
    <w:rsid w:val="00611023"/>
    <w:rsid w:val="006114B4"/>
    <w:rsid w:val="00611607"/>
    <w:rsid w:val="00611944"/>
    <w:rsid w:val="00611D30"/>
    <w:rsid w:val="00613225"/>
    <w:rsid w:val="0061415F"/>
    <w:rsid w:val="00615A11"/>
    <w:rsid w:val="00615C48"/>
    <w:rsid w:val="006168B2"/>
    <w:rsid w:val="00620FA3"/>
    <w:rsid w:val="00621AC3"/>
    <w:rsid w:val="00621CCF"/>
    <w:rsid w:val="00621FC1"/>
    <w:rsid w:val="00622DD0"/>
    <w:rsid w:val="006235E5"/>
    <w:rsid w:val="006237AA"/>
    <w:rsid w:val="00624235"/>
    <w:rsid w:val="0062647C"/>
    <w:rsid w:val="00626A96"/>
    <w:rsid w:val="006300BF"/>
    <w:rsid w:val="0063107D"/>
    <w:rsid w:val="00631B32"/>
    <w:rsid w:val="006320FA"/>
    <w:rsid w:val="0063336A"/>
    <w:rsid w:val="00633637"/>
    <w:rsid w:val="0063634D"/>
    <w:rsid w:val="006415DC"/>
    <w:rsid w:val="00642671"/>
    <w:rsid w:val="00642780"/>
    <w:rsid w:val="00642925"/>
    <w:rsid w:val="0064328A"/>
    <w:rsid w:val="00643369"/>
    <w:rsid w:val="00644B5E"/>
    <w:rsid w:val="00653624"/>
    <w:rsid w:val="00653F12"/>
    <w:rsid w:val="006544C1"/>
    <w:rsid w:val="0065492C"/>
    <w:rsid w:val="00654A61"/>
    <w:rsid w:val="00654C42"/>
    <w:rsid w:val="006555CE"/>
    <w:rsid w:val="00655676"/>
    <w:rsid w:val="006558F5"/>
    <w:rsid w:val="006569BE"/>
    <w:rsid w:val="00657A07"/>
    <w:rsid w:val="00660113"/>
    <w:rsid w:val="006601E5"/>
    <w:rsid w:val="00661D56"/>
    <w:rsid w:val="0066222E"/>
    <w:rsid w:val="00663A12"/>
    <w:rsid w:val="0066458E"/>
    <w:rsid w:val="006668A7"/>
    <w:rsid w:val="00666EEA"/>
    <w:rsid w:val="00667C8D"/>
    <w:rsid w:val="0067291B"/>
    <w:rsid w:val="00672987"/>
    <w:rsid w:val="00672F4F"/>
    <w:rsid w:val="00673868"/>
    <w:rsid w:val="00673955"/>
    <w:rsid w:val="00673E63"/>
    <w:rsid w:val="0067435E"/>
    <w:rsid w:val="0067483C"/>
    <w:rsid w:val="00674FFC"/>
    <w:rsid w:val="00675F21"/>
    <w:rsid w:val="00677172"/>
    <w:rsid w:val="00683831"/>
    <w:rsid w:val="00684A48"/>
    <w:rsid w:val="00687F4D"/>
    <w:rsid w:val="006903BB"/>
    <w:rsid w:val="0069070A"/>
    <w:rsid w:val="006919AC"/>
    <w:rsid w:val="00693642"/>
    <w:rsid w:val="00696CBE"/>
    <w:rsid w:val="006A0468"/>
    <w:rsid w:val="006A093D"/>
    <w:rsid w:val="006A1A3E"/>
    <w:rsid w:val="006A1CCF"/>
    <w:rsid w:val="006A2520"/>
    <w:rsid w:val="006A3D74"/>
    <w:rsid w:val="006A40B6"/>
    <w:rsid w:val="006A42E8"/>
    <w:rsid w:val="006A436D"/>
    <w:rsid w:val="006A5413"/>
    <w:rsid w:val="006A5586"/>
    <w:rsid w:val="006A5A82"/>
    <w:rsid w:val="006A5ABF"/>
    <w:rsid w:val="006A678D"/>
    <w:rsid w:val="006B1240"/>
    <w:rsid w:val="006B1D9B"/>
    <w:rsid w:val="006B1FC6"/>
    <w:rsid w:val="006B2DAF"/>
    <w:rsid w:val="006B3F73"/>
    <w:rsid w:val="006B5A70"/>
    <w:rsid w:val="006B5FBD"/>
    <w:rsid w:val="006B6095"/>
    <w:rsid w:val="006B6A9A"/>
    <w:rsid w:val="006B7326"/>
    <w:rsid w:val="006B7A6F"/>
    <w:rsid w:val="006C0E0B"/>
    <w:rsid w:val="006C1767"/>
    <w:rsid w:val="006C2B74"/>
    <w:rsid w:val="006C36BB"/>
    <w:rsid w:val="006C3927"/>
    <w:rsid w:val="006C3A83"/>
    <w:rsid w:val="006C3C58"/>
    <w:rsid w:val="006C50E1"/>
    <w:rsid w:val="006C512E"/>
    <w:rsid w:val="006C53E2"/>
    <w:rsid w:val="006C55FE"/>
    <w:rsid w:val="006C68D4"/>
    <w:rsid w:val="006C7911"/>
    <w:rsid w:val="006C79CF"/>
    <w:rsid w:val="006C7C8B"/>
    <w:rsid w:val="006D0F82"/>
    <w:rsid w:val="006D1191"/>
    <w:rsid w:val="006D119B"/>
    <w:rsid w:val="006D1F59"/>
    <w:rsid w:val="006D3DCE"/>
    <w:rsid w:val="006D3F82"/>
    <w:rsid w:val="006D450D"/>
    <w:rsid w:val="006D4DEA"/>
    <w:rsid w:val="006D559E"/>
    <w:rsid w:val="006D55A1"/>
    <w:rsid w:val="006D6163"/>
    <w:rsid w:val="006D68BD"/>
    <w:rsid w:val="006D6D25"/>
    <w:rsid w:val="006D789A"/>
    <w:rsid w:val="006E0162"/>
    <w:rsid w:val="006E0DB0"/>
    <w:rsid w:val="006E2D94"/>
    <w:rsid w:val="006E2F5E"/>
    <w:rsid w:val="006E4B30"/>
    <w:rsid w:val="006E5255"/>
    <w:rsid w:val="006E5958"/>
    <w:rsid w:val="006E6AC0"/>
    <w:rsid w:val="006E7584"/>
    <w:rsid w:val="006F03FE"/>
    <w:rsid w:val="006F05E2"/>
    <w:rsid w:val="006F06B2"/>
    <w:rsid w:val="006F0AFD"/>
    <w:rsid w:val="006F328F"/>
    <w:rsid w:val="006F438E"/>
    <w:rsid w:val="006F49C9"/>
    <w:rsid w:val="006F4BB4"/>
    <w:rsid w:val="006F5160"/>
    <w:rsid w:val="006F5B8A"/>
    <w:rsid w:val="006F65D8"/>
    <w:rsid w:val="006F72EE"/>
    <w:rsid w:val="006F7F8A"/>
    <w:rsid w:val="00700C70"/>
    <w:rsid w:val="0070336A"/>
    <w:rsid w:val="0070356B"/>
    <w:rsid w:val="00703CD7"/>
    <w:rsid w:val="00704222"/>
    <w:rsid w:val="00704442"/>
    <w:rsid w:val="00705005"/>
    <w:rsid w:val="00705016"/>
    <w:rsid w:val="00705918"/>
    <w:rsid w:val="00707670"/>
    <w:rsid w:val="00711F08"/>
    <w:rsid w:val="0071277A"/>
    <w:rsid w:val="007131D5"/>
    <w:rsid w:val="007137E5"/>
    <w:rsid w:val="00713918"/>
    <w:rsid w:val="007140CA"/>
    <w:rsid w:val="007146B9"/>
    <w:rsid w:val="0071516A"/>
    <w:rsid w:val="00715C6B"/>
    <w:rsid w:val="00716EFD"/>
    <w:rsid w:val="0071758D"/>
    <w:rsid w:val="00717AE3"/>
    <w:rsid w:val="007209DA"/>
    <w:rsid w:val="00720FE3"/>
    <w:rsid w:val="00721E40"/>
    <w:rsid w:val="007220CA"/>
    <w:rsid w:val="007226E8"/>
    <w:rsid w:val="0072355C"/>
    <w:rsid w:val="00724D52"/>
    <w:rsid w:val="0072524D"/>
    <w:rsid w:val="007258FD"/>
    <w:rsid w:val="00726F12"/>
    <w:rsid w:val="00730052"/>
    <w:rsid w:val="00730607"/>
    <w:rsid w:val="007318A3"/>
    <w:rsid w:val="00731C0E"/>
    <w:rsid w:val="00732AB1"/>
    <w:rsid w:val="00732ED4"/>
    <w:rsid w:val="00733E3C"/>
    <w:rsid w:val="00734CD2"/>
    <w:rsid w:val="007359F8"/>
    <w:rsid w:val="007371B3"/>
    <w:rsid w:val="00737747"/>
    <w:rsid w:val="00737F18"/>
    <w:rsid w:val="00740030"/>
    <w:rsid w:val="0074056F"/>
    <w:rsid w:val="0074157D"/>
    <w:rsid w:val="0074245C"/>
    <w:rsid w:val="007434B8"/>
    <w:rsid w:val="00743A50"/>
    <w:rsid w:val="00744075"/>
    <w:rsid w:val="007443C9"/>
    <w:rsid w:val="00745272"/>
    <w:rsid w:val="007454AD"/>
    <w:rsid w:val="00745732"/>
    <w:rsid w:val="00746EA4"/>
    <w:rsid w:val="00746F2A"/>
    <w:rsid w:val="00747A46"/>
    <w:rsid w:val="0075026F"/>
    <w:rsid w:val="00751E46"/>
    <w:rsid w:val="00751EF5"/>
    <w:rsid w:val="00752342"/>
    <w:rsid w:val="00752FD5"/>
    <w:rsid w:val="007541A0"/>
    <w:rsid w:val="007554E0"/>
    <w:rsid w:val="00755573"/>
    <w:rsid w:val="00756093"/>
    <w:rsid w:val="00756DCD"/>
    <w:rsid w:val="00757646"/>
    <w:rsid w:val="00760F83"/>
    <w:rsid w:val="00761981"/>
    <w:rsid w:val="007624C6"/>
    <w:rsid w:val="00762BB6"/>
    <w:rsid w:val="00762ECF"/>
    <w:rsid w:val="00763E90"/>
    <w:rsid w:val="007641DF"/>
    <w:rsid w:val="00765113"/>
    <w:rsid w:val="00766D0A"/>
    <w:rsid w:val="00766E62"/>
    <w:rsid w:val="007707DF"/>
    <w:rsid w:val="00770D4B"/>
    <w:rsid w:val="00771C24"/>
    <w:rsid w:val="00772D66"/>
    <w:rsid w:val="00773615"/>
    <w:rsid w:val="007752DE"/>
    <w:rsid w:val="00776C0B"/>
    <w:rsid w:val="00776F1B"/>
    <w:rsid w:val="007776AA"/>
    <w:rsid w:val="00777BEE"/>
    <w:rsid w:val="007801DF"/>
    <w:rsid w:val="007804E3"/>
    <w:rsid w:val="00780D66"/>
    <w:rsid w:val="0078203B"/>
    <w:rsid w:val="00783967"/>
    <w:rsid w:val="00783C2B"/>
    <w:rsid w:val="00784A41"/>
    <w:rsid w:val="0078549C"/>
    <w:rsid w:val="0078577B"/>
    <w:rsid w:val="007876EE"/>
    <w:rsid w:val="0079045C"/>
    <w:rsid w:val="007911CD"/>
    <w:rsid w:val="00792824"/>
    <w:rsid w:val="00793390"/>
    <w:rsid w:val="007936CC"/>
    <w:rsid w:val="00794B29"/>
    <w:rsid w:val="0079501D"/>
    <w:rsid w:val="00795542"/>
    <w:rsid w:val="00797066"/>
    <w:rsid w:val="007A1494"/>
    <w:rsid w:val="007A1F28"/>
    <w:rsid w:val="007A2A57"/>
    <w:rsid w:val="007A2F2E"/>
    <w:rsid w:val="007A525D"/>
    <w:rsid w:val="007A5A61"/>
    <w:rsid w:val="007A5CEB"/>
    <w:rsid w:val="007A5E71"/>
    <w:rsid w:val="007A6983"/>
    <w:rsid w:val="007A70FD"/>
    <w:rsid w:val="007B04F1"/>
    <w:rsid w:val="007B2530"/>
    <w:rsid w:val="007B293A"/>
    <w:rsid w:val="007B2F1B"/>
    <w:rsid w:val="007B3743"/>
    <w:rsid w:val="007B403A"/>
    <w:rsid w:val="007B432A"/>
    <w:rsid w:val="007B5509"/>
    <w:rsid w:val="007B625E"/>
    <w:rsid w:val="007B698C"/>
    <w:rsid w:val="007C0165"/>
    <w:rsid w:val="007C0866"/>
    <w:rsid w:val="007C0AA3"/>
    <w:rsid w:val="007C108F"/>
    <w:rsid w:val="007C23A7"/>
    <w:rsid w:val="007C3375"/>
    <w:rsid w:val="007C3533"/>
    <w:rsid w:val="007C4105"/>
    <w:rsid w:val="007D21F4"/>
    <w:rsid w:val="007D2429"/>
    <w:rsid w:val="007D2CA9"/>
    <w:rsid w:val="007D32AD"/>
    <w:rsid w:val="007D4374"/>
    <w:rsid w:val="007D4EE5"/>
    <w:rsid w:val="007D5628"/>
    <w:rsid w:val="007D5E84"/>
    <w:rsid w:val="007D6297"/>
    <w:rsid w:val="007D6786"/>
    <w:rsid w:val="007E02D7"/>
    <w:rsid w:val="007E0386"/>
    <w:rsid w:val="007E1BC7"/>
    <w:rsid w:val="007E237D"/>
    <w:rsid w:val="007E5BD7"/>
    <w:rsid w:val="007E6012"/>
    <w:rsid w:val="007E60B1"/>
    <w:rsid w:val="007E69C4"/>
    <w:rsid w:val="007E7D2A"/>
    <w:rsid w:val="007F1392"/>
    <w:rsid w:val="007F1CB4"/>
    <w:rsid w:val="007F3213"/>
    <w:rsid w:val="007F4B54"/>
    <w:rsid w:val="007F555F"/>
    <w:rsid w:val="007F5AF9"/>
    <w:rsid w:val="007F6C49"/>
    <w:rsid w:val="007F74FA"/>
    <w:rsid w:val="007F77E1"/>
    <w:rsid w:val="00800E35"/>
    <w:rsid w:val="00801D8B"/>
    <w:rsid w:val="00802109"/>
    <w:rsid w:val="00802258"/>
    <w:rsid w:val="00803753"/>
    <w:rsid w:val="00803838"/>
    <w:rsid w:val="0080386F"/>
    <w:rsid w:val="008046DC"/>
    <w:rsid w:val="00804D9A"/>
    <w:rsid w:val="00805D2B"/>
    <w:rsid w:val="00806428"/>
    <w:rsid w:val="00806EAE"/>
    <w:rsid w:val="00806FE4"/>
    <w:rsid w:val="00810F15"/>
    <w:rsid w:val="008120C7"/>
    <w:rsid w:val="008122C5"/>
    <w:rsid w:val="008125D1"/>
    <w:rsid w:val="00814B78"/>
    <w:rsid w:val="00814D5E"/>
    <w:rsid w:val="00815072"/>
    <w:rsid w:val="008154C2"/>
    <w:rsid w:val="0081786C"/>
    <w:rsid w:val="008179C0"/>
    <w:rsid w:val="008205BE"/>
    <w:rsid w:val="008212FF"/>
    <w:rsid w:val="00821A11"/>
    <w:rsid w:val="0082288F"/>
    <w:rsid w:val="0082341E"/>
    <w:rsid w:val="008238D4"/>
    <w:rsid w:val="00824BF9"/>
    <w:rsid w:val="00827265"/>
    <w:rsid w:val="00827346"/>
    <w:rsid w:val="008277B0"/>
    <w:rsid w:val="00827A0C"/>
    <w:rsid w:val="00831C5D"/>
    <w:rsid w:val="00832DDE"/>
    <w:rsid w:val="00832F1E"/>
    <w:rsid w:val="00833211"/>
    <w:rsid w:val="00833215"/>
    <w:rsid w:val="008339A9"/>
    <w:rsid w:val="00834740"/>
    <w:rsid w:val="00835185"/>
    <w:rsid w:val="008355D5"/>
    <w:rsid w:val="008361E1"/>
    <w:rsid w:val="00837F21"/>
    <w:rsid w:val="00840152"/>
    <w:rsid w:val="00840194"/>
    <w:rsid w:val="00842AB3"/>
    <w:rsid w:val="008448F4"/>
    <w:rsid w:val="00845611"/>
    <w:rsid w:val="00845CFE"/>
    <w:rsid w:val="0084654D"/>
    <w:rsid w:val="0084683A"/>
    <w:rsid w:val="008500D4"/>
    <w:rsid w:val="008507AD"/>
    <w:rsid w:val="00850C72"/>
    <w:rsid w:val="008517B2"/>
    <w:rsid w:val="00852468"/>
    <w:rsid w:val="00852B0D"/>
    <w:rsid w:val="00855121"/>
    <w:rsid w:val="00856F01"/>
    <w:rsid w:val="00857F6F"/>
    <w:rsid w:val="008605FB"/>
    <w:rsid w:val="008617C5"/>
    <w:rsid w:val="0086246B"/>
    <w:rsid w:val="00864CFD"/>
    <w:rsid w:val="00865135"/>
    <w:rsid w:val="00865523"/>
    <w:rsid w:val="008655A4"/>
    <w:rsid w:val="008659AD"/>
    <w:rsid w:val="00865F2E"/>
    <w:rsid w:val="00867704"/>
    <w:rsid w:val="00870F60"/>
    <w:rsid w:val="00871548"/>
    <w:rsid w:val="008720CE"/>
    <w:rsid w:val="00872644"/>
    <w:rsid w:val="00873058"/>
    <w:rsid w:val="00873AF0"/>
    <w:rsid w:val="00873FFA"/>
    <w:rsid w:val="008748CC"/>
    <w:rsid w:val="00874E78"/>
    <w:rsid w:val="00876AA2"/>
    <w:rsid w:val="00877163"/>
    <w:rsid w:val="008778E0"/>
    <w:rsid w:val="00877BFA"/>
    <w:rsid w:val="00877F73"/>
    <w:rsid w:val="0088027C"/>
    <w:rsid w:val="008816AB"/>
    <w:rsid w:val="008822E0"/>
    <w:rsid w:val="00882A4A"/>
    <w:rsid w:val="00883A50"/>
    <w:rsid w:val="00884B4E"/>
    <w:rsid w:val="00885913"/>
    <w:rsid w:val="008871B1"/>
    <w:rsid w:val="00887A40"/>
    <w:rsid w:val="0089024F"/>
    <w:rsid w:val="008902D6"/>
    <w:rsid w:val="00890679"/>
    <w:rsid w:val="008907D8"/>
    <w:rsid w:val="0089255A"/>
    <w:rsid w:val="00894A74"/>
    <w:rsid w:val="00894F96"/>
    <w:rsid w:val="008956D8"/>
    <w:rsid w:val="008957B6"/>
    <w:rsid w:val="00895926"/>
    <w:rsid w:val="00897A04"/>
    <w:rsid w:val="008A11D6"/>
    <w:rsid w:val="008A1EA1"/>
    <w:rsid w:val="008A2C2D"/>
    <w:rsid w:val="008A2E89"/>
    <w:rsid w:val="008A39A0"/>
    <w:rsid w:val="008A4313"/>
    <w:rsid w:val="008A558D"/>
    <w:rsid w:val="008A6380"/>
    <w:rsid w:val="008A69D8"/>
    <w:rsid w:val="008A74EE"/>
    <w:rsid w:val="008B0B04"/>
    <w:rsid w:val="008B13CC"/>
    <w:rsid w:val="008B21FB"/>
    <w:rsid w:val="008B412F"/>
    <w:rsid w:val="008B52EF"/>
    <w:rsid w:val="008C02AF"/>
    <w:rsid w:val="008C073C"/>
    <w:rsid w:val="008C20DE"/>
    <w:rsid w:val="008C2474"/>
    <w:rsid w:val="008C31BF"/>
    <w:rsid w:val="008C3401"/>
    <w:rsid w:val="008C533D"/>
    <w:rsid w:val="008C5A3C"/>
    <w:rsid w:val="008C5C09"/>
    <w:rsid w:val="008C6906"/>
    <w:rsid w:val="008D21BF"/>
    <w:rsid w:val="008D2384"/>
    <w:rsid w:val="008D4302"/>
    <w:rsid w:val="008D75B4"/>
    <w:rsid w:val="008D7624"/>
    <w:rsid w:val="008E0291"/>
    <w:rsid w:val="008E2306"/>
    <w:rsid w:val="008E36B3"/>
    <w:rsid w:val="008E374D"/>
    <w:rsid w:val="008E41EA"/>
    <w:rsid w:val="008E6005"/>
    <w:rsid w:val="008E60C1"/>
    <w:rsid w:val="008E7C29"/>
    <w:rsid w:val="008F1E25"/>
    <w:rsid w:val="008F29DC"/>
    <w:rsid w:val="008F3730"/>
    <w:rsid w:val="008F554E"/>
    <w:rsid w:val="008F6B59"/>
    <w:rsid w:val="008F703D"/>
    <w:rsid w:val="008F7AB1"/>
    <w:rsid w:val="0090068E"/>
    <w:rsid w:val="00901AE9"/>
    <w:rsid w:val="009045BB"/>
    <w:rsid w:val="00904EB0"/>
    <w:rsid w:val="00905A91"/>
    <w:rsid w:val="0090704F"/>
    <w:rsid w:val="009070EE"/>
    <w:rsid w:val="00910EF4"/>
    <w:rsid w:val="0091268E"/>
    <w:rsid w:val="00913199"/>
    <w:rsid w:val="00914E67"/>
    <w:rsid w:val="00915E12"/>
    <w:rsid w:val="0091626E"/>
    <w:rsid w:val="00917203"/>
    <w:rsid w:val="009172B7"/>
    <w:rsid w:val="00917350"/>
    <w:rsid w:val="009241A1"/>
    <w:rsid w:val="00925162"/>
    <w:rsid w:val="00925694"/>
    <w:rsid w:val="00926C06"/>
    <w:rsid w:val="00927362"/>
    <w:rsid w:val="00932998"/>
    <w:rsid w:val="00932C43"/>
    <w:rsid w:val="00933E38"/>
    <w:rsid w:val="00935E9B"/>
    <w:rsid w:val="00937C0A"/>
    <w:rsid w:val="00937D9F"/>
    <w:rsid w:val="0094014E"/>
    <w:rsid w:val="00942419"/>
    <w:rsid w:val="009429F4"/>
    <w:rsid w:val="009434BF"/>
    <w:rsid w:val="0094447F"/>
    <w:rsid w:val="00944509"/>
    <w:rsid w:val="0094496C"/>
    <w:rsid w:val="009470A7"/>
    <w:rsid w:val="009472E7"/>
    <w:rsid w:val="009475FA"/>
    <w:rsid w:val="00951632"/>
    <w:rsid w:val="00951CC9"/>
    <w:rsid w:val="00952515"/>
    <w:rsid w:val="00952AE3"/>
    <w:rsid w:val="0095328A"/>
    <w:rsid w:val="009534C0"/>
    <w:rsid w:val="00953588"/>
    <w:rsid w:val="009536FE"/>
    <w:rsid w:val="00953CE7"/>
    <w:rsid w:val="0095411B"/>
    <w:rsid w:val="009548C3"/>
    <w:rsid w:val="00954DB7"/>
    <w:rsid w:val="00954FF1"/>
    <w:rsid w:val="009565E1"/>
    <w:rsid w:val="0095670C"/>
    <w:rsid w:val="00957185"/>
    <w:rsid w:val="00961200"/>
    <w:rsid w:val="009628F9"/>
    <w:rsid w:val="00962C3F"/>
    <w:rsid w:val="00962FCB"/>
    <w:rsid w:val="00964002"/>
    <w:rsid w:val="00965132"/>
    <w:rsid w:val="00965A17"/>
    <w:rsid w:val="00966761"/>
    <w:rsid w:val="0096686C"/>
    <w:rsid w:val="00967313"/>
    <w:rsid w:val="00967DD2"/>
    <w:rsid w:val="00970973"/>
    <w:rsid w:val="009711FC"/>
    <w:rsid w:val="0097287D"/>
    <w:rsid w:val="0097364C"/>
    <w:rsid w:val="0097379C"/>
    <w:rsid w:val="00973965"/>
    <w:rsid w:val="00974115"/>
    <w:rsid w:val="00975A9E"/>
    <w:rsid w:val="00976CBC"/>
    <w:rsid w:val="00980A1A"/>
    <w:rsid w:val="00980A5F"/>
    <w:rsid w:val="00980B3B"/>
    <w:rsid w:val="009822C6"/>
    <w:rsid w:val="00983306"/>
    <w:rsid w:val="009849A8"/>
    <w:rsid w:val="00985F8E"/>
    <w:rsid w:val="00987042"/>
    <w:rsid w:val="009901C4"/>
    <w:rsid w:val="00990B21"/>
    <w:rsid w:val="00991DB5"/>
    <w:rsid w:val="009932CC"/>
    <w:rsid w:val="00994064"/>
    <w:rsid w:val="00994604"/>
    <w:rsid w:val="00994AE4"/>
    <w:rsid w:val="00995238"/>
    <w:rsid w:val="00996462"/>
    <w:rsid w:val="00996D6A"/>
    <w:rsid w:val="009A0F8F"/>
    <w:rsid w:val="009A1843"/>
    <w:rsid w:val="009A29E0"/>
    <w:rsid w:val="009A3145"/>
    <w:rsid w:val="009A39ED"/>
    <w:rsid w:val="009A40F7"/>
    <w:rsid w:val="009A470A"/>
    <w:rsid w:val="009A47B5"/>
    <w:rsid w:val="009A543C"/>
    <w:rsid w:val="009A5A24"/>
    <w:rsid w:val="009A61C3"/>
    <w:rsid w:val="009A7730"/>
    <w:rsid w:val="009B0036"/>
    <w:rsid w:val="009B0620"/>
    <w:rsid w:val="009B0F95"/>
    <w:rsid w:val="009B16A4"/>
    <w:rsid w:val="009B2B26"/>
    <w:rsid w:val="009B2F18"/>
    <w:rsid w:val="009B34D6"/>
    <w:rsid w:val="009B45FF"/>
    <w:rsid w:val="009B561E"/>
    <w:rsid w:val="009B6E71"/>
    <w:rsid w:val="009B79B0"/>
    <w:rsid w:val="009C0602"/>
    <w:rsid w:val="009C10D4"/>
    <w:rsid w:val="009C2305"/>
    <w:rsid w:val="009C24A8"/>
    <w:rsid w:val="009C2698"/>
    <w:rsid w:val="009C4639"/>
    <w:rsid w:val="009C492A"/>
    <w:rsid w:val="009C4A7F"/>
    <w:rsid w:val="009C642C"/>
    <w:rsid w:val="009C763E"/>
    <w:rsid w:val="009C7ED4"/>
    <w:rsid w:val="009D0091"/>
    <w:rsid w:val="009D01FF"/>
    <w:rsid w:val="009D2405"/>
    <w:rsid w:val="009D4586"/>
    <w:rsid w:val="009D4A45"/>
    <w:rsid w:val="009D5F13"/>
    <w:rsid w:val="009D67AA"/>
    <w:rsid w:val="009E0210"/>
    <w:rsid w:val="009E25C8"/>
    <w:rsid w:val="009E4038"/>
    <w:rsid w:val="009E50EA"/>
    <w:rsid w:val="009E55C7"/>
    <w:rsid w:val="009E56D7"/>
    <w:rsid w:val="009E6518"/>
    <w:rsid w:val="009E6D79"/>
    <w:rsid w:val="009E760C"/>
    <w:rsid w:val="009F007D"/>
    <w:rsid w:val="009F2CDE"/>
    <w:rsid w:val="009F43EA"/>
    <w:rsid w:val="009F521E"/>
    <w:rsid w:val="009F738B"/>
    <w:rsid w:val="00A00C43"/>
    <w:rsid w:val="00A0131F"/>
    <w:rsid w:val="00A02441"/>
    <w:rsid w:val="00A039D7"/>
    <w:rsid w:val="00A03C3E"/>
    <w:rsid w:val="00A03C80"/>
    <w:rsid w:val="00A04221"/>
    <w:rsid w:val="00A043D6"/>
    <w:rsid w:val="00A056C0"/>
    <w:rsid w:val="00A07292"/>
    <w:rsid w:val="00A122C5"/>
    <w:rsid w:val="00A1241B"/>
    <w:rsid w:val="00A13786"/>
    <w:rsid w:val="00A13802"/>
    <w:rsid w:val="00A15217"/>
    <w:rsid w:val="00A16383"/>
    <w:rsid w:val="00A20660"/>
    <w:rsid w:val="00A20CBD"/>
    <w:rsid w:val="00A20D51"/>
    <w:rsid w:val="00A21C3D"/>
    <w:rsid w:val="00A23243"/>
    <w:rsid w:val="00A252C6"/>
    <w:rsid w:val="00A264F2"/>
    <w:rsid w:val="00A26B3C"/>
    <w:rsid w:val="00A2715F"/>
    <w:rsid w:val="00A31575"/>
    <w:rsid w:val="00A330C7"/>
    <w:rsid w:val="00A339F2"/>
    <w:rsid w:val="00A3471E"/>
    <w:rsid w:val="00A35AE1"/>
    <w:rsid w:val="00A366CE"/>
    <w:rsid w:val="00A3700B"/>
    <w:rsid w:val="00A37319"/>
    <w:rsid w:val="00A37400"/>
    <w:rsid w:val="00A37501"/>
    <w:rsid w:val="00A37F6F"/>
    <w:rsid w:val="00A41A0D"/>
    <w:rsid w:val="00A41A50"/>
    <w:rsid w:val="00A41BAE"/>
    <w:rsid w:val="00A42A12"/>
    <w:rsid w:val="00A42F04"/>
    <w:rsid w:val="00A4307D"/>
    <w:rsid w:val="00A436A0"/>
    <w:rsid w:val="00A437F2"/>
    <w:rsid w:val="00A43B6A"/>
    <w:rsid w:val="00A4424C"/>
    <w:rsid w:val="00A457B5"/>
    <w:rsid w:val="00A469CF"/>
    <w:rsid w:val="00A46E3C"/>
    <w:rsid w:val="00A475DD"/>
    <w:rsid w:val="00A47B38"/>
    <w:rsid w:val="00A47E6A"/>
    <w:rsid w:val="00A504A6"/>
    <w:rsid w:val="00A50693"/>
    <w:rsid w:val="00A50E0A"/>
    <w:rsid w:val="00A5395B"/>
    <w:rsid w:val="00A53FA5"/>
    <w:rsid w:val="00A55222"/>
    <w:rsid w:val="00A55F41"/>
    <w:rsid w:val="00A6059E"/>
    <w:rsid w:val="00A60835"/>
    <w:rsid w:val="00A60FA9"/>
    <w:rsid w:val="00A632B7"/>
    <w:rsid w:val="00A65742"/>
    <w:rsid w:val="00A658CD"/>
    <w:rsid w:val="00A65E13"/>
    <w:rsid w:val="00A662FE"/>
    <w:rsid w:val="00A6655F"/>
    <w:rsid w:val="00A678C8"/>
    <w:rsid w:val="00A70575"/>
    <w:rsid w:val="00A726B0"/>
    <w:rsid w:val="00A7342C"/>
    <w:rsid w:val="00A744B7"/>
    <w:rsid w:val="00A74AD3"/>
    <w:rsid w:val="00A74E16"/>
    <w:rsid w:val="00A75F34"/>
    <w:rsid w:val="00A75F3F"/>
    <w:rsid w:val="00A769DC"/>
    <w:rsid w:val="00A77EF2"/>
    <w:rsid w:val="00A805D6"/>
    <w:rsid w:val="00A813FB"/>
    <w:rsid w:val="00A81889"/>
    <w:rsid w:val="00A8301D"/>
    <w:rsid w:val="00A8384D"/>
    <w:rsid w:val="00A83EE3"/>
    <w:rsid w:val="00A841F3"/>
    <w:rsid w:val="00A84441"/>
    <w:rsid w:val="00A84578"/>
    <w:rsid w:val="00A8547A"/>
    <w:rsid w:val="00A86055"/>
    <w:rsid w:val="00A86076"/>
    <w:rsid w:val="00A865C5"/>
    <w:rsid w:val="00A872EF"/>
    <w:rsid w:val="00A87CC9"/>
    <w:rsid w:val="00A87FC7"/>
    <w:rsid w:val="00A90E40"/>
    <w:rsid w:val="00A91542"/>
    <w:rsid w:val="00A922DD"/>
    <w:rsid w:val="00A92AD4"/>
    <w:rsid w:val="00A93141"/>
    <w:rsid w:val="00A936F2"/>
    <w:rsid w:val="00A93BF8"/>
    <w:rsid w:val="00A942C0"/>
    <w:rsid w:val="00A94363"/>
    <w:rsid w:val="00A950B2"/>
    <w:rsid w:val="00A955B5"/>
    <w:rsid w:val="00A95932"/>
    <w:rsid w:val="00A959FC"/>
    <w:rsid w:val="00AA0AFA"/>
    <w:rsid w:val="00AA1035"/>
    <w:rsid w:val="00AA1CE2"/>
    <w:rsid w:val="00AA2069"/>
    <w:rsid w:val="00AA22C0"/>
    <w:rsid w:val="00AA2AF8"/>
    <w:rsid w:val="00AA2D6E"/>
    <w:rsid w:val="00AA33FC"/>
    <w:rsid w:val="00AA3F9C"/>
    <w:rsid w:val="00AA43DD"/>
    <w:rsid w:val="00AA46D0"/>
    <w:rsid w:val="00AA4C21"/>
    <w:rsid w:val="00AA7955"/>
    <w:rsid w:val="00AB016F"/>
    <w:rsid w:val="00AB2ABB"/>
    <w:rsid w:val="00AB2EA9"/>
    <w:rsid w:val="00AB4056"/>
    <w:rsid w:val="00AB4C99"/>
    <w:rsid w:val="00AB522C"/>
    <w:rsid w:val="00AB6B18"/>
    <w:rsid w:val="00AB776C"/>
    <w:rsid w:val="00AB7A92"/>
    <w:rsid w:val="00AC0578"/>
    <w:rsid w:val="00AC171F"/>
    <w:rsid w:val="00AC2D07"/>
    <w:rsid w:val="00AC322F"/>
    <w:rsid w:val="00AC4637"/>
    <w:rsid w:val="00AC468B"/>
    <w:rsid w:val="00AC5968"/>
    <w:rsid w:val="00AC5DE7"/>
    <w:rsid w:val="00AC5E3F"/>
    <w:rsid w:val="00AC5F81"/>
    <w:rsid w:val="00AC724D"/>
    <w:rsid w:val="00AC79D4"/>
    <w:rsid w:val="00AD1D91"/>
    <w:rsid w:val="00AD2A12"/>
    <w:rsid w:val="00AD2A6A"/>
    <w:rsid w:val="00AD3760"/>
    <w:rsid w:val="00AD5069"/>
    <w:rsid w:val="00AD5631"/>
    <w:rsid w:val="00AD568B"/>
    <w:rsid w:val="00AD7309"/>
    <w:rsid w:val="00AD77F8"/>
    <w:rsid w:val="00AE1147"/>
    <w:rsid w:val="00AE1522"/>
    <w:rsid w:val="00AE257C"/>
    <w:rsid w:val="00AE3C64"/>
    <w:rsid w:val="00AE4682"/>
    <w:rsid w:val="00AE4B04"/>
    <w:rsid w:val="00AE662B"/>
    <w:rsid w:val="00AE7938"/>
    <w:rsid w:val="00AF0469"/>
    <w:rsid w:val="00AF0537"/>
    <w:rsid w:val="00AF126A"/>
    <w:rsid w:val="00AF1342"/>
    <w:rsid w:val="00AF181D"/>
    <w:rsid w:val="00AF3292"/>
    <w:rsid w:val="00AF34CA"/>
    <w:rsid w:val="00AF413B"/>
    <w:rsid w:val="00AF566A"/>
    <w:rsid w:val="00AF6747"/>
    <w:rsid w:val="00B018EC"/>
    <w:rsid w:val="00B0224B"/>
    <w:rsid w:val="00B0276A"/>
    <w:rsid w:val="00B03A93"/>
    <w:rsid w:val="00B03A98"/>
    <w:rsid w:val="00B048AF"/>
    <w:rsid w:val="00B05BA0"/>
    <w:rsid w:val="00B064F1"/>
    <w:rsid w:val="00B06C47"/>
    <w:rsid w:val="00B070CF"/>
    <w:rsid w:val="00B07CE1"/>
    <w:rsid w:val="00B108E6"/>
    <w:rsid w:val="00B10B49"/>
    <w:rsid w:val="00B11397"/>
    <w:rsid w:val="00B11AB5"/>
    <w:rsid w:val="00B11B7E"/>
    <w:rsid w:val="00B12495"/>
    <w:rsid w:val="00B124C4"/>
    <w:rsid w:val="00B12846"/>
    <w:rsid w:val="00B1291A"/>
    <w:rsid w:val="00B14837"/>
    <w:rsid w:val="00B20F66"/>
    <w:rsid w:val="00B24435"/>
    <w:rsid w:val="00B2609A"/>
    <w:rsid w:val="00B27B71"/>
    <w:rsid w:val="00B27C4E"/>
    <w:rsid w:val="00B27D31"/>
    <w:rsid w:val="00B3153C"/>
    <w:rsid w:val="00B3329F"/>
    <w:rsid w:val="00B33763"/>
    <w:rsid w:val="00B344C0"/>
    <w:rsid w:val="00B3575A"/>
    <w:rsid w:val="00B368D0"/>
    <w:rsid w:val="00B40A48"/>
    <w:rsid w:val="00B411B9"/>
    <w:rsid w:val="00B41CE5"/>
    <w:rsid w:val="00B42498"/>
    <w:rsid w:val="00B4343C"/>
    <w:rsid w:val="00B45AD9"/>
    <w:rsid w:val="00B45EAB"/>
    <w:rsid w:val="00B46946"/>
    <w:rsid w:val="00B47164"/>
    <w:rsid w:val="00B477C8"/>
    <w:rsid w:val="00B502D2"/>
    <w:rsid w:val="00B50ED7"/>
    <w:rsid w:val="00B516F1"/>
    <w:rsid w:val="00B51900"/>
    <w:rsid w:val="00B51A12"/>
    <w:rsid w:val="00B51C9D"/>
    <w:rsid w:val="00B545FC"/>
    <w:rsid w:val="00B5496B"/>
    <w:rsid w:val="00B54C6A"/>
    <w:rsid w:val="00B55697"/>
    <w:rsid w:val="00B56111"/>
    <w:rsid w:val="00B563D2"/>
    <w:rsid w:val="00B57D41"/>
    <w:rsid w:val="00B638D8"/>
    <w:rsid w:val="00B64BF4"/>
    <w:rsid w:val="00B67E4A"/>
    <w:rsid w:val="00B67FAC"/>
    <w:rsid w:val="00B700F0"/>
    <w:rsid w:val="00B70FA5"/>
    <w:rsid w:val="00B7185F"/>
    <w:rsid w:val="00B72D1E"/>
    <w:rsid w:val="00B73306"/>
    <w:rsid w:val="00B738EC"/>
    <w:rsid w:val="00B76673"/>
    <w:rsid w:val="00B76FFF"/>
    <w:rsid w:val="00B778AF"/>
    <w:rsid w:val="00B77D2A"/>
    <w:rsid w:val="00B77D4F"/>
    <w:rsid w:val="00B77FDA"/>
    <w:rsid w:val="00B80FE3"/>
    <w:rsid w:val="00B8145D"/>
    <w:rsid w:val="00B81B07"/>
    <w:rsid w:val="00B82DEC"/>
    <w:rsid w:val="00B83B1E"/>
    <w:rsid w:val="00B859B9"/>
    <w:rsid w:val="00B8645B"/>
    <w:rsid w:val="00B90FD1"/>
    <w:rsid w:val="00B91A54"/>
    <w:rsid w:val="00B937B1"/>
    <w:rsid w:val="00B9433C"/>
    <w:rsid w:val="00B94E14"/>
    <w:rsid w:val="00B94EE9"/>
    <w:rsid w:val="00B9512B"/>
    <w:rsid w:val="00B951F8"/>
    <w:rsid w:val="00B95222"/>
    <w:rsid w:val="00B9595B"/>
    <w:rsid w:val="00B9675E"/>
    <w:rsid w:val="00B9754D"/>
    <w:rsid w:val="00BA1A8D"/>
    <w:rsid w:val="00BA333A"/>
    <w:rsid w:val="00BA3CED"/>
    <w:rsid w:val="00BA4392"/>
    <w:rsid w:val="00BA4FE5"/>
    <w:rsid w:val="00BA7031"/>
    <w:rsid w:val="00BB1D5F"/>
    <w:rsid w:val="00BB412E"/>
    <w:rsid w:val="00BB4511"/>
    <w:rsid w:val="00BB4A9A"/>
    <w:rsid w:val="00BB4CDD"/>
    <w:rsid w:val="00BB4DEB"/>
    <w:rsid w:val="00BB617D"/>
    <w:rsid w:val="00BB6559"/>
    <w:rsid w:val="00BB7943"/>
    <w:rsid w:val="00BC02E0"/>
    <w:rsid w:val="00BC15E7"/>
    <w:rsid w:val="00BC16E2"/>
    <w:rsid w:val="00BC2414"/>
    <w:rsid w:val="00BC2921"/>
    <w:rsid w:val="00BC2AC4"/>
    <w:rsid w:val="00BC3E37"/>
    <w:rsid w:val="00BC3E3C"/>
    <w:rsid w:val="00BC47E8"/>
    <w:rsid w:val="00BC5807"/>
    <w:rsid w:val="00BD0CC5"/>
    <w:rsid w:val="00BD133F"/>
    <w:rsid w:val="00BD13D2"/>
    <w:rsid w:val="00BD1D9E"/>
    <w:rsid w:val="00BD1DD6"/>
    <w:rsid w:val="00BD2F4A"/>
    <w:rsid w:val="00BD3B2D"/>
    <w:rsid w:val="00BD4A4A"/>
    <w:rsid w:val="00BD5423"/>
    <w:rsid w:val="00BD6099"/>
    <w:rsid w:val="00BD62A8"/>
    <w:rsid w:val="00BD65D4"/>
    <w:rsid w:val="00BD6715"/>
    <w:rsid w:val="00BD7876"/>
    <w:rsid w:val="00BE0671"/>
    <w:rsid w:val="00BE16B8"/>
    <w:rsid w:val="00BE3BC8"/>
    <w:rsid w:val="00BE4879"/>
    <w:rsid w:val="00BE52A6"/>
    <w:rsid w:val="00BE6E7D"/>
    <w:rsid w:val="00BE749C"/>
    <w:rsid w:val="00BE7DAF"/>
    <w:rsid w:val="00BF1069"/>
    <w:rsid w:val="00BF2CC3"/>
    <w:rsid w:val="00BF477D"/>
    <w:rsid w:val="00BF4E93"/>
    <w:rsid w:val="00BF4EDD"/>
    <w:rsid w:val="00BF69B1"/>
    <w:rsid w:val="00C008F0"/>
    <w:rsid w:val="00C01589"/>
    <w:rsid w:val="00C0178A"/>
    <w:rsid w:val="00C0178B"/>
    <w:rsid w:val="00C04610"/>
    <w:rsid w:val="00C0487E"/>
    <w:rsid w:val="00C04A8C"/>
    <w:rsid w:val="00C05577"/>
    <w:rsid w:val="00C05AAD"/>
    <w:rsid w:val="00C0783D"/>
    <w:rsid w:val="00C07D29"/>
    <w:rsid w:val="00C07E8F"/>
    <w:rsid w:val="00C10A9D"/>
    <w:rsid w:val="00C11DDE"/>
    <w:rsid w:val="00C13D96"/>
    <w:rsid w:val="00C13E7F"/>
    <w:rsid w:val="00C13F3C"/>
    <w:rsid w:val="00C14057"/>
    <w:rsid w:val="00C15D1A"/>
    <w:rsid w:val="00C16940"/>
    <w:rsid w:val="00C16B78"/>
    <w:rsid w:val="00C17981"/>
    <w:rsid w:val="00C17AB8"/>
    <w:rsid w:val="00C17AD5"/>
    <w:rsid w:val="00C17F18"/>
    <w:rsid w:val="00C20729"/>
    <w:rsid w:val="00C21AC4"/>
    <w:rsid w:val="00C22343"/>
    <w:rsid w:val="00C223F3"/>
    <w:rsid w:val="00C2261E"/>
    <w:rsid w:val="00C22D1C"/>
    <w:rsid w:val="00C2314B"/>
    <w:rsid w:val="00C23467"/>
    <w:rsid w:val="00C249A8"/>
    <w:rsid w:val="00C267C6"/>
    <w:rsid w:val="00C26B8A"/>
    <w:rsid w:val="00C27818"/>
    <w:rsid w:val="00C27F44"/>
    <w:rsid w:val="00C30B81"/>
    <w:rsid w:val="00C3140B"/>
    <w:rsid w:val="00C32193"/>
    <w:rsid w:val="00C329E8"/>
    <w:rsid w:val="00C33F66"/>
    <w:rsid w:val="00C35D3F"/>
    <w:rsid w:val="00C364D9"/>
    <w:rsid w:val="00C367E7"/>
    <w:rsid w:val="00C37E93"/>
    <w:rsid w:val="00C40947"/>
    <w:rsid w:val="00C409D5"/>
    <w:rsid w:val="00C40FDF"/>
    <w:rsid w:val="00C41A40"/>
    <w:rsid w:val="00C41FE8"/>
    <w:rsid w:val="00C44778"/>
    <w:rsid w:val="00C5230B"/>
    <w:rsid w:val="00C53395"/>
    <w:rsid w:val="00C5409F"/>
    <w:rsid w:val="00C55DC3"/>
    <w:rsid w:val="00C560C9"/>
    <w:rsid w:val="00C56142"/>
    <w:rsid w:val="00C56EA4"/>
    <w:rsid w:val="00C57E71"/>
    <w:rsid w:val="00C6005D"/>
    <w:rsid w:val="00C60CEB"/>
    <w:rsid w:val="00C61570"/>
    <w:rsid w:val="00C63E05"/>
    <w:rsid w:val="00C64AEC"/>
    <w:rsid w:val="00C65177"/>
    <w:rsid w:val="00C65AAB"/>
    <w:rsid w:val="00C65E50"/>
    <w:rsid w:val="00C67418"/>
    <w:rsid w:val="00C7046D"/>
    <w:rsid w:val="00C71BCC"/>
    <w:rsid w:val="00C73943"/>
    <w:rsid w:val="00C74CBE"/>
    <w:rsid w:val="00C75253"/>
    <w:rsid w:val="00C76038"/>
    <w:rsid w:val="00C7792D"/>
    <w:rsid w:val="00C77EA6"/>
    <w:rsid w:val="00C80425"/>
    <w:rsid w:val="00C80ED0"/>
    <w:rsid w:val="00C814F7"/>
    <w:rsid w:val="00C8201D"/>
    <w:rsid w:val="00C846C7"/>
    <w:rsid w:val="00C847FC"/>
    <w:rsid w:val="00C84B11"/>
    <w:rsid w:val="00C876D1"/>
    <w:rsid w:val="00C878B3"/>
    <w:rsid w:val="00C910B1"/>
    <w:rsid w:val="00C91269"/>
    <w:rsid w:val="00C91586"/>
    <w:rsid w:val="00C920CE"/>
    <w:rsid w:val="00C92C98"/>
    <w:rsid w:val="00C932FE"/>
    <w:rsid w:val="00C966CF"/>
    <w:rsid w:val="00C9674B"/>
    <w:rsid w:val="00C96B7E"/>
    <w:rsid w:val="00C9704B"/>
    <w:rsid w:val="00C97424"/>
    <w:rsid w:val="00C97BD4"/>
    <w:rsid w:val="00CA0453"/>
    <w:rsid w:val="00CA1006"/>
    <w:rsid w:val="00CA1ADB"/>
    <w:rsid w:val="00CA1F90"/>
    <w:rsid w:val="00CA3164"/>
    <w:rsid w:val="00CA4427"/>
    <w:rsid w:val="00CA698E"/>
    <w:rsid w:val="00CA74FE"/>
    <w:rsid w:val="00CB09ED"/>
    <w:rsid w:val="00CB1DBD"/>
    <w:rsid w:val="00CB3378"/>
    <w:rsid w:val="00CB44B4"/>
    <w:rsid w:val="00CB47B9"/>
    <w:rsid w:val="00CC00A0"/>
    <w:rsid w:val="00CC099D"/>
    <w:rsid w:val="00CC0C98"/>
    <w:rsid w:val="00CC1153"/>
    <w:rsid w:val="00CC1B26"/>
    <w:rsid w:val="00CC1D9B"/>
    <w:rsid w:val="00CC2C77"/>
    <w:rsid w:val="00CC3B68"/>
    <w:rsid w:val="00CC3BDF"/>
    <w:rsid w:val="00CC3D95"/>
    <w:rsid w:val="00CC57A4"/>
    <w:rsid w:val="00CC7641"/>
    <w:rsid w:val="00CD05C7"/>
    <w:rsid w:val="00CD1761"/>
    <w:rsid w:val="00CD1C52"/>
    <w:rsid w:val="00CD33ED"/>
    <w:rsid w:val="00CD41B1"/>
    <w:rsid w:val="00CD68A0"/>
    <w:rsid w:val="00CD6EE4"/>
    <w:rsid w:val="00CD7925"/>
    <w:rsid w:val="00CD7E91"/>
    <w:rsid w:val="00CE1349"/>
    <w:rsid w:val="00CE158D"/>
    <w:rsid w:val="00CE19D4"/>
    <w:rsid w:val="00CE1D0A"/>
    <w:rsid w:val="00CE2168"/>
    <w:rsid w:val="00CE2172"/>
    <w:rsid w:val="00CE2EB6"/>
    <w:rsid w:val="00CE303A"/>
    <w:rsid w:val="00CE3856"/>
    <w:rsid w:val="00CE5C84"/>
    <w:rsid w:val="00CE7292"/>
    <w:rsid w:val="00CF07F4"/>
    <w:rsid w:val="00CF0D05"/>
    <w:rsid w:val="00CF102F"/>
    <w:rsid w:val="00CF339E"/>
    <w:rsid w:val="00CF3667"/>
    <w:rsid w:val="00CF3825"/>
    <w:rsid w:val="00CF39DC"/>
    <w:rsid w:val="00CF49C2"/>
    <w:rsid w:val="00CF62F8"/>
    <w:rsid w:val="00CF6E7F"/>
    <w:rsid w:val="00D00B2C"/>
    <w:rsid w:val="00D00FF8"/>
    <w:rsid w:val="00D019EC"/>
    <w:rsid w:val="00D02093"/>
    <w:rsid w:val="00D02E70"/>
    <w:rsid w:val="00D043C2"/>
    <w:rsid w:val="00D06488"/>
    <w:rsid w:val="00D0663B"/>
    <w:rsid w:val="00D06FC6"/>
    <w:rsid w:val="00D07807"/>
    <w:rsid w:val="00D106D4"/>
    <w:rsid w:val="00D1103E"/>
    <w:rsid w:val="00D112E4"/>
    <w:rsid w:val="00D12809"/>
    <w:rsid w:val="00D1285B"/>
    <w:rsid w:val="00D129B6"/>
    <w:rsid w:val="00D1344F"/>
    <w:rsid w:val="00D137E2"/>
    <w:rsid w:val="00D149FB"/>
    <w:rsid w:val="00D16D7A"/>
    <w:rsid w:val="00D1703C"/>
    <w:rsid w:val="00D205E5"/>
    <w:rsid w:val="00D207EA"/>
    <w:rsid w:val="00D20CAE"/>
    <w:rsid w:val="00D21B9F"/>
    <w:rsid w:val="00D243D1"/>
    <w:rsid w:val="00D26B6A"/>
    <w:rsid w:val="00D26F1E"/>
    <w:rsid w:val="00D27503"/>
    <w:rsid w:val="00D27F2D"/>
    <w:rsid w:val="00D31C11"/>
    <w:rsid w:val="00D31C3A"/>
    <w:rsid w:val="00D328ED"/>
    <w:rsid w:val="00D32992"/>
    <w:rsid w:val="00D35635"/>
    <w:rsid w:val="00D356BB"/>
    <w:rsid w:val="00D36903"/>
    <w:rsid w:val="00D37230"/>
    <w:rsid w:val="00D37FC5"/>
    <w:rsid w:val="00D4135F"/>
    <w:rsid w:val="00D45435"/>
    <w:rsid w:val="00D4565C"/>
    <w:rsid w:val="00D46943"/>
    <w:rsid w:val="00D47A33"/>
    <w:rsid w:val="00D5081E"/>
    <w:rsid w:val="00D518D2"/>
    <w:rsid w:val="00D539C4"/>
    <w:rsid w:val="00D53E40"/>
    <w:rsid w:val="00D54070"/>
    <w:rsid w:val="00D548F1"/>
    <w:rsid w:val="00D551C8"/>
    <w:rsid w:val="00D55388"/>
    <w:rsid w:val="00D567E1"/>
    <w:rsid w:val="00D57474"/>
    <w:rsid w:val="00D57F7F"/>
    <w:rsid w:val="00D6033A"/>
    <w:rsid w:val="00D61999"/>
    <w:rsid w:val="00D61F05"/>
    <w:rsid w:val="00D634B8"/>
    <w:rsid w:val="00D643DD"/>
    <w:rsid w:val="00D65020"/>
    <w:rsid w:val="00D65E2F"/>
    <w:rsid w:val="00D662C2"/>
    <w:rsid w:val="00D728D7"/>
    <w:rsid w:val="00D73D15"/>
    <w:rsid w:val="00D74567"/>
    <w:rsid w:val="00D75032"/>
    <w:rsid w:val="00D765FC"/>
    <w:rsid w:val="00D76C5C"/>
    <w:rsid w:val="00D778FF"/>
    <w:rsid w:val="00D8020F"/>
    <w:rsid w:val="00D81792"/>
    <w:rsid w:val="00D821F8"/>
    <w:rsid w:val="00D824BF"/>
    <w:rsid w:val="00D829B2"/>
    <w:rsid w:val="00D82B55"/>
    <w:rsid w:val="00D83069"/>
    <w:rsid w:val="00D83296"/>
    <w:rsid w:val="00D85306"/>
    <w:rsid w:val="00D85DA0"/>
    <w:rsid w:val="00D86637"/>
    <w:rsid w:val="00D876FA"/>
    <w:rsid w:val="00D8792F"/>
    <w:rsid w:val="00D87CEF"/>
    <w:rsid w:val="00D913CC"/>
    <w:rsid w:val="00D91CC2"/>
    <w:rsid w:val="00D92A49"/>
    <w:rsid w:val="00D93B0F"/>
    <w:rsid w:val="00D94AFA"/>
    <w:rsid w:val="00D96A5C"/>
    <w:rsid w:val="00D97A73"/>
    <w:rsid w:val="00D97D8A"/>
    <w:rsid w:val="00D97DB5"/>
    <w:rsid w:val="00DA05F9"/>
    <w:rsid w:val="00DA4FFA"/>
    <w:rsid w:val="00DA6171"/>
    <w:rsid w:val="00DA7CC3"/>
    <w:rsid w:val="00DA7FFA"/>
    <w:rsid w:val="00DB0236"/>
    <w:rsid w:val="00DB1110"/>
    <w:rsid w:val="00DB1976"/>
    <w:rsid w:val="00DB1CEC"/>
    <w:rsid w:val="00DB5BB2"/>
    <w:rsid w:val="00DB6761"/>
    <w:rsid w:val="00DB703B"/>
    <w:rsid w:val="00DB72A8"/>
    <w:rsid w:val="00DC01BA"/>
    <w:rsid w:val="00DC0F85"/>
    <w:rsid w:val="00DC1873"/>
    <w:rsid w:val="00DC252D"/>
    <w:rsid w:val="00DC2951"/>
    <w:rsid w:val="00DC3038"/>
    <w:rsid w:val="00DC3844"/>
    <w:rsid w:val="00DC3CE6"/>
    <w:rsid w:val="00DC46F6"/>
    <w:rsid w:val="00DC7157"/>
    <w:rsid w:val="00DD0293"/>
    <w:rsid w:val="00DD3E36"/>
    <w:rsid w:val="00DD4576"/>
    <w:rsid w:val="00DD52C3"/>
    <w:rsid w:val="00DD6D35"/>
    <w:rsid w:val="00DD73F6"/>
    <w:rsid w:val="00DD7814"/>
    <w:rsid w:val="00DE005E"/>
    <w:rsid w:val="00DE0ED4"/>
    <w:rsid w:val="00DE13EA"/>
    <w:rsid w:val="00DE2868"/>
    <w:rsid w:val="00DE29BB"/>
    <w:rsid w:val="00DE3040"/>
    <w:rsid w:val="00DE3154"/>
    <w:rsid w:val="00DE3928"/>
    <w:rsid w:val="00DE4E09"/>
    <w:rsid w:val="00DE555E"/>
    <w:rsid w:val="00DE6F86"/>
    <w:rsid w:val="00DE75AE"/>
    <w:rsid w:val="00DE7CDC"/>
    <w:rsid w:val="00DE7DF9"/>
    <w:rsid w:val="00DF04B8"/>
    <w:rsid w:val="00DF172A"/>
    <w:rsid w:val="00DF2FEF"/>
    <w:rsid w:val="00DF3206"/>
    <w:rsid w:val="00DF566A"/>
    <w:rsid w:val="00DF61FE"/>
    <w:rsid w:val="00DF6D07"/>
    <w:rsid w:val="00DF7628"/>
    <w:rsid w:val="00DF76F7"/>
    <w:rsid w:val="00DF7D4A"/>
    <w:rsid w:val="00E01148"/>
    <w:rsid w:val="00E011AA"/>
    <w:rsid w:val="00E02987"/>
    <w:rsid w:val="00E03241"/>
    <w:rsid w:val="00E041B9"/>
    <w:rsid w:val="00E044AB"/>
    <w:rsid w:val="00E05070"/>
    <w:rsid w:val="00E05FDD"/>
    <w:rsid w:val="00E06BE3"/>
    <w:rsid w:val="00E06D1D"/>
    <w:rsid w:val="00E0702D"/>
    <w:rsid w:val="00E0703C"/>
    <w:rsid w:val="00E071AE"/>
    <w:rsid w:val="00E10A2F"/>
    <w:rsid w:val="00E136A0"/>
    <w:rsid w:val="00E13B57"/>
    <w:rsid w:val="00E13E69"/>
    <w:rsid w:val="00E13F3D"/>
    <w:rsid w:val="00E1582D"/>
    <w:rsid w:val="00E17425"/>
    <w:rsid w:val="00E1759E"/>
    <w:rsid w:val="00E22CD6"/>
    <w:rsid w:val="00E238B9"/>
    <w:rsid w:val="00E24049"/>
    <w:rsid w:val="00E24860"/>
    <w:rsid w:val="00E24F70"/>
    <w:rsid w:val="00E25A85"/>
    <w:rsid w:val="00E263C3"/>
    <w:rsid w:val="00E308F7"/>
    <w:rsid w:val="00E32F7D"/>
    <w:rsid w:val="00E33A57"/>
    <w:rsid w:val="00E33FDE"/>
    <w:rsid w:val="00E34124"/>
    <w:rsid w:val="00E347F5"/>
    <w:rsid w:val="00E36F13"/>
    <w:rsid w:val="00E3737D"/>
    <w:rsid w:val="00E37D52"/>
    <w:rsid w:val="00E40422"/>
    <w:rsid w:val="00E413FC"/>
    <w:rsid w:val="00E4167D"/>
    <w:rsid w:val="00E43392"/>
    <w:rsid w:val="00E4342A"/>
    <w:rsid w:val="00E4390A"/>
    <w:rsid w:val="00E4561E"/>
    <w:rsid w:val="00E45C4F"/>
    <w:rsid w:val="00E47150"/>
    <w:rsid w:val="00E55C2E"/>
    <w:rsid w:val="00E560B8"/>
    <w:rsid w:val="00E57379"/>
    <w:rsid w:val="00E61CAA"/>
    <w:rsid w:val="00E62B0D"/>
    <w:rsid w:val="00E62C34"/>
    <w:rsid w:val="00E63A81"/>
    <w:rsid w:val="00E64544"/>
    <w:rsid w:val="00E668D8"/>
    <w:rsid w:val="00E66D09"/>
    <w:rsid w:val="00E66D3C"/>
    <w:rsid w:val="00E671B4"/>
    <w:rsid w:val="00E679CF"/>
    <w:rsid w:val="00E67A2E"/>
    <w:rsid w:val="00E707C8"/>
    <w:rsid w:val="00E715E8"/>
    <w:rsid w:val="00E72B0F"/>
    <w:rsid w:val="00E73085"/>
    <w:rsid w:val="00E74431"/>
    <w:rsid w:val="00E74C5F"/>
    <w:rsid w:val="00E74EC6"/>
    <w:rsid w:val="00E751FC"/>
    <w:rsid w:val="00E757E4"/>
    <w:rsid w:val="00E774D0"/>
    <w:rsid w:val="00E77995"/>
    <w:rsid w:val="00E77FCD"/>
    <w:rsid w:val="00E8045B"/>
    <w:rsid w:val="00E86BEB"/>
    <w:rsid w:val="00E87CF2"/>
    <w:rsid w:val="00E90642"/>
    <w:rsid w:val="00E9387B"/>
    <w:rsid w:val="00E94348"/>
    <w:rsid w:val="00E94531"/>
    <w:rsid w:val="00E9480D"/>
    <w:rsid w:val="00E94C72"/>
    <w:rsid w:val="00E958A8"/>
    <w:rsid w:val="00E961B6"/>
    <w:rsid w:val="00E96675"/>
    <w:rsid w:val="00E96A65"/>
    <w:rsid w:val="00E972FC"/>
    <w:rsid w:val="00E974B2"/>
    <w:rsid w:val="00E9755E"/>
    <w:rsid w:val="00EA0AA0"/>
    <w:rsid w:val="00EA0DDF"/>
    <w:rsid w:val="00EA1127"/>
    <w:rsid w:val="00EA12AC"/>
    <w:rsid w:val="00EA187F"/>
    <w:rsid w:val="00EA1880"/>
    <w:rsid w:val="00EA1F05"/>
    <w:rsid w:val="00EA2B12"/>
    <w:rsid w:val="00EA2B47"/>
    <w:rsid w:val="00EA2E9F"/>
    <w:rsid w:val="00EA4554"/>
    <w:rsid w:val="00EA457B"/>
    <w:rsid w:val="00EA4C1F"/>
    <w:rsid w:val="00EA558C"/>
    <w:rsid w:val="00EA6FF1"/>
    <w:rsid w:val="00EA71C3"/>
    <w:rsid w:val="00EA7FF2"/>
    <w:rsid w:val="00EB1984"/>
    <w:rsid w:val="00EB2351"/>
    <w:rsid w:val="00EB2DFD"/>
    <w:rsid w:val="00EB37BE"/>
    <w:rsid w:val="00EB38D6"/>
    <w:rsid w:val="00EB41FF"/>
    <w:rsid w:val="00EB5717"/>
    <w:rsid w:val="00EB5CBE"/>
    <w:rsid w:val="00EB64F0"/>
    <w:rsid w:val="00EB67F7"/>
    <w:rsid w:val="00EB6AE6"/>
    <w:rsid w:val="00EC08F0"/>
    <w:rsid w:val="00EC1160"/>
    <w:rsid w:val="00EC171C"/>
    <w:rsid w:val="00EC4881"/>
    <w:rsid w:val="00EC4A46"/>
    <w:rsid w:val="00EC517D"/>
    <w:rsid w:val="00EC552C"/>
    <w:rsid w:val="00EC5A7A"/>
    <w:rsid w:val="00EC7BB4"/>
    <w:rsid w:val="00ED1FA4"/>
    <w:rsid w:val="00ED290E"/>
    <w:rsid w:val="00ED52CF"/>
    <w:rsid w:val="00ED5C85"/>
    <w:rsid w:val="00ED6BC7"/>
    <w:rsid w:val="00ED6E8A"/>
    <w:rsid w:val="00ED72CD"/>
    <w:rsid w:val="00ED7B95"/>
    <w:rsid w:val="00ED7EC0"/>
    <w:rsid w:val="00EE02DC"/>
    <w:rsid w:val="00EE0305"/>
    <w:rsid w:val="00EE07D8"/>
    <w:rsid w:val="00EE0B31"/>
    <w:rsid w:val="00EE234C"/>
    <w:rsid w:val="00EE3557"/>
    <w:rsid w:val="00EE4AC7"/>
    <w:rsid w:val="00EE53EF"/>
    <w:rsid w:val="00EE64FF"/>
    <w:rsid w:val="00EF1ACE"/>
    <w:rsid w:val="00EF1F4D"/>
    <w:rsid w:val="00EF2C42"/>
    <w:rsid w:val="00EF40C8"/>
    <w:rsid w:val="00EF574D"/>
    <w:rsid w:val="00EF5F2C"/>
    <w:rsid w:val="00EF64DB"/>
    <w:rsid w:val="00EF6E11"/>
    <w:rsid w:val="00EF6EBE"/>
    <w:rsid w:val="00EF7CF3"/>
    <w:rsid w:val="00F03C65"/>
    <w:rsid w:val="00F04603"/>
    <w:rsid w:val="00F06B04"/>
    <w:rsid w:val="00F10626"/>
    <w:rsid w:val="00F1062E"/>
    <w:rsid w:val="00F10EE7"/>
    <w:rsid w:val="00F11471"/>
    <w:rsid w:val="00F1152F"/>
    <w:rsid w:val="00F143C5"/>
    <w:rsid w:val="00F14F5F"/>
    <w:rsid w:val="00F166B0"/>
    <w:rsid w:val="00F16A49"/>
    <w:rsid w:val="00F172D9"/>
    <w:rsid w:val="00F17E86"/>
    <w:rsid w:val="00F208C9"/>
    <w:rsid w:val="00F21D51"/>
    <w:rsid w:val="00F2213B"/>
    <w:rsid w:val="00F22765"/>
    <w:rsid w:val="00F22BDB"/>
    <w:rsid w:val="00F249E6"/>
    <w:rsid w:val="00F265E6"/>
    <w:rsid w:val="00F27059"/>
    <w:rsid w:val="00F27A4E"/>
    <w:rsid w:val="00F31CA4"/>
    <w:rsid w:val="00F340B8"/>
    <w:rsid w:val="00F34EE0"/>
    <w:rsid w:val="00F359AC"/>
    <w:rsid w:val="00F404CC"/>
    <w:rsid w:val="00F42ABE"/>
    <w:rsid w:val="00F42B0E"/>
    <w:rsid w:val="00F43746"/>
    <w:rsid w:val="00F446DC"/>
    <w:rsid w:val="00F44937"/>
    <w:rsid w:val="00F449B3"/>
    <w:rsid w:val="00F44C8A"/>
    <w:rsid w:val="00F45978"/>
    <w:rsid w:val="00F45B72"/>
    <w:rsid w:val="00F50C35"/>
    <w:rsid w:val="00F52986"/>
    <w:rsid w:val="00F529EF"/>
    <w:rsid w:val="00F5380B"/>
    <w:rsid w:val="00F544C7"/>
    <w:rsid w:val="00F54C96"/>
    <w:rsid w:val="00F55109"/>
    <w:rsid w:val="00F561AA"/>
    <w:rsid w:val="00F5660F"/>
    <w:rsid w:val="00F57C2A"/>
    <w:rsid w:val="00F6149E"/>
    <w:rsid w:val="00F61FE7"/>
    <w:rsid w:val="00F63D82"/>
    <w:rsid w:val="00F6487E"/>
    <w:rsid w:val="00F64BB8"/>
    <w:rsid w:val="00F65729"/>
    <w:rsid w:val="00F661F0"/>
    <w:rsid w:val="00F67A67"/>
    <w:rsid w:val="00F71BAD"/>
    <w:rsid w:val="00F723CB"/>
    <w:rsid w:val="00F726B5"/>
    <w:rsid w:val="00F7437E"/>
    <w:rsid w:val="00F74BD3"/>
    <w:rsid w:val="00F75168"/>
    <w:rsid w:val="00F75E8C"/>
    <w:rsid w:val="00F76129"/>
    <w:rsid w:val="00F77355"/>
    <w:rsid w:val="00F81506"/>
    <w:rsid w:val="00F820A6"/>
    <w:rsid w:val="00F82575"/>
    <w:rsid w:val="00F8284D"/>
    <w:rsid w:val="00F8341C"/>
    <w:rsid w:val="00F83616"/>
    <w:rsid w:val="00F84248"/>
    <w:rsid w:val="00F868C1"/>
    <w:rsid w:val="00F86DF8"/>
    <w:rsid w:val="00F87657"/>
    <w:rsid w:val="00F92E45"/>
    <w:rsid w:val="00F9350B"/>
    <w:rsid w:val="00F937D5"/>
    <w:rsid w:val="00F943CE"/>
    <w:rsid w:val="00F95F44"/>
    <w:rsid w:val="00F96E4F"/>
    <w:rsid w:val="00FA0718"/>
    <w:rsid w:val="00FA0BD3"/>
    <w:rsid w:val="00FA1327"/>
    <w:rsid w:val="00FA2D47"/>
    <w:rsid w:val="00FA2E25"/>
    <w:rsid w:val="00FA371E"/>
    <w:rsid w:val="00FA399C"/>
    <w:rsid w:val="00FA3A57"/>
    <w:rsid w:val="00FA3B61"/>
    <w:rsid w:val="00FA4D22"/>
    <w:rsid w:val="00FB091D"/>
    <w:rsid w:val="00FB12E2"/>
    <w:rsid w:val="00FB2253"/>
    <w:rsid w:val="00FB2EF6"/>
    <w:rsid w:val="00FB4098"/>
    <w:rsid w:val="00FB72BB"/>
    <w:rsid w:val="00FC109A"/>
    <w:rsid w:val="00FC21EA"/>
    <w:rsid w:val="00FC2858"/>
    <w:rsid w:val="00FC2B9C"/>
    <w:rsid w:val="00FC33AE"/>
    <w:rsid w:val="00FC3840"/>
    <w:rsid w:val="00FC385B"/>
    <w:rsid w:val="00FC3D41"/>
    <w:rsid w:val="00FC41EE"/>
    <w:rsid w:val="00FC509B"/>
    <w:rsid w:val="00FC7244"/>
    <w:rsid w:val="00FC732F"/>
    <w:rsid w:val="00FC7D53"/>
    <w:rsid w:val="00FD01A8"/>
    <w:rsid w:val="00FD02A0"/>
    <w:rsid w:val="00FD0738"/>
    <w:rsid w:val="00FD113E"/>
    <w:rsid w:val="00FD2C94"/>
    <w:rsid w:val="00FD2D84"/>
    <w:rsid w:val="00FD488F"/>
    <w:rsid w:val="00FD5B2C"/>
    <w:rsid w:val="00FD7EF5"/>
    <w:rsid w:val="00FE013B"/>
    <w:rsid w:val="00FE10A9"/>
    <w:rsid w:val="00FE2757"/>
    <w:rsid w:val="00FE36F8"/>
    <w:rsid w:val="00FE3952"/>
    <w:rsid w:val="00FE4FF1"/>
    <w:rsid w:val="00FE50F9"/>
    <w:rsid w:val="00FE559D"/>
    <w:rsid w:val="00FE61C7"/>
    <w:rsid w:val="00FE6AA5"/>
    <w:rsid w:val="00FE73CE"/>
    <w:rsid w:val="00FF02D7"/>
    <w:rsid w:val="00FF0694"/>
    <w:rsid w:val="00FF074C"/>
    <w:rsid w:val="00FF10FE"/>
    <w:rsid w:val="00FF2E87"/>
    <w:rsid w:val="00FF2FD5"/>
    <w:rsid w:val="00FF34C0"/>
    <w:rsid w:val="00FF41A2"/>
  </w:rsids>
  <m:mathPr>
    <m:mathFont m:val="Cambria Math"/>
    <m:brkBin m:val="before"/>
    <m:brkBinSub m:val="--"/>
    <m:smallFrac m:val="0"/>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61"/>
    <o:shapelayout v:ext="edit">
      <o:idmap v:ext="edit" data="1"/>
    </o:shapelayout>
  </w:shapeDefaults>
  <w:decimalSymbol w:val=","/>
  <w:listSeparator w:val=";"/>
  <w14:defaultImageDpi w14:val="0"/>
  <w15:docId w15:val="{C6A66099-5CE7-4473-9E86-98308FCD31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lang w:val="cs-CZ"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table of authorities" w:semiHidden="1" w:uiPriority="0" w:unhideWhenUsed="1"/>
    <w:lsdException w:name="List Bullet" w:semiHidden="1" w:uiPriority="0" w:unhideWhenUsed="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Body Text" w:semiHidden="1" w:uiPriority="0"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3" w:semiHidden="1" w:uiPriority="0" w:unhideWhenUsed="1"/>
    <w:lsdException w:name="Body Text Indent 3" w:semiHidden="1" w:uiPriority="0" w:unhideWhenUsed="1"/>
    <w:lsdException w:name="Strong" w:uiPriority="22" w:qFormat="1"/>
    <w:lsdException w:name="Emphasis" w:uiPriority="20" w:qFormat="1"/>
    <w:lsdException w:name="Normal (Web)" w:semiHidden="1" w:uiPriority="0" w:unhideWhenUsed="1"/>
    <w:lsdException w:name="Table Grid" w:uiPriority="0"/>
    <w:lsdException w:name="Placeholder Text" w:uiPriority="67"/>
    <w:lsdException w:name="No Spacing" w:uiPriority="1"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rsid w:val="002D12B5"/>
    <w:pPr>
      <w:spacing w:before="120"/>
      <w:jc w:val="both"/>
    </w:pPr>
    <w:rPr>
      <w:rFonts w:ascii="Times New Roman" w:hAnsi="Times New Roman" w:cs="Times New Roman"/>
      <w:sz w:val="24"/>
      <w:szCs w:val="24"/>
      <w:lang w:val="sk-SK" w:eastAsia="sk-SK"/>
    </w:rPr>
  </w:style>
  <w:style w:type="paragraph" w:styleId="Nadpis1">
    <w:name w:val="heading 1"/>
    <w:basedOn w:val="Normlny"/>
    <w:next w:val="Normlny"/>
    <w:link w:val="Nadpis1Char"/>
    <w:uiPriority w:val="9"/>
    <w:qFormat/>
    <w:rsid w:val="009536FE"/>
    <w:pPr>
      <w:keepNext/>
      <w:spacing w:before="240" w:after="60"/>
      <w:outlineLvl w:val="0"/>
    </w:pPr>
    <w:rPr>
      <w:b/>
      <w:bCs/>
      <w:kern w:val="32"/>
      <w:lang w:eastAsia="en-US"/>
    </w:rPr>
  </w:style>
  <w:style w:type="paragraph" w:styleId="Nadpis2">
    <w:name w:val="heading 2"/>
    <w:basedOn w:val="Normlny"/>
    <w:next w:val="Normlny"/>
    <w:link w:val="Nadpis2Char"/>
    <w:uiPriority w:val="9"/>
    <w:qFormat/>
    <w:rsid w:val="009536FE"/>
    <w:pPr>
      <w:keepNext/>
      <w:numPr>
        <w:ilvl w:val="1"/>
        <w:numId w:val="39"/>
      </w:numPr>
      <w:tabs>
        <w:tab w:val="num" w:pos="1772"/>
      </w:tabs>
      <w:spacing w:before="240" w:after="60"/>
      <w:jc w:val="left"/>
      <w:outlineLvl w:val="1"/>
    </w:pPr>
    <w:rPr>
      <w:b/>
      <w:bCs/>
      <w:iCs/>
      <w:szCs w:val="28"/>
      <w:lang w:eastAsia="en-US"/>
    </w:rPr>
  </w:style>
  <w:style w:type="paragraph" w:styleId="Nadpis3">
    <w:name w:val="heading 3"/>
    <w:basedOn w:val="Normlny"/>
    <w:next w:val="Normlny"/>
    <w:link w:val="Nadpis3Char"/>
    <w:uiPriority w:val="9"/>
    <w:qFormat/>
    <w:rsid w:val="009536FE"/>
    <w:pPr>
      <w:keepNext/>
      <w:numPr>
        <w:ilvl w:val="2"/>
        <w:numId w:val="39"/>
      </w:numPr>
      <w:spacing w:before="240" w:after="60"/>
      <w:jc w:val="left"/>
      <w:outlineLvl w:val="2"/>
    </w:pPr>
    <w:rPr>
      <w:b/>
      <w:bCs/>
      <w:szCs w:val="26"/>
      <w:lang w:eastAsia="en-US"/>
    </w:rPr>
  </w:style>
  <w:style w:type="paragraph" w:styleId="Nadpis4">
    <w:name w:val="heading 4"/>
    <w:basedOn w:val="Normlny"/>
    <w:next w:val="Normlny"/>
    <w:link w:val="Nadpis4Char"/>
    <w:uiPriority w:val="9"/>
    <w:qFormat/>
    <w:rsid w:val="009536FE"/>
    <w:pPr>
      <w:keepNext/>
      <w:numPr>
        <w:ilvl w:val="3"/>
        <w:numId w:val="39"/>
      </w:numPr>
      <w:spacing w:before="240" w:after="60"/>
      <w:jc w:val="left"/>
      <w:outlineLvl w:val="3"/>
    </w:pPr>
    <w:rPr>
      <w:rFonts w:ascii="Calibri" w:hAnsi="Calibri"/>
      <w:b/>
      <w:bCs/>
      <w:sz w:val="28"/>
      <w:szCs w:val="28"/>
      <w:lang w:eastAsia="en-US"/>
    </w:rPr>
  </w:style>
  <w:style w:type="paragraph" w:styleId="Nadpis5">
    <w:name w:val="heading 5"/>
    <w:basedOn w:val="Normlny"/>
    <w:next w:val="Normlny"/>
    <w:link w:val="Nadpis5Char"/>
    <w:uiPriority w:val="9"/>
    <w:qFormat/>
    <w:rsid w:val="009536FE"/>
    <w:pPr>
      <w:numPr>
        <w:ilvl w:val="4"/>
        <w:numId w:val="1"/>
      </w:numPr>
      <w:tabs>
        <w:tab w:val="clear" w:pos="360"/>
        <w:tab w:val="num" w:pos="1800"/>
        <w:tab w:val="num" w:pos="3600"/>
        <w:tab w:val="num" w:pos="3932"/>
      </w:tabs>
      <w:spacing w:before="240" w:after="60"/>
      <w:ind w:left="1008" w:hanging="1008"/>
      <w:jc w:val="left"/>
      <w:outlineLvl w:val="4"/>
    </w:pPr>
    <w:rPr>
      <w:rFonts w:ascii="Calibri" w:hAnsi="Calibri"/>
      <w:b/>
      <w:bCs/>
      <w:i/>
      <w:iCs/>
      <w:sz w:val="26"/>
      <w:szCs w:val="26"/>
      <w:lang w:eastAsia="en-US"/>
    </w:rPr>
  </w:style>
  <w:style w:type="paragraph" w:styleId="Nadpis6">
    <w:name w:val="heading 6"/>
    <w:basedOn w:val="Normlny"/>
    <w:next w:val="Normlny"/>
    <w:link w:val="Nadpis6Char"/>
    <w:uiPriority w:val="9"/>
    <w:qFormat/>
    <w:rsid w:val="009536FE"/>
    <w:pPr>
      <w:numPr>
        <w:ilvl w:val="5"/>
        <w:numId w:val="1"/>
      </w:numPr>
      <w:tabs>
        <w:tab w:val="clear" w:pos="360"/>
        <w:tab w:val="num" w:pos="2160"/>
        <w:tab w:val="num" w:pos="4320"/>
        <w:tab w:val="num" w:pos="4652"/>
      </w:tabs>
      <w:spacing w:before="240" w:after="60"/>
      <w:ind w:left="1152" w:hanging="1152"/>
      <w:jc w:val="left"/>
      <w:outlineLvl w:val="5"/>
    </w:pPr>
    <w:rPr>
      <w:rFonts w:ascii="Calibri" w:hAnsi="Calibri"/>
      <w:b/>
      <w:bCs/>
      <w:sz w:val="22"/>
      <w:szCs w:val="22"/>
      <w:lang w:eastAsia="en-US"/>
    </w:rPr>
  </w:style>
  <w:style w:type="paragraph" w:styleId="Nadpis7">
    <w:name w:val="heading 7"/>
    <w:basedOn w:val="Normlny"/>
    <w:next w:val="Normlny"/>
    <w:link w:val="Nadpis7Char"/>
    <w:uiPriority w:val="9"/>
    <w:qFormat/>
    <w:rsid w:val="009536FE"/>
    <w:pPr>
      <w:numPr>
        <w:ilvl w:val="6"/>
        <w:numId w:val="1"/>
      </w:numPr>
      <w:tabs>
        <w:tab w:val="clear" w:pos="360"/>
        <w:tab w:val="num" w:pos="2520"/>
        <w:tab w:val="num" w:pos="5040"/>
        <w:tab w:val="num" w:pos="5372"/>
      </w:tabs>
      <w:spacing w:before="240" w:after="60"/>
      <w:ind w:left="1296" w:hanging="1296"/>
      <w:jc w:val="left"/>
      <w:outlineLvl w:val="6"/>
    </w:pPr>
    <w:rPr>
      <w:rFonts w:ascii="Calibri" w:hAnsi="Calibri"/>
      <w:lang w:eastAsia="en-US"/>
    </w:rPr>
  </w:style>
  <w:style w:type="paragraph" w:styleId="Nadpis8">
    <w:name w:val="heading 8"/>
    <w:basedOn w:val="Normlny"/>
    <w:next w:val="Normlny"/>
    <w:link w:val="Nadpis8Char"/>
    <w:uiPriority w:val="9"/>
    <w:qFormat/>
    <w:rsid w:val="009536FE"/>
    <w:pPr>
      <w:numPr>
        <w:ilvl w:val="7"/>
        <w:numId w:val="1"/>
      </w:numPr>
      <w:tabs>
        <w:tab w:val="clear" w:pos="360"/>
        <w:tab w:val="num" w:pos="2880"/>
        <w:tab w:val="num" w:pos="5760"/>
        <w:tab w:val="num" w:pos="6092"/>
      </w:tabs>
      <w:spacing w:before="240" w:after="60"/>
      <w:ind w:left="1440" w:hanging="1440"/>
      <w:jc w:val="left"/>
      <w:outlineLvl w:val="7"/>
    </w:pPr>
    <w:rPr>
      <w:rFonts w:ascii="Calibri" w:hAnsi="Calibri"/>
      <w:i/>
      <w:iCs/>
      <w:lang w:eastAsia="en-US"/>
    </w:rPr>
  </w:style>
  <w:style w:type="paragraph" w:styleId="Nadpis9">
    <w:name w:val="heading 9"/>
    <w:basedOn w:val="Normlny"/>
    <w:next w:val="Normlny"/>
    <w:link w:val="Nadpis9Char"/>
    <w:uiPriority w:val="9"/>
    <w:qFormat/>
    <w:rsid w:val="009536FE"/>
    <w:pPr>
      <w:numPr>
        <w:ilvl w:val="8"/>
        <w:numId w:val="1"/>
      </w:numPr>
      <w:tabs>
        <w:tab w:val="clear" w:pos="360"/>
        <w:tab w:val="num" w:pos="3240"/>
        <w:tab w:val="num" w:pos="6480"/>
        <w:tab w:val="num" w:pos="6812"/>
      </w:tabs>
      <w:spacing w:before="240" w:after="60"/>
      <w:ind w:left="1584" w:hanging="1584"/>
      <w:jc w:val="left"/>
      <w:outlineLvl w:val="8"/>
    </w:pPr>
    <w:rPr>
      <w:rFonts w:ascii="Cambria" w:hAnsi="Cambria"/>
      <w:sz w:val="22"/>
      <w:szCs w:val="22"/>
      <w:lang w:eastAsia="en-US"/>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9536FE"/>
    <w:rPr>
      <w:rFonts w:ascii="Times New Roman" w:hAnsi="Times New Roman" w:cs="Times New Roman"/>
      <w:b/>
      <w:kern w:val="32"/>
      <w:sz w:val="24"/>
    </w:rPr>
  </w:style>
  <w:style w:type="character" w:customStyle="1" w:styleId="Nadpis2Char">
    <w:name w:val="Nadpis 2 Char"/>
    <w:basedOn w:val="Predvolenpsmoodseku"/>
    <w:link w:val="Nadpis2"/>
    <w:uiPriority w:val="9"/>
    <w:locked/>
    <w:rsid w:val="009536FE"/>
    <w:rPr>
      <w:rFonts w:ascii="Times New Roman" w:hAnsi="Times New Roman" w:cs="Times New Roman"/>
      <w:b/>
      <w:bCs/>
      <w:iCs/>
      <w:sz w:val="24"/>
      <w:szCs w:val="28"/>
      <w:lang w:val="sk-SK"/>
    </w:rPr>
  </w:style>
  <w:style w:type="character" w:customStyle="1" w:styleId="Nadpis3Char">
    <w:name w:val="Nadpis 3 Char"/>
    <w:basedOn w:val="Predvolenpsmoodseku"/>
    <w:link w:val="Nadpis3"/>
    <w:uiPriority w:val="9"/>
    <w:locked/>
    <w:rsid w:val="009536FE"/>
    <w:rPr>
      <w:rFonts w:ascii="Times New Roman" w:hAnsi="Times New Roman" w:cs="Times New Roman"/>
      <w:b/>
      <w:bCs/>
      <w:sz w:val="24"/>
      <w:szCs w:val="26"/>
      <w:lang w:val="sk-SK"/>
    </w:rPr>
  </w:style>
  <w:style w:type="character" w:customStyle="1" w:styleId="Nadpis4Char">
    <w:name w:val="Nadpis 4 Char"/>
    <w:basedOn w:val="Predvolenpsmoodseku"/>
    <w:link w:val="Nadpis4"/>
    <w:uiPriority w:val="9"/>
    <w:locked/>
    <w:rsid w:val="009536FE"/>
    <w:rPr>
      <w:rFonts w:cs="Times New Roman"/>
      <w:b/>
      <w:bCs/>
      <w:sz w:val="28"/>
      <w:szCs w:val="28"/>
      <w:lang w:val="sk-SK"/>
    </w:rPr>
  </w:style>
  <w:style w:type="character" w:customStyle="1" w:styleId="Nadpis5Char">
    <w:name w:val="Nadpis 5 Char"/>
    <w:basedOn w:val="Predvolenpsmoodseku"/>
    <w:link w:val="Nadpis5"/>
    <w:uiPriority w:val="9"/>
    <w:locked/>
    <w:rsid w:val="009536FE"/>
    <w:rPr>
      <w:rFonts w:cs="Times New Roman"/>
      <w:b/>
      <w:bCs/>
      <w:i/>
      <w:iCs/>
      <w:sz w:val="26"/>
      <w:szCs w:val="26"/>
      <w:lang w:val="sk-SK" w:eastAsia="x-none"/>
    </w:rPr>
  </w:style>
  <w:style w:type="character" w:customStyle="1" w:styleId="Nadpis6Char">
    <w:name w:val="Nadpis 6 Char"/>
    <w:basedOn w:val="Predvolenpsmoodseku"/>
    <w:link w:val="Nadpis6"/>
    <w:uiPriority w:val="9"/>
    <w:locked/>
    <w:rsid w:val="009536FE"/>
    <w:rPr>
      <w:rFonts w:cs="Times New Roman"/>
      <w:b/>
      <w:bCs/>
      <w:sz w:val="22"/>
      <w:szCs w:val="22"/>
      <w:lang w:val="sk-SK" w:eastAsia="x-none"/>
    </w:rPr>
  </w:style>
  <w:style w:type="character" w:customStyle="1" w:styleId="Nadpis7Char">
    <w:name w:val="Nadpis 7 Char"/>
    <w:basedOn w:val="Predvolenpsmoodseku"/>
    <w:link w:val="Nadpis7"/>
    <w:uiPriority w:val="9"/>
    <w:locked/>
    <w:rsid w:val="009536FE"/>
    <w:rPr>
      <w:rFonts w:cs="Times New Roman"/>
      <w:sz w:val="24"/>
      <w:szCs w:val="24"/>
      <w:lang w:val="sk-SK" w:eastAsia="x-none"/>
    </w:rPr>
  </w:style>
  <w:style w:type="character" w:customStyle="1" w:styleId="Nadpis8Char">
    <w:name w:val="Nadpis 8 Char"/>
    <w:basedOn w:val="Predvolenpsmoodseku"/>
    <w:link w:val="Nadpis8"/>
    <w:uiPriority w:val="9"/>
    <w:locked/>
    <w:rsid w:val="009536FE"/>
    <w:rPr>
      <w:rFonts w:cs="Times New Roman"/>
      <w:i/>
      <w:iCs/>
      <w:sz w:val="24"/>
      <w:szCs w:val="24"/>
      <w:lang w:val="sk-SK" w:eastAsia="x-none"/>
    </w:rPr>
  </w:style>
  <w:style w:type="character" w:customStyle="1" w:styleId="Nadpis9Char">
    <w:name w:val="Nadpis 9 Char"/>
    <w:basedOn w:val="Predvolenpsmoodseku"/>
    <w:link w:val="Nadpis9"/>
    <w:uiPriority w:val="9"/>
    <w:locked/>
    <w:rsid w:val="009536FE"/>
    <w:rPr>
      <w:rFonts w:ascii="Cambria" w:hAnsi="Cambria" w:cs="Times New Roman"/>
      <w:sz w:val="22"/>
      <w:szCs w:val="22"/>
      <w:lang w:val="sk-SK" w:eastAsia="x-none"/>
    </w:rPr>
  </w:style>
  <w:style w:type="paragraph" w:styleId="Hlavika">
    <w:name w:val="header"/>
    <w:basedOn w:val="Normlny"/>
    <w:link w:val="HlavikaChar"/>
    <w:uiPriority w:val="99"/>
    <w:unhideWhenUsed/>
    <w:rsid w:val="004419B4"/>
    <w:pPr>
      <w:tabs>
        <w:tab w:val="center" w:pos="4536"/>
        <w:tab w:val="right" w:pos="9072"/>
      </w:tabs>
      <w:spacing w:before="0"/>
      <w:jc w:val="left"/>
    </w:pPr>
    <w:rPr>
      <w:szCs w:val="20"/>
      <w:lang w:eastAsia="en-US"/>
    </w:rPr>
  </w:style>
  <w:style w:type="character" w:customStyle="1" w:styleId="HlavikaChar">
    <w:name w:val="Hlavička Char"/>
    <w:basedOn w:val="Predvolenpsmoodseku"/>
    <w:link w:val="Hlavika"/>
    <w:uiPriority w:val="99"/>
    <w:locked/>
    <w:rsid w:val="004419B4"/>
    <w:rPr>
      <w:rFonts w:ascii="Times New Roman" w:hAnsi="Times New Roman" w:cs="Times New Roman"/>
      <w:sz w:val="24"/>
    </w:rPr>
  </w:style>
  <w:style w:type="paragraph" w:styleId="Pta">
    <w:name w:val="footer"/>
    <w:basedOn w:val="Normlny"/>
    <w:link w:val="PtaChar"/>
    <w:uiPriority w:val="99"/>
    <w:unhideWhenUsed/>
    <w:rsid w:val="004419B4"/>
    <w:pPr>
      <w:tabs>
        <w:tab w:val="center" w:pos="4536"/>
        <w:tab w:val="right" w:pos="9072"/>
      </w:tabs>
      <w:spacing w:before="0"/>
      <w:jc w:val="left"/>
    </w:pPr>
    <w:rPr>
      <w:szCs w:val="20"/>
      <w:lang w:eastAsia="en-US"/>
    </w:rPr>
  </w:style>
  <w:style w:type="character" w:customStyle="1" w:styleId="PtaChar">
    <w:name w:val="Päta Char"/>
    <w:basedOn w:val="Predvolenpsmoodseku"/>
    <w:link w:val="Pta"/>
    <w:uiPriority w:val="99"/>
    <w:locked/>
    <w:rsid w:val="004419B4"/>
    <w:rPr>
      <w:rFonts w:ascii="Times New Roman" w:hAnsi="Times New Roman" w:cs="Times New Roman"/>
      <w:sz w:val="24"/>
    </w:rPr>
  </w:style>
  <w:style w:type="paragraph" w:styleId="Textbubliny">
    <w:name w:val="Balloon Text"/>
    <w:basedOn w:val="Normlny"/>
    <w:link w:val="TextbublinyChar"/>
    <w:uiPriority w:val="99"/>
    <w:semiHidden/>
    <w:unhideWhenUsed/>
    <w:rsid w:val="004419B4"/>
    <w:pPr>
      <w:spacing w:before="0"/>
      <w:jc w:val="left"/>
    </w:pPr>
    <w:rPr>
      <w:rFonts w:ascii="Tahoma" w:hAnsi="Tahoma"/>
      <w:sz w:val="16"/>
      <w:szCs w:val="16"/>
      <w:lang w:eastAsia="en-US"/>
    </w:rPr>
  </w:style>
  <w:style w:type="character" w:customStyle="1" w:styleId="TextbublinyChar">
    <w:name w:val="Text bubliny Char"/>
    <w:basedOn w:val="Predvolenpsmoodseku"/>
    <w:link w:val="Textbubliny"/>
    <w:uiPriority w:val="99"/>
    <w:semiHidden/>
    <w:locked/>
    <w:rsid w:val="004419B4"/>
    <w:rPr>
      <w:rFonts w:ascii="Tahoma" w:hAnsi="Tahoma" w:cs="Times New Roman"/>
      <w:sz w:val="16"/>
    </w:rPr>
  </w:style>
  <w:style w:type="character" w:styleId="Odkaznakomentr">
    <w:name w:val="annotation reference"/>
    <w:basedOn w:val="Predvolenpsmoodseku"/>
    <w:uiPriority w:val="99"/>
    <w:semiHidden/>
    <w:unhideWhenUsed/>
    <w:rsid w:val="004419B4"/>
    <w:rPr>
      <w:rFonts w:cs="Times New Roman"/>
      <w:sz w:val="16"/>
    </w:rPr>
  </w:style>
  <w:style w:type="paragraph" w:styleId="Textkomentra">
    <w:name w:val="annotation text"/>
    <w:basedOn w:val="Normlny"/>
    <w:link w:val="TextkomentraChar"/>
    <w:uiPriority w:val="99"/>
    <w:unhideWhenUsed/>
    <w:rsid w:val="004419B4"/>
    <w:pPr>
      <w:spacing w:before="0" w:after="200"/>
      <w:jc w:val="left"/>
    </w:pPr>
    <w:rPr>
      <w:sz w:val="20"/>
      <w:szCs w:val="20"/>
      <w:lang w:eastAsia="en-US"/>
    </w:rPr>
  </w:style>
  <w:style w:type="character" w:customStyle="1" w:styleId="TextkomentraChar">
    <w:name w:val="Text komentára Char"/>
    <w:basedOn w:val="Predvolenpsmoodseku"/>
    <w:link w:val="Textkomentra"/>
    <w:uiPriority w:val="99"/>
    <w:locked/>
    <w:rsid w:val="004419B4"/>
    <w:rPr>
      <w:rFonts w:ascii="Times New Roman" w:hAnsi="Times New Roman" w:cs="Times New Roman"/>
      <w:sz w:val="20"/>
    </w:rPr>
  </w:style>
  <w:style w:type="paragraph" w:styleId="Predmetkomentra">
    <w:name w:val="annotation subject"/>
    <w:basedOn w:val="Textkomentra"/>
    <w:next w:val="Textkomentra"/>
    <w:link w:val="PredmetkomentraChar"/>
    <w:uiPriority w:val="99"/>
    <w:semiHidden/>
    <w:unhideWhenUsed/>
    <w:rsid w:val="004419B4"/>
    <w:rPr>
      <w:b/>
      <w:bCs/>
    </w:rPr>
  </w:style>
  <w:style w:type="character" w:customStyle="1" w:styleId="PredmetkomentraChar">
    <w:name w:val="Predmet komentára Char"/>
    <w:basedOn w:val="TextkomentraChar"/>
    <w:link w:val="Predmetkomentra"/>
    <w:uiPriority w:val="99"/>
    <w:semiHidden/>
    <w:locked/>
    <w:rsid w:val="004419B4"/>
    <w:rPr>
      <w:rFonts w:ascii="Times New Roman" w:hAnsi="Times New Roman" w:cs="Times New Roman"/>
      <w:b/>
      <w:sz w:val="20"/>
    </w:rPr>
  </w:style>
  <w:style w:type="paragraph" w:styleId="Odsekzoznamu">
    <w:name w:val="List Paragraph"/>
    <w:aliases w:val="body,Odsek zoznamu2"/>
    <w:basedOn w:val="Normlny"/>
    <w:link w:val="OdsekzoznamuChar"/>
    <w:uiPriority w:val="34"/>
    <w:qFormat/>
    <w:rsid w:val="009536FE"/>
    <w:pPr>
      <w:spacing w:before="0" w:after="200"/>
      <w:ind w:left="720"/>
      <w:contextualSpacing/>
      <w:jc w:val="left"/>
    </w:pPr>
    <w:rPr>
      <w:szCs w:val="22"/>
      <w:lang w:eastAsia="en-US"/>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F937D5"/>
    <w:pPr>
      <w:spacing w:before="0"/>
      <w:jc w:val="left"/>
    </w:pPr>
    <w:rPr>
      <w:sz w:val="20"/>
      <w:szCs w:val="20"/>
      <w:lang w:eastAsia="en-US"/>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F937D5"/>
    <w:rPr>
      <w:rFonts w:ascii="Times New Roman" w:hAnsi="Times New Roman" w:cs="Times New Roman"/>
      <w:sz w:val="20"/>
    </w:rPr>
  </w:style>
  <w:style w:type="character" w:styleId="Odkaznapoznmkupodiarou">
    <w:name w:val="footnote reference"/>
    <w:aliases w:val="PGI Fußnote Ziffer"/>
    <w:basedOn w:val="Predvolenpsmoodseku"/>
    <w:uiPriority w:val="99"/>
    <w:semiHidden/>
    <w:unhideWhenUsed/>
    <w:rsid w:val="00F937D5"/>
    <w:rPr>
      <w:rFonts w:cs="Times New Roman"/>
      <w:vertAlign w:val="superscript"/>
    </w:rPr>
  </w:style>
  <w:style w:type="paragraph" w:customStyle="1" w:styleId="mojNORMALNY">
    <w:name w:val="moj NORMALNY"/>
    <w:uiPriority w:val="99"/>
    <w:rsid w:val="00E03241"/>
    <w:pPr>
      <w:jc w:val="both"/>
    </w:pPr>
    <w:rPr>
      <w:rFonts w:ascii="Arial" w:hAnsi="Arial" w:cs="Times New Roman"/>
      <w:lang w:val="sk-SK" w:eastAsia="sk-SK"/>
    </w:rPr>
  </w:style>
  <w:style w:type="paragraph" w:customStyle="1" w:styleId="Char">
    <w:name w:val="Char"/>
    <w:basedOn w:val="Normlny"/>
    <w:rsid w:val="00E03241"/>
    <w:pPr>
      <w:spacing w:before="0" w:after="160" w:line="240" w:lineRule="exact"/>
      <w:jc w:val="left"/>
    </w:pPr>
    <w:rPr>
      <w:rFonts w:ascii="Tahoma" w:hAnsi="Tahoma"/>
      <w:sz w:val="20"/>
      <w:szCs w:val="20"/>
      <w:lang w:val="en-US" w:eastAsia="en-US"/>
    </w:rPr>
  </w:style>
  <w:style w:type="character" w:styleId="Hypertextovprepojenie">
    <w:name w:val="Hyperlink"/>
    <w:basedOn w:val="Predvolenpsmoodseku"/>
    <w:uiPriority w:val="99"/>
    <w:unhideWhenUsed/>
    <w:rsid w:val="00BE4879"/>
    <w:rPr>
      <w:rFonts w:cs="Times New Roman"/>
      <w:color w:val="0000FF"/>
      <w:u w:val="single"/>
    </w:rPr>
  </w:style>
  <w:style w:type="paragraph" w:styleId="Hlavikaobsahu">
    <w:name w:val="TOC Heading"/>
    <w:basedOn w:val="Nadpis1"/>
    <w:next w:val="Normlny"/>
    <w:uiPriority w:val="39"/>
    <w:qFormat/>
    <w:rsid w:val="009536FE"/>
    <w:pPr>
      <w:keepLines/>
      <w:spacing w:before="480" w:after="0" w:line="276" w:lineRule="auto"/>
      <w:jc w:val="left"/>
      <w:outlineLvl w:val="9"/>
    </w:pPr>
    <w:rPr>
      <w:rFonts w:ascii="Cambria" w:hAnsi="Cambria"/>
      <w:color w:val="365F91"/>
      <w:kern w:val="0"/>
      <w:sz w:val="28"/>
      <w:szCs w:val="28"/>
    </w:rPr>
  </w:style>
  <w:style w:type="paragraph" w:styleId="Obsah1">
    <w:name w:val="toc 1"/>
    <w:basedOn w:val="Normlny"/>
    <w:next w:val="Normlny"/>
    <w:autoRedefine/>
    <w:uiPriority w:val="39"/>
    <w:unhideWhenUsed/>
    <w:rsid w:val="00272F54"/>
    <w:pPr>
      <w:tabs>
        <w:tab w:val="right" w:leader="dot" w:pos="9060"/>
      </w:tabs>
      <w:spacing w:before="0" w:after="200"/>
      <w:ind w:left="284" w:hanging="284"/>
      <w:jc w:val="left"/>
    </w:pPr>
    <w:rPr>
      <w:szCs w:val="22"/>
      <w:lang w:eastAsia="en-US"/>
    </w:rPr>
  </w:style>
  <w:style w:type="paragraph" w:styleId="Obsah2">
    <w:name w:val="toc 2"/>
    <w:basedOn w:val="Normlny"/>
    <w:next w:val="Normlny"/>
    <w:autoRedefine/>
    <w:uiPriority w:val="39"/>
    <w:unhideWhenUsed/>
    <w:rsid w:val="0044558C"/>
    <w:pPr>
      <w:tabs>
        <w:tab w:val="left" w:pos="567"/>
        <w:tab w:val="right" w:leader="dot" w:pos="9060"/>
      </w:tabs>
      <w:spacing w:before="0" w:after="200"/>
      <w:ind w:left="240"/>
      <w:jc w:val="left"/>
    </w:pPr>
    <w:rPr>
      <w:szCs w:val="22"/>
      <w:lang w:eastAsia="en-US"/>
    </w:rPr>
  </w:style>
  <w:style w:type="paragraph" w:styleId="Obsah3">
    <w:name w:val="toc 3"/>
    <w:basedOn w:val="Normlny"/>
    <w:next w:val="Normlny"/>
    <w:autoRedefine/>
    <w:uiPriority w:val="39"/>
    <w:unhideWhenUsed/>
    <w:rsid w:val="00CF49C2"/>
    <w:pPr>
      <w:tabs>
        <w:tab w:val="right" w:leader="dot" w:pos="9060"/>
      </w:tabs>
      <w:spacing w:before="0" w:after="200"/>
      <w:ind w:left="567" w:hanging="283"/>
      <w:jc w:val="left"/>
    </w:pPr>
    <w:rPr>
      <w:szCs w:val="22"/>
      <w:lang w:eastAsia="en-US"/>
    </w:rPr>
  </w:style>
  <w:style w:type="paragraph" w:styleId="Zkladntext">
    <w:name w:val="Body Text"/>
    <w:aliases w:val="Body Text Char,Základní text Char,bt,heading3,Body Text - Level 2,Body,b"/>
    <w:basedOn w:val="Normlny"/>
    <w:link w:val="ZkladntextChar"/>
    <w:uiPriority w:val="99"/>
    <w:rsid w:val="00DC3844"/>
    <w:pPr>
      <w:spacing w:before="0" w:after="120"/>
      <w:jc w:val="center"/>
    </w:pPr>
    <w:rPr>
      <w:sz w:val="28"/>
      <w:szCs w:val="28"/>
      <w:lang w:eastAsia="en-US"/>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locked/>
    <w:rsid w:val="00DC3844"/>
    <w:rPr>
      <w:rFonts w:ascii="Times New Roman" w:hAnsi="Times New Roman" w:cs="Times New Roman"/>
      <w:sz w:val="28"/>
    </w:rPr>
  </w:style>
  <w:style w:type="paragraph" w:styleId="Zkladntext3">
    <w:name w:val="Body Text 3"/>
    <w:basedOn w:val="Normlny"/>
    <w:link w:val="Zkladntext3Char"/>
    <w:uiPriority w:val="99"/>
    <w:rsid w:val="00DC3844"/>
    <w:pPr>
      <w:spacing w:before="0"/>
    </w:pPr>
    <w:rPr>
      <w:color w:val="0000FF"/>
      <w:lang w:eastAsia="en-US"/>
    </w:rPr>
  </w:style>
  <w:style w:type="character" w:customStyle="1" w:styleId="Zkladntext3Char">
    <w:name w:val="Základný text 3 Char"/>
    <w:basedOn w:val="Predvolenpsmoodseku"/>
    <w:link w:val="Zkladntext3"/>
    <w:uiPriority w:val="99"/>
    <w:locked/>
    <w:rsid w:val="00DC3844"/>
    <w:rPr>
      <w:rFonts w:ascii="Times New Roman" w:hAnsi="Times New Roman" w:cs="Times New Roman"/>
      <w:color w:val="0000FF"/>
      <w:sz w:val="24"/>
    </w:rPr>
  </w:style>
  <w:style w:type="paragraph" w:styleId="Nzov">
    <w:name w:val="Title"/>
    <w:basedOn w:val="Normlny"/>
    <w:link w:val="NzovChar"/>
    <w:uiPriority w:val="10"/>
    <w:qFormat/>
    <w:rsid w:val="009536FE"/>
    <w:pPr>
      <w:spacing w:before="0"/>
      <w:jc w:val="center"/>
    </w:pPr>
    <w:rPr>
      <w:b/>
      <w:bCs/>
      <w:lang w:eastAsia="en-US"/>
    </w:rPr>
  </w:style>
  <w:style w:type="character" w:customStyle="1" w:styleId="NzovChar">
    <w:name w:val="Názov Char"/>
    <w:basedOn w:val="Predvolenpsmoodseku"/>
    <w:link w:val="Nzov"/>
    <w:uiPriority w:val="10"/>
    <w:locked/>
    <w:rsid w:val="009536FE"/>
    <w:rPr>
      <w:rFonts w:ascii="Times New Roman" w:hAnsi="Times New Roman" w:cs="Times New Roman"/>
      <w:b/>
      <w:sz w:val="24"/>
    </w:rPr>
  </w:style>
  <w:style w:type="paragraph" w:customStyle="1" w:styleId="ZD-kapitola41">
    <w:name w:val="ZD-kapitola41"/>
    <w:basedOn w:val="Normlny"/>
    <w:autoRedefine/>
    <w:rsid w:val="00DC3844"/>
    <w:pPr>
      <w:tabs>
        <w:tab w:val="left" w:pos="-2160"/>
      </w:tabs>
      <w:spacing w:before="0"/>
    </w:pPr>
    <w:rPr>
      <w:b/>
      <w:caps/>
      <w:spacing w:val="-4"/>
    </w:rPr>
  </w:style>
  <w:style w:type="paragraph" w:customStyle="1" w:styleId="Normlc">
    <w:name w:val="Normálc"/>
    <w:basedOn w:val="Normlny"/>
    <w:rsid w:val="00212DA1"/>
    <w:pPr>
      <w:overflowPunct w:val="0"/>
      <w:autoSpaceDE w:val="0"/>
      <w:autoSpaceDN w:val="0"/>
      <w:adjustRightInd w:val="0"/>
      <w:spacing w:before="0"/>
      <w:jc w:val="left"/>
      <w:textAlignment w:val="baseline"/>
    </w:pPr>
    <w:rPr>
      <w:rFonts w:ascii="S Patkou" w:hAnsi="S Patkou"/>
      <w:szCs w:val="20"/>
      <w:lang w:val="cs-CZ"/>
    </w:rPr>
  </w:style>
  <w:style w:type="table" w:styleId="Mriekatabuky">
    <w:name w:val="Table Grid"/>
    <w:basedOn w:val="Normlnatabuka"/>
    <w:uiPriority w:val="59"/>
    <w:rsid w:val="00326DA3"/>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Predvolenpsmoodseku"/>
    <w:rsid w:val="00A437F2"/>
    <w:rPr>
      <w:rFonts w:cs="Times New Roman"/>
    </w:rPr>
  </w:style>
  <w:style w:type="character" w:customStyle="1" w:styleId="apple-converted-space">
    <w:name w:val="apple-converted-space"/>
    <w:basedOn w:val="Predvolenpsmoodseku"/>
    <w:rsid w:val="00A437F2"/>
    <w:rPr>
      <w:rFonts w:cs="Times New Roman"/>
    </w:rPr>
  </w:style>
  <w:style w:type="paragraph" w:styleId="Revzia">
    <w:name w:val="Revision"/>
    <w:hidden/>
    <w:uiPriority w:val="99"/>
    <w:semiHidden/>
    <w:rsid w:val="00336B33"/>
    <w:rPr>
      <w:rFonts w:ascii="Times New Roman" w:hAnsi="Times New Roman" w:cs="Times New Roman"/>
      <w:sz w:val="24"/>
      <w:szCs w:val="22"/>
      <w:lang w:val="sk-SK"/>
    </w:rPr>
  </w:style>
  <w:style w:type="paragraph" w:customStyle="1" w:styleId="Zkladntextb">
    <w:name w:val="Základný text.b"/>
    <w:basedOn w:val="Normlny"/>
    <w:rsid w:val="00707670"/>
    <w:pPr>
      <w:spacing w:before="0"/>
    </w:pPr>
  </w:style>
  <w:style w:type="paragraph" w:styleId="Zarkazkladnhotextu3">
    <w:name w:val="Body Text Indent 3"/>
    <w:basedOn w:val="Normlny"/>
    <w:link w:val="Zarkazkladnhotextu3Char"/>
    <w:uiPriority w:val="99"/>
    <w:rsid w:val="00611607"/>
    <w:pPr>
      <w:spacing w:before="0" w:after="120"/>
      <w:ind w:left="283"/>
      <w:jc w:val="left"/>
    </w:pPr>
    <w:rPr>
      <w:sz w:val="16"/>
      <w:szCs w:val="16"/>
      <w:lang w:eastAsia="en-US"/>
    </w:rPr>
  </w:style>
  <w:style w:type="character" w:customStyle="1" w:styleId="Zarkazkladnhotextu3Char">
    <w:name w:val="Zarážka základného textu 3 Char"/>
    <w:basedOn w:val="Predvolenpsmoodseku"/>
    <w:link w:val="Zarkazkladnhotextu3"/>
    <w:uiPriority w:val="99"/>
    <w:locked/>
    <w:rsid w:val="00611607"/>
    <w:rPr>
      <w:rFonts w:ascii="Times New Roman" w:hAnsi="Times New Roman" w:cs="Times New Roman"/>
      <w:sz w:val="16"/>
    </w:rPr>
  </w:style>
  <w:style w:type="paragraph" w:customStyle="1" w:styleId="Normlny13">
    <w:name w:val="Normálny+13"/>
    <w:basedOn w:val="Normlny"/>
    <w:rsid w:val="00611607"/>
    <w:pPr>
      <w:jc w:val="left"/>
      <w:outlineLvl w:val="1"/>
    </w:pPr>
    <w:rPr>
      <w:b/>
    </w:rPr>
  </w:style>
  <w:style w:type="paragraph" w:customStyle="1" w:styleId="CharChar3">
    <w:name w:val="Char Char3"/>
    <w:basedOn w:val="Normlny"/>
    <w:rsid w:val="009C492A"/>
    <w:pPr>
      <w:spacing w:before="0" w:after="160" w:line="240" w:lineRule="exact"/>
      <w:jc w:val="left"/>
    </w:pPr>
    <w:rPr>
      <w:rFonts w:ascii="Tahoma" w:hAnsi="Tahoma"/>
      <w:sz w:val="20"/>
      <w:szCs w:val="20"/>
      <w:lang w:val="en-US" w:eastAsia="en-US"/>
    </w:rPr>
  </w:style>
  <w:style w:type="paragraph" w:customStyle="1" w:styleId="CharCharCharCharCharChar1">
    <w:name w:val="Char Char Char Char Char Char1"/>
    <w:basedOn w:val="Normlny"/>
    <w:uiPriority w:val="99"/>
    <w:rsid w:val="00412964"/>
    <w:pPr>
      <w:spacing w:before="0" w:after="160" w:line="240" w:lineRule="exact"/>
      <w:jc w:val="left"/>
    </w:pPr>
    <w:rPr>
      <w:rFonts w:ascii="Tahoma" w:hAnsi="Tahoma" w:cs="Tahoma"/>
      <w:sz w:val="20"/>
      <w:szCs w:val="20"/>
      <w:lang w:val="en-US" w:eastAsia="en-US"/>
    </w:rPr>
  </w:style>
  <w:style w:type="character" w:styleId="PouitHypertextovPrepojenie">
    <w:name w:val="FollowedHyperlink"/>
    <w:basedOn w:val="Predvolenpsmoodseku"/>
    <w:uiPriority w:val="99"/>
    <w:semiHidden/>
    <w:unhideWhenUsed/>
    <w:rsid w:val="00895926"/>
    <w:rPr>
      <w:rFonts w:cs="Times New Roman"/>
      <w:color w:val="800080"/>
      <w:u w:val="single"/>
    </w:rPr>
  </w:style>
  <w:style w:type="paragraph" w:customStyle="1" w:styleId="CharCharCharCharCharChar1Char">
    <w:name w:val="Char Char Char Char Char Char1 Char"/>
    <w:basedOn w:val="Normlny"/>
    <w:rsid w:val="008F1E25"/>
    <w:pPr>
      <w:tabs>
        <w:tab w:val="num" w:pos="567"/>
      </w:tabs>
      <w:spacing w:before="0" w:line="240" w:lineRule="exact"/>
      <w:ind w:left="567" w:hanging="567"/>
      <w:jc w:val="left"/>
    </w:pPr>
    <w:rPr>
      <w:rFonts w:ascii="Times New Roman Bold" w:hAnsi="Times New Roman Bold"/>
      <w:b/>
      <w:sz w:val="26"/>
      <w:szCs w:val="26"/>
      <w:lang w:eastAsia="en-US"/>
    </w:rPr>
  </w:style>
  <w:style w:type="paragraph" w:styleId="Zarkazkladnhotextu">
    <w:name w:val="Body Text Indent"/>
    <w:basedOn w:val="Normlny"/>
    <w:link w:val="ZarkazkladnhotextuChar"/>
    <w:uiPriority w:val="99"/>
    <w:unhideWhenUsed/>
    <w:rsid w:val="006D1191"/>
    <w:pPr>
      <w:spacing w:before="0" w:after="120"/>
      <w:ind w:left="283"/>
      <w:jc w:val="left"/>
    </w:pPr>
    <w:rPr>
      <w:szCs w:val="22"/>
      <w:lang w:eastAsia="en-US"/>
    </w:rPr>
  </w:style>
  <w:style w:type="character" w:customStyle="1" w:styleId="ZarkazkladnhotextuChar">
    <w:name w:val="Zarážka základného textu Char"/>
    <w:basedOn w:val="Predvolenpsmoodseku"/>
    <w:link w:val="Zarkazkladnhotextu"/>
    <w:uiPriority w:val="99"/>
    <w:locked/>
    <w:rsid w:val="006D1191"/>
    <w:rPr>
      <w:rFonts w:ascii="Times New Roman" w:hAnsi="Times New Roman" w:cs="Times New Roman"/>
      <w:sz w:val="22"/>
      <w:lang w:val="x-none" w:eastAsia="en-US"/>
    </w:rPr>
  </w:style>
  <w:style w:type="paragraph" w:styleId="Zkladntext2">
    <w:name w:val="Body Text 2"/>
    <w:basedOn w:val="Normlny"/>
    <w:link w:val="Zkladntext2Char"/>
    <w:uiPriority w:val="99"/>
    <w:semiHidden/>
    <w:unhideWhenUsed/>
    <w:rsid w:val="006D1191"/>
    <w:pPr>
      <w:spacing w:before="0" w:after="120" w:line="480" w:lineRule="auto"/>
      <w:jc w:val="left"/>
    </w:pPr>
    <w:rPr>
      <w:szCs w:val="22"/>
      <w:lang w:eastAsia="en-US"/>
    </w:rPr>
  </w:style>
  <w:style w:type="character" w:customStyle="1" w:styleId="Zkladntext2Char">
    <w:name w:val="Základný text 2 Char"/>
    <w:basedOn w:val="Predvolenpsmoodseku"/>
    <w:link w:val="Zkladntext2"/>
    <w:uiPriority w:val="99"/>
    <w:semiHidden/>
    <w:locked/>
    <w:rsid w:val="006D1191"/>
    <w:rPr>
      <w:rFonts w:ascii="Times New Roman" w:hAnsi="Times New Roman" w:cs="Times New Roman"/>
      <w:sz w:val="22"/>
      <w:lang w:val="x-none" w:eastAsia="en-US"/>
    </w:rPr>
  </w:style>
  <w:style w:type="character" w:customStyle="1" w:styleId="Nzovpodkapitoly">
    <w:name w:val="Názov podkapitoly"/>
    <w:rsid w:val="006D1191"/>
    <w:rPr>
      <w:rFonts w:ascii="Times New Roman" w:hAnsi="Times New Roman"/>
      <w:b/>
      <w:smallCaps/>
      <w:sz w:val="24"/>
    </w:rPr>
  </w:style>
  <w:style w:type="paragraph" w:styleId="Zoznamsodrkami">
    <w:name w:val="List Bullet"/>
    <w:basedOn w:val="Normlny"/>
    <w:autoRedefine/>
    <w:uiPriority w:val="99"/>
    <w:rsid w:val="006D1191"/>
    <w:pPr>
      <w:numPr>
        <w:numId w:val="42"/>
      </w:numPr>
      <w:tabs>
        <w:tab w:val="left" w:pos="900"/>
        <w:tab w:val="decimal" w:pos="9000"/>
      </w:tabs>
      <w:overflowPunct w:val="0"/>
      <w:autoSpaceDE w:val="0"/>
      <w:autoSpaceDN w:val="0"/>
      <w:adjustRightInd w:val="0"/>
      <w:spacing w:before="0"/>
      <w:textAlignment w:val="baseline"/>
    </w:pPr>
    <w:rPr>
      <w:lang w:eastAsia="cs-CZ"/>
    </w:rPr>
  </w:style>
  <w:style w:type="paragraph" w:styleId="Normlnywebov">
    <w:name w:val="Normal (Web)"/>
    <w:basedOn w:val="Normlny"/>
    <w:uiPriority w:val="99"/>
    <w:rsid w:val="006D1191"/>
    <w:pPr>
      <w:spacing w:before="100" w:beforeAutospacing="1" w:after="100" w:afterAutospacing="1"/>
      <w:jc w:val="left"/>
    </w:pPr>
  </w:style>
  <w:style w:type="paragraph" w:styleId="Textvysvetlivky">
    <w:name w:val="endnote text"/>
    <w:basedOn w:val="Normlny"/>
    <w:link w:val="TextvysvetlivkyChar"/>
    <w:uiPriority w:val="99"/>
    <w:semiHidden/>
    <w:unhideWhenUsed/>
    <w:rsid w:val="005B5A84"/>
    <w:pPr>
      <w:spacing w:before="0" w:after="200"/>
      <w:jc w:val="left"/>
    </w:pPr>
    <w:rPr>
      <w:sz w:val="20"/>
      <w:szCs w:val="20"/>
      <w:lang w:eastAsia="en-US"/>
    </w:rPr>
  </w:style>
  <w:style w:type="character" w:customStyle="1" w:styleId="TextvysvetlivkyChar">
    <w:name w:val="Text vysvetlivky Char"/>
    <w:basedOn w:val="Predvolenpsmoodseku"/>
    <w:link w:val="Textvysvetlivky"/>
    <w:uiPriority w:val="99"/>
    <w:semiHidden/>
    <w:locked/>
    <w:rsid w:val="005B5A84"/>
    <w:rPr>
      <w:rFonts w:ascii="Times New Roman" w:hAnsi="Times New Roman" w:cs="Times New Roman"/>
      <w:lang w:val="x-none" w:eastAsia="en-US"/>
    </w:rPr>
  </w:style>
  <w:style w:type="character" w:styleId="Odkaznavysvetlivku">
    <w:name w:val="endnote reference"/>
    <w:basedOn w:val="Predvolenpsmoodseku"/>
    <w:uiPriority w:val="99"/>
    <w:semiHidden/>
    <w:unhideWhenUsed/>
    <w:rsid w:val="005B5A84"/>
    <w:rPr>
      <w:rFonts w:cs="Times New Roman"/>
      <w:vertAlign w:val="superscript"/>
    </w:rPr>
  </w:style>
  <w:style w:type="paragraph" w:customStyle="1" w:styleId="Char2">
    <w:name w:val="Char2"/>
    <w:basedOn w:val="Normlny"/>
    <w:rsid w:val="00996D6A"/>
    <w:pPr>
      <w:spacing w:before="0" w:after="160" w:line="240" w:lineRule="exact"/>
      <w:jc w:val="left"/>
    </w:pPr>
    <w:rPr>
      <w:rFonts w:ascii="Tahoma" w:hAnsi="Tahoma"/>
      <w:sz w:val="20"/>
      <w:szCs w:val="20"/>
      <w:lang w:val="en-US" w:eastAsia="en-US"/>
    </w:rPr>
  </w:style>
  <w:style w:type="paragraph" w:customStyle="1" w:styleId="Char1">
    <w:name w:val="Char1"/>
    <w:basedOn w:val="Normlny"/>
    <w:rsid w:val="00531A82"/>
    <w:pPr>
      <w:spacing w:before="0" w:after="160" w:line="240" w:lineRule="exact"/>
      <w:jc w:val="left"/>
    </w:pPr>
    <w:rPr>
      <w:rFonts w:ascii="Tahoma" w:hAnsi="Tahoma"/>
      <w:sz w:val="20"/>
      <w:szCs w:val="20"/>
      <w:lang w:val="en-US" w:eastAsia="en-US"/>
    </w:rPr>
  </w:style>
  <w:style w:type="character" w:customStyle="1" w:styleId="tw4winMark">
    <w:name w:val="tw4winMark"/>
    <w:rsid w:val="00D207EA"/>
    <w:rPr>
      <w:rFonts w:ascii="Courier New" w:hAnsi="Courier New"/>
      <w:vanish/>
      <w:color w:val="800080"/>
      <w:sz w:val="24"/>
      <w:vertAlign w:val="subscript"/>
    </w:rPr>
  </w:style>
  <w:style w:type="paragraph" w:styleId="Bezriadkovania">
    <w:name w:val="No Spacing"/>
    <w:link w:val="BezriadkovaniaChar"/>
    <w:uiPriority w:val="1"/>
    <w:qFormat/>
    <w:rsid w:val="00A47B38"/>
    <w:rPr>
      <w:rFonts w:cs="Times New Roman"/>
      <w:sz w:val="22"/>
      <w:szCs w:val="22"/>
      <w:lang w:val="sk-SK"/>
    </w:rPr>
  </w:style>
  <w:style w:type="character" w:customStyle="1" w:styleId="BezriadkovaniaChar">
    <w:name w:val="Bez riadkovania Char"/>
    <w:link w:val="Bezriadkovania"/>
    <w:uiPriority w:val="1"/>
    <w:locked/>
    <w:rsid w:val="00A47B38"/>
    <w:rPr>
      <w:rFonts w:ascii="Calibri" w:hAnsi="Calibri"/>
      <w:sz w:val="22"/>
      <w:lang w:val="sk-SK" w:eastAsia="en-US"/>
    </w:rPr>
  </w:style>
  <w:style w:type="paragraph" w:styleId="Zoznamcitci">
    <w:name w:val="table of authorities"/>
    <w:basedOn w:val="Normlny"/>
    <w:uiPriority w:val="99"/>
    <w:semiHidden/>
    <w:rsid w:val="00574ECE"/>
    <w:pPr>
      <w:widowControl w:val="0"/>
      <w:tabs>
        <w:tab w:val="right" w:leader="dot" w:pos="8640"/>
      </w:tabs>
      <w:spacing w:line="360" w:lineRule="auto"/>
      <w:ind w:left="360" w:hanging="360"/>
    </w:pPr>
    <w:rPr>
      <w:lang w:eastAsia="en-US"/>
    </w:rPr>
  </w:style>
  <w:style w:type="paragraph" w:customStyle="1" w:styleId="NumPar1">
    <w:name w:val="NumPar 1"/>
    <w:basedOn w:val="Normlny"/>
    <w:next w:val="Normlny"/>
    <w:rsid w:val="00574ECE"/>
    <w:pPr>
      <w:numPr>
        <w:numId w:val="43"/>
      </w:numPr>
      <w:tabs>
        <w:tab w:val="left" w:pos="851"/>
      </w:tabs>
      <w:spacing w:after="120"/>
    </w:pPr>
    <w:rPr>
      <w:lang w:val="en-GB"/>
    </w:rPr>
  </w:style>
  <w:style w:type="character" w:styleId="Zvraznenie">
    <w:name w:val="Emphasis"/>
    <w:basedOn w:val="Predvolenpsmoodseku"/>
    <w:uiPriority w:val="20"/>
    <w:qFormat/>
    <w:rsid w:val="006A678D"/>
    <w:rPr>
      <w:rFonts w:cs="Times New Roman"/>
      <w:i/>
    </w:rPr>
  </w:style>
  <w:style w:type="paragraph" w:customStyle="1" w:styleId="Char3">
    <w:name w:val="Char3"/>
    <w:basedOn w:val="Normlny"/>
    <w:rsid w:val="00E4390A"/>
    <w:pPr>
      <w:spacing w:before="0" w:after="160" w:line="240" w:lineRule="exact"/>
      <w:jc w:val="left"/>
    </w:pPr>
    <w:rPr>
      <w:rFonts w:ascii="Tahoma" w:hAnsi="Tahoma"/>
      <w:sz w:val="20"/>
      <w:szCs w:val="20"/>
      <w:lang w:val="en-US" w:eastAsia="en-US"/>
    </w:rPr>
  </w:style>
  <w:style w:type="paragraph" w:customStyle="1" w:styleId="1nadpis">
    <w:name w:val="1. nadpis"/>
    <w:basedOn w:val="Odsekzoznamu"/>
    <w:autoRedefine/>
    <w:rsid w:val="008A4313"/>
    <w:pPr>
      <w:numPr>
        <w:numId w:val="44"/>
      </w:numPr>
      <w:tabs>
        <w:tab w:val="num" w:pos="1068"/>
      </w:tabs>
      <w:spacing w:line="276" w:lineRule="auto"/>
      <w:ind w:left="567" w:hanging="567"/>
    </w:pPr>
    <w:rPr>
      <w:b/>
      <w:szCs w:val="24"/>
    </w:rPr>
  </w:style>
  <w:style w:type="character" w:customStyle="1" w:styleId="OdsekzoznamuChar">
    <w:name w:val="Odsek zoznamu Char"/>
    <w:aliases w:val="body Char,Odsek zoznamu2 Char"/>
    <w:link w:val="Odsekzoznamu"/>
    <w:uiPriority w:val="34"/>
    <w:locked/>
    <w:rsid w:val="008A4313"/>
    <w:rPr>
      <w:rFonts w:ascii="Times New Roman" w:hAnsi="Times New Roman"/>
      <w:sz w:val="22"/>
      <w:lang w:val="x-none" w:eastAsia="en-US"/>
    </w:rPr>
  </w:style>
  <w:style w:type="paragraph" w:customStyle="1" w:styleId="2nadpis">
    <w:name w:val="2.nadpis"/>
    <w:basedOn w:val="Normlny"/>
    <w:link w:val="2nadpisChar"/>
    <w:rsid w:val="008A4313"/>
    <w:pPr>
      <w:numPr>
        <w:ilvl w:val="1"/>
        <w:numId w:val="44"/>
      </w:numPr>
      <w:spacing w:before="0" w:after="200" w:line="276" w:lineRule="auto"/>
      <w:ind w:left="567" w:hanging="567"/>
      <w:contextualSpacing/>
      <w:jc w:val="left"/>
    </w:pPr>
    <w:rPr>
      <w:b/>
      <w:i/>
      <w:lang w:eastAsia="en-US"/>
    </w:rPr>
  </w:style>
  <w:style w:type="character" w:customStyle="1" w:styleId="2nadpisChar">
    <w:name w:val="2.nadpis Char"/>
    <w:link w:val="2nadpis"/>
    <w:locked/>
    <w:rsid w:val="008A4313"/>
    <w:rPr>
      <w:rFonts w:ascii="Times New Roman" w:hAnsi="Times New Roman" w:cs="Times New Roman"/>
      <w:b/>
      <w:i/>
      <w:sz w:val="24"/>
      <w:szCs w:val="24"/>
      <w:lang w:val="sk-SK"/>
    </w:rPr>
  </w:style>
  <w:style w:type="paragraph" w:customStyle="1" w:styleId="Default">
    <w:name w:val="Default"/>
    <w:rsid w:val="00D8792F"/>
    <w:pPr>
      <w:autoSpaceDE w:val="0"/>
      <w:autoSpaceDN w:val="0"/>
      <w:adjustRightInd w:val="0"/>
    </w:pPr>
    <w:rPr>
      <w:rFonts w:ascii="Times New Roman" w:hAnsi="Times New Roman" w:cs="Times New Roman"/>
      <w:color w:val="000000"/>
      <w:sz w:val="24"/>
      <w:szCs w:val="24"/>
      <w:lang w:val="sk-SK"/>
    </w:rPr>
  </w:style>
  <w:style w:type="paragraph" w:styleId="Popis">
    <w:name w:val="caption"/>
    <w:basedOn w:val="Normlny"/>
    <w:next w:val="Normlny"/>
    <w:uiPriority w:val="35"/>
    <w:unhideWhenUsed/>
    <w:qFormat/>
    <w:rsid w:val="00966761"/>
    <w:pPr>
      <w:spacing w:before="0" w:after="200"/>
      <w:jc w:val="left"/>
    </w:pPr>
    <w:rPr>
      <w:rFonts w:asciiTheme="minorHAnsi" w:eastAsiaTheme="minorEastAsia" w:hAnsiTheme="minorHAnsi"/>
      <w:b/>
      <w:bCs/>
      <w:color w:val="4F81BD" w:themeColor="accent1"/>
      <w:sz w:val="18"/>
      <w:szCs w:val="18"/>
    </w:rPr>
  </w:style>
  <w:style w:type="paragraph" w:customStyle="1" w:styleId="CM1">
    <w:name w:val="CM1"/>
    <w:basedOn w:val="Default"/>
    <w:next w:val="Default"/>
    <w:uiPriority w:val="99"/>
    <w:rsid w:val="00672F4F"/>
    <w:rPr>
      <w:rFonts w:ascii="EUAlbertina" w:hAnsi="EUAlbertina"/>
      <w:color w:val="auto"/>
    </w:rPr>
  </w:style>
  <w:style w:type="paragraph" w:customStyle="1" w:styleId="CM3">
    <w:name w:val="CM3"/>
    <w:basedOn w:val="Default"/>
    <w:next w:val="Default"/>
    <w:uiPriority w:val="99"/>
    <w:rsid w:val="00672F4F"/>
    <w:rPr>
      <w:rFonts w:ascii="EUAlbertina" w:hAnsi="EUAlbertina"/>
      <w:color w:val="auto"/>
    </w:rPr>
  </w:style>
  <w:style w:type="paragraph" w:customStyle="1" w:styleId="CM4">
    <w:name w:val="CM4"/>
    <w:basedOn w:val="Default"/>
    <w:next w:val="Default"/>
    <w:uiPriority w:val="99"/>
    <w:rsid w:val="00672F4F"/>
    <w:rPr>
      <w:rFonts w:ascii="EUAlbertina" w:hAnsi="EUAlbertina"/>
      <w:color w:val="auto"/>
    </w:rPr>
  </w:style>
  <w:style w:type="character" w:customStyle="1" w:styleId="super">
    <w:name w:val="super"/>
    <w:basedOn w:val="Predvolenpsmoodseku"/>
    <w:rsid w:val="00F726B5"/>
    <w:rPr>
      <w:rFonts w:cs="Times New Roman"/>
      <w:sz w:val="17"/>
      <w:szCs w:val="17"/>
      <w:vertAlign w:val="superscript"/>
    </w:rPr>
  </w:style>
  <w:style w:type="paragraph" w:customStyle="1" w:styleId="SRKNorm">
    <w:name w:val="SRK Norm."/>
    <w:basedOn w:val="Normlny"/>
    <w:next w:val="Normlny"/>
    <w:qFormat/>
    <w:rsid w:val="00B76673"/>
    <w:pPr>
      <w:spacing w:before="200" w:after="200"/>
    </w:pPr>
  </w:style>
  <w:style w:type="paragraph" w:customStyle="1" w:styleId="SRK5">
    <w:name w:val="SRK 5"/>
    <w:basedOn w:val="Nadpis5"/>
    <w:next w:val="Normlny"/>
    <w:qFormat/>
    <w:rsid w:val="00B76673"/>
    <w:pPr>
      <w:keepNext/>
      <w:keepLines/>
      <w:numPr>
        <w:ilvl w:val="0"/>
        <w:numId w:val="0"/>
      </w:numPr>
      <w:tabs>
        <w:tab w:val="clear" w:pos="3600"/>
        <w:tab w:val="clear" w:pos="3932"/>
      </w:tabs>
      <w:spacing w:before="200" w:after="0"/>
    </w:pPr>
    <w:rPr>
      <w:rFonts w:ascii="Times New Roman" w:eastAsiaTheme="majorEastAsia" w:hAnsi="Times New Roman"/>
      <w:b w:val="0"/>
      <w:bCs w:val="0"/>
      <w:iCs w:val="0"/>
      <w:color w:val="365F91" w:themeColor="accent1" w:themeShade="BF"/>
      <w:sz w:val="24"/>
      <w:szCs w:val="24"/>
      <w:lang w:eastAsia="sk-SK"/>
    </w:rPr>
  </w:style>
  <w:style w:type="paragraph" w:customStyle="1" w:styleId="AOHead4">
    <w:name w:val="AOHead4"/>
    <w:basedOn w:val="Normlny"/>
    <w:next w:val="Normlny"/>
    <w:rsid w:val="00E66D09"/>
    <w:pPr>
      <w:numPr>
        <w:numId w:val="123"/>
      </w:numPr>
      <w:tabs>
        <w:tab w:val="clear" w:pos="720"/>
        <w:tab w:val="num" w:pos="2160"/>
      </w:tabs>
      <w:spacing w:before="240" w:line="260" w:lineRule="atLeast"/>
      <w:ind w:left="2160"/>
      <w:outlineLvl w:val="3"/>
    </w:pPr>
    <w:rPr>
      <w:rFonts w:eastAsia="SimSun"/>
      <w:sz w:val="22"/>
      <w:szCs w:val="22"/>
      <w:lang w:eastAsia="en-US"/>
    </w:rPr>
  </w:style>
  <w:style w:type="paragraph" w:customStyle="1" w:styleId="AOHead5">
    <w:name w:val="AOHead5"/>
    <w:basedOn w:val="Normlny"/>
    <w:next w:val="Normlny"/>
    <w:rsid w:val="00E66D09"/>
    <w:pPr>
      <w:numPr>
        <w:ilvl w:val="1"/>
        <w:numId w:val="123"/>
      </w:numPr>
      <w:tabs>
        <w:tab w:val="clear" w:pos="720"/>
        <w:tab w:val="num" w:pos="2880"/>
      </w:tabs>
      <w:spacing w:before="240" w:line="260" w:lineRule="atLeast"/>
      <w:ind w:left="2880"/>
      <w:outlineLvl w:val="4"/>
    </w:pPr>
    <w:rPr>
      <w:rFonts w:eastAsia="SimSun"/>
      <w:sz w:val="22"/>
      <w:szCs w:val="22"/>
      <w:lang w:eastAsia="en-US"/>
    </w:rPr>
  </w:style>
  <w:style w:type="paragraph" w:customStyle="1" w:styleId="AOHead6">
    <w:name w:val="AOHead6"/>
    <w:basedOn w:val="Normlny"/>
    <w:next w:val="Normlny"/>
    <w:rsid w:val="00E66D09"/>
    <w:pPr>
      <w:numPr>
        <w:ilvl w:val="2"/>
        <w:numId w:val="123"/>
      </w:numPr>
      <w:tabs>
        <w:tab w:val="clear" w:pos="1440"/>
        <w:tab w:val="num" w:pos="3600"/>
      </w:tabs>
      <w:spacing w:before="240" w:line="260" w:lineRule="atLeast"/>
      <w:ind w:left="3600"/>
      <w:outlineLvl w:val="5"/>
    </w:pPr>
    <w:rPr>
      <w:rFonts w:eastAsia="SimSun"/>
      <w:sz w:val="22"/>
      <w:szCs w:val="22"/>
      <w:lang w:eastAsia="en-US"/>
    </w:rPr>
  </w:style>
  <w:style w:type="paragraph" w:customStyle="1" w:styleId="AOAltHead2">
    <w:name w:val="AOAltHead2"/>
    <w:basedOn w:val="Normlny"/>
    <w:next w:val="Normlny"/>
    <w:rsid w:val="00E66D09"/>
    <w:pPr>
      <w:numPr>
        <w:ilvl w:val="3"/>
        <w:numId w:val="123"/>
      </w:numPr>
      <w:spacing w:before="240" w:line="260" w:lineRule="atLeast"/>
      <w:ind w:left="720"/>
      <w:outlineLvl w:val="1"/>
    </w:pPr>
    <w:rPr>
      <w:rFonts w:eastAsia="SimSun"/>
      <w:sz w:val="22"/>
      <w:szCs w:val="22"/>
      <w:lang w:eastAsia="en-US"/>
    </w:rPr>
  </w:style>
  <w:style w:type="paragraph" w:customStyle="1" w:styleId="AODefPara">
    <w:name w:val="AODefPara"/>
    <w:basedOn w:val="AODefHead"/>
    <w:rsid w:val="00E66D09"/>
    <w:pPr>
      <w:numPr>
        <w:ilvl w:val="5"/>
      </w:numPr>
      <w:ind w:left="5040" w:hanging="360"/>
      <w:outlineLvl w:val="6"/>
    </w:pPr>
  </w:style>
  <w:style w:type="paragraph" w:customStyle="1" w:styleId="AODefHead">
    <w:name w:val="AODefHead"/>
    <w:basedOn w:val="Normlny"/>
    <w:next w:val="AODefPara"/>
    <w:rsid w:val="00E66D09"/>
    <w:pPr>
      <w:numPr>
        <w:ilvl w:val="4"/>
        <w:numId w:val="123"/>
      </w:numPr>
      <w:spacing w:before="240" w:line="260" w:lineRule="atLeast"/>
      <w:ind w:left="720" w:firstLine="0"/>
      <w:outlineLvl w:val="5"/>
    </w:pPr>
    <w:rPr>
      <w:rFonts w:eastAsia="SimSu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7883484">
      <w:marLeft w:val="0"/>
      <w:marRight w:val="0"/>
      <w:marTop w:val="0"/>
      <w:marBottom w:val="0"/>
      <w:divBdr>
        <w:top w:val="none" w:sz="0" w:space="0" w:color="auto"/>
        <w:left w:val="none" w:sz="0" w:space="0" w:color="auto"/>
        <w:bottom w:val="none" w:sz="0" w:space="0" w:color="auto"/>
        <w:right w:val="none" w:sz="0" w:space="0" w:color="auto"/>
      </w:divBdr>
    </w:div>
    <w:div w:id="1227883485">
      <w:marLeft w:val="0"/>
      <w:marRight w:val="0"/>
      <w:marTop w:val="0"/>
      <w:marBottom w:val="0"/>
      <w:divBdr>
        <w:top w:val="none" w:sz="0" w:space="0" w:color="auto"/>
        <w:left w:val="none" w:sz="0" w:space="0" w:color="auto"/>
        <w:bottom w:val="none" w:sz="0" w:space="0" w:color="auto"/>
        <w:right w:val="none" w:sz="0" w:space="0" w:color="auto"/>
      </w:divBdr>
    </w:div>
    <w:div w:id="1227883486">
      <w:marLeft w:val="0"/>
      <w:marRight w:val="0"/>
      <w:marTop w:val="0"/>
      <w:marBottom w:val="0"/>
      <w:divBdr>
        <w:top w:val="none" w:sz="0" w:space="0" w:color="auto"/>
        <w:left w:val="none" w:sz="0" w:space="0" w:color="auto"/>
        <w:bottom w:val="none" w:sz="0" w:space="0" w:color="auto"/>
        <w:right w:val="none" w:sz="0" w:space="0" w:color="auto"/>
      </w:divBdr>
    </w:div>
    <w:div w:id="1227883487">
      <w:marLeft w:val="0"/>
      <w:marRight w:val="0"/>
      <w:marTop w:val="0"/>
      <w:marBottom w:val="0"/>
      <w:divBdr>
        <w:top w:val="none" w:sz="0" w:space="0" w:color="auto"/>
        <w:left w:val="none" w:sz="0" w:space="0" w:color="auto"/>
        <w:bottom w:val="none" w:sz="0" w:space="0" w:color="auto"/>
        <w:right w:val="none" w:sz="0" w:space="0" w:color="auto"/>
      </w:divBdr>
    </w:div>
    <w:div w:id="1227883488">
      <w:marLeft w:val="0"/>
      <w:marRight w:val="0"/>
      <w:marTop w:val="0"/>
      <w:marBottom w:val="0"/>
      <w:divBdr>
        <w:top w:val="none" w:sz="0" w:space="0" w:color="auto"/>
        <w:left w:val="none" w:sz="0" w:space="0" w:color="auto"/>
        <w:bottom w:val="none" w:sz="0" w:space="0" w:color="auto"/>
        <w:right w:val="none" w:sz="0" w:space="0" w:color="auto"/>
      </w:divBdr>
    </w:div>
    <w:div w:id="1227883489">
      <w:marLeft w:val="0"/>
      <w:marRight w:val="0"/>
      <w:marTop w:val="0"/>
      <w:marBottom w:val="0"/>
      <w:divBdr>
        <w:top w:val="none" w:sz="0" w:space="0" w:color="auto"/>
        <w:left w:val="none" w:sz="0" w:space="0" w:color="auto"/>
        <w:bottom w:val="none" w:sz="0" w:space="0" w:color="auto"/>
        <w:right w:val="none" w:sz="0" w:space="0" w:color="auto"/>
      </w:divBdr>
    </w:div>
    <w:div w:id="1227883490">
      <w:marLeft w:val="0"/>
      <w:marRight w:val="0"/>
      <w:marTop w:val="0"/>
      <w:marBottom w:val="0"/>
      <w:divBdr>
        <w:top w:val="none" w:sz="0" w:space="0" w:color="auto"/>
        <w:left w:val="none" w:sz="0" w:space="0" w:color="auto"/>
        <w:bottom w:val="none" w:sz="0" w:space="0" w:color="auto"/>
        <w:right w:val="none" w:sz="0" w:space="0" w:color="auto"/>
      </w:divBdr>
    </w:div>
    <w:div w:id="1227883491">
      <w:marLeft w:val="0"/>
      <w:marRight w:val="0"/>
      <w:marTop w:val="0"/>
      <w:marBottom w:val="0"/>
      <w:divBdr>
        <w:top w:val="none" w:sz="0" w:space="0" w:color="auto"/>
        <w:left w:val="none" w:sz="0" w:space="0" w:color="auto"/>
        <w:bottom w:val="none" w:sz="0" w:space="0" w:color="auto"/>
        <w:right w:val="none" w:sz="0" w:space="0" w:color="auto"/>
      </w:divBdr>
    </w:div>
    <w:div w:id="1227883492">
      <w:marLeft w:val="0"/>
      <w:marRight w:val="0"/>
      <w:marTop w:val="0"/>
      <w:marBottom w:val="0"/>
      <w:divBdr>
        <w:top w:val="none" w:sz="0" w:space="0" w:color="auto"/>
        <w:left w:val="none" w:sz="0" w:space="0" w:color="auto"/>
        <w:bottom w:val="none" w:sz="0" w:space="0" w:color="auto"/>
        <w:right w:val="none" w:sz="0" w:space="0" w:color="auto"/>
      </w:divBdr>
    </w:div>
    <w:div w:id="1227883493">
      <w:marLeft w:val="0"/>
      <w:marRight w:val="0"/>
      <w:marTop w:val="0"/>
      <w:marBottom w:val="0"/>
      <w:divBdr>
        <w:top w:val="none" w:sz="0" w:space="0" w:color="auto"/>
        <w:left w:val="none" w:sz="0" w:space="0" w:color="auto"/>
        <w:bottom w:val="none" w:sz="0" w:space="0" w:color="auto"/>
        <w:right w:val="none" w:sz="0" w:space="0" w:color="auto"/>
      </w:divBdr>
    </w:div>
    <w:div w:id="1227883494">
      <w:marLeft w:val="0"/>
      <w:marRight w:val="0"/>
      <w:marTop w:val="0"/>
      <w:marBottom w:val="0"/>
      <w:divBdr>
        <w:top w:val="none" w:sz="0" w:space="0" w:color="auto"/>
        <w:left w:val="none" w:sz="0" w:space="0" w:color="auto"/>
        <w:bottom w:val="none" w:sz="0" w:space="0" w:color="auto"/>
        <w:right w:val="none" w:sz="0" w:space="0" w:color="auto"/>
      </w:divBdr>
    </w:div>
    <w:div w:id="1227883495">
      <w:marLeft w:val="0"/>
      <w:marRight w:val="0"/>
      <w:marTop w:val="0"/>
      <w:marBottom w:val="0"/>
      <w:divBdr>
        <w:top w:val="none" w:sz="0" w:space="0" w:color="auto"/>
        <w:left w:val="none" w:sz="0" w:space="0" w:color="auto"/>
        <w:bottom w:val="none" w:sz="0" w:space="0" w:color="auto"/>
        <w:right w:val="none" w:sz="0" w:space="0" w:color="auto"/>
      </w:divBdr>
    </w:div>
    <w:div w:id="1227883496">
      <w:marLeft w:val="390"/>
      <w:marRight w:val="390"/>
      <w:marTop w:val="0"/>
      <w:marBottom w:val="0"/>
      <w:divBdr>
        <w:top w:val="none" w:sz="0" w:space="0" w:color="auto"/>
        <w:left w:val="none" w:sz="0" w:space="0" w:color="auto"/>
        <w:bottom w:val="none" w:sz="0" w:space="0" w:color="auto"/>
        <w:right w:val="none" w:sz="0" w:space="0" w:color="auto"/>
      </w:divBdr>
    </w:div>
    <w:div w:id="1227883497">
      <w:marLeft w:val="390"/>
      <w:marRight w:val="390"/>
      <w:marTop w:val="0"/>
      <w:marBottom w:val="0"/>
      <w:divBdr>
        <w:top w:val="none" w:sz="0" w:space="0" w:color="auto"/>
        <w:left w:val="none" w:sz="0" w:space="0" w:color="auto"/>
        <w:bottom w:val="none" w:sz="0" w:space="0" w:color="auto"/>
        <w:right w:val="none" w:sz="0" w:space="0" w:color="auto"/>
      </w:divBdr>
    </w:div>
    <w:div w:id="1227883498">
      <w:marLeft w:val="0"/>
      <w:marRight w:val="0"/>
      <w:marTop w:val="0"/>
      <w:marBottom w:val="0"/>
      <w:divBdr>
        <w:top w:val="none" w:sz="0" w:space="0" w:color="auto"/>
        <w:left w:val="none" w:sz="0" w:space="0" w:color="auto"/>
        <w:bottom w:val="none" w:sz="0" w:space="0" w:color="auto"/>
        <w:right w:val="none" w:sz="0" w:space="0" w:color="auto"/>
      </w:divBdr>
    </w:div>
    <w:div w:id="1227883499">
      <w:marLeft w:val="0"/>
      <w:marRight w:val="0"/>
      <w:marTop w:val="0"/>
      <w:marBottom w:val="0"/>
      <w:divBdr>
        <w:top w:val="none" w:sz="0" w:space="0" w:color="auto"/>
        <w:left w:val="none" w:sz="0" w:space="0" w:color="auto"/>
        <w:bottom w:val="none" w:sz="0" w:space="0" w:color="auto"/>
        <w:right w:val="none" w:sz="0" w:space="0" w:color="auto"/>
      </w:divBdr>
    </w:div>
    <w:div w:id="1227883500">
      <w:marLeft w:val="0"/>
      <w:marRight w:val="0"/>
      <w:marTop w:val="0"/>
      <w:marBottom w:val="0"/>
      <w:divBdr>
        <w:top w:val="none" w:sz="0" w:space="0" w:color="auto"/>
        <w:left w:val="none" w:sz="0" w:space="0" w:color="auto"/>
        <w:bottom w:val="none" w:sz="0" w:space="0" w:color="auto"/>
        <w:right w:val="none" w:sz="0" w:space="0" w:color="auto"/>
      </w:divBdr>
    </w:div>
    <w:div w:id="1227883501">
      <w:marLeft w:val="0"/>
      <w:marRight w:val="0"/>
      <w:marTop w:val="0"/>
      <w:marBottom w:val="0"/>
      <w:divBdr>
        <w:top w:val="none" w:sz="0" w:space="0" w:color="auto"/>
        <w:left w:val="none" w:sz="0" w:space="0" w:color="auto"/>
        <w:bottom w:val="none" w:sz="0" w:space="0" w:color="auto"/>
        <w:right w:val="none" w:sz="0" w:space="0" w:color="auto"/>
      </w:divBdr>
    </w:div>
    <w:div w:id="1227883502">
      <w:marLeft w:val="0"/>
      <w:marRight w:val="0"/>
      <w:marTop w:val="0"/>
      <w:marBottom w:val="0"/>
      <w:divBdr>
        <w:top w:val="none" w:sz="0" w:space="0" w:color="auto"/>
        <w:left w:val="none" w:sz="0" w:space="0" w:color="auto"/>
        <w:bottom w:val="none" w:sz="0" w:space="0" w:color="auto"/>
        <w:right w:val="none" w:sz="0" w:space="0" w:color="auto"/>
      </w:divBdr>
    </w:div>
    <w:div w:id="1227883503">
      <w:marLeft w:val="0"/>
      <w:marRight w:val="0"/>
      <w:marTop w:val="0"/>
      <w:marBottom w:val="0"/>
      <w:divBdr>
        <w:top w:val="none" w:sz="0" w:space="0" w:color="auto"/>
        <w:left w:val="none" w:sz="0" w:space="0" w:color="auto"/>
        <w:bottom w:val="none" w:sz="0" w:space="0" w:color="auto"/>
        <w:right w:val="none" w:sz="0" w:space="0" w:color="auto"/>
      </w:divBdr>
    </w:div>
    <w:div w:id="1227883504">
      <w:marLeft w:val="0"/>
      <w:marRight w:val="0"/>
      <w:marTop w:val="0"/>
      <w:marBottom w:val="0"/>
      <w:divBdr>
        <w:top w:val="none" w:sz="0" w:space="0" w:color="auto"/>
        <w:left w:val="none" w:sz="0" w:space="0" w:color="auto"/>
        <w:bottom w:val="none" w:sz="0" w:space="0" w:color="auto"/>
        <w:right w:val="none" w:sz="0" w:space="0" w:color="auto"/>
      </w:divBdr>
    </w:div>
    <w:div w:id="1227883505">
      <w:marLeft w:val="0"/>
      <w:marRight w:val="0"/>
      <w:marTop w:val="0"/>
      <w:marBottom w:val="0"/>
      <w:divBdr>
        <w:top w:val="none" w:sz="0" w:space="0" w:color="auto"/>
        <w:left w:val="none" w:sz="0" w:space="0" w:color="auto"/>
        <w:bottom w:val="none" w:sz="0" w:space="0" w:color="auto"/>
        <w:right w:val="none" w:sz="0" w:space="0" w:color="auto"/>
      </w:divBdr>
    </w:div>
    <w:div w:id="1227883506">
      <w:marLeft w:val="0"/>
      <w:marRight w:val="0"/>
      <w:marTop w:val="0"/>
      <w:marBottom w:val="0"/>
      <w:divBdr>
        <w:top w:val="none" w:sz="0" w:space="0" w:color="auto"/>
        <w:left w:val="none" w:sz="0" w:space="0" w:color="auto"/>
        <w:bottom w:val="none" w:sz="0" w:space="0" w:color="auto"/>
        <w:right w:val="none" w:sz="0" w:space="0" w:color="auto"/>
      </w:divBdr>
    </w:div>
    <w:div w:id="1227883507">
      <w:marLeft w:val="0"/>
      <w:marRight w:val="0"/>
      <w:marTop w:val="0"/>
      <w:marBottom w:val="0"/>
      <w:divBdr>
        <w:top w:val="none" w:sz="0" w:space="0" w:color="auto"/>
        <w:left w:val="none" w:sz="0" w:space="0" w:color="auto"/>
        <w:bottom w:val="none" w:sz="0" w:space="0" w:color="auto"/>
        <w:right w:val="none" w:sz="0" w:space="0" w:color="auto"/>
      </w:divBdr>
    </w:div>
    <w:div w:id="1227883508">
      <w:marLeft w:val="0"/>
      <w:marRight w:val="0"/>
      <w:marTop w:val="0"/>
      <w:marBottom w:val="0"/>
      <w:divBdr>
        <w:top w:val="none" w:sz="0" w:space="0" w:color="auto"/>
        <w:left w:val="none" w:sz="0" w:space="0" w:color="auto"/>
        <w:bottom w:val="none" w:sz="0" w:space="0" w:color="auto"/>
        <w:right w:val="none" w:sz="0" w:space="0" w:color="auto"/>
      </w:divBdr>
      <w:divsChild>
        <w:div w:id="1227883509">
          <w:marLeft w:val="0"/>
          <w:marRight w:val="0"/>
          <w:marTop w:val="0"/>
          <w:marBottom w:val="15"/>
          <w:divBdr>
            <w:top w:val="none" w:sz="0" w:space="0" w:color="auto"/>
            <w:left w:val="none" w:sz="0" w:space="0" w:color="auto"/>
            <w:bottom w:val="none" w:sz="0" w:space="0" w:color="auto"/>
            <w:right w:val="none" w:sz="0" w:space="0" w:color="auto"/>
          </w:divBdr>
        </w:div>
      </w:divsChild>
    </w:div>
    <w:div w:id="1227883510">
      <w:marLeft w:val="0"/>
      <w:marRight w:val="0"/>
      <w:marTop w:val="0"/>
      <w:marBottom w:val="0"/>
      <w:divBdr>
        <w:top w:val="none" w:sz="0" w:space="0" w:color="auto"/>
        <w:left w:val="none" w:sz="0" w:space="0" w:color="auto"/>
        <w:bottom w:val="none" w:sz="0" w:space="0" w:color="auto"/>
        <w:right w:val="none" w:sz="0" w:space="0" w:color="auto"/>
      </w:divBdr>
    </w:div>
    <w:div w:id="1227883511">
      <w:marLeft w:val="0"/>
      <w:marRight w:val="0"/>
      <w:marTop w:val="0"/>
      <w:marBottom w:val="0"/>
      <w:divBdr>
        <w:top w:val="none" w:sz="0" w:space="0" w:color="auto"/>
        <w:left w:val="none" w:sz="0" w:space="0" w:color="auto"/>
        <w:bottom w:val="none" w:sz="0" w:space="0" w:color="auto"/>
        <w:right w:val="none" w:sz="0" w:space="0" w:color="auto"/>
      </w:divBdr>
    </w:div>
    <w:div w:id="1227883512">
      <w:marLeft w:val="0"/>
      <w:marRight w:val="0"/>
      <w:marTop w:val="0"/>
      <w:marBottom w:val="0"/>
      <w:divBdr>
        <w:top w:val="none" w:sz="0" w:space="0" w:color="auto"/>
        <w:left w:val="none" w:sz="0" w:space="0" w:color="auto"/>
        <w:bottom w:val="none" w:sz="0" w:space="0" w:color="auto"/>
        <w:right w:val="none" w:sz="0" w:space="0" w:color="auto"/>
      </w:divBdr>
    </w:div>
    <w:div w:id="1227883513">
      <w:marLeft w:val="0"/>
      <w:marRight w:val="0"/>
      <w:marTop w:val="0"/>
      <w:marBottom w:val="0"/>
      <w:divBdr>
        <w:top w:val="none" w:sz="0" w:space="0" w:color="auto"/>
        <w:left w:val="none" w:sz="0" w:space="0" w:color="auto"/>
        <w:bottom w:val="none" w:sz="0" w:space="0" w:color="auto"/>
        <w:right w:val="none" w:sz="0" w:space="0" w:color="auto"/>
      </w:divBdr>
    </w:div>
    <w:div w:id="1227883514">
      <w:marLeft w:val="0"/>
      <w:marRight w:val="0"/>
      <w:marTop w:val="0"/>
      <w:marBottom w:val="0"/>
      <w:divBdr>
        <w:top w:val="none" w:sz="0" w:space="0" w:color="auto"/>
        <w:left w:val="none" w:sz="0" w:space="0" w:color="auto"/>
        <w:bottom w:val="none" w:sz="0" w:space="0" w:color="auto"/>
        <w:right w:val="none" w:sz="0" w:space="0" w:color="auto"/>
      </w:divBdr>
    </w:div>
    <w:div w:id="1227883515">
      <w:marLeft w:val="0"/>
      <w:marRight w:val="0"/>
      <w:marTop w:val="0"/>
      <w:marBottom w:val="0"/>
      <w:divBdr>
        <w:top w:val="none" w:sz="0" w:space="0" w:color="auto"/>
        <w:left w:val="none" w:sz="0" w:space="0" w:color="auto"/>
        <w:bottom w:val="none" w:sz="0" w:space="0" w:color="auto"/>
        <w:right w:val="none" w:sz="0" w:space="0" w:color="auto"/>
      </w:divBdr>
    </w:div>
    <w:div w:id="1227883516">
      <w:marLeft w:val="0"/>
      <w:marRight w:val="0"/>
      <w:marTop w:val="0"/>
      <w:marBottom w:val="0"/>
      <w:divBdr>
        <w:top w:val="none" w:sz="0" w:space="0" w:color="auto"/>
        <w:left w:val="none" w:sz="0" w:space="0" w:color="auto"/>
        <w:bottom w:val="none" w:sz="0" w:space="0" w:color="auto"/>
        <w:right w:val="none" w:sz="0" w:space="0" w:color="auto"/>
      </w:divBdr>
    </w:div>
    <w:div w:id="1227883517">
      <w:marLeft w:val="0"/>
      <w:marRight w:val="0"/>
      <w:marTop w:val="0"/>
      <w:marBottom w:val="0"/>
      <w:divBdr>
        <w:top w:val="none" w:sz="0" w:space="0" w:color="auto"/>
        <w:left w:val="none" w:sz="0" w:space="0" w:color="auto"/>
        <w:bottom w:val="none" w:sz="0" w:space="0" w:color="auto"/>
        <w:right w:val="none" w:sz="0" w:space="0" w:color="auto"/>
      </w:divBdr>
    </w:div>
    <w:div w:id="1227883518">
      <w:marLeft w:val="0"/>
      <w:marRight w:val="0"/>
      <w:marTop w:val="0"/>
      <w:marBottom w:val="0"/>
      <w:divBdr>
        <w:top w:val="none" w:sz="0" w:space="0" w:color="auto"/>
        <w:left w:val="none" w:sz="0" w:space="0" w:color="auto"/>
        <w:bottom w:val="none" w:sz="0" w:space="0" w:color="auto"/>
        <w:right w:val="none" w:sz="0" w:space="0" w:color="auto"/>
      </w:divBdr>
    </w:div>
    <w:div w:id="1227883519">
      <w:marLeft w:val="0"/>
      <w:marRight w:val="0"/>
      <w:marTop w:val="0"/>
      <w:marBottom w:val="0"/>
      <w:divBdr>
        <w:top w:val="none" w:sz="0" w:space="0" w:color="auto"/>
        <w:left w:val="none" w:sz="0" w:space="0" w:color="auto"/>
        <w:bottom w:val="none" w:sz="0" w:space="0" w:color="auto"/>
        <w:right w:val="none" w:sz="0" w:space="0" w:color="auto"/>
      </w:divBdr>
    </w:div>
    <w:div w:id="1227883520">
      <w:marLeft w:val="0"/>
      <w:marRight w:val="0"/>
      <w:marTop w:val="0"/>
      <w:marBottom w:val="0"/>
      <w:divBdr>
        <w:top w:val="none" w:sz="0" w:space="0" w:color="auto"/>
        <w:left w:val="none" w:sz="0" w:space="0" w:color="auto"/>
        <w:bottom w:val="none" w:sz="0" w:space="0" w:color="auto"/>
        <w:right w:val="none" w:sz="0" w:space="0" w:color="auto"/>
      </w:divBdr>
    </w:div>
    <w:div w:id="1227883521">
      <w:marLeft w:val="0"/>
      <w:marRight w:val="0"/>
      <w:marTop w:val="0"/>
      <w:marBottom w:val="0"/>
      <w:divBdr>
        <w:top w:val="none" w:sz="0" w:space="0" w:color="auto"/>
        <w:left w:val="none" w:sz="0" w:space="0" w:color="auto"/>
        <w:bottom w:val="none" w:sz="0" w:space="0" w:color="auto"/>
        <w:right w:val="none" w:sz="0" w:space="0" w:color="auto"/>
      </w:divBdr>
    </w:div>
    <w:div w:id="1227883522">
      <w:marLeft w:val="0"/>
      <w:marRight w:val="0"/>
      <w:marTop w:val="0"/>
      <w:marBottom w:val="0"/>
      <w:divBdr>
        <w:top w:val="none" w:sz="0" w:space="0" w:color="auto"/>
        <w:left w:val="none" w:sz="0" w:space="0" w:color="auto"/>
        <w:bottom w:val="none" w:sz="0" w:space="0" w:color="auto"/>
        <w:right w:val="none" w:sz="0" w:space="0" w:color="auto"/>
      </w:divBdr>
    </w:div>
    <w:div w:id="1227883523">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apa.sk" TargetMode="External"/><Relationship Id="rId18" Type="http://schemas.openxmlformats.org/officeDocument/2006/relationships/diagramColors" Target="diagrams/colors1.xml"/><Relationship Id="rId26" Type="http://schemas.openxmlformats.org/officeDocument/2006/relationships/diagramLayout" Target="diagrams/layout3.xml"/><Relationship Id="rId39" Type="http://schemas.microsoft.com/office/2007/relationships/diagramDrawing" Target="diagrams/drawing5.xml"/><Relationship Id="rId21" Type="http://schemas.openxmlformats.org/officeDocument/2006/relationships/diagramLayout" Target="diagrams/layout2.xml"/><Relationship Id="rId34" Type="http://schemas.microsoft.com/office/2007/relationships/diagramDrawing" Target="diagrams/drawing4.xml"/><Relationship Id="rId42" Type="http://schemas.openxmlformats.org/officeDocument/2006/relationships/diagramQuickStyle" Target="diagrams/quickStyle6.xml"/><Relationship Id="rId47" Type="http://schemas.openxmlformats.org/officeDocument/2006/relationships/diagramQuickStyle" Target="diagrams/quickStyle7.xml"/><Relationship Id="rId50" Type="http://schemas.openxmlformats.org/officeDocument/2006/relationships/diagramData" Target="diagrams/data8.xml"/><Relationship Id="rId55" Type="http://schemas.openxmlformats.org/officeDocument/2006/relationships/diagramData" Target="diagrams/data9.xml"/><Relationship Id="rId63" Type="http://schemas.openxmlformats.org/officeDocument/2006/relationships/diagramColors" Target="diagrams/colors10.xml"/><Relationship Id="rId68" Type="http://schemas.openxmlformats.org/officeDocument/2006/relationships/diagramColors" Target="diagrams/colors11.xml"/><Relationship Id="rId7" Type="http://schemas.openxmlformats.org/officeDocument/2006/relationships/endnotes" Target="endnotes.xml"/><Relationship Id="rId71"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diagramLayout" Target="diagrams/layout1.xml"/><Relationship Id="rId29" Type="http://schemas.microsoft.com/office/2007/relationships/diagramDrawing" Target="diagrams/drawing3.xml"/><Relationship Id="rId11" Type="http://schemas.openxmlformats.org/officeDocument/2006/relationships/image" Target="media/image4.jpeg"/><Relationship Id="rId24" Type="http://schemas.microsoft.com/office/2007/relationships/diagramDrawing" Target="diagrams/drawing2.xml"/><Relationship Id="rId32" Type="http://schemas.openxmlformats.org/officeDocument/2006/relationships/diagramQuickStyle" Target="diagrams/quickStyle4.xml"/><Relationship Id="rId37" Type="http://schemas.openxmlformats.org/officeDocument/2006/relationships/diagramQuickStyle" Target="diagrams/quickStyle5.xml"/><Relationship Id="rId40" Type="http://schemas.openxmlformats.org/officeDocument/2006/relationships/diagramData" Target="diagrams/data6.xml"/><Relationship Id="rId45" Type="http://schemas.openxmlformats.org/officeDocument/2006/relationships/diagramData" Target="diagrams/data7.xml"/><Relationship Id="rId53" Type="http://schemas.openxmlformats.org/officeDocument/2006/relationships/diagramColors" Target="diagrams/colors8.xml"/><Relationship Id="rId58" Type="http://schemas.openxmlformats.org/officeDocument/2006/relationships/diagramColors" Target="diagrams/colors9.xml"/><Relationship Id="rId66" Type="http://schemas.openxmlformats.org/officeDocument/2006/relationships/diagramLayout" Target="diagrams/layout11.xml"/><Relationship Id="rId7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Data" Target="diagrams/data1.xml"/><Relationship Id="rId23" Type="http://schemas.openxmlformats.org/officeDocument/2006/relationships/diagramColors" Target="diagrams/colors2.xml"/><Relationship Id="rId28" Type="http://schemas.openxmlformats.org/officeDocument/2006/relationships/diagramColors" Target="diagrams/colors3.xml"/><Relationship Id="rId36" Type="http://schemas.openxmlformats.org/officeDocument/2006/relationships/diagramLayout" Target="diagrams/layout5.xml"/><Relationship Id="rId49" Type="http://schemas.microsoft.com/office/2007/relationships/diagramDrawing" Target="diagrams/drawing7.xml"/><Relationship Id="rId57" Type="http://schemas.openxmlformats.org/officeDocument/2006/relationships/diagramQuickStyle" Target="diagrams/quickStyle9.xml"/><Relationship Id="rId61" Type="http://schemas.openxmlformats.org/officeDocument/2006/relationships/diagramLayout" Target="diagrams/layout10.xml"/><Relationship Id="rId10" Type="http://schemas.openxmlformats.org/officeDocument/2006/relationships/image" Target="media/image3.png"/><Relationship Id="rId19" Type="http://schemas.microsoft.com/office/2007/relationships/diagramDrawing" Target="diagrams/drawing1.xml"/><Relationship Id="rId31" Type="http://schemas.openxmlformats.org/officeDocument/2006/relationships/diagramLayout" Target="diagrams/layout4.xml"/><Relationship Id="rId44" Type="http://schemas.microsoft.com/office/2007/relationships/diagramDrawing" Target="diagrams/drawing6.xml"/><Relationship Id="rId52" Type="http://schemas.openxmlformats.org/officeDocument/2006/relationships/diagramQuickStyle" Target="diagrams/quickStyle8.xml"/><Relationship Id="rId60" Type="http://schemas.openxmlformats.org/officeDocument/2006/relationships/diagramData" Target="diagrams/data10.xml"/><Relationship Id="rId65" Type="http://schemas.openxmlformats.org/officeDocument/2006/relationships/diagramData" Target="diagrams/data11.xml"/><Relationship Id="rId73"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eur-lex.europa.eu/oj/direct-access.html?locale=sk" TargetMode="External"/><Relationship Id="rId22" Type="http://schemas.openxmlformats.org/officeDocument/2006/relationships/diagramQuickStyle" Target="diagrams/quickStyle2.xml"/><Relationship Id="rId27" Type="http://schemas.openxmlformats.org/officeDocument/2006/relationships/diagramQuickStyle" Target="diagrams/quickStyle3.xml"/><Relationship Id="rId30" Type="http://schemas.openxmlformats.org/officeDocument/2006/relationships/diagramData" Target="diagrams/data4.xml"/><Relationship Id="rId35" Type="http://schemas.openxmlformats.org/officeDocument/2006/relationships/diagramData" Target="diagrams/data5.xml"/><Relationship Id="rId43" Type="http://schemas.openxmlformats.org/officeDocument/2006/relationships/diagramColors" Target="diagrams/colors6.xml"/><Relationship Id="rId48" Type="http://schemas.openxmlformats.org/officeDocument/2006/relationships/diagramColors" Target="diagrams/colors7.xml"/><Relationship Id="rId56" Type="http://schemas.openxmlformats.org/officeDocument/2006/relationships/diagramLayout" Target="diagrams/layout9.xml"/><Relationship Id="rId64" Type="http://schemas.microsoft.com/office/2007/relationships/diagramDrawing" Target="diagrams/drawing10.xml"/><Relationship Id="rId69" Type="http://schemas.microsoft.com/office/2007/relationships/diagramDrawing" Target="diagrams/drawing11.xml"/><Relationship Id="rId8" Type="http://schemas.openxmlformats.org/officeDocument/2006/relationships/image" Target="media/image1.emf"/><Relationship Id="rId51" Type="http://schemas.openxmlformats.org/officeDocument/2006/relationships/diagramLayout" Target="diagrams/layout8.xml"/><Relationship Id="rId72" Type="http://schemas.openxmlformats.org/officeDocument/2006/relationships/header" Target="header2.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diagramQuickStyle" Target="diagrams/quickStyle1.xml"/><Relationship Id="rId25" Type="http://schemas.openxmlformats.org/officeDocument/2006/relationships/diagramData" Target="diagrams/data3.xml"/><Relationship Id="rId33" Type="http://schemas.openxmlformats.org/officeDocument/2006/relationships/diagramColors" Target="diagrams/colors4.xml"/><Relationship Id="rId38" Type="http://schemas.openxmlformats.org/officeDocument/2006/relationships/diagramColors" Target="diagrams/colors5.xml"/><Relationship Id="rId46" Type="http://schemas.openxmlformats.org/officeDocument/2006/relationships/diagramLayout" Target="diagrams/layout7.xml"/><Relationship Id="rId59" Type="http://schemas.microsoft.com/office/2007/relationships/diagramDrawing" Target="diagrams/drawing9.xml"/><Relationship Id="rId67" Type="http://schemas.openxmlformats.org/officeDocument/2006/relationships/diagramQuickStyle" Target="diagrams/quickStyle11.xml"/><Relationship Id="rId20" Type="http://schemas.openxmlformats.org/officeDocument/2006/relationships/diagramData" Target="diagrams/data2.xml"/><Relationship Id="rId41" Type="http://schemas.openxmlformats.org/officeDocument/2006/relationships/diagramLayout" Target="diagrams/layout6.xml"/><Relationship Id="rId54" Type="http://schemas.microsoft.com/office/2007/relationships/diagramDrawing" Target="diagrams/drawing8.xml"/><Relationship Id="rId62" Type="http://schemas.openxmlformats.org/officeDocument/2006/relationships/diagramQuickStyle" Target="diagrams/quickStyle10.xml"/><Relationship Id="rId70" Type="http://schemas.openxmlformats.org/officeDocument/2006/relationships/header" Target="header1.xm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3776A27-BCD8-4CEA-803E-3237BB1C81D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BFCA0464-76FE-4DDD-BAD4-85814B6F5264}">
      <dgm:prSet phldrT="[Text]" custT="1"/>
      <dgm:spPr>
        <a:xfrm>
          <a:off x="0" y="0"/>
          <a:ext cx="1419967" cy="18540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050">
              <a:solidFill>
                <a:sysClr val="window" lastClr="FFFFFF"/>
              </a:solidFill>
              <a:latin typeface="Cambria"/>
              <a:ea typeface="+mn-ea"/>
              <a:cs typeface="+mn-cs"/>
            </a:rPr>
            <a:t>Náležitosti odvolania</a:t>
          </a:r>
        </a:p>
      </dgm:t>
    </dgm:pt>
    <dgm:pt modelId="{9A5DC920-5577-49F9-B930-7ADA0D245357}" type="parTrans" cxnId="{43DDEFDE-46F1-44D0-A2EE-A5109EDF60A3}">
      <dgm:prSet/>
      <dgm:spPr/>
      <dgm:t>
        <a:bodyPr/>
        <a:lstStyle/>
        <a:p>
          <a:endParaRPr lang="sk-SK" sz="1050"/>
        </a:p>
      </dgm:t>
    </dgm:pt>
    <dgm:pt modelId="{C89E874C-979D-44E3-AF73-EB12FCC1B619}" type="sibTrans" cxnId="{43DDEFDE-46F1-44D0-A2EE-A5109EDF60A3}">
      <dgm:prSet/>
      <dgm:spPr/>
      <dgm:t>
        <a:bodyPr/>
        <a:lstStyle/>
        <a:p>
          <a:endParaRPr lang="sk-SK" sz="1050"/>
        </a:p>
      </dgm:t>
    </dgm:pt>
    <dgm:pt modelId="{56FE0F4C-AAD2-4855-A662-1C781EE64EAD}">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žiadateľa</a:t>
          </a:r>
        </a:p>
      </dgm:t>
    </dgm:pt>
    <dgm:pt modelId="{47398DD0-ADCF-4901-8B07-E2F0C86807AB}" type="parTrans" cxnId="{8BAE9802-1AE8-456A-8769-6D4F32304D1B}">
      <dgm:prSet/>
      <dgm:spPr/>
      <dgm:t>
        <a:bodyPr/>
        <a:lstStyle/>
        <a:p>
          <a:endParaRPr lang="sk-SK" sz="1050"/>
        </a:p>
      </dgm:t>
    </dgm:pt>
    <dgm:pt modelId="{F6770E5A-F9BA-4A37-AB58-AF0A0DA42249}" type="sibTrans" cxnId="{8BAE9802-1AE8-456A-8769-6D4F32304D1B}">
      <dgm:prSet/>
      <dgm:spPr/>
      <dgm:t>
        <a:bodyPr/>
        <a:lstStyle/>
        <a:p>
          <a:endParaRPr lang="sk-SK" sz="1050"/>
        </a:p>
      </dgm:t>
    </dgm:pt>
    <dgm:pt modelId="{ECDB1A1D-25D8-41C1-9978-6DFA06FCA345}">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poskytovateľa, ktorý napadnuté rozhodnutie vydal</a:t>
          </a:r>
        </a:p>
      </dgm:t>
    </dgm:pt>
    <dgm:pt modelId="{A15EBAA7-7A40-4A69-9F9C-2D43ABA3FCBB}" type="parTrans" cxnId="{046B8907-5477-452F-A375-DBB34C419A2B}">
      <dgm:prSet/>
      <dgm:spPr/>
      <dgm:t>
        <a:bodyPr/>
        <a:lstStyle/>
        <a:p>
          <a:endParaRPr lang="sk-SK" sz="1050"/>
        </a:p>
      </dgm:t>
    </dgm:pt>
    <dgm:pt modelId="{8EE7975E-DB2F-4FE2-A005-9D7C7522C3F0}" type="sibTrans" cxnId="{046B8907-5477-452F-A375-DBB34C419A2B}">
      <dgm:prSet/>
      <dgm:spPr/>
      <dgm:t>
        <a:bodyPr/>
        <a:lstStyle/>
        <a:p>
          <a:endParaRPr lang="sk-SK" sz="1050"/>
        </a:p>
      </dgm:t>
    </dgm:pt>
    <dgm:pt modelId="{7CE4978F-3D63-4456-B9A3-9BC07D8B78B7}">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rozhodnutia, proti ktorému odvolanie smeruje</a:t>
          </a:r>
        </a:p>
      </dgm:t>
    </dgm:pt>
    <dgm:pt modelId="{A4F154D0-A3C0-45C3-B2D7-FD123CA4208B}" type="parTrans" cxnId="{CB122A8F-066E-4821-AEEA-BCA87431CFB3}">
      <dgm:prSet/>
      <dgm:spPr/>
      <dgm:t>
        <a:bodyPr/>
        <a:lstStyle/>
        <a:p>
          <a:endParaRPr lang="sk-SK" sz="1050"/>
        </a:p>
      </dgm:t>
    </dgm:pt>
    <dgm:pt modelId="{93BEF44B-172E-4DDC-A755-2BF8F5805C4D}" type="sibTrans" cxnId="{CB122A8F-066E-4821-AEEA-BCA87431CFB3}">
      <dgm:prSet/>
      <dgm:spPr/>
      <dgm:t>
        <a:bodyPr/>
        <a:lstStyle/>
        <a:p>
          <a:endParaRPr lang="sk-SK" sz="1050"/>
        </a:p>
      </dgm:t>
    </dgm:pt>
    <dgm:pt modelId="{FAEADD45-DB62-4908-B3FD-8102E604840F}">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akej veci sa odvolanie týka a dôvody podania odvolania</a:t>
          </a:r>
        </a:p>
      </dgm:t>
    </dgm:pt>
    <dgm:pt modelId="{E5E58083-5A95-4D28-A130-8F54A3296E5B}" type="parTrans" cxnId="{4F246BC8-322D-476E-9E0F-A7BCDA316B28}">
      <dgm:prSet/>
      <dgm:spPr/>
      <dgm:t>
        <a:bodyPr/>
        <a:lstStyle/>
        <a:p>
          <a:endParaRPr lang="sk-SK" sz="1050"/>
        </a:p>
      </dgm:t>
    </dgm:pt>
    <dgm:pt modelId="{3BBF161C-1DAF-4E49-8F37-5DCD5A0935B0}" type="sibTrans" cxnId="{4F246BC8-322D-476E-9E0F-A7BCDA316B28}">
      <dgm:prSet/>
      <dgm:spPr/>
      <dgm:t>
        <a:bodyPr/>
        <a:lstStyle/>
        <a:p>
          <a:endParaRPr lang="sk-SK" sz="1050"/>
        </a:p>
      </dgm:t>
    </dgm:pt>
    <dgm:pt modelId="{277500C0-5A68-4399-B643-D2FF91432265}">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čo odvolaním žiadateľ navrhuje</a:t>
          </a:r>
        </a:p>
      </dgm:t>
    </dgm:pt>
    <dgm:pt modelId="{BD5E70F4-200E-4B63-9DB0-A663123F655C}" type="parTrans" cxnId="{20B3AD52-ADD5-404A-8126-4C6EC0622B8E}">
      <dgm:prSet/>
      <dgm:spPr/>
      <dgm:t>
        <a:bodyPr/>
        <a:lstStyle/>
        <a:p>
          <a:endParaRPr lang="sk-SK" sz="1050"/>
        </a:p>
      </dgm:t>
    </dgm:pt>
    <dgm:pt modelId="{80E934DA-D01F-4F8D-A1AA-CF194AACA6C6}" type="sibTrans" cxnId="{20B3AD52-ADD5-404A-8126-4C6EC0622B8E}">
      <dgm:prSet/>
      <dgm:spPr/>
      <dgm:t>
        <a:bodyPr/>
        <a:lstStyle/>
        <a:p>
          <a:endParaRPr lang="sk-SK" sz="1050"/>
        </a:p>
      </dgm:t>
    </dgm:pt>
    <dgm:pt modelId="{B405C9D7-185F-4BA5-BB04-D81BF7360173}">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dátum podania a podpis osoby podávajúcej odvolanie</a:t>
          </a:r>
        </a:p>
      </dgm:t>
    </dgm:pt>
    <dgm:pt modelId="{DFF0CAD6-34DD-4E59-9910-2FD5ACD45F43}" type="parTrans" cxnId="{9C2AE6FA-09C7-48AC-A892-56D5B160EFE1}">
      <dgm:prSet/>
      <dgm:spPr/>
      <dgm:t>
        <a:bodyPr/>
        <a:lstStyle/>
        <a:p>
          <a:endParaRPr lang="sk-SK" sz="1050"/>
        </a:p>
      </dgm:t>
    </dgm:pt>
    <dgm:pt modelId="{1DEC2591-0438-4189-95E9-2579E2F2D54B}" type="sibTrans" cxnId="{9C2AE6FA-09C7-48AC-A892-56D5B160EFE1}">
      <dgm:prSet/>
      <dgm:spPr/>
      <dgm:t>
        <a:bodyPr/>
        <a:lstStyle/>
        <a:p>
          <a:endParaRPr lang="sk-SK" sz="1050"/>
        </a:p>
      </dgm:t>
    </dgm:pt>
    <dgm:pt modelId="{EB5F7D27-3648-4723-9B67-F8DC22C50C39}" type="pres">
      <dgm:prSet presAssocID="{E3776A27-BCD8-4CEA-803E-3237BB1C81DE}" presName="Name0" presStyleCnt="0">
        <dgm:presLayoutVars>
          <dgm:dir/>
          <dgm:animLvl val="lvl"/>
          <dgm:resizeHandles val="exact"/>
        </dgm:presLayoutVars>
      </dgm:prSet>
      <dgm:spPr/>
      <dgm:t>
        <a:bodyPr/>
        <a:lstStyle/>
        <a:p>
          <a:endParaRPr lang="sk-SK"/>
        </a:p>
      </dgm:t>
    </dgm:pt>
    <dgm:pt modelId="{D1424DE8-2113-4F51-8698-B965B7F28AAD}" type="pres">
      <dgm:prSet presAssocID="{BFCA0464-76FE-4DDD-BAD4-85814B6F5264}" presName="linNode" presStyleCnt="0"/>
      <dgm:spPr/>
    </dgm:pt>
    <dgm:pt modelId="{098CC9EF-053E-45DA-8B69-050228813E9E}" type="pres">
      <dgm:prSet presAssocID="{BFCA0464-76FE-4DDD-BAD4-85814B6F5264}" presName="parentText" presStyleLbl="node1" presStyleIdx="0" presStyleCnt="1" custScaleX="77958" custScaleY="99619" custLinFactNeighborX="-14580" custLinFactNeighborY="-575">
        <dgm:presLayoutVars>
          <dgm:chMax val="1"/>
          <dgm:bulletEnabled val="1"/>
        </dgm:presLayoutVars>
      </dgm:prSet>
      <dgm:spPr>
        <a:prstGeom prst="roundRect">
          <a:avLst/>
        </a:prstGeom>
      </dgm:spPr>
      <dgm:t>
        <a:bodyPr/>
        <a:lstStyle/>
        <a:p>
          <a:endParaRPr lang="sk-SK"/>
        </a:p>
      </dgm:t>
    </dgm:pt>
    <dgm:pt modelId="{8E86D621-5398-4AB4-AF0D-A19392409720}" type="pres">
      <dgm:prSet presAssocID="{BFCA0464-76FE-4DDD-BAD4-85814B6F5264}" presName="descendantText" presStyleLbl="alignAccFollowNode1" presStyleIdx="0" presStyleCnt="1" custScaleX="127630" custScaleY="106322">
        <dgm:presLayoutVars>
          <dgm:bulletEnabled val="1"/>
        </dgm:presLayoutVars>
      </dgm:prSet>
      <dgm:spPr>
        <a:prstGeom prst="round2SameRect">
          <a:avLst/>
        </a:prstGeom>
      </dgm:spPr>
      <dgm:t>
        <a:bodyPr/>
        <a:lstStyle/>
        <a:p>
          <a:endParaRPr lang="sk-SK"/>
        </a:p>
      </dgm:t>
    </dgm:pt>
  </dgm:ptLst>
  <dgm:cxnLst>
    <dgm:cxn modelId="{FE74B903-8D81-4BB0-86A8-D9942C892C07}" type="presOf" srcId="{B405C9D7-185F-4BA5-BB04-D81BF7360173}" destId="{8E86D621-5398-4AB4-AF0D-A19392409720}" srcOrd="0" destOrd="5" presId="urn:microsoft.com/office/officeart/2005/8/layout/vList5"/>
    <dgm:cxn modelId="{9C2AE6FA-09C7-48AC-A892-56D5B160EFE1}" srcId="{BFCA0464-76FE-4DDD-BAD4-85814B6F5264}" destId="{B405C9D7-185F-4BA5-BB04-D81BF7360173}" srcOrd="5" destOrd="0" parTransId="{DFF0CAD6-34DD-4E59-9910-2FD5ACD45F43}" sibTransId="{1DEC2591-0438-4189-95E9-2579E2F2D54B}"/>
    <dgm:cxn modelId="{046B8907-5477-452F-A375-DBB34C419A2B}" srcId="{BFCA0464-76FE-4DDD-BAD4-85814B6F5264}" destId="{ECDB1A1D-25D8-41C1-9978-6DFA06FCA345}" srcOrd="1" destOrd="0" parTransId="{A15EBAA7-7A40-4A69-9F9C-2D43ABA3FCBB}" sibTransId="{8EE7975E-DB2F-4FE2-A005-9D7C7522C3F0}"/>
    <dgm:cxn modelId="{492F945A-DF06-4692-A6A1-41449BCD5E64}" type="presOf" srcId="{ECDB1A1D-25D8-41C1-9978-6DFA06FCA345}" destId="{8E86D621-5398-4AB4-AF0D-A19392409720}" srcOrd="0" destOrd="1" presId="urn:microsoft.com/office/officeart/2005/8/layout/vList5"/>
    <dgm:cxn modelId="{43DDEFDE-46F1-44D0-A2EE-A5109EDF60A3}" srcId="{E3776A27-BCD8-4CEA-803E-3237BB1C81DE}" destId="{BFCA0464-76FE-4DDD-BAD4-85814B6F5264}" srcOrd="0" destOrd="0" parTransId="{9A5DC920-5577-49F9-B930-7ADA0D245357}" sibTransId="{C89E874C-979D-44E3-AF73-EB12FCC1B619}"/>
    <dgm:cxn modelId="{AE87962D-7B10-4E2D-B486-E6C2B65D7189}" type="presOf" srcId="{56FE0F4C-AAD2-4855-A662-1C781EE64EAD}" destId="{8E86D621-5398-4AB4-AF0D-A19392409720}" srcOrd="0" destOrd="0" presId="urn:microsoft.com/office/officeart/2005/8/layout/vList5"/>
    <dgm:cxn modelId="{CB122A8F-066E-4821-AEEA-BCA87431CFB3}" srcId="{BFCA0464-76FE-4DDD-BAD4-85814B6F5264}" destId="{7CE4978F-3D63-4456-B9A3-9BC07D8B78B7}" srcOrd="2" destOrd="0" parTransId="{A4F154D0-A3C0-45C3-B2D7-FD123CA4208B}" sibTransId="{93BEF44B-172E-4DDC-A755-2BF8F5805C4D}"/>
    <dgm:cxn modelId="{8BAE9802-1AE8-456A-8769-6D4F32304D1B}" srcId="{BFCA0464-76FE-4DDD-BAD4-85814B6F5264}" destId="{56FE0F4C-AAD2-4855-A662-1C781EE64EAD}" srcOrd="0" destOrd="0" parTransId="{47398DD0-ADCF-4901-8B07-E2F0C86807AB}" sibTransId="{F6770E5A-F9BA-4A37-AB58-AF0A0DA42249}"/>
    <dgm:cxn modelId="{8C48411E-07C0-42BD-9E05-253B3014AEAB}" type="presOf" srcId="{277500C0-5A68-4399-B643-D2FF91432265}" destId="{8E86D621-5398-4AB4-AF0D-A19392409720}" srcOrd="0" destOrd="4" presId="urn:microsoft.com/office/officeart/2005/8/layout/vList5"/>
    <dgm:cxn modelId="{4F246BC8-322D-476E-9E0F-A7BCDA316B28}" srcId="{BFCA0464-76FE-4DDD-BAD4-85814B6F5264}" destId="{FAEADD45-DB62-4908-B3FD-8102E604840F}" srcOrd="3" destOrd="0" parTransId="{E5E58083-5A95-4D28-A130-8F54A3296E5B}" sibTransId="{3BBF161C-1DAF-4E49-8F37-5DCD5A0935B0}"/>
    <dgm:cxn modelId="{20B3AD52-ADD5-404A-8126-4C6EC0622B8E}" srcId="{BFCA0464-76FE-4DDD-BAD4-85814B6F5264}" destId="{277500C0-5A68-4399-B643-D2FF91432265}" srcOrd="4" destOrd="0" parTransId="{BD5E70F4-200E-4B63-9DB0-A663123F655C}" sibTransId="{80E934DA-D01F-4F8D-A1AA-CF194AACA6C6}"/>
    <dgm:cxn modelId="{F300842A-9241-4132-B3D7-E3F23DBF7BC6}" type="presOf" srcId="{7CE4978F-3D63-4456-B9A3-9BC07D8B78B7}" destId="{8E86D621-5398-4AB4-AF0D-A19392409720}" srcOrd="0" destOrd="2" presId="urn:microsoft.com/office/officeart/2005/8/layout/vList5"/>
    <dgm:cxn modelId="{8EB96317-67C1-4536-9893-A7AB919307FA}" type="presOf" srcId="{E3776A27-BCD8-4CEA-803E-3237BB1C81DE}" destId="{EB5F7D27-3648-4723-9B67-F8DC22C50C39}" srcOrd="0" destOrd="0" presId="urn:microsoft.com/office/officeart/2005/8/layout/vList5"/>
    <dgm:cxn modelId="{B15FF790-61F2-448E-B8E2-C92F0FC0F9EB}" type="presOf" srcId="{BFCA0464-76FE-4DDD-BAD4-85814B6F5264}" destId="{098CC9EF-053E-45DA-8B69-050228813E9E}" srcOrd="0" destOrd="0" presId="urn:microsoft.com/office/officeart/2005/8/layout/vList5"/>
    <dgm:cxn modelId="{97AC0966-294D-44D7-942F-9228B9EBF2A6}" type="presOf" srcId="{FAEADD45-DB62-4908-B3FD-8102E604840F}" destId="{8E86D621-5398-4AB4-AF0D-A19392409720}" srcOrd="0" destOrd="3" presId="urn:microsoft.com/office/officeart/2005/8/layout/vList5"/>
    <dgm:cxn modelId="{D705D4A3-6B20-4B31-AFA9-7D389814D6A3}" type="presParOf" srcId="{EB5F7D27-3648-4723-9B67-F8DC22C50C39}" destId="{D1424DE8-2113-4F51-8698-B965B7F28AAD}" srcOrd="0" destOrd="0" presId="urn:microsoft.com/office/officeart/2005/8/layout/vList5"/>
    <dgm:cxn modelId="{D6675CAD-8DAA-4AC0-9066-0F009D2D259A}" type="presParOf" srcId="{D1424DE8-2113-4F51-8698-B965B7F28AAD}" destId="{098CC9EF-053E-45DA-8B69-050228813E9E}" srcOrd="0" destOrd="0" presId="urn:microsoft.com/office/officeart/2005/8/layout/vList5"/>
    <dgm:cxn modelId="{BB129F80-363F-4935-8A33-C0BCD924E3A6}" type="presParOf" srcId="{D1424DE8-2113-4F51-8698-B965B7F28AAD}" destId="{8E86D621-5398-4AB4-AF0D-A19392409720}" srcOrd="1" destOrd="0" presId="urn:microsoft.com/office/officeart/2005/8/layout/vList5"/>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FCE17B2A-CE4B-4341-AAF8-32DC87197D46}"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797B0BF-96D9-4FE9-82F5-11880218530F}">
      <dgm:prSet phldrT="[Text]"/>
      <dgm:spPr>
        <a:xfrm>
          <a:off x="0" y="0"/>
          <a:ext cx="1126312" cy="1553845"/>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sk-SK">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gm:t>
    </dgm:pt>
    <dgm:pt modelId="{7FF22801-8FB1-4F4E-8928-FCDCF8D4A7A9}" type="parTrans" cxnId="{43551B06-AAB8-4193-B645-BD91EE0F57B8}">
      <dgm:prSet/>
      <dgm:spPr/>
      <dgm:t>
        <a:bodyPr/>
        <a:lstStyle/>
        <a:p>
          <a:endParaRPr lang="sk-SK"/>
        </a:p>
      </dgm:t>
    </dgm:pt>
    <dgm:pt modelId="{A84BF83B-2F3F-4872-B1CE-C09D7D461107}" type="sibTrans" cxnId="{43551B06-AAB8-4193-B645-BD91EE0F57B8}">
      <dgm:prSet/>
      <dgm:spPr/>
      <dgm:t>
        <a:bodyPr/>
        <a:lstStyle/>
        <a:p>
          <a:endParaRPr lang="sk-SK"/>
        </a:p>
      </dgm:t>
    </dgm:pt>
    <dgm:pt modelId="{0318C491-7BCF-4F4A-8516-F646460345AE}">
      <dgm:prSet phldrT="[Text]"/>
      <dgm:spPr>
        <a:xfrm rot="5400000">
          <a:off x="1505940" y="-224243"/>
          <a:ext cx="1243076" cy="200233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ako komunikačný kanál s poskytovateľom</a:t>
          </a:r>
        </a:p>
      </dgm:t>
    </dgm:pt>
    <dgm:pt modelId="{99E10987-F091-4DA3-9E54-9ED234EAD206}" type="parTrans" cxnId="{FB3E9DA0-8E95-4AEE-AA6D-52635789ADEC}">
      <dgm:prSet/>
      <dgm:spPr/>
      <dgm:t>
        <a:bodyPr/>
        <a:lstStyle/>
        <a:p>
          <a:endParaRPr lang="sk-SK"/>
        </a:p>
      </dgm:t>
    </dgm:pt>
    <dgm:pt modelId="{5215FC7A-C27C-4EDC-9A57-4DC6DCF4CDE0}" type="sibTrans" cxnId="{FB3E9DA0-8E95-4AEE-AA6D-52635789ADEC}">
      <dgm:prSet/>
      <dgm:spPr/>
      <dgm:t>
        <a:bodyPr/>
        <a:lstStyle/>
        <a:p>
          <a:endParaRPr lang="sk-SK"/>
        </a:p>
      </dgm:t>
    </dgm:pt>
    <dgm:pt modelId="{CFAB0049-ADAB-4759-8AF2-2CDF39EC637E}">
      <dgm:prSet phldrT="[Text]"/>
      <dgm:spPr>
        <a:xfrm rot="5400000">
          <a:off x="1505940" y="-224243"/>
          <a:ext cx="1243076" cy="200233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11728F17-C5DA-4C46-BBEE-F2E20A2EB0EB}" type="parTrans" cxnId="{157E0CCA-E11C-47CD-B262-97AC23D0F115}">
      <dgm:prSet/>
      <dgm:spPr/>
      <dgm:t>
        <a:bodyPr/>
        <a:lstStyle/>
        <a:p>
          <a:endParaRPr lang="sk-SK"/>
        </a:p>
      </dgm:t>
    </dgm:pt>
    <dgm:pt modelId="{A6034F64-EBCE-4B80-BD75-18D42633B076}" type="sibTrans" cxnId="{157E0CCA-E11C-47CD-B262-97AC23D0F115}">
      <dgm:prSet/>
      <dgm:spPr/>
      <dgm:t>
        <a:bodyPr/>
        <a:lstStyle/>
        <a:p>
          <a:endParaRPr lang="sk-SK"/>
        </a:p>
      </dgm:t>
    </dgm:pt>
    <dgm:pt modelId="{802E13DB-ECE6-4FC1-86BF-00189C7138D3}">
      <dgm:prSet phldrT="[Text]"/>
      <dgm:spPr>
        <a:xfrm rot="5400000">
          <a:off x="1505940" y="-224243"/>
          <a:ext cx="1243076" cy="200233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gm:t>
    </dgm:pt>
    <dgm:pt modelId="{316E12EC-FFAA-44F6-B02F-544C244523E3}" type="parTrans" cxnId="{4F00C725-DC2D-4289-89CB-3BE7C7281EFB}">
      <dgm:prSet/>
      <dgm:spPr/>
      <dgm:t>
        <a:bodyPr/>
        <a:lstStyle/>
        <a:p>
          <a:endParaRPr lang="sk-SK"/>
        </a:p>
      </dgm:t>
    </dgm:pt>
    <dgm:pt modelId="{0619D28B-B39D-490F-8769-372D0AB5B623}" type="sibTrans" cxnId="{4F00C725-DC2D-4289-89CB-3BE7C7281EFB}">
      <dgm:prSet/>
      <dgm:spPr/>
      <dgm:t>
        <a:bodyPr/>
        <a:lstStyle/>
        <a:p>
          <a:endParaRPr lang="sk-SK"/>
        </a:p>
      </dgm:t>
    </dgm:pt>
    <dgm:pt modelId="{8924A9D0-8333-45D1-9B43-C7F10BE20809}" type="pres">
      <dgm:prSet presAssocID="{FCE17B2A-CE4B-4341-AAF8-32DC87197D46}" presName="Name0" presStyleCnt="0">
        <dgm:presLayoutVars>
          <dgm:dir/>
          <dgm:animLvl val="lvl"/>
          <dgm:resizeHandles val="exact"/>
        </dgm:presLayoutVars>
      </dgm:prSet>
      <dgm:spPr/>
      <dgm:t>
        <a:bodyPr/>
        <a:lstStyle/>
        <a:p>
          <a:endParaRPr lang="sk-SK"/>
        </a:p>
      </dgm:t>
    </dgm:pt>
    <dgm:pt modelId="{BBA52AB1-57F5-432E-9FBE-0222CBD98DDD}" type="pres">
      <dgm:prSet presAssocID="{C797B0BF-96D9-4FE9-82F5-11880218530F}" presName="linNode" presStyleCnt="0"/>
      <dgm:spPr/>
    </dgm:pt>
    <dgm:pt modelId="{2F9CEFA1-388F-4832-9F91-834B2776EFB7}" type="pres">
      <dgm:prSet presAssocID="{C797B0BF-96D9-4FE9-82F5-11880218530F}" presName="parentText" presStyleLbl="node1" presStyleIdx="0" presStyleCnt="1">
        <dgm:presLayoutVars>
          <dgm:chMax val="1"/>
          <dgm:bulletEnabled val="1"/>
        </dgm:presLayoutVars>
      </dgm:prSet>
      <dgm:spPr>
        <a:prstGeom prst="roundRect">
          <a:avLst/>
        </a:prstGeom>
      </dgm:spPr>
      <dgm:t>
        <a:bodyPr/>
        <a:lstStyle/>
        <a:p>
          <a:endParaRPr lang="sk-SK"/>
        </a:p>
      </dgm:t>
    </dgm:pt>
    <dgm:pt modelId="{03E9887F-93E3-49C9-A19D-A15E8BFAEB31}" type="pres">
      <dgm:prSet presAssocID="{C797B0BF-96D9-4FE9-82F5-11880218530F}"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FB3E9DA0-8E95-4AEE-AA6D-52635789ADEC}" srcId="{C797B0BF-96D9-4FE9-82F5-11880218530F}" destId="{0318C491-7BCF-4F4A-8516-F646460345AE}" srcOrd="0" destOrd="0" parTransId="{99E10987-F091-4DA3-9E54-9ED234EAD206}" sibTransId="{5215FC7A-C27C-4EDC-9A57-4DC6DCF4CDE0}"/>
    <dgm:cxn modelId="{157E0CCA-E11C-47CD-B262-97AC23D0F115}" srcId="{C797B0BF-96D9-4FE9-82F5-11880218530F}" destId="{CFAB0049-ADAB-4759-8AF2-2CDF39EC637E}" srcOrd="1" destOrd="0" parTransId="{11728F17-C5DA-4C46-BBEE-F2E20A2EB0EB}" sibTransId="{A6034F64-EBCE-4B80-BD75-18D42633B076}"/>
    <dgm:cxn modelId="{1BABCE66-6DAD-42FB-8844-E2A861544C41}" type="presOf" srcId="{0318C491-7BCF-4F4A-8516-F646460345AE}" destId="{03E9887F-93E3-49C9-A19D-A15E8BFAEB31}" srcOrd="0" destOrd="0" presId="urn:microsoft.com/office/officeart/2005/8/layout/vList5"/>
    <dgm:cxn modelId="{43551B06-AAB8-4193-B645-BD91EE0F57B8}" srcId="{FCE17B2A-CE4B-4341-AAF8-32DC87197D46}" destId="{C797B0BF-96D9-4FE9-82F5-11880218530F}" srcOrd="0" destOrd="0" parTransId="{7FF22801-8FB1-4F4E-8928-FCDCF8D4A7A9}" sibTransId="{A84BF83B-2F3F-4872-B1CE-C09D7D461107}"/>
    <dgm:cxn modelId="{12A3CE31-2A41-41AB-A86D-A520C9C1F04C}" type="presOf" srcId="{CFAB0049-ADAB-4759-8AF2-2CDF39EC637E}" destId="{03E9887F-93E3-49C9-A19D-A15E8BFAEB31}" srcOrd="0" destOrd="1" presId="urn:microsoft.com/office/officeart/2005/8/layout/vList5"/>
    <dgm:cxn modelId="{468050B7-9473-4197-8000-B8D247DC4CA7}" type="presOf" srcId="{C797B0BF-96D9-4FE9-82F5-11880218530F}" destId="{2F9CEFA1-388F-4832-9F91-834B2776EFB7}" srcOrd="0" destOrd="0" presId="urn:microsoft.com/office/officeart/2005/8/layout/vList5"/>
    <dgm:cxn modelId="{6557F4FA-9335-48A0-9AFF-5E85FE8732DF}" type="presOf" srcId="{802E13DB-ECE6-4FC1-86BF-00189C7138D3}" destId="{03E9887F-93E3-49C9-A19D-A15E8BFAEB31}" srcOrd="0" destOrd="2" presId="urn:microsoft.com/office/officeart/2005/8/layout/vList5"/>
    <dgm:cxn modelId="{4F00C725-DC2D-4289-89CB-3BE7C7281EFB}" srcId="{C797B0BF-96D9-4FE9-82F5-11880218530F}" destId="{802E13DB-ECE6-4FC1-86BF-00189C7138D3}" srcOrd="2" destOrd="0" parTransId="{316E12EC-FFAA-44F6-B02F-544C244523E3}" sibTransId="{0619D28B-B39D-490F-8769-372D0AB5B623}"/>
    <dgm:cxn modelId="{6290EE5C-C45A-4C33-BEB4-2E60556E605A}" type="presOf" srcId="{FCE17B2A-CE4B-4341-AAF8-32DC87197D46}" destId="{8924A9D0-8333-45D1-9B43-C7F10BE20809}" srcOrd="0" destOrd="0" presId="urn:microsoft.com/office/officeart/2005/8/layout/vList5"/>
    <dgm:cxn modelId="{BA485F13-C359-4B56-9A49-6F21D1090260}" type="presParOf" srcId="{8924A9D0-8333-45D1-9B43-C7F10BE20809}" destId="{BBA52AB1-57F5-432E-9FBE-0222CBD98DDD}" srcOrd="0" destOrd="0" presId="urn:microsoft.com/office/officeart/2005/8/layout/vList5"/>
    <dgm:cxn modelId="{FE695745-A375-410D-AFBE-C86F6B22672E}" type="presParOf" srcId="{BBA52AB1-57F5-432E-9FBE-0222CBD98DDD}" destId="{2F9CEFA1-388F-4832-9F91-834B2776EFB7}" srcOrd="0" destOrd="0" presId="urn:microsoft.com/office/officeart/2005/8/layout/vList5"/>
    <dgm:cxn modelId="{3EAB1549-1539-4424-9EE9-C239450D175C}" type="presParOf" srcId="{BBA52AB1-57F5-432E-9FBE-0222CBD98DDD}" destId="{03E9887F-93E3-49C9-A19D-A15E8BFAEB31}" srcOrd="1" destOrd="0" presId="urn:microsoft.com/office/officeart/2005/8/layout/vList5"/>
  </dgm:cxnLst>
  <dgm:bg/>
  <dgm:whole/>
  <dgm:extLst>
    <a:ext uri="http://schemas.microsoft.com/office/drawing/2008/diagram">
      <dsp:dataModelExt xmlns:dsp="http://schemas.microsoft.com/office/drawing/2008/diagram" relId="rId64"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E3776A27-BCD8-4CEA-803E-3237BB1C81D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EB5F7D27-3648-4723-9B67-F8DC22C50C39}" type="pres">
      <dgm:prSet presAssocID="{E3776A27-BCD8-4CEA-803E-3237BB1C81DE}" presName="Name0" presStyleCnt="0">
        <dgm:presLayoutVars>
          <dgm:dir/>
          <dgm:animLvl val="lvl"/>
          <dgm:resizeHandles val="exact"/>
        </dgm:presLayoutVars>
      </dgm:prSet>
      <dgm:spPr/>
      <dgm:t>
        <a:bodyPr/>
        <a:lstStyle/>
        <a:p>
          <a:endParaRPr lang="sk-SK"/>
        </a:p>
      </dgm:t>
    </dgm:pt>
  </dgm:ptLst>
  <dgm:cxnLst>
    <dgm:cxn modelId="{5E44D9D4-4D51-4ACF-9D81-B8DA38BEB257}" type="presOf" srcId="{E3776A27-BCD8-4CEA-803E-3237BB1C81DE}" destId="{EB5F7D27-3648-4723-9B67-F8DC22C50C39}" srcOrd="0" destOrd="0" presId="urn:microsoft.com/office/officeart/2005/8/layout/vList5"/>
  </dgm:cxnLst>
  <dgm:bg/>
  <dgm:whole/>
  <dgm:extLst>
    <a:ext uri="http://schemas.microsoft.com/office/drawing/2008/diagram">
      <dsp:dataModelExt xmlns:dsp="http://schemas.microsoft.com/office/drawing/2008/diagram" relId="rId6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609595D-41BE-4D0D-82A6-4FBE8186766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CB63C892-543D-47AB-8E9E-6E589587CA45}">
      <dgm:prSet phldrT="[Text]" custT="1"/>
      <dgm:spPr>
        <a:xfrm>
          <a:off x="6348" y="47817"/>
          <a:ext cx="1961949" cy="186651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Odvolanie je neprípustné proti</a:t>
          </a:r>
        </a:p>
      </dgm:t>
    </dgm:pt>
    <dgm:pt modelId="{9D7D461E-0B18-4532-8258-42AE8271513B}" type="parTrans" cxnId="{668817D9-BD64-469D-966D-F8F759579B78}">
      <dgm:prSet/>
      <dgm:spPr/>
      <dgm:t>
        <a:bodyPr/>
        <a:lstStyle/>
        <a:p>
          <a:endParaRPr lang="sk-SK" sz="1100"/>
        </a:p>
      </dgm:t>
    </dgm:pt>
    <dgm:pt modelId="{5F9E70C1-28F2-4CDE-9197-60A0AC194D3F}" type="sibTrans" cxnId="{668817D9-BD64-469D-966D-F8F759579B78}">
      <dgm:prSet/>
      <dgm:spPr/>
      <dgm:t>
        <a:bodyPr/>
        <a:lstStyle/>
        <a:p>
          <a:endParaRPr lang="sk-SK" sz="1100"/>
        </a:p>
      </dgm:t>
    </dgm:pt>
    <dgm:pt modelId="{C619DFA5-7725-49ED-B970-88560E0C192B}">
      <dgm:prSet phldrT="[Text]" custT="1"/>
      <dgm:spPr>
        <a:xfrm rot="5400000">
          <a:off x="2939446" y="-774166"/>
          <a:ext cx="1568187" cy="3510483"/>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neschválení ŽoNFP, ktoré bolo vydané z dôvodu nedostatku finančných prostriedkov určených na vyčerpanie vo výzve/vyzvaní</a:t>
          </a:r>
        </a:p>
      </dgm:t>
    </dgm:pt>
    <dgm:pt modelId="{70CFB176-4353-4DA8-B9B6-196903B8A32C}" type="parTrans" cxnId="{F35BA18D-ACA0-43A1-8346-ECBBD414265D}">
      <dgm:prSet/>
      <dgm:spPr/>
      <dgm:t>
        <a:bodyPr/>
        <a:lstStyle/>
        <a:p>
          <a:endParaRPr lang="sk-SK" sz="1100"/>
        </a:p>
      </dgm:t>
    </dgm:pt>
    <dgm:pt modelId="{850C10E5-AA9D-47F1-A5B2-F3EB622D4E57}" type="sibTrans" cxnId="{F35BA18D-ACA0-43A1-8346-ECBBD414265D}">
      <dgm:prSet/>
      <dgm:spPr/>
      <dgm:t>
        <a:bodyPr/>
        <a:lstStyle/>
        <a:p>
          <a:endParaRPr lang="sk-SK" sz="1100"/>
        </a:p>
      </dgm:t>
    </dgm:pt>
    <dgm:pt modelId="{AE28DCBB-1B33-4DBC-9728-911A329D87B3}">
      <dgm:prSet phldrT="[Text]" custT="1"/>
      <dgm:spPr>
        <a:xfrm rot="5400000">
          <a:off x="2939446" y="-774166"/>
          <a:ext cx="1568187" cy="3510483"/>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1100">
              <a:solidFill>
                <a:sysClr val="windowText" lastClr="000000">
                  <a:hueOff val="0"/>
                  <a:satOff val="0"/>
                  <a:lumOff val="0"/>
                  <a:alphaOff val="0"/>
                </a:sysClr>
              </a:solidFill>
              <a:latin typeface="Cambria"/>
              <a:ea typeface="+mn-ea"/>
              <a:cs typeface="+mn-cs"/>
            </a:rPr>
            <a:t>rozhodnutiu o zastavení konania</a:t>
          </a:r>
        </a:p>
      </dgm:t>
    </dgm:pt>
    <dgm:pt modelId="{A9B3914D-F59B-4D5F-A659-E60430C4CF83}" type="parTrans" cxnId="{35CA1079-C192-473D-B210-F47310423396}">
      <dgm:prSet/>
      <dgm:spPr/>
      <dgm:t>
        <a:bodyPr/>
        <a:lstStyle/>
        <a:p>
          <a:endParaRPr lang="sk-SK" sz="1100"/>
        </a:p>
      </dgm:t>
    </dgm:pt>
    <dgm:pt modelId="{7E9B87A8-38FA-4AF4-9626-E5B93CBA3353}" type="sibTrans" cxnId="{35CA1079-C192-473D-B210-F47310423396}">
      <dgm:prSet/>
      <dgm:spPr/>
      <dgm:t>
        <a:bodyPr/>
        <a:lstStyle/>
        <a:p>
          <a:endParaRPr lang="sk-SK" sz="1100"/>
        </a:p>
      </dgm:t>
    </dgm:pt>
    <dgm:pt modelId="{DBEF537C-4C86-458F-B4B0-DEC7A4EF10B4}">
      <dgm:prSet phldrT="[Text]" custT="1"/>
      <dgm:spPr>
        <a:xfrm rot="5400000">
          <a:off x="2939446" y="-774166"/>
          <a:ext cx="1568187" cy="3510483"/>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zmene rozhodnutia o neschválení ŽoNFP (zásobník projektov)</a:t>
          </a:r>
        </a:p>
      </dgm:t>
    </dgm:pt>
    <dgm:pt modelId="{8CE3A807-D634-4E48-A030-0CB90731F4F8}" type="parTrans" cxnId="{4B74A6D4-9BDD-4AAC-9B0D-E7636C540A4D}">
      <dgm:prSet/>
      <dgm:spPr/>
      <dgm:t>
        <a:bodyPr/>
        <a:lstStyle/>
        <a:p>
          <a:endParaRPr lang="sk-SK" sz="1100"/>
        </a:p>
      </dgm:t>
    </dgm:pt>
    <dgm:pt modelId="{E78292C1-B965-4BB5-95B0-A9D69A115453}" type="sibTrans" cxnId="{4B74A6D4-9BDD-4AAC-9B0D-E7636C540A4D}">
      <dgm:prSet/>
      <dgm:spPr/>
      <dgm:t>
        <a:bodyPr/>
        <a:lstStyle/>
        <a:p>
          <a:endParaRPr lang="sk-SK" sz="1100"/>
        </a:p>
      </dgm:t>
    </dgm:pt>
    <dgm:pt modelId="{3228C7EA-0277-4E38-8242-D2889097FB5E}">
      <dgm:prSet phldrT="[Text]" custT="1"/>
      <dgm:spPr>
        <a:xfrm rot="5400000">
          <a:off x="2939446" y="-774166"/>
          <a:ext cx="1568187" cy="3510483"/>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1100">
              <a:solidFill>
                <a:sysClr val="windowText" lastClr="000000">
                  <a:hueOff val="0"/>
                  <a:satOff val="0"/>
                  <a:lumOff val="0"/>
                  <a:alphaOff val="0"/>
                </a:sysClr>
              </a:solidFill>
              <a:latin typeface="Cambria"/>
              <a:ea typeface="+mn-ea"/>
              <a:cs typeface="+mn-cs"/>
            </a:rPr>
            <a:t>rozhodnutiu o odvolaní</a:t>
          </a:r>
        </a:p>
      </dgm:t>
    </dgm:pt>
    <dgm:pt modelId="{992F5467-9225-44AE-AFC8-38C0312B36DB}" type="parTrans" cxnId="{612CB2DD-30DA-43CD-B6D1-D42D0E0083F6}">
      <dgm:prSet/>
      <dgm:spPr/>
      <dgm:t>
        <a:bodyPr/>
        <a:lstStyle/>
        <a:p>
          <a:endParaRPr lang="sk-SK" sz="1100"/>
        </a:p>
      </dgm:t>
    </dgm:pt>
    <dgm:pt modelId="{97D4FFEC-5081-4938-87CA-E40534F0D3F4}" type="sibTrans" cxnId="{612CB2DD-30DA-43CD-B6D1-D42D0E0083F6}">
      <dgm:prSet/>
      <dgm:spPr/>
      <dgm:t>
        <a:bodyPr/>
        <a:lstStyle/>
        <a:p>
          <a:endParaRPr lang="sk-SK" sz="1100"/>
        </a:p>
      </dgm:t>
    </dgm:pt>
    <dgm:pt modelId="{DB438CE3-A2C6-4393-A4CC-B41EAE210172}">
      <dgm:prSet phldrT="[Text]" custT="1"/>
      <dgm:spPr>
        <a:xfrm rot="5400000">
          <a:off x="2939446" y="-774166"/>
          <a:ext cx="1568187" cy="3510483"/>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preskúmaní rozhodnutia mimo odvolacieho konania</a:t>
          </a:r>
        </a:p>
      </dgm:t>
    </dgm:pt>
    <dgm:pt modelId="{A2EA41B5-6DB0-4CBA-AAF4-B725E11FE596}" type="parTrans" cxnId="{32F04CAD-A3D3-4966-BD36-1B8DED77A363}">
      <dgm:prSet/>
      <dgm:spPr/>
      <dgm:t>
        <a:bodyPr/>
        <a:lstStyle/>
        <a:p>
          <a:endParaRPr lang="sk-SK" sz="1100"/>
        </a:p>
      </dgm:t>
    </dgm:pt>
    <dgm:pt modelId="{6928E2C3-410A-4461-A025-A392584188F4}" type="sibTrans" cxnId="{32F04CAD-A3D3-4966-BD36-1B8DED77A363}">
      <dgm:prSet/>
      <dgm:spPr/>
      <dgm:t>
        <a:bodyPr/>
        <a:lstStyle/>
        <a:p>
          <a:endParaRPr lang="sk-SK" sz="1100"/>
        </a:p>
      </dgm:t>
    </dgm:pt>
    <dgm:pt modelId="{A19A9D5B-B8C0-400D-B845-63DD1CF07593}" type="pres">
      <dgm:prSet presAssocID="{C609595D-41BE-4D0D-82A6-4FBE8186766E}" presName="Name0" presStyleCnt="0">
        <dgm:presLayoutVars>
          <dgm:dir/>
          <dgm:animLvl val="lvl"/>
          <dgm:resizeHandles val="exact"/>
        </dgm:presLayoutVars>
      </dgm:prSet>
      <dgm:spPr/>
      <dgm:t>
        <a:bodyPr/>
        <a:lstStyle/>
        <a:p>
          <a:endParaRPr lang="sk-SK"/>
        </a:p>
      </dgm:t>
    </dgm:pt>
    <dgm:pt modelId="{B6448F9D-9BAA-4974-AE8C-D00938DEECB8}" type="pres">
      <dgm:prSet presAssocID="{CB63C892-543D-47AB-8E9E-6E589587CA45}" presName="linNode" presStyleCnt="0"/>
      <dgm:spPr/>
    </dgm:pt>
    <dgm:pt modelId="{EE5D122A-E108-4FEC-B7BC-F5B70CE798A6}" type="pres">
      <dgm:prSet presAssocID="{CB63C892-543D-47AB-8E9E-6E589587CA45}" presName="parentText" presStyleLbl="node1" presStyleIdx="0" presStyleCnt="1" custScaleX="99357" custScaleY="95219">
        <dgm:presLayoutVars>
          <dgm:chMax val="1"/>
          <dgm:bulletEnabled val="1"/>
        </dgm:presLayoutVars>
      </dgm:prSet>
      <dgm:spPr>
        <a:prstGeom prst="roundRect">
          <a:avLst/>
        </a:prstGeom>
      </dgm:spPr>
      <dgm:t>
        <a:bodyPr/>
        <a:lstStyle/>
        <a:p>
          <a:endParaRPr lang="sk-SK"/>
        </a:p>
      </dgm:t>
    </dgm:pt>
    <dgm:pt modelId="{AFB7BF6C-6430-4C59-AEE4-1DD0E352B0C6}" type="pres">
      <dgm:prSet presAssocID="{CB63C892-543D-47AB-8E9E-6E589587CA45}"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668817D9-BD64-469D-966D-F8F759579B78}" srcId="{C609595D-41BE-4D0D-82A6-4FBE8186766E}" destId="{CB63C892-543D-47AB-8E9E-6E589587CA45}" srcOrd="0" destOrd="0" parTransId="{9D7D461E-0B18-4532-8258-42AE8271513B}" sibTransId="{5F9E70C1-28F2-4CDE-9197-60A0AC194D3F}"/>
    <dgm:cxn modelId="{35CA1079-C192-473D-B210-F47310423396}" srcId="{CB63C892-543D-47AB-8E9E-6E589587CA45}" destId="{AE28DCBB-1B33-4DBC-9728-911A329D87B3}" srcOrd="1" destOrd="0" parTransId="{A9B3914D-F59B-4D5F-A659-E60430C4CF83}" sibTransId="{7E9B87A8-38FA-4AF4-9626-E5B93CBA3353}"/>
    <dgm:cxn modelId="{F35BA18D-ACA0-43A1-8346-ECBBD414265D}" srcId="{CB63C892-543D-47AB-8E9E-6E589587CA45}" destId="{C619DFA5-7725-49ED-B970-88560E0C192B}" srcOrd="0" destOrd="0" parTransId="{70CFB176-4353-4DA8-B9B6-196903B8A32C}" sibTransId="{850C10E5-AA9D-47F1-A5B2-F3EB622D4E57}"/>
    <dgm:cxn modelId="{7FEAF65F-EE39-4BB9-B812-5B720188D3F7}" type="presOf" srcId="{AE28DCBB-1B33-4DBC-9728-911A329D87B3}" destId="{AFB7BF6C-6430-4C59-AEE4-1DD0E352B0C6}" srcOrd="0" destOrd="1" presId="urn:microsoft.com/office/officeart/2005/8/layout/vList5"/>
    <dgm:cxn modelId="{61CE1234-14F1-403F-B01D-42EA131B4C25}" type="presOf" srcId="{DB438CE3-A2C6-4393-A4CC-B41EAE210172}" destId="{AFB7BF6C-6430-4C59-AEE4-1DD0E352B0C6}" srcOrd="0" destOrd="4" presId="urn:microsoft.com/office/officeart/2005/8/layout/vList5"/>
    <dgm:cxn modelId="{32F04CAD-A3D3-4966-BD36-1B8DED77A363}" srcId="{CB63C892-543D-47AB-8E9E-6E589587CA45}" destId="{DB438CE3-A2C6-4393-A4CC-B41EAE210172}" srcOrd="4" destOrd="0" parTransId="{A2EA41B5-6DB0-4CBA-AAF4-B725E11FE596}" sibTransId="{6928E2C3-410A-4461-A025-A392584188F4}"/>
    <dgm:cxn modelId="{7192A500-1087-49F7-A296-4714CCCC5DC5}" type="presOf" srcId="{DBEF537C-4C86-458F-B4B0-DEC7A4EF10B4}" destId="{AFB7BF6C-6430-4C59-AEE4-1DD0E352B0C6}" srcOrd="0" destOrd="2" presId="urn:microsoft.com/office/officeart/2005/8/layout/vList5"/>
    <dgm:cxn modelId="{4B74A6D4-9BDD-4AAC-9B0D-E7636C540A4D}" srcId="{CB63C892-543D-47AB-8E9E-6E589587CA45}" destId="{DBEF537C-4C86-458F-B4B0-DEC7A4EF10B4}" srcOrd="2" destOrd="0" parTransId="{8CE3A807-D634-4E48-A030-0CB90731F4F8}" sibTransId="{E78292C1-B965-4BB5-95B0-A9D69A115453}"/>
    <dgm:cxn modelId="{F16EC33D-E56D-4FFC-86AF-331884065579}" type="presOf" srcId="{3228C7EA-0277-4E38-8242-D2889097FB5E}" destId="{AFB7BF6C-6430-4C59-AEE4-1DD0E352B0C6}" srcOrd="0" destOrd="3" presId="urn:microsoft.com/office/officeart/2005/8/layout/vList5"/>
    <dgm:cxn modelId="{C1B066BC-5FB8-4FBC-B973-77EE1169978C}" type="presOf" srcId="{CB63C892-543D-47AB-8E9E-6E589587CA45}" destId="{EE5D122A-E108-4FEC-B7BC-F5B70CE798A6}" srcOrd="0" destOrd="0" presId="urn:microsoft.com/office/officeart/2005/8/layout/vList5"/>
    <dgm:cxn modelId="{612CB2DD-30DA-43CD-B6D1-D42D0E0083F6}" srcId="{CB63C892-543D-47AB-8E9E-6E589587CA45}" destId="{3228C7EA-0277-4E38-8242-D2889097FB5E}" srcOrd="3" destOrd="0" parTransId="{992F5467-9225-44AE-AFC8-38C0312B36DB}" sibTransId="{97D4FFEC-5081-4938-87CA-E40534F0D3F4}"/>
    <dgm:cxn modelId="{3C6E0068-02FC-4CEB-ABA7-4FAE046F02CB}" type="presOf" srcId="{C609595D-41BE-4D0D-82A6-4FBE8186766E}" destId="{A19A9D5B-B8C0-400D-B845-63DD1CF07593}" srcOrd="0" destOrd="0" presId="urn:microsoft.com/office/officeart/2005/8/layout/vList5"/>
    <dgm:cxn modelId="{F58DC4B2-EBE5-4FAA-A176-ED589A3C49C9}" type="presOf" srcId="{C619DFA5-7725-49ED-B970-88560E0C192B}" destId="{AFB7BF6C-6430-4C59-AEE4-1DD0E352B0C6}" srcOrd="0" destOrd="0" presId="urn:microsoft.com/office/officeart/2005/8/layout/vList5"/>
    <dgm:cxn modelId="{48B1328D-CEE0-4006-B40A-ED6712474B44}" type="presParOf" srcId="{A19A9D5B-B8C0-400D-B845-63DD1CF07593}" destId="{B6448F9D-9BAA-4974-AE8C-D00938DEECB8}" srcOrd="0" destOrd="0" presId="urn:microsoft.com/office/officeart/2005/8/layout/vList5"/>
    <dgm:cxn modelId="{98E856F1-7D1D-4E1F-B892-A035DE2A6B77}" type="presParOf" srcId="{B6448F9D-9BAA-4974-AE8C-D00938DEECB8}" destId="{EE5D122A-E108-4FEC-B7BC-F5B70CE798A6}" srcOrd="0" destOrd="0" presId="urn:microsoft.com/office/officeart/2005/8/layout/vList5"/>
    <dgm:cxn modelId="{2C92D938-9671-42E9-A376-A01DAB5ACC9E}" type="presParOf" srcId="{B6448F9D-9BAA-4974-AE8C-D00938DEECB8}" destId="{AFB7BF6C-6430-4C59-AEE4-1DD0E352B0C6}" srcOrd="1" destOrd="0" presId="urn:microsoft.com/office/officeart/2005/8/layout/vList5"/>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3FC9BE9-55B2-4447-B2D1-C516BDAB24F8}" type="doc">
      <dgm:prSet loTypeId="urn:microsoft.com/office/officeart/2005/8/layout/process1" loCatId="process" qsTypeId="urn:microsoft.com/office/officeart/2005/8/quickstyle/simple1" qsCatId="simple" csTypeId="urn:microsoft.com/office/officeart/2005/8/colors/accent1_2" csCatId="accent1" phldr="1"/>
      <dgm:spPr/>
    </dgm:pt>
    <dgm:pt modelId="{119B0767-AE58-4605-B1B6-9FC28A56A2E4}">
      <dgm:prSet phldrT="[Text]" custT="1"/>
      <dgm:spPr>
        <a:xfrm>
          <a:off x="4875" y="336081"/>
          <a:ext cx="1457265" cy="136618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Doručenie odvolania PPA</a:t>
          </a:r>
        </a:p>
      </dgm:t>
    </dgm:pt>
    <dgm:pt modelId="{7573E09C-3067-4FA9-9FDC-9224C5BABEB1}" type="parTrans" cxnId="{3CE69AFF-A7A9-4708-8F5B-B56B3DC63E40}">
      <dgm:prSet/>
      <dgm:spPr/>
      <dgm:t>
        <a:bodyPr/>
        <a:lstStyle/>
        <a:p>
          <a:endParaRPr lang="sk-SK" sz="1100"/>
        </a:p>
      </dgm:t>
    </dgm:pt>
    <dgm:pt modelId="{D8D28523-C91F-4C50-B601-D37A2DB86DD6}" type="sibTrans" cxnId="{3CE69AFF-A7A9-4708-8F5B-B56B3DC63E40}">
      <dgm:prSet custT="1"/>
      <dgm:spPr>
        <a:xfrm>
          <a:off x="1607867" y="838474"/>
          <a:ext cx="308940" cy="361401"/>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0597F100-406A-4475-88A1-F732043CC4A3}">
      <dgm:prSet phldrT="[Text]" custT="1"/>
      <dgm:spPr>
        <a:xfrm>
          <a:off x="2045047" y="336081"/>
          <a:ext cx="1457265" cy="136618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Zmena rozhodnutia na úrovni prvého stupňa ak je odvolanie v plnom  rozsahu dôvodné  a  PPA sa s návrhom žiadateľa plne stotožňuje</a:t>
          </a:r>
        </a:p>
      </dgm:t>
    </dgm:pt>
    <dgm:pt modelId="{E681248B-927E-406B-81C3-FF137F9217A3}" type="parTrans" cxnId="{BFB58308-FE12-45C4-8496-B775D5933FBA}">
      <dgm:prSet/>
      <dgm:spPr/>
      <dgm:t>
        <a:bodyPr/>
        <a:lstStyle/>
        <a:p>
          <a:endParaRPr lang="sk-SK" sz="1100"/>
        </a:p>
      </dgm:t>
    </dgm:pt>
    <dgm:pt modelId="{B231559B-79FB-49ED-9EEE-69322898D706}" type="sibTrans" cxnId="{BFB58308-FE12-45C4-8496-B775D5933FBA}">
      <dgm:prSet custT="1"/>
      <dgm:spPr>
        <a:xfrm>
          <a:off x="3648039" y="838474"/>
          <a:ext cx="308940" cy="361401"/>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8D462C67-E783-4BD0-8AD8-2D9B7858B9BF}">
      <dgm:prSet phldrT="[Text]" custT="1"/>
      <dgm:spPr>
        <a:xfrm>
          <a:off x="4085218" y="336081"/>
          <a:ext cx="1457265" cy="136618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autoremedúra - vydanie rozhodnutia PPA, úplná akceptácia návrhu žiadateľa uvedeného v odvolaní</a:t>
          </a:r>
        </a:p>
      </dgm:t>
    </dgm:pt>
    <dgm:pt modelId="{AEF07F83-8E2D-4CA2-861A-9E2EF5DD3EFC}" type="parTrans" cxnId="{58028374-3B62-48A7-8D30-D4E22E914C3D}">
      <dgm:prSet/>
      <dgm:spPr/>
      <dgm:t>
        <a:bodyPr/>
        <a:lstStyle/>
        <a:p>
          <a:endParaRPr lang="sk-SK" sz="1100"/>
        </a:p>
      </dgm:t>
    </dgm:pt>
    <dgm:pt modelId="{06316008-1806-43CB-A675-8AAE83A185CA}" type="sibTrans" cxnId="{58028374-3B62-48A7-8D30-D4E22E914C3D}">
      <dgm:prSet/>
      <dgm:spPr/>
      <dgm:t>
        <a:bodyPr/>
        <a:lstStyle/>
        <a:p>
          <a:endParaRPr lang="sk-SK" sz="1100"/>
        </a:p>
      </dgm:t>
    </dgm:pt>
    <dgm:pt modelId="{62992BE0-1D48-48DC-A305-3EC99DBEED9B}" type="pres">
      <dgm:prSet presAssocID="{43FC9BE9-55B2-4447-B2D1-C516BDAB24F8}" presName="Name0" presStyleCnt="0">
        <dgm:presLayoutVars>
          <dgm:dir/>
          <dgm:resizeHandles val="exact"/>
        </dgm:presLayoutVars>
      </dgm:prSet>
      <dgm:spPr/>
    </dgm:pt>
    <dgm:pt modelId="{758B1CC2-BC7A-4771-A1BA-620AB6030176}" type="pres">
      <dgm:prSet presAssocID="{119B0767-AE58-4605-B1B6-9FC28A56A2E4}" presName="node" presStyleLbl="node1" presStyleIdx="0" presStyleCnt="3">
        <dgm:presLayoutVars>
          <dgm:bulletEnabled val="1"/>
        </dgm:presLayoutVars>
      </dgm:prSet>
      <dgm:spPr>
        <a:prstGeom prst="roundRect">
          <a:avLst>
            <a:gd name="adj" fmla="val 10000"/>
          </a:avLst>
        </a:prstGeom>
      </dgm:spPr>
      <dgm:t>
        <a:bodyPr/>
        <a:lstStyle/>
        <a:p>
          <a:endParaRPr lang="sk-SK"/>
        </a:p>
      </dgm:t>
    </dgm:pt>
    <dgm:pt modelId="{DDCBF533-F04F-488C-876A-372A01BFC0C7}" type="pres">
      <dgm:prSet presAssocID="{D8D28523-C91F-4C50-B601-D37A2DB86DD6}" presName="sibTrans" presStyleLbl="sibTrans2D1" presStyleIdx="0" presStyleCnt="2"/>
      <dgm:spPr>
        <a:prstGeom prst="rightArrow">
          <a:avLst>
            <a:gd name="adj1" fmla="val 60000"/>
            <a:gd name="adj2" fmla="val 50000"/>
          </a:avLst>
        </a:prstGeom>
      </dgm:spPr>
      <dgm:t>
        <a:bodyPr/>
        <a:lstStyle/>
        <a:p>
          <a:endParaRPr lang="sk-SK"/>
        </a:p>
      </dgm:t>
    </dgm:pt>
    <dgm:pt modelId="{F57C9EDC-03D5-4B64-8DBE-A42F9671268F}" type="pres">
      <dgm:prSet presAssocID="{D8D28523-C91F-4C50-B601-D37A2DB86DD6}" presName="connectorText" presStyleLbl="sibTrans2D1" presStyleIdx="0" presStyleCnt="2"/>
      <dgm:spPr/>
      <dgm:t>
        <a:bodyPr/>
        <a:lstStyle/>
        <a:p>
          <a:endParaRPr lang="sk-SK"/>
        </a:p>
      </dgm:t>
    </dgm:pt>
    <dgm:pt modelId="{4F07C5E4-235B-4E3F-AD57-41A298E52EEE}" type="pres">
      <dgm:prSet presAssocID="{0597F100-406A-4475-88A1-F732043CC4A3}" presName="node" presStyleLbl="node1" presStyleIdx="1" presStyleCnt="3">
        <dgm:presLayoutVars>
          <dgm:bulletEnabled val="1"/>
        </dgm:presLayoutVars>
      </dgm:prSet>
      <dgm:spPr>
        <a:prstGeom prst="roundRect">
          <a:avLst>
            <a:gd name="adj" fmla="val 10000"/>
          </a:avLst>
        </a:prstGeom>
      </dgm:spPr>
      <dgm:t>
        <a:bodyPr/>
        <a:lstStyle/>
        <a:p>
          <a:endParaRPr lang="sk-SK"/>
        </a:p>
      </dgm:t>
    </dgm:pt>
    <dgm:pt modelId="{B209346D-7FF5-4BD9-BDBF-C04B7251C741}" type="pres">
      <dgm:prSet presAssocID="{B231559B-79FB-49ED-9EEE-69322898D706}" presName="sibTrans" presStyleLbl="sibTrans2D1" presStyleIdx="1" presStyleCnt="2"/>
      <dgm:spPr>
        <a:prstGeom prst="rightArrow">
          <a:avLst>
            <a:gd name="adj1" fmla="val 60000"/>
            <a:gd name="adj2" fmla="val 50000"/>
          </a:avLst>
        </a:prstGeom>
      </dgm:spPr>
      <dgm:t>
        <a:bodyPr/>
        <a:lstStyle/>
        <a:p>
          <a:endParaRPr lang="sk-SK"/>
        </a:p>
      </dgm:t>
    </dgm:pt>
    <dgm:pt modelId="{1FB163BD-4027-437C-893A-33CE5642475A}" type="pres">
      <dgm:prSet presAssocID="{B231559B-79FB-49ED-9EEE-69322898D706}" presName="connectorText" presStyleLbl="sibTrans2D1" presStyleIdx="1" presStyleCnt="2"/>
      <dgm:spPr/>
      <dgm:t>
        <a:bodyPr/>
        <a:lstStyle/>
        <a:p>
          <a:endParaRPr lang="sk-SK"/>
        </a:p>
      </dgm:t>
    </dgm:pt>
    <dgm:pt modelId="{D0625AC6-6CA4-46DE-886D-40E88DC3D583}" type="pres">
      <dgm:prSet presAssocID="{8D462C67-E783-4BD0-8AD8-2D9B7858B9BF}" presName="node" presStyleLbl="node1" presStyleIdx="2" presStyleCnt="3">
        <dgm:presLayoutVars>
          <dgm:bulletEnabled val="1"/>
        </dgm:presLayoutVars>
      </dgm:prSet>
      <dgm:spPr>
        <a:prstGeom prst="roundRect">
          <a:avLst>
            <a:gd name="adj" fmla="val 10000"/>
          </a:avLst>
        </a:prstGeom>
      </dgm:spPr>
      <dgm:t>
        <a:bodyPr/>
        <a:lstStyle/>
        <a:p>
          <a:endParaRPr lang="sk-SK"/>
        </a:p>
      </dgm:t>
    </dgm:pt>
  </dgm:ptLst>
  <dgm:cxnLst>
    <dgm:cxn modelId="{3CE69AFF-A7A9-4708-8F5B-B56B3DC63E40}" srcId="{43FC9BE9-55B2-4447-B2D1-C516BDAB24F8}" destId="{119B0767-AE58-4605-B1B6-9FC28A56A2E4}" srcOrd="0" destOrd="0" parTransId="{7573E09C-3067-4FA9-9FDC-9224C5BABEB1}" sibTransId="{D8D28523-C91F-4C50-B601-D37A2DB86DD6}"/>
    <dgm:cxn modelId="{BCC80CD7-E3CB-4AEF-8304-42A0428F0E1D}" type="presOf" srcId="{0597F100-406A-4475-88A1-F732043CC4A3}" destId="{4F07C5E4-235B-4E3F-AD57-41A298E52EEE}" srcOrd="0" destOrd="0" presId="urn:microsoft.com/office/officeart/2005/8/layout/process1"/>
    <dgm:cxn modelId="{AF625E27-C93F-4EFE-85C2-469A08117A06}" type="presOf" srcId="{119B0767-AE58-4605-B1B6-9FC28A56A2E4}" destId="{758B1CC2-BC7A-4771-A1BA-620AB6030176}" srcOrd="0" destOrd="0" presId="urn:microsoft.com/office/officeart/2005/8/layout/process1"/>
    <dgm:cxn modelId="{B5451D4C-8E5A-44A6-B132-6518FA2D7CC9}" type="presOf" srcId="{D8D28523-C91F-4C50-B601-D37A2DB86DD6}" destId="{DDCBF533-F04F-488C-876A-372A01BFC0C7}" srcOrd="0" destOrd="0" presId="urn:microsoft.com/office/officeart/2005/8/layout/process1"/>
    <dgm:cxn modelId="{BFB58308-FE12-45C4-8496-B775D5933FBA}" srcId="{43FC9BE9-55B2-4447-B2D1-C516BDAB24F8}" destId="{0597F100-406A-4475-88A1-F732043CC4A3}" srcOrd="1" destOrd="0" parTransId="{E681248B-927E-406B-81C3-FF137F9217A3}" sibTransId="{B231559B-79FB-49ED-9EEE-69322898D706}"/>
    <dgm:cxn modelId="{58028374-3B62-48A7-8D30-D4E22E914C3D}" srcId="{43FC9BE9-55B2-4447-B2D1-C516BDAB24F8}" destId="{8D462C67-E783-4BD0-8AD8-2D9B7858B9BF}" srcOrd="2" destOrd="0" parTransId="{AEF07F83-8E2D-4CA2-861A-9E2EF5DD3EFC}" sibTransId="{06316008-1806-43CB-A675-8AAE83A185CA}"/>
    <dgm:cxn modelId="{7D33F50F-9956-406B-BCBF-C6AC1862B0DC}" type="presOf" srcId="{B231559B-79FB-49ED-9EEE-69322898D706}" destId="{B209346D-7FF5-4BD9-BDBF-C04B7251C741}" srcOrd="0" destOrd="0" presId="urn:microsoft.com/office/officeart/2005/8/layout/process1"/>
    <dgm:cxn modelId="{CD75E1E2-DD99-4A4C-A5B7-3A478E2E1A4A}" type="presOf" srcId="{43FC9BE9-55B2-4447-B2D1-C516BDAB24F8}" destId="{62992BE0-1D48-48DC-A305-3EC99DBEED9B}" srcOrd="0" destOrd="0" presId="urn:microsoft.com/office/officeart/2005/8/layout/process1"/>
    <dgm:cxn modelId="{3C7051AF-7F49-4847-9076-5C5A66E581A6}" type="presOf" srcId="{B231559B-79FB-49ED-9EEE-69322898D706}" destId="{1FB163BD-4027-437C-893A-33CE5642475A}" srcOrd="1" destOrd="0" presId="urn:microsoft.com/office/officeart/2005/8/layout/process1"/>
    <dgm:cxn modelId="{8B19902B-27A7-4572-8F01-528F5705587B}" type="presOf" srcId="{D8D28523-C91F-4C50-B601-D37A2DB86DD6}" destId="{F57C9EDC-03D5-4B64-8DBE-A42F9671268F}" srcOrd="1" destOrd="0" presId="urn:microsoft.com/office/officeart/2005/8/layout/process1"/>
    <dgm:cxn modelId="{517AF75B-BDD4-4226-A236-9DB7BCA2D209}" type="presOf" srcId="{8D462C67-E783-4BD0-8AD8-2D9B7858B9BF}" destId="{D0625AC6-6CA4-46DE-886D-40E88DC3D583}" srcOrd="0" destOrd="0" presId="urn:microsoft.com/office/officeart/2005/8/layout/process1"/>
    <dgm:cxn modelId="{B8DEB90A-01BD-41CA-87EC-DD2EB3AD2098}" type="presParOf" srcId="{62992BE0-1D48-48DC-A305-3EC99DBEED9B}" destId="{758B1CC2-BC7A-4771-A1BA-620AB6030176}" srcOrd="0" destOrd="0" presId="urn:microsoft.com/office/officeart/2005/8/layout/process1"/>
    <dgm:cxn modelId="{272E0C23-4C24-44BC-B06B-9522A259D76E}" type="presParOf" srcId="{62992BE0-1D48-48DC-A305-3EC99DBEED9B}" destId="{DDCBF533-F04F-488C-876A-372A01BFC0C7}" srcOrd="1" destOrd="0" presId="urn:microsoft.com/office/officeart/2005/8/layout/process1"/>
    <dgm:cxn modelId="{4CD6CC1C-1824-478F-985D-AD3218536C9C}" type="presParOf" srcId="{DDCBF533-F04F-488C-876A-372A01BFC0C7}" destId="{F57C9EDC-03D5-4B64-8DBE-A42F9671268F}" srcOrd="0" destOrd="0" presId="urn:microsoft.com/office/officeart/2005/8/layout/process1"/>
    <dgm:cxn modelId="{011328B3-08F9-4059-BF90-70081519ABE7}" type="presParOf" srcId="{62992BE0-1D48-48DC-A305-3EC99DBEED9B}" destId="{4F07C5E4-235B-4E3F-AD57-41A298E52EEE}" srcOrd="2" destOrd="0" presId="urn:microsoft.com/office/officeart/2005/8/layout/process1"/>
    <dgm:cxn modelId="{DA89F0F3-16FD-4709-B925-929594B16143}" type="presParOf" srcId="{62992BE0-1D48-48DC-A305-3EC99DBEED9B}" destId="{B209346D-7FF5-4BD9-BDBF-C04B7251C741}" srcOrd="3" destOrd="0" presId="urn:microsoft.com/office/officeart/2005/8/layout/process1"/>
    <dgm:cxn modelId="{8E5D56A5-8DBB-4125-AAF9-880FEB44AC1B}" type="presParOf" srcId="{B209346D-7FF5-4BD9-BDBF-C04B7251C741}" destId="{1FB163BD-4027-437C-893A-33CE5642475A}" srcOrd="0" destOrd="0" presId="urn:microsoft.com/office/officeart/2005/8/layout/process1"/>
    <dgm:cxn modelId="{73E7EFE1-09EA-4E08-9B39-EF51BBDDF607}" type="presParOf" srcId="{62992BE0-1D48-48DC-A305-3EC99DBEED9B}" destId="{D0625AC6-6CA4-46DE-886D-40E88DC3D583}" srcOrd="4" destOrd="0" presId="urn:microsoft.com/office/officeart/2005/8/layout/process1"/>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4F51C81C-A77A-457D-88EE-C064292FF94E}"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sk-SK"/>
        </a:p>
      </dgm:t>
    </dgm:pt>
    <dgm:pt modelId="{9A3D531E-B90A-4DB6-AB3D-54888EACC218}">
      <dgm:prSet phldrT="[Text]" custT="1"/>
      <dgm:spPr>
        <a:xfrm>
          <a:off x="1917090" y="848"/>
          <a:ext cx="1567764" cy="78388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odvolaní na úrovni štatutárneho orgánu PPA</a:t>
          </a:r>
        </a:p>
      </dgm:t>
    </dgm:pt>
    <dgm:pt modelId="{03454D17-CB72-48F1-A64B-846E60B723D3}" type="parTrans" cxnId="{595FD768-B457-4B91-9C87-010D9A8F03AF}">
      <dgm:prSet/>
      <dgm:spPr/>
      <dgm:t>
        <a:bodyPr/>
        <a:lstStyle/>
        <a:p>
          <a:pPr algn="ctr"/>
          <a:endParaRPr lang="sk-SK" sz="1100"/>
        </a:p>
      </dgm:t>
    </dgm:pt>
    <dgm:pt modelId="{21328A28-D4C0-4DC4-B5F8-FFAB2E5563B9}" type="sibTrans" cxnId="{595FD768-B457-4B91-9C87-010D9A8F03AF}">
      <dgm:prSet/>
      <dgm:spPr/>
      <dgm:t>
        <a:bodyPr/>
        <a:lstStyle/>
        <a:p>
          <a:pPr algn="ctr"/>
          <a:endParaRPr lang="sk-SK" sz="1100"/>
        </a:p>
      </dgm:t>
    </dgm:pt>
    <dgm:pt modelId="{0386FBBC-7FDC-40DD-AD9B-8386927F2FC1}" type="asst">
      <dgm:prSet phldrT="[Text]" custT="1"/>
      <dgm:spPr>
        <a:xfrm>
          <a:off x="968593" y="1113961"/>
          <a:ext cx="1567764" cy="78388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Osobitná komisia</a:t>
          </a:r>
        </a:p>
      </dgm:t>
    </dgm:pt>
    <dgm:pt modelId="{07E7E309-189F-4205-9876-D626C078739D}" type="parTrans" cxnId="{0DA1DDE5-8824-476A-A325-7E8115ECD061}">
      <dgm:prSet/>
      <dgm:spPr>
        <a:xfrm>
          <a:off x="2536357" y="784730"/>
          <a:ext cx="164615" cy="721171"/>
        </a:xfrm>
        <a:custGeom>
          <a:avLst/>
          <a:gdLst/>
          <a:ahLst/>
          <a:cxnLst/>
          <a:rect l="0" t="0" r="0" b="0"/>
          <a:pathLst>
            <a:path>
              <a:moveTo>
                <a:pt x="165049" y="0"/>
              </a:moveTo>
              <a:lnTo>
                <a:pt x="165049" y="723071"/>
              </a:lnTo>
              <a:lnTo>
                <a:pt x="0" y="723071"/>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D05F90E9-2CCD-4671-88DB-638B5E01EB02}" type="sibTrans" cxnId="{0DA1DDE5-8824-476A-A325-7E8115ECD061}">
      <dgm:prSet/>
      <dgm:spPr/>
      <dgm:t>
        <a:bodyPr/>
        <a:lstStyle/>
        <a:p>
          <a:pPr algn="ctr"/>
          <a:endParaRPr lang="sk-SK" sz="1100"/>
        </a:p>
      </dgm:t>
    </dgm:pt>
    <dgm:pt modelId="{A19306C3-6825-4774-BFF4-DFEBE242C83E}">
      <dgm:prSet phldrT="[Text]" custT="1"/>
      <dgm:spPr>
        <a:xfrm>
          <a:off x="20095" y="2227074"/>
          <a:ext cx="1567764" cy="78388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zmene odvolaním napadnutého rozhodnutia</a:t>
          </a:r>
        </a:p>
      </dgm:t>
    </dgm:pt>
    <dgm:pt modelId="{55B96DB8-B371-4E2F-BC97-732949AB1D8D}" type="parTrans" cxnId="{5EE4F2A2-B5C9-4328-A065-83C8F9D39307}">
      <dgm:prSet/>
      <dgm:spPr>
        <a:xfrm>
          <a:off x="803977" y="784730"/>
          <a:ext cx="1896994" cy="1442343"/>
        </a:xfrm>
        <a:custGeom>
          <a:avLst/>
          <a:gdLst/>
          <a:ahLst/>
          <a:cxnLst/>
          <a:rect l="0" t="0" r="0" b="0"/>
          <a:pathLst>
            <a:path>
              <a:moveTo>
                <a:pt x="1901993" y="0"/>
              </a:moveTo>
              <a:lnTo>
                <a:pt x="1901993" y="1281094"/>
              </a:lnTo>
              <a:lnTo>
                <a:pt x="0" y="1281094"/>
              </a:lnTo>
              <a:lnTo>
                <a:pt x="0"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531A775B-4405-440C-BF3E-ED5A8B460530}" type="sibTrans" cxnId="{5EE4F2A2-B5C9-4328-A065-83C8F9D39307}">
      <dgm:prSet/>
      <dgm:spPr/>
      <dgm:t>
        <a:bodyPr/>
        <a:lstStyle/>
        <a:p>
          <a:pPr algn="ctr"/>
          <a:endParaRPr lang="sk-SK" sz="1100"/>
        </a:p>
      </dgm:t>
    </dgm:pt>
    <dgm:pt modelId="{EE017928-6EB0-4F0C-8045-7687169BDAD3}">
      <dgm:prSet phldrT="[Text]" custT="1"/>
      <dgm:spPr>
        <a:xfrm>
          <a:off x="1917090" y="2227074"/>
          <a:ext cx="1567764" cy="78388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potvrdení odvolaním napadnutého rozhodnutia</a:t>
          </a:r>
        </a:p>
      </dgm:t>
    </dgm:pt>
    <dgm:pt modelId="{10DC2C01-C910-43E6-87C2-359247D07362}" type="parTrans" cxnId="{3B359741-FD2C-422C-BD3E-A9053ECECE79}">
      <dgm:prSet/>
      <dgm:spPr>
        <a:xfrm>
          <a:off x="2655252" y="784730"/>
          <a:ext cx="91440" cy="1442343"/>
        </a:xfrm>
        <a:custGeom>
          <a:avLst/>
          <a:gdLst/>
          <a:ahLst/>
          <a:cxnLst/>
          <a:rect l="0" t="0" r="0" b="0"/>
          <a:pathLst>
            <a:path>
              <a:moveTo>
                <a:pt x="45720" y="0"/>
              </a:moveTo>
              <a:lnTo>
                <a:pt x="45720"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B8D14F72-9169-4612-805B-23EC45BE6AA6}" type="sibTrans" cxnId="{3B359741-FD2C-422C-BD3E-A9053ECECE79}">
      <dgm:prSet/>
      <dgm:spPr/>
      <dgm:t>
        <a:bodyPr/>
        <a:lstStyle/>
        <a:p>
          <a:pPr algn="ctr"/>
          <a:endParaRPr lang="sk-SK" sz="1100"/>
        </a:p>
      </dgm:t>
    </dgm:pt>
    <dgm:pt modelId="{602511A3-EF20-4912-BD30-8511CFAD10AA}">
      <dgm:prSet phldrT="[Text]" custT="1"/>
      <dgm:spPr>
        <a:xfrm>
          <a:off x="3814085" y="2227074"/>
          <a:ext cx="1567764" cy="78388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Odstúpenie odvolania na rozhodnutie riadiacemu orgánu</a:t>
          </a:r>
        </a:p>
      </dgm:t>
    </dgm:pt>
    <dgm:pt modelId="{A5CDBCD8-FC99-404C-9A6D-471719CDE1D9}" type="parTrans" cxnId="{2D7BC607-A18F-491A-88AB-C86C4E8FA314}">
      <dgm:prSet/>
      <dgm:spPr>
        <a:xfrm>
          <a:off x="2700972" y="784730"/>
          <a:ext cx="1896994" cy="1442343"/>
        </a:xfrm>
        <a:custGeom>
          <a:avLst/>
          <a:gdLst/>
          <a:ahLst/>
          <a:cxnLst/>
          <a:rect l="0" t="0" r="0" b="0"/>
          <a:pathLst>
            <a:path>
              <a:moveTo>
                <a:pt x="0" y="0"/>
              </a:moveTo>
              <a:lnTo>
                <a:pt x="0" y="1281094"/>
              </a:lnTo>
              <a:lnTo>
                <a:pt x="1901993" y="1281094"/>
              </a:lnTo>
              <a:lnTo>
                <a:pt x="1901993"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B2D02239-5555-4AC8-A54E-64028DE82DF4}" type="sibTrans" cxnId="{2D7BC607-A18F-491A-88AB-C86C4E8FA314}">
      <dgm:prSet/>
      <dgm:spPr/>
      <dgm:t>
        <a:bodyPr/>
        <a:lstStyle/>
        <a:p>
          <a:pPr algn="ctr"/>
          <a:endParaRPr lang="sk-SK" sz="1100"/>
        </a:p>
      </dgm:t>
    </dgm:pt>
    <dgm:pt modelId="{55A4C0EB-96C4-42F7-A221-A2CDF1A07985}" type="pres">
      <dgm:prSet presAssocID="{4F51C81C-A77A-457D-88EE-C064292FF94E}" presName="hierChild1" presStyleCnt="0">
        <dgm:presLayoutVars>
          <dgm:orgChart val="1"/>
          <dgm:chPref val="1"/>
          <dgm:dir/>
          <dgm:animOne val="branch"/>
          <dgm:animLvl val="lvl"/>
          <dgm:resizeHandles/>
        </dgm:presLayoutVars>
      </dgm:prSet>
      <dgm:spPr/>
      <dgm:t>
        <a:bodyPr/>
        <a:lstStyle/>
        <a:p>
          <a:endParaRPr lang="sk-SK"/>
        </a:p>
      </dgm:t>
    </dgm:pt>
    <dgm:pt modelId="{9C6FA358-67E4-48E4-AB35-C14CDE8AE8BB}" type="pres">
      <dgm:prSet presAssocID="{9A3D531E-B90A-4DB6-AB3D-54888EACC218}" presName="hierRoot1" presStyleCnt="0">
        <dgm:presLayoutVars>
          <dgm:hierBranch val="init"/>
        </dgm:presLayoutVars>
      </dgm:prSet>
      <dgm:spPr/>
    </dgm:pt>
    <dgm:pt modelId="{1700FB64-E92F-4D5B-82F0-168BF50221CF}" type="pres">
      <dgm:prSet presAssocID="{9A3D531E-B90A-4DB6-AB3D-54888EACC218}" presName="rootComposite1" presStyleCnt="0"/>
      <dgm:spPr/>
    </dgm:pt>
    <dgm:pt modelId="{EAA2C29C-03D7-4E58-919C-3058DE36DDA6}" type="pres">
      <dgm:prSet presAssocID="{9A3D531E-B90A-4DB6-AB3D-54888EACC218}" presName="rootText1" presStyleLbl="node0" presStyleIdx="0" presStyleCnt="1">
        <dgm:presLayoutVars>
          <dgm:chPref val="3"/>
        </dgm:presLayoutVars>
      </dgm:prSet>
      <dgm:spPr>
        <a:prstGeom prst="rect">
          <a:avLst/>
        </a:prstGeom>
      </dgm:spPr>
      <dgm:t>
        <a:bodyPr/>
        <a:lstStyle/>
        <a:p>
          <a:endParaRPr lang="sk-SK"/>
        </a:p>
      </dgm:t>
    </dgm:pt>
    <dgm:pt modelId="{E95B4187-D5A2-479F-86CA-B767735EB611}" type="pres">
      <dgm:prSet presAssocID="{9A3D531E-B90A-4DB6-AB3D-54888EACC218}" presName="rootConnector1" presStyleLbl="node1" presStyleIdx="0" presStyleCnt="0"/>
      <dgm:spPr/>
      <dgm:t>
        <a:bodyPr/>
        <a:lstStyle/>
        <a:p>
          <a:endParaRPr lang="sk-SK"/>
        </a:p>
      </dgm:t>
    </dgm:pt>
    <dgm:pt modelId="{52659658-CF91-407E-B857-15D9A7DC04A8}" type="pres">
      <dgm:prSet presAssocID="{9A3D531E-B90A-4DB6-AB3D-54888EACC218}" presName="hierChild2" presStyleCnt="0"/>
      <dgm:spPr/>
    </dgm:pt>
    <dgm:pt modelId="{0E2E628B-E322-4C9F-8F92-612E5F74CDD9}" type="pres">
      <dgm:prSet presAssocID="{55B96DB8-B371-4E2F-BC97-732949AB1D8D}" presName="Name37" presStyleLbl="parChTrans1D2" presStyleIdx="0" presStyleCnt="4"/>
      <dgm:spPr>
        <a:custGeom>
          <a:avLst/>
          <a:gdLst/>
          <a:ahLst/>
          <a:cxnLst/>
          <a:rect l="0" t="0" r="0" b="0"/>
          <a:pathLst>
            <a:path>
              <a:moveTo>
                <a:pt x="1901993" y="0"/>
              </a:moveTo>
              <a:lnTo>
                <a:pt x="1901993" y="1281094"/>
              </a:lnTo>
              <a:lnTo>
                <a:pt x="0" y="1281094"/>
              </a:lnTo>
              <a:lnTo>
                <a:pt x="0" y="1446143"/>
              </a:lnTo>
            </a:path>
          </a:pathLst>
        </a:custGeom>
      </dgm:spPr>
      <dgm:t>
        <a:bodyPr/>
        <a:lstStyle/>
        <a:p>
          <a:endParaRPr lang="sk-SK"/>
        </a:p>
      </dgm:t>
    </dgm:pt>
    <dgm:pt modelId="{BB75EDCD-84EA-41FF-B696-E22145C50466}" type="pres">
      <dgm:prSet presAssocID="{A19306C3-6825-4774-BFF4-DFEBE242C83E}" presName="hierRoot2" presStyleCnt="0">
        <dgm:presLayoutVars>
          <dgm:hierBranch val="init"/>
        </dgm:presLayoutVars>
      </dgm:prSet>
      <dgm:spPr/>
    </dgm:pt>
    <dgm:pt modelId="{FB09B5BA-D0BC-4A79-B5CF-1BC0E49A1BC5}" type="pres">
      <dgm:prSet presAssocID="{A19306C3-6825-4774-BFF4-DFEBE242C83E}" presName="rootComposite" presStyleCnt="0"/>
      <dgm:spPr/>
    </dgm:pt>
    <dgm:pt modelId="{3E098CC1-08F1-4472-9E11-756E77B90F25}" type="pres">
      <dgm:prSet presAssocID="{A19306C3-6825-4774-BFF4-DFEBE242C83E}" presName="rootText" presStyleLbl="node2" presStyleIdx="0" presStyleCnt="3">
        <dgm:presLayoutVars>
          <dgm:chPref val="3"/>
        </dgm:presLayoutVars>
      </dgm:prSet>
      <dgm:spPr>
        <a:prstGeom prst="rect">
          <a:avLst/>
        </a:prstGeom>
      </dgm:spPr>
      <dgm:t>
        <a:bodyPr/>
        <a:lstStyle/>
        <a:p>
          <a:endParaRPr lang="sk-SK"/>
        </a:p>
      </dgm:t>
    </dgm:pt>
    <dgm:pt modelId="{87F1F355-2BD5-4CF0-8BA5-8F0A353ECDE7}" type="pres">
      <dgm:prSet presAssocID="{A19306C3-6825-4774-BFF4-DFEBE242C83E}" presName="rootConnector" presStyleLbl="node2" presStyleIdx="0" presStyleCnt="3"/>
      <dgm:spPr/>
      <dgm:t>
        <a:bodyPr/>
        <a:lstStyle/>
        <a:p>
          <a:endParaRPr lang="sk-SK"/>
        </a:p>
      </dgm:t>
    </dgm:pt>
    <dgm:pt modelId="{A8FE7799-2375-4FDB-9660-AAF5CABF35CF}" type="pres">
      <dgm:prSet presAssocID="{A19306C3-6825-4774-BFF4-DFEBE242C83E}" presName="hierChild4" presStyleCnt="0"/>
      <dgm:spPr/>
    </dgm:pt>
    <dgm:pt modelId="{A748C86E-F0FC-4788-AA02-2E55C70747F4}" type="pres">
      <dgm:prSet presAssocID="{A19306C3-6825-4774-BFF4-DFEBE242C83E}" presName="hierChild5" presStyleCnt="0"/>
      <dgm:spPr/>
    </dgm:pt>
    <dgm:pt modelId="{DA5DFDD3-63BA-4313-A9AC-BAF3173FEF3A}" type="pres">
      <dgm:prSet presAssocID="{10DC2C01-C910-43E6-87C2-359247D07362}" presName="Name37" presStyleLbl="parChTrans1D2" presStyleIdx="1" presStyleCnt="4"/>
      <dgm:spPr>
        <a:custGeom>
          <a:avLst/>
          <a:gdLst/>
          <a:ahLst/>
          <a:cxnLst/>
          <a:rect l="0" t="0" r="0" b="0"/>
          <a:pathLst>
            <a:path>
              <a:moveTo>
                <a:pt x="45720" y="0"/>
              </a:moveTo>
              <a:lnTo>
                <a:pt x="45720" y="1446143"/>
              </a:lnTo>
            </a:path>
          </a:pathLst>
        </a:custGeom>
      </dgm:spPr>
      <dgm:t>
        <a:bodyPr/>
        <a:lstStyle/>
        <a:p>
          <a:endParaRPr lang="sk-SK"/>
        </a:p>
      </dgm:t>
    </dgm:pt>
    <dgm:pt modelId="{4EFF638D-EC3A-42D9-B492-5D8EF3EF2062}" type="pres">
      <dgm:prSet presAssocID="{EE017928-6EB0-4F0C-8045-7687169BDAD3}" presName="hierRoot2" presStyleCnt="0">
        <dgm:presLayoutVars>
          <dgm:hierBranch val="init"/>
        </dgm:presLayoutVars>
      </dgm:prSet>
      <dgm:spPr/>
    </dgm:pt>
    <dgm:pt modelId="{DF738D51-B568-4142-986B-C7B49E0E4786}" type="pres">
      <dgm:prSet presAssocID="{EE017928-6EB0-4F0C-8045-7687169BDAD3}" presName="rootComposite" presStyleCnt="0"/>
      <dgm:spPr/>
    </dgm:pt>
    <dgm:pt modelId="{BBA7D7B5-DDE1-42C7-944A-529B27FD0D41}" type="pres">
      <dgm:prSet presAssocID="{EE017928-6EB0-4F0C-8045-7687169BDAD3}" presName="rootText" presStyleLbl="node2" presStyleIdx="1" presStyleCnt="3">
        <dgm:presLayoutVars>
          <dgm:chPref val="3"/>
        </dgm:presLayoutVars>
      </dgm:prSet>
      <dgm:spPr>
        <a:prstGeom prst="rect">
          <a:avLst/>
        </a:prstGeom>
      </dgm:spPr>
      <dgm:t>
        <a:bodyPr/>
        <a:lstStyle/>
        <a:p>
          <a:endParaRPr lang="sk-SK"/>
        </a:p>
      </dgm:t>
    </dgm:pt>
    <dgm:pt modelId="{255F0589-98B2-4F53-A426-DCAA67562E12}" type="pres">
      <dgm:prSet presAssocID="{EE017928-6EB0-4F0C-8045-7687169BDAD3}" presName="rootConnector" presStyleLbl="node2" presStyleIdx="1" presStyleCnt="3"/>
      <dgm:spPr/>
      <dgm:t>
        <a:bodyPr/>
        <a:lstStyle/>
        <a:p>
          <a:endParaRPr lang="sk-SK"/>
        </a:p>
      </dgm:t>
    </dgm:pt>
    <dgm:pt modelId="{9C12894C-8592-427D-B1D6-0BC158A4F716}" type="pres">
      <dgm:prSet presAssocID="{EE017928-6EB0-4F0C-8045-7687169BDAD3}" presName="hierChild4" presStyleCnt="0"/>
      <dgm:spPr/>
    </dgm:pt>
    <dgm:pt modelId="{C5178A07-827E-441D-8381-14B9B6B9C31C}" type="pres">
      <dgm:prSet presAssocID="{EE017928-6EB0-4F0C-8045-7687169BDAD3}" presName="hierChild5" presStyleCnt="0"/>
      <dgm:spPr/>
    </dgm:pt>
    <dgm:pt modelId="{3BFF34A2-B458-4EDC-93D3-F8FDFAB975EF}" type="pres">
      <dgm:prSet presAssocID="{A5CDBCD8-FC99-404C-9A6D-471719CDE1D9}" presName="Name37" presStyleLbl="parChTrans1D2" presStyleIdx="2" presStyleCnt="4"/>
      <dgm:spPr>
        <a:custGeom>
          <a:avLst/>
          <a:gdLst/>
          <a:ahLst/>
          <a:cxnLst/>
          <a:rect l="0" t="0" r="0" b="0"/>
          <a:pathLst>
            <a:path>
              <a:moveTo>
                <a:pt x="0" y="0"/>
              </a:moveTo>
              <a:lnTo>
                <a:pt x="0" y="1281094"/>
              </a:lnTo>
              <a:lnTo>
                <a:pt x="1901993" y="1281094"/>
              </a:lnTo>
              <a:lnTo>
                <a:pt x="1901993" y="1446143"/>
              </a:lnTo>
            </a:path>
          </a:pathLst>
        </a:custGeom>
      </dgm:spPr>
      <dgm:t>
        <a:bodyPr/>
        <a:lstStyle/>
        <a:p>
          <a:endParaRPr lang="sk-SK"/>
        </a:p>
      </dgm:t>
    </dgm:pt>
    <dgm:pt modelId="{C606474A-6235-4B3E-8C5C-05BAA0294789}" type="pres">
      <dgm:prSet presAssocID="{602511A3-EF20-4912-BD30-8511CFAD10AA}" presName="hierRoot2" presStyleCnt="0">
        <dgm:presLayoutVars>
          <dgm:hierBranch val="init"/>
        </dgm:presLayoutVars>
      </dgm:prSet>
      <dgm:spPr/>
    </dgm:pt>
    <dgm:pt modelId="{48D040EE-5DF4-4CCF-99DA-8BA82130BA0C}" type="pres">
      <dgm:prSet presAssocID="{602511A3-EF20-4912-BD30-8511CFAD10AA}" presName="rootComposite" presStyleCnt="0"/>
      <dgm:spPr/>
    </dgm:pt>
    <dgm:pt modelId="{DBF29D30-73A7-4F49-B4C3-149D69208934}" type="pres">
      <dgm:prSet presAssocID="{602511A3-EF20-4912-BD30-8511CFAD10AA}" presName="rootText" presStyleLbl="node2" presStyleIdx="2" presStyleCnt="3">
        <dgm:presLayoutVars>
          <dgm:chPref val="3"/>
        </dgm:presLayoutVars>
      </dgm:prSet>
      <dgm:spPr>
        <a:prstGeom prst="rect">
          <a:avLst/>
        </a:prstGeom>
      </dgm:spPr>
      <dgm:t>
        <a:bodyPr/>
        <a:lstStyle/>
        <a:p>
          <a:endParaRPr lang="sk-SK"/>
        </a:p>
      </dgm:t>
    </dgm:pt>
    <dgm:pt modelId="{7C688954-1207-46C5-BA33-061D3744837E}" type="pres">
      <dgm:prSet presAssocID="{602511A3-EF20-4912-BD30-8511CFAD10AA}" presName="rootConnector" presStyleLbl="node2" presStyleIdx="2" presStyleCnt="3"/>
      <dgm:spPr/>
      <dgm:t>
        <a:bodyPr/>
        <a:lstStyle/>
        <a:p>
          <a:endParaRPr lang="sk-SK"/>
        </a:p>
      </dgm:t>
    </dgm:pt>
    <dgm:pt modelId="{7693FB9D-92DD-4723-91DE-C41C37193338}" type="pres">
      <dgm:prSet presAssocID="{602511A3-EF20-4912-BD30-8511CFAD10AA}" presName="hierChild4" presStyleCnt="0"/>
      <dgm:spPr/>
    </dgm:pt>
    <dgm:pt modelId="{AF540E3D-B05E-4D18-9950-1954C0DC3D35}" type="pres">
      <dgm:prSet presAssocID="{602511A3-EF20-4912-BD30-8511CFAD10AA}" presName="hierChild5" presStyleCnt="0"/>
      <dgm:spPr/>
    </dgm:pt>
    <dgm:pt modelId="{778A52F1-AEEE-4817-B72A-F993C3235993}" type="pres">
      <dgm:prSet presAssocID="{9A3D531E-B90A-4DB6-AB3D-54888EACC218}" presName="hierChild3" presStyleCnt="0"/>
      <dgm:spPr/>
    </dgm:pt>
    <dgm:pt modelId="{2D18BE15-D40A-4BC3-9B58-8D31FAAC2B4E}" type="pres">
      <dgm:prSet presAssocID="{07E7E309-189F-4205-9876-D626C078739D}" presName="Name111" presStyleLbl="parChTrans1D2" presStyleIdx="3" presStyleCnt="4"/>
      <dgm:spPr>
        <a:custGeom>
          <a:avLst/>
          <a:gdLst/>
          <a:ahLst/>
          <a:cxnLst/>
          <a:rect l="0" t="0" r="0" b="0"/>
          <a:pathLst>
            <a:path>
              <a:moveTo>
                <a:pt x="165049" y="0"/>
              </a:moveTo>
              <a:lnTo>
                <a:pt x="165049" y="723071"/>
              </a:lnTo>
              <a:lnTo>
                <a:pt x="0" y="723071"/>
              </a:lnTo>
            </a:path>
          </a:pathLst>
        </a:custGeom>
      </dgm:spPr>
      <dgm:t>
        <a:bodyPr/>
        <a:lstStyle/>
        <a:p>
          <a:endParaRPr lang="sk-SK"/>
        </a:p>
      </dgm:t>
    </dgm:pt>
    <dgm:pt modelId="{86067C4A-70AB-488A-869C-50BC6461D42A}" type="pres">
      <dgm:prSet presAssocID="{0386FBBC-7FDC-40DD-AD9B-8386927F2FC1}" presName="hierRoot3" presStyleCnt="0">
        <dgm:presLayoutVars>
          <dgm:hierBranch val="init"/>
        </dgm:presLayoutVars>
      </dgm:prSet>
      <dgm:spPr/>
    </dgm:pt>
    <dgm:pt modelId="{2D81EB6C-E231-4B85-BE6F-5B9CA53C4DDB}" type="pres">
      <dgm:prSet presAssocID="{0386FBBC-7FDC-40DD-AD9B-8386927F2FC1}" presName="rootComposite3" presStyleCnt="0"/>
      <dgm:spPr/>
    </dgm:pt>
    <dgm:pt modelId="{2A34360A-AD04-4048-95BE-45F89F9E8813}" type="pres">
      <dgm:prSet presAssocID="{0386FBBC-7FDC-40DD-AD9B-8386927F2FC1}" presName="rootText3" presStyleLbl="asst1" presStyleIdx="0" presStyleCnt="1">
        <dgm:presLayoutVars>
          <dgm:chPref val="3"/>
        </dgm:presLayoutVars>
      </dgm:prSet>
      <dgm:spPr>
        <a:prstGeom prst="rect">
          <a:avLst/>
        </a:prstGeom>
      </dgm:spPr>
      <dgm:t>
        <a:bodyPr/>
        <a:lstStyle/>
        <a:p>
          <a:endParaRPr lang="sk-SK"/>
        </a:p>
      </dgm:t>
    </dgm:pt>
    <dgm:pt modelId="{57333B33-B913-45E9-890B-713F6812F00B}" type="pres">
      <dgm:prSet presAssocID="{0386FBBC-7FDC-40DD-AD9B-8386927F2FC1}" presName="rootConnector3" presStyleLbl="asst1" presStyleIdx="0" presStyleCnt="1"/>
      <dgm:spPr/>
      <dgm:t>
        <a:bodyPr/>
        <a:lstStyle/>
        <a:p>
          <a:endParaRPr lang="sk-SK"/>
        </a:p>
      </dgm:t>
    </dgm:pt>
    <dgm:pt modelId="{58E8F88E-321D-4566-B6FE-532DBC9D4E2C}" type="pres">
      <dgm:prSet presAssocID="{0386FBBC-7FDC-40DD-AD9B-8386927F2FC1}" presName="hierChild6" presStyleCnt="0"/>
      <dgm:spPr/>
    </dgm:pt>
    <dgm:pt modelId="{9F623E0B-750F-49ED-86AA-A93D35074B66}" type="pres">
      <dgm:prSet presAssocID="{0386FBBC-7FDC-40DD-AD9B-8386927F2FC1}" presName="hierChild7" presStyleCnt="0"/>
      <dgm:spPr/>
    </dgm:pt>
  </dgm:ptLst>
  <dgm:cxnLst>
    <dgm:cxn modelId="{E3995EE2-C677-49F1-AC50-226A6EACF670}" type="presOf" srcId="{9A3D531E-B90A-4DB6-AB3D-54888EACC218}" destId="{EAA2C29C-03D7-4E58-919C-3058DE36DDA6}" srcOrd="0" destOrd="0" presId="urn:microsoft.com/office/officeart/2005/8/layout/orgChart1"/>
    <dgm:cxn modelId="{63E716DB-ECCC-41AE-B819-CE20C471AF81}" type="presOf" srcId="{9A3D531E-B90A-4DB6-AB3D-54888EACC218}" destId="{E95B4187-D5A2-479F-86CA-B767735EB611}" srcOrd="1" destOrd="0" presId="urn:microsoft.com/office/officeart/2005/8/layout/orgChart1"/>
    <dgm:cxn modelId="{99C9D2F9-A521-44B3-8BEB-61148C9CC2EA}" type="presOf" srcId="{A19306C3-6825-4774-BFF4-DFEBE242C83E}" destId="{3E098CC1-08F1-4472-9E11-756E77B90F25}" srcOrd="0" destOrd="0" presId="urn:microsoft.com/office/officeart/2005/8/layout/orgChart1"/>
    <dgm:cxn modelId="{BC2B060B-0625-44B3-917C-0A9556752D8E}" type="presOf" srcId="{55B96DB8-B371-4E2F-BC97-732949AB1D8D}" destId="{0E2E628B-E322-4C9F-8F92-612E5F74CDD9}" srcOrd="0" destOrd="0" presId="urn:microsoft.com/office/officeart/2005/8/layout/orgChart1"/>
    <dgm:cxn modelId="{075CFFDF-8103-4A67-97EF-686B75C975D1}" type="presOf" srcId="{602511A3-EF20-4912-BD30-8511CFAD10AA}" destId="{7C688954-1207-46C5-BA33-061D3744837E}" srcOrd="1" destOrd="0" presId="urn:microsoft.com/office/officeart/2005/8/layout/orgChart1"/>
    <dgm:cxn modelId="{87ED22EB-877F-4F0F-9400-71A2FB09DBC7}" type="presOf" srcId="{0386FBBC-7FDC-40DD-AD9B-8386927F2FC1}" destId="{2A34360A-AD04-4048-95BE-45F89F9E8813}" srcOrd="0" destOrd="0" presId="urn:microsoft.com/office/officeart/2005/8/layout/orgChart1"/>
    <dgm:cxn modelId="{5EE4F2A2-B5C9-4328-A065-83C8F9D39307}" srcId="{9A3D531E-B90A-4DB6-AB3D-54888EACC218}" destId="{A19306C3-6825-4774-BFF4-DFEBE242C83E}" srcOrd="1" destOrd="0" parTransId="{55B96DB8-B371-4E2F-BC97-732949AB1D8D}" sibTransId="{531A775B-4405-440C-BF3E-ED5A8B460530}"/>
    <dgm:cxn modelId="{D3DADD42-E735-4D72-9DCC-18ABFCA008FF}" type="presOf" srcId="{4F51C81C-A77A-457D-88EE-C064292FF94E}" destId="{55A4C0EB-96C4-42F7-A221-A2CDF1A07985}" srcOrd="0" destOrd="0" presId="urn:microsoft.com/office/officeart/2005/8/layout/orgChart1"/>
    <dgm:cxn modelId="{3A94831C-5FF0-44BC-8D3A-CD98A3FAF035}" type="presOf" srcId="{EE017928-6EB0-4F0C-8045-7687169BDAD3}" destId="{255F0589-98B2-4F53-A426-DCAA67562E12}" srcOrd="1" destOrd="0" presId="urn:microsoft.com/office/officeart/2005/8/layout/orgChart1"/>
    <dgm:cxn modelId="{595FD768-B457-4B91-9C87-010D9A8F03AF}" srcId="{4F51C81C-A77A-457D-88EE-C064292FF94E}" destId="{9A3D531E-B90A-4DB6-AB3D-54888EACC218}" srcOrd="0" destOrd="0" parTransId="{03454D17-CB72-48F1-A64B-846E60B723D3}" sibTransId="{21328A28-D4C0-4DC4-B5F8-FFAB2E5563B9}"/>
    <dgm:cxn modelId="{0DA1DDE5-8824-476A-A325-7E8115ECD061}" srcId="{9A3D531E-B90A-4DB6-AB3D-54888EACC218}" destId="{0386FBBC-7FDC-40DD-AD9B-8386927F2FC1}" srcOrd="0" destOrd="0" parTransId="{07E7E309-189F-4205-9876-D626C078739D}" sibTransId="{D05F90E9-2CCD-4671-88DB-638B5E01EB02}"/>
    <dgm:cxn modelId="{BCDC6190-CE73-4F77-A899-F04B84AA3939}" type="presOf" srcId="{602511A3-EF20-4912-BD30-8511CFAD10AA}" destId="{DBF29D30-73A7-4F49-B4C3-149D69208934}" srcOrd="0" destOrd="0" presId="urn:microsoft.com/office/officeart/2005/8/layout/orgChart1"/>
    <dgm:cxn modelId="{294B9651-FFCE-4CD9-84C9-7C4F2DFA630F}" type="presOf" srcId="{A5CDBCD8-FC99-404C-9A6D-471719CDE1D9}" destId="{3BFF34A2-B458-4EDC-93D3-F8FDFAB975EF}" srcOrd="0" destOrd="0" presId="urn:microsoft.com/office/officeart/2005/8/layout/orgChart1"/>
    <dgm:cxn modelId="{3B359741-FD2C-422C-BD3E-A9053ECECE79}" srcId="{9A3D531E-B90A-4DB6-AB3D-54888EACC218}" destId="{EE017928-6EB0-4F0C-8045-7687169BDAD3}" srcOrd="2" destOrd="0" parTransId="{10DC2C01-C910-43E6-87C2-359247D07362}" sibTransId="{B8D14F72-9169-4612-805B-23EC45BE6AA6}"/>
    <dgm:cxn modelId="{DF313569-8F5B-448D-B7E4-8BFECE3B0736}" type="presOf" srcId="{A19306C3-6825-4774-BFF4-DFEBE242C83E}" destId="{87F1F355-2BD5-4CF0-8BA5-8F0A353ECDE7}" srcOrd="1" destOrd="0" presId="urn:microsoft.com/office/officeart/2005/8/layout/orgChart1"/>
    <dgm:cxn modelId="{63D0B5FC-33BB-4916-9176-370464126294}" type="presOf" srcId="{07E7E309-189F-4205-9876-D626C078739D}" destId="{2D18BE15-D40A-4BC3-9B58-8D31FAAC2B4E}" srcOrd="0" destOrd="0" presId="urn:microsoft.com/office/officeart/2005/8/layout/orgChart1"/>
    <dgm:cxn modelId="{9266E386-71D6-403D-A52E-B2B19745F91D}" type="presOf" srcId="{0386FBBC-7FDC-40DD-AD9B-8386927F2FC1}" destId="{57333B33-B913-45E9-890B-713F6812F00B}" srcOrd="1" destOrd="0" presId="urn:microsoft.com/office/officeart/2005/8/layout/orgChart1"/>
    <dgm:cxn modelId="{2D7BC607-A18F-491A-88AB-C86C4E8FA314}" srcId="{9A3D531E-B90A-4DB6-AB3D-54888EACC218}" destId="{602511A3-EF20-4912-BD30-8511CFAD10AA}" srcOrd="3" destOrd="0" parTransId="{A5CDBCD8-FC99-404C-9A6D-471719CDE1D9}" sibTransId="{B2D02239-5555-4AC8-A54E-64028DE82DF4}"/>
    <dgm:cxn modelId="{1DF85D22-C9E6-4167-B297-530D2C62D042}" type="presOf" srcId="{EE017928-6EB0-4F0C-8045-7687169BDAD3}" destId="{BBA7D7B5-DDE1-42C7-944A-529B27FD0D41}" srcOrd="0" destOrd="0" presId="urn:microsoft.com/office/officeart/2005/8/layout/orgChart1"/>
    <dgm:cxn modelId="{58D3BCA5-1DC3-4A6B-9F31-8C978D19DC39}" type="presOf" srcId="{10DC2C01-C910-43E6-87C2-359247D07362}" destId="{DA5DFDD3-63BA-4313-A9AC-BAF3173FEF3A}" srcOrd="0" destOrd="0" presId="urn:microsoft.com/office/officeart/2005/8/layout/orgChart1"/>
    <dgm:cxn modelId="{3FDC78D5-EBEE-439C-B674-55F7EF50A6C7}" type="presParOf" srcId="{55A4C0EB-96C4-42F7-A221-A2CDF1A07985}" destId="{9C6FA358-67E4-48E4-AB35-C14CDE8AE8BB}" srcOrd="0" destOrd="0" presId="urn:microsoft.com/office/officeart/2005/8/layout/orgChart1"/>
    <dgm:cxn modelId="{24EF2EED-03C9-44F3-8DA5-111A32D78428}" type="presParOf" srcId="{9C6FA358-67E4-48E4-AB35-C14CDE8AE8BB}" destId="{1700FB64-E92F-4D5B-82F0-168BF50221CF}" srcOrd="0" destOrd="0" presId="urn:microsoft.com/office/officeart/2005/8/layout/orgChart1"/>
    <dgm:cxn modelId="{5DAB9774-4741-4507-AFC7-FD53D3E71272}" type="presParOf" srcId="{1700FB64-E92F-4D5B-82F0-168BF50221CF}" destId="{EAA2C29C-03D7-4E58-919C-3058DE36DDA6}" srcOrd="0" destOrd="0" presId="urn:microsoft.com/office/officeart/2005/8/layout/orgChart1"/>
    <dgm:cxn modelId="{C8AC0731-6A1B-4220-9A2C-2523D13217CF}" type="presParOf" srcId="{1700FB64-E92F-4D5B-82F0-168BF50221CF}" destId="{E95B4187-D5A2-479F-86CA-B767735EB611}" srcOrd="1" destOrd="0" presId="urn:microsoft.com/office/officeart/2005/8/layout/orgChart1"/>
    <dgm:cxn modelId="{21281606-A9B5-4DEB-95D2-3DDF0D1A0E55}" type="presParOf" srcId="{9C6FA358-67E4-48E4-AB35-C14CDE8AE8BB}" destId="{52659658-CF91-407E-B857-15D9A7DC04A8}" srcOrd="1" destOrd="0" presId="urn:microsoft.com/office/officeart/2005/8/layout/orgChart1"/>
    <dgm:cxn modelId="{C29F7326-BD68-4190-85FE-264D096B606A}" type="presParOf" srcId="{52659658-CF91-407E-B857-15D9A7DC04A8}" destId="{0E2E628B-E322-4C9F-8F92-612E5F74CDD9}" srcOrd="0" destOrd="0" presId="urn:microsoft.com/office/officeart/2005/8/layout/orgChart1"/>
    <dgm:cxn modelId="{A82DEE25-5CC8-4862-9E26-2B39FAE7319E}" type="presParOf" srcId="{52659658-CF91-407E-B857-15D9A7DC04A8}" destId="{BB75EDCD-84EA-41FF-B696-E22145C50466}" srcOrd="1" destOrd="0" presId="urn:microsoft.com/office/officeart/2005/8/layout/orgChart1"/>
    <dgm:cxn modelId="{9E75E1BB-9C9A-45C0-90F1-472869DF2F4D}" type="presParOf" srcId="{BB75EDCD-84EA-41FF-B696-E22145C50466}" destId="{FB09B5BA-D0BC-4A79-B5CF-1BC0E49A1BC5}" srcOrd="0" destOrd="0" presId="urn:microsoft.com/office/officeart/2005/8/layout/orgChart1"/>
    <dgm:cxn modelId="{49A935AD-DCF6-4099-AE2C-6DD25D939377}" type="presParOf" srcId="{FB09B5BA-D0BC-4A79-B5CF-1BC0E49A1BC5}" destId="{3E098CC1-08F1-4472-9E11-756E77B90F25}" srcOrd="0" destOrd="0" presId="urn:microsoft.com/office/officeart/2005/8/layout/orgChart1"/>
    <dgm:cxn modelId="{C160141C-866A-4803-8C93-F6E1B7B13A49}" type="presParOf" srcId="{FB09B5BA-D0BC-4A79-B5CF-1BC0E49A1BC5}" destId="{87F1F355-2BD5-4CF0-8BA5-8F0A353ECDE7}" srcOrd="1" destOrd="0" presId="urn:microsoft.com/office/officeart/2005/8/layout/orgChart1"/>
    <dgm:cxn modelId="{03D5BBCA-DD69-4462-9FEC-B66712546B94}" type="presParOf" srcId="{BB75EDCD-84EA-41FF-B696-E22145C50466}" destId="{A8FE7799-2375-4FDB-9660-AAF5CABF35CF}" srcOrd="1" destOrd="0" presId="urn:microsoft.com/office/officeart/2005/8/layout/orgChart1"/>
    <dgm:cxn modelId="{4B8E9C4B-F87B-4F9E-B7DB-CAFE6D30B598}" type="presParOf" srcId="{BB75EDCD-84EA-41FF-B696-E22145C50466}" destId="{A748C86E-F0FC-4788-AA02-2E55C70747F4}" srcOrd="2" destOrd="0" presId="urn:microsoft.com/office/officeart/2005/8/layout/orgChart1"/>
    <dgm:cxn modelId="{CDF0B31F-4B6C-4B25-A990-6A1E16D23216}" type="presParOf" srcId="{52659658-CF91-407E-B857-15D9A7DC04A8}" destId="{DA5DFDD3-63BA-4313-A9AC-BAF3173FEF3A}" srcOrd="2" destOrd="0" presId="urn:microsoft.com/office/officeart/2005/8/layout/orgChart1"/>
    <dgm:cxn modelId="{5275D787-5E11-4F19-9958-55C13B4A1E8D}" type="presParOf" srcId="{52659658-CF91-407E-B857-15D9A7DC04A8}" destId="{4EFF638D-EC3A-42D9-B492-5D8EF3EF2062}" srcOrd="3" destOrd="0" presId="urn:microsoft.com/office/officeart/2005/8/layout/orgChart1"/>
    <dgm:cxn modelId="{B0EA5026-77BE-49E5-87AC-24AA3E14C158}" type="presParOf" srcId="{4EFF638D-EC3A-42D9-B492-5D8EF3EF2062}" destId="{DF738D51-B568-4142-986B-C7B49E0E4786}" srcOrd="0" destOrd="0" presId="urn:microsoft.com/office/officeart/2005/8/layout/orgChart1"/>
    <dgm:cxn modelId="{ECFBD58E-370F-427C-B7C1-A0C08396A317}" type="presParOf" srcId="{DF738D51-B568-4142-986B-C7B49E0E4786}" destId="{BBA7D7B5-DDE1-42C7-944A-529B27FD0D41}" srcOrd="0" destOrd="0" presId="urn:microsoft.com/office/officeart/2005/8/layout/orgChart1"/>
    <dgm:cxn modelId="{D3C1CBAF-9929-40F7-92B8-231632741E71}" type="presParOf" srcId="{DF738D51-B568-4142-986B-C7B49E0E4786}" destId="{255F0589-98B2-4F53-A426-DCAA67562E12}" srcOrd="1" destOrd="0" presId="urn:microsoft.com/office/officeart/2005/8/layout/orgChart1"/>
    <dgm:cxn modelId="{11001C07-68AD-4D84-B23C-3D6E3A3B9425}" type="presParOf" srcId="{4EFF638D-EC3A-42D9-B492-5D8EF3EF2062}" destId="{9C12894C-8592-427D-B1D6-0BC158A4F716}" srcOrd="1" destOrd="0" presId="urn:microsoft.com/office/officeart/2005/8/layout/orgChart1"/>
    <dgm:cxn modelId="{A63FEADC-CDD3-41DD-A449-57C819839F57}" type="presParOf" srcId="{4EFF638D-EC3A-42D9-B492-5D8EF3EF2062}" destId="{C5178A07-827E-441D-8381-14B9B6B9C31C}" srcOrd="2" destOrd="0" presId="urn:microsoft.com/office/officeart/2005/8/layout/orgChart1"/>
    <dgm:cxn modelId="{5BCEDC0F-26A3-4D6C-84EB-799CBC8560A0}" type="presParOf" srcId="{52659658-CF91-407E-B857-15D9A7DC04A8}" destId="{3BFF34A2-B458-4EDC-93D3-F8FDFAB975EF}" srcOrd="4" destOrd="0" presId="urn:microsoft.com/office/officeart/2005/8/layout/orgChart1"/>
    <dgm:cxn modelId="{5C91BADE-E2FE-43DD-AF98-5638EFE11094}" type="presParOf" srcId="{52659658-CF91-407E-B857-15D9A7DC04A8}" destId="{C606474A-6235-4B3E-8C5C-05BAA0294789}" srcOrd="5" destOrd="0" presId="urn:microsoft.com/office/officeart/2005/8/layout/orgChart1"/>
    <dgm:cxn modelId="{C40A5C88-26CF-41DA-A2BF-C9ABE3E41D79}" type="presParOf" srcId="{C606474A-6235-4B3E-8C5C-05BAA0294789}" destId="{48D040EE-5DF4-4CCF-99DA-8BA82130BA0C}" srcOrd="0" destOrd="0" presId="urn:microsoft.com/office/officeart/2005/8/layout/orgChart1"/>
    <dgm:cxn modelId="{57E8F757-320C-4020-B861-D8BA47658904}" type="presParOf" srcId="{48D040EE-5DF4-4CCF-99DA-8BA82130BA0C}" destId="{DBF29D30-73A7-4F49-B4C3-149D69208934}" srcOrd="0" destOrd="0" presId="urn:microsoft.com/office/officeart/2005/8/layout/orgChart1"/>
    <dgm:cxn modelId="{5496526F-735E-43D8-A984-8BB2E9340452}" type="presParOf" srcId="{48D040EE-5DF4-4CCF-99DA-8BA82130BA0C}" destId="{7C688954-1207-46C5-BA33-061D3744837E}" srcOrd="1" destOrd="0" presId="urn:microsoft.com/office/officeart/2005/8/layout/orgChart1"/>
    <dgm:cxn modelId="{BE42ED8D-FF1E-4A71-AF55-52C54FBCF6E0}" type="presParOf" srcId="{C606474A-6235-4B3E-8C5C-05BAA0294789}" destId="{7693FB9D-92DD-4723-91DE-C41C37193338}" srcOrd="1" destOrd="0" presId="urn:microsoft.com/office/officeart/2005/8/layout/orgChart1"/>
    <dgm:cxn modelId="{98CA9511-603C-4C44-BD53-B0D1234F019B}" type="presParOf" srcId="{C606474A-6235-4B3E-8C5C-05BAA0294789}" destId="{AF540E3D-B05E-4D18-9950-1954C0DC3D35}" srcOrd="2" destOrd="0" presId="urn:microsoft.com/office/officeart/2005/8/layout/orgChart1"/>
    <dgm:cxn modelId="{F73CE72E-D914-4B37-8B3F-AB5F56ACCDE1}" type="presParOf" srcId="{9C6FA358-67E4-48E4-AB35-C14CDE8AE8BB}" destId="{778A52F1-AEEE-4817-B72A-F993C3235993}" srcOrd="2" destOrd="0" presId="urn:microsoft.com/office/officeart/2005/8/layout/orgChart1"/>
    <dgm:cxn modelId="{FDEE18D9-B65A-4167-B2F5-1768E9701103}" type="presParOf" srcId="{778A52F1-AEEE-4817-B72A-F993C3235993}" destId="{2D18BE15-D40A-4BC3-9B58-8D31FAAC2B4E}" srcOrd="0" destOrd="0" presId="urn:microsoft.com/office/officeart/2005/8/layout/orgChart1"/>
    <dgm:cxn modelId="{BE0CD905-A83F-4309-BC1F-68177CD40CC8}" type="presParOf" srcId="{778A52F1-AEEE-4817-B72A-F993C3235993}" destId="{86067C4A-70AB-488A-869C-50BC6461D42A}" srcOrd="1" destOrd="0" presId="urn:microsoft.com/office/officeart/2005/8/layout/orgChart1"/>
    <dgm:cxn modelId="{3846B620-AA5D-4A2A-BE5B-AF5B927DA42D}" type="presParOf" srcId="{86067C4A-70AB-488A-869C-50BC6461D42A}" destId="{2D81EB6C-E231-4B85-BE6F-5B9CA53C4DDB}" srcOrd="0" destOrd="0" presId="urn:microsoft.com/office/officeart/2005/8/layout/orgChart1"/>
    <dgm:cxn modelId="{2665FA99-4A87-435A-B80B-4D5D073CEAA5}" type="presParOf" srcId="{2D81EB6C-E231-4B85-BE6F-5B9CA53C4DDB}" destId="{2A34360A-AD04-4048-95BE-45F89F9E8813}" srcOrd="0" destOrd="0" presId="urn:microsoft.com/office/officeart/2005/8/layout/orgChart1"/>
    <dgm:cxn modelId="{D3593FE3-7746-4458-B186-BCD5E72453B1}" type="presParOf" srcId="{2D81EB6C-E231-4B85-BE6F-5B9CA53C4DDB}" destId="{57333B33-B913-45E9-890B-713F6812F00B}" srcOrd="1" destOrd="0" presId="urn:microsoft.com/office/officeart/2005/8/layout/orgChart1"/>
    <dgm:cxn modelId="{7A4D64D9-CADF-489A-B1A7-B4FAE72E613A}" type="presParOf" srcId="{86067C4A-70AB-488A-869C-50BC6461D42A}" destId="{58E8F88E-321D-4566-B6FE-532DBC9D4E2C}" srcOrd="1" destOrd="0" presId="urn:microsoft.com/office/officeart/2005/8/layout/orgChart1"/>
    <dgm:cxn modelId="{CE2FB148-52C1-41AA-A4B4-8A3913B98870}" type="presParOf" srcId="{86067C4A-70AB-488A-869C-50BC6461D42A}" destId="{9F623E0B-750F-49ED-86AA-A93D35074B66}" srcOrd="2" destOrd="0" presId="urn:microsoft.com/office/officeart/2005/8/layout/orgChart1"/>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92D45E1F-CA03-4B61-8D63-9137D7A429AC}" type="doc">
      <dgm:prSet loTypeId="urn:microsoft.com/office/officeart/2005/8/layout/hierarchy3" loCatId="relationship" qsTypeId="urn:microsoft.com/office/officeart/2005/8/quickstyle/simple1" qsCatId="simple" csTypeId="urn:microsoft.com/office/officeart/2005/8/colors/accent1_2" csCatId="accent1" phldr="1"/>
      <dgm:spPr/>
      <dgm:t>
        <a:bodyPr/>
        <a:lstStyle/>
        <a:p>
          <a:endParaRPr lang="sk-SK"/>
        </a:p>
      </dgm:t>
    </dgm:pt>
    <dgm:pt modelId="{680E5D3F-10F0-4D71-9247-FDE268069C39}">
      <dgm:prSet phldrT="[Text]" custT="1"/>
      <dgm:spPr>
        <a:xfrm>
          <a:off x="1933495" y="496"/>
          <a:ext cx="1524158" cy="76207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Rozhodnutie o odvolaní na úrovni riadiaceho orgánu</a:t>
          </a:r>
        </a:p>
      </dgm:t>
    </dgm:pt>
    <dgm:pt modelId="{017566DE-8FB5-486A-9157-061A6AE8EAFC}" type="parTrans" cxnId="{CC237834-10FE-432D-9F15-7A1EEEE1494E}">
      <dgm:prSet/>
      <dgm:spPr/>
      <dgm:t>
        <a:bodyPr/>
        <a:lstStyle/>
        <a:p>
          <a:endParaRPr lang="sk-SK" sz="1100"/>
        </a:p>
      </dgm:t>
    </dgm:pt>
    <dgm:pt modelId="{47B17D86-2485-405A-BA30-D66DA46A5AEA}" type="sibTrans" cxnId="{CC237834-10FE-432D-9F15-7A1EEEE1494E}">
      <dgm:prSet/>
      <dgm:spPr/>
      <dgm:t>
        <a:bodyPr/>
        <a:lstStyle/>
        <a:p>
          <a:endParaRPr lang="sk-SK" sz="1100"/>
        </a:p>
      </dgm:t>
    </dgm:pt>
    <dgm:pt modelId="{76E92366-5A81-420C-B1FB-25FD71C24613}">
      <dgm:prSet phldrT="[Text]" custT="1"/>
      <dgm:spPr>
        <a:xfrm>
          <a:off x="2238327" y="953095"/>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sk-SK" sz="1100">
              <a:solidFill>
                <a:sysClr val="windowText" lastClr="000000">
                  <a:hueOff val="0"/>
                  <a:satOff val="0"/>
                  <a:lumOff val="0"/>
                  <a:alphaOff val="0"/>
                </a:sysClr>
              </a:solidFill>
              <a:latin typeface="Cambria"/>
              <a:ea typeface="+mn-ea"/>
              <a:cs typeface="+mn-cs"/>
            </a:rPr>
            <a:t>Rozhodnutie o zmene odvolaním napadnutého rozhodnutia</a:t>
          </a:r>
        </a:p>
      </dgm:t>
    </dgm:pt>
    <dgm:pt modelId="{EBB947A4-087A-463E-B91E-BA3E167D88A8}" type="parTrans" cxnId="{21C6DFA5-BE81-4995-ACB6-5FAA82704F8C}">
      <dgm:prSet/>
      <dgm:spPr>
        <a:xfrm>
          <a:off x="2085911" y="762575"/>
          <a:ext cx="152415" cy="571559"/>
        </a:xfrm>
        <a:custGeom>
          <a:avLst/>
          <a:gdLst/>
          <a:ahLst/>
          <a:cxnLst/>
          <a:rect l="0" t="0" r="0" b="0"/>
          <a:pathLst>
            <a:path>
              <a:moveTo>
                <a:pt x="0" y="0"/>
              </a:moveTo>
              <a:lnTo>
                <a:pt x="0" y="568578"/>
              </a:lnTo>
              <a:lnTo>
                <a:pt x="151620" y="568578"/>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p>
      </dgm:t>
    </dgm:pt>
    <dgm:pt modelId="{0129D548-34A0-4903-9A2D-99C405AF0BC8}" type="sibTrans" cxnId="{21C6DFA5-BE81-4995-ACB6-5FAA82704F8C}">
      <dgm:prSet/>
      <dgm:spPr/>
      <dgm:t>
        <a:bodyPr/>
        <a:lstStyle/>
        <a:p>
          <a:endParaRPr lang="sk-SK" sz="1100"/>
        </a:p>
      </dgm:t>
    </dgm:pt>
    <dgm:pt modelId="{B4616157-E3FD-446E-B670-211F9667C322}">
      <dgm:prSet phldrT="[Text]" custT="1"/>
      <dgm:spPr>
        <a:xfrm>
          <a:off x="2238327" y="1905694"/>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sk-SK" sz="1100">
              <a:solidFill>
                <a:sysClr val="windowText" lastClr="000000">
                  <a:hueOff val="0"/>
                  <a:satOff val="0"/>
                  <a:lumOff val="0"/>
                  <a:alphaOff val="0"/>
                </a:sysClr>
              </a:solidFill>
              <a:latin typeface="Cambria"/>
              <a:ea typeface="+mn-ea"/>
              <a:cs typeface="+mn-cs"/>
            </a:rPr>
            <a:t>Rozhodnutie o potvrdení odvolaním napadnutého rozhodnutia</a:t>
          </a:r>
        </a:p>
      </dgm:t>
    </dgm:pt>
    <dgm:pt modelId="{2632C41B-4790-45FD-AD25-9E39A1EEA12E}" type="parTrans" cxnId="{5BC54C51-8471-411F-811E-9DA786E28FA1}">
      <dgm:prSet/>
      <dgm:spPr>
        <a:xfrm>
          <a:off x="2085911" y="762575"/>
          <a:ext cx="152415" cy="1524158"/>
        </a:xfrm>
        <a:custGeom>
          <a:avLst/>
          <a:gdLst/>
          <a:ahLst/>
          <a:cxnLst/>
          <a:rect l="0" t="0" r="0" b="0"/>
          <a:pathLst>
            <a:path>
              <a:moveTo>
                <a:pt x="0" y="0"/>
              </a:moveTo>
              <a:lnTo>
                <a:pt x="0" y="1516209"/>
              </a:lnTo>
              <a:lnTo>
                <a:pt x="151620" y="1516209"/>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p>
      </dgm:t>
    </dgm:pt>
    <dgm:pt modelId="{FAB2DC00-A8E5-4E49-904D-0F6E5EB82D61}" type="sibTrans" cxnId="{5BC54C51-8471-411F-811E-9DA786E28FA1}">
      <dgm:prSet/>
      <dgm:spPr/>
      <dgm:t>
        <a:bodyPr/>
        <a:lstStyle/>
        <a:p>
          <a:endParaRPr lang="sk-SK" sz="1100"/>
        </a:p>
      </dgm:t>
    </dgm:pt>
    <dgm:pt modelId="{F82CE4B7-1FEE-4927-95E5-A2BE1D71CB36}" type="pres">
      <dgm:prSet presAssocID="{92D45E1F-CA03-4B61-8D63-9137D7A429AC}" presName="diagram" presStyleCnt="0">
        <dgm:presLayoutVars>
          <dgm:chPref val="1"/>
          <dgm:dir/>
          <dgm:animOne val="branch"/>
          <dgm:animLvl val="lvl"/>
          <dgm:resizeHandles/>
        </dgm:presLayoutVars>
      </dgm:prSet>
      <dgm:spPr/>
      <dgm:t>
        <a:bodyPr/>
        <a:lstStyle/>
        <a:p>
          <a:endParaRPr lang="sk-SK"/>
        </a:p>
      </dgm:t>
    </dgm:pt>
    <dgm:pt modelId="{BF186D43-EB4B-45DE-A81C-E934794D00D7}" type="pres">
      <dgm:prSet presAssocID="{680E5D3F-10F0-4D71-9247-FDE268069C39}" presName="root" presStyleCnt="0"/>
      <dgm:spPr/>
    </dgm:pt>
    <dgm:pt modelId="{E8F30205-3A45-4C24-B036-5DF60E6DB5AC}" type="pres">
      <dgm:prSet presAssocID="{680E5D3F-10F0-4D71-9247-FDE268069C39}" presName="rootComposite" presStyleCnt="0"/>
      <dgm:spPr/>
    </dgm:pt>
    <dgm:pt modelId="{F9404654-482B-419B-9F88-C3C07C30D519}" type="pres">
      <dgm:prSet presAssocID="{680E5D3F-10F0-4D71-9247-FDE268069C39}" presName="rootText" presStyleLbl="node1" presStyleIdx="0" presStyleCnt="1"/>
      <dgm:spPr>
        <a:prstGeom prst="roundRect">
          <a:avLst>
            <a:gd name="adj" fmla="val 10000"/>
          </a:avLst>
        </a:prstGeom>
      </dgm:spPr>
      <dgm:t>
        <a:bodyPr/>
        <a:lstStyle/>
        <a:p>
          <a:endParaRPr lang="sk-SK"/>
        </a:p>
      </dgm:t>
    </dgm:pt>
    <dgm:pt modelId="{2C7F45BE-5017-4239-B8BA-090E85F4DC29}" type="pres">
      <dgm:prSet presAssocID="{680E5D3F-10F0-4D71-9247-FDE268069C39}" presName="rootConnector" presStyleLbl="node1" presStyleIdx="0" presStyleCnt="1"/>
      <dgm:spPr/>
      <dgm:t>
        <a:bodyPr/>
        <a:lstStyle/>
        <a:p>
          <a:endParaRPr lang="sk-SK"/>
        </a:p>
      </dgm:t>
    </dgm:pt>
    <dgm:pt modelId="{08E33557-BC5B-45A0-94B5-6DF49B4108F0}" type="pres">
      <dgm:prSet presAssocID="{680E5D3F-10F0-4D71-9247-FDE268069C39}" presName="childShape" presStyleCnt="0"/>
      <dgm:spPr/>
    </dgm:pt>
    <dgm:pt modelId="{C2EDFF55-87A9-4768-8B86-3771A840FB97}" type="pres">
      <dgm:prSet presAssocID="{EBB947A4-087A-463E-B91E-BA3E167D88A8}" presName="Name13" presStyleLbl="parChTrans1D2" presStyleIdx="0" presStyleCnt="2"/>
      <dgm:spPr>
        <a:custGeom>
          <a:avLst/>
          <a:gdLst/>
          <a:ahLst/>
          <a:cxnLst/>
          <a:rect l="0" t="0" r="0" b="0"/>
          <a:pathLst>
            <a:path>
              <a:moveTo>
                <a:pt x="0" y="0"/>
              </a:moveTo>
              <a:lnTo>
                <a:pt x="0" y="568578"/>
              </a:lnTo>
              <a:lnTo>
                <a:pt x="151620" y="568578"/>
              </a:lnTo>
            </a:path>
          </a:pathLst>
        </a:custGeom>
      </dgm:spPr>
      <dgm:t>
        <a:bodyPr/>
        <a:lstStyle/>
        <a:p>
          <a:endParaRPr lang="sk-SK"/>
        </a:p>
      </dgm:t>
    </dgm:pt>
    <dgm:pt modelId="{6FABC6EF-3348-452F-9D90-0A3DA131C676}" type="pres">
      <dgm:prSet presAssocID="{76E92366-5A81-420C-B1FB-25FD71C24613}" presName="childText" presStyleLbl="bgAcc1" presStyleIdx="0" presStyleCnt="2">
        <dgm:presLayoutVars>
          <dgm:bulletEnabled val="1"/>
        </dgm:presLayoutVars>
      </dgm:prSet>
      <dgm:spPr>
        <a:prstGeom prst="roundRect">
          <a:avLst>
            <a:gd name="adj" fmla="val 10000"/>
          </a:avLst>
        </a:prstGeom>
      </dgm:spPr>
      <dgm:t>
        <a:bodyPr/>
        <a:lstStyle/>
        <a:p>
          <a:endParaRPr lang="sk-SK"/>
        </a:p>
      </dgm:t>
    </dgm:pt>
    <dgm:pt modelId="{80B57DCA-6343-4B61-A72F-141EB409A261}" type="pres">
      <dgm:prSet presAssocID="{2632C41B-4790-45FD-AD25-9E39A1EEA12E}" presName="Name13" presStyleLbl="parChTrans1D2" presStyleIdx="1" presStyleCnt="2"/>
      <dgm:spPr>
        <a:custGeom>
          <a:avLst/>
          <a:gdLst/>
          <a:ahLst/>
          <a:cxnLst/>
          <a:rect l="0" t="0" r="0" b="0"/>
          <a:pathLst>
            <a:path>
              <a:moveTo>
                <a:pt x="0" y="0"/>
              </a:moveTo>
              <a:lnTo>
                <a:pt x="0" y="1516209"/>
              </a:lnTo>
              <a:lnTo>
                <a:pt x="151620" y="1516209"/>
              </a:lnTo>
            </a:path>
          </a:pathLst>
        </a:custGeom>
      </dgm:spPr>
      <dgm:t>
        <a:bodyPr/>
        <a:lstStyle/>
        <a:p>
          <a:endParaRPr lang="sk-SK"/>
        </a:p>
      </dgm:t>
    </dgm:pt>
    <dgm:pt modelId="{EEEDEE28-F078-407D-9909-017458432F67}" type="pres">
      <dgm:prSet presAssocID="{B4616157-E3FD-446E-B670-211F9667C322}" presName="childText" presStyleLbl="bgAcc1" presStyleIdx="1" presStyleCnt="2">
        <dgm:presLayoutVars>
          <dgm:bulletEnabled val="1"/>
        </dgm:presLayoutVars>
      </dgm:prSet>
      <dgm:spPr>
        <a:prstGeom prst="roundRect">
          <a:avLst>
            <a:gd name="adj" fmla="val 10000"/>
          </a:avLst>
        </a:prstGeom>
      </dgm:spPr>
      <dgm:t>
        <a:bodyPr/>
        <a:lstStyle/>
        <a:p>
          <a:endParaRPr lang="sk-SK"/>
        </a:p>
      </dgm:t>
    </dgm:pt>
  </dgm:ptLst>
  <dgm:cxnLst>
    <dgm:cxn modelId="{B99D2A7E-43E4-4041-AE5D-D4EE425662BE}" type="presOf" srcId="{EBB947A4-087A-463E-B91E-BA3E167D88A8}" destId="{C2EDFF55-87A9-4768-8B86-3771A840FB97}" srcOrd="0" destOrd="0" presId="urn:microsoft.com/office/officeart/2005/8/layout/hierarchy3"/>
    <dgm:cxn modelId="{A4F5A43D-41C3-4139-BE1E-411AA562DA45}" type="presOf" srcId="{76E92366-5A81-420C-B1FB-25FD71C24613}" destId="{6FABC6EF-3348-452F-9D90-0A3DA131C676}" srcOrd="0" destOrd="0" presId="urn:microsoft.com/office/officeart/2005/8/layout/hierarchy3"/>
    <dgm:cxn modelId="{2F0BAA6B-4895-464D-A1F9-AC809222B473}" type="presOf" srcId="{B4616157-E3FD-446E-B670-211F9667C322}" destId="{EEEDEE28-F078-407D-9909-017458432F67}" srcOrd="0" destOrd="0" presId="urn:microsoft.com/office/officeart/2005/8/layout/hierarchy3"/>
    <dgm:cxn modelId="{5BC54C51-8471-411F-811E-9DA786E28FA1}" srcId="{680E5D3F-10F0-4D71-9247-FDE268069C39}" destId="{B4616157-E3FD-446E-B670-211F9667C322}" srcOrd="1" destOrd="0" parTransId="{2632C41B-4790-45FD-AD25-9E39A1EEA12E}" sibTransId="{FAB2DC00-A8E5-4E49-904D-0F6E5EB82D61}"/>
    <dgm:cxn modelId="{D9FF9481-E4AE-4BB1-8B7E-EB404DFBE73B}" type="presOf" srcId="{92D45E1F-CA03-4B61-8D63-9137D7A429AC}" destId="{F82CE4B7-1FEE-4927-95E5-A2BE1D71CB36}" srcOrd="0" destOrd="0" presId="urn:microsoft.com/office/officeart/2005/8/layout/hierarchy3"/>
    <dgm:cxn modelId="{0AE1C2EC-D927-495E-BF52-0AFDA53A95FE}" type="presOf" srcId="{680E5D3F-10F0-4D71-9247-FDE268069C39}" destId="{2C7F45BE-5017-4239-B8BA-090E85F4DC29}" srcOrd="1" destOrd="0" presId="urn:microsoft.com/office/officeart/2005/8/layout/hierarchy3"/>
    <dgm:cxn modelId="{93A55B4D-DFFB-4C00-8ED9-43E3AA7EEE8C}" type="presOf" srcId="{680E5D3F-10F0-4D71-9247-FDE268069C39}" destId="{F9404654-482B-419B-9F88-C3C07C30D519}" srcOrd="0" destOrd="0" presId="urn:microsoft.com/office/officeart/2005/8/layout/hierarchy3"/>
    <dgm:cxn modelId="{21C6DFA5-BE81-4995-ACB6-5FAA82704F8C}" srcId="{680E5D3F-10F0-4D71-9247-FDE268069C39}" destId="{76E92366-5A81-420C-B1FB-25FD71C24613}" srcOrd="0" destOrd="0" parTransId="{EBB947A4-087A-463E-B91E-BA3E167D88A8}" sibTransId="{0129D548-34A0-4903-9A2D-99C405AF0BC8}"/>
    <dgm:cxn modelId="{A0DC80A8-1452-430C-A78D-A365B91F26E7}" type="presOf" srcId="{2632C41B-4790-45FD-AD25-9E39A1EEA12E}" destId="{80B57DCA-6343-4B61-A72F-141EB409A261}" srcOrd="0" destOrd="0" presId="urn:microsoft.com/office/officeart/2005/8/layout/hierarchy3"/>
    <dgm:cxn modelId="{CC237834-10FE-432D-9F15-7A1EEEE1494E}" srcId="{92D45E1F-CA03-4B61-8D63-9137D7A429AC}" destId="{680E5D3F-10F0-4D71-9247-FDE268069C39}" srcOrd="0" destOrd="0" parTransId="{017566DE-8FB5-486A-9157-061A6AE8EAFC}" sibTransId="{47B17D86-2485-405A-BA30-D66DA46A5AEA}"/>
    <dgm:cxn modelId="{1F139723-4971-40EE-8999-BA9EA26CA096}" type="presParOf" srcId="{F82CE4B7-1FEE-4927-95E5-A2BE1D71CB36}" destId="{BF186D43-EB4B-45DE-A81C-E934794D00D7}" srcOrd="0" destOrd="0" presId="urn:microsoft.com/office/officeart/2005/8/layout/hierarchy3"/>
    <dgm:cxn modelId="{71E41C47-DB4D-4613-AC73-CEA051C51D1C}" type="presParOf" srcId="{BF186D43-EB4B-45DE-A81C-E934794D00D7}" destId="{E8F30205-3A45-4C24-B036-5DF60E6DB5AC}" srcOrd="0" destOrd="0" presId="urn:microsoft.com/office/officeart/2005/8/layout/hierarchy3"/>
    <dgm:cxn modelId="{6ECEB769-A4C1-4AB2-BA0D-22B8650C0182}" type="presParOf" srcId="{E8F30205-3A45-4C24-B036-5DF60E6DB5AC}" destId="{F9404654-482B-419B-9F88-C3C07C30D519}" srcOrd="0" destOrd="0" presId="urn:microsoft.com/office/officeart/2005/8/layout/hierarchy3"/>
    <dgm:cxn modelId="{0B87D09D-769E-4904-A02E-B280E95C3434}" type="presParOf" srcId="{E8F30205-3A45-4C24-B036-5DF60E6DB5AC}" destId="{2C7F45BE-5017-4239-B8BA-090E85F4DC29}" srcOrd="1" destOrd="0" presId="urn:microsoft.com/office/officeart/2005/8/layout/hierarchy3"/>
    <dgm:cxn modelId="{337AFDB6-7F35-403B-96F1-BFCF1F10BEBE}" type="presParOf" srcId="{BF186D43-EB4B-45DE-A81C-E934794D00D7}" destId="{08E33557-BC5B-45A0-94B5-6DF49B4108F0}" srcOrd="1" destOrd="0" presId="urn:microsoft.com/office/officeart/2005/8/layout/hierarchy3"/>
    <dgm:cxn modelId="{970AC22D-E996-40CF-9DD9-03DFC9A4521A}" type="presParOf" srcId="{08E33557-BC5B-45A0-94B5-6DF49B4108F0}" destId="{C2EDFF55-87A9-4768-8B86-3771A840FB97}" srcOrd="0" destOrd="0" presId="urn:microsoft.com/office/officeart/2005/8/layout/hierarchy3"/>
    <dgm:cxn modelId="{DCF979E7-18CC-4E33-BD3B-854A520B2B2B}" type="presParOf" srcId="{08E33557-BC5B-45A0-94B5-6DF49B4108F0}" destId="{6FABC6EF-3348-452F-9D90-0A3DA131C676}" srcOrd="1" destOrd="0" presId="urn:microsoft.com/office/officeart/2005/8/layout/hierarchy3"/>
    <dgm:cxn modelId="{1F89E66D-0805-4323-9035-EE142EF56DA8}" type="presParOf" srcId="{08E33557-BC5B-45A0-94B5-6DF49B4108F0}" destId="{80B57DCA-6343-4B61-A72F-141EB409A261}" srcOrd="2" destOrd="0" presId="urn:microsoft.com/office/officeart/2005/8/layout/hierarchy3"/>
    <dgm:cxn modelId="{6F9D59C5-42D1-4482-982E-899C8C8CAECD}" type="presParOf" srcId="{08E33557-BC5B-45A0-94B5-6DF49B4108F0}" destId="{EEEDEE28-F078-407D-9909-017458432F67}" srcOrd="3" destOrd="0" presId="urn:microsoft.com/office/officeart/2005/8/layout/hierarchy3"/>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5F8924C1-52DC-4F83-BC9A-F952C71E832E}" type="doc">
      <dgm:prSet loTypeId="urn:microsoft.com/office/officeart/2005/8/layout/hierarchy5" loCatId="hierarchy" qsTypeId="urn:microsoft.com/office/officeart/2005/8/quickstyle/simple1" qsCatId="simple" csTypeId="urn:microsoft.com/office/officeart/2005/8/colors/accent1_2" csCatId="accent1" phldr="1"/>
      <dgm:spPr/>
      <dgm:t>
        <a:bodyPr/>
        <a:lstStyle/>
        <a:p>
          <a:endParaRPr lang="sk-SK"/>
        </a:p>
      </dgm:t>
    </dgm:pt>
    <dgm:pt modelId="{5D1B8F69-B751-4158-B51B-E4DADD9241AB}">
      <dgm:prSet phldrT="[Text]" custT="1"/>
      <dgm:spPr>
        <a:xfrm>
          <a:off x="341560" y="172596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Preskúmanie rozhodnutia mimo odvolacieho konania</a:t>
          </a:r>
        </a:p>
      </dgm:t>
    </dgm:pt>
    <dgm:pt modelId="{E38989F2-4B07-4A4E-A0FD-781D612C31E5}" type="parTrans" cxnId="{200E498A-4846-4C68-9288-3D43CBAFE175}">
      <dgm:prSet/>
      <dgm:spPr/>
      <dgm:t>
        <a:bodyPr/>
        <a:lstStyle/>
        <a:p>
          <a:endParaRPr lang="sk-SK" sz="1100"/>
        </a:p>
      </dgm:t>
    </dgm:pt>
    <dgm:pt modelId="{45D02125-8AC4-4282-90C4-4F310CEAE249}" type="sibTrans" cxnId="{200E498A-4846-4C68-9288-3D43CBAFE175}">
      <dgm:prSet/>
      <dgm:spPr/>
      <dgm:t>
        <a:bodyPr/>
        <a:lstStyle/>
        <a:p>
          <a:endParaRPr lang="sk-SK" sz="1100"/>
        </a:p>
      </dgm:t>
    </dgm:pt>
    <dgm:pt modelId="{58324CC3-E395-49FF-BD5E-FFD5AD604DBE}">
      <dgm:prSet phldrT="[Text]" custT="1"/>
      <dgm:spPr>
        <a:xfrm>
          <a:off x="2048023" y="1158483"/>
          <a:ext cx="1218902" cy="86852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Uznanie opodstatnenosti podnetu/vlastný podnet  štatutárneho orgánu  PPA</a:t>
          </a:r>
        </a:p>
      </dgm:t>
    </dgm:pt>
    <dgm:pt modelId="{7F0DE76A-66C1-41DA-BD4A-17A70F16DC7D}" type="parTrans" cxnId="{D742CA54-F3BE-4822-B77D-1F326A5BB903}">
      <dgm:prSet custT="1"/>
      <dgm:spPr>
        <a:xfrm rot="19084124">
          <a:off x="1476558" y="1793721"/>
          <a:ext cx="655370"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EFF4543-533A-4372-A4ED-C2CAA23BB4FE}" type="sibTrans" cxnId="{D742CA54-F3BE-4822-B77D-1F326A5BB903}">
      <dgm:prSet/>
      <dgm:spPr/>
      <dgm:t>
        <a:bodyPr/>
        <a:lstStyle/>
        <a:p>
          <a:endParaRPr lang="sk-SK" sz="1100"/>
        </a:p>
      </dgm:t>
    </dgm:pt>
    <dgm:pt modelId="{82465408-7709-4FEA-806C-B6691918F29C}">
      <dgm:prSet phldrT="[Text]" custT="1"/>
      <dgm:spPr>
        <a:xfrm>
          <a:off x="3754487" y="914645"/>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Zmena preskúmavaného rozhodnutia ak bolo vydané v rozpore so zákonom  o EŠIF</a:t>
          </a:r>
        </a:p>
      </dgm:t>
    </dgm:pt>
    <dgm:pt modelId="{E2544E48-66D2-4449-848E-FBA2830179BF}" type="parTrans" cxnId="{9B9050E4-A8BF-4F63-896E-A3A6E960EF31}">
      <dgm:prSet custT="1"/>
      <dgm:spPr>
        <a:xfrm rot="19353306">
          <a:off x="3203654" y="1388062"/>
          <a:ext cx="614104"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F81A163-929E-4830-BC9A-5A7E42E0A7FD}" type="sibTrans" cxnId="{9B9050E4-A8BF-4F63-896E-A3A6E960EF31}">
      <dgm:prSet/>
      <dgm:spPr/>
      <dgm:t>
        <a:bodyPr/>
        <a:lstStyle/>
        <a:p>
          <a:endParaRPr lang="sk-SK" sz="1100"/>
        </a:p>
      </dgm:t>
    </dgm:pt>
    <dgm:pt modelId="{053B04C2-4C57-4C2C-8EC3-AC252DF81C6F}">
      <dgm:prSet phldrT="[Text]" custT="1"/>
      <dgm:spPr>
        <a:xfrm>
          <a:off x="3754487" y="1615514"/>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Zastavenie konania ak preskúmavané rozhodnutie bolo vydané v súlade so zákonom o EŠIF</a:t>
          </a:r>
        </a:p>
      </dgm:t>
    </dgm:pt>
    <dgm:pt modelId="{3824E13E-D64D-43B2-A34A-1A0965BCC059}" type="parTrans" cxnId="{EE19A63F-8EFD-4377-9C2E-BB61461F52B9}">
      <dgm:prSet custT="1"/>
      <dgm:spPr>
        <a:xfrm rot="2033355">
          <a:off x="3217036" y="1738497"/>
          <a:ext cx="587340"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48648B20-A0F5-4AAE-AF04-54AAEB7763ED}" type="sibTrans" cxnId="{EE19A63F-8EFD-4377-9C2E-BB61461F52B9}">
      <dgm:prSet/>
      <dgm:spPr/>
      <dgm:t>
        <a:bodyPr/>
        <a:lstStyle/>
        <a:p>
          <a:endParaRPr lang="sk-SK" sz="1100"/>
        </a:p>
      </dgm:t>
    </dgm:pt>
    <dgm:pt modelId="{36DC6968-7F34-46EC-AE04-63AECEDEEC9F}">
      <dgm:prSet phldrT="[Text]" custT="1"/>
      <dgm:spPr>
        <a:xfrm>
          <a:off x="2048023"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Neopodstatnený podnet</a:t>
          </a:r>
        </a:p>
      </dgm:t>
    </dgm:pt>
    <dgm:pt modelId="{7AFA8202-E703-4268-AE3C-F7543EC3741D}" type="parTrans" cxnId="{701F44F6-A1A1-4DAB-8640-073B23FCA675}">
      <dgm:prSet custT="1"/>
      <dgm:spPr>
        <a:xfrm rot="3027032">
          <a:off x="1421388" y="2307903"/>
          <a:ext cx="765709"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F22919ED-987E-4A66-9D27-A146957CE358}" type="sibTrans" cxnId="{701F44F6-A1A1-4DAB-8640-073B23FCA675}">
      <dgm:prSet/>
      <dgm:spPr/>
      <dgm:t>
        <a:bodyPr/>
        <a:lstStyle/>
        <a:p>
          <a:endParaRPr lang="sk-SK" sz="1100"/>
        </a:p>
      </dgm:t>
    </dgm:pt>
    <dgm:pt modelId="{EAB34E2E-0313-4ED6-9AAC-12578D23689E}">
      <dgm:prSet phldrT="[Text]" custT="1"/>
      <dgm:spPr>
        <a:xfrm>
          <a:off x="3754487"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Informácia žiadateľovi o neopodstatnenosti jeho podnetu</a:t>
          </a:r>
        </a:p>
      </dgm:t>
    </dgm:pt>
    <dgm:pt modelId="{39E70CAA-AAEE-4FD3-808A-59C4A6F91170}" type="parTrans" cxnId="{965AEEE6-C43D-4FAA-A9D3-CE69024E1A7E}">
      <dgm:prSet custT="1"/>
      <dgm:spPr>
        <a:xfrm>
          <a:off x="3266926" y="2603113"/>
          <a:ext cx="487560"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14F256F3-5CD4-442A-B47A-D46174F4F94B}" type="sibTrans" cxnId="{965AEEE6-C43D-4FAA-A9D3-CE69024E1A7E}">
      <dgm:prSet/>
      <dgm:spPr/>
      <dgm:t>
        <a:bodyPr/>
        <a:lstStyle/>
        <a:p>
          <a:endParaRPr lang="sk-SK" sz="1100"/>
        </a:p>
      </dgm:t>
    </dgm:pt>
    <dgm:pt modelId="{58586DC8-0DAB-4905-BD7E-6D7AB12E2B68}">
      <dgm:prSet phldrT="[Text]" custT="1"/>
      <dgm:spPr>
        <a:xfrm>
          <a:off x="219670" y="0"/>
          <a:ext cx="1462682" cy="304800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Právoplatné rozhodnutie</a:t>
          </a:r>
        </a:p>
      </dgm:t>
    </dgm:pt>
    <dgm:pt modelId="{5A6B1A9C-A413-48F6-A792-7F0E672F88F9}" type="parTrans" cxnId="{18D8750B-D3AF-4BB8-A117-B0423037F88B}">
      <dgm:prSet/>
      <dgm:spPr/>
      <dgm:t>
        <a:bodyPr/>
        <a:lstStyle/>
        <a:p>
          <a:endParaRPr lang="sk-SK" sz="1100"/>
        </a:p>
      </dgm:t>
    </dgm:pt>
    <dgm:pt modelId="{EDFEA7FE-6028-4AF1-93ED-BAC0A9E5B9EB}" type="sibTrans" cxnId="{18D8750B-D3AF-4BB8-A117-B0423037F88B}">
      <dgm:prSet/>
      <dgm:spPr/>
      <dgm:t>
        <a:bodyPr/>
        <a:lstStyle/>
        <a:p>
          <a:endParaRPr lang="sk-SK" sz="1100"/>
        </a:p>
      </dgm:t>
    </dgm:pt>
    <dgm:pt modelId="{0F61690F-BECE-486B-9BC2-A480719125DF}">
      <dgm:prSet phldrT="[Text]" custT="1"/>
      <dgm:spPr>
        <a:xfrm>
          <a:off x="1926133" y="0"/>
          <a:ext cx="1462682" cy="304800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Začatie konania</a:t>
          </a:r>
        </a:p>
      </dgm:t>
    </dgm:pt>
    <dgm:pt modelId="{224BEE32-1407-462D-B218-039A16141096}" type="parTrans" cxnId="{5DA44C71-5ECC-4987-9D7E-41F8247E3110}">
      <dgm:prSet/>
      <dgm:spPr/>
      <dgm:t>
        <a:bodyPr/>
        <a:lstStyle/>
        <a:p>
          <a:endParaRPr lang="sk-SK" sz="1100"/>
        </a:p>
      </dgm:t>
    </dgm:pt>
    <dgm:pt modelId="{65FCBE58-87DA-4C38-9B9F-EC12706B4CCA}" type="sibTrans" cxnId="{5DA44C71-5ECC-4987-9D7E-41F8247E3110}">
      <dgm:prSet/>
      <dgm:spPr/>
      <dgm:t>
        <a:bodyPr/>
        <a:lstStyle/>
        <a:p>
          <a:endParaRPr lang="sk-SK" sz="1100"/>
        </a:p>
      </dgm:t>
    </dgm:pt>
    <dgm:pt modelId="{82FFEC2D-7C08-4ACA-B3FB-5C03EBF209EA}">
      <dgm:prSet phldrT="[Text]" custT="1"/>
      <dgm:spPr>
        <a:xfrm>
          <a:off x="3632596" y="0"/>
          <a:ext cx="1462682" cy="304800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Výstup</a:t>
          </a:r>
        </a:p>
      </dgm:t>
    </dgm:pt>
    <dgm:pt modelId="{16BFD9A2-442C-4E04-8206-5067BBA8DE2A}" type="parTrans" cxnId="{692AF10F-6DB6-40A9-A682-50F24B664025}">
      <dgm:prSet/>
      <dgm:spPr/>
      <dgm:t>
        <a:bodyPr/>
        <a:lstStyle/>
        <a:p>
          <a:endParaRPr lang="sk-SK" sz="1100"/>
        </a:p>
      </dgm:t>
    </dgm:pt>
    <dgm:pt modelId="{151DE8F7-92AA-4CBD-9F99-4B4DBAD830C8}" type="sibTrans" cxnId="{692AF10F-6DB6-40A9-A682-50F24B664025}">
      <dgm:prSet/>
      <dgm:spPr/>
      <dgm:t>
        <a:bodyPr/>
        <a:lstStyle/>
        <a:p>
          <a:endParaRPr lang="sk-SK" sz="1100"/>
        </a:p>
      </dgm:t>
    </dgm:pt>
    <dgm:pt modelId="{58523CF9-66C9-4184-9699-93C81CF360DE}" type="pres">
      <dgm:prSet presAssocID="{5F8924C1-52DC-4F83-BC9A-F952C71E832E}" presName="mainComposite" presStyleCnt="0">
        <dgm:presLayoutVars>
          <dgm:chPref val="1"/>
          <dgm:dir/>
          <dgm:animOne val="branch"/>
          <dgm:animLvl val="lvl"/>
          <dgm:resizeHandles val="exact"/>
        </dgm:presLayoutVars>
      </dgm:prSet>
      <dgm:spPr/>
      <dgm:t>
        <a:bodyPr/>
        <a:lstStyle/>
        <a:p>
          <a:endParaRPr lang="sk-SK"/>
        </a:p>
      </dgm:t>
    </dgm:pt>
    <dgm:pt modelId="{F8D54B4F-A7EC-4AC2-A97C-E0E3E494976A}" type="pres">
      <dgm:prSet presAssocID="{5F8924C1-52DC-4F83-BC9A-F952C71E832E}" presName="hierFlow" presStyleCnt="0"/>
      <dgm:spPr/>
    </dgm:pt>
    <dgm:pt modelId="{D5A719F3-E8FE-40FD-BD94-D1D9935601DC}" type="pres">
      <dgm:prSet presAssocID="{5F8924C1-52DC-4F83-BC9A-F952C71E832E}" presName="firstBuf" presStyleCnt="0"/>
      <dgm:spPr/>
    </dgm:pt>
    <dgm:pt modelId="{7476B599-C7BA-4D7F-9EFE-F36F6018879B}" type="pres">
      <dgm:prSet presAssocID="{5F8924C1-52DC-4F83-BC9A-F952C71E832E}" presName="hierChild1" presStyleCnt="0">
        <dgm:presLayoutVars>
          <dgm:chPref val="1"/>
          <dgm:animOne val="branch"/>
          <dgm:animLvl val="lvl"/>
        </dgm:presLayoutVars>
      </dgm:prSet>
      <dgm:spPr/>
    </dgm:pt>
    <dgm:pt modelId="{062986E9-7921-4995-8B7D-9F506E2845E4}" type="pres">
      <dgm:prSet presAssocID="{5D1B8F69-B751-4158-B51B-E4DADD9241AB}" presName="Name17" presStyleCnt="0"/>
      <dgm:spPr/>
    </dgm:pt>
    <dgm:pt modelId="{1A8744C5-5F9C-44B8-A821-43667CD4DE4F}" type="pres">
      <dgm:prSet presAssocID="{5D1B8F69-B751-4158-B51B-E4DADD9241AB}" presName="level1Shape" presStyleLbl="node0" presStyleIdx="0" presStyleCnt="1">
        <dgm:presLayoutVars>
          <dgm:chPref val="3"/>
        </dgm:presLayoutVars>
      </dgm:prSet>
      <dgm:spPr>
        <a:prstGeom prst="roundRect">
          <a:avLst>
            <a:gd name="adj" fmla="val 10000"/>
          </a:avLst>
        </a:prstGeom>
      </dgm:spPr>
      <dgm:t>
        <a:bodyPr/>
        <a:lstStyle/>
        <a:p>
          <a:endParaRPr lang="sk-SK"/>
        </a:p>
      </dgm:t>
    </dgm:pt>
    <dgm:pt modelId="{015364BC-9C37-4E2B-8893-49E4C742CDA4}" type="pres">
      <dgm:prSet presAssocID="{5D1B8F69-B751-4158-B51B-E4DADD9241AB}" presName="hierChild2" presStyleCnt="0"/>
      <dgm:spPr/>
    </dgm:pt>
    <dgm:pt modelId="{E3F47D29-B2A3-4B6B-8A86-1AAD0B597BF0}" type="pres">
      <dgm:prSet presAssocID="{7F0DE76A-66C1-41DA-BD4A-17A70F16DC7D}" presName="Name25" presStyleLbl="parChTrans1D2" presStyleIdx="0" presStyleCnt="2"/>
      <dgm:spPr>
        <a:custGeom>
          <a:avLst/>
          <a:gdLst/>
          <a:ahLst/>
          <a:cxnLst/>
          <a:rect l="0" t="0" r="0" b="0"/>
          <a:pathLst>
            <a:path>
              <a:moveTo>
                <a:pt x="0" y="17995"/>
              </a:moveTo>
              <a:lnTo>
                <a:pt x="594774" y="17995"/>
              </a:lnTo>
            </a:path>
          </a:pathLst>
        </a:custGeom>
      </dgm:spPr>
      <dgm:t>
        <a:bodyPr/>
        <a:lstStyle/>
        <a:p>
          <a:endParaRPr lang="sk-SK"/>
        </a:p>
      </dgm:t>
    </dgm:pt>
    <dgm:pt modelId="{B84E0C16-34D1-45BF-ADA9-14F4C79581A9}" type="pres">
      <dgm:prSet presAssocID="{7F0DE76A-66C1-41DA-BD4A-17A70F16DC7D}" presName="connTx" presStyleLbl="parChTrans1D2" presStyleIdx="0" presStyleCnt="2"/>
      <dgm:spPr/>
      <dgm:t>
        <a:bodyPr/>
        <a:lstStyle/>
        <a:p>
          <a:endParaRPr lang="sk-SK"/>
        </a:p>
      </dgm:t>
    </dgm:pt>
    <dgm:pt modelId="{9EC435DF-31D7-4485-9ED7-B0AAB80B689F}" type="pres">
      <dgm:prSet presAssocID="{58324CC3-E395-49FF-BD5E-FFD5AD604DBE}" presName="Name30" presStyleCnt="0"/>
      <dgm:spPr/>
    </dgm:pt>
    <dgm:pt modelId="{A26B3167-7AE1-4D67-B014-82D6B6F8FA4A}" type="pres">
      <dgm:prSet presAssocID="{58324CC3-E395-49FF-BD5E-FFD5AD604DBE}" presName="level2Shape" presStyleLbl="node2" presStyleIdx="0" presStyleCnt="2" custScaleY="142509" custLinFactNeighborY="3764"/>
      <dgm:spPr>
        <a:prstGeom prst="roundRect">
          <a:avLst>
            <a:gd name="adj" fmla="val 10000"/>
          </a:avLst>
        </a:prstGeom>
      </dgm:spPr>
      <dgm:t>
        <a:bodyPr/>
        <a:lstStyle/>
        <a:p>
          <a:endParaRPr lang="sk-SK"/>
        </a:p>
      </dgm:t>
    </dgm:pt>
    <dgm:pt modelId="{EE84CDE5-454A-4680-81C5-0200B5FEFD93}" type="pres">
      <dgm:prSet presAssocID="{58324CC3-E395-49FF-BD5E-FFD5AD604DBE}" presName="hierChild3" presStyleCnt="0"/>
      <dgm:spPr/>
    </dgm:pt>
    <dgm:pt modelId="{E4777841-14EB-4F77-8517-52BC9264F3B1}" type="pres">
      <dgm:prSet presAssocID="{E2544E48-66D2-4449-848E-FBA2830179BF}" presName="Name25" presStyleLbl="parChTrans1D3" presStyleIdx="0" presStyleCnt="3"/>
      <dgm:spPr>
        <a:custGeom>
          <a:avLst/>
          <a:gdLst/>
          <a:ahLst/>
          <a:cxnLst/>
          <a:rect l="0" t="0" r="0" b="0"/>
          <a:pathLst>
            <a:path>
              <a:moveTo>
                <a:pt x="0" y="17995"/>
              </a:moveTo>
              <a:lnTo>
                <a:pt x="498109" y="17995"/>
              </a:lnTo>
            </a:path>
          </a:pathLst>
        </a:custGeom>
      </dgm:spPr>
      <dgm:t>
        <a:bodyPr/>
        <a:lstStyle/>
        <a:p>
          <a:endParaRPr lang="sk-SK"/>
        </a:p>
      </dgm:t>
    </dgm:pt>
    <dgm:pt modelId="{E8575555-2062-4B9F-B7B6-FA4331F62A49}" type="pres">
      <dgm:prSet presAssocID="{E2544E48-66D2-4449-848E-FBA2830179BF}" presName="connTx" presStyleLbl="parChTrans1D3" presStyleIdx="0" presStyleCnt="3"/>
      <dgm:spPr/>
      <dgm:t>
        <a:bodyPr/>
        <a:lstStyle/>
        <a:p>
          <a:endParaRPr lang="sk-SK"/>
        </a:p>
      </dgm:t>
    </dgm:pt>
    <dgm:pt modelId="{6B0A4D79-6665-476D-9838-BE30A0D767CC}" type="pres">
      <dgm:prSet presAssocID="{82465408-7709-4FEA-806C-B6691918F29C}" presName="Name30" presStyleCnt="0"/>
      <dgm:spPr/>
    </dgm:pt>
    <dgm:pt modelId="{55D062AB-7B7A-4297-88F3-AC9282D26999}" type="pres">
      <dgm:prSet presAssocID="{82465408-7709-4FEA-806C-B6691918F29C}" presName="level2Shape" presStyleLbl="node3" presStyleIdx="0" presStyleCnt="3"/>
      <dgm:spPr>
        <a:prstGeom prst="roundRect">
          <a:avLst>
            <a:gd name="adj" fmla="val 10000"/>
          </a:avLst>
        </a:prstGeom>
      </dgm:spPr>
      <dgm:t>
        <a:bodyPr/>
        <a:lstStyle/>
        <a:p>
          <a:endParaRPr lang="sk-SK"/>
        </a:p>
      </dgm:t>
    </dgm:pt>
    <dgm:pt modelId="{A23BC103-FFAE-4A25-8383-222667A87A02}" type="pres">
      <dgm:prSet presAssocID="{82465408-7709-4FEA-806C-B6691918F29C}" presName="hierChild3" presStyleCnt="0"/>
      <dgm:spPr/>
    </dgm:pt>
    <dgm:pt modelId="{7D76FF73-4439-4127-B3E8-C4FD32854929}" type="pres">
      <dgm:prSet presAssocID="{3824E13E-D64D-43B2-A34A-1A0965BCC059}" presName="Name25" presStyleLbl="parChTrans1D3" presStyleIdx="1" presStyleCnt="3"/>
      <dgm:spPr>
        <a:custGeom>
          <a:avLst/>
          <a:gdLst/>
          <a:ahLst/>
          <a:cxnLst/>
          <a:rect l="0" t="0" r="0" b="0"/>
          <a:pathLst>
            <a:path>
              <a:moveTo>
                <a:pt x="0" y="17995"/>
              </a:moveTo>
              <a:lnTo>
                <a:pt x="498109" y="17995"/>
              </a:lnTo>
            </a:path>
          </a:pathLst>
        </a:custGeom>
      </dgm:spPr>
      <dgm:t>
        <a:bodyPr/>
        <a:lstStyle/>
        <a:p>
          <a:endParaRPr lang="sk-SK"/>
        </a:p>
      </dgm:t>
    </dgm:pt>
    <dgm:pt modelId="{3D552CB1-9C51-4B70-9DD5-49DE7D941476}" type="pres">
      <dgm:prSet presAssocID="{3824E13E-D64D-43B2-A34A-1A0965BCC059}" presName="connTx" presStyleLbl="parChTrans1D3" presStyleIdx="1" presStyleCnt="3"/>
      <dgm:spPr/>
      <dgm:t>
        <a:bodyPr/>
        <a:lstStyle/>
        <a:p>
          <a:endParaRPr lang="sk-SK"/>
        </a:p>
      </dgm:t>
    </dgm:pt>
    <dgm:pt modelId="{EC6B21F0-C9E1-42E7-A57D-598CF2B26F39}" type="pres">
      <dgm:prSet presAssocID="{053B04C2-4C57-4C2C-8EC3-AC252DF81C6F}" presName="Name30" presStyleCnt="0"/>
      <dgm:spPr/>
    </dgm:pt>
    <dgm:pt modelId="{155EF3A4-CD85-4EC9-935D-E9EE83AD6621}" type="pres">
      <dgm:prSet presAssocID="{053B04C2-4C57-4C2C-8EC3-AC252DF81C6F}" presName="level2Shape" presStyleLbl="node3" presStyleIdx="1" presStyleCnt="3"/>
      <dgm:spPr>
        <a:prstGeom prst="roundRect">
          <a:avLst>
            <a:gd name="adj" fmla="val 10000"/>
          </a:avLst>
        </a:prstGeom>
      </dgm:spPr>
      <dgm:t>
        <a:bodyPr/>
        <a:lstStyle/>
        <a:p>
          <a:endParaRPr lang="sk-SK"/>
        </a:p>
      </dgm:t>
    </dgm:pt>
    <dgm:pt modelId="{85C4E002-AD68-4459-A367-A5B0213B88D9}" type="pres">
      <dgm:prSet presAssocID="{053B04C2-4C57-4C2C-8EC3-AC252DF81C6F}" presName="hierChild3" presStyleCnt="0"/>
      <dgm:spPr/>
    </dgm:pt>
    <dgm:pt modelId="{FE7665AA-C95E-449D-9BAF-5CA04061ED37}" type="pres">
      <dgm:prSet presAssocID="{7AFA8202-E703-4268-AE3C-F7543EC3741D}" presName="Name25" presStyleLbl="parChTrans1D2" presStyleIdx="1" presStyleCnt="2"/>
      <dgm:spPr>
        <a:custGeom>
          <a:avLst/>
          <a:gdLst/>
          <a:ahLst/>
          <a:cxnLst/>
          <a:rect l="0" t="0" r="0" b="0"/>
          <a:pathLst>
            <a:path>
              <a:moveTo>
                <a:pt x="0" y="17995"/>
              </a:moveTo>
              <a:lnTo>
                <a:pt x="594774" y="17995"/>
              </a:lnTo>
            </a:path>
          </a:pathLst>
        </a:custGeom>
      </dgm:spPr>
      <dgm:t>
        <a:bodyPr/>
        <a:lstStyle/>
        <a:p>
          <a:endParaRPr lang="sk-SK"/>
        </a:p>
      </dgm:t>
    </dgm:pt>
    <dgm:pt modelId="{5782275C-7A67-410D-995E-C0383C9E8E78}" type="pres">
      <dgm:prSet presAssocID="{7AFA8202-E703-4268-AE3C-F7543EC3741D}" presName="connTx" presStyleLbl="parChTrans1D2" presStyleIdx="1" presStyleCnt="2"/>
      <dgm:spPr/>
      <dgm:t>
        <a:bodyPr/>
        <a:lstStyle/>
        <a:p>
          <a:endParaRPr lang="sk-SK"/>
        </a:p>
      </dgm:t>
    </dgm:pt>
    <dgm:pt modelId="{9687CEBA-24AF-4508-A4CB-07CB5DDA5D93}" type="pres">
      <dgm:prSet presAssocID="{36DC6968-7F34-46EC-AE04-63AECEDEEC9F}" presName="Name30" presStyleCnt="0"/>
      <dgm:spPr/>
    </dgm:pt>
    <dgm:pt modelId="{BB0D8F27-F8D7-4CFD-9CAA-645CEBCC9687}" type="pres">
      <dgm:prSet presAssocID="{36DC6968-7F34-46EC-AE04-63AECEDEEC9F}" presName="level2Shape" presStyleLbl="node2" presStyleIdx="1" presStyleCnt="2"/>
      <dgm:spPr>
        <a:prstGeom prst="roundRect">
          <a:avLst>
            <a:gd name="adj" fmla="val 10000"/>
          </a:avLst>
        </a:prstGeom>
      </dgm:spPr>
      <dgm:t>
        <a:bodyPr/>
        <a:lstStyle/>
        <a:p>
          <a:endParaRPr lang="sk-SK"/>
        </a:p>
      </dgm:t>
    </dgm:pt>
    <dgm:pt modelId="{B5CB2223-C28A-4C6B-8BFF-14D6F97D35C4}" type="pres">
      <dgm:prSet presAssocID="{36DC6968-7F34-46EC-AE04-63AECEDEEC9F}" presName="hierChild3" presStyleCnt="0"/>
      <dgm:spPr/>
    </dgm:pt>
    <dgm:pt modelId="{845C1D55-6E3D-4D2A-8035-00F315381FBF}" type="pres">
      <dgm:prSet presAssocID="{39E70CAA-AAEE-4FD3-808A-59C4A6F91170}" presName="Name25" presStyleLbl="parChTrans1D3" presStyleIdx="2" presStyleCnt="3"/>
      <dgm:spPr>
        <a:custGeom>
          <a:avLst/>
          <a:gdLst/>
          <a:ahLst/>
          <a:cxnLst/>
          <a:rect l="0" t="0" r="0" b="0"/>
          <a:pathLst>
            <a:path>
              <a:moveTo>
                <a:pt x="0" y="17995"/>
              </a:moveTo>
              <a:lnTo>
                <a:pt x="404472" y="17995"/>
              </a:lnTo>
            </a:path>
          </a:pathLst>
        </a:custGeom>
      </dgm:spPr>
      <dgm:t>
        <a:bodyPr/>
        <a:lstStyle/>
        <a:p>
          <a:endParaRPr lang="sk-SK"/>
        </a:p>
      </dgm:t>
    </dgm:pt>
    <dgm:pt modelId="{007CC20B-F819-4884-AC45-68E853261878}" type="pres">
      <dgm:prSet presAssocID="{39E70CAA-AAEE-4FD3-808A-59C4A6F91170}" presName="connTx" presStyleLbl="parChTrans1D3" presStyleIdx="2" presStyleCnt="3"/>
      <dgm:spPr/>
      <dgm:t>
        <a:bodyPr/>
        <a:lstStyle/>
        <a:p>
          <a:endParaRPr lang="sk-SK"/>
        </a:p>
      </dgm:t>
    </dgm:pt>
    <dgm:pt modelId="{3E137C22-3867-4217-933D-6454744226B5}" type="pres">
      <dgm:prSet presAssocID="{EAB34E2E-0313-4ED6-9AAC-12578D23689E}" presName="Name30" presStyleCnt="0"/>
      <dgm:spPr/>
    </dgm:pt>
    <dgm:pt modelId="{4BD7D3F3-2E6A-4DC5-B029-3D0043218B42}" type="pres">
      <dgm:prSet presAssocID="{EAB34E2E-0313-4ED6-9AAC-12578D23689E}" presName="level2Shape" presStyleLbl="node3" presStyleIdx="2" presStyleCnt="3"/>
      <dgm:spPr>
        <a:prstGeom prst="roundRect">
          <a:avLst>
            <a:gd name="adj" fmla="val 10000"/>
          </a:avLst>
        </a:prstGeom>
      </dgm:spPr>
      <dgm:t>
        <a:bodyPr/>
        <a:lstStyle/>
        <a:p>
          <a:endParaRPr lang="sk-SK"/>
        </a:p>
      </dgm:t>
    </dgm:pt>
    <dgm:pt modelId="{F48277A4-E446-48DF-AF3D-2795EB66A42E}" type="pres">
      <dgm:prSet presAssocID="{EAB34E2E-0313-4ED6-9AAC-12578D23689E}" presName="hierChild3" presStyleCnt="0"/>
      <dgm:spPr/>
    </dgm:pt>
    <dgm:pt modelId="{D2F8C993-F351-441A-9981-421F4BBAF35F}" type="pres">
      <dgm:prSet presAssocID="{5F8924C1-52DC-4F83-BC9A-F952C71E832E}" presName="bgShapesFlow" presStyleCnt="0"/>
      <dgm:spPr/>
    </dgm:pt>
    <dgm:pt modelId="{8DFBE437-995E-48F6-A7C3-188F84AA99A8}" type="pres">
      <dgm:prSet presAssocID="{58586DC8-0DAB-4905-BD7E-6D7AB12E2B68}" presName="rectComp" presStyleCnt="0"/>
      <dgm:spPr/>
    </dgm:pt>
    <dgm:pt modelId="{8A1852E4-503B-4C4B-B859-BF6C9998D344}" type="pres">
      <dgm:prSet presAssocID="{58586DC8-0DAB-4905-BD7E-6D7AB12E2B68}" presName="bgRect" presStyleLbl="bgShp" presStyleIdx="0" presStyleCnt="3"/>
      <dgm:spPr>
        <a:prstGeom prst="roundRect">
          <a:avLst>
            <a:gd name="adj" fmla="val 10000"/>
          </a:avLst>
        </a:prstGeom>
      </dgm:spPr>
      <dgm:t>
        <a:bodyPr/>
        <a:lstStyle/>
        <a:p>
          <a:endParaRPr lang="sk-SK"/>
        </a:p>
      </dgm:t>
    </dgm:pt>
    <dgm:pt modelId="{A82D29FD-B362-433F-A87C-533A20F387BD}" type="pres">
      <dgm:prSet presAssocID="{58586DC8-0DAB-4905-BD7E-6D7AB12E2B68}" presName="bgRectTx" presStyleLbl="bgShp" presStyleIdx="0" presStyleCnt="3">
        <dgm:presLayoutVars>
          <dgm:bulletEnabled val="1"/>
        </dgm:presLayoutVars>
      </dgm:prSet>
      <dgm:spPr/>
      <dgm:t>
        <a:bodyPr/>
        <a:lstStyle/>
        <a:p>
          <a:endParaRPr lang="sk-SK"/>
        </a:p>
      </dgm:t>
    </dgm:pt>
    <dgm:pt modelId="{2DB95D10-0E37-4371-B0CC-E7B1592BF994}" type="pres">
      <dgm:prSet presAssocID="{58586DC8-0DAB-4905-BD7E-6D7AB12E2B68}" presName="spComp" presStyleCnt="0"/>
      <dgm:spPr/>
    </dgm:pt>
    <dgm:pt modelId="{FC9F6628-7804-4617-9C8F-8DB440A05A73}" type="pres">
      <dgm:prSet presAssocID="{58586DC8-0DAB-4905-BD7E-6D7AB12E2B68}" presName="hSp" presStyleCnt="0"/>
      <dgm:spPr/>
    </dgm:pt>
    <dgm:pt modelId="{782878C9-6B39-4255-8E00-4287E99A8497}" type="pres">
      <dgm:prSet presAssocID="{0F61690F-BECE-486B-9BC2-A480719125DF}" presName="rectComp" presStyleCnt="0"/>
      <dgm:spPr/>
    </dgm:pt>
    <dgm:pt modelId="{A8451EC2-3F2F-4C0F-B885-3428FA3E8743}" type="pres">
      <dgm:prSet presAssocID="{0F61690F-BECE-486B-9BC2-A480719125DF}" presName="bgRect" presStyleLbl="bgShp" presStyleIdx="1" presStyleCnt="3"/>
      <dgm:spPr>
        <a:prstGeom prst="roundRect">
          <a:avLst>
            <a:gd name="adj" fmla="val 10000"/>
          </a:avLst>
        </a:prstGeom>
      </dgm:spPr>
      <dgm:t>
        <a:bodyPr/>
        <a:lstStyle/>
        <a:p>
          <a:endParaRPr lang="sk-SK"/>
        </a:p>
      </dgm:t>
    </dgm:pt>
    <dgm:pt modelId="{CC61323C-CBA8-40F1-A72F-1F8390C89A87}" type="pres">
      <dgm:prSet presAssocID="{0F61690F-BECE-486B-9BC2-A480719125DF}" presName="bgRectTx" presStyleLbl="bgShp" presStyleIdx="1" presStyleCnt="3">
        <dgm:presLayoutVars>
          <dgm:bulletEnabled val="1"/>
        </dgm:presLayoutVars>
      </dgm:prSet>
      <dgm:spPr/>
      <dgm:t>
        <a:bodyPr/>
        <a:lstStyle/>
        <a:p>
          <a:endParaRPr lang="sk-SK"/>
        </a:p>
      </dgm:t>
    </dgm:pt>
    <dgm:pt modelId="{943752F7-CF13-46C7-A6B3-A3F71B9E0448}" type="pres">
      <dgm:prSet presAssocID="{0F61690F-BECE-486B-9BC2-A480719125DF}" presName="spComp" presStyleCnt="0"/>
      <dgm:spPr/>
    </dgm:pt>
    <dgm:pt modelId="{E7213B49-758B-4B0F-9D78-974B900CAA22}" type="pres">
      <dgm:prSet presAssocID="{0F61690F-BECE-486B-9BC2-A480719125DF}" presName="hSp" presStyleCnt="0"/>
      <dgm:spPr/>
    </dgm:pt>
    <dgm:pt modelId="{37607285-4AAC-4EEC-9551-8C2CD86C3AB9}" type="pres">
      <dgm:prSet presAssocID="{82FFEC2D-7C08-4ACA-B3FB-5C03EBF209EA}" presName="rectComp" presStyleCnt="0"/>
      <dgm:spPr/>
    </dgm:pt>
    <dgm:pt modelId="{56D761F6-4E1D-4967-9B64-76AA18F62B20}" type="pres">
      <dgm:prSet presAssocID="{82FFEC2D-7C08-4ACA-B3FB-5C03EBF209EA}" presName="bgRect" presStyleLbl="bgShp" presStyleIdx="2" presStyleCnt="3"/>
      <dgm:spPr>
        <a:prstGeom prst="roundRect">
          <a:avLst>
            <a:gd name="adj" fmla="val 10000"/>
          </a:avLst>
        </a:prstGeom>
      </dgm:spPr>
      <dgm:t>
        <a:bodyPr/>
        <a:lstStyle/>
        <a:p>
          <a:endParaRPr lang="sk-SK"/>
        </a:p>
      </dgm:t>
    </dgm:pt>
    <dgm:pt modelId="{9E4FD5E7-6DEE-4954-A132-8C79DBD02F24}" type="pres">
      <dgm:prSet presAssocID="{82FFEC2D-7C08-4ACA-B3FB-5C03EBF209EA}" presName="bgRectTx" presStyleLbl="bgShp" presStyleIdx="2" presStyleCnt="3">
        <dgm:presLayoutVars>
          <dgm:bulletEnabled val="1"/>
        </dgm:presLayoutVars>
      </dgm:prSet>
      <dgm:spPr/>
      <dgm:t>
        <a:bodyPr/>
        <a:lstStyle/>
        <a:p>
          <a:endParaRPr lang="sk-SK"/>
        </a:p>
      </dgm:t>
    </dgm:pt>
  </dgm:ptLst>
  <dgm:cxnLst>
    <dgm:cxn modelId="{C7E90C83-1420-4DDB-B24F-24A1299EA316}" type="presOf" srcId="{0F61690F-BECE-486B-9BC2-A480719125DF}" destId="{A8451EC2-3F2F-4C0F-B885-3428FA3E8743}" srcOrd="0" destOrd="0" presId="urn:microsoft.com/office/officeart/2005/8/layout/hierarchy5"/>
    <dgm:cxn modelId="{D4C7AA9C-1BEB-42A4-8737-85ABA3642D65}" type="presOf" srcId="{3824E13E-D64D-43B2-A34A-1A0965BCC059}" destId="{7D76FF73-4439-4127-B3E8-C4FD32854929}" srcOrd="0" destOrd="0" presId="urn:microsoft.com/office/officeart/2005/8/layout/hierarchy5"/>
    <dgm:cxn modelId="{0480F3C7-8A7E-402C-A6B7-800FB7F778EE}" type="presOf" srcId="{82465408-7709-4FEA-806C-B6691918F29C}" destId="{55D062AB-7B7A-4297-88F3-AC9282D26999}" srcOrd="0" destOrd="0" presId="urn:microsoft.com/office/officeart/2005/8/layout/hierarchy5"/>
    <dgm:cxn modelId="{701F44F6-A1A1-4DAB-8640-073B23FCA675}" srcId="{5D1B8F69-B751-4158-B51B-E4DADD9241AB}" destId="{36DC6968-7F34-46EC-AE04-63AECEDEEC9F}" srcOrd="1" destOrd="0" parTransId="{7AFA8202-E703-4268-AE3C-F7543EC3741D}" sibTransId="{F22919ED-987E-4A66-9D27-A146957CE358}"/>
    <dgm:cxn modelId="{E5BA93C6-9889-4091-8274-A033FD86C2F8}" type="presOf" srcId="{0F61690F-BECE-486B-9BC2-A480719125DF}" destId="{CC61323C-CBA8-40F1-A72F-1F8390C89A87}" srcOrd="1" destOrd="0" presId="urn:microsoft.com/office/officeart/2005/8/layout/hierarchy5"/>
    <dgm:cxn modelId="{6BFFA671-2A12-4DC5-901E-06A2CA09A529}" type="presOf" srcId="{5F8924C1-52DC-4F83-BC9A-F952C71E832E}" destId="{58523CF9-66C9-4184-9699-93C81CF360DE}" srcOrd="0" destOrd="0" presId="urn:microsoft.com/office/officeart/2005/8/layout/hierarchy5"/>
    <dgm:cxn modelId="{19802A13-8438-470D-8DC9-67C823EB9CD5}" type="presOf" srcId="{7AFA8202-E703-4268-AE3C-F7543EC3741D}" destId="{FE7665AA-C95E-449D-9BAF-5CA04061ED37}" srcOrd="0" destOrd="0" presId="urn:microsoft.com/office/officeart/2005/8/layout/hierarchy5"/>
    <dgm:cxn modelId="{EB61564C-53E4-4C40-9A88-E8D05EC293D5}" type="presOf" srcId="{5D1B8F69-B751-4158-B51B-E4DADD9241AB}" destId="{1A8744C5-5F9C-44B8-A821-43667CD4DE4F}" srcOrd="0" destOrd="0" presId="urn:microsoft.com/office/officeart/2005/8/layout/hierarchy5"/>
    <dgm:cxn modelId="{9B9050E4-A8BF-4F63-896E-A3A6E960EF31}" srcId="{58324CC3-E395-49FF-BD5E-FFD5AD604DBE}" destId="{82465408-7709-4FEA-806C-B6691918F29C}" srcOrd="0" destOrd="0" parTransId="{E2544E48-66D2-4449-848E-FBA2830179BF}" sibTransId="{AF81A163-929E-4830-BC9A-5A7E42E0A7FD}"/>
    <dgm:cxn modelId="{BA545BF4-843B-48AA-AD50-93C31E4E6F7C}" type="presOf" srcId="{7F0DE76A-66C1-41DA-BD4A-17A70F16DC7D}" destId="{B84E0C16-34D1-45BF-ADA9-14F4C79581A9}" srcOrd="1" destOrd="0" presId="urn:microsoft.com/office/officeart/2005/8/layout/hierarchy5"/>
    <dgm:cxn modelId="{692AF10F-6DB6-40A9-A682-50F24B664025}" srcId="{5F8924C1-52DC-4F83-BC9A-F952C71E832E}" destId="{82FFEC2D-7C08-4ACA-B3FB-5C03EBF209EA}" srcOrd="3" destOrd="0" parTransId="{16BFD9A2-442C-4E04-8206-5067BBA8DE2A}" sibTransId="{151DE8F7-92AA-4CBD-9F99-4B4DBAD830C8}"/>
    <dgm:cxn modelId="{9A2F2A4B-0820-4C2C-8445-C4AE6DD58164}" type="presOf" srcId="{58586DC8-0DAB-4905-BD7E-6D7AB12E2B68}" destId="{8A1852E4-503B-4C4B-B859-BF6C9998D344}" srcOrd="0" destOrd="0" presId="urn:microsoft.com/office/officeart/2005/8/layout/hierarchy5"/>
    <dgm:cxn modelId="{9168CD57-5316-418D-9319-4FBFCE6CC040}" type="presOf" srcId="{7AFA8202-E703-4268-AE3C-F7543EC3741D}" destId="{5782275C-7A67-410D-995E-C0383C9E8E78}" srcOrd="1" destOrd="0" presId="urn:microsoft.com/office/officeart/2005/8/layout/hierarchy5"/>
    <dgm:cxn modelId="{D1EBA6E9-3877-416D-8940-1D9C9FDBF56B}" type="presOf" srcId="{39E70CAA-AAEE-4FD3-808A-59C4A6F91170}" destId="{845C1D55-6E3D-4D2A-8035-00F315381FBF}" srcOrd="0" destOrd="0" presId="urn:microsoft.com/office/officeart/2005/8/layout/hierarchy5"/>
    <dgm:cxn modelId="{8082C5FF-D088-4866-80DE-12D4357A5327}" type="presOf" srcId="{58324CC3-E395-49FF-BD5E-FFD5AD604DBE}" destId="{A26B3167-7AE1-4D67-B014-82D6B6F8FA4A}" srcOrd="0" destOrd="0" presId="urn:microsoft.com/office/officeart/2005/8/layout/hierarchy5"/>
    <dgm:cxn modelId="{D9C62895-9A9B-4652-9917-031D06D0F2C9}" type="presOf" srcId="{58586DC8-0DAB-4905-BD7E-6D7AB12E2B68}" destId="{A82D29FD-B362-433F-A87C-533A20F387BD}" srcOrd="1" destOrd="0" presId="urn:microsoft.com/office/officeart/2005/8/layout/hierarchy5"/>
    <dgm:cxn modelId="{D742CA54-F3BE-4822-B77D-1F326A5BB903}" srcId="{5D1B8F69-B751-4158-B51B-E4DADD9241AB}" destId="{58324CC3-E395-49FF-BD5E-FFD5AD604DBE}" srcOrd="0" destOrd="0" parTransId="{7F0DE76A-66C1-41DA-BD4A-17A70F16DC7D}" sibTransId="{AEFF4543-533A-4372-A4ED-C2CAA23BB4FE}"/>
    <dgm:cxn modelId="{3E0E59FB-9F15-4C46-938A-4914F46BADA4}" type="presOf" srcId="{3824E13E-D64D-43B2-A34A-1A0965BCC059}" destId="{3D552CB1-9C51-4B70-9DD5-49DE7D941476}" srcOrd="1" destOrd="0" presId="urn:microsoft.com/office/officeart/2005/8/layout/hierarchy5"/>
    <dgm:cxn modelId="{68CA9654-E1CB-4985-BA03-9A874DEFCD2D}" type="presOf" srcId="{EAB34E2E-0313-4ED6-9AAC-12578D23689E}" destId="{4BD7D3F3-2E6A-4DC5-B029-3D0043218B42}" srcOrd="0" destOrd="0" presId="urn:microsoft.com/office/officeart/2005/8/layout/hierarchy5"/>
    <dgm:cxn modelId="{997AB814-A036-40DB-87D0-1B11397DBD42}" type="presOf" srcId="{82FFEC2D-7C08-4ACA-B3FB-5C03EBF209EA}" destId="{56D761F6-4E1D-4967-9B64-76AA18F62B20}" srcOrd="0" destOrd="0" presId="urn:microsoft.com/office/officeart/2005/8/layout/hierarchy5"/>
    <dgm:cxn modelId="{BE1DE24A-E7A1-4B09-A541-A3659536FA20}" type="presOf" srcId="{E2544E48-66D2-4449-848E-FBA2830179BF}" destId="{E4777841-14EB-4F77-8517-52BC9264F3B1}" srcOrd="0" destOrd="0" presId="urn:microsoft.com/office/officeart/2005/8/layout/hierarchy5"/>
    <dgm:cxn modelId="{38732369-B4B0-416D-B268-A6828C6222EC}" type="presOf" srcId="{E2544E48-66D2-4449-848E-FBA2830179BF}" destId="{E8575555-2062-4B9F-B7B6-FA4331F62A49}" srcOrd="1" destOrd="0" presId="urn:microsoft.com/office/officeart/2005/8/layout/hierarchy5"/>
    <dgm:cxn modelId="{93EBE225-083B-42AA-B352-A7EA7236EC19}" type="presOf" srcId="{7F0DE76A-66C1-41DA-BD4A-17A70F16DC7D}" destId="{E3F47D29-B2A3-4B6B-8A86-1AAD0B597BF0}" srcOrd="0" destOrd="0" presId="urn:microsoft.com/office/officeart/2005/8/layout/hierarchy5"/>
    <dgm:cxn modelId="{790D5DE7-46B2-4C1E-9486-A7FA3A6C2966}" type="presOf" srcId="{39E70CAA-AAEE-4FD3-808A-59C4A6F91170}" destId="{007CC20B-F819-4884-AC45-68E853261878}" srcOrd="1" destOrd="0" presId="urn:microsoft.com/office/officeart/2005/8/layout/hierarchy5"/>
    <dgm:cxn modelId="{EE19A63F-8EFD-4377-9C2E-BB61461F52B9}" srcId="{58324CC3-E395-49FF-BD5E-FFD5AD604DBE}" destId="{053B04C2-4C57-4C2C-8EC3-AC252DF81C6F}" srcOrd="1" destOrd="0" parTransId="{3824E13E-D64D-43B2-A34A-1A0965BCC059}" sibTransId="{48648B20-A0F5-4AAE-AF04-54AAEB7763ED}"/>
    <dgm:cxn modelId="{82AE363E-88C9-4807-96E7-AAEFDD7C2772}" type="presOf" srcId="{36DC6968-7F34-46EC-AE04-63AECEDEEC9F}" destId="{BB0D8F27-F8D7-4CFD-9CAA-645CEBCC9687}" srcOrd="0" destOrd="0" presId="urn:microsoft.com/office/officeart/2005/8/layout/hierarchy5"/>
    <dgm:cxn modelId="{5DA44C71-5ECC-4987-9D7E-41F8247E3110}" srcId="{5F8924C1-52DC-4F83-BC9A-F952C71E832E}" destId="{0F61690F-BECE-486B-9BC2-A480719125DF}" srcOrd="2" destOrd="0" parTransId="{224BEE32-1407-462D-B218-039A16141096}" sibTransId="{65FCBE58-87DA-4C38-9B9F-EC12706B4CCA}"/>
    <dgm:cxn modelId="{CAE4960B-1E4A-4F36-88CF-3A9FCB880FF1}" type="presOf" srcId="{82FFEC2D-7C08-4ACA-B3FB-5C03EBF209EA}" destId="{9E4FD5E7-6DEE-4954-A132-8C79DBD02F24}" srcOrd="1" destOrd="0" presId="urn:microsoft.com/office/officeart/2005/8/layout/hierarchy5"/>
    <dgm:cxn modelId="{18D8750B-D3AF-4BB8-A117-B0423037F88B}" srcId="{5F8924C1-52DC-4F83-BC9A-F952C71E832E}" destId="{58586DC8-0DAB-4905-BD7E-6D7AB12E2B68}" srcOrd="1" destOrd="0" parTransId="{5A6B1A9C-A413-48F6-A792-7F0E672F88F9}" sibTransId="{EDFEA7FE-6028-4AF1-93ED-BAC0A9E5B9EB}"/>
    <dgm:cxn modelId="{CE0B7D52-AA37-497E-9719-AEEABBB3B198}" type="presOf" srcId="{053B04C2-4C57-4C2C-8EC3-AC252DF81C6F}" destId="{155EF3A4-CD85-4EC9-935D-E9EE83AD6621}" srcOrd="0" destOrd="0" presId="urn:microsoft.com/office/officeart/2005/8/layout/hierarchy5"/>
    <dgm:cxn modelId="{200E498A-4846-4C68-9288-3D43CBAFE175}" srcId="{5F8924C1-52DC-4F83-BC9A-F952C71E832E}" destId="{5D1B8F69-B751-4158-B51B-E4DADD9241AB}" srcOrd="0" destOrd="0" parTransId="{E38989F2-4B07-4A4E-A0FD-781D612C31E5}" sibTransId="{45D02125-8AC4-4282-90C4-4F310CEAE249}"/>
    <dgm:cxn modelId="{965AEEE6-C43D-4FAA-A9D3-CE69024E1A7E}" srcId="{36DC6968-7F34-46EC-AE04-63AECEDEEC9F}" destId="{EAB34E2E-0313-4ED6-9AAC-12578D23689E}" srcOrd="0" destOrd="0" parTransId="{39E70CAA-AAEE-4FD3-808A-59C4A6F91170}" sibTransId="{14F256F3-5CD4-442A-B47A-D46174F4F94B}"/>
    <dgm:cxn modelId="{A6AE6120-A3C7-4BBC-961C-C48F1CD343B9}" type="presParOf" srcId="{58523CF9-66C9-4184-9699-93C81CF360DE}" destId="{F8D54B4F-A7EC-4AC2-A97C-E0E3E494976A}" srcOrd="0" destOrd="0" presId="urn:microsoft.com/office/officeart/2005/8/layout/hierarchy5"/>
    <dgm:cxn modelId="{03F7199D-E953-4C31-821D-7AD32F9360F9}" type="presParOf" srcId="{F8D54B4F-A7EC-4AC2-A97C-E0E3E494976A}" destId="{D5A719F3-E8FE-40FD-BD94-D1D9935601DC}" srcOrd="0" destOrd="0" presId="urn:microsoft.com/office/officeart/2005/8/layout/hierarchy5"/>
    <dgm:cxn modelId="{D1C114B0-D012-4319-B5E6-08B66BFF0254}" type="presParOf" srcId="{F8D54B4F-A7EC-4AC2-A97C-E0E3E494976A}" destId="{7476B599-C7BA-4D7F-9EFE-F36F6018879B}" srcOrd="1" destOrd="0" presId="urn:microsoft.com/office/officeart/2005/8/layout/hierarchy5"/>
    <dgm:cxn modelId="{3BA1E1B6-DC16-4C65-94B9-2404A9BBA640}" type="presParOf" srcId="{7476B599-C7BA-4D7F-9EFE-F36F6018879B}" destId="{062986E9-7921-4995-8B7D-9F506E2845E4}" srcOrd="0" destOrd="0" presId="urn:microsoft.com/office/officeart/2005/8/layout/hierarchy5"/>
    <dgm:cxn modelId="{52346182-B127-45EB-8E2D-A2903886D290}" type="presParOf" srcId="{062986E9-7921-4995-8B7D-9F506E2845E4}" destId="{1A8744C5-5F9C-44B8-A821-43667CD4DE4F}" srcOrd="0" destOrd="0" presId="urn:microsoft.com/office/officeart/2005/8/layout/hierarchy5"/>
    <dgm:cxn modelId="{7D7D7623-4A35-4649-853B-D0DBA1CC5ADE}" type="presParOf" srcId="{062986E9-7921-4995-8B7D-9F506E2845E4}" destId="{015364BC-9C37-4E2B-8893-49E4C742CDA4}" srcOrd="1" destOrd="0" presId="urn:microsoft.com/office/officeart/2005/8/layout/hierarchy5"/>
    <dgm:cxn modelId="{2A7A32D2-AFD9-4AD1-8F6B-0D4ADDEC164D}" type="presParOf" srcId="{015364BC-9C37-4E2B-8893-49E4C742CDA4}" destId="{E3F47D29-B2A3-4B6B-8A86-1AAD0B597BF0}" srcOrd="0" destOrd="0" presId="urn:microsoft.com/office/officeart/2005/8/layout/hierarchy5"/>
    <dgm:cxn modelId="{40DECF61-307E-46C9-8821-447DAC8AF541}" type="presParOf" srcId="{E3F47D29-B2A3-4B6B-8A86-1AAD0B597BF0}" destId="{B84E0C16-34D1-45BF-ADA9-14F4C79581A9}" srcOrd="0" destOrd="0" presId="urn:microsoft.com/office/officeart/2005/8/layout/hierarchy5"/>
    <dgm:cxn modelId="{D1C2DF4E-93FC-474C-B9BE-89D0123075E2}" type="presParOf" srcId="{015364BC-9C37-4E2B-8893-49E4C742CDA4}" destId="{9EC435DF-31D7-4485-9ED7-B0AAB80B689F}" srcOrd="1" destOrd="0" presId="urn:microsoft.com/office/officeart/2005/8/layout/hierarchy5"/>
    <dgm:cxn modelId="{DCDFC6D8-DD70-44E2-80A9-BCC14D8180DD}" type="presParOf" srcId="{9EC435DF-31D7-4485-9ED7-B0AAB80B689F}" destId="{A26B3167-7AE1-4D67-B014-82D6B6F8FA4A}" srcOrd="0" destOrd="0" presId="urn:microsoft.com/office/officeart/2005/8/layout/hierarchy5"/>
    <dgm:cxn modelId="{F40547F6-3267-4590-8CC6-597D5AECEEE8}" type="presParOf" srcId="{9EC435DF-31D7-4485-9ED7-B0AAB80B689F}" destId="{EE84CDE5-454A-4680-81C5-0200B5FEFD93}" srcOrd="1" destOrd="0" presId="urn:microsoft.com/office/officeart/2005/8/layout/hierarchy5"/>
    <dgm:cxn modelId="{453D02DF-F3BF-4DC7-92BC-6D3D887E99BA}" type="presParOf" srcId="{EE84CDE5-454A-4680-81C5-0200B5FEFD93}" destId="{E4777841-14EB-4F77-8517-52BC9264F3B1}" srcOrd="0" destOrd="0" presId="urn:microsoft.com/office/officeart/2005/8/layout/hierarchy5"/>
    <dgm:cxn modelId="{35373EED-D93B-490C-B689-DFB32B18D693}" type="presParOf" srcId="{E4777841-14EB-4F77-8517-52BC9264F3B1}" destId="{E8575555-2062-4B9F-B7B6-FA4331F62A49}" srcOrd="0" destOrd="0" presId="urn:microsoft.com/office/officeart/2005/8/layout/hierarchy5"/>
    <dgm:cxn modelId="{8561412E-42D0-4F9D-8C36-AE3E223CB5B1}" type="presParOf" srcId="{EE84CDE5-454A-4680-81C5-0200B5FEFD93}" destId="{6B0A4D79-6665-476D-9838-BE30A0D767CC}" srcOrd="1" destOrd="0" presId="urn:microsoft.com/office/officeart/2005/8/layout/hierarchy5"/>
    <dgm:cxn modelId="{F4CDC753-6130-4EE6-97E6-FF97A24C4B86}" type="presParOf" srcId="{6B0A4D79-6665-476D-9838-BE30A0D767CC}" destId="{55D062AB-7B7A-4297-88F3-AC9282D26999}" srcOrd="0" destOrd="0" presId="urn:microsoft.com/office/officeart/2005/8/layout/hierarchy5"/>
    <dgm:cxn modelId="{0A7EF781-A7B1-4427-B31E-95367348D98C}" type="presParOf" srcId="{6B0A4D79-6665-476D-9838-BE30A0D767CC}" destId="{A23BC103-FFAE-4A25-8383-222667A87A02}" srcOrd="1" destOrd="0" presId="urn:microsoft.com/office/officeart/2005/8/layout/hierarchy5"/>
    <dgm:cxn modelId="{13A3BE1F-2701-4C89-B739-BC4DBA5B4C8D}" type="presParOf" srcId="{EE84CDE5-454A-4680-81C5-0200B5FEFD93}" destId="{7D76FF73-4439-4127-B3E8-C4FD32854929}" srcOrd="2" destOrd="0" presId="urn:microsoft.com/office/officeart/2005/8/layout/hierarchy5"/>
    <dgm:cxn modelId="{4E571DD7-226E-4667-B75F-E86567F2B820}" type="presParOf" srcId="{7D76FF73-4439-4127-B3E8-C4FD32854929}" destId="{3D552CB1-9C51-4B70-9DD5-49DE7D941476}" srcOrd="0" destOrd="0" presId="urn:microsoft.com/office/officeart/2005/8/layout/hierarchy5"/>
    <dgm:cxn modelId="{1F6AA58C-80FF-4FCB-9EC4-7A299ADBF68F}" type="presParOf" srcId="{EE84CDE5-454A-4680-81C5-0200B5FEFD93}" destId="{EC6B21F0-C9E1-42E7-A57D-598CF2B26F39}" srcOrd="3" destOrd="0" presId="urn:microsoft.com/office/officeart/2005/8/layout/hierarchy5"/>
    <dgm:cxn modelId="{92211740-5C30-4B81-A217-F469092B8DFB}" type="presParOf" srcId="{EC6B21F0-C9E1-42E7-A57D-598CF2B26F39}" destId="{155EF3A4-CD85-4EC9-935D-E9EE83AD6621}" srcOrd="0" destOrd="0" presId="urn:microsoft.com/office/officeart/2005/8/layout/hierarchy5"/>
    <dgm:cxn modelId="{844D9379-3173-49F3-B8B8-6699E5C7B0F0}" type="presParOf" srcId="{EC6B21F0-C9E1-42E7-A57D-598CF2B26F39}" destId="{85C4E002-AD68-4459-A367-A5B0213B88D9}" srcOrd="1" destOrd="0" presId="urn:microsoft.com/office/officeart/2005/8/layout/hierarchy5"/>
    <dgm:cxn modelId="{09B62BC8-1ACF-44E5-9207-9347D47323BE}" type="presParOf" srcId="{015364BC-9C37-4E2B-8893-49E4C742CDA4}" destId="{FE7665AA-C95E-449D-9BAF-5CA04061ED37}" srcOrd="2" destOrd="0" presId="urn:microsoft.com/office/officeart/2005/8/layout/hierarchy5"/>
    <dgm:cxn modelId="{C7ADB6DE-8726-43F6-8B87-5BC1CE706BFD}" type="presParOf" srcId="{FE7665AA-C95E-449D-9BAF-5CA04061ED37}" destId="{5782275C-7A67-410D-995E-C0383C9E8E78}" srcOrd="0" destOrd="0" presId="urn:microsoft.com/office/officeart/2005/8/layout/hierarchy5"/>
    <dgm:cxn modelId="{55B856CC-31D8-4C7F-AD50-171ADA56E988}" type="presParOf" srcId="{015364BC-9C37-4E2B-8893-49E4C742CDA4}" destId="{9687CEBA-24AF-4508-A4CB-07CB5DDA5D93}" srcOrd="3" destOrd="0" presId="urn:microsoft.com/office/officeart/2005/8/layout/hierarchy5"/>
    <dgm:cxn modelId="{1B0D17DD-B03D-4494-97A5-2DA7E96DD18B}" type="presParOf" srcId="{9687CEBA-24AF-4508-A4CB-07CB5DDA5D93}" destId="{BB0D8F27-F8D7-4CFD-9CAA-645CEBCC9687}" srcOrd="0" destOrd="0" presId="urn:microsoft.com/office/officeart/2005/8/layout/hierarchy5"/>
    <dgm:cxn modelId="{EB1748A0-BDA4-4231-A1A6-046C65B64C41}" type="presParOf" srcId="{9687CEBA-24AF-4508-A4CB-07CB5DDA5D93}" destId="{B5CB2223-C28A-4C6B-8BFF-14D6F97D35C4}" srcOrd="1" destOrd="0" presId="urn:microsoft.com/office/officeart/2005/8/layout/hierarchy5"/>
    <dgm:cxn modelId="{72C308C5-7386-4B24-99B0-87E3EB43B9AB}" type="presParOf" srcId="{B5CB2223-C28A-4C6B-8BFF-14D6F97D35C4}" destId="{845C1D55-6E3D-4D2A-8035-00F315381FBF}" srcOrd="0" destOrd="0" presId="urn:microsoft.com/office/officeart/2005/8/layout/hierarchy5"/>
    <dgm:cxn modelId="{A7BB8481-57A9-4D0A-ACB6-484CA07F313F}" type="presParOf" srcId="{845C1D55-6E3D-4D2A-8035-00F315381FBF}" destId="{007CC20B-F819-4884-AC45-68E853261878}" srcOrd="0" destOrd="0" presId="urn:microsoft.com/office/officeart/2005/8/layout/hierarchy5"/>
    <dgm:cxn modelId="{D8A35725-0756-4EE3-85D8-4296CB119D93}" type="presParOf" srcId="{B5CB2223-C28A-4C6B-8BFF-14D6F97D35C4}" destId="{3E137C22-3867-4217-933D-6454744226B5}" srcOrd="1" destOrd="0" presId="urn:microsoft.com/office/officeart/2005/8/layout/hierarchy5"/>
    <dgm:cxn modelId="{D8C79BD5-E604-4724-A899-A5AFA3903712}" type="presParOf" srcId="{3E137C22-3867-4217-933D-6454744226B5}" destId="{4BD7D3F3-2E6A-4DC5-B029-3D0043218B42}" srcOrd="0" destOrd="0" presId="urn:microsoft.com/office/officeart/2005/8/layout/hierarchy5"/>
    <dgm:cxn modelId="{6A7E77F1-DD7E-43B5-AF56-533D19CA752A}" type="presParOf" srcId="{3E137C22-3867-4217-933D-6454744226B5}" destId="{F48277A4-E446-48DF-AF3D-2795EB66A42E}" srcOrd="1" destOrd="0" presId="urn:microsoft.com/office/officeart/2005/8/layout/hierarchy5"/>
    <dgm:cxn modelId="{BED733F5-D027-4494-8CB5-49F67AD71B7A}" type="presParOf" srcId="{58523CF9-66C9-4184-9699-93C81CF360DE}" destId="{D2F8C993-F351-441A-9981-421F4BBAF35F}" srcOrd="1" destOrd="0" presId="urn:microsoft.com/office/officeart/2005/8/layout/hierarchy5"/>
    <dgm:cxn modelId="{9391C27F-A0F6-4F8A-BC9F-CC807397545D}" type="presParOf" srcId="{D2F8C993-F351-441A-9981-421F4BBAF35F}" destId="{8DFBE437-995E-48F6-A7C3-188F84AA99A8}" srcOrd="0" destOrd="0" presId="urn:microsoft.com/office/officeart/2005/8/layout/hierarchy5"/>
    <dgm:cxn modelId="{DF1ED745-70B4-4C08-9396-78493CA710E5}" type="presParOf" srcId="{8DFBE437-995E-48F6-A7C3-188F84AA99A8}" destId="{8A1852E4-503B-4C4B-B859-BF6C9998D344}" srcOrd="0" destOrd="0" presId="urn:microsoft.com/office/officeart/2005/8/layout/hierarchy5"/>
    <dgm:cxn modelId="{97DBC70A-4479-4CDD-B74A-77973BCD9A29}" type="presParOf" srcId="{8DFBE437-995E-48F6-A7C3-188F84AA99A8}" destId="{A82D29FD-B362-433F-A87C-533A20F387BD}" srcOrd="1" destOrd="0" presId="urn:microsoft.com/office/officeart/2005/8/layout/hierarchy5"/>
    <dgm:cxn modelId="{9A29138C-54D1-4F14-8DC2-F23844FA5171}" type="presParOf" srcId="{D2F8C993-F351-441A-9981-421F4BBAF35F}" destId="{2DB95D10-0E37-4371-B0CC-E7B1592BF994}" srcOrd="1" destOrd="0" presId="urn:microsoft.com/office/officeart/2005/8/layout/hierarchy5"/>
    <dgm:cxn modelId="{690E2F85-53C7-451C-BDF5-23078282F1C2}" type="presParOf" srcId="{2DB95D10-0E37-4371-B0CC-E7B1592BF994}" destId="{FC9F6628-7804-4617-9C8F-8DB440A05A73}" srcOrd="0" destOrd="0" presId="urn:microsoft.com/office/officeart/2005/8/layout/hierarchy5"/>
    <dgm:cxn modelId="{2774AC81-8D40-4E60-82F2-ECF6D7DD1658}" type="presParOf" srcId="{D2F8C993-F351-441A-9981-421F4BBAF35F}" destId="{782878C9-6B39-4255-8E00-4287E99A8497}" srcOrd="2" destOrd="0" presId="urn:microsoft.com/office/officeart/2005/8/layout/hierarchy5"/>
    <dgm:cxn modelId="{64FE2BA3-8C77-428C-80E7-62B025829109}" type="presParOf" srcId="{782878C9-6B39-4255-8E00-4287E99A8497}" destId="{A8451EC2-3F2F-4C0F-B885-3428FA3E8743}" srcOrd="0" destOrd="0" presId="urn:microsoft.com/office/officeart/2005/8/layout/hierarchy5"/>
    <dgm:cxn modelId="{A193985B-F02A-45B2-B005-D610BC47D5C5}" type="presParOf" srcId="{782878C9-6B39-4255-8E00-4287E99A8497}" destId="{CC61323C-CBA8-40F1-A72F-1F8390C89A87}" srcOrd="1" destOrd="0" presId="urn:microsoft.com/office/officeart/2005/8/layout/hierarchy5"/>
    <dgm:cxn modelId="{BE885BA8-25B7-437F-904F-53E68AA7BAE8}" type="presParOf" srcId="{D2F8C993-F351-441A-9981-421F4BBAF35F}" destId="{943752F7-CF13-46C7-A6B3-A3F71B9E0448}" srcOrd="3" destOrd="0" presId="urn:microsoft.com/office/officeart/2005/8/layout/hierarchy5"/>
    <dgm:cxn modelId="{202E914B-E9B3-4A7E-B2ED-561CD4DF640D}" type="presParOf" srcId="{943752F7-CF13-46C7-A6B3-A3F71B9E0448}" destId="{E7213B49-758B-4B0F-9D78-974B900CAA22}" srcOrd="0" destOrd="0" presId="urn:microsoft.com/office/officeart/2005/8/layout/hierarchy5"/>
    <dgm:cxn modelId="{F19E282B-03B6-47F0-8E37-203DA6A50840}" type="presParOf" srcId="{D2F8C993-F351-441A-9981-421F4BBAF35F}" destId="{37607285-4AAC-4EEC-9551-8C2CD86C3AB9}" srcOrd="4" destOrd="0" presId="urn:microsoft.com/office/officeart/2005/8/layout/hierarchy5"/>
    <dgm:cxn modelId="{95E79A44-7FEB-47CE-9F8E-6B489A05FFA6}" type="presParOf" srcId="{37607285-4AAC-4EEC-9551-8C2CD86C3AB9}" destId="{56D761F6-4E1D-4967-9B64-76AA18F62B20}" srcOrd="0" destOrd="0" presId="urn:microsoft.com/office/officeart/2005/8/layout/hierarchy5"/>
    <dgm:cxn modelId="{EDE4AD16-4DF4-4B4D-AC36-7BA70ED51374}" type="presParOf" srcId="{37607285-4AAC-4EEC-9551-8C2CD86C3AB9}" destId="{9E4FD5E7-6DEE-4954-A132-8C79DBD02F24}" srcOrd="1" destOrd="0" presId="urn:microsoft.com/office/officeart/2005/8/layout/hierarchy5"/>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1CD27313-38B0-4F73-90BC-400F93862121}"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C443D16-C00E-40B6-8C6A-B48E35A48C69}">
      <dgm:prSet phldrT="[Text]" custT="1"/>
      <dgm:spPr>
        <a:xfrm>
          <a:off x="1470515" y="0"/>
          <a:ext cx="1211043" cy="1387475"/>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sk-SK" sz="1200">
              <a:solidFill>
                <a:sysClr val="window" lastClr="FFFFFF"/>
              </a:solidFill>
              <a:latin typeface="Times New Roman" panose="02020603050405020304" pitchFamily="18" charset="0"/>
              <a:ea typeface="+mn-ea"/>
              <a:cs typeface="Times New Roman" panose="02020603050405020304" pitchFamily="18" charset="0"/>
            </a:rPr>
            <a:t>Prijímateľ</a:t>
          </a:r>
        </a:p>
      </dgm:t>
    </dgm:pt>
    <dgm:pt modelId="{249102C2-F240-4CAB-87A8-C0B3C05B6386}" type="parTrans" cxnId="{2B6F5A32-5379-4D4B-9DDD-3213E5CEA2DA}">
      <dgm:prSet/>
      <dgm:spPr/>
      <dgm:t>
        <a:bodyPr/>
        <a:lstStyle/>
        <a:p>
          <a:endParaRPr lang="sk-SK"/>
        </a:p>
      </dgm:t>
    </dgm:pt>
    <dgm:pt modelId="{D734816C-6A09-430E-B323-9EF83AF59EF5}" type="sibTrans" cxnId="{2B6F5A32-5379-4D4B-9DDD-3213E5CEA2DA}">
      <dgm:prSet/>
      <dgm:spPr/>
      <dgm:t>
        <a:bodyPr/>
        <a:lstStyle/>
        <a:p>
          <a:endParaRPr lang="sk-SK"/>
        </a:p>
      </dgm:t>
    </dgm:pt>
    <dgm:pt modelId="{9C7D4E5A-08B5-42D8-8E05-346B152931F5}">
      <dgm:prSet phldrT="[Text]" custT="1"/>
      <dgm:spPr>
        <a:xfrm rot="5400000">
          <a:off x="2802621" y="-187741"/>
          <a:ext cx="1387475"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opatrenie</a:t>
          </a:r>
        </a:p>
      </dgm:t>
    </dgm:pt>
    <dgm:pt modelId="{0F1B6F5F-C577-4DBE-8846-B16F60B9352D}" type="parTrans" cxnId="{2C82883E-0F6F-4133-AA72-A701D2331212}">
      <dgm:prSet/>
      <dgm:spPr/>
      <dgm:t>
        <a:bodyPr/>
        <a:lstStyle/>
        <a:p>
          <a:endParaRPr lang="sk-SK"/>
        </a:p>
      </dgm:t>
    </dgm:pt>
    <dgm:pt modelId="{A30058E1-3FE2-4E94-92D6-5139DE1E0F88}" type="sibTrans" cxnId="{2C82883E-0F6F-4133-AA72-A701D2331212}">
      <dgm:prSet/>
      <dgm:spPr/>
      <dgm:t>
        <a:bodyPr/>
        <a:lstStyle/>
        <a:p>
          <a:endParaRPr lang="sk-SK"/>
        </a:p>
      </dgm:t>
    </dgm:pt>
    <dgm:pt modelId="{05424C36-412F-46DF-9358-DD88F3F83811}">
      <dgm:prSet phldrT="[Text]" custT="1"/>
      <dgm:spPr>
        <a:xfrm rot="5400000">
          <a:off x="2802621" y="-187741"/>
          <a:ext cx="1387475"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2.opatrenie</a:t>
          </a:r>
        </a:p>
      </dgm:t>
    </dgm:pt>
    <dgm:pt modelId="{F0461917-95F7-4459-9EA1-AB1A43FE66C0}" type="parTrans" cxnId="{F575C671-8F5E-4B1A-BCCF-E1A5982C87AD}">
      <dgm:prSet/>
      <dgm:spPr/>
      <dgm:t>
        <a:bodyPr/>
        <a:lstStyle/>
        <a:p>
          <a:endParaRPr lang="sk-SK"/>
        </a:p>
      </dgm:t>
    </dgm:pt>
    <dgm:pt modelId="{B5A13B9A-B067-46EC-8BDD-B176F1D1CD30}" type="sibTrans" cxnId="{F575C671-8F5E-4B1A-BCCF-E1A5982C87AD}">
      <dgm:prSet/>
      <dgm:spPr/>
      <dgm:t>
        <a:bodyPr/>
        <a:lstStyle/>
        <a:p>
          <a:endParaRPr lang="sk-SK"/>
        </a:p>
      </dgm:t>
    </dgm:pt>
    <dgm:pt modelId="{73D7800A-C2C1-4991-8355-5F78B43920C4}">
      <dgm:prSet phldrT="[Text]" custT="1"/>
      <dgm:spPr>
        <a:xfrm rot="5400000">
          <a:off x="2802621" y="-187741"/>
          <a:ext cx="1387475"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N.opatrenie</a:t>
          </a:r>
        </a:p>
      </dgm:t>
    </dgm:pt>
    <dgm:pt modelId="{58C796BA-5F27-442C-A420-AC230E365552}" type="parTrans" cxnId="{DA9FC1FA-61D7-4FFE-9F72-99D52326748B}">
      <dgm:prSet/>
      <dgm:spPr/>
      <dgm:t>
        <a:bodyPr/>
        <a:lstStyle/>
        <a:p>
          <a:endParaRPr lang="sk-SK"/>
        </a:p>
      </dgm:t>
    </dgm:pt>
    <dgm:pt modelId="{566B91EF-A249-48D6-A8D4-EAE6CE34A8FA}" type="sibTrans" cxnId="{DA9FC1FA-61D7-4FFE-9F72-99D52326748B}">
      <dgm:prSet/>
      <dgm:spPr/>
      <dgm:t>
        <a:bodyPr/>
        <a:lstStyle/>
        <a:p>
          <a:endParaRPr lang="sk-SK"/>
        </a:p>
      </dgm:t>
    </dgm:pt>
    <dgm:pt modelId="{85009F69-CE93-4474-87C0-1C502887A73E}" type="pres">
      <dgm:prSet presAssocID="{1CD27313-38B0-4F73-90BC-400F93862121}" presName="Name0" presStyleCnt="0">
        <dgm:presLayoutVars>
          <dgm:dir/>
          <dgm:animLvl val="lvl"/>
          <dgm:resizeHandles val="exact"/>
        </dgm:presLayoutVars>
      </dgm:prSet>
      <dgm:spPr/>
      <dgm:t>
        <a:bodyPr/>
        <a:lstStyle/>
        <a:p>
          <a:endParaRPr lang="sk-SK"/>
        </a:p>
      </dgm:t>
    </dgm:pt>
    <dgm:pt modelId="{2D4E21D1-0905-4A27-946E-7A85051B8080}" type="pres">
      <dgm:prSet presAssocID="{CC443D16-C00E-40B6-8C6A-B48E35A48C69}" presName="linNode" presStyleCnt="0"/>
      <dgm:spPr/>
    </dgm:pt>
    <dgm:pt modelId="{4EA6BF77-BDE4-47A0-A364-DD001A7A174C}" type="pres">
      <dgm:prSet presAssocID="{CC443D16-C00E-40B6-8C6A-B48E35A48C69}" presName="parentText" presStyleLbl="node1" presStyleIdx="0" presStyleCnt="1" custScaleX="58184" custLinFactNeighborX="1802" custLinFactNeighborY="-22719">
        <dgm:presLayoutVars>
          <dgm:chMax val="1"/>
          <dgm:bulletEnabled val="1"/>
        </dgm:presLayoutVars>
      </dgm:prSet>
      <dgm:spPr>
        <a:prstGeom prst="roundRect">
          <a:avLst/>
        </a:prstGeom>
      </dgm:spPr>
      <dgm:t>
        <a:bodyPr/>
        <a:lstStyle/>
        <a:p>
          <a:endParaRPr lang="sk-SK"/>
        </a:p>
      </dgm:t>
    </dgm:pt>
    <dgm:pt modelId="{0CC67011-2F11-47F4-ADA9-766FE4427A27}" type="pres">
      <dgm:prSet presAssocID="{CC443D16-C00E-40B6-8C6A-B48E35A48C69}" presName="descendantText" presStyleLbl="alignAccFollowNode1" presStyleIdx="0" presStyleCnt="1" custScaleX="47644" custScaleY="125000" custLinFactNeighborY="-7184">
        <dgm:presLayoutVars>
          <dgm:bulletEnabled val="1"/>
        </dgm:presLayoutVars>
      </dgm:prSet>
      <dgm:spPr>
        <a:prstGeom prst="round2SameRect">
          <a:avLst/>
        </a:prstGeom>
      </dgm:spPr>
      <dgm:t>
        <a:bodyPr/>
        <a:lstStyle/>
        <a:p>
          <a:endParaRPr lang="sk-SK"/>
        </a:p>
      </dgm:t>
    </dgm:pt>
  </dgm:ptLst>
  <dgm:cxnLst>
    <dgm:cxn modelId="{2C82883E-0F6F-4133-AA72-A701D2331212}" srcId="{CC443D16-C00E-40B6-8C6A-B48E35A48C69}" destId="{9C7D4E5A-08B5-42D8-8E05-346B152931F5}" srcOrd="0" destOrd="0" parTransId="{0F1B6F5F-C577-4DBE-8846-B16F60B9352D}" sibTransId="{A30058E1-3FE2-4E94-92D6-5139DE1E0F88}"/>
    <dgm:cxn modelId="{106EF99A-992F-4BC1-8261-AF738C2D74EB}" type="presOf" srcId="{1CD27313-38B0-4F73-90BC-400F93862121}" destId="{85009F69-CE93-4474-87C0-1C502887A73E}" srcOrd="0" destOrd="0" presId="urn:microsoft.com/office/officeart/2005/8/layout/vList5"/>
    <dgm:cxn modelId="{7155E943-06C0-4E2C-9B49-CE479B504268}" type="presOf" srcId="{9C7D4E5A-08B5-42D8-8E05-346B152931F5}" destId="{0CC67011-2F11-47F4-ADA9-766FE4427A27}" srcOrd="0" destOrd="0" presId="urn:microsoft.com/office/officeart/2005/8/layout/vList5"/>
    <dgm:cxn modelId="{47F494E5-3AE2-4BDD-891A-F2B62DC08164}" type="presOf" srcId="{73D7800A-C2C1-4991-8355-5F78B43920C4}" destId="{0CC67011-2F11-47F4-ADA9-766FE4427A27}" srcOrd="0" destOrd="2" presId="urn:microsoft.com/office/officeart/2005/8/layout/vList5"/>
    <dgm:cxn modelId="{D6A5DD4F-3847-4492-A947-7149CCFC1DFD}" type="presOf" srcId="{CC443D16-C00E-40B6-8C6A-B48E35A48C69}" destId="{4EA6BF77-BDE4-47A0-A364-DD001A7A174C}" srcOrd="0" destOrd="0" presId="urn:microsoft.com/office/officeart/2005/8/layout/vList5"/>
    <dgm:cxn modelId="{2B6F5A32-5379-4D4B-9DDD-3213E5CEA2DA}" srcId="{1CD27313-38B0-4F73-90BC-400F93862121}" destId="{CC443D16-C00E-40B6-8C6A-B48E35A48C69}" srcOrd="0" destOrd="0" parTransId="{249102C2-F240-4CAB-87A8-C0B3C05B6386}" sibTransId="{D734816C-6A09-430E-B323-9EF83AF59EF5}"/>
    <dgm:cxn modelId="{4F5DC0A0-7642-46F2-9BC5-FF3F387C2BE8}" type="presOf" srcId="{05424C36-412F-46DF-9358-DD88F3F83811}" destId="{0CC67011-2F11-47F4-ADA9-766FE4427A27}" srcOrd="0" destOrd="1" presId="urn:microsoft.com/office/officeart/2005/8/layout/vList5"/>
    <dgm:cxn modelId="{DA9FC1FA-61D7-4FFE-9F72-99D52326748B}" srcId="{CC443D16-C00E-40B6-8C6A-B48E35A48C69}" destId="{73D7800A-C2C1-4991-8355-5F78B43920C4}" srcOrd="2" destOrd="0" parTransId="{58C796BA-5F27-442C-A420-AC230E365552}" sibTransId="{566B91EF-A249-48D6-A8D4-EAE6CE34A8FA}"/>
    <dgm:cxn modelId="{F575C671-8F5E-4B1A-BCCF-E1A5982C87AD}" srcId="{CC443D16-C00E-40B6-8C6A-B48E35A48C69}" destId="{05424C36-412F-46DF-9358-DD88F3F83811}" srcOrd="1" destOrd="0" parTransId="{F0461917-95F7-4459-9EA1-AB1A43FE66C0}" sibTransId="{B5A13B9A-B067-46EC-8BDD-B176F1D1CD30}"/>
    <dgm:cxn modelId="{E9C2CE50-8F34-44A5-A482-BE5FCCD005FC}" type="presParOf" srcId="{85009F69-CE93-4474-87C0-1C502887A73E}" destId="{2D4E21D1-0905-4A27-946E-7A85051B8080}" srcOrd="0" destOrd="0" presId="urn:microsoft.com/office/officeart/2005/8/layout/vList5"/>
    <dgm:cxn modelId="{3816C523-F4A1-4CB0-967D-DA59EB6F7E28}" type="presParOf" srcId="{2D4E21D1-0905-4A27-946E-7A85051B8080}" destId="{4EA6BF77-BDE4-47A0-A364-DD001A7A174C}" srcOrd="0" destOrd="0" presId="urn:microsoft.com/office/officeart/2005/8/layout/vList5"/>
    <dgm:cxn modelId="{08B8DA58-BA12-454E-8013-98F887CB2BDA}" type="presParOf" srcId="{2D4E21D1-0905-4A27-946E-7A85051B8080}" destId="{0CC67011-2F11-47F4-ADA9-766FE4427A27}" srcOrd="1" destOrd="0" presId="urn:microsoft.com/office/officeart/2005/8/layout/vList5"/>
  </dgm:cxnLst>
  <dgm:bg/>
  <dgm:whole/>
  <dgm:extLst>
    <a:ext uri="http://schemas.microsoft.com/office/drawing/2008/diagram">
      <dsp:dataModelExt xmlns:dsp="http://schemas.microsoft.com/office/drawing/2008/diagram" relId="rId49"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F0A604A0-0B15-4C3D-97E8-6844B9848AC2}" type="doc">
      <dgm:prSet loTypeId="urn:microsoft.com/office/officeart/2005/8/layout/vList5" loCatId="list" qsTypeId="urn:microsoft.com/office/officeart/2005/8/quickstyle/simple4" qsCatId="simple" csTypeId="urn:microsoft.com/office/officeart/2005/8/colors/accent1_2" csCatId="accent1" phldr="1"/>
      <dgm:spPr/>
      <dgm:t>
        <a:bodyPr/>
        <a:lstStyle/>
        <a:p>
          <a:endParaRPr lang="sk-SK"/>
        </a:p>
      </dgm:t>
    </dgm:pt>
    <dgm:pt modelId="{7E1DD099-6597-414F-9536-78CCFA1A412E}">
      <dgm:prSet phldrT="[Text]" custT="1"/>
      <dgm:spPr>
        <a:xfrm flipH="1">
          <a:off x="0" y="1580"/>
          <a:ext cx="1134630" cy="1618939"/>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sk-SK" sz="1200">
              <a:solidFill>
                <a:sysClr val="window" lastClr="FFFFFF"/>
              </a:solidFill>
              <a:latin typeface="Times New Roman" panose="02020603050405020304" pitchFamily="18" charset="0"/>
              <a:ea typeface="+mn-ea"/>
              <a:cs typeface="Times New Roman" panose="02020603050405020304" pitchFamily="18" charset="0"/>
            </a:rPr>
            <a:t>Prijímateľ = klaster/EIP/partnerstvo s právnou subjektivitou</a:t>
          </a:r>
        </a:p>
      </dgm:t>
    </dgm:pt>
    <dgm:pt modelId="{B4026C05-FFEE-4784-846F-29F3180D58A0}" type="parTrans" cxnId="{840A9388-A1CD-4729-9A2F-F14477263403}">
      <dgm:prSet/>
      <dgm:spPr/>
      <dgm:t>
        <a:bodyPr/>
        <a:lstStyle/>
        <a:p>
          <a:endParaRPr lang="sk-SK"/>
        </a:p>
      </dgm:t>
    </dgm:pt>
    <dgm:pt modelId="{DA731A95-5F6E-477E-92BB-9D3C75544391}" type="sibTrans" cxnId="{840A9388-A1CD-4729-9A2F-F14477263403}">
      <dgm:prSet/>
      <dgm:spPr/>
      <dgm:t>
        <a:bodyPr/>
        <a:lstStyle/>
        <a:p>
          <a:endParaRPr lang="sk-SK"/>
        </a:p>
      </dgm:t>
    </dgm:pt>
    <dgm:pt modelId="{B11E707D-FFBE-4B12-B07A-9DFE6AADD7A8}">
      <dgm:prSet phldrT="[Text]" custT="1"/>
      <dgm:spPr>
        <a:xfrm rot="5400000">
          <a:off x="1138348" y="155963"/>
          <a:ext cx="1394522" cy="139988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1.partner</a:t>
          </a:r>
        </a:p>
      </dgm:t>
    </dgm:pt>
    <dgm:pt modelId="{CD988D35-8E1C-4EDA-8B63-9A1E04B45DF2}" type="parTrans" cxnId="{D228B6FA-04D0-4AD2-AAC8-1693AEDAFBF2}">
      <dgm:prSet/>
      <dgm:spPr/>
      <dgm:t>
        <a:bodyPr/>
        <a:lstStyle/>
        <a:p>
          <a:endParaRPr lang="sk-SK"/>
        </a:p>
      </dgm:t>
    </dgm:pt>
    <dgm:pt modelId="{31591ACD-87D6-4201-8BEA-145E42C25A23}" type="sibTrans" cxnId="{D228B6FA-04D0-4AD2-AAC8-1693AEDAFBF2}">
      <dgm:prSet/>
      <dgm:spPr/>
      <dgm:t>
        <a:bodyPr/>
        <a:lstStyle/>
        <a:p>
          <a:endParaRPr lang="sk-SK"/>
        </a:p>
      </dgm:t>
    </dgm:pt>
    <dgm:pt modelId="{55A00FF2-30EC-4753-8509-A86DCACE530C}">
      <dgm:prSet phldrT="[Text]" custT="1"/>
      <dgm:spPr>
        <a:xfrm rot="5400000">
          <a:off x="1138348" y="155963"/>
          <a:ext cx="1394522" cy="139988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031CFAB8-F2A4-4F03-B8B8-50BC564319E3}" type="parTrans" cxnId="{9E731D00-DAE6-4A41-9340-33585F214F4B}">
      <dgm:prSet/>
      <dgm:spPr/>
      <dgm:t>
        <a:bodyPr/>
        <a:lstStyle/>
        <a:p>
          <a:endParaRPr lang="sk-SK"/>
        </a:p>
      </dgm:t>
    </dgm:pt>
    <dgm:pt modelId="{64A3E478-8433-4C68-B26B-8CED72C8CFFE}" type="sibTrans" cxnId="{9E731D00-DAE6-4A41-9340-33585F214F4B}">
      <dgm:prSet/>
      <dgm:spPr/>
      <dgm:t>
        <a:bodyPr/>
        <a:lstStyle/>
        <a:p>
          <a:endParaRPr lang="sk-SK"/>
        </a:p>
      </dgm:t>
    </dgm:pt>
    <dgm:pt modelId="{0EF30717-4BED-4501-9BA5-316E6FEFE0E2}">
      <dgm:prSet phldrT="[Text]" custT="1"/>
      <dgm:spPr>
        <a:xfrm rot="5400000">
          <a:off x="1138348" y="155963"/>
          <a:ext cx="1394522" cy="139988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gm:t>
    </dgm:pt>
    <dgm:pt modelId="{AE71C5FE-14DB-40E6-8C5E-B94E3EF4DBC0}" type="parTrans" cxnId="{552D5F7F-281D-46F7-8605-AC7922EF1BF1}">
      <dgm:prSet/>
      <dgm:spPr/>
      <dgm:t>
        <a:bodyPr/>
        <a:lstStyle/>
        <a:p>
          <a:endParaRPr lang="sk-SK"/>
        </a:p>
      </dgm:t>
    </dgm:pt>
    <dgm:pt modelId="{CADB19B7-2999-49BA-8C3D-8E0446303EFB}" type="sibTrans" cxnId="{552D5F7F-281D-46F7-8605-AC7922EF1BF1}">
      <dgm:prSet/>
      <dgm:spPr/>
      <dgm:t>
        <a:bodyPr/>
        <a:lstStyle/>
        <a:p>
          <a:endParaRPr lang="sk-SK"/>
        </a:p>
      </dgm:t>
    </dgm:pt>
    <dgm:pt modelId="{48C3D104-87B6-4365-A764-AEBE781B137D}" type="pres">
      <dgm:prSet presAssocID="{F0A604A0-0B15-4C3D-97E8-6844B9848AC2}" presName="Name0" presStyleCnt="0">
        <dgm:presLayoutVars>
          <dgm:dir/>
          <dgm:animLvl val="lvl"/>
          <dgm:resizeHandles val="exact"/>
        </dgm:presLayoutVars>
      </dgm:prSet>
      <dgm:spPr/>
      <dgm:t>
        <a:bodyPr/>
        <a:lstStyle/>
        <a:p>
          <a:endParaRPr lang="sk-SK"/>
        </a:p>
      </dgm:t>
    </dgm:pt>
    <dgm:pt modelId="{298BB8C8-43D3-4358-B312-B0217101B800}" type="pres">
      <dgm:prSet presAssocID="{7E1DD099-6597-414F-9536-78CCFA1A412E}" presName="linNode" presStyleCnt="0"/>
      <dgm:spPr/>
    </dgm:pt>
    <dgm:pt modelId="{CCDF6CEC-3EC5-497C-872E-C680F53A704E}" type="pres">
      <dgm:prSet presAssocID="{7E1DD099-6597-414F-9536-78CCFA1A412E}" presName="parentText" presStyleLbl="node1" presStyleIdx="0" presStyleCnt="1" custFlipHor="1" custScaleX="151711" custScaleY="100098" custLinFactNeighborX="-39" custLinFactNeighborY="4792">
        <dgm:presLayoutVars>
          <dgm:chMax val="1"/>
          <dgm:bulletEnabled val="1"/>
        </dgm:presLayoutVars>
      </dgm:prSet>
      <dgm:spPr>
        <a:prstGeom prst="roundRect">
          <a:avLst/>
        </a:prstGeom>
      </dgm:spPr>
      <dgm:t>
        <a:bodyPr/>
        <a:lstStyle/>
        <a:p>
          <a:endParaRPr lang="sk-SK"/>
        </a:p>
      </dgm:t>
    </dgm:pt>
    <dgm:pt modelId="{110E6E59-BC1C-44FF-9775-17286C827EA7}" type="pres">
      <dgm:prSet presAssocID="{7E1DD099-6597-414F-9536-78CCFA1A412E}" presName="descendantText" presStyleLbl="alignAccFollowNode1" presStyleIdx="0" presStyleCnt="1" custScaleX="105288" custScaleY="107778" custLinFactNeighborX="51576" custLinFactNeighborY="3528">
        <dgm:presLayoutVars>
          <dgm:bulletEnabled val="1"/>
        </dgm:presLayoutVars>
      </dgm:prSet>
      <dgm:spPr>
        <a:prstGeom prst="round2SameRect">
          <a:avLst/>
        </a:prstGeom>
      </dgm:spPr>
      <dgm:t>
        <a:bodyPr/>
        <a:lstStyle/>
        <a:p>
          <a:endParaRPr lang="sk-SK"/>
        </a:p>
      </dgm:t>
    </dgm:pt>
  </dgm:ptLst>
  <dgm:cxnLst>
    <dgm:cxn modelId="{840A9388-A1CD-4729-9A2F-F14477263403}" srcId="{F0A604A0-0B15-4C3D-97E8-6844B9848AC2}" destId="{7E1DD099-6597-414F-9536-78CCFA1A412E}" srcOrd="0" destOrd="0" parTransId="{B4026C05-FFEE-4784-846F-29F3180D58A0}" sibTransId="{DA731A95-5F6E-477E-92BB-9D3C75544391}"/>
    <dgm:cxn modelId="{9E731D00-DAE6-4A41-9340-33585F214F4B}" srcId="{7E1DD099-6597-414F-9536-78CCFA1A412E}" destId="{55A00FF2-30EC-4753-8509-A86DCACE530C}" srcOrd="1" destOrd="0" parTransId="{031CFAB8-F2A4-4F03-B8B8-50BC564319E3}" sibTransId="{64A3E478-8433-4C68-B26B-8CED72C8CFFE}"/>
    <dgm:cxn modelId="{E7B6B163-A199-4E3A-83FA-D873FBC3D386}" type="presOf" srcId="{F0A604A0-0B15-4C3D-97E8-6844B9848AC2}" destId="{48C3D104-87B6-4365-A764-AEBE781B137D}" srcOrd="0" destOrd="0" presId="urn:microsoft.com/office/officeart/2005/8/layout/vList5"/>
    <dgm:cxn modelId="{6D66911F-4B3F-4F91-9676-378DDF2D315C}" type="presOf" srcId="{B11E707D-FFBE-4B12-B07A-9DFE6AADD7A8}" destId="{110E6E59-BC1C-44FF-9775-17286C827EA7}" srcOrd="0" destOrd="0" presId="urn:microsoft.com/office/officeart/2005/8/layout/vList5"/>
    <dgm:cxn modelId="{795B48E6-ECED-41E0-99E3-BDBFBF4D447B}" type="presOf" srcId="{7E1DD099-6597-414F-9536-78CCFA1A412E}" destId="{CCDF6CEC-3EC5-497C-872E-C680F53A704E}" srcOrd="0" destOrd="0" presId="urn:microsoft.com/office/officeart/2005/8/layout/vList5"/>
    <dgm:cxn modelId="{552D5F7F-281D-46F7-8605-AC7922EF1BF1}" srcId="{7E1DD099-6597-414F-9536-78CCFA1A412E}" destId="{0EF30717-4BED-4501-9BA5-316E6FEFE0E2}" srcOrd="2" destOrd="0" parTransId="{AE71C5FE-14DB-40E6-8C5E-B94E3EF4DBC0}" sibTransId="{CADB19B7-2999-49BA-8C3D-8E0446303EFB}"/>
    <dgm:cxn modelId="{3138D627-F8BA-47AC-A7A9-FC3FA0BAC6C6}" type="presOf" srcId="{55A00FF2-30EC-4753-8509-A86DCACE530C}" destId="{110E6E59-BC1C-44FF-9775-17286C827EA7}" srcOrd="0" destOrd="1" presId="urn:microsoft.com/office/officeart/2005/8/layout/vList5"/>
    <dgm:cxn modelId="{D228B6FA-04D0-4AD2-AAC8-1693AEDAFBF2}" srcId="{7E1DD099-6597-414F-9536-78CCFA1A412E}" destId="{B11E707D-FFBE-4B12-B07A-9DFE6AADD7A8}" srcOrd="0" destOrd="0" parTransId="{CD988D35-8E1C-4EDA-8B63-9A1E04B45DF2}" sibTransId="{31591ACD-87D6-4201-8BEA-145E42C25A23}"/>
    <dgm:cxn modelId="{058F4E0E-CB18-47CD-9FD7-6DCC590BBECD}" type="presOf" srcId="{0EF30717-4BED-4501-9BA5-316E6FEFE0E2}" destId="{110E6E59-BC1C-44FF-9775-17286C827EA7}" srcOrd="0" destOrd="2" presId="urn:microsoft.com/office/officeart/2005/8/layout/vList5"/>
    <dgm:cxn modelId="{E8DAE728-0939-4058-97CC-A4A17286DD9C}" type="presParOf" srcId="{48C3D104-87B6-4365-A764-AEBE781B137D}" destId="{298BB8C8-43D3-4358-B312-B0217101B800}" srcOrd="0" destOrd="0" presId="urn:microsoft.com/office/officeart/2005/8/layout/vList5"/>
    <dgm:cxn modelId="{877CA70B-25F2-4D2C-A0CE-FAC2F30372B6}" type="presParOf" srcId="{298BB8C8-43D3-4358-B312-B0217101B800}" destId="{CCDF6CEC-3EC5-497C-872E-C680F53A704E}" srcOrd="0" destOrd="0" presId="urn:microsoft.com/office/officeart/2005/8/layout/vList5"/>
    <dgm:cxn modelId="{34374062-6730-49FE-B585-6C8D9141E770}" type="presParOf" srcId="{298BB8C8-43D3-4358-B312-B0217101B800}" destId="{110E6E59-BC1C-44FF-9775-17286C827EA7}" srcOrd="1" destOrd="0" presId="urn:microsoft.com/office/officeart/2005/8/layout/vList5"/>
  </dgm:cxnLst>
  <dgm:bg/>
  <dgm:whole/>
  <dgm:extLst>
    <a:ext uri="http://schemas.microsoft.com/office/drawing/2008/diagram">
      <dsp:dataModelExt xmlns:dsp="http://schemas.microsoft.com/office/drawing/2008/diagram" relId="rId54"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AD32ADAA-FEBF-42F3-8A8D-0941CBC85980}"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364373F5-27DB-4CB9-AF13-9E61A23D126E}">
      <dgm:prSet phldrT="[Text]"/>
      <dgm:spPr>
        <a:xfrm>
          <a:off x="0" y="0"/>
          <a:ext cx="1074648" cy="1384300"/>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gm:t>
    </dgm:pt>
    <dgm:pt modelId="{26B866C6-3350-4F2A-9EC7-9CA7ACBB3DCE}" type="parTrans" cxnId="{272A2D4C-7C1F-42A5-BC9D-AA91458A6914}">
      <dgm:prSet/>
      <dgm:spPr/>
      <dgm:t>
        <a:bodyPr/>
        <a:lstStyle/>
        <a:p>
          <a:endParaRPr lang="sk-SK"/>
        </a:p>
      </dgm:t>
    </dgm:pt>
    <dgm:pt modelId="{9E98503F-041B-464C-9B49-DDBE1979F8B6}" type="sibTrans" cxnId="{272A2D4C-7C1F-42A5-BC9D-AA91458A6914}">
      <dgm:prSet/>
      <dgm:spPr/>
      <dgm:t>
        <a:bodyPr/>
        <a:lstStyle/>
        <a:p>
          <a:endParaRPr lang="sk-SK"/>
        </a:p>
      </dgm:t>
    </dgm:pt>
    <dgm:pt modelId="{5FFF753F-29B7-4031-9B42-8519B9D82F2B}">
      <dgm:prSet phldrT="[Text]"/>
      <dgm:spPr>
        <a:xfrm rot="5400000">
          <a:off x="1476171" y="-263093"/>
          <a:ext cx="1107440" cy="191048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(koordinátor projektu)</a:t>
          </a:r>
        </a:p>
      </dgm:t>
    </dgm:pt>
    <dgm:pt modelId="{98253242-8C77-4F9F-A9A2-A8FA22CD4C48}" type="parTrans" cxnId="{7CBD07CC-A3AE-4FA7-946F-441DF18BF797}">
      <dgm:prSet/>
      <dgm:spPr/>
      <dgm:t>
        <a:bodyPr/>
        <a:lstStyle/>
        <a:p>
          <a:endParaRPr lang="sk-SK"/>
        </a:p>
      </dgm:t>
    </dgm:pt>
    <dgm:pt modelId="{2774AD8E-CFA5-433F-91BD-7354BD0C1FA0}" type="sibTrans" cxnId="{7CBD07CC-A3AE-4FA7-946F-441DF18BF797}">
      <dgm:prSet/>
      <dgm:spPr/>
      <dgm:t>
        <a:bodyPr/>
        <a:lstStyle/>
        <a:p>
          <a:endParaRPr lang="sk-SK"/>
        </a:p>
      </dgm:t>
    </dgm:pt>
    <dgm:pt modelId="{4D156BE5-0857-4EFD-B915-11BBE18D7B58}">
      <dgm:prSet phldrT="[Text]"/>
      <dgm:spPr>
        <a:xfrm rot="5400000">
          <a:off x="1476171" y="-263093"/>
          <a:ext cx="1107440" cy="191048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181B4361-D8CD-4539-A217-F1D517143901}" type="parTrans" cxnId="{23520C1D-AE3C-4318-8C22-734AEB9FDA8D}">
      <dgm:prSet/>
      <dgm:spPr/>
      <dgm:t>
        <a:bodyPr/>
        <a:lstStyle/>
        <a:p>
          <a:endParaRPr lang="sk-SK"/>
        </a:p>
      </dgm:t>
    </dgm:pt>
    <dgm:pt modelId="{42A8194C-CFE7-442A-B28E-C80F318593A2}" type="sibTrans" cxnId="{23520C1D-AE3C-4318-8C22-734AEB9FDA8D}">
      <dgm:prSet/>
      <dgm:spPr/>
      <dgm:t>
        <a:bodyPr/>
        <a:lstStyle/>
        <a:p>
          <a:endParaRPr lang="sk-SK"/>
        </a:p>
      </dgm:t>
    </dgm:pt>
    <dgm:pt modelId="{DB2A5D47-4C29-4970-A294-094971D438EB}">
      <dgm:prSet phldrT="[Text]"/>
      <dgm:spPr>
        <a:xfrm rot="5400000">
          <a:off x="1476171" y="-263093"/>
          <a:ext cx="1107440" cy="191048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 partner</a:t>
          </a:r>
        </a:p>
      </dgm:t>
    </dgm:pt>
    <dgm:pt modelId="{E5713153-22DD-400F-B5A9-9540A8AA7AAB}" type="parTrans" cxnId="{2342EFDD-397A-43BC-8DFF-2CA68AB08C71}">
      <dgm:prSet/>
      <dgm:spPr/>
      <dgm:t>
        <a:bodyPr/>
        <a:lstStyle/>
        <a:p>
          <a:endParaRPr lang="sk-SK"/>
        </a:p>
      </dgm:t>
    </dgm:pt>
    <dgm:pt modelId="{0B25C4AB-E286-46FF-954C-42AD4AF87876}" type="sibTrans" cxnId="{2342EFDD-397A-43BC-8DFF-2CA68AB08C71}">
      <dgm:prSet/>
      <dgm:spPr/>
      <dgm:t>
        <a:bodyPr/>
        <a:lstStyle/>
        <a:p>
          <a:endParaRPr lang="sk-SK"/>
        </a:p>
      </dgm:t>
    </dgm:pt>
    <dgm:pt modelId="{0832B99D-6CB1-431F-89EF-2BC0C3FD0532}" type="pres">
      <dgm:prSet presAssocID="{AD32ADAA-FEBF-42F3-8A8D-0941CBC85980}" presName="Name0" presStyleCnt="0">
        <dgm:presLayoutVars>
          <dgm:dir/>
          <dgm:animLvl val="lvl"/>
          <dgm:resizeHandles val="exact"/>
        </dgm:presLayoutVars>
      </dgm:prSet>
      <dgm:spPr/>
      <dgm:t>
        <a:bodyPr/>
        <a:lstStyle/>
        <a:p>
          <a:endParaRPr lang="sk-SK"/>
        </a:p>
      </dgm:t>
    </dgm:pt>
    <dgm:pt modelId="{5E5910B8-66CD-44EF-8622-395096FE6F08}" type="pres">
      <dgm:prSet presAssocID="{364373F5-27DB-4CB9-AF13-9E61A23D126E}" presName="linNode" presStyleCnt="0"/>
      <dgm:spPr/>
    </dgm:pt>
    <dgm:pt modelId="{04906F85-830B-4395-8A28-7E3AFAFED620}" type="pres">
      <dgm:prSet presAssocID="{364373F5-27DB-4CB9-AF13-9E61A23D126E}" presName="parentText" presStyleLbl="node1" presStyleIdx="0" presStyleCnt="1" custLinFactNeighborY="-575">
        <dgm:presLayoutVars>
          <dgm:chMax val="1"/>
          <dgm:bulletEnabled val="1"/>
        </dgm:presLayoutVars>
      </dgm:prSet>
      <dgm:spPr>
        <a:prstGeom prst="roundRect">
          <a:avLst/>
        </a:prstGeom>
      </dgm:spPr>
      <dgm:t>
        <a:bodyPr/>
        <a:lstStyle/>
        <a:p>
          <a:endParaRPr lang="sk-SK"/>
        </a:p>
      </dgm:t>
    </dgm:pt>
    <dgm:pt modelId="{4A5C75E9-EB73-464A-B7EE-B52C509D07DC}" type="pres">
      <dgm:prSet presAssocID="{364373F5-27DB-4CB9-AF13-9E61A23D126E}"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2342EFDD-397A-43BC-8DFF-2CA68AB08C71}" srcId="{364373F5-27DB-4CB9-AF13-9E61A23D126E}" destId="{DB2A5D47-4C29-4970-A294-094971D438EB}" srcOrd="2" destOrd="0" parTransId="{E5713153-22DD-400F-B5A9-9540A8AA7AAB}" sibTransId="{0B25C4AB-E286-46FF-954C-42AD4AF87876}"/>
    <dgm:cxn modelId="{272A2D4C-7C1F-42A5-BC9D-AA91458A6914}" srcId="{AD32ADAA-FEBF-42F3-8A8D-0941CBC85980}" destId="{364373F5-27DB-4CB9-AF13-9E61A23D126E}" srcOrd="0" destOrd="0" parTransId="{26B866C6-3350-4F2A-9EC7-9CA7ACBB3DCE}" sibTransId="{9E98503F-041B-464C-9B49-DDBE1979F8B6}"/>
    <dgm:cxn modelId="{38D9BDDB-7E36-4F78-9153-BF1EED39499C}" type="presOf" srcId="{AD32ADAA-FEBF-42F3-8A8D-0941CBC85980}" destId="{0832B99D-6CB1-431F-89EF-2BC0C3FD0532}" srcOrd="0" destOrd="0" presId="urn:microsoft.com/office/officeart/2005/8/layout/vList5"/>
    <dgm:cxn modelId="{23520C1D-AE3C-4318-8C22-734AEB9FDA8D}" srcId="{364373F5-27DB-4CB9-AF13-9E61A23D126E}" destId="{4D156BE5-0857-4EFD-B915-11BBE18D7B58}" srcOrd="1" destOrd="0" parTransId="{181B4361-D8CD-4539-A217-F1D517143901}" sibTransId="{42A8194C-CFE7-442A-B28E-C80F318593A2}"/>
    <dgm:cxn modelId="{02AF081A-2957-4CDE-B107-8753211C790C}" type="presOf" srcId="{364373F5-27DB-4CB9-AF13-9E61A23D126E}" destId="{04906F85-830B-4395-8A28-7E3AFAFED620}" srcOrd="0" destOrd="0" presId="urn:microsoft.com/office/officeart/2005/8/layout/vList5"/>
    <dgm:cxn modelId="{28D62FC3-90AC-4628-9678-8C2A5EF9D3E2}" type="presOf" srcId="{5FFF753F-29B7-4031-9B42-8519B9D82F2B}" destId="{4A5C75E9-EB73-464A-B7EE-B52C509D07DC}" srcOrd="0" destOrd="0" presId="urn:microsoft.com/office/officeart/2005/8/layout/vList5"/>
    <dgm:cxn modelId="{5FE8D309-51CA-4C5E-8D98-2AB9355BD902}" type="presOf" srcId="{4D156BE5-0857-4EFD-B915-11BBE18D7B58}" destId="{4A5C75E9-EB73-464A-B7EE-B52C509D07DC}" srcOrd="0" destOrd="1" presId="urn:microsoft.com/office/officeart/2005/8/layout/vList5"/>
    <dgm:cxn modelId="{8ED0949D-63D0-4919-B46E-5A9865EABC4E}" type="presOf" srcId="{DB2A5D47-4C29-4970-A294-094971D438EB}" destId="{4A5C75E9-EB73-464A-B7EE-B52C509D07DC}" srcOrd="0" destOrd="2" presId="urn:microsoft.com/office/officeart/2005/8/layout/vList5"/>
    <dgm:cxn modelId="{7CBD07CC-A3AE-4FA7-946F-441DF18BF797}" srcId="{364373F5-27DB-4CB9-AF13-9E61A23D126E}" destId="{5FFF753F-29B7-4031-9B42-8519B9D82F2B}" srcOrd="0" destOrd="0" parTransId="{98253242-8C77-4F9F-A9A2-A8FA22CD4C48}" sibTransId="{2774AD8E-CFA5-433F-91BD-7354BD0C1FA0}"/>
    <dgm:cxn modelId="{20D81DCB-3F1A-4A93-A925-994107E14183}" type="presParOf" srcId="{0832B99D-6CB1-431F-89EF-2BC0C3FD0532}" destId="{5E5910B8-66CD-44EF-8622-395096FE6F08}" srcOrd="0" destOrd="0" presId="urn:microsoft.com/office/officeart/2005/8/layout/vList5"/>
    <dgm:cxn modelId="{0E217BE4-B6F5-49CC-9E40-74964C286403}" type="presParOf" srcId="{5E5910B8-66CD-44EF-8622-395096FE6F08}" destId="{04906F85-830B-4395-8A28-7E3AFAFED620}" srcOrd="0" destOrd="0" presId="urn:microsoft.com/office/officeart/2005/8/layout/vList5"/>
    <dgm:cxn modelId="{9E768450-B7C1-40C6-84AE-A996226D52E8}" type="presParOf" srcId="{5E5910B8-66CD-44EF-8622-395096FE6F08}" destId="{4A5C75E9-EB73-464A-B7EE-B52C509D07DC}" srcOrd="1" destOrd="0" presId="urn:microsoft.com/office/officeart/2005/8/layout/vList5"/>
  </dgm:cxnLst>
  <dgm:bg/>
  <dgm:whole/>
  <dgm:extLst>
    <a:ext uri="http://schemas.microsoft.com/office/drawing/2008/diagram">
      <dsp:dataModelExt xmlns:dsp="http://schemas.microsoft.com/office/drawing/2008/diagram" relId="rId5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E86D621-5398-4AB4-AF0D-A19392409720}">
      <dsp:nvSpPr>
        <dsp:cNvPr id="0" name=""/>
        <dsp:cNvSpPr/>
      </dsp:nvSpPr>
      <dsp: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žiadateľa</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poskytovateľa, ktorý napadnuté rozhodnutie vydal</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rozhodnutia, proti ktorému odvolanie smeruje</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akej veci sa odvolanie týka a dôvody podania odvolania</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čo odvolaním žiadateľ navrhuje</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dátum podania a podpis osoby podávajúcej odvolanie</a:t>
          </a:r>
        </a:p>
      </dsp:txBody>
      <dsp:txXfrm rot="-5400000">
        <a:off x="1420104" y="216333"/>
        <a:ext cx="4055554" cy="1428519"/>
      </dsp:txXfrm>
    </dsp:sp>
    <dsp:sp modelId="{098CC9EF-053E-45DA-8B69-050228813E9E}">
      <dsp:nvSpPr>
        <dsp:cNvPr id="0" name=""/>
        <dsp:cNvSpPr/>
      </dsp:nvSpPr>
      <dsp:spPr>
        <a:xfrm>
          <a:off x="0" y="0"/>
          <a:ext cx="1419967" cy="18540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66725">
            <a:lnSpc>
              <a:spcPct val="90000"/>
            </a:lnSpc>
            <a:spcBef>
              <a:spcPct val="0"/>
            </a:spcBef>
            <a:spcAft>
              <a:spcPct val="35000"/>
            </a:spcAft>
          </a:pPr>
          <a:r>
            <a:rPr lang="sk-SK" sz="1050" kern="1200">
              <a:solidFill>
                <a:sysClr val="window" lastClr="FFFFFF"/>
              </a:solidFill>
              <a:latin typeface="Cambria"/>
              <a:ea typeface="+mn-ea"/>
              <a:cs typeface="+mn-cs"/>
            </a:rPr>
            <a:t>Náležitosti odvolania</a:t>
          </a:r>
        </a:p>
      </dsp:txBody>
      <dsp:txXfrm>
        <a:off x="69317" y="69317"/>
        <a:ext cx="1281333" cy="1715459"/>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E9887F-93E3-49C9-A19D-A15E8BFAEB31}">
      <dsp:nvSpPr>
        <dsp:cNvPr id="0" name=""/>
        <dsp:cNvSpPr/>
      </dsp:nvSpPr>
      <dsp:spPr>
        <a:xfrm rot="5400000">
          <a:off x="1507134" y="-225399"/>
          <a:ext cx="1241551" cy="200273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57150" tIns="28575" rIns="57150" bIns="28575" numCol="1" spcCol="1270" anchor="ctr" anchorCtr="0">
          <a:noAutofit/>
        </a:bodyPr>
        <a:lstStyle/>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ako komunikačný kanál s poskytovateľom</a:t>
          </a:r>
        </a:p>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sp:txBody>
      <dsp:txXfrm rot="-5400000">
        <a:off x="1126540" y="215803"/>
        <a:ext cx="1942131" cy="1120335"/>
      </dsp:txXfrm>
    </dsp:sp>
    <dsp:sp modelId="{2F9CEFA1-388F-4832-9F91-834B2776EFB7}">
      <dsp:nvSpPr>
        <dsp:cNvPr id="0" name=""/>
        <dsp:cNvSpPr/>
      </dsp:nvSpPr>
      <dsp:spPr>
        <a:xfrm>
          <a:off x="0" y="0"/>
          <a:ext cx="1126540" cy="155194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7150" tIns="28575" rIns="57150" bIns="28575" numCol="1" spcCol="1270" anchor="ctr" anchorCtr="0">
          <a:noAutofit/>
        </a:bodyPr>
        <a:lstStyle/>
        <a:p>
          <a:pPr lvl="0" algn="ctr" defTabSz="666750">
            <a:lnSpc>
              <a:spcPct val="90000"/>
            </a:lnSpc>
            <a:spcBef>
              <a:spcPct val="0"/>
            </a:spcBef>
            <a:spcAft>
              <a:spcPct val="35000"/>
            </a:spcAft>
          </a:pPr>
          <a:r>
            <a:rPr lang="sk-SK" sz="1500" kern="1200">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sp:txBody>
      <dsp:txXfrm>
        <a:off x="54993" y="54993"/>
        <a:ext cx="1016554" cy="1441954"/>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B7BF6C-6430-4C59-AEE4-1DD0E352B0C6}">
      <dsp:nvSpPr>
        <dsp:cNvPr id="0" name=""/>
        <dsp:cNvSpPr/>
      </dsp:nvSpPr>
      <dsp:spPr>
        <a:xfrm rot="5400000">
          <a:off x="2937291" y="-773150"/>
          <a:ext cx="1568187" cy="3508451"/>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neschválení ŽoNFP, ktoré bolo vydané z dôvodu nedostatku finančných prostriedkov určených na vyčerpanie vo výzve/vyzvaní</a:t>
          </a:r>
        </a:p>
        <a:p>
          <a:pPr marL="57150" lvl="1" indent="-57150" algn="l"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zastavení konania</a:t>
          </a:r>
        </a:p>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zmene rozhodnutia o neschválení ŽoNFP (zásobník projektov)</a:t>
          </a:r>
        </a:p>
        <a:p>
          <a:pPr marL="57150" lvl="1" indent="-57150" algn="l"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odvolaní</a:t>
          </a:r>
        </a:p>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preskúmaní rozhodnutia mimo odvolacieho konania</a:t>
          </a:r>
        </a:p>
      </dsp:txBody>
      <dsp:txXfrm rot="-5400000">
        <a:off x="1967160" y="273534"/>
        <a:ext cx="3431898" cy="1415081"/>
      </dsp:txXfrm>
    </dsp:sp>
    <dsp:sp modelId="{EE5D122A-E108-4FEC-B7BC-F5B70CE798A6}">
      <dsp:nvSpPr>
        <dsp:cNvPr id="0" name=""/>
        <dsp:cNvSpPr/>
      </dsp:nvSpPr>
      <dsp:spPr>
        <a:xfrm>
          <a:off x="6344" y="47817"/>
          <a:ext cx="1960814" cy="186651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Odvolanie je neprípustné proti</a:t>
          </a:r>
        </a:p>
      </dsp:txBody>
      <dsp:txXfrm>
        <a:off x="97460" y="138933"/>
        <a:ext cx="1778582" cy="168428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58B1CC2-BC7A-4771-A1BA-620AB6030176}">
      <dsp:nvSpPr>
        <dsp:cNvPr id="0" name=""/>
        <dsp:cNvSpPr/>
      </dsp:nvSpPr>
      <dsp:spPr>
        <a:xfrm>
          <a:off x="4877" y="335769"/>
          <a:ext cx="1457932" cy="136681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Doručenie odvolania PPA</a:t>
          </a:r>
        </a:p>
      </dsp:txBody>
      <dsp:txXfrm>
        <a:off x="44910" y="375802"/>
        <a:ext cx="1377866" cy="1286745"/>
      </dsp:txXfrm>
    </dsp:sp>
    <dsp:sp modelId="{DDCBF533-F04F-488C-876A-372A01BFC0C7}">
      <dsp:nvSpPr>
        <dsp:cNvPr id="0" name=""/>
        <dsp:cNvSpPr/>
      </dsp:nvSpPr>
      <dsp:spPr>
        <a:xfrm>
          <a:off x="1608603" y="838391"/>
          <a:ext cx="309081" cy="361567"/>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solidFill>
              <a:sysClr val="window" lastClr="FFFFFF"/>
            </a:solidFill>
            <a:latin typeface="Cambria"/>
            <a:ea typeface="+mn-ea"/>
            <a:cs typeface="+mn-cs"/>
          </a:endParaRPr>
        </a:p>
      </dsp:txBody>
      <dsp:txXfrm>
        <a:off x="1608603" y="910704"/>
        <a:ext cx="216357" cy="216941"/>
      </dsp:txXfrm>
    </dsp:sp>
    <dsp:sp modelId="{4F07C5E4-235B-4E3F-AD57-41A298E52EEE}">
      <dsp:nvSpPr>
        <dsp:cNvPr id="0" name=""/>
        <dsp:cNvSpPr/>
      </dsp:nvSpPr>
      <dsp:spPr>
        <a:xfrm>
          <a:off x="2045983" y="335769"/>
          <a:ext cx="1457932" cy="136681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Zmena rozhodnutia na úrovni prvého stupňa ak je odvolanie v plnom  rozsahu dôvodné  a  PPA sa s návrhom žiadateľa plne stotožňuje</a:t>
          </a:r>
        </a:p>
      </dsp:txBody>
      <dsp:txXfrm>
        <a:off x="2086016" y="375802"/>
        <a:ext cx="1377866" cy="1286745"/>
      </dsp:txXfrm>
    </dsp:sp>
    <dsp:sp modelId="{B209346D-7FF5-4BD9-BDBF-C04B7251C741}">
      <dsp:nvSpPr>
        <dsp:cNvPr id="0" name=""/>
        <dsp:cNvSpPr/>
      </dsp:nvSpPr>
      <dsp:spPr>
        <a:xfrm>
          <a:off x="3649709" y="838391"/>
          <a:ext cx="309081" cy="361567"/>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solidFill>
              <a:sysClr val="window" lastClr="FFFFFF"/>
            </a:solidFill>
            <a:latin typeface="Cambria"/>
            <a:ea typeface="+mn-ea"/>
            <a:cs typeface="+mn-cs"/>
          </a:endParaRPr>
        </a:p>
      </dsp:txBody>
      <dsp:txXfrm>
        <a:off x="3649709" y="910704"/>
        <a:ext cx="216357" cy="216941"/>
      </dsp:txXfrm>
    </dsp:sp>
    <dsp:sp modelId="{D0625AC6-6CA4-46DE-886D-40E88DC3D583}">
      <dsp:nvSpPr>
        <dsp:cNvPr id="0" name=""/>
        <dsp:cNvSpPr/>
      </dsp:nvSpPr>
      <dsp:spPr>
        <a:xfrm>
          <a:off x="4087089" y="335769"/>
          <a:ext cx="1457932" cy="136681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autoremedúra - vydanie rozhodnutia PPA, úplná akceptácia návrhu žiadateľa uvedeného v odvolaní</a:t>
          </a:r>
        </a:p>
      </dsp:txBody>
      <dsp:txXfrm>
        <a:off x="4127122" y="375802"/>
        <a:ext cx="1377866" cy="1286745"/>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D18BE15-D40A-4BC3-9B58-8D31FAAC2B4E}">
      <dsp:nvSpPr>
        <dsp:cNvPr id="0" name=""/>
        <dsp:cNvSpPr/>
      </dsp:nvSpPr>
      <dsp:spPr>
        <a:xfrm>
          <a:off x="2537848" y="785577"/>
          <a:ext cx="164711" cy="721595"/>
        </a:xfrm>
        <a:custGeom>
          <a:avLst/>
          <a:gdLst/>
          <a:ahLst/>
          <a:cxnLst/>
          <a:rect l="0" t="0" r="0" b="0"/>
          <a:pathLst>
            <a:path>
              <a:moveTo>
                <a:pt x="165049" y="0"/>
              </a:moveTo>
              <a:lnTo>
                <a:pt x="165049" y="723071"/>
              </a:lnTo>
              <a:lnTo>
                <a:pt x="0" y="723071"/>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3BFF34A2-B458-4EDC-93D3-F8FDFAB975EF}">
      <dsp:nvSpPr>
        <dsp:cNvPr id="0" name=""/>
        <dsp:cNvSpPr/>
      </dsp:nvSpPr>
      <dsp:spPr>
        <a:xfrm>
          <a:off x="2702560" y="785577"/>
          <a:ext cx="1898109" cy="1443190"/>
        </a:xfrm>
        <a:custGeom>
          <a:avLst/>
          <a:gdLst/>
          <a:ahLst/>
          <a:cxnLst/>
          <a:rect l="0" t="0" r="0" b="0"/>
          <a:pathLst>
            <a:path>
              <a:moveTo>
                <a:pt x="0" y="0"/>
              </a:moveTo>
              <a:lnTo>
                <a:pt x="0" y="1281094"/>
              </a:lnTo>
              <a:lnTo>
                <a:pt x="1901993" y="1281094"/>
              </a:lnTo>
              <a:lnTo>
                <a:pt x="1901993"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DA5DFDD3-63BA-4313-A9AC-BAF3173FEF3A}">
      <dsp:nvSpPr>
        <dsp:cNvPr id="0" name=""/>
        <dsp:cNvSpPr/>
      </dsp:nvSpPr>
      <dsp:spPr>
        <a:xfrm>
          <a:off x="2656840" y="785577"/>
          <a:ext cx="91440" cy="1443190"/>
        </a:xfrm>
        <a:custGeom>
          <a:avLst/>
          <a:gdLst/>
          <a:ahLst/>
          <a:cxnLst/>
          <a:rect l="0" t="0" r="0" b="0"/>
          <a:pathLst>
            <a:path>
              <a:moveTo>
                <a:pt x="45720" y="0"/>
              </a:moveTo>
              <a:lnTo>
                <a:pt x="45720"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0E2E628B-E322-4C9F-8F92-612E5F74CDD9}">
      <dsp:nvSpPr>
        <dsp:cNvPr id="0" name=""/>
        <dsp:cNvSpPr/>
      </dsp:nvSpPr>
      <dsp:spPr>
        <a:xfrm>
          <a:off x="804450" y="785577"/>
          <a:ext cx="1898109" cy="1443190"/>
        </a:xfrm>
        <a:custGeom>
          <a:avLst/>
          <a:gdLst/>
          <a:ahLst/>
          <a:cxnLst/>
          <a:rect l="0" t="0" r="0" b="0"/>
          <a:pathLst>
            <a:path>
              <a:moveTo>
                <a:pt x="1901993" y="0"/>
              </a:moveTo>
              <a:lnTo>
                <a:pt x="1901993" y="1281094"/>
              </a:lnTo>
              <a:lnTo>
                <a:pt x="0" y="1281094"/>
              </a:lnTo>
              <a:lnTo>
                <a:pt x="0"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AA2C29C-03D7-4E58-919C-3058DE36DDA6}">
      <dsp:nvSpPr>
        <dsp:cNvPr id="0" name=""/>
        <dsp:cNvSpPr/>
      </dsp:nvSpPr>
      <dsp:spPr>
        <a:xfrm>
          <a:off x="1918217" y="1234"/>
          <a:ext cx="1568685" cy="78434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odvolaní na úrovni štatutárneho orgánu PPA</a:t>
          </a:r>
        </a:p>
      </dsp:txBody>
      <dsp:txXfrm>
        <a:off x="1918217" y="1234"/>
        <a:ext cx="1568685" cy="784342"/>
      </dsp:txXfrm>
    </dsp:sp>
    <dsp:sp modelId="{3E098CC1-08F1-4472-9E11-756E77B90F25}">
      <dsp:nvSpPr>
        <dsp:cNvPr id="0" name=""/>
        <dsp:cNvSpPr/>
      </dsp:nvSpPr>
      <dsp:spPr>
        <a:xfrm>
          <a:off x="20107" y="2228767"/>
          <a:ext cx="1568685" cy="78434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zmene odvolaním napadnutého rozhodnutia</a:t>
          </a:r>
        </a:p>
      </dsp:txBody>
      <dsp:txXfrm>
        <a:off x="20107" y="2228767"/>
        <a:ext cx="1568685" cy="784342"/>
      </dsp:txXfrm>
    </dsp:sp>
    <dsp:sp modelId="{BBA7D7B5-DDE1-42C7-944A-529B27FD0D41}">
      <dsp:nvSpPr>
        <dsp:cNvPr id="0" name=""/>
        <dsp:cNvSpPr/>
      </dsp:nvSpPr>
      <dsp:spPr>
        <a:xfrm>
          <a:off x="1918217" y="2228767"/>
          <a:ext cx="1568685" cy="78434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potvrdení odvolaním napadnutého rozhodnutia</a:t>
          </a:r>
        </a:p>
      </dsp:txBody>
      <dsp:txXfrm>
        <a:off x="1918217" y="2228767"/>
        <a:ext cx="1568685" cy="784342"/>
      </dsp:txXfrm>
    </dsp:sp>
    <dsp:sp modelId="{DBF29D30-73A7-4F49-B4C3-149D69208934}">
      <dsp:nvSpPr>
        <dsp:cNvPr id="0" name=""/>
        <dsp:cNvSpPr/>
      </dsp:nvSpPr>
      <dsp:spPr>
        <a:xfrm>
          <a:off x="3816326" y="2228767"/>
          <a:ext cx="1568685" cy="78434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Odstúpenie odvolania na rozhodnutie riadiacemu orgánu</a:t>
          </a:r>
        </a:p>
      </dsp:txBody>
      <dsp:txXfrm>
        <a:off x="3816326" y="2228767"/>
        <a:ext cx="1568685" cy="784342"/>
      </dsp:txXfrm>
    </dsp:sp>
    <dsp:sp modelId="{2A34360A-AD04-4048-95BE-45F89F9E8813}">
      <dsp:nvSpPr>
        <dsp:cNvPr id="0" name=""/>
        <dsp:cNvSpPr/>
      </dsp:nvSpPr>
      <dsp:spPr>
        <a:xfrm>
          <a:off x="969162" y="1115001"/>
          <a:ext cx="1568685" cy="78434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Osobitná komisia</a:t>
          </a:r>
        </a:p>
      </dsp:txBody>
      <dsp:txXfrm>
        <a:off x="969162" y="1115001"/>
        <a:ext cx="1568685" cy="784342"/>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9404654-482B-419B-9F88-C3C07C30D519}">
      <dsp:nvSpPr>
        <dsp:cNvPr id="0" name=""/>
        <dsp:cNvSpPr/>
      </dsp:nvSpPr>
      <dsp:spPr>
        <a:xfrm>
          <a:off x="1934812" y="1847"/>
          <a:ext cx="1521525" cy="76076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odvolaní na úrovni riadiaceho orgánu</a:t>
          </a:r>
        </a:p>
      </dsp:txBody>
      <dsp:txXfrm>
        <a:off x="1957094" y="24129"/>
        <a:ext cx="1476961" cy="716198"/>
      </dsp:txXfrm>
    </dsp:sp>
    <dsp:sp modelId="{C2EDFF55-87A9-4768-8B86-3771A840FB97}">
      <dsp:nvSpPr>
        <dsp:cNvPr id="0" name=""/>
        <dsp:cNvSpPr/>
      </dsp:nvSpPr>
      <dsp:spPr>
        <a:xfrm>
          <a:off x="2086964" y="762610"/>
          <a:ext cx="152152" cy="570572"/>
        </a:xfrm>
        <a:custGeom>
          <a:avLst/>
          <a:gdLst/>
          <a:ahLst/>
          <a:cxnLst/>
          <a:rect l="0" t="0" r="0" b="0"/>
          <a:pathLst>
            <a:path>
              <a:moveTo>
                <a:pt x="0" y="0"/>
              </a:moveTo>
              <a:lnTo>
                <a:pt x="0" y="568578"/>
              </a:lnTo>
              <a:lnTo>
                <a:pt x="151620" y="568578"/>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6FABC6EF-3348-452F-9D90-0A3DA131C676}">
      <dsp:nvSpPr>
        <dsp:cNvPr id="0" name=""/>
        <dsp:cNvSpPr/>
      </dsp:nvSpPr>
      <dsp:spPr>
        <a:xfrm>
          <a:off x="2239117" y="952801"/>
          <a:ext cx="1217220" cy="760762"/>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Rozhodnutie o zmene odvolaním napadnutého rozhodnutia</a:t>
          </a:r>
        </a:p>
      </dsp:txBody>
      <dsp:txXfrm>
        <a:off x="2261399" y="975083"/>
        <a:ext cx="1172656" cy="716198"/>
      </dsp:txXfrm>
    </dsp:sp>
    <dsp:sp modelId="{80B57DCA-6343-4B61-A72F-141EB409A261}">
      <dsp:nvSpPr>
        <dsp:cNvPr id="0" name=""/>
        <dsp:cNvSpPr/>
      </dsp:nvSpPr>
      <dsp:spPr>
        <a:xfrm>
          <a:off x="2086964" y="762610"/>
          <a:ext cx="152152" cy="1521525"/>
        </a:xfrm>
        <a:custGeom>
          <a:avLst/>
          <a:gdLst/>
          <a:ahLst/>
          <a:cxnLst/>
          <a:rect l="0" t="0" r="0" b="0"/>
          <a:pathLst>
            <a:path>
              <a:moveTo>
                <a:pt x="0" y="0"/>
              </a:moveTo>
              <a:lnTo>
                <a:pt x="0" y="1516209"/>
              </a:lnTo>
              <a:lnTo>
                <a:pt x="151620" y="1516209"/>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EEDEE28-F078-407D-9909-017458432F67}">
      <dsp:nvSpPr>
        <dsp:cNvPr id="0" name=""/>
        <dsp:cNvSpPr/>
      </dsp:nvSpPr>
      <dsp:spPr>
        <a:xfrm>
          <a:off x="2239117" y="1903754"/>
          <a:ext cx="1217220" cy="760762"/>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Rozhodnutie o potvrdení odvolaním napadnutého rozhodnutia</a:t>
          </a:r>
        </a:p>
      </dsp:txBody>
      <dsp:txXfrm>
        <a:off x="2261399" y="1926036"/>
        <a:ext cx="1172656" cy="716198"/>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6D761F6-4E1D-4967-9B64-76AA18F62B20}">
      <dsp:nvSpPr>
        <dsp:cNvPr id="0" name=""/>
        <dsp:cNvSpPr/>
      </dsp:nvSpPr>
      <dsp:spPr>
        <a:xfrm>
          <a:off x="3632596" y="0"/>
          <a:ext cx="1462682" cy="304800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Výstup</a:t>
          </a:r>
        </a:p>
      </dsp:txBody>
      <dsp:txXfrm>
        <a:off x="3659378" y="26782"/>
        <a:ext cx="1409118" cy="860836"/>
      </dsp:txXfrm>
    </dsp:sp>
    <dsp:sp modelId="{A8451EC2-3F2F-4C0F-B885-3428FA3E8743}">
      <dsp:nvSpPr>
        <dsp:cNvPr id="0" name=""/>
        <dsp:cNvSpPr/>
      </dsp:nvSpPr>
      <dsp:spPr>
        <a:xfrm>
          <a:off x="1926133" y="0"/>
          <a:ext cx="1462682" cy="304800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Začatie konania</a:t>
          </a:r>
        </a:p>
      </dsp:txBody>
      <dsp:txXfrm>
        <a:off x="1952915" y="26782"/>
        <a:ext cx="1409118" cy="860836"/>
      </dsp:txXfrm>
    </dsp:sp>
    <dsp:sp modelId="{8A1852E4-503B-4C4B-B859-BF6C9998D344}">
      <dsp:nvSpPr>
        <dsp:cNvPr id="0" name=""/>
        <dsp:cNvSpPr/>
      </dsp:nvSpPr>
      <dsp:spPr>
        <a:xfrm>
          <a:off x="219670" y="0"/>
          <a:ext cx="1462682" cy="304800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Právoplatné rozhodnutie</a:t>
          </a:r>
        </a:p>
      </dsp:txBody>
      <dsp:txXfrm>
        <a:off x="246452" y="26782"/>
        <a:ext cx="1409118" cy="860836"/>
      </dsp:txXfrm>
    </dsp:sp>
    <dsp:sp modelId="{1A8744C5-5F9C-44B8-A821-43667CD4DE4F}">
      <dsp:nvSpPr>
        <dsp:cNvPr id="0" name=""/>
        <dsp:cNvSpPr/>
      </dsp:nvSpPr>
      <dsp:spPr>
        <a:xfrm>
          <a:off x="341560" y="172596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Preskúmanie rozhodnutia mimo odvolacieho konania</a:t>
          </a:r>
        </a:p>
      </dsp:txBody>
      <dsp:txXfrm>
        <a:off x="359410" y="1743813"/>
        <a:ext cx="1183202" cy="573751"/>
      </dsp:txXfrm>
    </dsp:sp>
    <dsp:sp modelId="{E3F47D29-B2A3-4B6B-8A86-1AAD0B597BF0}">
      <dsp:nvSpPr>
        <dsp:cNvPr id="0" name=""/>
        <dsp:cNvSpPr/>
      </dsp:nvSpPr>
      <dsp:spPr>
        <a:xfrm rot="19084124">
          <a:off x="1476558" y="1793721"/>
          <a:ext cx="655370"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1781106" y="1810477"/>
        <a:ext cx="0" cy="0"/>
      </dsp:txXfrm>
    </dsp:sp>
    <dsp:sp modelId="{A26B3167-7AE1-4D67-B014-82D6B6F8FA4A}">
      <dsp:nvSpPr>
        <dsp:cNvPr id="0" name=""/>
        <dsp:cNvSpPr/>
      </dsp:nvSpPr>
      <dsp:spPr>
        <a:xfrm>
          <a:off x="2048023" y="1158483"/>
          <a:ext cx="1218902" cy="86852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Uznanie opodstatnenosti podnetu/vlastný podnet  štatutárneho orgánu  PPA</a:t>
          </a:r>
        </a:p>
      </dsp:txBody>
      <dsp:txXfrm>
        <a:off x="2073461" y="1183921"/>
        <a:ext cx="1168026" cy="817646"/>
      </dsp:txXfrm>
    </dsp:sp>
    <dsp:sp modelId="{E4777841-14EB-4F77-8517-52BC9264F3B1}">
      <dsp:nvSpPr>
        <dsp:cNvPr id="0" name=""/>
        <dsp:cNvSpPr/>
      </dsp:nvSpPr>
      <dsp:spPr>
        <a:xfrm rot="19353306">
          <a:off x="3203654" y="1388062"/>
          <a:ext cx="614104"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489183" y="1403203"/>
        <a:ext cx="0" cy="0"/>
      </dsp:txXfrm>
    </dsp:sp>
    <dsp:sp modelId="{55D062AB-7B7A-4297-88F3-AC9282D26999}">
      <dsp:nvSpPr>
        <dsp:cNvPr id="0" name=""/>
        <dsp:cNvSpPr/>
      </dsp:nvSpPr>
      <dsp:spPr>
        <a:xfrm>
          <a:off x="3754487" y="914645"/>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Zmena preskúmavaného rozhodnutia ak bolo vydané v rozpore so zákonom  o EŠIF</a:t>
          </a:r>
        </a:p>
      </dsp:txBody>
      <dsp:txXfrm>
        <a:off x="3772337" y="932495"/>
        <a:ext cx="1183202" cy="573751"/>
      </dsp:txXfrm>
    </dsp:sp>
    <dsp:sp modelId="{7D76FF73-4439-4127-B3E8-C4FD32854929}">
      <dsp:nvSpPr>
        <dsp:cNvPr id="0" name=""/>
        <dsp:cNvSpPr/>
      </dsp:nvSpPr>
      <dsp:spPr>
        <a:xfrm rot="2033355">
          <a:off x="3217036" y="1738497"/>
          <a:ext cx="587340"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506705" y="1736116"/>
        <a:ext cx="0" cy="0"/>
      </dsp:txXfrm>
    </dsp:sp>
    <dsp:sp modelId="{155EF3A4-CD85-4EC9-935D-E9EE83AD6621}">
      <dsp:nvSpPr>
        <dsp:cNvPr id="0" name=""/>
        <dsp:cNvSpPr/>
      </dsp:nvSpPr>
      <dsp:spPr>
        <a:xfrm>
          <a:off x="3754487" y="1615514"/>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Zastavenie konania ak preskúmavané rozhodnutie bolo vydané v súlade so zákonom o EŠIF</a:t>
          </a:r>
        </a:p>
      </dsp:txBody>
      <dsp:txXfrm>
        <a:off x="3772337" y="1633364"/>
        <a:ext cx="1183202" cy="573751"/>
      </dsp:txXfrm>
    </dsp:sp>
    <dsp:sp modelId="{FE7665AA-C95E-449D-9BAF-5CA04061ED37}">
      <dsp:nvSpPr>
        <dsp:cNvPr id="0" name=""/>
        <dsp:cNvSpPr/>
      </dsp:nvSpPr>
      <dsp:spPr>
        <a:xfrm rot="3027032">
          <a:off x="1421388" y="2307903"/>
          <a:ext cx="765709"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1806814" y="2298949"/>
        <a:ext cx="0" cy="0"/>
      </dsp:txXfrm>
    </dsp:sp>
    <dsp:sp modelId="{BB0D8F27-F8D7-4CFD-9CAA-645CEBCC9687}">
      <dsp:nvSpPr>
        <dsp:cNvPr id="0" name=""/>
        <dsp:cNvSpPr/>
      </dsp:nvSpPr>
      <dsp:spPr>
        <a:xfrm>
          <a:off x="2048023"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Neopodstatnený podnet</a:t>
          </a:r>
        </a:p>
      </dsp:txBody>
      <dsp:txXfrm>
        <a:off x="2065873" y="2334233"/>
        <a:ext cx="1183202" cy="573751"/>
      </dsp:txXfrm>
    </dsp:sp>
    <dsp:sp modelId="{845C1D55-6E3D-4D2A-8035-00F315381FBF}">
      <dsp:nvSpPr>
        <dsp:cNvPr id="0" name=""/>
        <dsp:cNvSpPr/>
      </dsp:nvSpPr>
      <dsp:spPr>
        <a:xfrm>
          <a:off x="3266926" y="2603113"/>
          <a:ext cx="487560"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498517" y="2608919"/>
        <a:ext cx="0" cy="0"/>
      </dsp:txXfrm>
    </dsp:sp>
    <dsp:sp modelId="{4BD7D3F3-2E6A-4DC5-B029-3D0043218B42}">
      <dsp:nvSpPr>
        <dsp:cNvPr id="0" name=""/>
        <dsp:cNvSpPr/>
      </dsp:nvSpPr>
      <dsp:spPr>
        <a:xfrm>
          <a:off x="3754487"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Informácia žiadateľovi o neopodstatnenosti jeho podnetu</a:t>
          </a:r>
        </a:p>
      </dsp:txBody>
      <dsp:txXfrm>
        <a:off x="3772337" y="2334233"/>
        <a:ext cx="1183202" cy="573751"/>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C67011-2F11-47F4-ADA9-766FE4427A27}">
      <dsp:nvSpPr>
        <dsp:cNvPr id="0" name=""/>
        <dsp:cNvSpPr/>
      </dsp:nvSpPr>
      <dsp:spPr>
        <a:xfrm rot="5400000">
          <a:off x="2803574" y="-188693"/>
          <a:ext cx="1385570"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opatrenie</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2.opatrenie</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N.opatrenie</a:t>
          </a:r>
        </a:p>
      </dsp:txBody>
      <dsp:txXfrm rot="-5400000">
        <a:off x="2614881" y="67638"/>
        <a:ext cx="1695319" cy="1250294"/>
      </dsp:txXfrm>
    </dsp:sp>
    <dsp:sp modelId="{4EA6BF77-BDE4-47A0-A364-DD001A7A174C}">
      <dsp:nvSpPr>
        <dsp:cNvPr id="0" name=""/>
        <dsp:cNvSpPr/>
      </dsp:nvSpPr>
      <dsp:spPr>
        <a:xfrm>
          <a:off x="1470515" y="0"/>
          <a:ext cx="1211043" cy="138557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Times New Roman" panose="02020603050405020304" pitchFamily="18" charset="0"/>
              <a:ea typeface="+mn-ea"/>
              <a:cs typeface="Times New Roman" panose="02020603050405020304" pitchFamily="18" charset="0"/>
            </a:rPr>
            <a:t>Prijímateľ</a:t>
          </a:r>
        </a:p>
      </dsp:txBody>
      <dsp:txXfrm>
        <a:off x="1529633" y="59118"/>
        <a:ext cx="1092807" cy="1267334"/>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0E6E59-BC1C-44FF-9775-17286C827EA7}">
      <dsp:nvSpPr>
        <dsp:cNvPr id="0" name=""/>
        <dsp:cNvSpPr/>
      </dsp:nvSpPr>
      <dsp:spPr>
        <a:xfrm rot="5400000">
          <a:off x="1141007" y="154255"/>
          <a:ext cx="1392882" cy="140129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1.partner</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sp:txBody>
      <dsp:txXfrm rot="-5400000">
        <a:off x="1136803" y="226455"/>
        <a:ext cx="1333297" cy="1256892"/>
      </dsp:txXfrm>
    </dsp:sp>
    <dsp:sp modelId="{CCDF6CEC-3EC5-497C-872E-C680F53A704E}">
      <dsp:nvSpPr>
        <dsp:cNvPr id="0" name=""/>
        <dsp:cNvSpPr/>
      </dsp:nvSpPr>
      <dsp:spPr>
        <a:xfrm flipH="1">
          <a:off x="0" y="1578"/>
          <a:ext cx="1135767" cy="1617036"/>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Times New Roman" panose="02020603050405020304" pitchFamily="18" charset="0"/>
              <a:ea typeface="+mn-ea"/>
              <a:cs typeface="Times New Roman" panose="02020603050405020304" pitchFamily="18" charset="0"/>
            </a:rPr>
            <a:t>Prijímateľ = klaster/EIP/partnerstvo s právnou subjektivitou</a:t>
          </a:r>
        </a:p>
      </dsp:txBody>
      <dsp:txXfrm>
        <a:off x="55444" y="57022"/>
        <a:ext cx="1024879" cy="1506148"/>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A5C75E9-EB73-464A-B7EE-B52C509D07DC}">
      <dsp:nvSpPr>
        <dsp:cNvPr id="0" name=""/>
        <dsp:cNvSpPr/>
      </dsp:nvSpPr>
      <dsp:spPr>
        <a:xfrm rot="5400000">
          <a:off x="1474368" y="-261848"/>
          <a:ext cx="1108456" cy="1909267"/>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26670" rIns="53340" bIns="26670" numCol="1" spcCol="1270" anchor="ctr" anchorCtr="0">
          <a:noAutofit/>
        </a:bodyPr>
        <a:lstStyle/>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(koordinátor projektu)</a:t>
          </a:r>
        </a:p>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 partner</a:t>
          </a:r>
        </a:p>
      </dsp:txBody>
      <dsp:txXfrm rot="-5400000">
        <a:off x="1073963" y="192667"/>
        <a:ext cx="1855157" cy="1000236"/>
      </dsp:txXfrm>
    </dsp:sp>
    <dsp:sp modelId="{04906F85-830B-4395-8A28-7E3AFAFED620}">
      <dsp:nvSpPr>
        <dsp:cNvPr id="0" name=""/>
        <dsp:cNvSpPr/>
      </dsp:nvSpPr>
      <dsp:spPr>
        <a:xfrm>
          <a:off x="0" y="0"/>
          <a:ext cx="1073962" cy="1385570"/>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sk-SK" sz="1400" kern="1200">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sp:txBody>
      <dsp:txXfrm>
        <a:off x="52427" y="52427"/>
        <a:ext cx="969108" cy="1280716"/>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hierarchy5">
  <dgm:title val=""/>
  <dgm:desc val=""/>
  <dgm:catLst>
    <dgm:cat type="hierarchy" pri="6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resOf/>
    <dgm:shape xmlns:r="http://schemas.openxmlformats.org/officeDocument/2006/relationships" r:blip="">
      <dgm:adjLst/>
    </dgm:shape>
    <dgm:choose name="Name0">
      <dgm:if name="Name1" axis="ch" ptType="node" func="cnt" op="gte" val="2">
        <dgm:choose name="Name2">
          <dgm:if name="Name3" func="var" arg="dir" op="equ" val="norm">
            <dgm:constrLst>
              <dgm:constr type="l" for="ch" forName="hierFlow"/>
              <dgm:constr type="t" for="ch" forName="hierFlow" refType="h" fact="0.3"/>
              <dgm:constr type="r" for="ch" forName="hierFlow" refType="w" fact="0.98"/>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if>
          <dgm:else name="Name4">
            <dgm:constrLst>
              <dgm:constr type="l" for="ch" forName="hierFlow" refType="w" fact="0.02"/>
              <dgm:constr type="t" for="ch" forName="hierFlow" refType="h" fact="0.3"/>
              <dgm:constr type="r" for="ch" forName="hierFlow" refType="w"/>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ruleLst/>
    <dgm:layoutNode name="hierFlow">
      <dgm:choose name="Name6">
        <dgm:if name="Name7" func="var" arg="dir" op="equ" val="norm">
          <dgm:alg type="lin">
            <dgm:param type="linDir" val="fromL"/>
            <dgm:param type="nodeVertAlign" val="mid"/>
            <dgm:param type="vertAlign" val="mid"/>
            <dgm:param type="nodeHorzAlign" val="l"/>
            <dgm:param type="horzAlign" val="l"/>
            <dgm:param type="fallback" val="2D"/>
          </dgm:alg>
        </dgm:if>
        <dgm:else name="Name8">
          <dgm:alg type="lin">
            <dgm:param type="linDir" val="fromR"/>
            <dgm:param type="nodeVertAlign" val="mid"/>
            <dgm:param type="vertAlign" val="mid"/>
            <dgm:param type="nodeHorzAlign" val="r"/>
            <dgm:param type="horzAlign" val="r"/>
            <dgm:param type="fallback" val="2D"/>
          </dgm:alg>
        </dgm:else>
      </dgm:choose>
      <dgm:shape xmlns:r="http://schemas.openxmlformats.org/officeDocument/2006/relationships" r:blip="">
        <dgm:adjLst/>
      </dgm:shape>
      <dgm:presOf/>
      <dgm:constrLst>
        <dgm:constr type="primFontSz" for="des" ptType="node" op="equ" val="65"/>
        <dgm:constr type="primFontSz" for="des" forName="connTx" op="equ" val="55"/>
        <dgm:constr type="primFontSz" for="des" forName="connTx" refType="primFontSz" refFor="des" refPtType="node" op="lte" fact="0.8"/>
      </dgm:constrLst>
      <dgm:ruleLst/>
      <dgm:choose name="Name9">
        <dgm:if name="Name10" axis="ch" ptType="node" func="cnt" op="gte" val="2">
          <dgm:layoutNode name="firstBuf">
            <dgm:alg type="sp"/>
            <dgm:shape xmlns:r="http://schemas.openxmlformats.org/officeDocument/2006/relationships" r:blip="">
              <dgm:adjLst/>
            </dgm:shape>
            <dgm:presOf/>
            <dgm:constrLst/>
            <dgm:ruleLst/>
          </dgm:layoutNode>
        </dgm:if>
        <dgm:else name="Name11"/>
      </dgm:choose>
      <dgm:layoutNode name="hierChild1">
        <dgm:varLst>
          <dgm:chPref val="1"/>
          <dgm:animOne val="branch"/>
          <dgm:animLvl val="lvl"/>
        </dgm:varLst>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constrLst/>
        <dgm:ruleLst/>
        <dgm:forEach name="Name15" axis="ch" cnt="3">
          <dgm:forEach name="Name16" axis="self" ptType="node">
            <dgm:layoutNode name="Name17">
              <dgm:choose name="Name18">
                <dgm:if name="Name19" func="var" arg="dir" op="equ" val="norm">
                  <dgm:alg type="hierRoot">
                    <dgm:param type="hierAlign" val="lCtrCh"/>
                  </dgm:alg>
                </dgm:if>
                <dgm:else name="Name20">
                  <dgm:alg type="hierRoot">
                    <dgm:param type="hierAlign" val="rCtrCh"/>
                  </dgm:alg>
                </dgm:else>
              </dgm:choose>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2">
                <dgm:choose name="Name21">
                  <dgm:if name="Name22" func="var" arg="dir" op="equ" val="norm">
                    <dgm:alg type="hierChild">
                      <dgm:param type="linDir" val="fromT"/>
                      <dgm:param type="chAlign" val="l"/>
                    </dgm:alg>
                  </dgm:if>
                  <dgm:else name="Name23">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24" axis="self" ptType="parTrans" cnt="1">
                    <dgm:layoutNode name="Name25">
                      <dgm:choose name="Name26">
                        <dgm:if name="Name27" func="var" arg="dir" op="equ" val="norm">
                          <dgm:alg type="conn">
                            <dgm:param type="dim" val="1D"/>
                            <dgm:param type="begPts" val="midR"/>
                            <dgm:param type="endPts" val="midL"/>
                            <dgm:param type="endSty" val="noArr"/>
                          </dgm:alg>
                        </dgm:if>
                        <dgm:else name="Name28">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29" axis="self" ptType="node">
                    <dgm:layoutNode name="Name30">
                      <dgm:choose name="Name31">
                        <dgm:if name="Name32" func="var" arg="dir" op="equ" val="norm">
                          <dgm:alg type="hierRoot">
                            <dgm:param type="hierAlign" val="lCtrCh"/>
                          </dgm:alg>
                        </dgm:if>
                        <dgm:else name="Name33">
                          <dgm:alg type="hierRoot">
                            <dgm:param type="hierAlign" val="rCtrCh"/>
                          </dgm:alg>
                        </dgm:else>
                      </dgm:choose>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3">
                        <dgm:choose name="Name34">
                          <dgm:if name="Name35" func="var" arg="dir" op="equ" val="norm">
                            <dgm:alg type="hierChild">
                              <dgm:param type="linDir" val="fromT"/>
                              <dgm:param type="chAlign" val="l"/>
                            </dgm:alg>
                          </dgm:if>
                          <dgm:else name="Name36">
                            <dgm:alg type="hierChild">
                              <dgm:param type="linDir" val="fromT"/>
                              <dgm:param type="chAlign" val="r"/>
                            </dgm:alg>
                          </dgm:else>
                        </dgm:choose>
                        <dgm:shape xmlns:r="http://schemas.openxmlformats.org/officeDocument/2006/relationships" r:blip="">
                          <dgm:adjLst/>
                        </dgm:shape>
                        <dgm:presOf/>
                        <dgm:constrLst/>
                        <dgm:ruleLst/>
                        <dgm:forEach name="Name37" ref="repeat"/>
                      </dgm:layoutNode>
                    </dgm:layoutNode>
                  </dgm:forEach>
                </dgm:forEach>
              </dgm:layoutNode>
            </dgm:layoutNode>
          </dgm:forEach>
        </dgm:forEach>
      </dgm:layoutNode>
    </dgm:layoutNode>
    <dgm:layoutNode name="bgShapesFlow">
      <dgm:choose name="Name38">
        <dgm:if name="Name39" func="var" arg="dir" op="equ" val="norm">
          <dgm:alg type="lin">
            <dgm:param type="linDir" val="fromL"/>
            <dgm:param type="nodeVertAlign" val="mid"/>
            <dgm:param type="vertAlign" val="mid"/>
            <dgm:param type="nodeHorzAlign" val="l"/>
            <dgm:param type="horzAlign" val="l"/>
          </dgm:alg>
        </dgm:if>
        <dgm:else name="Name40">
          <dgm:alg type="lin">
            <dgm:param type="linDir" val="fromR"/>
            <dgm:param type="nodeVertAlign" val="mid"/>
            <dgm:param type="vertAlign" val="mid"/>
            <dgm:param type="nodeHorzAlign" val="r"/>
            <dgm:param type="horzAlign" val="r"/>
          </dgm:alg>
        </dgm:else>
      </dgm:choose>
      <dgm:shape xmlns:r="http://schemas.openxmlformats.org/officeDocument/2006/relationships" r:blip="">
        <dgm:adjLst/>
      </dgm:shape>
      <dgm:presOf/>
      <dgm:constrLst>
        <dgm:constr type="w" for="ch" forName="rectComp" refType="w"/>
        <dgm:constr type="h" for="ch" forName="rectComp" refType="h"/>
        <dgm:constr type="h" for="des" forName="bgRect" refType="h"/>
        <dgm:constr type="primFontSz" for="des" forName="bgRectTx" op="equ" val="65"/>
      </dgm:constrLst>
      <dgm:ruleLst/>
      <dgm:forEach name="Name41" axis="ch" ptType="node" st="2">
        <dgm:layoutNode name="rectComp">
          <dgm:alg type="composite"/>
          <dgm:shape xmlns:r="http://schemas.openxmlformats.org/officeDocument/2006/relationships" r:blip="">
            <dgm:adjLst/>
          </dgm:shape>
          <dgm:presOf/>
          <dgm:constrLst>
            <dgm:constr type="userA"/>
            <dgm:constr type="l" for="ch" forName="bgRect"/>
            <dgm:constr type="t" for="ch" forName="bgRect"/>
            <dgm:constr type="w" for="ch" forName="bgRect" refType="userA" fact="1.2"/>
            <dgm:constr type="l" for="ch" forName="bgRectTx"/>
            <dgm:constr type="t" for="ch" forName="bgRectTx"/>
            <dgm:constr type="h" for="ch" forName="bgRectTx" refType="h" refFor="ch" refForName="bgRect" fact="0.3"/>
            <dgm:constr type="w" for="ch" forName="bgRectTx" refType="w" refFor="ch" refForName="bgRect" op="equ"/>
          </dgm:constrLst>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shape xmlns:r="http://schemas.openxmlformats.org/officeDocument/2006/relationships" type="rect" r:blip="" zOrderOff="-999" hideGeom="1">
              <dgm:adjLst/>
            </dgm:shape>
            <dgm:presOf axis="desOrSelf" ptType="node"/>
            <dgm:constrLst/>
            <dgm:ruleLst>
              <dgm:rule type="primFontSz" val="5" fact="NaN" max="NaN"/>
            </dgm:ruleLst>
          </dgm:layoutNode>
        </dgm:layoutNode>
        <dgm:choose name="Name42">
          <dgm:if name="Name43" axis="self" ptType="node" func="revPos" op="gte" val="2">
            <dgm:layoutNode name="spComp">
              <dgm:alg type="composite"/>
              <dgm:shape xmlns:r="http://schemas.openxmlformats.org/officeDocument/2006/relationships" r:blip="">
                <dgm:adjLst/>
              </dgm:shape>
              <dgm:presOf/>
              <dgm:constrLst>
                <dgm:constr type="userA"/>
                <dgm:constr type="userB"/>
                <dgm:constr type="l" for="ch" forName="hSp"/>
                <dgm:constr type="t" for="ch" forName="hSp"/>
                <dgm:constr type="w" for="ch" forName="hSp" refType="userB"/>
                <dgm:constr type="wOff" for="ch" forName="hSp" refType="userA" fact="-0.2"/>
              </dgm:constrLst>
              <dgm:ruleLst/>
              <dgm:layoutNode name="hSp">
                <dgm:alg type="sp"/>
                <dgm:shape xmlns:r="http://schemas.openxmlformats.org/officeDocument/2006/relationships" r:blip="">
                  <dgm:adjLst/>
                </dgm:shape>
                <dgm:presOf/>
                <dgm:constrLst/>
                <dgm:ruleLst/>
              </dgm:layoutNode>
            </dgm:layoutNode>
          </dgm:if>
          <dgm:else name="Name44"/>
        </dgm:choose>
      </dgm:forEach>
    </dgm:layoutNode>
  </dgm:layoutNode>
</dgm:layoutDef>
</file>

<file path=word/diagrams/layout7.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C8E006-4355-4952-A220-817E792E83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19190</Words>
  <Characters>109386</Characters>
  <Application>Microsoft Office Word</Application>
  <DocSecurity>0</DocSecurity>
  <Lines>911</Lines>
  <Paragraphs>256</Paragraphs>
  <ScaleCrop>false</ScaleCrop>
  <Company>PPA</Company>
  <LinksUpToDate>false</LinksUpToDate>
  <CharactersWithSpaces>128320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J.R</dc:creator>
  <cp:keywords/>
  <dc:description/>
  <cp:lastModifiedBy>Juraj GOGORA</cp:lastModifiedBy>
  <cp:revision>2</cp:revision>
  <cp:lastPrinted>2015-04-29T12:46:00Z</cp:lastPrinted>
  <dcterms:created xsi:type="dcterms:W3CDTF">2018-04-16T08:29:00Z</dcterms:created>
  <dcterms:modified xsi:type="dcterms:W3CDTF">2018-04-16T08:29:00Z</dcterms:modified>
</cp:coreProperties>
</file>